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399" w:rsidRDefault="00554399" w:rsidP="00FD44F7">
      <w:pPr>
        <w:spacing w:line="360" w:lineRule="auto"/>
        <w:jc w:val="center"/>
        <w:rPr>
          <w:rFonts w:ascii="Bookman Old Style" w:hAnsi="Bookman Old Style"/>
          <w:b/>
          <w:sz w:val="28"/>
          <w:szCs w:val="28"/>
        </w:rPr>
      </w:pPr>
      <w:bookmarkStart w:id="0" w:name="_GoBack"/>
      <w:bookmarkEnd w:id="0"/>
    </w:p>
    <w:p w:rsidR="00554399" w:rsidRDefault="00554399" w:rsidP="00FD44F7">
      <w:pPr>
        <w:spacing w:line="360" w:lineRule="auto"/>
        <w:jc w:val="center"/>
        <w:rPr>
          <w:rFonts w:ascii="Bookman Old Style" w:hAnsi="Bookman Old Style"/>
          <w:b/>
          <w:sz w:val="28"/>
          <w:szCs w:val="28"/>
        </w:rPr>
      </w:pPr>
    </w:p>
    <w:p w:rsidR="00FD44F7" w:rsidRPr="00554399" w:rsidRDefault="00FD44F7" w:rsidP="00FD44F7">
      <w:pPr>
        <w:spacing w:line="360" w:lineRule="auto"/>
        <w:jc w:val="center"/>
        <w:rPr>
          <w:rFonts w:ascii="Bookman Old Style" w:hAnsi="Bookman Old Style"/>
          <w:b/>
          <w:sz w:val="28"/>
          <w:szCs w:val="28"/>
        </w:rPr>
      </w:pPr>
      <w:r w:rsidRPr="00554399">
        <w:rPr>
          <w:rFonts w:ascii="Bookman Old Style" w:hAnsi="Bookman Old Style"/>
          <w:b/>
          <w:sz w:val="28"/>
          <w:szCs w:val="28"/>
        </w:rPr>
        <w:t xml:space="preserve">Production of cystosori of </w:t>
      </w:r>
      <w:r w:rsidRPr="00554399">
        <w:rPr>
          <w:rFonts w:ascii="Bookman Old Style" w:hAnsi="Bookman Old Style"/>
          <w:b/>
          <w:i/>
          <w:sz w:val="28"/>
          <w:szCs w:val="28"/>
          <w:lang w:val="en-GB"/>
        </w:rPr>
        <w:t>Spongospora subterranea</w:t>
      </w:r>
      <w:r w:rsidRPr="00554399">
        <w:rPr>
          <w:rFonts w:ascii="Bookman Old Style" w:hAnsi="Bookman Old Style"/>
          <w:b/>
          <w:sz w:val="28"/>
          <w:szCs w:val="28"/>
          <w:lang w:val="en-GB"/>
        </w:rPr>
        <w:t xml:space="preserve"> (Walk.) Lagerh f. sp. </w:t>
      </w:r>
      <w:r w:rsidRPr="00554399">
        <w:rPr>
          <w:rFonts w:ascii="Bookman Old Style" w:hAnsi="Bookman Old Style"/>
          <w:b/>
          <w:i/>
          <w:sz w:val="28"/>
          <w:szCs w:val="28"/>
          <w:lang w:val="en-GB"/>
        </w:rPr>
        <w:t xml:space="preserve">subterranea </w:t>
      </w:r>
      <w:r w:rsidRPr="00554399">
        <w:rPr>
          <w:rFonts w:ascii="Bookman Old Style" w:hAnsi="Bookman Old Style"/>
          <w:b/>
          <w:sz w:val="28"/>
          <w:szCs w:val="28"/>
          <w:lang w:val="en-GB"/>
        </w:rPr>
        <w:t xml:space="preserve">Tomlinson </w:t>
      </w:r>
      <w:r w:rsidRPr="00554399">
        <w:rPr>
          <w:rFonts w:ascii="Bookman Old Style" w:hAnsi="Bookman Old Style"/>
          <w:b/>
          <w:sz w:val="28"/>
          <w:szCs w:val="28"/>
        </w:rPr>
        <w:t>during a potato crop cycle in three soil types</w:t>
      </w:r>
    </w:p>
    <w:p w:rsidR="00F462B1" w:rsidRPr="00554399" w:rsidRDefault="00F462B1" w:rsidP="00A20039">
      <w:pPr>
        <w:spacing w:line="360" w:lineRule="auto"/>
        <w:jc w:val="center"/>
        <w:rPr>
          <w:rFonts w:ascii="Bookman Old Style" w:hAnsi="Bookman Old Style"/>
          <w:b/>
          <w:color w:val="7F7F7F"/>
          <w:sz w:val="22"/>
          <w:szCs w:val="22"/>
          <w:lang w:val="es-ES"/>
        </w:rPr>
      </w:pPr>
      <w:r w:rsidRPr="00554399">
        <w:rPr>
          <w:rFonts w:ascii="Bookman Old Style" w:hAnsi="Bookman Old Style"/>
          <w:b/>
          <w:color w:val="7F7F7F"/>
          <w:sz w:val="22"/>
          <w:szCs w:val="22"/>
          <w:lang w:val="es-ES"/>
        </w:rPr>
        <w:t xml:space="preserve">Producción de quistosoros de </w:t>
      </w:r>
      <w:r w:rsidRPr="00554399">
        <w:rPr>
          <w:rFonts w:ascii="Bookman Old Style" w:hAnsi="Bookman Old Style"/>
          <w:b/>
          <w:i/>
          <w:color w:val="7F7F7F"/>
          <w:sz w:val="22"/>
          <w:szCs w:val="22"/>
          <w:lang w:val="es-MX"/>
        </w:rPr>
        <w:t>Spongospora subterranea</w:t>
      </w:r>
      <w:r w:rsidRPr="00554399">
        <w:rPr>
          <w:rFonts w:ascii="Bookman Old Style" w:hAnsi="Bookman Old Style"/>
          <w:b/>
          <w:color w:val="7F7F7F"/>
          <w:sz w:val="22"/>
          <w:szCs w:val="22"/>
          <w:lang w:val="es-MX"/>
        </w:rPr>
        <w:t xml:space="preserve"> (Walk.) Lagerh f. sp. </w:t>
      </w:r>
      <w:r w:rsidRPr="00554399">
        <w:rPr>
          <w:rFonts w:ascii="Bookman Old Style" w:hAnsi="Bookman Old Style"/>
          <w:b/>
          <w:i/>
          <w:color w:val="7F7F7F"/>
          <w:sz w:val="22"/>
          <w:szCs w:val="22"/>
          <w:lang w:val="es-MX"/>
        </w:rPr>
        <w:t xml:space="preserve">subterranea </w:t>
      </w:r>
      <w:r w:rsidRPr="00554399">
        <w:rPr>
          <w:rFonts w:ascii="Bookman Old Style" w:hAnsi="Bookman Old Style"/>
          <w:b/>
          <w:color w:val="7F7F7F"/>
          <w:sz w:val="22"/>
          <w:szCs w:val="22"/>
          <w:lang w:val="es-MX"/>
        </w:rPr>
        <w:t xml:space="preserve">Tomlinson durante </w:t>
      </w:r>
      <w:r w:rsidRPr="00554399">
        <w:rPr>
          <w:rFonts w:ascii="Bookman Old Style" w:hAnsi="Bookman Old Style"/>
          <w:b/>
          <w:iCs/>
          <w:color w:val="7F7F7F"/>
          <w:sz w:val="22"/>
          <w:szCs w:val="22"/>
          <w:lang w:val="es-ES"/>
        </w:rPr>
        <w:t>un ciclo de cultivo de papa</w:t>
      </w:r>
      <w:r w:rsidRPr="00554399">
        <w:rPr>
          <w:rFonts w:ascii="Bookman Old Style" w:hAnsi="Bookman Old Style"/>
          <w:b/>
          <w:i/>
          <w:iCs/>
          <w:color w:val="7F7F7F"/>
          <w:sz w:val="22"/>
          <w:szCs w:val="22"/>
          <w:lang w:val="es-ES"/>
        </w:rPr>
        <w:t xml:space="preserve"> </w:t>
      </w:r>
      <w:r w:rsidRPr="00554399">
        <w:rPr>
          <w:rFonts w:ascii="Bookman Old Style" w:hAnsi="Bookman Old Style"/>
          <w:b/>
          <w:color w:val="7F7F7F"/>
          <w:sz w:val="22"/>
          <w:szCs w:val="22"/>
          <w:lang w:val="es-ES"/>
        </w:rPr>
        <w:t>en tres tipos de suelo</w:t>
      </w:r>
    </w:p>
    <w:p w:rsidR="00F462B1" w:rsidRPr="00554399" w:rsidRDefault="00F462B1" w:rsidP="00A20039">
      <w:pPr>
        <w:pStyle w:val="Titulofiguras"/>
        <w:spacing w:after="0" w:line="360" w:lineRule="auto"/>
        <w:jc w:val="both"/>
        <w:rPr>
          <w:rFonts w:ascii="Bookman Old Style" w:hAnsi="Bookman Old Style" w:cs="Times New Roman"/>
          <w:sz w:val="20"/>
          <w:szCs w:val="20"/>
        </w:rPr>
      </w:pPr>
    </w:p>
    <w:p w:rsidR="00F462B1" w:rsidRPr="00554399" w:rsidRDefault="00F462B1" w:rsidP="00A20039">
      <w:pPr>
        <w:pStyle w:val="Titulofiguras"/>
        <w:spacing w:after="0" w:line="360" w:lineRule="auto"/>
        <w:rPr>
          <w:rFonts w:ascii="Bookman Old Style" w:hAnsi="Bookman Old Style" w:cs="Times New Roman"/>
          <w:i/>
          <w:sz w:val="20"/>
          <w:szCs w:val="20"/>
        </w:rPr>
      </w:pPr>
      <w:r w:rsidRPr="00554399">
        <w:rPr>
          <w:rFonts w:ascii="Bookman Old Style" w:hAnsi="Bookman Old Style" w:cs="Times New Roman"/>
          <w:i/>
          <w:sz w:val="20"/>
          <w:szCs w:val="20"/>
        </w:rPr>
        <w:t>Wilmar Pérez-Pérez</w:t>
      </w:r>
      <w:r w:rsidRPr="00554399">
        <w:rPr>
          <w:rFonts w:ascii="Bookman Old Style" w:hAnsi="Bookman Old Style" w:cs="Times New Roman"/>
          <w:i/>
          <w:sz w:val="20"/>
          <w:szCs w:val="20"/>
          <w:vertAlign w:val="superscript"/>
        </w:rPr>
        <w:t>1</w:t>
      </w:r>
      <w:r w:rsidRPr="00554399">
        <w:rPr>
          <w:rFonts w:ascii="Bookman Old Style" w:hAnsi="Bookman Old Style" w:cs="Times New Roman"/>
          <w:i/>
          <w:sz w:val="20"/>
          <w:szCs w:val="20"/>
        </w:rPr>
        <w:t>, Elizabeth Gilchrist-Ramelli</w:t>
      </w:r>
      <w:r w:rsidRPr="00554399">
        <w:rPr>
          <w:rFonts w:ascii="Bookman Old Style" w:hAnsi="Bookman Old Style" w:cs="Times New Roman"/>
          <w:i/>
          <w:sz w:val="20"/>
          <w:szCs w:val="20"/>
          <w:vertAlign w:val="superscript"/>
        </w:rPr>
        <w:t>1</w:t>
      </w:r>
      <w:r w:rsidRPr="00554399">
        <w:rPr>
          <w:rFonts w:ascii="Bookman Old Style" w:hAnsi="Bookman Old Style" w:cs="Times New Roman"/>
          <w:i/>
          <w:sz w:val="20"/>
          <w:szCs w:val="20"/>
        </w:rPr>
        <w:t xml:space="preserve">, </w:t>
      </w:r>
      <w:r w:rsidR="00FD44F7" w:rsidRPr="00554399">
        <w:rPr>
          <w:rFonts w:ascii="Bookman Old Style" w:hAnsi="Bookman Old Style" w:cs="Times New Roman"/>
          <w:sz w:val="20"/>
          <w:szCs w:val="20"/>
        </w:rPr>
        <w:t>and</w:t>
      </w:r>
      <w:r w:rsidR="00FD44F7" w:rsidRPr="00554399">
        <w:rPr>
          <w:rFonts w:ascii="Bookman Old Style" w:hAnsi="Bookman Old Style" w:cs="Times New Roman"/>
          <w:i/>
          <w:sz w:val="20"/>
          <w:szCs w:val="20"/>
        </w:rPr>
        <w:t xml:space="preserve"> </w:t>
      </w:r>
      <w:r w:rsidRPr="00554399">
        <w:rPr>
          <w:rFonts w:ascii="Bookman Old Style" w:hAnsi="Bookman Old Style" w:cs="Times New Roman"/>
          <w:i/>
          <w:sz w:val="20"/>
          <w:szCs w:val="20"/>
        </w:rPr>
        <w:t>Sebastián Reynaldi</w:t>
      </w:r>
      <w:r w:rsidRPr="00554399">
        <w:rPr>
          <w:rFonts w:ascii="Bookman Old Style" w:hAnsi="Bookman Old Style" w:cs="Times New Roman"/>
          <w:i/>
          <w:sz w:val="20"/>
          <w:szCs w:val="20"/>
          <w:vertAlign w:val="superscript"/>
        </w:rPr>
        <w:t>1,2*</w:t>
      </w:r>
    </w:p>
    <w:p w:rsidR="00F462B1" w:rsidRPr="00554399" w:rsidRDefault="00F462B1" w:rsidP="00A20039">
      <w:pPr>
        <w:spacing w:line="360" w:lineRule="auto"/>
        <w:jc w:val="center"/>
        <w:rPr>
          <w:rFonts w:ascii="Bookman Old Style" w:hAnsi="Bookman Old Style"/>
          <w:bCs/>
          <w:sz w:val="20"/>
          <w:szCs w:val="20"/>
          <w:lang w:val="es-CO"/>
        </w:rPr>
      </w:pPr>
    </w:p>
    <w:p w:rsidR="00F462B1" w:rsidRPr="00A20039" w:rsidRDefault="00F462B1" w:rsidP="00A20039">
      <w:pPr>
        <w:jc w:val="both"/>
        <w:rPr>
          <w:rFonts w:ascii="Bookman Old Style" w:hAnsi="Bookman Old Style"/>
          <w:bCs/>
          <w:sz w:val="20"/>
          <w:szCs w:val="20"/>
          <w:lang w:val="es-MX"/>
        </w:rPr>
      </w:pPr>
      <w:r w:rsidRPr="007C13D4">
        <w:rPr>
          <w:rFonts w:ascii="Bookman Old Style" w:hAnsi="Bookman Old Style"/>
          <w:bCs/>
          <w:sz w:val="16"/>
          <w:szCs w:val="16"/>
          <w:vertAlign w:val="superscript"/>
          <w:lang w:val="es-ES"/>
        </w:rPr>
        <w:t>1</w:t>
      </w:r>
      <w:r w:rsidRPr="007C13D4">
        <w:rPr>
          <w:rFonts w:ascii="Bookman Old Style" w:hAnsi="Bookman Old Style"/>
          <w:bCs/>
          <w:sz w:val="16"/>
          <w:szCs w:val="16"/>
          <w:lang w:val="es-ES"/>
        </w:rPr>
        <w:t>BioDes</w:t>
      </w:r>
      <w:r w:rsidR="00FD44F7">
        <w:rPr>
          <w:rFonts w:ascii="Bookman Old Style" w:hAnsi="Bookman Old Style"/>
          <w:bCs/>
          <w:sz w:val="16"/>
          <w:szCs w:val="16"/>
          <w:lang w:val="es-ES"/>
        </w:rPr>
        <w:t xml:space="preserve"> Group</w:t>
      </w:r>
      <w:r w:rsidRPr="007C13D4">
        <w:rPr>
          <w:rFonts w:ascii="Bookman Old Style" w:hAnsi="Bookman Old Style"/>
          <w:bCs/>
          <w:sz w:val="16"/>
          <w:szCs w:val="16"/>
          <w:lang w:val="es-ES"/>
        </w:rPr>
        <w:t xml:space="preserve">, </w:t>
      </w:r>
      <w:r w:rsidR="00FD44F7">
        <w:rPr>
          <w:rFonts w:ascii="Bookman Old Style" w:hAnsi="Bookman Old Style"/>
          <w:bCs/>
          <w:sz w:val="16"/>
          <w:szCs w:val="16"/>
          <w:lang w:val="es-ES"/>
        </w:rPr>
        <w:t>Department of Agricultural Sciences</w:t>
      </w:r>
      <w:r w:rsidRPr="007C13D4">
        <w:rPr>
          <w:rFonts w:ascii="Bookman Old Style" w:hAnsi="Bookman Old Style"/>
          <w:bCs/>
          <w:sz w:val="16"/>
          <w:szCs w:val="16"/>
          <w:lang w:val="es-ES"/>
        </w:rPr>
        <w:t xml:space="preserve">, Universidad Nacional de Colombia, </w:t>
      </w:r>
      <w:r w:rsidRPr="007C13D4">
        <w:rPr>
          <w:rFonts w:ascii="Bookman Old Style" w:hAnsi="Bookman Old Style"/>
          <w:sz w:val="16"/>
          <w:szCs w:val="16"/>
          <w:lang w:val="es-MX" w:eastAsia="en-US"/>
        </w:rPr>
        <w:t xml:space="preserve">Calle 59a 20-63, Medellín, Colombia. </w:t>
      </w:r>
      <w:r w:rsidRPr="007C13D4">
        <w:rPr>
          <w:rFonts w:ascii="Bookman Old Style" w:hAnsi="Bookman Old Style"/>
          <w:sz w:val="16"/>
          <w:szCs w:val="16"/>
          <w:vertAlign w:val="superscript"/>
        </w:rPr>
        <w:t>2</w:t>
      </w:r>
      <w:r w:rsidRPr="007C13D4">
        <w:rPr>
          <w:rFonts w:ascii="Bookman Old Style" w:hAnsi="Bookman Old Style"/>
          <w:sz w:val="16"/>
          <w:szCs w:val="16"/>
        </w:rPr>
        <w:t xml:space="preserve">Department Bioanalytical Ecotoxicology, Helmholtz Centre for Environmental Research – UFZ, Permoserstraße 15, D-04318 Leipzig, Germany. </w:t>
      </w:r>
      <w:r w:rsidRPr="007C13D4">
        <w:rPr>
          <w:rFonts w:ascii="Bookman Old Style" w:hAnsi="Bookman Old Style"/>
          <w:bCs/>
          <w:sz w:val="16"/>
          <w:szCs w:val="16"/>
          <w:lang w:val="es-MX"/>
        </w:rPr>
        <w:t>*</w:t>
      </w:r>
      <w:r w:rsidR="00FD44F7">
        <w:rPr>
          <w:rFonts w:ascii="Bookman Old Style" w:hAnsi="Bookman Old Style"/>
          <w:bCs/>
          <w:sz w:val="16"/>
          <w:szCs w:val="16"/>
          <w:lang w:val="es-MX"/>
        </w:rPr>
        <w:t>Corresponding author</w:t>
      </w:r>
      <w:r w:rsidRPr="007C13D4">
        <w:rPr>
          <w:rFonts w:ascii="Bookman Old Style" w:hAnsi="Bookman Old Style"/>
          <w:bCs/>
          <w:sz w:val="16"/>
          <w:szCs w:val="16"/>
          <w:lang w:val="es-MX"/>
        </w:rPr>
        <w:t>: sreynaldi@unal.edu.co</w:t>
      </w:r>
    </w:p>
    <w:p w:rsidR="00F462B1" w:rsidRPr="00A20039" w:rsidRDefault="00F462B1" w:rsidP="00A20039">
      <w:pPr>
        <w:spacing w:line="360" w:lineRule="auto"/>
        <w:jc w:val="both"/>
        <w:rPr>
          <w:rFonts w:ascii="Bookman Old Style" w:hAnsi="Bookman Old Style"/>
          <w:bCs/>
          <w:sz w:val="20"/>
          <w:szCs w:val="20"/>
          <w:lang w:val="es-MX"/>
        </w:rPr>
      </w:pPr>
    </w:p>
    <w:p w:rsidR="00F462B1" w:rsidRPr="00A20039" w:rsidRDefault="00F462B1" w:rsidP="00A20039">
      <w:pPr>
        <w:autoSpaceDE w:val="0"/>
        <w:autoSpaceDN w:val="0"/>
        <w:adjustRightInd w:val="0"/>
        <w:spacing w:line="360" w:lineRule="auto"/>
        <w:jc w:val="right"/>
        <w:rPr>
          <w:rFonts w:ascii="Bookman Old Style" w:hAnsi="Bookman Old Style"/>
          <w:sz w:val="16"/>
          <w:szCs w:val="16"/>
          <w:lang w:val="es-ES" w:eastAsia="en-US"/>
        </w:rPr>
      </w:pPr>
      <w:r w:rsidRPr="00B76091">
        <w:rPr>
          <w:rFonts w:ascii="Bookman Old Style" w:hAnsi="Bookman Old Style"/>
          <w:bCs/>
          <w:sz w:val="16"/>
          <w:szCs w:val="16"/>
          <w:lang w:val="es-MX"/>
        </w:rPr>
        <w:t>Rec.: 28.06.11    Acept.: 04.06.12</w:t>
      </w:r>
    </w:p>
    <w:p w:rsidR="00F462B1" w:rsidRPr="00A20039" w:rsidRDefault="00F462B1" w:rsidP="00A20039">
      <w:pPr>
        <w:autoSpaceDE w:val="0"/>
        <w:autoSpaceDN w:val="0"/>
        <w:adjustRightInd w:val="0"/>
        <w:spacing w:line="360" w:lineRule="auto"/>
        <w:jc w:val="both"/>
        <w:rPr>
          <w:rFonts w:ascii="Bookman Old Style" w:hAnsi="Bookman Old Style"/>
          <w:b/>
          <w:sz w:val="20"/>
          <w:szCs w:val="20"/>
          <w:lang w:val="es-ES" w:eastAsia="en-US"/>
        </w:rPr>
      </w:pPr>
    </w:p>
    <w:p w:rsidR="00F462B1" w:rsidRPr="00417DF9" w:rsidRDefault="00F462B1" w:rsidP="00A20039">
      <w:pPr>
        <w:spacing w:line="360" w:lineRule="auto"/>
        <w:jc w:val="both"/>
        <w:rPr>
          <w:rFonts w:ascii="Bookman Old Style" w:hAnsi="Bookman Old Style"/>
          <w:bCs/>
          <w:sz w:val="20"/>
          <w:szCs w:val="20"/>
          <w:lang w:val="en-GB"/>
        </w:rPr>
      </w:pPr>
    </w:p>
    <w:p w:rsidR="00F462B1" w:rsidRPr="00A20039" w:rsidRDefault="00F462B1" w:rsidP="00554399">
      <w:pPr>
        <w:spacing w:after="240"/>
        <w:jc w:val="center"/>
        <w:rPr>
          <w:rFonts w:ascii="Bookman Old Style" w:hAnsi="Bookman Old Style"/>
          <w:b/>
          <w:bCs/>
        </w:rPr>
      </w:pPr>
      <w:r w:rsidRPr="00554399">
        <w:rPr>
          <w:rFonts w:ascii="Bookman Old Style" w:hAnsi="Bookman Old Style"/>
          <w:b/>
          <w:bCs/>
          <w:sz w:val="23"/>
          <w:szCs w:val="23"/>
        </w:rPr>
        <w:t>Abstract</w:t>
      </w:r>
    </w:p>
    <w:p w:rsidR="00F462B1" w:rsidRPr="00554399" w:rsidRDefault="00F462B1" w:rsidP="00A20039">
      <w:pPr>
        <w:jc w:val="both"/>
        <w:rPr>
          <w:rFonts w:ascii="Bookman Old Style" w:hAnsi="Bookman Old Style"/>
          <w:sz w:val="19"/>
          <w:szCs w:val="19"/>
        </w:rPr>
      </w:pPr>
      <w:r w:rsidRPr="00554399">
        <w:rPr>
          <w:rFonts w:ascii="Bookman Old Style" w:hAnsi="Bookman Old Style"/>
          <w:sz w:val="19"/>
          <w:szCs w:val="19"/>
        </w:rPr>
        <w:t>The powdery scab is caused by the protist</w:t>
      </w:r>
      <w:r w:rsidRPr="00554399">
        <w:rPr>
          <w:rFonts w:ascii="Bookman Old Style" w:hAnsi="Bookman Old Style"/>
          <w:i/>
          <w:sz w:val="19"/>
          <w:szCs w:val="19"/>
          <w:lang w:val="en-GB"/>
        </w:rPr>
        <w:t xml:space="preserve"> Spongospora subterranea</w:t>
      </w:r>
      <w:r w:rsidRPr="00554399">
        <w:rPr>
          <w:rFonts w:ascii="Bookman Old Style" w:hAnsi="Bookman Old Style"/>
          <w:sz w:val="19"/>
          <w:szCs w:val="19"/>
          <w:lang w:val="en-GB"/>
        </w:rPr>
        <w:t xml:space="preserve"> (Walk.) Lagerh f. sp. </w:t>
      </w:r>
      <w:r w:rsidRPr="00554399">
        <w:rPr>
          <w:rFonts w:ascii="Bookman Old Style" w:hAnsi="Bookman Old Style"/>
          <w:i/>
          <w:sz w:val="19"/>
          <w:szCs w:val="19"/>
          <w:lang w:val="en-GB"/>
        </w:rPr>
        <w:t xml:space="preserve">subterranea </w:t>
      </w:r>
      <w:r w:rsidRPr="00554399">
        <w:rPr>
          <w:rFonts w:ascii="Bookman Old Style" w:hAnsi="Bookman Old Style"/>
          <w:sz w:val="19"/>
          <w:szCs w:val="19"/>
          <w:lang w:val="en-GB"/>
        </w:rPr>
        <w:t>Tomlinson</w:t>
      </w:r>
      <w:r w:rsidRPr="00554399">
        <w:rPr>
          <w:rFonts w:ascii="Bookman Old Style" w:hAnsi="Bookman Old Style"/>
          <w:sz w:val="19"/>
          <w:szCs w:val="19"/>
        </w:rPr>
        <w:t xml:space="preserve">, which is an obligate parasite </w:t>
      </w:r>
      <w:r w:rsidR="0068582A" w:rsidRPr="00554399">
        <w:rPr>
          <w:rFonts w:ascii="Bookman Old Style" w:hAnsi="Bookman Old Style"/>
          <w:sz w:val="19"/>
          <w:szCs w:val="19"/>
        </w:rPr>
        <w:t>that</w:t>
      </w:r>
      <w:r w:rsidRPr="00554399">
        <w:rPr>
          <w:rFonts w:ascii="Bookman Old Style" w:hAnsi="Bookman Old Style"/>
          <w:sz w:val="19"/>
          <w:szCs w:val="19"/>
        </w:rPr>
        <w:t xml:space="preserve"> replicates in roots and tubers of potato</w:t>
      </w:r>
      <w:r w:rsidR="0068582A" w:rsidRPr="00554399">
        <w:rPr>
          <w:rFonts w:ascii="Bookman Old Style" w:hAnsi="Bookman Old Style"/>
          <w:sz w:val="19"/>
          <w:szCs w:val="19"/>
        </w:rPr>
        <w:t xml:space="preserve"> </w:t>
      </w:r>
      <w:r w:rsidR="0068582A" w:rsidRPr="00554399">
        <w:rPr>
          <w:rFonts w:ascii="Bookman Old Style" w:hAnsi="Bookman Old Style"/>
          <w:sz w:val="19"/>
          <w:szCs w:val="19"/>
          <w:lang w:val="en-GB"/>
        </w:rPr>
        <w:t>(</w:t>
      </w:r>
      <w:r w:rsidR="0068582A" w:rsidRPr="00554399">
        <w:rPr>
          <w:rFonts w:ascii="Bookman Old Style" w:hAnsi="Bookman Old Style"/>
          <w:i/>
          <w:iCs/>
          <w:sz w:val="19"/>
          <w:szCs w:val="19"/>
          <w:lang w:val="en-GB"/>
        </w:rPr>
        <w:t>Solanum tuberosum</w:t>
      </w:r>
      <w:r w:rsidR="0068582A" w:rsidRPr="00554399">
        <w:rPr>
          <w:rFonts w:ascii="Bookman Old Style" w:hAnsi="Bookman Old Style"/>
          <w:sz w:val="19"/>
          <w:szCs w:val="19"/>
          <w:lang w:val="en-GB"/>
        </w:rPr>
        <w:t>)</w:t>
      </w:r>
      <w:r w:rsidRPr="00554399">
        <w:rPr>
          <w:rFonts w:ascii="Bookman Old Style" w:hAnsi="Bookman Old Style"/>
          <w:sz w:val="19"/>
          <w:szCs w:val="19"/>
        </w:rPr>
        <w:t>. This replication results in res</w:t>
      </w:r>
      <w:r w:rsidR="0068582A" w:rsidRPr="00554399">
        <w:rPr>
          <w:rFonts w:ascii="Bookman Old Style" w:hAnsi="Bookman Old Style"/>
          <w:sz w:val="19"/>
          <w:szCs w:val="19"/>
        </w:rPr>
        <w:t>istant</w:t>
      </w:r>
      <w:r w:rsidRPr="00554399">
        <w:rPr>
          <w:rFonts w:ascii="Bookman Old Style" w:hAnsi="Bookman Old Style"/>
          <w:sz w:val="19"/>
          <w:szCs w:val="19"/>
        </w:rPr>
        <w:t xml:space="preserve"> structures </w:t>
      </w:r>
      <w:r w:rsidR="0068582A" w:rsidRPr="00554399">
        <w:rPr>
          <w:rFonts w:ascii="Bookman Old Style" w:hAnsi="Bookman Old Style"/>
          <w:sz w:val="19"/>
          <w:szCs w:val="19"/>
        </w:rPr>
        <w:t>which</w:t>
      </w:r>
      <w:r w:rsidRPr="00554399">
        <w:rPr>
          <w:rFonts w:ascii="Bookman Old Style" w:hAnsi="Bookman Old Style"/>
          <w:sz w:val="19"/>
          <w:szCs w:val="19"/>
        </w:rPr>
        <w:t xml:space="preserve"> are denominated cystosori. </w:t>
      </w:r>
      <w:r w:rsidR="0068582A" w:rsidRPr="00554399">
        <w:rPr>
          <w:rFonts w:ascii="Bookman Old Style" w:hAnsi="Bookman Old Style"/>
          <w:sz w:val="19"/>
          <w:szCs w:val="19"/>
        </w:rPr>
        <w:t>P</w:t>
      </w:r>
      <w:r w:rsidRPr="00554399">
        <w:rPr>
          <w:rFonts w:ascii="Bookman Old Style" w:hAnsi="Bookman Old Style"/>
          <w:sz w:val="19"/>
          <w:szCs w:val="19"/>
        </w:rPr>
        <w:t xml:space="preserve">roduction of cystosori was investigated in the potato variety Diacol Capiro, which was cultivated in three types of soil (Inceptisol, Entisol, and Andisol) that were infested with cystosori. </w:t>
      </w:r>
      <w:r w:rsidR="0068582A" w:rsidRPr="00554399">
        <w:rPr>
          <w:rFonts w:ascii="Bookman Old Style" w:hAnsi="Bookman Old Style"/>
          <w:sz w:val="19"/>
          <w:szCs w:val="19"/>
        </w:rPr>
        <w:t>C</w:t>
      </w:r>
      <w:r w:rsidRPr="00554399">
        <w:rPr>
          <w:rFonts w:ascii="Bookman Old Style" w:hAnsi="Bookman Old Style"/>
          <w:sz w:val="19"/>
          <w:szCs w:val="19"/>
        </w:rPr>
        <w:t>oncentration of cystosori was determined at planting (Initial), at plant senescence (Harvest), and at plant disintegration (Postharvest).</w:t>
      </w:r>
      <w:r w:rsidR="007259F2" w:rsidRPr="00554399">
        <w:rPr>
          <w:rFonts w:ascii="Bookman Old Style" w:hAnsi="Bookman Old Style"/>
          <w:sz w:val="19"/>
          <w:szCs w:val="19"/>
        </w:rPr>
        <w:t xml:space="preserve"> </w:t>
      </w:r>
      <w:r w:rsidR="007259F2" w:rsidRPr="00554399">
        <w:rPr>
          <w:rStyle w:val="hps"/>
          <w:rFonts w:ascii="Bookman Old Style" w:hAnsi="Bookman Old Style"/>
          <w:sz w:val="19"/>
          <w:szCs w:val="19"/>
          <w:lang w:val="en"/>
        </w:rPr>
        <w:t>The experimental design</w:t>
      </w:r>
      <w:r w:rsidR="007259F2" w:rsidRPr="00554399">
        <w:rPr>
          <w:rFonts w:ascii="Bookman Old Style" w:hAnsi="Bookman Old Style"/>
          <w:sz w:val="19"/>
          <w:szCs w:val="19"/>
          <w:lang w:val="en"/>
        </w:rPr>
        <w:t xml:space="preserve"> </w:t>
      </w:r>
      <w:r w:rsidR="007259F2" w:rsidRPr="00554399">
        <w:rPr>
          <w:rStyle w:val="hps"/>
          <w:rFonts w:ascii="Bookman Old Style" w:hAnsi="Bookman Old Style"/>
          <w:sz w:val="19"/>
          <w:szCs w:val="19"/>
          <w:lang w:val="en"/>
        </w:rPr>
        <w:t>was completely randomized</w:t>
      </w:r>
      <w:r w:rsidR="007259F2" w:rsidRPr="00554399">
        <w:rPr>
          <w:rFonts w:ascii="Bookman Old Style" w:hAnsi="Bookman Old Style"/>
          <w:sz w:val="19"/>
          <w:szCs w:val="19"/>
          <w:lang w:val="en"/>
        </w:rPr>
        <w:t xml:space="preserve"> </w:t>
      </w:r>
      <w:r w:rsidR="007259F2" w:rsidRPr="00554399">
        <w:rPr>
          <w:rStyle w:val="hps"/>
          <w:rFonts w:ascii="Bookman Old Style" w:hAnsi="Bookman Old Style"/>
          <w:sz w:val="19"/>
          <w:szCs w:val="19"/>
          <w:lang w:val="en"/>
        </w:rPr>
        <w:t>with two treatments</w:t>
      </w:r>
      <w:r w:rsidR="007259F2" w:rsidRPr="00554399">
        <w:rPr>
          <w:rFonts w:ascii="Bookman Old Style" w:hAnsi="Bookman Old Style"/>
          <w:sz w:val="19"/>
          <w:szCs w:val="19"/>
          <w:lang w:val="en"/>
        </w:rPr>
        <w:t xml:space="preserve"> </w:t>
      </w:r>
      <w:r w:rsidR="007259F2" w:rsidRPr="00554399">
        <w:rPr>
          <w:rStyle w:val="hps"/>
          <w:rFonts w:ascii="Bookman Old Style" w:hAnsi="Bookman Old Style"/>
          <w:sz w:val="19"/>
          <w:szCs w:val="19"/>
          <w:lang w:val="en"/>
        </w:rPr>
        <w:t>and three</w:t>
      </w:r>
      <w:r w:rsidR="007259F2" w:rsidRPr="00554399">
        <w:rPr>
          <w:rFonts w:ascii="Bookman Old Style" w:hAnsi="Bookman Old Style"/>
          <w:sz w:val="19"/>
          <w:szCs w:val="19"/>
          <w:lang w:val="en"/>
        </w:rPr>
        <w:t xml:space="preserve"> </w:t>
      </w:r>
      <w:r w:rsidR="007259F2" w:rsidRPr="00554399">
        <w:rPr>
          <w:rStyle w:val="hps"/>
          <w:rFonts w:ascii="Bookman Old Style" w:hAnsi="Bookman Old Style"/>
          <w:sz w:val="19"/>
          <w:szCs w:val="19"/>
          <w:lang w:val="en"/>
        </w:rPr>
        <w:t>levels each. Soil type with the</w:t>
      </w:r>
      <w:r w:rsidR="007259F2" w:rsidRPr="00554399">
        <w:rPr>
          <w:rFonts w:ascii="Bookman Old Style" w:hAnsi="Bookman Old Style"/>
          <w:sz w:val="19"/>
          <w:szCs w:val="19"/>
          <w:lang w:val="en"/>
        </w:rPr>
        <w:t xml:space="preserve"> </w:t>
      </w:r>
      <w:r w:rsidR="007259F2" w:rsidRPr="00554399">
        <w:rPr>
          <w:rStyle w:val="hps"/>
          <w:rFonts w:ascii="Bookman Old Style" w:hAnsi="Bookman Old Style"/>
          <w:sz w:val="19"/>
          <w:szCs w:val="19"/>
          <w:lang w:val="en"/>
        </w:rPr>
        <w:t>levels Inceptisol</w:t>
      </w:r>
      <w:r w:rsidR="007259F2" w:rsidRPr="00554399">
        <w:rPr>
          <w:rFonts w:ascii="Bookman Old Style" w:hAnsi="Bookman Old Style"/>
          <w:sz w:val="19"/>
          <w:szCs w:val="19"/>
          <w:lang w:val="en"/>
        </w:rPr>
        <w:t xml:space="preserve">, </w:t>
      </w:r>
      <w:r w:rsidR="007259F2" w:rsidRPr="00554399">
        <w:rPr>
          <w:rStyle w:val="hps"/>
          <w:rFonts w:ascii="Bookman Old Style" w:hAnsi="Bookman Old Style"/>
          <w:sz w:val="19"/>
          <w:szCs w:val="19"/>
          <w:lang w:val="en"/>
        </w:rPr>
        <w:t>Entisol and</w:t>
      </w:r>
      <w:r w:rsidR="007259F2" w:rsidRPr="00554399">
        <w:rPr>
          <w:rFonts w:ascii="Bookman Old Style" w:hAnsi="Bookman Old Style"/>
          <w:sz w:val="19"/>
          <w:szCs w:val="19"/>
          <w:lang w:val="en"/>
        </w:rPr>
        <w:t xml:space="preserve"> </w:t>
      </w:r>
      <w:r w:rsidR="007259F2" w:rsidRPr="00554399">
        <w:rPr>
          <w:rStyle w:val="hps"/>
          <w:rFonts w:ascii="Bookman Old Style" w:hAnsi="Bookman Old Style"/>
          <w:sz w:val="19"/>
          <w:szCs w:val="19"/>
          <w:lang w:val="en"/>
        </w:rPr>
        <w:t>Andisol</w:t>
      </w:r>
      <w:r w:rsidR="007259F2" w:rsidRPr="00554399">
        <w:rPr>
          <w:rFonts w:ascii="Bookman Old Style" w:hAnsi="Bookman Old Style"/>
          <w:sz w:val="19"/>
          <w:szCs w:val="19"/>
          <w:lang w:val="en"/>
        </w:rPr>
        <w:t xml:space="preserve">, was one treatment; and </w:t>
      </w:r>
      <w:r w:rsidR="007259F2" w:rsidRPr="00554399">
        <w:rPr>
          <w:rStyle w:val="hps"/>
          <w:rFonts w:ascii="Bookman Old Style" w:hAnsi="Bookman Old Style"/>
          <w:sz w:val="19"/>
          <w:szCs w:val="19"/>
          <w:lang w:val="en"/>
        </w:rPr>
        <w:t>the sampling time</w:t>
      </w:r>
      <w:r w:rsidR="007259F2" w:rsidRPr="00554399">
        <w:rPr>
          <w:rFonts w:ascii="Bookman Old Style" w:hAnsi="Bookman Old Style"/>
          <w:sz w:val="19"/>
          <w:szCs w:val="19"/>
          <w:lang w:val="en"/>
        </w:rPr>
        <w:t xml:space="preserve"> </w:t>
      </w:r>
      <w:r w:rsidR="007259F2" w:rsidRPr="00554399">
        <w:rPr>
          <w:rStyle w:val="hps"/>
          <w:rFonts w:ascii="Bookman Old Style" w:hAnsi="Bookman Old Style"/>
          <w:sz w:val="19"/>
          <w:szCs w:val="19"/>
          <w:lang w:val="en"/>
        </w:rPr>
        <w:t>with</w:t>
      </w:r>
      <w:r w:rsidR="007259F2" w:rsidRPr="00554399">
        <w:rPr>
          <w:rFonts w:ascii="Bookman Old Style" w:hAnsi="Bookman Old Style"/>
          <w:sz w:val="19"/>
          <w:szCs w:val="19"/>
          <w:lang w:val="en"/>
        </w:rPr>
        <w:t xml:space="preserve"> </w:t>
      </w:r>
      <w:r w:rsidR="007259F2" w:rsidRPr="00554399">
        <w:rPr>
          <w:rStyle w:val="hps"/>
          <w:rFonts w:ascii="Bookman Old Style" w:hAnsi="Bookman Old Style"/>
          <w:sz w:val="19"/>
          <w:szCs w:val="19"/>
          <w:lang w:val="en"/>
        </w:rPr>
        <w:t>the initial,</w:t>
      </w:r>
      <w:r w:rsidR="007259F2" w:rsidRPr="00554399">
        <w:rPr>
          <w:rFonts w:ascii="Bookman Old Style" w:hAnsi="Bookman Old Style"/>
          <w:sz w:val="19"/>
          <w:szCs w:val="19"/>
          <w:lang w:val="en"/>
        </w:rPr>
        <w:t xml:space="preserve"> </w:t>
      </w:r>
      <w:r w:rsidR="007259F2" w:rsidRPr="00554399">
        <w:rPr>
          <w:rStyle w:val="hps"/>
          <w:rFonts w:ascii="Bookman Old Style" w:hAnsi="Bookman Old Style"/>
          <w:sz w:val="19"/>
          <w:szCs w:val="19"/>
          <w:lang w:val="en"/>
        </w:rPr>
        <w:t>harvest and postharvest, was</w:t>
      </w:r>
      <w:r w:rsidR="007259F2" w:rsidRPr="00554399">
        <w:rPr>
          <w:rFonts w:ascii="Bookman Old Style" w:hAnsi="Bookman Old Style"/>
          <w:sz w:val="19"/>
          <w:szCs w:val="19"/>
          <w:lang w:val="en"/>
        </w:rPr>
        <w:t xml:space="preserve"> the other. </w:t>
      </w:r>
      <w:r w:rsidR="007259F2" w:rsidRPr="00554399">
        <w:rPr>
          <w:rStyle w:val="hps"/>
          <w:rFonts w:ascii="Bookman Old Style" w:hAnsi="Bookman Old Style"/>
          <w:sz w:val="19"/>
          <w:szCs w:val="19"/>
          <w:lang w:val="en"/>
        </w:rPr>
        <w:t>Additionally,</w:t>
      </w:r>
      <w:r w:rsidR="007259F2" w:rsidRPr="00554399">
        <w:rPr>
          <w:rFonts w:ascii="Bookman Old Style" w:hAnsi="Bookman Old Style"/>
          <w:sz w:val="19"/>
          <w:szCs w:val="19"/>
          <w:lang w:val="en"/>
        </w:rPr>
        <w:t xml:space="preserve"> </w:t>
      </w:r>
      <w:r w:rsidR="007259F2" w:rsidRPr="00554399">
        <w:rPr>
          <w:rStyle w:val="hps"/>
          <w:rFonts w:ascii="Bookman Old Style" w:hAnsi="Bookman Old Style"/>
          <w:sz w:val="19"/>
          <w:szCs w:val="19"/>
          <w:lang w:val="en"/>
        </w:rPr>
        <w:t xml:space="preserve">a test </w:t>
      </w:r>
      <w:r w:rsidR="00EF7CA2" w:rsidRPr="00554399">
        <w:rPr>
          <w:rStyle w:val="hps"/>
          <w:rFonts w:ascii="Bookman Old Style" w:hAnsi="Bookman Old Style"/>
          <w:sz w:val="19"/>
          <w:szCs w:val="19"/>
          <w:lang w:val="en"/>
        </w:rPr>
        <w:t>of simple regression</w:t>
      </w:r>
      <w:r w:rsidR="00EF7CA2" w:rsidRPr="00554399">
        <w:rPr>
          <w:rFonts w:ascii="Bookman Old Style" w:hAnsi="Bookman Old Style"/>
          <w:sz w:val="19"/>
          <w:szCs w:val="19"/>
          <w:lang w:val="en"/>
        </w:rPr>
        <w:t xml:space="preserve"> </w:t>
      </w:r>
      <w:r w:rsidR="007259F2" w:rsidRPr="00554399">
        <w:rPr>
          <w:rStyle w:val="hps"/>
          <w:rFonts w:ascii="Bookman Old Style" w:hAnsi="Bookman Old Style"/>
          <w:sz w:val="19"/>
          <w:szCs w:val="19"/>
          <w:lang w:val="en"/>
        </w:rPr>
        <w:t>to</w:t>
      </w:r>
      <w:r w:rsidR="007259F2" w:rsidRPr="00554399">
        <w:rPr>
          <w:rFonts w:ascii="Bookman Old Style" w:hAnsi="Bookman Old Style"/>
          <w:sz w:val="19"/>
          <w:szCs w:val="19"/>
          <w:lang w:val="en"/>
        </w:rPr>
        <w:t xml:space="preserve"> </w:t>
      </w:r>
      <w:r w:rsidR="007259F2" w:rsidRPr="00554399">
        <w:rPr>
          <w:rStyle w:val="hps"/>
          <w:rFonts w:ascii="Bookman Old Style" w:hAnsi="Bookman Old Style"/>
          <w:sz w:val="19"/>
          <w:szCs w:val="19"/>
          <w:lang w:val="en"/>
        </w:rPr>
        <w:t>analyze</w:t>
      </w:r>
      <w:r w:rsidR="007259F2" w:rsidRPr="00554399">
        <w:rPr>
          <w:rFonts w:ascii="Bookman Old Style" w:hAnsi="Bookman Old Style"/>
          <w:sz w:val="19"/>
          <w:szCs w:val="19"/>
          <w:lang w:val="en"/>
        </w:rPr>
        <w:t xml:space="preserve"> </w:t>
      </w:r>
      <w:r w:rsidR="007259F2" w:rsidRPr="00554399">
        <w:rPr>
          <w:rStyle w:val="hps"/>
          <w:rFonts w:ascii="Bookman Old Style" w:hAnsi="Bookman Old Style"/>
          <w:sz w:val="19"/>
          <w:szCs w:val="19"/>
          <w:lang w:val="en"/>
        </w:rPr>
        <w:t>correlation</w:t>
      </w:r>
      <w:r w:rsidR="007259F2" w:rsidRPr="00554399">
        <w:rPr>
          <w:rFonts w:ascii="Bookman Old Style" w:hAnsi="Bookman Old Style"/>
          <w:sz w:val="19"/>
          <w:szCs w:val="19"/>
          <w:lang w:val="en"/>
        </w:rPr>
        <w:t xml:space="preserve"> </w:t>
      </w:r>
      <w:r w:rsidR="007259F2" w:rsidRPr="00554399">
        <w:rPr>
          <w:rStyle w:val="hps"/>
          <w:rFonts w:ascii="Bookman Old Style" w:hAnsi="Bookman Old Style"/>
          <w:sz w:val="19"/>
          <w:szCs w:val="19"/>
          <w:lang w:val="en"/>
        </w:rPr>
        <w:t>of</w:t>
      </w:r>
      <w:r w:rsidR="007259F2" w:rsidRPr="00554399">
        <w:rPr>
          <w:rFonts w:ascii="Bookman Old Style" w:hAnsi="Bookman Old Style"/>
          <w:sz w:val="19"/>
          <w:szCs w:val="19"/>
          <w:lang w:val="en"/>
        </w:rPr>
        <w:t xml:space="preserve"> </w:t>
      </w:r>
      <w:r w:rsidR="007259F2" w:rsidRPr="00554399">
        <w:rPr>
          <w:rStyle w:val="hps"/>
          <w:rFonts w:ascii="Bookman Old Style" w:hAnsi="Bookman Old Style"/>
          <w:sz w:val="19"/>
          <w:szCs w:val="19"/>
          <w:lang w:val="en"/>
        </w:rPr>
        <w:t>the</w:t>
      </w:r>
      <w:r w:rsidR="007259F2" w:rsidRPr="00554399">
        <w:rPr>
          <w:rFonts w:ascii="Bookman Old Style" w:hAnsi="Bookman Old Style"/>
          <w:sz w:val="19"/>
          <w:szCs w:val="19"/>
          <w:lang w:val="en"/>
        </w:rPr>
        <w:t xml:space="preserve"> </w:t>
      </w:r>
      <w:r w:rsidR="007259F2" w:rsidRPr="00554399">
        <w:rPr>
          <w:rStyle w:val="hps"/>
          <w:rFonts w:ascii="Bookman Old Style" w:hAnsi="Bookman Old Style"/>
          <w:sz w:val="19"/>
          <w:szCs w:val="19"/>
          <w:lang w:val="en"/>
        </w:rPr>
        <w:t>initial and final</w:t>
      </w:r>
      <w:r w:rsidR="007259F2" w:rsidRPr="00554399">
        <w:rPr>
          <w:rFonts w:ascii="Bookman Old Style" w:hAnsi="Bookman Old Style"/>
          <w:sz w:val="19"/>
          <w:szCs w:val="19"/>
          <w:lang w:val="en"/>
        </w:rPr>
        <w:t xml:space="preserve"> </w:t>
      </w:r>
      <w:r w:rsidR="007259F2" w:rsidRPr="00554399">
        <w:rPr>
          <w:rStyle w:val="hps"/>
          <w:rFonts w:ascii="Bookman Old Style" w:hAnsi="Bookman Old Style"/>
          <w:sz w:val="19"/>
          <w:szCs w:val="19"/>
          <w:lang w:val="en"/>
        </w:rPr>
        <w:t>concentration</w:t>
      </w:r>
      <w:r w:rsidR="007259F2" w:rsidRPr="00554399">
        <w:rPr>
          <w:rFonts w:ascii="Bookman Old Style" w:hAnsi="Bookman Old Style"/>
          <w:sz w:val="19"/>
          <w:szCs w:val="19"/>
          <w:lang w:val="en"/>
        </w:rPr>
        <w:t xml:space="preserve"> </w:t>
      </w:r>
      <w:r w:rsidR="00EF7CA2" w:rsidRPr="00554399">
        <w:rPr>
          <w:rFonts w:ascii="Bookman Old Style" w:hAnsi="Bookman Old Style"/>
          <w:sz w:val="19"/>
          <w:szCs w:val="19"/>
          <w:lang w:val="en"/>
        </w:rPr>
        <w:t xml:space="preserve">of </w:t>
      </w:r>
      <w:r w:rsidR="007259F2" w:rsidRPr="00554399">
        <w:rPr>
          <w:rStyle w:val="hps"/>
          <w:rFonts w:ascii="Bookman Old Style" w:hAnsi="Bookman Old Style"/>
          <w:sz w:val="19"/>
          <w:szCs w:val="19"/>
          <w:lang w:val="en"/>
        </w:rPr>
        <w:t>cystosori</w:t>
      </w:r>
      <w:r w:rsidR="00EF7CA2" w:rsidRPr="00554399">
        <w:rPr>
          <w:rStyle w:val="hps"/>
          <w:rFonts w:ascii="Bookman Old Style" w:hAnsi="Bookman Old Style"/>
          <w:sz w:val="19"/>
          <w:szCs w:val="19"/>
          <w:lang w:val="en"/>
        </w:rPr>
        <w:t xml:space="preserve"> was performed</w:t>
      </w:r>
      <w:r w:rsidR="007259F2" w:rsidRPr="00554399">
        <w:rPr>
          <w:rStyle w:val="hps"/>
          <w:rFonts w:ascii="Bookman Old Style" w:hAnsi="Bookman Old Style"/>
          <w:sz w:val="19"/>
          <w:szCs w:val="19"/>
          <w:lang w:val="en"/>
        </w:rPr>
        <w:t>.</w:t>
      </w:r>
      <w:r w:rsidR="007259F2" w:rsidRPr="00554399">
        <w:rPr>
          <w:rFonts w:ascii="Bookman Old Style" w:hAnsi="Bookman Old Style"/>
          <w:sz w:val="19"/>
          <w:szCs w:val="19"/>
        </w:rPr>
        <w:t xml:space="preserve"> </w:t>
      </w:r>
      <w:r w:rsidRPr="00554399">
        <w:rPr>
          <w:rFonts w:ascii="Bookman Old Style" w:hAnsi="Bookman Old Style"/>
          <w:sz w:val="19"/>
          <w:szCs w:val="19"/>
        </w:rPr>
        <w:t>In all types of soil, cystosori concentration increased significantly (</w:t>
      </w:r>
      <w:r w:rsidR="0043440D" w:rsidRPr="00554399">
        <w:rPr>
          <w:rFonts w:ascii="Bookman Old Style" w:hAnsi="Bookman Old Style"/>
          <w:sz w:val="19"/>
          <w:szCs w:val="19"/>
        </w:rPr>
        <w:t>P</w:t>
      </w:r>
      <w:r w:rsidRPr="00554399">
        <w:rPr>
          <w:rFonts w:ascii="Bookman Old Style" w:hAnsi="Bookman Old Style"/>
          <w:sz w:val="19"/>
          <w:szCs w:val="19"/>
        </w:rPr>
        <w:t xml:space="preserve"> ≤ 0.0</w:t>
      </w:r>
      <w:r w:rsidR="00741591" w:rsidRPr="00554399">
        <w:rPr>
          <w:rFonts w:ascii="Bookman Old Style" w:hAnsi="Bookman Old Style"/>
          <w:sz w:val="19"/>
          <w:szCs w:val="19"/>
        </w:rPr>
        <w:t>5) from planting to postharvest;</w:t>
      </w:r>
      <w:r w:rsidRPr="00554399">
        <w:rPr>
          <w:rFonts w:ascii="Bookman Old Style" w:hAnsi="Bookman Old Style"/>
          <w:sz w:val="19"/>
          <w:szCs w:val="19"/>
        </w:rPr>
        <w:t xml:space="preserve"> </w:t>
      </w:r>
      <w:r w:rsidR="00741591" w:rsidRPr="00554399">
        <w:rPr>
          <w:rFonts w:ascii="Bookman Old Style" w:hAnsi="Bookman Old Style"/>
          <w:sz w:val="19"/>
          <w:szCs w:val="19"/>
        </w:rPr>
        <w:t xml:space="preserve">the </w:t>
      </w:r>
      <w:r w:rsidRPr="00554399">
        <w:rPr>
          <w:rFonts w:ascii="Bookman Old Style" w:hAnsi="Bookman Old Style"/>
          <w:sz w:val="19"/>
          <w:szCs w:val="19"/>
        </w:rPr>
        <w:t>mean increase was 48%. There was no significant (</w:t>
      </w:r>
      <w:r w:rsidR="0043440D" w:rsidRPr="00554399">
        <w:rPr>
          <w:rFonts w:ascii="Bookman Old Style" w:hAnsi="Bookman Old Style"/>
          <w:sz w:val="19"/>
          <w:szCs w:val="19"/>
        </w:rPr>
        <w:t>P</w:t>
      </w:r>
      <w:r w:rsidRPr="00554399">
        <w:rPr>
          <w:rFonts w:ascii="Bookman Old Style" w:hAnsi="Bookman Old Style"/>
          <w:sz w:val="19"/>
          <w:szCs w:val="19"/>
        </w:rPr>
        <w:t xml:space="preserve"> ≤ 0.05) difference among types of soil at any </w:t>
      </w:r>
      <w:r w:rsidR="00741591" w:rsidRPr="00554399">
        <w:rPr>
          <w:rFonts w:ascii="Bookman Old Style" w:hAnsi="Bookman Old Style"/>
          <w:sz w:val="19"/>
          <w:szCs w:val="19"/>
        </w:rPr>
        <w:t>time sampling</w:t>
      </w:r>
      <w:r w:rsidRPr="00554399">
        <w:rPr>
          <w:rFonts w:ascii="Bookman Old Style" w:hAnsi="Bookman Old Style"/>
          <w:sz w:val="19"/>
          <w:szCs w:val="19"/>
        </w:rPr>
        <w:t>. The final concentration of cystosori (Postharvest) was significantly (</w:t>
      </w:r>
      <w:r w:rsidR="0043440D" w:rsidRPr="00554399">
        <w:rPr>
          <w:rFonts w:ascii="Bookman Old Style" w:hAnsi="Bookman Old Style"/>
          <w:sz w:val="19"/>
          <w:szCs w:val="19"/>
        </w:rPr>
        <w:t>P</w:t>
      </w:r>
      <w:r w:rsidRPr="00554399">
        <w:rPr>
          <w:rFonts w:ascii="Bookman Old Style" w:hAnsi="Bookman Old Style"/>
          <w:sz w:val="19"/>
          <w:szCs w:val="19"/>
        </w:rPr>
        <w:t xml:space="preserve"> ≤ 0.05) </w:t>
      </w:r>
      <w:r w:rsidR="00614BBB" w:rsidRPr="00554399">
        <w:rPr>
          <w:rFonts w:ascii="Bookman Old Style" w:hAnsi="Bookman Old Style"/>
          <w:sz w:val="19"/>
          <w:szCs w:val="19"/>
        </w:rPr>
        <w:t xml:space="preserve">which </w:t>
      </w:r>
      <w:r w:rsidRPr="00554399">
        <w:rPr>
          <w:rFonts w:ascii="Bookman Old Style" w:hAnsi="Bookman Old Style"/>
          <w:sz w:val="19"/>
          <w:szCs w:val="19"/>
        </w:rPr>
        <w:t xml:space="preserve">correlated with the initial concentration of cystosori (Initial). These results suggest that cystosori concentration can </w:t>
      </w:r>
      <w:r w:rsidR="00614BBB" w:rsidRPr="00554399">
        <w:rPr>
          <w:rFonts w:ascii="Bookman Old Style" w:hAnsi="Bookman Old Style"/>
          <w:sz w:val="19"/>
          <w:szCs w:val="19"/>
        </w:rPr>
        <w:t>have</w:t>
      </w:r>
      <w:r w:rsidRPr="00554399">
        <w:rPr>
          <w:rFonts w:ascii="Bookman Old Style" w:hAnsi="Bookman Old Style"/>
          <w:sz w:val="19"/>
          <w:szCs w:val="19"/>
        </w:rPr>
        <w:t xml:space="preserve"> a substantial increase after a single potato crop</w:t>
      </w:r>
      <w:r w:rsidR="00614BBB" w:rsidRPr="00554399">
        <w:rPr>
          <w:rFonts w:ascii="Bookman Old Style" w:hAnsi="Bookman Old Style"/>
          <w:sz w:val="19"/>
          <w:szCs w:val="19"/>
        </w:rPr>
        <w:t xml:space="preserve"> cycle</w:t>
      </w:r>
      <w:r w:rsidRPr="00554399">
        <w:rPr>
          <w:rFonts w:ascii="Bookman Old Style" w:hAnsi="Bookman Old Style"/>
          <w:sz w:val="19"/>
          <w:szCs w:val="19"/>
        </w:rPr>
        <w:t>, and harvest residuals, such as contaminated tubers, can contribute to this increase.</w:t>
      </w:r>
      <w:r w:rsidRPr="00554399">
        <w:rPr>
          <w:rFonts w:ascii="Bookman Old Style" w:hAnsi="Bookman Old Style"/>
          <w:i/>
          <w:sz w:val="19"/>
          <w:szCs w:val="19"/>
        </w:rPr>
        <w:t xml:space="preserve"> </w:t>
      </w:r>
    </w:p>
    <w:p w:rsidR="00F462B1" w:rsidRPr="00554399" w:rsidRDefault="00F462B1" w:rsidP="00A20039">
      <w:pPr>
        <w:spacing w:line="360" w:lineRule="auto"/>
        <w:jc w:val="both"/>
        <w:rPr>
          <w:rFonts w:ascii="Bookman Old Style" w:hAnsi="Bookman Old Style"/>
          <w:sz w:val="19"/>
          <w:szCs w:val="19"/>
        </w:rPr>
      </w:pPr>
    </w:p>
    <w:p w:rsidR="00F462B1" w:rsidRPr="00554399" w:rsidRDefault="00F462B1" w:rsidP="00816FDF">
      <w:pPr>
        <w:spacing w:line="360" w:lineRule="auto"/>
        <w:ind w:left="1276" w:hanging="1276"/>
        <w:jc w:val="both"/>
        <w:rPr>
          <w:rFonts w:ascii="Bookman Old Style" w:hAnsi="Bookman Old Style"/>
          <w:sz w:val="19"/>
          <w:szCs w:val="19"/>
          <w:lang w:val="es-MX"/>
        </w:rPr>
      </w:pPr>
      <w:r w:rsidRPr="00554399">
        <w:rPr>
          <w:rFonts w:ascii="Bookman Old Style" w:hAnsi="Bookman Old Style"/>
          <w:b/>
          <w:sz w:val="19"/>
          <w:szCs w:val="19"/>
        </w:rPr>
        <w:t>Key words:</w:t>
      </w:r>
      <w:r w:rsidRPr="00554399">
        <w:rPr>
          <w:rFonts w:ascii="Bookman Old Style" w:hAnsi="Bookman Old Style"/>
          <w:sz w:val="19"/>
          <w:szCs w:val="19"/>
        </w:rPr>
        <w:t xml:space="preserve"> Cystosori, </w:t>
      </w:r>
      <w:r w:rsidRPr="00554399">
        <w:rPr>
          <w:rFonts w:ascii="Bookman Old Style" w:hAnsi="Bookman Old Style"/>
          <w:sz w:val="19"/>
          <w:szCs w:val="19"/>
          <w:lang w:val="en-GB"/>
        </w:rPr>
        <w:t xml:space="preserve">potato, </w:t>
      </w:r>
      <w:r w:rsidRPr="00554399">
        <w:rPr>
          <w:rFonts w:ascii="Bookman Old Style" w:hAnsi="Bookman Old Style"/>
          <w:sz w:val="19"/>
          <w:szCs w:val="19"/>
        </w:rPr>
        <w:t>powdery scab,</w:t>
      </w:r>
      <w:r w:rsidRPr="00554399">
        <w:rPr>
          <w:rFonts w:ascii="Bookman Old Style" w:hAnsi="Bookman Old Style"/>
          <w:i/>
          <w:sz w:val="19"/>
          <w:szCs w:val="19"/>
          <w:lang w:val="en-GB"/>
        </w:rPr>
        <w:t xml:space="preserve"> </w:t>
      </w:r>
      <w:r w:rsidRPr="00554399">
        <w:rPr>
          <w:rFonts w:ascii="Bookman Old Style" w:hAnsi="Bookman Old Style"/>
          <w:sz w:val="19"/>
          <w:szCs w:val="19"/>
          <w:lang w:val="en-GB"/>
        </w:rPr>
        <w:t>soil types,</w:t>
      </w:r>
      <w:r w:rsidRPr="00554399">
        <w:rPr>
          <w:rFonts w:ascii="Bookman Old Style" w:hAnsi="Bookman Old Style"/>
          <w:i/>
          <w:sz w:val="19"/>
          <w:szCs w:val="19"/>
          <w:lang w:val="en-GB"/>
        </w:rPr>
        <w:t xml:space="preserve"> Solanum</w:t>
      </w:r>
      <w:r w:rsidRPr="00554399">
        <w:rPr>
          <w:rFonts w:ascii="Bookman Old Style" w:hAnsi="Bookman Old Style"/>
          <w:sz w:val="19"/>
          <w:szCs w:val="19"/>
          <w:lang w:val="en-GB"/>
        </w:rPr>
        <w:t xml:space="preserve"> sp., </w:t>
      </w:r>
      <w:r w:rsidRPr="00554399">
        <w:rPr>
          <w:rFonts w:ascii="Bookman Old Style" w:hAnsi="Bookman Old Style"/>
          <w:i/>
          <w:sz w:val="19"/>
          <w:szCs w:val="19"/>
          <w:lang w:val="en-GB"/>
        </w:rPr>
        <w:t>Spongospora subterranea</w:t>
      </w:r>
      <w:r w:rsidRPr="00554399">
        <w:rPr>
          <w:rFonts w:ascii="Bookman Old Style" w:hAnsi="Bookman Old Style"/>
          <w:sz w:val="19"/>
          <w:szCs w:val="19"/>
          <w:lang w:val="en-GB"/>
        </w:rPr>
        <w:t xml:space="preserve"> (Walk.) </w:t>
      </w:r>
      <w:r w:rsidRPr="00554399">
        <w:rPr>
          <w:rFonts w:ascii="Bookman Old Style" w:hAnsi="Bookman Old Style"/>
          <w:sz w:val="19"/>
          <w:szCs w:val="19"/>
          <w:lang w:val="es-MX"/>
        </w:rPr>
        <w:t xml:space="preserve">Lagerh f. sp. </w:t>
      </w:r>
      <w:r w:rsidRPr="00554399">
        <w:rPr>
          <w:rFonts w:ascii="Bookman Old Style" w:hAnsi="Bookman Old Style"/>
          <w:i/>
          <w:sz w:val="19"/>
          <w:szCs w:val="19"/>
          <w:lang w:val="es-MX"/>
        </w:rPr>
        <w:t xml:space="preserve">subterranea </w:t>
      </w:r>
      <w:r w:rsidRPr="00554399">
        <w:rPr>
          <w:rFonts w:ascii="Bookman Old Style" w:hAnsi="Bookman Old Style"/>
          <w:sz w:val="19"/>
          <w:szCs w:val="19"/>
          <w:lang w:val="es-MX"/>
        </w:rPr>
        <w:t>Tomlinson.</w:t>
      </w:r>
    </w:p>
    <w:p w:rsidR="00F462B1" w:rsidRPr="00554399" w:rsidRDefault="00F462B1" w:rsidP="00FE5120">
      <w:pPr>
        <w:spacing w:line="360" w:lineRule="auto"/>
        <w:jc w:val="center"/>
        <w:rPr>
          <w:rFonts w:ascii="Bookman Old Style" w:hAnsi="Bookman Old Style"/>
          <w:b/>
          <w:sz w:val="19"/>
          <w:szCs w:val="19"/>
          <w:lang w:val="es-MX"/>
        </w:rPr>
      </w:pPr>
    </w:p>
    <w:p w:rsidR="00FD44F7" w:rsidRPr="00554399" w:rsidRDefault="00FD44F7" w:rsidP="00554399">
      <w:pPr>
        <w:spacing w:after="240"/>
        <w:jc w:val="center"/>
        <w:rPr>
          <w:rFonts w:ascii="Bookman Old Style" w:hAnsi="Bookman Old Style"/>
          <w:b/>
          <w:bCs/>
          <w:sz w:val="19"/>
          <w:szCs w:val="19"/>
          <w:lang w:val="es-ES"/>
        </w:rPr>
      </w:pPr>
      <w:r w:rsidRPr="00554399">
        <w:rPr>
          <w:rFonts w:ascii="Bookman Old Style" w:hAnsi="Bookman Old Style"/>
          <w:b/>
          <w:bCs/>
          <w:sz w:val="23"/>
          <w:szCs w:val="23"/>
        </w:rPr>
        <w:t>Resumen</w:t>
      </w:r>
    </w:p>
    <w:p w:rsidR="00FD44F7" w:rsidRPr="00554399" w:rsidRDefault="00FD44F7" w:rsidP="00FD44F7">
      <w:pPr>
        <w:jc w:val="both"/>
        <w:rPr>
          <w:rFonts w:ascii="Bookman Old Style" w:hAnsi="Bookman Old Style"/>
          <w:sz w:val="19"/>
          <w:szCs w:val="19"/>
          <w:lang w:val="es-ES"/>
        </w:rPr>
      </w:pPr>
      <w:r w:rsidRPr="00554399">
        <w:rPr>
          <w:rFonts w:ascii="Bookman Old Style" w:hAnsi="Bookman Old Style"/>
          <w:sz w:val="19"/>
          <w:szCs w:val="19"/>
          <w:lang w:val="es-ES"/>
        </w:rPr>
        <w:t xml:space="preserve">La sarna polvosa es causada por el protista </w:t>
      </w:r>
      <w:r w:rsidRPr="00554399">
        <w:rPr>
          <w:rFonts w:ascii="Bookman Old Style" w:hAnsi="Bookman Old Style"/>
          <w:i/>
          <w:sz w:val="19"/>
          <w:szCs w:val="19"/>
          <w:lang w:val="es-MX"/>
        </w:rPr>
        <w:t>Spongospora subterranea</w:t>
      </w:r>
      <w:r w:rsidRPr="00554399">
        <w:rPr>
          <w:rFonts w:ascii="Bookman Old Style" w:hAnsi="Bookman Old Style"/>
          <w:sz w:val="19"/>
          <w:szCs w:val="19"/>
          <w:lang w:val="es-MX"/>
        </w:rPr>
        <w:t xml:space="preserve"> (Walk.) Lagerh f. sp. </w:t>
      </w:r>
      <w:r w:rsidRPr="00554399">
        <w:rPr>
          <w:rFonts w:ascii="Bookman Old Style" w:hAnsi="Bookman Old Style"/>
          <w:i/>
          <w:sz w:val="19"/>
          <w:szCs w:val="19"/>
          <w:lang w:val="es-MX"/>
        </w:rPr>
        <w:t xml:space="preserve">subterranea </w:t>
      </w:r>
      <w:r w:rsidRPr="00554399">
        <w:rPr>
          <w:rFonts w:ascii="Bookman Old Style" w:hAnsi="Bookman Old Style"/>
          <w:sz w:val="19"/>
          <w:szCs w:val="19"/>
          <w:lang w:val="es-MX"/>
        </w:rPr>
        <w:t>Tomlinson</w:t>
      </w:r>
      <w:r w:rsidRPr="00554399">
        <w:rPr>
          <w:rFonts w:ascii="Bookman Old Style" w:hAnsi="Bookman Old Style"/>
          <w:sz w:val="19"/>
          <w:szCs w:val="19"/>
          <w:lang w:val="es-ES"/>
        </w:rPr>
        <w:t>, un parásito obligado el cual replica en raíces y tubérculos de papa (</w:t>
      </w:r>
      <w:r w:rsidRPr="00554399">
        <w:rPr>
          <w:rFonts w:ascii="Bookman Old Style" w:hAnsi="Bookman Old Style"/>
          <w:i/>
          <w:iCs/>
          <w:sz w:val="19"/>
          <w:szCs w:val="19"/>
          <w:lang w:val="es-ES"/>
        </w:rPr>
        <w:t>Solanum tuberosum</w:t>
      </w:r>
      <w:r w:rsidRPr="00554399">
        <w:rPr>
          <w:rFonts w:ascii="Bookman Old Style" w:hAnsi="Bookman Old Style"/>
          <w:sz w:val="19"/>
          <w:szCs w:val="19"/>
          <w:lang w:val="es-ES"/>
        </w:rPr>
        <w:t xml:space="preserve">).  Esta replicación resulta en estructuras de resistencia denominadas quistosoros.  En este estudio se investigó la producción de quistosoros en papa variedad Diacol Capiro, cultivada en tres tipos de suelos: </w:t>
      </w:r>
      <w:r w:rsidRPr="00554399">
        <w:rPr>
          <w:rFonts w:ascii="Bookman Old Style" w:hAnsi="Bookman Old Style"/>
          <w:sz w:val="19"/>
          <w:szCs w:val="19"/>
          <w:lang w:val="es-MX"/>
        </w:rPr>
        <w:t xml:space="preserve">Inceptisol, Entisol, y Andisol, </w:t>
      </w:r>
      <w:r w:rsidRPr="00554399">
        <w:rPr>
          <w:rFonts w:ascii="Bookman Old Style" w:hAnsi="Bookman Old Style"/>
          <w:sz w:val="19"/>
          <w:szCs w:val="19"/>
          <w:lang w:val="es-ES"/>
        </w:rPr>
        <w:t xml:space="preserve">infestados con quistosoros.  La concentración de este parásito se determinó en el suelo a la siembra (inicial), a la senescencia de las plantas (cosecha) y 2 meses más tarde cuando las plantas estaban desintegradas (poscosecha).  </w:t>
      </w:r>
      <w:r w:rsidRPr="00554399">
        <w:rPr>
          <w:rFonts w:ascii="Bookman Old Style" w:hAnsi="Bookman Old Style"/>
          <w:sz w:val="19"/>
          <w:szCs w:val="19"/>
          <w:lang w:val="es-MX" w:eastAsia="es-MX"/>
        </w:rPr>
        <w:t xml:space="preserve">El diseño experimental fue completamente al azar con dos </w:t>
      </w:r>
      <w:r w:rsidRPr="00554399">
        <w:rPr>
          <w:rFonts w:ascii="Bookman Old Style" w:hAnsi="Bookman Old Style"/>
          <w:sz w:val="19"/>
          <w:szCs w:val="19"/>
          <w:lang w:val="es-MX" w:eastAsia="es-MX"/>
        </w:rPr>
        <w:lastRenderedPageBreak/>
        <w:t xml:space="preserve">tratamientos y tres niveles cada uno.  Un tratamiento fue el tipo de suelo con los niveles Inceptisol, Entisol y Andisol; y el otro, el tiempo de muestreo con los niveles Inicial, Cosecha y Poscosecha.  Adicionalmente, se realizó un ensayo de regresión simple para analizar la correlación de la concentración inicial y final de quistosoros. </w:t>
      </w:r>
      <w:r w:rsidRPr="00554399">
        <w:rPr>
          <w:rFonts w:ascii="Bookman Old Style" w:hAnsi="Bookman Old Style"/>
          <w:sz w:val="19"/>
          <w:szCs w:val="19"/>
          <w:lang w:val="es-ES"/>
        </w:rPr>
        <w:t xml:space="preserve">En todos los tipos de suelo la concentración aumentó (48%) </w:t>
      </w:r>
      <w:r w:rsidRPr="00554399">
        <w:rPr>
          <w:rFonts w:ascii="Bookman Old Style" w:hAnsi="Bookman Old Style"/>
          <w:sz w:val="19"/>
          <w:szCs w:val="19"/>
          <w:lang w:val="es-AR"/>
        </w:rPr>
        <w:t xml:space="preserve">(P ≤ 0.05) </w:t>
      </w:r>
      <w:r w:rsidRPr="00554399">
        <w:rPr>
          <w:rFonts w:ascii="Bookman Old Style" w:hAnsi="Bookman Old Style"/>
          <w:sz w:val="19"/>
          <w:szCs w:val="19"/>
          <w:lang w:val="es-ES"/>
        </w:rPr>
        <w:t xml:space="preserve">desde el inicio a la poscosecha.  No se observaron diferencias </w:t>
      </w:r>
      <w:r w:rsidRPr="00554399">
        <w:rPr>
          <w:rFonts w:ascii="Bookman Old Style" w:hAnsi="Bookman Old Style"/>
          <w:sz w:val="19"/>
          <w:szCs w:val="19"/>
          <w:lang w:val="es-AR"/>
        </w:rPr>
        <w:t xml:space="preserve">(P ≤ 0.05) </w:t>
      </w:r>
      <w:r w:rsidRPr="00554399">
        <w:rPr>
          <w:rFonts w:ascii="Bookman Old Style" w:hAnsi="Bookman Old Style"/>
          <w:sz w:val="19"/>
          <w:szCs w:val="19"/>
          <w:lang w:val="es-ES"/>
        </w:rPr>
        <w:t xml:space="preserve">en la concentración de quistosoros entre los suelos durante los muestreos realizados.  La concentración final de estos (poscosecha) se correlacionó </w:t>
      </w:r>
      <w:r w:rsidRPr="00554399">
        <w:rPr>
          <w:rFonts w:ascii="Bookman Old Style" w:hAnsi="Bookman Old Style"/>
          <w:sz w:val="19"/>
          <w:szCs w:val="19"/>
          <w:lang w:val="es-AR"/>
        </w:rPr>
        <w:t xml:space="preserve">(P ≤ 0.05) </w:t>
      </w:r>
      <w:r w:rsidRPr="00554399">
        <w:rPr>
          <w:rFonts w:ascii="Bookman Old Style" w:hAnsi="Bookman Old Style"/>
          <w:sz w:val="19"/>
          <w:szCs w:val="19"/>
          <w:lang w:val="es-ES"/>
        </w:rPr>
        <w:t>con la concentración inicial (inicio).  Estos resultados sugieren que la concentración de quistosoros puede sufrir un incremento significativo en un solo ciclo de cultivo de papa en todos los suelos estudiados y que los residuos de cosecha como tubérculos infectados pueden contribuir a este incremento.</w:t>
      </w:r>
    </w:p>
    <w:p w:rsidR="00FD44F7" w:rsidRPr="00554399" w:rsidRDefault="00FD44F7" w:rsidP="00FD44F7">
      <w:pPr>
        <w:spacing w:line="360" w:lineRule="auto"/>
        <w:jc w:val="both"/>
        <w:rPr>
          <w:rFonts w:ascii="Bookman Old Style" w:hAnsi="Bookman Old Style"/>
          <w:sz w:val="19"/>
          <w:szCs w:val="19"/>
          <w:lang w:val="es-ES"/>
        </w:rPr>
      </w:pPr>
    </w:p>
    <w:p w:rsidR="00FD44F7" w:rsidRPr="00554399" w:rsidRDefault="00FD44F7" w:rsidP="00FD44F7">
      <w:pPr>
        <w:spacing w:line="360" w:lineRule="auto"/>
        <w:ind w:left="1701" w:hanging="1701"/>
        <w:jc w:val="both"/>
        <w:rPr>
          <w:rFonts w:ascii="Bookman Old Style" w:hAnsi="Bookman Old Style"/>
          <w:sz w:val="19"/>
          <w:szCs w:val="19"/>
          <w:lang w:val="en-GB"/>
        </w:rPr>
      </w:pPr>
      <w:r w:rsidRPr="00554399">
        <w:rPr>
          <w:rFonts w:ascii="Bookman Old Style" w:hAnsi="Bookman Old Style"/>
          <w:b/>
          <w:sz w:val="19"/>
          <w:szCs w:val="19"/>
          <w:lang w:val="es-ES"/>
        </w:rPr>
        <w:t>Palabras clave:</w:t>
      </w:r>
      <w:r w:rsidRPr="00554399">
        <w:rPr>
          <w:rFonts w:ascii="Bookman Old Style" w:hAnsi="Bookman Old Style"/>
          <w:sz w:val="19"/>
          <w:szCs w:val="19"/>
          <w:lang w:val="es-ES"/>
        </w:rPr>
        <w:t xml:space="preserve"> Papa, quistosoros, sarna polvosa, </w:t>
      </w:r>
      <w:r w:rsidRPr="00554399">
        <w:rPr>
          <w:rFonts w:ascii="Bookman Old Style" w:hAnsi="Bookman Old Style"/>
          <w:i/>
          <w:sz w:val="19"/>
          <w:szCs w:val="19"/>
          <w:lang w:val="es-ES"/>
        </w:rPr>
        <w:t>Solanum</w:t>
      </w:r>
      <w:r w:rsidRPr="00554399">
        <w:rPr>
          <w:rFonts w:ascii="Bookman Old Style" w:hAnsi="Bookman Old Style"/>
          <w:sz w:val="19"/>
          <w:szCs w:val="19"/>
          <w:lang w:val="es-ES"/>
        </w:rPr>
        <w:t xml:space="preserve"> sp., </w:t>
      </w:r>
      <w:r w:rsidRPr="00554399">
        <w:rPr>
          <w:rFonts w:ascii="Bookman Old Style" w:hAnsi="Bookman Old Style"/>
          <w:i/>
          <w:sz w:val="19"/>
          <w:szCs w:val="19"/>
          <w:lang w:val="es-MX"/>
        </w:rPr>
        <w:t>Spongospora subterranea</w:t>
      </w:r>
      <w:r w:rsidRPr="00554399">
        <w:rPr>
          <w:rFonts w:ascii="Bookman Old Style" w:hAnsi="Bookman Old Style"/>
          <w:sz w:val="19"/>
          <w:szCs w:val="19"/>
          <w:lang w:val="es-MX"/>
        </w:rPr>
        <w:t xml:space="preserve"> (Walk.) </w:t>
      </w:r>
      <w:r w:rsidRPr="00554399">
        <w:rPr>
          <w:rFonts w:ascii="Bookman Old Style" w:hAnsi="Bookman Old Style"/>
          <w:sz w:val="19"/>
          <w:szCs w:val="19"/>
          <w:lang w:val="en-GB"/>
        </w:rPr>
        <w:t xml:space="preserve">Lagerh f. sp. </w:t>
      </w:r>
      <w:r w:rsidRPr="00554399">
        <w:rPr>
          <w:rFonts w:ascii="Bookman Old Style" w:hAnsi="Bookman Old Style"/>
          <w:i/>
          <w:sz w:val="19"/>
          <w:szCs w:val="19"/>
          <w:lang w:val="en-GB"/>
        </w:rPr>
        <w:t xml:space="preserve">subterranea </w:t>
      </w:r>
      <w:r w:rsidRPr="00554399">
        <w:rPr>
          <w:rFonts w:ascii="Bookman Old Style" w:hAnsi="Bookman Old Style"/>
          <w:sz w:val="19"/>
          <w:szCs w:val="19"/>
          <w:lang w:val="en-GB"/>
        </w:rPr>
        <w:t>Tomlinson, tipos de suelo.</w:t>
      </w:r>
    </w:p>
    <w:p w:rsidR="00FD44F7" w:rsidRDefault="00FD44F7" w:rsidP="00FE5120">
      <w:pPr>
        <w:spacing w:line="360" w:lineRule="auto"/>
        <w:jc w:val="center"/>
        <w:rPr>
          <w:rFonts w:ascii="Bookman Old Style" w:hAnsi="Bookman Old Style"/>
          <w:b/>
          <w:lang w:val="es-ES"/>
        </w:rPr>
      </w:pPr>
    </w:p>
    <w:p w:rsidR="00554399" w:rsidRDefault="00554399" w:rsidP="00FE5120">
      <w:pPr>
        <w:spacing w:line="360" w:lineRule="auto"/>
        <w:jc w:val="center"/>
        <w:rPr>
          <w:rFonts w:ascii="Bookman Old Style" w:hAnsi="Bookman Old Style"/>
          <w:b/>
          <w:lang w:val="es-ES"/>
        </w:rPr>
      </w:pPr>
    </w:p>
    <w:p w:rsidR="00554399" w:rsidRDefault="00554399" w:rsidP="00554399">
      <w:pPr>
        <w:spacing w:after="240"/>
        <w:jc w:val="center"/>
        <w:rPr>
          <w:rFonts w:ascii="Bookman Old Style" w:hAnsi="Bookman Old Style"/>
          <w:b/>
          <w:bCs/>
          <w:sz w:val="23"/>
          <w:szCs w:val="23"/>
        </w:rPr>
        <w:sectPr w:rsidR="00554399" w:rsidSect="00554399">
          <w:headerReference w:type="even" r:id="rId9"/>
          <w:headerReference w:type="default" r:id="rId10"/>
          <w:footerReference w:type="even" r:id="rId11"/>
          <w:footerReference w:type="default" r:id="rId12"/>
          <w:footerReference w:type="first" r:id="rId13"/>
          <w:pgSz w:w="11909" w:h="16834" w:code="9"/>
          <w:pgMar w:top="1584" w:right="936" w:bottom="274" w:left="994" w:header="1368" w:footer="1296" w:gutter="0"/>
          <w:pgNumType w:start="103"/>
          <w:cols w:space="708"/>
          <w:titlePg/>
          <w:docGrid w:linePitch="360"/>
        </w:sectPr>
      </w:pPr>
    </w:p>
    <w:p w:rsidR="00F462B1" w:rsidRPr="00554399" w:rsidRDefault="00F462B1" w:rsidP="00554399">
      <w:pPr>
        <w:spacing w:after="240"/>
        <w:jc w:val="center"/>
        <w:rPr>
          <w:rFonts w:ascii="Bookman Old Style" w:hAnsi="Bookman Old Style"/>
          <w:b/>
        </w:rPr>
      </w:pPr>
      <w:r w:rsidRPr="00554399">
        <w:rPr>
          <w:rFonts w:ascii="Bookman Old Style" w:hAnsi="Bookman Old Style"/>
          <w:b/>
          <w:bCs/>
          <w:sz w:val="23"/>
          <w:szCs w:val="23"/>
        </w:rPr>
        <w:lastRenderedPageBreak/>
        <w:t>Introduc</w:t>
      </w:r>
      <w:r w:rsidR="00F9784D" w:rsidRPr="00554399">
        <w:rPr>
          <w:rFonts w:ascii="Bookman Old Style" w:hAnsi="Bookman Old Style"/>
          <w:b/>
          <w:bCs/>
          <w:sz w:val="23"/>
          <w:szCs w:val="23"/>
        </w:rPr>
        <w:t>tion</w:t>
      </w:r>
    </w:p>
    <w:p w:rsidR="00F462B1" w:rsidRPr="00554399" w:rsidRDefault="00F9784D" w:rsidP="00554399">
      <w:pPr>
        <w:jc w:val="both"/>
        <w:rPr>
          <w:rFonts w:ascii="Bookman Old Style" w:hAnsi="Bookman Old Style"/>
          <w:sz w:val="21"/>
          <w:szCs w:val="21"/>
        </w:rPr>
      </w:pPr>
      <w:r w:rsidRPr="00554399">
        <w:rPr>
          <w:rFonts w:ascii="Bookman Old Style" w:hAnsi="Bookman Old Style"/>
          <w:sz w:val="21"/>
          <w:szCs w:val="21"/>
        </w:rPr>
        <w:t xml:space="preserve">Powdery scab is a pathology caused by the protist </w:t>
      </w:r>
      <w:r w:rsidRPr="00554399">
        <w:rPr>
          <w:rFonts w:ascii="Bookman Old Style" w:hAnsi="Bookman Old Style"/>
          <w:i/>
          <w:sz w:val="21"/>
          <w:szCs w:val="21"/>
        </w:rPr>
        <w:t>Spongospora subterranea</w:t>
      </w:r>
      <w:r w:rsidRPr="00554399">
        <w:rPr>
          <w:rFonts w:ascii="Bookman Old Style" w:hAnsi="Bookman Old Style"/>
          <w:sz w:val="21"/>
          <w:szCs w:val="21"/>
        </w:rPr>
        <w:t xml:space="preserve"> (Walk.) Lagerh f. sp. </w:t>
      </w:r>
      <w:r w:rsidRPr="00554399">
        <w:rPr>
          <w:rFonts w:ascii="Bookman Old Style" w:hAnsi="Bookman Old Style"/>
          <w:i/>
          <w:sz w:val="21"/>
          <w:szCs w:val="21"/>
        </w:rPr>
        <w:t xml:space="preserve">subterranea </w:t>
      </w:r>
      <w:r w:rsidRPr="00554399">
        <w:rPr>
          <w:rFonts w:ascii="Bookman Old Style" w:hAnsi="Bookman Old Style"/>
          <w:sz w:val="21"/>
          <w:szCs w:val="21"/>
        </w:rPr>
        <w:t>Tomlinson (Bra</w:t>
      </w:r>
      <w:r w:rsidR="00554399">
        <w:rPr>
          <w:rFonts w:ascii="Bookman Old Style" w:hAnsi="Bookman Old Style"/>
          <w:sz w:val="21"/>
          <w:szCs w:val="21"/>
        </w:rPr>
        <w:softHyphen/>
      </w:r>
      <w:r w:rsidRPr="00554399">
        <w:rPr>
          <w:rFonts w:ascii="Bookman Old Style" w:hAnsi="Bookman Old Style"/>
          <w:sz w:val="21"/>
          <w:szCs w:val="21"/>
        </w:rPr>
        <w:t xml:space="preserve">selton, 1995).  </w:t>
      </w:r>
      <w:r w:rsidRPr="00554399">
        <w:rPr>
          <w:rFonts w:ascii="Bookman Old Style" w:hAnsi="Bookman Old Style"/>
          <w:i/>
          <w:sz w:val="21"/>
          <w:szCs w:val="21"/>
        </w:rPr>
        <w:t>S. subterranea</w:t>
      </w:r>
      <w:r w:rsidRPr="00554399">
        <w:rPr>
          <w:rFonts w:ascii="Bookman Old Style" w:hAnsi="Bookman Old Style"/>
          <w:sz w:val="21"/>
          <w:szCs w:val="21"/>
        </w:rPr>
        <w:t xml:space="preserve"> reproductive cycle produces pustules over the tubers sur</w:t>
      </w:r>
      <w:r w:rsidR="00554399">
        <w:rPr>
          <w:rFonts w:ascii="Bookman Old Style" w:hAnsi="Bookman Old Style"/>
          <w:sz w:val="21"/>
          <w:szCs w:val="21"/>
        </w:rPr>
        <w:softHyphen/>
      </w:r>
      <w:r w:rsidRPr="00554399">
        <w:rPr>
          <w:rFonts w:ascii="Bookman Old Style" w:hAnsi="Bookman Old Style"/>
          <w:sz w:val="21"/>
          <w:szCs w:val="21"/>
        </w:rPr>
        <w:t xml:space="preserve">face giving an scab aspect, this affects the cosmetic quality of tubers and reduces their price in the market </w:t>
      </w:r>
      <w:r w:rsidR="00F462B1" w:rsidRPr="00554399">
        <w:rPr>
          <w:rFonts w:ascii="Bookman Old Style" w:hAnsi="Bookman Old Style"/>
          <w:sz w:val="21"/>
          <w:szCs w:val="21"/>
        </w:rPr>
        <w:t xml:space="preserve">(Falloon, 2008).  </w:t>
      </w:r>
    </w:p>
    <w:p w:rsidR="00F462B1" w:rsidRPr="00554399" w:rsidRDefault="00F9784D" w:rsidP="00554399">
      <w:pPr>
        <w:ind w:firstLine="360"/>
        <w:jc w:val="both"/>
        <w:rPr>
          <w:rFonts w:ascii="Bookman Old Style" w:hAnsi="Bookman Old Style"/>
          <w:sz w:val="21"/>
          <w:szCs w:val="21"/>
        </w:rPr>
      </w:pPr>
      <w:r w:rsidRPr="00554399">
        <w:rPr>
          <w:rFonts w:ascii="Bookman Old Style" w:hAnsi="Bookman Old Style"/>
          <w:sz w:val="21"/>
          <w:szCs w:val="21"/>
        </w:rPr>
        <w:t>This pathogen is part of a protist group called plasmodiophorids that unites obligate parasites sharing various characteristics, among them the capacity to form resistance structures that can stay dormant on soil for long periods of time.  These resistance struc</w:t>
      </w:r>
      <w:r w:rsidR="00554399">
        <w:rPr>
          <w:rFonts w:ascii="Bookman Old Style" w:hAnsi="Bookman Old Style"/>
          <w:sz w:val="21"/>
          <w:szCs w:val="21"/>
        </w:rPr>
        <w:softHyphen/>
      </w:r>
      <w:r w:rsidRPr="00554399">
        <w:rPr>
          <w:rFonts w:ascii="Bookman Old Style" w:hAnsi="Bookman Old Style"/>
          <w:sz w:val="21"/>
          <w:szCs w:val="21"/>
        </w:rPr>
        <w:t>tures are formed by encysted zoospores that when active unfold two flagella of different length, which help them move through soil water until plant tissue to infect is found; then they generate a multicellular plasmo</w:t>
      </w:r>
      <w:r w:rsidR="00554399">
        <w:rPr>
          <w:rFonts w:ascii="Bookman Old Style" w:hAnsi="Bookman Old Style"/>
          <w:sz w:val="21"/>
          <w:szCs w:val="21"/>
        </w:rPr>
        <w:softHyphen/>
      </w:r>
      <w:r w:rsidRPr="00554399">
        <w:rPr>
          <w:rFonts w:ascii="Bookman Old Style" w:hAnsi="Bookman Old Style"/>
          <w:sz w:val="21"/>
          <w:szCs w:val="21"/>
        </w:rPr>
        <w:t>dium that gives origin to cys</w:t>
      </w:r>
      <w:r w:rsidR="006A2EDF" w:rsidRPr="00554399">
        <w:rPr>
          <w:rFonts w:ascii="Bookman Old Style" w:hAnsi="Bookman Old Style"/>
          <w:sz w:val="21"/>
          <w:szCs w:val="21"/>
        </w:rPr>
        <w:t xml:space="preserve">tosori </w:t>
      </w:r>
      <w:r w:rsidR="00F462B1" w:rsidRPr="00554399">
        <w:rPr>
          <w:rFonts w:ascii="Bookman Old Style" w:hAnsi="Bookman Old Style"/>
          <w:sz w:val="21"/>
          <w:szCs w:val="21"/>
        </w:rPr>
        <w:t xml:space="preserve">(Braselton, 1995). </w:t>
      </w:r>
    </w:p>
    <w:p w:rsidR="00F462B1" w:rsidRPr="00554399" w:rsidRDefault="00F462B1" w:rsidP="00554399">
      <w:pPr>
        <w:ind w:firstLine="360"/>
        <w:jc w:val="both"/>
        <w:rPr>
          <w:rFonts w:ascii="Bookman Old Style" w:hAnsi="Bookman Old Style"/>
          <w:sz w:val="21"/>
          <w:szCs w:val="21"/>
        </w:rPr>
      </w:pPr>
      <w:r w:rsidRPr="00554399">
        <w:rPr>
          <w:rFonts w:ascii="Bookman Old Style" w:hAnsi="Bookman Old Style"/>
          <w:i/>
          <w:sz w:val="21"/>
          <w:szCs w:val="21"/>
        </w:rPr>
        <w:t>Spongospora subterranea</w:t>
      </w:r>
      <w:r w:rsidRPr="00554399">
        <w:rPr>
          <w:rFonts w:ascii="Bookman Old Style" w:hAnsi="Bookman Old Style"/>
          <w:sz w:val="21"/>
          <w:szCs w:val="21"/>
        </w:rPr>
        <w:t xml:space="preserve"> (Walk.) Lagerh f. sp. </w:t>
      </w:r>
      <w:r w:rsidRPr="00554399">
        <w:rPr>
          <w:rFonts w:ascii="Bookman Old Style" w:hAnsi="Bookman Old Style"/>
          <w:i/>
          <w:sz w:val="21"/>
          <w:szCs w:val="21"/>
        </w:rPr>
        <w:t xml:space="preserve">subterranea </w:t>
      </w:r>
      <w:r w:rsidRPr="00554399">
        <w:rPr>
          <w:rFonts w:ascii="Bookman Old Style" w:hAnsi="Bookman Old Style"/>
          <w:sz w:val="21"/>
          <w:szCs w:val="21"/>
        </w:rPr>
        <w:t xml:space="preserve">Tomlinson </w:t>
      </w:r>
      <w:r w:rsidR="006A2EDF" w:rsidRPr="00554399">
        <w:rPr>
          <w:rFonts w:ascii="Bookman Old Style" w:hAnsi="Bookman Old Style"/>
          <w:sz w:val="21"/>
          <w:szCs w:val="21"/>
        </w:rPr>
        <w:t>not only repro</w:t>
      </w:r>
      <w:r w:rsidR="00554399">
        <w:rPr>
          <w:rFonts w:ascii="Bookman Old Style" w:hAnsi="Bookman Old Style"/>
          <w:sz w:val="21"/>
          <w:szCs w:val="21"/>
        </w:rPr>
        <w:softHyphen/>
      </w:r>
      <w:r w:rsidR="006A2EDF" w:rsidRPr="00554399">
        <w:rPr>
          <w:rFonts w:ascii="Bookman Old Style" w:hAnsi="Bookman Old Style"/>
          <w:sz w:val="21"/>
          <w:szCs w:val="21"/>
        </w:rPr>
        <w:t xml:space="preserve">duces in tubers by mean of pustules, it also does it on plant roots producing galls </w:t>
      </w:r>
      <w:r w:rsidRPr="00554399">
        <w:rPr>
          <w:rFonts w:ascii="Bookman Old Style" w:hAnsi="Bookman Old Style"/>
          <w:sz w:val="21"/>
          <w:szCs w:val="21"/>
        </w:rPr>
        <w:t xml:space="preserve"> (Harri</w:t>
      </w:r>
      <w:r w:rsidR="00554399">
        <w:rPr>
          <w:rFonts w:ascii="Bookman Old Style" w:hAnsi="Bookman Old Style"/>
          <w:sz w:val="21"/>
          <w:szCs w:val="21"/>
        </w:rPr>
        <w:softHyphen/>
      </w:r>
      <w:r w:rsidRPr="00554399">
        <w:rPr>
          <w:rFonts w:ascii="Bookman Old Style" w:hAnsi="Bookman Old Style"/>
          <w:sz w:val="21"/>
          <w:szCs w:val="21"/>
        </w:rPr>
        <w:t xml:space="preserve">son </w:t>
      </w:r>
      <w:r w:rsidR="008D2EFA" w:rsidRPr="00554399">
        <w:rPr>
          <w:rFonts w:ascii="Bookman Old Style" w:hAnsi="Bookman Old Style"/>
          <w:i/>
          <w:iCs/>
          <w:sz w:val="21"/>
          <w:szCs w:val="21"/>
        </w:rPr>
        <w:t>et al.</w:t>
      </w:r>
      <w:r w:rsidRPr="00554399">
        <w:rPr>
          <w:rFonts w:ascii="Bookman Old Style" w:hAnsi="Bookman Old Style"/>
          <w:sz w:val="21"/>
          <w:szCs w:val="21"/>
        </w:rPr>
        <w:t xml:space="preserve">, 1997), </w:t>
      </w:r>
      <w:r w:rsidR="006A2EDF" w:rsidRPr="00554399">
        <w:rPr>
          <w:rFonts w:ascii="Bookman Old Style" w:hAnsi="Bookman Old Style"/>
          <w:sz w:val="21"/>
          <w:szCs w:val="21"/>
        </w:rPr>
        <w:t>however it is believed that this disease was spread by marketing of in</w:t>
      </w:r>
      <w:r w:rsidR="00554399">
        <w:rPr>
          <w:rFonts w:ascii="Bookman Old Style" w:hAnsi="Bookman Old Style"/>
          <w:sz w:val="21"/>
          <w:szCs w:val="21"/>
        </w:rPr>
        <w:softHyphen/>
      </w:r>
      <w:r w:rsidR="006A2EDF" w:rsidRPr="00554399">
        <w:rPr>
          <w:rFonts w:ascii="Bookman Old Style" w:hAnsi="Bookman Old Style"/>
          <w:sz w:val="21"/>
          <w:szCs w:val="21"/>
        </w:rPr>
        <w:t xml:space="preserve">fected tubers as seeds for new crops.  The infective inoculum, cytosori, increased in soils of the main potato producing areas in the world because there are neither effective treatments nor resistance varieties </w:t>
      </w:r>
      <w:r w:rsidR="002103BB" w:rsidRPr="00554399">
        <w:rPr>
          <w:rFonts w:ascii="Bookman Old Style" w:hAnsi="Bookman Old Style"/>
          <w:sz w:val="21"/>
          <w:szCs w:val="21"/>
        </w:rPr>
        <w:t xml:space="preserve">(Merz </w:t>
      </w:r>
      <w:r w:rsidR="006A2EDF" w:rsidRPr="00554399">
        <w:rPr>
          <w:rFonts w:ascii="Bookman Old Style" w:hAnsi="Bookman Old Style"/>
          <w:sz w:val="21"/>
          <w:szCs w:val="21"/>
        </w:rPr>
        <w:t>and</w:t>
      </w:r>
      <w:r w:rsidR="002103BB" w:rsidRPr="00554399">
        <w:rPr>
          <w:rFonts w:ascii="Bookman Old Style" w:hAnsi="Bookman Old Style"/>
          <w:sz w:val="21"/>
          <w:szCs w:val="21"/>
        </w:rPr>
        <w:t xml:space="preserve"> Falloon, 2009).</w:t>
      </w:r>
    </w:p>
    <w:p w:rsidR="00F462B1" w:rsidRPr="00554399" w:rsidRDefault="008D2EFA" w:rsidP="00554399">
      <w:pPr>
        <w:autoSpaceDE w:val="0"/>
        <w:autoSpaceDN w:val="0"/>
        <w:adjustRightInd w:val="0"/>
        <w:ind w:firstLine="360"/>
        <w:jc w:val="both"/>
        <w:rPr>
          <w:rStyle w:val="A6"/>
          <w:rFonts w:ascii="Bookman Old Style" w:hAnsi="Bookman Old Style"/>
          <w:color w:val="auto"/>
          <w:sz w:val="21"/>
          <w:szCs w:val="21"/>
        </w:rPr>
      </w:pPr>
      <w:r w:rsidRPr="00554399">
        <w:rPr>
          <w:rFonts w:ascii="Bookman Old Style" w:hAnsi="Bookman Old Style"/>
          <w:sz w:val="21"/>
          <w:szCs w:val="21"/>
        </w:rPr>
        <w:t xml:space="preserve">In Colombia, the powdery scab is spread in the main potato producing areas in the </w:t>
      </w:r>
      <w:r w:rsidRPr="00554399">
        <w:rPr>
          <w:rFonts w:ascii="Bookman Old Style" w:hAnsi="Bookman Old Style"/>
          <w:sz w:val="21"/>
          <w:szCs w:val="21"/>
        </w:rPr>
        <w:lastRenderedPageBreak/>
        <w:t xml:space="preserve">country </w:t>
      </w:r>
      <w:r w:rsidR="00F462B1" w:rsidRPr="00554399">
        <w:rPr>
          <w:rFonts w:ascii="Bookman Old Style" w:hAnsi="Bookman Old Style"/>
          <w:sz w:val="21"/>
          <w:szCs w:val="21"/>
        </w:rPr>
        <w:t>(</w:t>
      </w:r>
      <w:r w:rsidR="00F462B1" w:rsidRPr="00554399">
        <w:rPr>
          <w:rStyle w:val="A6"/>
          <w:rFonts w:ascii="Bookman Old Style" w:hAnsi="Bookman Old Style"/>
          <w:color w:val="auto"/>
          <w:sz w:val="21"/>
          <w:szCs w:val="21"/>
        </w:rPr>
        <w:t xml:space="preserve">Guerrero, 2000; García </w:t>
      </w:r>
      <w:r w:rsidRPr="00554399">
        <w:rPr>
          <w:rStyle w:val="A6"/>
          <w:rFonts w:ascii="Bookman Old Style" w:hAnsi="Bookman Old Style"/>
          <w:color w:val="auto"/>
          <w:sz w:val="21"/>
          <w:szCs w:val="21"/>
        </w:rPr>
        <w:t>and</w:t>
      </w:r>
      <w:r w:rsidR="00F462B1" w:rsidRPr="00554399">
        <w:rPr>
          <w:rStyle w:val="A6"/>
          <w:rFonts w:ascii="Bookman Old Style" w:hAnsi="Bookman Old Style"/>
          <w:color w:val="auto"/>
          <w:sz w:val="21"/>
          <w:szCs w:val="21"/>
        </w:rPr>
        <w:t xml:space="preserve"> Navia, 2002).  </w:t>
      </w:r>
      <w:r w:rsidR="00885E56" w:rsidRPr="00554399">
        <w:rPr>
          <w:rStyle w:val="A6"/>
          <w:rFonts w:ascii="Bookman Old Style" w:hAnsi="Bookman Old Style"/>
          <w:color w:val="auto"/>
          <w:sz w:val="21"/>
          <w:szCs w:val="21"/>
        </w:rPr>
        <w:t xml:space="preserve">Producers </w:t>
      </w:r>
      <w:r w:rsidR="00416EE2" w:rsidRPr="00554399">
        <w:rPr>
          <w:rStyle w:val="A6"/>
          <w:rFonts w:ascii="Bookman Old Style" w:hAnsi="Bookman Old Style"/>
          <w:color w:val="auto"/>
          <w:sz w:val="21"/>
          <w:szCs w:val="21"/>
        </w:rPr>
        <w:t>estimations</w:t>
      </w:r>
      <w:r w:rsidR="00885E56" w:rsidRPr="00554399">
        <w:rPr>
          <w:rStyle w:val="A6"/>
          <w:rFonts w:ascii="Bookman Old Style" w:hAnsi="Bookman Old Style"/>
          <w:color w:val="auto"/>
          <w:sz w:val="21"/>
          <w:szCs w:val="21"/>
        </w:rPr>
        <w:t xml:space="preserve"> </w:t>
      </w:r>
      <w:r w:rsidR="00416EE2" w:rsidRPr="00554399">
        <w:rPr>
          <w:rStyle w:val="A6"/>
          <w:rFonts w:ascii="Bookman Old Style" w:hAnsi="Bookman Old Style"/>
          <w:color w:val="auto"/>
          <w:sz w:val="21"/>
          <w:szCs w:val="21"/>
        </w:rPr>
        <w:t>referred</w:t>
      </w:r>
      <w:r w:rsidR="00885E56" w:rsidRPr="00554399">
        <w:rPr>
          <w:rStyle w:val="A6"/>
          <w:rFonts w:ascii="Bookman Old Style" w:hAnsi="Bookman Old Style"/>
          <w:color w:val="auto"/>
          <w:sz w:val="21"/>
          <w:szCs w:val="21"/>
        </w:rPr>
        <w:t xml:space="preserve"> to a strong reduction in production caused by this disease </w:t>
      </w:r>
      <w:r w:rsidR="00F462B1" w:rsidRPr="00554399">
        <w:rPr>
          <w:rFonts w:ascii="Bookman Old Style" w:hAnsi="Bookman Old Style"/>
          <w:sz w:val="21"/>
          <w:szCs w:val="21"/>
          <w:lang w:eastAsia="de-DE"/>
        </w:rPr>
        <w:t>(</w:t>
      </w:r>
      <w:r w:rsidR="00F462B1" w:rsidRPr="00554399">
        <w:rPr>
          <w:rStyle w:val="A6"/>
          <w:rFonts w:ascii="Bookman Old Style" w:hAnsi="Bookman Old Style"/>
          <w:color w:val="auto"/>
          <w:sz w:val="21"/>
          <w:szCs w:val="21"/>
        </w:rPr>
        <w:t xml:space="preserve">García </w:t>
      </w:r>
      <w:r w:rsidR="00885E56" w:rsidRPr="00554399">
        <w:rPr>
          <w:rStyle w:val="A6"/>
          <w:rFonts w:ascii="Bookman Old Style" w:hAnsi="Bookman Old Style"/>
          <w:color w:val="auto"/>
          <w:sz w:val="21"/>
          <w:szCs w:val="21"/>
        </w:rPr>
        <w:t>and</w:t>
      </w:r>
      <w:r w:rsidR="00F462B1" w:rsidRPr="00554399">
        <w:rPr>
          <w:rStyle w:val="A6"/>
          <w:rFonts w:ascii="Bookman Old Style" w:hAnsi="Bookman Old Style"/>
          <w:color w:val="auto"/>
          <w:sz w:val="21"/>
          <w:szCs w:val="21"/>
        </w:rPr>
        <w:t xml:space="preserve"> Navia, 2002</w:t>
      </w:r>
      <w:r w:rsidR="00F462B1" w:rsidRPr="00554399">
        <w:rPr>
          <w:rFonts w:ascii="Bookman Old Style" w:hAnsi="Bookman Old Style"/>
          <w:sz w:val="21"/>
          <w:szCs w:val="21"/>
          <w:lang w:eastAsia="de-DE"/>
        </w:rPr>
        <w:t xml:space="preserve">).  Gilchrist </w:t>
      </w:r>
      <w:r w:rsidRPr="00554399">
        <w:rPr>
          <w:rFonts w:ascii="Bookman Old Style" w:hAnsi="Bookman Old Style"/>
          <w:i/>
          <w:sz w:val="21"/>
          <w:szCs w:val="21"/>
          <w:lang w:eastAsia="de-DE"/>
        </w:rPr>
        <w:t>et al.</w:t>
      </w:r>
      <w:r w:rsidR="00F462B1" w:rsidRPr="00554399">
        <w:rPr>
          <w:rFonts w:ascii="Bookman Old Style" w:hAnsi="Bookman Old Style"/>
          <w:sz w:val="21"/>
          <w:szCs w:val="21"/>
          <w:lang w:eastAsia="de-DE"/>
        </w:rPr>
        <w:t xml:space="preserve"> (2009) </w:t>
      </w:r>
      <w:r w:rsidR="00885E56" w:rsidRPr="00554399">
        <w:rPr>
          <w:rFonts w:ascii="Bookman Old Style" w:hAnsi="Bookman Old Style"/>
          <w:sz w:val="21"/>
          <w:szCs w:val="21"/>
          <w:lang w:eastAsia="de-DE"/>
        </w:rPr>
        <w:t>found that infected plants suffer leaf area reductions when compared to con</w:t>
      </w:r>
      <w:r w:rsidR="00554399">
        <w:rPr>
          <w:rFonts w:ascii="Bookman Old Style" w:hAnsi="Bookman Old Style"/>
          <w:sz w:val="21"/>
          <w:szCs w:val="21"/>
          <w:lang w:eastAsia="de-DE"/>
        </w:rPr>
        <w:softHyphen/>
      </w:r>
      <w:r w:rsidR="00885E56" w:rsidRPr="00554399">
        <w:rPr>
          <w:rFonts w:ascii="Bookman Old Style" w:hAnsi="Bookman Old Style"/>
          <w:sz w:val="21"/>
          <w:szCs w:val="21"/>
          <w:lang w:eastAsia="de-DE"/>
        </w:rPr>
        <w:t xml:space="preserve">trol plants.  Reduction in plant growth could go up to 32% of leaf dry weight and precedes a reduction up to 0% in tuber weight </w:t>
      </w:r>
      <w:r w:rsidR="00F462B1" w:rsidRPr="00554399">
        <w:rPr>
          <w:rStyle w:val="A6"/>
          <w:rFonts w:ascii="Bookman Old Style" w:hAnsi="Bookman Old Style"/>
          <w:color w:val="auto"/>
          <w:sz w:val="21"/>
          <w:szCs w:val="21"/>
        </w:rPr>
        <w:t xml:space="preserve">(Gilchrist </w:t>
      </w:r>
      <w:r w:rsidRPr="00554399">
        <w:rPr>
          <w:rStyle w:val="A6"/>
          <w:rFonts w:ascii="Bookman Old Style" w:hAnsi="Bookman Old Style"/>
          <w:i/>
          <w:color w:val="auto"/>
          <w:sz w:val="21"/>
          <w:szCs w:val="21"/>
        </w:rPr>
        <w:t>et al.</w:t>
      </w:r>
      <w:r w:rsidR="00F462B1" w:rsidRPr="00554399">
        <w:rPr>
          <w:rStyle w:val="A6"/>
          <w:rFonts w:ascii="Bookman Old Style" w:hAnsi="Bookman Old Style"/>
          <w:color w:val="auto"/>
          <w:sz w:val="21"/>
          <w:szCs w:val="21"/>
        </w:rPr>
        <w:t xml:space="preserve">, 2011).  </w:t>
      </w:r>
      <w:r w:rsidR="00885E56" w:rsidRPr="00554399">
        <w:rPr>
          <w:rStyle w:val="A6"/>
          <w:rFonts w:ascii="Bookman Old Style" w:hAnsi="Bookman Old Style"/>
          <w:color w:val="auto"/>
          <w:sz w:val="21"/>
          <w:szCs w:val="21"/>
        </w:rPr>
        <w:t>This changes radically the importance of the disease, mainly in de</w:t>
      </w:r>
      <w:r w:rsidR="00554399">
        <w:rPr>
          <w:rStyle w:val="A6"/>
          <w:rFonts w:ascii="Bookman Old Style" w:hAnsi="Bookman Old Style"/>
          <w:color w:val="auto"/>
          <w:sz w:val="21"/>
          <w:szCs w:val="21"/>
        </w:rPr>
        <w:softHyphen/>
      </w:r>
      <w:r w:rsidR="00885E56" w:rsidRPr="00554399">
        <w:rPr>
          <w:rStyle w:val="A6"/>
          <w:rFonts w:ascii="Bookman Old Style" w:hAnsi="Bookman Old Style"/>
          <w:color w:val="auto"/>
          <w:sz w:val="21"/>
          <w:szCs w:val="21"/>
        </w:rPr>
        <w:t>velopment countries where the production volume of tubers can be more important than the losses in cosmetic quality.  Under this context, the aim of this work was to determine the concentration increase in cytosori in diffe</w:t>
      </w:r>
      <w:r w:rsidR="00554399">
        <w:rPr>
          <w:rStyle w:val="A6"/>
          <w:rFonts w:ascii="Bookman Old Style" w:hAnsi="Bookman Old Style"/>
          <w:color w:val="auto"/>
          <w:sz w:val="21"/>
          <w:szCs w:val="21"/>
        </w:rPr>
        <w:softHyphen/>
      </w:r>
      <w:r w:rsidR="00885E56" w:rsidRPr="00554399">
        <w:rPr>
          <w:rStyle w:val="A6"/>
          <w:rFonts w:ascii="Bookman Old Style" w:hAnsi="Bookman Old Style"/>
          <w:color w:val="auto"/>
          <w:sz w:val="21"/>
          <w:szCs w:val="21"/>
        </w:rPr>
        <w:t xml:space="preserve">rent soil type after a potato crop cycle. </w:t>
      </w:r>
    </w:p>
    <w:p w:rsidR="00F462B1" w:rsidRPr="00554399" w:rsidRDefault="00F462B1" w:rsidP="00554399">
      <w:pPr>
        <w:jc w:val="both"/>
        <w:rPr>
          <w:rFonts w:ascii="Bookman Old Style" w:hAnsi="Bookman Old Style"/>
          <w:sz w:val="21"/>
          <w:szCs w:val="21"/>
        </w:rPr>
      </w:pPr>
    </w:p>
    <w:p w:rsidR="00F462B1" w:rsidRPr="00554399" w:rsidRDefault="00885E56" w:rsidP="00554399">
      <w:pPr>
        <w:spacing w:after="240"/>
        <w:jc w:val="center"/>
        <w:rPr>
          <w:rFonts w:ascii="Bookman Old Style" w:hAnsi="Bookman Old Style"/>
          <w:b/>
          <w:bCs/>
          <w:sz w:val="23"/>
          <w:szCs w:val="23"/>
        </w:rPr>
      </w:pPr>
      <w:r w:rsidRPr="00554399">
        <w:rPr>
          <w:rFonts w:ascii="Bookman Old Style" w:hAnsi="Bookman Old Style"/>
          <w:b/>
          <w:bCs/>
          <w:sz w:val="23"/>
          <w:szCs w:val="23"/>
        </w:rPr>
        <w:t>Materials and Methods</w:t>
      </w:r>
    </w:p>
    <w:p w:rsidR="00F462B1" w:rsidRPr="00554399" w:rsidRDefault="00885E56" w:rsidP="00554399">
      <w:pPr>
        <w:autoSpaceDE w:val="0"/>
        <w:autoSpaceDN w:val="0"/>
        <w:adjustRightInd w:val="0"/>
        <w:jc w:val="both"/>
        <w:rPr>
          <w:rFonts w:ascii="Bookman Old Style" w:hAnsi="Bookman Old Style"/>
          <w:bCs/>
          <w:sz w:val="21"/>
          <w:szCs w:val="21"/>
        </w:rPr>
      </w:pPr>
      <w:r w:rsidRPr="00554399">
        <w:rPr>
          <w:rFonts w:ascii="Bookman Old Style" w:hAnsi="Bookman Old Style"/>
          <w:sz w:val="21"/>
          <w:szCs w:val="21"/>
        </w:rPr>
        <w:t>Potato crops, Diacol Capito variety, were esta</w:t>
      </w:r>
      <w:r w:rsidR="00554399">
        <w:rPr>
          <w:rFonts w:ascii="Bookman Old Style" w:hAnsi="Bookman Old Style"/>
          <w:sz w:val="21"/>
          <w:szCs w:val="21"/>
        </w:rPr>
        <w:softHyphen/>
      </w:r>
      <w:r w:rsidRPr="00554399">
        <w:rPr>
          <w:rFonts w:ascii="Bookman Old Style" w:hAnsi="Bookman Old Style"/>
          <w:sz w:val="21"/>
          <w:szCs w:val="21"/>
        </w:rPr>
        <w:t xml:space="preserve">blished in Inceptisols, Andisols and Entisols in producing areas of Antioquia </w:t>
      </w:r>
      <w:r w:rsidR="00F462B1" w:rsidRPr="00554399">
        <w:rPr>
          <w:rFonts w:ascii="Bookman Old Style" w:hAnsi="Bookman Old Style"/>
          <w:sz w:val="21"/>
          <w:szCs w:val="21"/>
        </w:rPr>
        <w:t>(</w:t>
      </w:r>
      <w:r w:rsidR="00F462B1" w:rsidRPr="00554399">
        <w:rPr>
          <w:rFonts w:ascii="Bookman Old Style" w:hAnsi="Bookman Old Style"/>
          <w:sz w:val="21"/>
          <w:szCs w:val="21"/>
          <w:lang w:eastAsia="es-MX"/>
        </w:rPr>
        <w:t xml:space="preserve">Jaramillo </w:t>
      </w:r>
      <w:r w:rsidR="008D2EFA" w:rsidRPr="00554399">
        <w:rPr>
          <w:rFonts w:ascii="Bookman Old Style" w:hAnsi="Bookman Old Style"/>
          <w:i/>
          <w:sz w:val="21"/>
          <w:szCs w:val="21"/>
          <w:lang w:eastAsia="es-MX"/>
        </w:rPr>
        <w:t>et al.</w:t>
      </w:r>
      <w:r w:rsidR="00F462B1" w:rsidRPr="00554399">
        <w:rPr>
          <w:rFonts w:ascii="Bookman Old Style" w:hAnsi="Bookman Old Style"/>
          <w:sz w:val="21"/>
          <w:szCs w:val="21"/>
          <w:lang w:eastAsia="es-MX"/>
        </w:rPr>
        <w:t xml:space="preserve">, 1994).  </w:t>
      </w:r>
      <w:r w:rsidRPr="00554399">
        <w:rPr>
          <w:rFonts w:ascii="Bookman Old Style" w:hAnsi="Bookman Old Style"/>
          <w:sz w:val="21"/>
          <w:szCs w:val="21"/>
          <w:lang w:eastAsia="es-MX"/>
        </w:rPr>
        <w:t>The experimental units</w:t>
      </w:r>
      <w:r w:rsidR="00CF66A0" w:rsidRPr="00554399">
        <w:rPr>
          <w:rFonts w:ascii="Bookman Old Style" w:hAnsi="Bookman Old Style"/>
          <w:sz w:val="21"/>
          <w:szCs w:val="21"/>
          <w:lang w:eastAsia="es-MX"/>
        </w:rPr>
        <w:t xml:space="preserve"> were esta</w:t>
      </w:r>
      <w:r w:rsidR="00554399">
        <w:rPr>
          <w:rFonts w:ascii="Bookman Old Style" w:hAnsi="Bookman Old Style"/>
          <w:sz w:val="21"/>
          <w:szCs w:val="21"/>
          <w:lang w:eastAsia="es-MX"/>
        </w:rPr>
        <w:softHyphen/>
      </w:r>
      <w:r w:rsidR="00CF66A0" w:rsidRPr="00554399">
        <w:rPr>
          <w:rFonts w:ascii="Bookman Old Style" w:hAnsi="Bookman Old Style"/>
          <w:sz w:val="21"/>
          <w:szCs w:val="21"/>
          <w:lang w:eastAsia="es-MX"/>
        </w:rPr>
        <w:t xml:space="preserve">blished in the Agricultural Center Paysandú at the Universidad Nacional de Colombia in Santa Elena </w:t>
      </w:r>
      <w:r w:rsidR="00F462B1" w:rsidRPr="00554399">
        <w:rPr>
          <w:rFonts w:ascii="Bookman Old Style" w:hAnsi="Bookman Old Style"/>
          <w:sz w:val="21"/>
          <w:szCs w:val="21"/>
          <w:lang w:eastAsia="es-MX"/>
        </w:rPr>
        <w:t>(</w:t>
      </w:r>
      <w:r w:rsidR="00F462B1" w:rsidRPr="00554399">
        <w:rPr>
          <w:rFonts w:ascii="Bookman Old Style" w:hAnsi="Bookman Old Style"/>
          <w:bCs/>
          <w:sz w:val="21"/>
          <w:szCs w:val="21"/>
        </w:rPr>
        <w:t xml:space="preserve">6°12′ 37″ N </w:t>
      </w:r>
      <w:r w:rsidR="00CF66A0" w:rsidRPr="00554399">
        <w:rPr>
          <w:rFonts w:ascii="Bookman Old Style" w:hAnsi="Bookman Old Style"/>
          <w:bCs/>
          <w:sz w:val="21"/>
          <w:szCs w:val="21"/>
        </w:rPr>
        <w:t>and</w:t>
      </w:r>
      <w:r w:rsidR="00F462B1" w:rsidRPr="00554399">
        <w:rPr>
          <w:rFonts w:ascii="Bookman Old Style" w:hAnsi="Bookman Old Style"/>
          <w:bCs/>
          <w:sz w:val="21"/>
          <w:szCs w:val="21"/>
        </w:rPr>
        <w:t xml:space="preserve"> 75°30′11″ O)</w:t>
      </w:r>
      <w:r w:rsidR="00F462B1" w:rsidRPr="00554399">
        <w:rPr>
          <w:rFonts w:ascii="Bookman Old Style" w:hAnsi="Bookman Old Style"/>
          <w:sz w:val="21"/>
          <w:szCs w:val="21"/>
          <w:lang w:eastAsia="es-MX"/>
        </w:rPr>
        <w:t xml:space="preserve">, </w:t>
      </w:r>
      <w:r w:rsidR="00F462B1" w:rsidRPr="00554399">
        <w:rPr>
          <w:rFonts w:ascii="Bookman Old Style" w:hAnsi="Bookman Old Style"/>
          <w:bCs/>
          <w:sz w:val="21"/>
          <w:szCs w:val="21"/>
        </w:rPr>
        <w:t>Antioquia, Colombia</w:t>
      </w:r>
      <w:r w:rsidR="00CF66A0" w:rsidRPr="00554399">
        <w:rPr>
          <w:rFonts w:ascii="Bookman Old Style" w:hAnsi="Bookman Old Style"/>
          <w:bCs/>
          <w:sz w:val="21"/>
          <w:szCs w:val="21"/>
        </w:rPr>
        <w:t>.  They consisted of plots of 1 m</w:t>
      </w:r>
      <w:r w:rsidR="00CF66A0" w:rsidRPr="00554399">
        <w:rPr>
          <w:rFonts w:ascii="Bookman Old Style" w:hAnsi="Bookman Old Style"/>
          <w:bCs/>
          <w:sz w:val="21"/>
          <w:szCs w:val="21"/>
          <w:vertAlign w:val="superscript"/>
        </w:rPr>
        <w:t>2</w:t>
      </w:r>
      <w:r w:rsidR="00CF66A0" w:rsidRPr="00554399">
        <w:rPr>
          <w:rFonts w:ascii="Bookman Old Style" w:hAnsi="Bookman Old Style"/>
          <w:bCs/>
          <w:sz w:val="21"/>
          <w:szCs w:val="21"/>
        </w:rPr>
        <w:t xml:space="preserve"> area and 30 cm depth that were filled with different soil types for a total of six plots per soil type.  24 certified small tubers were sown in each plot.  Two weeks before tubers were sown, it was applied 100 g of chicken manure, 5 g of magnesium sulfate and 32 g of a nitrogen, phosphate and potassium mix in 1:2:2 proportions (NPK).  Six weeks after tu</w:t>
      </w:r>
      <w:r w:rsidR="00554399">
        <w:rPr>
          <w:rFonts w:ascii="Bookman Old Style" w:hAnsi="Bookman Old Style"/>
          <w:bCs/>
          <w:sz w:val="21"/>
          <w:szCs w:val="21"/>
        </w:rPr>
        <w:softHyphen/>
      </w:r>
      <w:r w:rsidR="00CF66A0" w:rsidRPr="00554399">
        <w:rPr>
          <w:rFonts w:ascii="Bookman Old Style" w:hAnsi="Bookman Old Style"/>
          <w:bCs/>
          <w:sz w:val="21"/>
          <w:szCs w:val="21"/>
        </w:rPr>
        <w:t xml:space="preserve">bers were sown, it was applied 48 g of the </w:t>
      </w:r>
      <w:r w:rsidR="00C2735F">
        <w:rPr>
          <w:rFonts w:ascii="Bookman Old Style" w:hAnsi="Bookman Old Style"/>
          <w:bCs/>
          <w:sz w:val="21"/>
          <w:szCs w:val="21"/>
        </w:rPr>
        <w:br w:type="column"/>
      </w:r>
      <w:r w:rsidR="00CF66A0" w:rsidRPr="00554399">
        <w:rPr>
          <w:rFonts w:ascii="Bookman Old Style" w:hAnsi="Bookman Old Style"/>
          <w:bCs/>
          <w:sz w:val="21"/>
          <w:szCs w:val="21"/>
        </w:rPr>
        <w:lastRenderedPageBreak/>
        <w:t xml:space="preserve">NPK mix in each plot and </w:t>
      </w:r>
      <w:r w:rsidR="000C3BEF" w:rsidRPr="00554399">
        <w:rPr>
          <w:rFonts w:ascii="Bookman Old Style" w:hAnsi="Bookman Old Style"/>
          <w:bCs/>
          <w:sz w:val="21"/>
          <w:szCs w:val="21"/>
        </w:rPr>
        <w:t>hilling was done with 15 cm of soil to each plant.  Once per week, weeds were manually removed and pesticide lamba cialotina (Oma) and fungicide Mancozeb (DuPont) were applied.  Plots were irrigated at a rate of 5 cm</w:t>
      </w:r>
      <w:r w:rsidR="000C3BEF" w:rsidRPr="00554399">
        <w:rPr>
          <w:rFonts w:ascii="Bookman Old Style" w:hAnsi="Bookman Old Style"/>
          <w:bCs/>
          <w:sz w:val="21"/>
          <w:szCs w:val="21"/>
          <w:vertAlign w:val="superscript"/>
        </w:rPr>
        <w:t>3</w:t>
      </w:r>
      <w:r w:rsidR="000C3BEF" w:rsidRPr="00554399">
        <w:rPr>
          <w:rFonts w:ascii="Bookman Old Style" w:hAnsi="Bookman Old Style"/>
          <w:bCs/>
          <w:sz w:val="21"/>
          <w:szCs w:val="21"/>
        </w:rPr>
        <w:t xml:space="preserve">/min each 4 hours. </w:t>
      </w:r>
    </w:p>
    <w:p w:rsidR="00500E73" w:rsidRPr="00554399" w:rsidRDefault="00835F2F" w:rsidP="00554399">
      <w:pPr>
        <w:autoSpaceDE w:val="0"/>
        <w:autoSpaceDN w:val="0"/>
        <w:adjustRightInd w:val="0"/>
        <w:ind w:firstLine="360"/>
        <w:jc w:val="both"/>
        <w:rPr>
          <w:rFonts w:ascii="Bookman Old Style" w:hAnsi="Bookman Old Style"/>
          <w:sz w:val="21"/>
          <w:szCs w:val="21"/>
        </w:rPr>
      </w:pPr>
      <w:r>
        <w:rPr>
          <w:rFonts w:ascii="Bookman Old Style" w:hAnsi="Bookman Old Style"/>
          <w:bCs/>
          <w:noProof/>
          <w:sz w:val="21"/>
          <w:szCs w:val="21"/>
          <w:lang w:val="es-CO" w:eastAsia="es-CO"/>
        </w:rPr>
        <w:pict>
          <v:group id="_x0000_s1073" editas="canvas" style="position:absolute;left:0;text-align:left;margin-left:0;margin-top:0;width:499.6pt;height:399.5pt;z-index:1;mso-position-horizontal:center;mso-position-horizontal-relative:margin;mso-position-vertical:bottom;mso-position-vertical-relative:margin" coordorigin="1418,54" coordsize="9992,799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left:1418;top:54;width:9992;height:799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75" type="#_x0000_t202" style="position:absolute;left:1610;top:6954;width:9604;height:1042" stroked="f">
              <v:textbox>
                <w:txbxContent>
                  <w:p w:rsidR="00C2735F" w:rsidRPr="00554399" w:rsidRDefault="00C2735F" w:rsidP="00C2735F">
                    <w:pPr>
                      <w:spacing w:line="312" w:lineRule="auto"/>
                      <w:ind w:left="851" w:hanging="851"/>
                      <w:jc w:val="both"/>
                      <w:rPr>
                        <w:rFonts w:ascii="Bookman Old Style" w:hAnsi="Bookman Old Style"/>
                        <w:b/>
                        <w:sz w:val="16"/>
                        <w:szCs w:val="16"/>
                        <w:lang w:val="es-CO"/>
                      </w:rPr>
                    </w:pPr>
                    <w:r w:rsidRPr="00554399">
                      <w:rPr>
                        <w:rFonts w:ascii="Bookman Old Style" w:hAnsi="Bookman Old Style"/>
                        <w:b/>
                        <w:sz w:val="16"/>
                        <w:szCs w:val="16"/>
                      </w:rPr>
                      <w:t>Picture 1.</w:t>
                    </w:r>
                    <w:r w:rsidRPr="00554399">
                      <w:rPr>
                        <w:rFonts w:ascii="Bookman Old Style" w:hAnsi="Bookman Old Style"/>
                        <w:sz w:val="16"/>
                        <w:szCs w:val="16"/>
                      </w:rPr>
                      <w:t xml:space="preserve">  Cystosori counting images (in full line circles) in the Neubauer chamber for Inceptisol (A), Entisol (B) and Andisol (C). </w:t>
                    </w:r>
                    <w:r w:rsidRPr="000D726D">
                      <w:rPr>
                        <w:rFonts w:ascii="Bookman Old Style" w:hAnsi="Bookman Old Style"/>
                        <w:sz w:val="16"/>
                        <w:szCs w:val="16"/>
                      </w:rPr>
                      <w:t xml:space="preserve">Step sequences to get the suspension </w:t>
                    </w:r>
                    <w:r w:rsidRPr="00554399">
                      <w:rPr>
                        <w:rFonts w:ascii="Bookman Old Style" w:hAnsi="Bookman Old Style"/>
                        <w:sz w:val="16"/>
                        <w:szCs w:val="16"/>
                      </w:rPr>
                      <w:t>for analysis</w:t>
                    </w:r>
                    <w:r w:rsidRPr="000D726D">
                      <w:rPr>
                        <w:rFonts w:ascii="Bookman Old Style" w:hAnsi="Bookman Old Style"/>
                        <w:sz w:val="16"/>
                        <w:szCs w:val="16"/>
                      </w:rPr>
                      <w:t xml:space="preserve"> in the Neubauer chamber </w:t>
                    </w:r>
                    <w:r w:rsidRPr="00554399">
                      <w:rPr>
                        <w:rFonts w:ascii="Bookman Old Style" w:hAnsi="Bookman Old Style"/>
                        <w:sz w:val="16"/>
                        <w:szCs w:val="16"/>
                      </w:rPr>
                      <w:t xml:space="preserve">(D). Magnification under the microscope and Neubauer chamber picture (E). Circle shows one of the four squares where cystosori were counted in the Neubauer chamber (F). </w:t>
                    </w:r>
                    <w:r>
                      <w:rPr>
                        <w:rFonts w:ascii="Bookman Old Style" w:hAnsi="Bookman Old Style"/>
                        <w:sz w:val="16"/>
                        <w:szCs w:val="16"/>
                        <w:lang w:val="es-ES"/>
                      </w:rPr>
                      <w:t>Reference image to recognize cystosori</w:t>
                    </w:r>
                    <w:r w:rsidRPr="00072183">
                      <w:rPr>
                        <w:rFonts w:ascii="Bookman Old Style" w:hAnsi="Bookman Old Style"/>
                        <w:sz w:val="16"/>
                        <w:szCs w:val="16"/>
                        <w:lang w:val="es-ES"/>
                      </w:rPr>
                      <w:t xml:space="preserve"> (G).</w:t>
                    </w:r>
                  </w:p>
                </w:txbxContent>
              </v:textbox>
            </v:shape>
            <v:shape id="_x0000_s1076" type="#_x0000_t75" style="position:absolute;left:3320;top:318;width:6160;height:6529;mso-position-horizontal-relative:text;mso-position-vertical-relative:text">
              <v:imagedata r:id="rId14" o:title="No3 Fig1"/>
            </v:shape>
            <w10:wrap type="square" anchorx="margin" anchory="margin"/>
          </v:group>
        </w:pict>
      </w:r>
      <w:r w:rsidR="00CC4A82" w:rsidRPr="00554399">
        <w:rPr>
          <w:rFonts w:ascii="Bookman Old Style" w:hAnsi="Bookman Old Style"/>
          <w:sz w:val="21"/>
          <w:szCs w:val="21"/>
          <w:lang w:eastAsia="es-MX"/>
        </w:rPr>
        <w:t>Soils were contaminated with cy</w:t>
      </w:r>
      <w:r w:rsidR="003C2C57" w:rsidRPr="00554399">
        <w:rPr>
          <w:rFonts w:ascii="Bookman Old Style" w:hAnsi="Bookman Old Style"/>
          <w:sz w:val="21"/>
          <w:szCs w:val="21"/>
          <w:lang w:eastAsia="es-MX"/>
        </w:rPr>
        <w:t>s</w:t>
      </w:r>
      <w:r w:rsidR="00CC4A82" w:rsidRPr="00554399">
        <w:rPr>
          <w:rFonts w:ascii="Bookman Old Style" w:hAnsi="Bookman Old Style"/>
          <w:sz w:val="21"/>
          <w:szCs w:val="21"/>
          <w:lang w:eastAsia="es-MX"/>
        </w:rPr>
        <w:t xml:space="preserve">tosori isolated from infected roots </w:t>
      </w:r>
      <w:r w:rsidR="00F462B1" w:rsidRPr="00554399">
        <w:rPr>
          <w:rFonts w:ascii="Bookman Old Style" w:hAnsi="Bookman Old Style"/>
          <w:sz w:val="21"/>
          <w:szCs w:val="21"/>
          <w:lang w:eastAsia="es-MX"/>
        </w:rPr>
        <w:t xml:space="preserve">(Jaramillo </w:t>
      </w:r>
      <w:r w:rsidR="008D2EFA" w:rsidRPr="00554399">
        <w:rPr>
          <w:rFonts w:ascii="Bookman Old Style" w:hAnsi="Bookman Old Style"/>
          <w:i/>
          <w:sz w:val="21"/>
          <w:szCs w:val="21"/>
          <w:lang w:eastAsia="es-MX"/>
        </w:rPr>
        <w:t>et al.</w:t>
      </w:r>
      <w:r w:rsidR="00F462B1" w:rsidRPr="00554399">
        <w:rPr>
          <w:rFonts w:ascii="Bookman Old Style" w:hAnsi="Bookman Old Style"/>
          <w:sz w:val="21"/>
          <w:szCs w:val="21"/>
          <w:lang w:eastAsia="es-MX"/>
        </w:rPr>
        <w:t xml:space="preserve">, 2006).  </w:t>
      </w:r>
      <w:r w:rsidR="00CC4A82" w:rsidRPr="00554399">
        <w:rPr>
          <w:rFonts w:ascii="Bookman Old Style" w:hAnsi="Bookman Old Style"/>
          <w:sz w:val="21"/>
          <w:szCs w:val="21"/>
          <w:lang w:eastAsia="es-MX"/>
        </w:rPr>
        <w:t xml:space="preserve">Their concentration was determined according with </w:t>
      </w:r>
      <w:r w:rsidR="00F462B1" w:rsidRPr="00554399">
        <w:rPr>
          <w:rFonts w:ascii="Bookman Old Style" w:hAnsi="Bookman Old Style"/>
          <w:sz w:val="21"/>
          <w:szCs w:val="21"/>
          <w:lang w:eastAsia="es-MX"/>
        </w:rPr>
        <w:t>V</w:t>
      </w:r>
      <w:r w:rsidR="00F462B1" w:rsidRPr="00554399">
        <w:rPr>
          <w:rFonts w:ascii="Bookman Old Style" w:hAnsi="Bookman Old Style"/>
          <w:sz w:val="21"/>
          <w:szCs w:val="21"/>
        </w:rPr>
        <w:t xml:space="preserve">an de Graaf </w:t>
      </w:r>
      <w:r w:rsidR="008D2EFA" w:rsidRPr="00554399">
        <w:rPr>
          <w:rFonts w:ascii="Bookman Old Style" w:hAnsi="Bookman Old Style"/>
          <w:i/>
          <w:sz w:val="21"/>
          <w:szCs w:val="21"/>
        </w:rPr>
        <w:t>et al.</w:t>
      </w:r>
      <w:r w:rsidR="00F462B1" w:rsidRPr="00554399">
        <w:rPr>
          <w:rFonts w:ascii="Bookman Old Style" w:hAnsi="Bookman Old Style"/>
          <w:sz w:val="21"/>
          <w:szCs w:val="21"/>
        </w:rPr>
        <w:t xml:space="preserve"> (2005) </w:t>
      </w:r>
      <w:r w:rsidR="00CC4A82" w:rsidRPr="00554399">
        <w:rPr>
          <w:rFonts w:ascii="Bookman Old Style" w:hAnsi="Bookman Old Style"/>
          <w:sz w:val="21"/>
          <w:szCs w:val="21"/>
        </w:rPr>
        <w:t xml:space="preserve">at the </w:t>
      </w:r>
      <w:r w:rsidR="003C2C57" w:rsidRPr="00554399">
        <w:rPr>
          <w:rFonts w:ascii="Bookman Old Style" w:hAnsi="Bookman Old Style"/>
          <w:sz w:val="21"/>
          <w:szCs w:val="21"/>
        </w:rPr>
        <w:t>beginning</w:t>
      </w:r>
      <w:r w:rsidR="00CC4A82" w:rsidRPr="00554399">
        <w:rPr>
          <w:rFonts w:ascii="Bookman Old Style" w:hAnsi="Bookman Old Style"/>
          <w:sz w:val="21"/>
          <w:szCs w:val="21"/>
        </w:rPr>
        <w:t xml:space="preserve"> of the experiment (initial), du</w:t>
      </w:r>
      <w:r w:rsidR="00554399">
        <w:rPr>
          <w:rFonts w:ascii="Bookman Old Style" w:hAnsi="Bookman Old Style"/>
          <w:sz w:val="21"/>
          <w:szCs w:val="21"/>
        </w:rPr>
        <w:softHyphen/>
      </w:r>
      <w:r w:rsidR="00CC4A82" w:rsidRPr="00554399">
        <w:rPr>
          <w:rFonts w:ascii="Bookman Old Style" w:hAnsi="Bookman Old Style"/>
          <w:sz w:val="21"/>
          <w:szCs w:val="21"/>
        </w:rPr>
        <w:t>ring senescence of potato plants (harvest) and 2 month after when plants were totally de</w:t>
      </w:r>
      <w:r w:rsidR="00554399">
        <w:rPr>
          <w:rFonts w:ascii="Bookman Old Style" w:hAnsi="Bookman Old Style"/>
          <w:sz w:val="21"/>
          <w:szCs w:val="21"/>
        </w:rPr>
        <w:softHyphen/>
      </w:r>
      <w:r w:rsidR="00CC4A82" w:rsidRPr="00554399">
        <w:rPr>
          <w:rFonts w:ascii="Bookman Old Style" w:hAnsi="Bookman Old Style"/>
          <w:sz w:val="21"/>
          <w:szCs w:val="21"/>
        </w:rPr>
        <w:t xml:space="preserve">composed (postharvest).  Concentration was determined by triplicate in each plot by taking 300g of sample that was dried out for 48 h at 25 ± 3 ºC.  After drying, soil was </w:t>
      </w:r>
      <w:r w:rsidR="00AF1AB7" w:rsidRPr="00554399">
        <w:rPr>
          <w:rFonts w:ascii="Bookman Old Style" w:hAnsi="Bookman Old Style"/>
          <w:sz w:val="21"/>
          <w:szCs w:val="21"/>
        </w:rPr>
        <w:t>passed</w:t>
      </w:r>
      <w:r w:rsidR="00CC4A82" w:rsidRPr="00554399">
        <w:rPr>
          <w:rFonts w:ascii="Bookman Old Style" w:hAnsi="Bookman Old Style"/>
          <w:sz w:val="21"/>
          <w:szCs w:val="21"/>
        </w:rPr>
        <w:t xml:space="preserve"> </w:t>
      </w:r>
      <w:r w:rsidR="00AF1AB7" w:rsidRPr="00554399">
        <w:rPr>
          <w:rFonts w:ascii="Bookman Old Style" w:hAnsi="Bookman Old Style"/>
          <w:sz w:val="21"/>
          <w:szCs w:val="21"/>
        </w:rPr>
        <w:t>su</w:t>
      </w:r>
      <w:r w:rsidR="00554399">
        <w:rPr>
          <w:rFonts w:ascii="Bookman Old Style" w:hAnsi="Bookman Old Style"/>
          <w:sz w:val="21"/>
          <w:szCs w:val="21"/>
        </w:rPr>
        <w:softHyphen/>
      </w:r>
      <w:r w:rsidR="00AF1AB7" w:rsidRPr="00554399">
        <w:rPr>
          <w:rFonts w:ascii="Bookman Old Style" w:hAnsi="Bookman Old Style"/>
          <w:sz w:val="21"/>
          <w:szCs w:val="21"/>
        </w:rPr>
        <w:t xml:space="preserve">ccessively </w:t>
      </w:r>
      <w:r w:rsidR="00CC4A82" w:rsidRPr="00554399">
        <w:rPr>
          <w:rFonts w:ascii="Bookman Old Style" w:hAnsi="Bookman Old Style"/>
          <w:sz w:val="21"/>
          <w:szCs w:val="21"/>
        </w:rPr>
        <w:t xml:space="preserve">through four </w:t>
      </w:r>
      <w:r w:rsidR="00AF1AB7" w:rsidRPr="00554399">
        <w:rPr>
          <w:rFonts w:ascii="Bookman Old Style" w:hAnsi="Bookman Old Style"/>
          <w:sz w:val="21"/>
          <w:szCs w:val="21"/>
        </w:rPr>
        <w:t>sieves with 500, 350, 106 y 53 µm pores.  Once sieved, 1 g sample was placed on a plastic tube and filled with tap water till 10 ml (Picture 1D).  This sus</w:t>
      </w:r>
      <w:r w:rsidR="00554399">
        <w:rPr>
          <w:rFonts w:ascii="Bookman Old Style" w:hAnsi="Bookman Old Style"/>
          <w:sz w:val="21"/>
          <w:szCs w:val="21"/>
        </w:rPr>
        <w:softHyphen/>
      </w:r>
      <w:r w:rsidR="00AF1AB7" w:rsidRPr="00554399">
        <w:rPr>
          <w:rFonts w:ascii="Bookman Old Style" w:hAnsi="Bookman Old Style"/>
          <w:sz w:val="21"/>
          <w:szCs w:val="21"/>
        </w:rPr>
        <w:lastRenderedPageBreak/>
        <w:t>pension was shaken before taking an aliquot for counting cy</w:t>
      </w:r>
      <w:r w:rsidR="003C2C57" w:rsidRPr="00554399">
        <w:rPr>
          <w:rFonts w:ascii="Bookman Old Style" w:hAnsi="Bookman Old Style"/>
          <w:sz w:val="21"/>
          <w:szCs w:val="21"/>
        </w:rPr>
        <w:t>s</w:t>
      </w:r>
      <w:r w:rsidR="00AF1AB7" w:rsidRPr="00554399">
        <w:rPr>
          <w:rFonts w:ascii="Bookman Old Style" w:hAnsi="Bookman Old Style"/>
          <w:sz w:val="21"/>
          <w:szCs w:val="21"/>
        </w:rPr>
        <w:t xml:space="preserve">tosori in a Neubauer chamber under the microscope at 10X magnification (Picture 1E).  Cystosori </w:t>
      </w:r>
      <w:r w:rsidR="003C2C57" w:rsidRPr="00554399">
        <w:rPr>
          <w:rFonts w:ascii="Bookman Old Style" w:hAnsi="Bookman Old Style"/>
          <w:sz w:val="21"/>
          <w:szCs w:val="21"/>
        </w:rPr>
        <w:t>were counted in the main squares at the edges of the Neubauer chamber where leucocytes are normally counted (Picture 1F).  In order to calculate the cystosori concentration in the 10 ml suspen</w:t>
      </w:r>
      <w:r w:rsidR="00554399">
        <w:rPr>
          <w:rFonts w:ascii="Bookman Old Style" w:hAnsi="Bookman Old Style"/>
          <w:sz w:val="21"/>
          <w:szCs w:val="21"/>
        </w:rPr>
        <w:softHyphen/>
      </w:r>
      <w:r w:rsidR="003C2C57" w:rsidRPr="00554399">
        <w:rPr>
          <w:rFonts w:ascii="Bookman Old Style" w:hAnsi="Bookman Old Style"/>
          <w:sz w:val="21"/>
          <w:szCs w:val="21"/>
        </w:rPr>
        <w:t xml:space="preserve">sion the following equation was used: </w:t>
      </w:r>
    </w:p>
    <w:p w:rsidR="00500E73" w:rsidRPr="00554399" w:rsidRDefault="003C2C57" w:rsidP="00554399">
      <w:pPr>
        <w:autoSpaceDE w:val="0"/>
        <w:autoSpaceDN w:val="0"/>
        <w:adjustRightInd w:val="0"/>
        <w:ind w:firstLine="360"/>
        <w:jc w:val="both"/>
        <w:rPr>
          <w:rFonts w:ascii="Bookman Old Style" w:hAnsi="Bookman Old Style"/>
          <w:sz w:val="21"/>
          <w:szCs w:val="21"/>
        </w:rPr>
      </w:pPr>
      <w:r w:rsidRPr="00554399">
        <w:rPr>
          <w:rFonts w:ascii="Bookman Old Style" w:hAnsi="Bookman Old Style"/>
          <w:i/>
          <w:sz w:val="21"/>
          <w:szCs w:val="21"/>
        </w:rPr>
        <w:t>Cystosori number</w:t>
      </w:r>
      <w:r w:rsidR="00F462B1" w:rsidRPr="00554399">
        <w:rPr>
          <w:rFonts w:ascii="Bookman Old Style" w:hAnsi="Bookman Old Style"/>
          <w:sz w:val="21"/>
          <w:szCs w:val="21"/>
        </w:rPr>
        <w:t>/ml</w:t>
      </w:r>
      <w:r w:rsidR="00500E73" w:rsidRPr="00554399">
        <w:rPr>
          <w:rFonts w:ascii="Bookman Old Style" w:hAnsi="Bookman Old Style"/>
          <w:sz w:val="21"/>
          <w:szCs w:val="21"/>
        </w:rPr>
        <w:t xml:space="preserve"> </w:t>
      </w:r>
      <w:r w:rsidR="00F462B1" w:rsidRPr="00554399">
        <w:rPr>
          <w:rFonts w:ascii="Bookman Old Style" w:hAnsi="Bookman Old Style"/>
          <w:sz w:val="21"/>
          <w:szCs w:val="21"/>
        </w:rPr>
        <w:t xml:space="preserve">= </w:t>
      </w:r>
      <w:r w:rsidRPr="00554399">
        <w:rPr>
          <w:rFonts w:ascii="Bookman Old Style" w:hAnsi="Bookman Old Style"/>
          <w:i/>
          <w:sz w:val="21"/>
          <w:szCs w:val="21"/>
        </w:rPr>
        <w:t xml:space="preserve">Cystosori number in the four main squares </w:t>
      </w:r>
      <w:r w:rsidR="00F462B1" w:rsidRPr="00554399">
        <w:rPr>
          <w:rFonts w:ascii="Bookman Old Style" w:hAnsi="Bookman Old Style"/>
          <w:sz w:val="21"/>
          <w:szCs w:val="21"/>
        </w:rPr>
        <w:t xml:space="preserve"> x 50 </w:t>
      </w:r>
      <w:r w:rsidR="00F462B1" w:rsidRPr="00554399">
        <w:rPr>
          <w:rFonts w:ascii="Bookman Old Style" w:hAnsi="Bookman Old Style"/>
          <w:sz w:val="21"/>
          <w:szCs w:val="21"/>
          <w:lang w:val="es-MX"/>
        </w:rPr>
        <w:fldChar w:fldCharType="begin"/>
      </w:r>
      <w:r w:rsidR="00F462B1" w:rsidRPr="00554399">
        <w:rPr>
          <w:rFonts w:ascii="Bookman Old Style" w:hAnsi="Bookman Old Style"/>
          <w:sz w:val="21"/>
          <w:szCs w:val="21"/>
        </w:rPr>
        <w:instrText xml:space="preserve"> QUOTE </w:instrText>
      </w:r>
      <w:r w:rsidR="005158C1">
        <w:rPr>
          <w:sz w:val="21"/>
          <w:szCs w:val="21"/>
        </w:rPr>
        <w:pict>
          <v:shape id="_x0000_i1025" type="#_x0000_t75" style="width:325.5pt;height:18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30&quot;/&gt;&lt;w:stylePaneFormatFilter w:val=&quot;3F01&quot;/&gt;&lt;w:defaultTabStop w:val=&quot;708&quot;/&gt;&lt;w:autoHyphenation/&gt;&lt;w:hyphenationZone w:val=&quot;425&quot;/&gt;&lt;w:drawingGridHorizontalSpacing w:val=&quot;120&quot;/&gt;&lt;w:displayHorizontalDrawingGridEvery w:val=&quot;2&quot;/&gt;&lt;w:punctuationKerning/&gt;&lt;w:characterSpacingControl w:val=&quot;DontCompress&quot;/&gt;&lt;w:optimizeForBrowser/&gt;&lt;w:validateAgainstSchema w:val=&quot;off&quot;/&gt;&lt;w:saveInvalidXML w:val=&quot;off&quot;/&gt;&lt;w:ignoreMixedContent w:val=&quot;off&quot;/&gt;&lt;w:alwaysShowPlaceholderText w:val=&quot;off&quot;/&gt;&lt;w:doNotUnderlineInvalidXML/&gt;&lt;w:compat&gt;&lt;w:breakWrappedTables/&gt;&lt;w:snapToGridInCell/&gt;&lt;w:wrapTextWithPunct/&gt;&lt;w:useAsianBreakRules/&gt;&lt;w:dontGrowAutofit/&gt;&lt;/w:compat&gt;&lt;wsp:rsids&gt;&lt;wsp:rsidRoot wsp:val=&quot;00101F97&quot;/&gt;&lt;wsp:rsid wsp:val=&quot;00001747&quot;/&gt;&lt;wsp:rsid wsp:val=&quot;00004642&quot;/&gt;&lt;wsp:rsid wsp:val=&quot;000076B5&quot;/&gt;&lt;wsp:rsid wsp:val=&quot;00017FD8&quot;/&gt;&lt;wsp:rsid wsp:val=&quot;00027931&quot;/&gt;&lt;wsp:rsid wsp:val=&quot;0003587F&quot;/&gt;&lt;wsp:rsid wsp:val=&quot;00035979&quot;/&gt;&lt;wsp:rsid wsp:val=&quot;00044EBB&quot;/&gt;&lt;wsp:rsid wsp:val=&quot;000462F1&quot;/&gt;&lt;wsp:rsid wsp:val=&quot;00062C11&quot;/&gt;&lt;wsp:rsid wsp:val=&quot;00063D56&quot;/&gt;&lt;wsp:rsid wsp:val=&quot;000656C2&quot;/&gt;&lt;wsp:rsid wsp:val=&quot;00071C36&quot;/&gt;&lt;wsp:rsid wsp:val=&quot;00071D61&quot;/&gt;&lt;wsp:rsid wsp:val=&quot;00072183&quot;/&gt;&lt;wsp:rsid wsp:val=&quot;00073409&quot;/&gt;&lt;wsp:rsid wsp:val=&quot;00085049&quot;/&gt;&lt;wsp:rsid wsp:val=&quot;000926F4&quot;/&gt;&lt;wsp:rsid wsp:val=&quot;000A4713&quot;/&gt;&lt;wsp:rsid wsp:val=&quot;000B03AC&quot;/&gt;&lt;wsp:rsid wsp:val=&quot;000B775F&quot;/&gt;&lt;wsp:rsid wsp:val=&quot;000B7C48&quot;/&gt;&lt;wsp:rsid wsp:val=&quot;000C1184&quot;/&gt;&lt;wsp:rsid wsp:val=&quot;000C28CE&quot;/&gt;&lt;wsp:rsid wsp:val=&quot;000D0948&quot;/&gt;&lt;wsp:rsid wsp:val=&quot;000D2E56&quot;/&gt;&lt;wsp:rsid wsp:val=&quot;000E4EDE&quot;/&gt;&lt;wsp:rsid wsp:val=&quot;000E6130&quot;/&gt;&lt;wsp:rsid wsp:val=&quot;000F11FE&quot;/&gt;&lt;wsp:rsid wsp:val=&quot;000F65B0&quot;/&gt;&lt;wsp:rsid wsp:val=&quot;00101F97&quot;/&gt;&lt;wsp:rsid wsp:val=&quot;001033BA&quot;/&gt;&lt;wsp:rsid wsp:val=&quot;00115918&quot;/&gt;&lt;wsp:rsid wsp:val=&quot;0011788B&quot;/&gt;&lt;wsp:rsid wsp:val=&quot;00120AAE&quot;/&gt;&lt;wsp:rsid wsp:val=&quot;0012205A&quot;/&gt;&lt;wsp:rsid wsp:val=&quot;001244AA&quot;/&gt;&lt;wsp:rsid wsp:val=&quot;00127914&quot;/&gt;&lt;wsp:rsid wsp:val=&quot;00130F17&quot;/&gt;&lt;wsp:rsid wsp:val=&quot;00140FD3&quot;/&gt;&lt;wsp:rsid wsp:val=&quot;00142BA2&quot;/&gt;&lt;wsp:rsid wsp:val=&quot;00144E12&quot;/&gt;&lt;wsp:rsid wsp:val=&quot;00145BA5&quot;/&gt;&lt;wsp:rsid wsp:val=&quot;00150037&quot;/&gt;&lt;wsp:rsid wsp:val=&quot;00151DEE&quot;/&gt;&lt;wsp:rsid wsp:val=&quot;00152267&quot;/&gt;&lt;wsp:rsid wsp:val=&quot;00153A88&quot;/&gt;&lt;wsp:rsid wsp:val=&quot;001540A6&quot;/&gt;&lt;wsp:rsid wsp:val=&quot;0015754B&quot;/&gt;&lt;wsp:rsid wsp:val=&quot;001608BF&quot;/&gt;&lt;wsp:rsid wsp:val=&quot;001647C5&quot;/&gt;&lt;wsp:rsid wsp:val=&quot;00174736&quot;/&gt;&lt;wsp:rsid wsp:val=&quot;00180D63&quot;/&gt;&lt;wsp:rsid wsp:val=&quot;0018137D&quot;/&gt;&lt;wsp:rsid wsp:val=&quot;001853F3&quot;/&gt;&lt;wsp:rsid wsp:val=&quot;00186901&quot;/&gt;&lt;wsp:rsid wsp:val=&quot;00193741&quot;/&gt;&lt;wsp:rsid wsp:val=&quot;001A3177&quot;/&gt;&lt;wsp:rsid wsp:val=&quot;001A392B&quot;/&gt;&lt;wsp:rsid wsp:val=&quot;001B1219&quot;/&gt;&lt;wsp:rsid wsp:val=&quot;001C3823&quot;/&gt;&lt;wsp:rsid wsp:val=&quot;001C68B4&quot;/&gt;&lt;wsp:rsid wsp:val=&quot;001D44AA&quot;/&gt;&lt;wsp:rsid wsp:val=&quot;001E20B8&quot;/&gt;&lt;wsp:rsid wsp:val=&quot;001E347F&quot;/&gt;&lt;wsp:rsid wsp:val=&quot;001E4585&quot;/&gt;&lt;wsp:rsid wsp:val=&quot;001E4DCB&quot;/&gt;&lt;wsp:rsid wsp:val=&quot;001F1E3D&quot;/&gt;&lt;wsp:rsid wsp:val=&quot;001F20DD&quot;/&gt;&lt;wsp:rsid wsp:val=&quot;001F3741&quot;/&gt;&lt;wsp:rsid wsp:val=&quot;0020684B&quot;/&gt;&lt;wsp:rsid wsp:val=&quot;00212455&quot;/&gt;&lt;wsp:rsid wsp:val=&quot;002152C2&quot;/&gt;&lt;wsp:rsid wsp:val=&quot;0021709F&quot;/&gt;&lt;wsp:rsid wsp:val=&quot;002224DD&quot;/&gt;&lt;wsp:rsid wsp:val=&quot;00222F04&quot;/&gt;&lt;wsp:rsid wsp:val=&quot;0022567C&quot;/&gt;&lt;wsp:rsid wsp:val=&quot;00234290&quot;/&gt;&lt;wsp:rsid wsp:val=&quot;0025186F&quot;/&gt;&lt;wsp:rsid wsp:val=&quot;00254E5C&quot;/&gt;&lt;wsp:rsid wsp:val=&quot;00257A8C&quot;/&gt;&lt;wsp:rsid wsp:val=&quot;00260B71&quot;/&gt;&lt;wsp:rsid wsp:val=&quot;002707BB&quot;/&gt;&lt;wsp:rsid wsp:val=&quot;00276307&quot;/&gt;&lt;wsp:rsid wsp:val=&quot;002808B7&quot;/&gt;&lt;wsp:rsid wsp:val=&quot;002843F3&quot;/&gt;&lt;wsp:rsid wsp:val=&quot;00285123&quot;/&gt;&lt;wsp:rsid wsp:val=&quot;002925CD&quot;/&gt;&lt;wsp:rsid wsp:val=&quot;00295746&quot;/&gt;&lt;wsp:rsid wsp:val=&quot;00297C1D&quot;/&gt;&lt;wsp:rsid wsp:val=&quot;002A4390&quot;/&gt;&lt;wsp:rsid wsp:val=&quot;002A60D7&quot;/&gt;&lt;wsp:rsid wsp:val=&quot;002A7AE3&quot;/&gt;&lt;wsp:rsid wsp:val=&quot;002B7F75&quot;/&gt;&lt;wsp:rsid wsp:val=&quot;002C294B&quot;/&gt;&lt;wsp:rsid wsp:val=&quot;002C5954&quot;/&gt;&lt;wsp:rsid wsp:val=&quot;002D14D8&quot;/&gt;&lt;wsp:rsid wsp:val=&quot;002D1EC0&quot;/&gt;&lt;wsp:rsid wsp:val=&quot;002D426D&quot;/&gt;&lt;wsp:rsid wsp:val=&quot;002D64F9&quot;/&gt;&lt;wsp:rsid wsp:val=&quot;002E4089&quot;/&gt;&lt;wsp:rsid wsp:val=&quot;002F0778&quot;/&gt;&lt;wsp:rsid wsp:val=&quot;002F247F&quot;/&gt;&lt;wsp:rsid wsp:val=&quot;002F3AE9&quot;/&gt;&lt;wsp:rsid wsp:val=&quot;00303281&quot;/&gt;&lt;wsp:rsid wsp:val=&quot;00306503&quot;/&gt;&lt;wsp:rsid wsp:val=&quot;00311A04&quot;/&gt;&lt;wsp:rsid wsp:val=&quot;003212B6&quot;/&gt;&lt;wsp:rsid wsp:val=&quot;00325D30&quot;/&gt;&lt;wsp:rsid wsp:val=&quot;00326D00&quot;/&gt;&lt;wsp:rsid wsp:val=&quot;0034710E&quot;/&gt;&lt;wsp:rsid wsp:val=&quot;00354211&quot;/&gt;&lt;wsp:rsid wsp:val=&quot;00354522&quot;/&gt;&lt;wsp:rsid wsp:val=&quot;003562A5&quot;/&gt;&lt;wsp:rsid wsp:val=&quot;00360D25&quot;/&gt;&lt;wsp:rsid wsp:val=&quot;003642E3&quot;/&gt;&lt;wsp:rsid wsp:val=&quot;00370646&quot;/&gt;&lt;wsp:rsid wsp:val=&quot;00370EB1&quot;/&gt;&lt;wsp:rsid wsp:val=&quot;003736E0&quot;/&gt;&lt;wsp:rsid wsp:val=&quot;00374395&quot;/&gt;&lt;wsp:rsid wsp:val=&quot;00374F53&quot;/&gt;&lt;wsp:rsid wsp:val=&quot;003842BD&quot;/&gt;&lt;wsp:rsid wsp:val=&quot;00384EB6&quot;/&gt;&lt;wsp:rsid wsp:val=&quot;0038584D&quot;/&gt;&lt;wsp:rsid wsp:val=&quot;00390960&quot;/&gt;&lt;wsp:rsid wsp:val=&quot;003A0F8E&quot;/&gt;&lt;wsp:rsid wsp:val=&quot;003A41D0&quot;/&gt;&lt;wsp:rsid wsp:val=&quot;003B00BF&quot;/&gt;&lt;wsp:rsid wsp:val=&quot;003B5D31&quot;/&gt;&lt;wsp:rsid wsp:val=&quot;003B6626&quot;/&gt;&lt;wsp:rsid wsp:val=&quot;003C2DD2&quot;/&gt;&lt;wsp:rsid wsp:val=&quot;003C5AFF&quot;/&gt;&lt;wsp:rsid wsp:val=&quot;003C6549&quot;/&gt;&lt;wsp:rsid wsp:val=&quot;003C7AED&quot;/&gt;&lt;wsp:rsid wsp:val=&quot;003D096F&quot;/&gt;&lt;wsp:rsid wsp:val=&quot;003D15ED&quot;/&gt;&lt;wsp:rsid wsp:val=&quot;003D7002&quot;/&gt;&lt;wsp:rsid wsp:val=&quot;003E2247&quot;/&gt;&lt;wsp:rsid wsp:val=&quot;003F49C6&quot;/&gt;&lt;wsp:rsid wsp:val=&quot;003F6D96&quot;/&gt;&lt;wsp:rsid wsp:val=&quot;00403369&quot;/&gt;&lt;wsp:rsid wsp:val=&quot;00404F3A&quot;/&gt;&lt;wsp:rsid wsp:val=&quot;004064FA&quot;/&gt;&lt;wsp:rsid wsp:val=&quot;00410552&quot;/&gt;&lt;wsp:rsid wsp:val=&quot;00411CE8&quot;/&gt;&lt;wsp:rsid wsp:val=&quot;0041204F&quot;/&gt;&lt;wsp:rsid wsp:val=&quot;00412FDD&quot;/&gt;&lt;wsp:rsid wsp:val=&quot;0041302F&quot;/&gt;&lt;wsp:rsid wsp:val=&quot;0041335B&quot;/&gt;&lt;wsp:rsid wsp:val=&quot;0042122B&quot;/&gt;&lt;wsp:rsid wsp:val=&quot;00430EC7&quot;/&gt;&lt;wsp:rsid wsp:val=&quot;00433D9E&quot;/&gt;&lt;wsp:rsid wsp:val=&quot;00435041&quot;/&gt;&lt;wsp:rsid wsp:val=&quot;004352F9&quot;/&gt;&lt;wsp:rsid wsp:val=&quot;00452097&quot;/&gt;&lt;wsp:rsid wsp:val=&quot;00453C5C&quot;/&gt;&lt;wsp:rsid wsp:val=&quot;00460667&quot;/&gt;&lt;wsp:rsid wsp:val=&quot;00463814&quot;/&gt;&lt;wsp:rsid wsp:val=&quot;00464558&quot;/&gt;&lt;wsp:rsid wsp:val=&quot;00464BDE&quot;/&gt;&lt;wsp:rsid wsp:val=&quot;0046530A&quot;/&gt;&lt;wsp:rsid wsp:val=&quot;004679FB&quot;/&gt;&lt;wsp:rsid wsp:val=&quot;00472D9A&quot;/&gt;&lt;wsp:rsid wsp:val=&quot;00475620&quot;/&gt;&lt;wsp:rsid wsp:val=&quot;0048371F&quot;/&gt;&lt;wsp:rsid wsp:val=&quot;004842B4&quot;/&gt;&lt;wsp:rsid wsp:val=&quot;00485DFB&quot;/&gt;&lt;wsp:rsid wsp:val=&quot;004867D8&quot;/&gt;&lt;wsp:rsid wsp:val=&quot;00490606&quot;/&gt;&lt;wsp:rsid wsp:val=&quot;004923FB&quot;/&gt;&lt;wsp:rsid wsp:val=&quot;004944EB&quot;/&gt;&lt;wsp:rsid wsp:val=&quot;004A32E1&quot;/&gt;&lt;wsp:rsid wsp:val=&quot;004A3AA9&quot;/&gt;&lt;wsp:rsid wsp:val=&quot;004B169D&quot;/&gt;&lt;wsp:rsid wsp:val=&quot;004B42CF&quot;/&gt;&lt;wsp:rsid wsp:val=&quot;004C1784&quot;/&gt;&lt;wsp:rsid wsp:val=&quot;004C45E7&quot;/&gt;&lt;wsp:rsid wsp:val=&quot;004D1D27&quot;/&gt;&lt;wsp:rsid wsp:val=&quot;004D3483&quot;/&gt;&lt;wsp:rsid wsp:val=&quot;004D5384&quot;/&gt;&lt;wsp:rsid wsp:val=&quot;004E18A4&quot;/&gt;&lt;wsp:rsid wsp:val=&quot;004F6D89&quot;/&gt;&lt;wsp:rsid wsp:val=&quot;005047E2&quot;/&gt;&lt;wsp:rsid wsp:val=&quot;00507269&quot;/&gt;&lt;wsp:rsid wsp:val=&quot;005135FA&quot;/&gt;&lt;wsp:rsid wsp:val=&quot;0051434D&quot;/&gt;&lt;wsp:rsid wsp:val=&quot;0051640F&quot;/&gt;&lt;wsp:rsid wsp:val=&quot;0052158C&quot;/&gt;&lt;wsp:rsid wsp:val=&quot;00524376&quot;/&gt;&lt;wsp:rsid wsp:val=&quot;00526B44&quot;/&gt;&lt;wsp:rsid wsp:val=&quot;00526E14&quot;/&gt;&lt;wsp:rsid wsp:val=&quot;00532574&quot;/&gt;&lt;wsp:rsid wsp:val=&quot;0053317E&quot;/&gt;&lt;wsp:rsid wsp:val=&quot;0055074A&quot;/&gt;&lt;wsp:rsid wsp:val=&quot;005516F7&quot;/&gt;&lt;wsp:rsid wsp:val=&quot;00551707&quot;/&gt;&lt;wsp:rsid wsp:val=&quot;00557E73&quot;/&gt;&lt;wsp:rsid wsp:val=&quot;00564833&quot;/&gt;&lt;wsp:rsid wsp:val=&quot;005728FC&quot;/&gt;&lt;wsp:rsid wsp:val=&quot;00576144&quot;/&gt;&lt;wsp:rsid wsp:val=&quot;005A450A&quot;/&gt;&lt;wsp:rsid wsp:val=&quot;005A5192&quot;/&gt;&lt;wsp:rsid wsp:val=&quot;005A7428&quot;/&gt;&lt;wsp:rsid wsp:val=&quot;005A7459&quot;/&gt;&lt;wsp:rsid wsp:val=&quot;005B2568&quot;/&gt;&lt;wsp:rsid wsp:val=&quot;005B4208&quot;/&gt;&lt;wsp:rsid wsp:val=&quot;005C741D&quot;/&gt;&lt;wsp:rsid wsp:val=&quot;005C7FC1&quot;/&gt;&lt;wsp:rsid wsp:val=&quot;005D05F1&quot;/&gt;&lt;wsp:rsid wsp:val=&quot;005D3136&quot;/&gt;&lt;wsp:rsid wsp:val=&quot;005E03B2&quot;/&gt;&lt;wsp:rsid wsp:val=&quot;005F0E9C&quot;/&gt;&lt;wsp:rsid wsp:val=&quot;005F1EC0&quot;/&gt;&lt;wsp:rsid wsp:val=&quot;00602082&quot;/&gt;&lt;wsp:rsid wsp:val=&quot;00604A66&quot;/&gt;&lt;wsp:rsid wsp:val=&quot;006069FB&quot;/&gt;&lt;wsp:rsid wsp:val=&quot;00606BD9&quot;/&gt;&lt;wsp:rsid wsp:val=&quot;006115C4&quot;/&gt;&lt;wsp:rsid wsp:val=&quot;00623BF8&quot;/&gt;&lt;wsp:rsid wsp:val=&quot;00625348&quot;/&gt;&lt;wsp:rsid wsp:val=&quot;00627C95&quot;/&gt;&lt;wsp:rsid wsp:val=&quot;00632FEB&quot;/&gt;&lt;wsp:rsid wsp:val=&quot;00643B46&quot;/&gt;&lt;wsp:rsid wsp:val=&quot;00647FB9&quot;/&gt;&lt;wsp:rsid wsp:val=&quot;006603FA&quot;/&gt;&lt;wsp:rsid wsp:val=&quot;00660B06&quot;/&gt;&lt;wsp:rsid wsp:val=&quot;0066103C&quot;/&gt;&lt;wsp:rsid wsp:val=&quot;00661570&quot;/&gt;&lt;wsp:rsid wsp:val=&quot;006658C1&quot;/&gt;&lt;wsp:rsid wsp:val=&quot;00666EB2&quot;/&gt;&lt;wsp:rsid wsp:val=&quot;00670CEE&quot;/&gt;&lt;wsp:rsid wsp:val=&quot;00671793&quot;/&gt;&lt;wsp:rsid wsp:val=&quot;00674EB6&quot;/&gt;&lt;wsp:rsid wsp:val=&quot;006761D5&quot;/&gt;&lt;wsp:rsid wsp:val=&quot;00682F77&quot;/&gt;&lt;wsp:rsid wsp:val=&quot;0068584E&quot;/&gt;&lt;wsp:rsid wsp:val=&quot;00687B2B&quot;/&gt;&lt;wsp:rsid wsp:val=&quot;0069124D&quot;/&gt;&lt;wsp:rsid wsp:val=&quot;00691266&quot;/&gt;&lt;wsp:rsid wsp:val=&quot;00695B36&quot;/&gt;&lt;wsp:rsid wsp:val=&quot;006A0FA5&quot;/&gt;&lt;wsp:rsid wsp:val=&quot;006A131E&quot;/&gt;&lt;wsp:rsid wsp:val=&quot;006A645E&quot;/&gt;&lt;wsp:rsid wsp:val=&quot;006A75CC&quot;/&gt;&lt;wsp:rsid wsp:val=&quot;006B11A5&quot;/&gt;&lt;wsp:rsid wsp:val=&quot;006B427C&quot;/&gt;&lt;wsp:rsid wsp:val=&quot;006B50C5&quot;/&gt;&lt;wsp:rsid wsp:val=&quot;006C4642&quot;/&gt;&lt;wsp:rsid wsp:val=&quot;006C683A&quot;/&gt;&lt;wsp:rsid wsp:val=&quot;006D2DAB&quot;/&gt;&lt;wsp:rsid wsp:val=&quot;006D4ADF&quot;/&gt;&lt;wsp:rsid wsp:val=&quot;006D7F70&quot;/&gt;&lt;wsp:rsid wsp:val=&quot;006E1619&quot;/&gt;&lt;wsp:rsid wsp:val=&quot;006E2ED5&quot;/&gt;&lt;wsp:rsid wsp:val=&quot;006E77CB&quot;/&gt;&lt;wsp:rsid wsp:val=&quot;006F0647&quot;/&gt;&lt;wsp:rsid wsp:val=&quot;006F0AAA&quot;/&gt;&lt;wsp:rsid wsp:val=&quot;006F456A&quot;/&gt;&lt;wsp:rsid wsp:val=&quot;0070104E&quot;/&gt;&lt;wsp:rsid wsp:val=&quot;007239A7&quot;/&gt;&lt;wsp:rsid wsp:val=&quot;00723D75&quot;/&gt;&lt;wsp:rsid wsp:val=&quot;0072519F&quot;/&gt;&lt;wsp:rsid wsp:val=&quot;00730728&quot;/&gt;&lt;wsp:rsid wsp:val=&quot;00734ED5&quot;/&gt;&lt;wsp:rsid wsp:val=&quot;00737140&quot;/&gt;&lt;wsp:rsid wsp:val=&quot;00740639&quot;/&gt;&lt;wsp:rsid wsp:val=&quot;00740790&quot;/&gt;&lt;wsp:rsid wsp:val=&quot;00742F66&quot;/&gt;&lt;wsp:rsid wsp:val=&quot;00743EA3&quot;/&gt;&lt;wsp:rsid wsp:val=&quot;007470BF&quot;/&gt;&lt;wsp:rsid wsp:val=&quot;00747CB5&quot;/&gt;&lt;wsp:rsid wsp:val=&quot;0075227B&quot;/&gt;&lt;wsp:rsid wsp:val=&quot;007552C6&quot;/&gt;&lt;wsp:rsid wsp:val=&quot;00756C8B&quot;/&gt;&lt;wsp:rsid wsp:val=&quot;00760415&quot;/&gt;&lt;wsp:rsid wsp:val=&quot;007604FB&quot;/&gt;&lt;wsp:rsid wsp:val=&quot;00760DC5&quot;/&gt;&lt;wsp:rsid wsp:val=&quot;00765B77&quot;/&gt;&lt;wsp:rsid wsp:val=&quot;007708C8&quot;/&gt;&lt;wsp:rsid wsp:val=&quot;00770DBA&quot;/&gt;&lt;wsp:rsid wsp:val=&quot;00772AAD&quot;/&gt;&lt;wsp:rsid wsp:val=&quot;00790131&quot;/&gt;&lt;wsp:rsid wsp:val=&quot;00792155&quot;/&gt;&lt;wsp:rsid wsp:val=&quot;007A08B4&quot;/&gt;&lt;wsp:rsid wsp:val=&quot;007A3C64&quot;/&gt;&lt;wsp:rsid wsp:val=&quot;007A5CB5&quot;/&gt;&lt;wsp:rsid wsp:val=&quot;007B5608&quot;/&gt;&lt;wsp:rsid wsp:val=&quot;007B5B8D&quot;/&gt;&lt;wsp:rsid wsp:val=&quot;007B773E&quot;/&gt;&lt;wsp:rsid wsp:val=&quot;007C5A60&quot;/&gt;&lt;wsp:rsid wsp:val=&quot;007E40B8&quot;/&gt;&lt;wsp:rsid wsp:val=&quot;007E482A&quot;/&gt;&lt;wsp:rsid wsp:val=&quot;007E552B&quot;/&gt;&lt;wsp:rsid wsp:val=&quot;007E7834&quot;/&gt;&lt;wsp:rsid wsp:val=&quot;007F3113&quot;/&gt;&lt;wsp:rsid wsp:val=&quot;007F37DE&quot;/&gt;&lt;wsp:rsid wsp:val=&quot;00800E80&quot;/&gt;&lt;wsp:rsid wsp:val=&quot;00802E4F&quot;/&gt;&lt;wsp:rsid wsp:val=&quot;00805E92&quot;/&gt;&lt;wsp:rsid wsp:val=&quot;00813F66&quot;/&gt;&lt;wsp:rsid wsp:val=&quot;008149CD&quot;/&gt;&lt;wsp:rsid wsp:val=&quot;00815809&quot;/&gt;&lt;wsp:rsid wsp:val=&quot;00816FDF&quot;/&gt;&lt;wsp:rsid wsp:val=&quot;00823DBA&quot;/&gt;&lt;wsp:rsid wsp:val=&quot;00832E56&quot;/&gt;&lt;wsp:rsid wsp:val=&quot;0083618C&quot;/&gt;&lt;wsp:rsid wsp:val=&quot;00843079&quot;/&gt;&lt;wsp:rsid wsp:val=&quot;00852377&quot;/&gt;&lt;wsp:rsid wsp:val=&quot;00861462&quot;/&gt;&lt;wsp:rsid wsp:val=&quot;008677F0&quot;/&gt;&lt;wsp:rsid wsp:val=&quot;00870B52&quot;/&gt;&lt;wsp:rsid wsp:val=&quot;008711C1&quot;/&gt;&lt;wsp:rsid wsp:val=&quot;008A1C79&quot;/&gt;&lt;wsp:rsid wsp:val=&quot;008B5E4F&quot;/&gt;&lt;wsp:rsid wsp:val=&quot;008C09EA&quot;/&gt;&lt;wsp:rsid wsp:val=&quot;008C5148&quot;/&gt;&lt;wsp:rsid wsp:val=&quot;008C5213&quot;/&gt;&lt;wsp:rsid wsp:val=&quot;008C521E&quot;/&gt;&lt;wsp:rsid wsp:val=&quot;008C5263&quot;/&gt;&lt;wsp:rsid wsp:val=&quot;008C7702&quot;/&gt;&lt;wsp:rsid wsp:val=&quot;008D7AFB&quot;/&gt;&lt;wsp:rsid wsp:val=&quot;008E3B1C&quot;/&gt;&lt;wsp:rsid wsp:val=&quot;008E46E6&quot;/&gt;&lt;wsp:rsid wsp:val=&quot;008E71D1&quot;/&gt;&lt;wsp:rsid wsp:val=&quot;008F4710&quot;/&gt;&lt;wsp:rsid wsp:val=&quot;008F5F59&quot;/&gt;&lt;wsp:rsid wsp:val=&quot;0090082A&quot;/&gt;&lt;wsp:rsid wsp:val=&quot;00900F56&quot;/&gt;&lt;wsp:rsid wsp:val=&quot;00902076&quot;/&gt;&lt;wsp:rsid wsp:val=&quot;00904022&quot;/&gt;&lt;wsp:rsid wsp:val=&quot;009057C6&quot;/&gt;&lt;wsp:rsid wsp:val=&quot;00913427&quot;/&gt;&lt;wsp:rsid wsp:val=&quot;00913911&quot;/&gt;&lt;wsp:rsid wsp:val=&quot;009149D8&quot;/&gt;&lt;wsp:rsid wsp:val=&quot;00920D1C&quot;/&gt;&lt;wsp:rsid wsp:val=&quot;0092177A&quot;/&gt;&lt;wsp:rsid wsp:val=&quot;009270A3&quot;/&gt;&lt;wsp:rsid wsp:val=&quot;00927DFB&quot;/&gt;&lt;wsp:rsid wsp:val=&quot;00931CFE&quot;/&gt;&lt;wsp:rsid wsp:val=&quot;00931D84&quot;/&gt;&lt;wsp:rsid wsp:val=&quot;0093660D&quot;/&gt;&lt;wsp:rsid wsp:val=&quot;009367E2&quot;/&gt;&lt;wsp:rsid wsp:val=&quot;00937B2D&quot;/&gt;&lt;wsp:rsid wsp:val=&quot;00941360&quot;/&gt;&lt;wsp:rsid wsp:val=&quot;009441C4&quot;/&gt;&lt;wsp:rsid wsp:val=&quot;00946569&quot;/&gt;&lt;wsp:rsid wsp:val=&quot;00952158&quot;/&gt;&lt;wsp:rsid wsp:val=&quot;00954CD7&quot;/&gt;&lt;wsp:rsid wsp:val=&quot;00955724&quot;/&gt;&lt;wsp:rsid wsp:val=&quot;00956B87&quot;/&gt;&lt;wsp:rsid wsp:val=&quot;00956EFB&quot;/&gt;&lt;wsp:rsid wsp:val=&quot;009613A6&quot;/&gt;&lt;wsp:rsid wsp:val=&quot;009813E7&quot;/&gt;&lt;wsp:rsid wsp:val=&quot;00981BFF&quot;/&gt;&lt;wsp:rsid wsp:val=&quot;0098468A&quot;/&gt;&lt;wsp:rsid wsp:val=&quot;00986C58&quot;/&gt;&lt;wsp:rsid wsp:val=&quot;00994A2F&quot;/&gt;&lt;wsp:rsid wsp:val=&quot;00996FE3&quot;/&gt;&lt;wsp:rsid wsp:val=&quot;009A2486&quot;/&gt;&lt;wsp:rsid wsp:val=&quot;009A3183&quot;/&gt;&lt;wsp:rsid wsp:val=&quot;009A5392&quot;/&gt;&lt;wsp:rsid wsp:val=&quot;009A700E&quot;/&gt;&lt;wsp:rsid wsp:val=&quot;009B2CAF&quot;/&gt;&lt;wsp:rsid wsp:val=&quot;009C2264&quot;/&gt;&lt;wsp:rsid wsp:val=&quot;009C4CA2&quot;/&gt;&lt;wsp:rsid wsp:val=&quot;009D0C32&quot;/&gt;&lt;wsp:rsid wsp:val=&quot;009D497D&quot;/&gt;&lt;wsp:rsid wsp:val=&quot;009E2824&quot;/&gt;&lt;wsp:rsid wsp:val=&quot;009E2BCF&quot;/&gt;&lt;wsp:rsid wsp:val=&quot;009E3DAB&quot;/&gt;&lt;wsp:rsid wsp:val=&quot;009E61ED&quot;/&gt;&lt;wsp:rsid wsp:val=&quot;009F02D4&quot;/&gt;&lt;wsp:rsid wsp:val=&quot;009F19D4&quot;/&gt;&lt;wsp:rsid wsp:val=&quot;009F1A22&quot;/&gt;&lt;wsp:rsid wsp:val=&quot;009F4BFD&quot;/&gt;&lt;wsp:rsid wsp:val=&quot;009F4FA3&quot;/&gt;&lt;wsp:rsid wsp:val=&quot;009F647B&quot;/&gt;&lt;wsp:rsid wsp:val=&quot;00A01A3F&quot;/&gt;&lt;wsp:rsid wsp:val=&quot;00A01F61&quot;/&gt;&lt;wsp:rsid wsp:val=&quot;00A06AD3&quot;/&gt;&lt;wsp:rsid wsp:val=&quot;00A1044D&quot;/&gt;&lt;wsp:rsid wsp:val=&quot;00A20039&quot;/&gt;&lt;wsp:rsid wsp:val=&quot;00A25E58&quot;/&gt;&lt;wsp:rsid wsp:val=&quot;00A27BD4&quot;/&gt;&lt;wsp:rsid wsp:val=&quot;00A30AFB&quot;/&gt;&lt;wsp:rsid wsp:val=&quot;00A34B77&quot;/&gt;&lt;wsp:rsid wsp:val=&quot;00A35627&quot;/&gt;&lt;wsp:rsid wsp:val=&quot;00A3774F&quot;/&gt;&lt;wsp:rsid wsp:val=&quot;00A40E17&quot;/&gt;&lt;wsp:rsid wsp:val=&quot;00A41040&quot;/&gt;&lt;wsp:rsid wsp:val=&quot;00A424EB&quot;/&gt;&lt;wsp:rsid wsp:val=&quot;00A47D14&quot;/&gt;&lt;wsp:rsid wsp:val=&quot;00A51675&quot;/&gt;&lt;wsp:rsid wsp:val=&quot;00A51776&quot;/&gt;&lt;wsp:rsid wsp:val=&quot;00A53CD2&quot;/&gt;&lt;wsp:rsid wsp:val=&quot;00A61800&quot;/&gt;&lt;wsp:rsid wsp:val=&quot;00A63058&quot;/&gt;&lt;wsp:rsid wsp:val=&quot;00A6680B&quot;/&gt;&lt;wsp:rsid wsp:val=&quot;00A70821&quot;/&gt;&lt;wsp:rsid wsp:val=&quot;00A7395C&quot;/&gt;&lt;wsp:rsid wsp:val=&quot;00A819B5&quot;/&gt;&lt;wsp:rsid wsp:val=&quot;00A85852&quot;/&gt;&lt;wsp:rsid wsp:val=&quot;00A85EA2&quot;/&gt;&lt;wsp:rsid wsp:val=&quot;00A914AA&quot;/&gt;&lt;wsp:rsid wsp:val=&quot;00A93E64&quot;/&gt;&lt;wsp:rsid wsp:val=&quot;00A97824&quot;/&gt;&lt;wsp:rsid wsp:val=&quot;00AA65F4&quot;/&gt;&lt;wsp:rsid wsp:val=&quot;00AB3D84&quot;/&gt;&lt;wsp:rsid wsp:val=&quot;00AB7BA6&quot;/&gt;&lt;wsp:rsid wsp:val=&quot;00AC3408&quot;/&gt;&lt;wsp:rsid wsp:val=&quot;00AC543B&quot;/&gt;&lt;wsp:rsid wsp:val=&quot;00AD2C4B&quot;/&gt;&lt;wsp:rsid wsp:val=&quot;00AE0F12&quot;/&gt;&lt;wsp:rsid wsp:val=&quot;00B0139A&quot;/&gt;&lt;wsp:rsid wsp:val=&quot;00B020EB&quot;/&gt;&lt;wsp:rsid wsp:val=&quot;00B0432A&quot;/&gt;&lt;wsp:rsid wsp:val=&quot;00B063CA&quot;/&gt;&lt;wsp:rsid wsp:val=&quot;00B1127B&quot;/&gt;&lt;wsp:rsid wsp:val=&quot;00B172DF&quot;/&gt;&lt;wsp:rsid wsp:val=&quot;00B203E6&quot;/&gt;&lt;wsp:rsid wsp:val=&quot;00B2275D&quot;/&gt;&lt;wsp:rsid wsp:val=&quot;00B24277&quot;/&gt;&lt;wsp:rsid wsp:val=&quot;00B26D1B&quot;/&gt;&lt;wsp:rsid wsp:val=&quot;00B27A9A&quot;/&gt;&lt;wsp:rsid wsp:val=&quot;00B3146C&quot;/&gt;&lt;wsp:rsid wsp:val=&quot;00B33A64&quot;/&gt;&lt;wsp:rsid wsp:val=&quot;00B34E8A&quot;/&gt;&lt;wsp:rsid wsp:val=&quot;00B3633E&quot;/&gt;&lt;wsp:rsid wsp:val=&quot;00B366A5&quot;/&gt;&lt;wsp:rsid wsp:val=&quot;00B4173B&quot;/&gt;&lt;wsp:rsid wsp:val=&quot;00B43D39&quot;/&gt;&lt;wsp:rsid wsp:val=&quot;00B53EA0&quot;/&gt;&lt;wsp:rsid wsp:val=&quot;00B5692C&quot;/&gt;&lt;wsp:rsid wsp:val=&quot;00B61C29&quot;/&gt;&lt;wsp:rsid wsp:val=&quot;00B63002&quot;/&gt;&lt;wsp:rsid wsp:val=&quot;00B64F35&quot;/&gt;&lt;wsp:rsid wsp:val=&quot;00B7475F&quot;/&gt;&lt;wsp:rsid wsp:val=&quot;00B76091&quot;/&gt;&lt;wsp:rsid wsp:val=&quot;00B878F5&quot;/&gt;&lt;wsp:rsid wsp:val=&quot;00B90626&quot;/&gt;&lt;wsp:rsid wsp:val=&quot;00B91671&quot;/&gt;&lt;wsp:rsid wsp:val=&quot;00BA636E&quot;/&gt;&lt;wsp:rsid wsp:val=&quot;00BB056E&quot;/&gt;&lt;wsp:rsid wsp:val=&quot;00BB0679&quot;/&gt;&lt;wsp:rsid wsp:val=&quot;00BB1374&quot;/&gt;&lt;wsp:rsid wsp:val=&quot;00BB2970&quot;/&gt;&lt;wsp:rsid wsp:val=&quot;00BB6B6D&quot;/&gt;&lt;wsp:rsid wsp:val=&quot;00BC0039&quot;/&gt;&lt;wsp:rsid wsp:val=&quot;00BC2701&quot;/&gt;&lt;wsp:rsid wsp:val=&quot;00BE1420&quot;/&gt;&lt;wsp:rsid wsp:val=&quot;00BE6CBD&quot;/&gt;&lt;wsp:rsid wsp:val=&quot;00BF11BC&quot;/&gt;&lt;wsp:rsid wsp:val=&quot;00BF1834&quot;/&gt;&lt;wsp:rsid wsp:val=&quot;00BF2BB9&quot;/&gt;&lt;wsp:rsid wsp:val=&quot;00BF3CF9&quot;/&gt;&lt;wsp:rsid wsp:val=&quot;00BF7CB8&quot;/&gt;&lt;wsp:rsid wsp:val=&quot;00C037C8&quot;/&gt;&lt;wsp:rsid wsp:val=&quot;00C16949&quot;/&gt;&lt;wsp:rsid wsp:val=&quot;00C169BE&quot;/&gt;&lt;wsp:rsid wsp:val=&quot;00C207EA&quot;/&gt;&lt;wsp:rsid wsp:val=&quot;00C2283F&quot;/&gt;&lt;wsp:rsid wsp:val=&quot;00C33228&quot;/&gt;&lt;wsp:rsid wsp:val=&quot;00C3599F&quot;/&gt;&lt;wsp:rsid wsp:val=&quot;00C37782&quot;/&gt;&lt;wsp:rsid wsp:val=&quot;00C47D02&quot;/&gt;&lt;wsp:rsid wsp:val=&quot;00C514D2&quot;/&gt;&lt;wsp:rsid wsp:val=&quot;00C51BBF&quot;/&gt;&lt;wsp:rsid wsp:val=&quot;00C613C9&quot;/&gt;&lt;wsp:rsid wsp:val=&quot;00C64791&quot;/&gt;&lt;wsp:rsid wsp:val=&quot;00C65FA5&quot;/&gt;&lt;wsp:rsid wsp:val=&quot;00C66C76&quot;/&gt;&lt;wsp:rsid wsp:val=&quot;00C678D7&quot;/&gt;&lt;wsp:rsid wsp:val=&quot;00C71C66&quot;/&gt;&lt;wsp:rsid wsp:val=&quot;00C91069&quot;/&gt;&lt;wsp:rsid wsp:val=&quot;00C925D7&quot;/&gt;&lt;wsp:rsid wsp:val=&quot;00CA24DC&quot;/&gt;&lt;wsp:rsid wsp:val=&quot;00CA2CDE&quot;/&gt;&lt;wsp:rsid wsp:val=&quot;00CA41A3&quot;/&gt;&lt;wsp:rsid wsp:val=&quot;00CA54FF&quot;/&gt;&lt;wsp:rsid wsp:val=&quot;00CA6918&quot;/&gt;&lt;wsp:rsid wsp:val=&quot;00CB37EF&quot;/&gt;&lt;wsp:rsid wsp:val=&quot;00CB7BEC&quot;/&gt;&lt;wsp:rsid wsp:val=&quot;00CC1E5B&quot;/&gt;&lt;wsp:rsid wsp:val=&quot;00CC54BD&quot;/&gt;&lt;wsp:rsid wsp:val=&quot;00CD0C2F&quot;/&gt;&lt;wsp:rsid wsp:val=&quot;00CD4B19&quot;/&gt;&lt;wsp:rsid wsp:val=&quot;00CD6941&quot;/&gt;&lt;wsp:rsid wsp:val=&quot;00CE74EF&quot;/&gt;&lt;wsp:rsid wsp:val=&quot;00CF492F&quot;/&gt;&lt;wsp:rsid wsp:val=&quot;00CF53E9&quot;/&gt;&lt;wsp:rsid wsp:val=&quot;00D05825&quot;/&gt;&lt;wsp:rsid wsp:val=&quot;00D05C94&quot;/&gt;&lt;wsp:rsid wsp:val=&quot;00D0742F&quot;/&gt;&lt;wsp:rsid wsp:val=&quot;00D11943&quot;/&gt;&lt;wsp:rsid wsp:val=&quot;00D17810&quot;/&gt;&lt;wsp:rsid wsp:val=&quot;00D25AFE&quot;/&gt;&lt;wsp:rsid wsp:val=&quot;00D37AE2&quot;/&gt;&lt;wsp:rsid wsp:val=&quot;00D417AC&quot;/&gt;&lt;wsp:rsid wsp:val=&quot;00D45647&quot;/&gt;&lt;wsp:rsid wsp:val=&quot;00D51BEE&quot;/&gt;&lt;wsp:rsid wsp:val=&quot;00D53618&quot;/&gt;&lt;wsp:rsid wsp:val=&quot;00D55EB7&quot;/&gt;&lt;wsp:rsid wsp:val=&quot;00D57FEF&quot;/&gt;&lt;wsp:rsid wsp:val=&quot;00D70B7E&quot;/&gt;&lt;wsp:rsid wsp:val=&quot;00D720A0&quot;/&gt;&lt;wsp:rsid wsp:val=&quot;00D7735C&quot;/&gt;&lt;wsp:rsid wsp:val=&quot;00D77ACF&quot;/&gt;&lt;wsp:rsid wsp:val=&quot;00D8078E&quot;/&gt;&lt;wsp:rsid wsp:val=&quot;00D81AA3&quot;/&gt;&lt;wsp:rsid wsp:val=&quot;00D85B17&quot;/&gt;&lt;wsp:rsid wsp:val=&quot;00D9265F&quot;/&gt;&lt;wsp:rsid wsp:val=&quot;00D93FBD&quot;/&gt;&lt;wsp:rsid wsp:val=&quot;00D96675&quot;/&gt;&lt;wsp:rsid wsp:val=&quot;00DA164B&quot;/&gt;&lt;wsp:rsid wsp:val=&quot;00DA71B8&quot;/&gt;&lt;wsp:rsid wsp:val=&quot;00DB1855&quot;/&gt;&lt;wsp:rsid wsp:val=&quot;00DB6EBA&quot;/&gt;&lt;wsp:rsid wsp:val=&quot;00DB791D&quot;/&gt;&lt;wsp:rsid wsp:val=&quot;00DC5842&quot;/&gt;&lt;wsp:rsid wsp:val=&quot;00DC71BE&quot;/&gt;&lt;wsp:rsid wsp:val=&quot;00DD0A05&quot;/&gt;&lt;wsp:rsid wsp:val=&quot;00DD17F7&quot;/&gt;&lt;wsp:rsid wsp:val=&quot;00DF63F4&quot;/&gt;&lt;wsp:rsid wsp:val=&quot;00E0000E&quot;/&gt;&lt;wsp:rsid wsp:val=&quot;00E0073D&quot;/&gt;&lt;wsp:rsid wsp:val=&quot;00E07466&quot;/&gt;&lt;wsp:rsid wsp:val=&quot;00E10739&quot;/&gt;&lt;wsp:rsid wsp:val=&quot;00E1502F&quot;/&gt;&lt;wsp:rsid wsp:val=&quot;00E16314&quot;/&gt;&lt;wsp:rsid wsp:val=&quot;00E16E1C&quot;/&gt;&lt;wsp:rsid wsp:val=&quot;00E16E7E&quot;/&gt;&lt;wsp:rsid wsp:val=&quot;00E175A3&quot;/&gt;&lt;wsp:rsid wsp:val=&quot;00E2011D&quot;/&gt;&lt;wsp:rsid wsp:val=&quot;00E23A45&quot;/&gt;&lt;wsp:rsid wsp:val=&quot;00E30EF4&quot;/&gt;&lt;wsp:rsid wsp:val=&quot;00E35812&quot;/&gt;&lt;wsp:rsid wsp:val=&quot;00E35DFB&quot;/&gt;&lt;wsp:rsid wsp:val=&quot;00E4036B&quot;/&gt;&lt;wsp:rsid wsp:val=&quot;00E44546&quot;/&gt;&lt;wsp:rsid wsp:val=&quot;00E54068&quot;/&gt;&lt;wsp:rsid wsp:val=&quot;00E56590&quot;/&gt;&lt;wsp:rsid wsp:val=&quot;00E576E3&quot;/&gt;&lt;wsp:rsid wsp:val=&quot;00E60240&quot;/&gt;&lt;wsp:rsid wsp:val=&quot;00E67720&quot;/&gt;&lt;wsp:rsid wsp:val=&quot;00E737B5&quot;/&gt;&lt;wsp:rsid wsp:val=&quot;00E82924&quot;/&gt;&lt;wsp:rsid wsp:val=&quot;00E83336&quot;/&gt;&lt;wsp:rsid wsp:val=&quot;00EA5604&quot;/&gt;&lt;wsp:rsid wsp:val=&quot;00EA64CA&quot;/&gt;&lt;wsp:rsid wsp:val=&quot;00EA703F&quot;/&gt;&lt;wsp:rsid wsp:val=&quot;00EA73DC&quot;/&gt;&lt;wsp:rsid wsp:val=&quot;00EB4F93&quot;/&gt;&lt;wsp:rsid wsp:val=&quot;00EC27A1&quot;/&gt;&lt;wsp:rsid wsp:val=&quot;00EC59F9&quot;/&gt;&lt;wsp:rsid wsp:val=&quot;00EC5CB6&quot;/&gt;&lt;wsp:rsid wsp:val=&quot;00EC5F0F&quot;/&gt;&lt;wsp:rsid wsp:val=&quot;00EC685D&quot;/&gt;&lt;wsp:rsid wsp:val=&quot;00EC6897&quot;/&gt;&lt;wsp:rsid wsp:val=&quot;00ED10F0&quot;/&gt;&lt;wsp:rsid wsp:val=&quot;00ED34B3&quot;/&gt;&lt;wsp:rsid wsp:val=&quot;00ED7865&quot;/&gt;&lt;wsp:rsid wsp:val=&quot;00EF2CF2&quot;/&gt;&lt;wsp:rsid wsp:val=&quot;00EF2D3F&quot;/&gt;&lt;wsp:rsid wsp:val=&quot;00EF3B76&quot;/&gt;&lt;wsp:rsid wsp:val=&quot;00EF482A&quot;/&gt;&lt;wsp:rsid wsp:val=&quot;00F00367&quot;/&gt;&lt;wsp:rsid wsp:val=&quot;00F02555&quot;/&gt;&lt;wsp:rsid wsp:val=&quot;00F02AF0&quot;/&gt;&lt;wsp:rsid wsp:val=&quot;00F03E32&quot;/&gt;&lt;wsp:rsid wsp:val=&quot;00F0736A&quot;/&gt;&lt;wsp:rsid wsp:val=&quot;00F14B76&quot;/&gt;&lt;wsp:rsid wsp:val=&quot;00F156B0&quot;/&gt;&lt;wsp:rsid wsp:val=&quot;00F15B35&quot;/&gt;&lt;wsp:rsid wsp:val=&quot;00F2042B&quot;/&gt;&lt;wsp:rsid wsp:val=&quot;00F2133A&quot;/&gt;&lt;wsp:rsid wsp:val=&quot;00F229A0&quot;/&gt;&lt;wsp:rsid wsp:val=&quot;00F2389D&quot;/&gt;&lt;wsp:rsid wsp:val=&quot;00F2647B&quot;/&gt;&lt;wsp:rsid wsp:val=&quot;00F3003C&quot;/&gt;&lt;wsp:rsid wsp:val=&quot;00F32480&quot;/&gt;&lt;wsp:rsid wsp:val=&quot;00F3655B&quot;/&gt;&lt;wsp:rsid wsp:val=&quot;00F373BB&quot;/&gt;&lt;wsp:rsid wsp:val=&quot;00F41332&quot;/&gt;&lt;wsp:rsid wsp:val=&quot;00F413EF&quot;/&gt;&lt;wsp:rsid wsp:val=&quot;00F46904&quot;/&gt;&lt;wsp:rsid wsp:val=&quot;00F47149&quot;/&gt;&lt;wsp:rsid wsp:val=&quot;00F541E6&quot;/&gt;&lt;wsp:rsid wsp:val=&quot;00F67954&quot;/&gt;&lt;wsp:rsid wsp:val=&quot;00F7591B&quot;/&gt;&lt;wsp:rsid wsp:val=&quot;00F80C1B&quot;/&gt;&lt;wsp:rsid wsp:val=&quot;00F83A68&quot;/&gt;&lt;wsp:rsid wsp:val=&quot;00F85650&quot;/&gt;&lt;wsp:rsid wsp:val=&quot;00F87291&quot;/&gt;&lt;wsp:rsid wsp:val=&quot;00F93EE5&quot;/&gt;&lt;wsp:rsid wsp:val=&quot;00F96B7E&quot;/&gt;&lt;wsp:rsid wsp:val=&quot;00FA2548&quot;/&gt;&lt;wsp:rsid wsp:val=&quot;00FA4440&quot;/&gt;&lt;wsp:rsid wsp:val=&quot;00FB272F&quot;/&gt;&lt;wsp:rsid wsp:val=&quot;00FB3BA8&quot;/&gt;&lt;wsp:rsid wsp:val=&quot;00FC343F&quot;/&gt;&lt;wsp:rsid wsp:val=&quot;00FC6DA5&quot;/&gt;&lt;wsp:rsid wsp:val=&quot;00FD6C23&quot;/&gt;&lt;wsp:rsid wsp:val=&quot;00FE5120&quot;/&gt;&lt;wsp:rsid wsp:val=&quot;00FE7AC0&quot;/&gt;&lt;wsp:rsid wsp:val=&quot;00FF1021&quot;/&gt;&lt;wsp:rsid wsp:val=&quot;00FF1CE9&quot;/&gt;&lt;wsp:rsid wsp:val=&quot;00FF5F72&quot;/&gt;&lt;wsp:rsid wsp:val=&quot;00FF6200&quot;/&gt;&lt;wsp:rsid wsp:val=&quot;00FF6870&quot;/&gt;&lt;/wsp:rsids&gt;&lt;/w:docPr&gt;&lt;w:body&gt;&lt;w:p wsp:rsidR=&quot;00000000&quot; wsp:rsidRDefault=&quot;004B169D&quot;&gt;&lt;m:oMathPara&gt;&lt;m:oMath&gt;&lt;m:f&gt;&lt;m:fPr&gt;&lt;m:type m:val=&quot;lin&quot;/&gt;&lt;m:ctrlPr&gt;&lt;w:rPr&gt;&lt;w:rFonts w:ascii=&quot;Cambria Math&quot; w:h-ansi=&quot;Cambria Math&quot;/&gt;&lt;wx:font wx:val=&quot;Cambria Math&quot;/&gt;&lt;w:i/&gt;&lt;w:sz w:val=&quot;20&quot;/&gt;&lt;w:sz-cs w:val=&quot;20&quot;/&gt;&lt;w:lang w:val=&quot;ES-MX&quot;/&gt;&lt;/w:rPr&gt;&lt;/m:ctrlPr&gt;&lt;/m:fPr&gt;&lt;m:num&gt;&lt;m:r&gt;&lt;w:rPr&gt;&lt;w:rFonts w:ascii=&quot;Cambria Math&quot; w:h-ansi=&quot;Cambria Math&quot;/&gt;&lt;wx:font wx:val=&quot;Cambria Math&quot;/&gt;&lt;w:i/&gt;&lt;w:sz w:val=&quot;20&quot;/&gt;&lt;w:sz-cs w:val=&quot;20&quot;/&gt;&lt;w:lang w:val=&quot;ES-MX&quot;/&gt;&lt;/w:rPr&gt;&lt;m:t&gt;No.de quistosoros&lt;/m:t&gt;&lt;/m:r&gt;&lt;/m:num&gt;&lt;m:den&gt;&lt;m:r&gt;&lt;w:rPr&gt;&lt;w:rFonts w:ascii=&quot;Cambria Math&quot; w:h-ansi=&quot;Cambria Math&quot;/&gt;&lt;wx:font wx:val=&quot;Cambria Math&quot;/&gt;&lt;w:i/&gt;&lt;w:sz w:val=&quot;20&quot;/&gt;&lt;w:sz-cs w:val=&quot;20&quot;/&gt;&lt;w:lang w:val=&quot;ES-MX&quot;/&gt;&lt;/w:rPr&gt;&lt;m:t&gt;ml&lt;/m:t&gt;&lt;/m:r&gt;&lt;/m:den&gt;&lt;/m:f&gt;&lt;m:r&gt;&lt;w:rPr&gt;&lt;w:rFonts w:ascii=&quot;Cambria Math&quot; w:h-ansi=&quot;Cambria Math&quot;/&gt;&lt;wx:font wx:val=&quot;Cambria Math&quot;/&gt;&lt;w:i/&gt;&lt;w:sz w:val=&quot;20&quot;/&gt;&lt;w:sz-cs w:val=&quot;20&quot;/&gt;&lt;w:lang w:val=&quot;ES-MX&quot;/&gt;&lt;/w:rPr&gt;&lt;m:t&gt;=No de quistosorosen los cuatro cuadrantes x 50&lt;/m:t&gt;&lt;/m:r&gt;&lt;/m:oMath&gt;&lt;/m:oMathPara&gt;&lt;/w:p&gt;&lt;w:sectPr wsp:rsidR=&quot;00000000&quot;&gt;&lt;w:pgSz w:w=&quot;12240&quot; w:h=&quot;15840&quot;/&gt;&lt;w:pgMar w:top=&quot;1417&quot; w:right=&quot;1417&quot; w:bottom=&quot;1134&quot; w:left=&quot;1417&quot; w:header=&quot;720&quot; w:footer=&quot;720&quot; w:gutter=&quot;0&quot;/&gt;&lt;w:cols w:space=&quot;720&quot;/&gt;&lt;/w:sectPr&gt;&lt;/w:body&gt;&lt;/w:wordDocument&gt;">
            <v:imagedata r:id="rId15" o:title="" chromakey="white"/>
          </v:shape>
        </w:pict>
      </w:r>
      <w:r w:rsidR="00F462B1" w:rsidRPr="00554399">
        <w:rPr>
          <w:rFonts w:ascii="Bookman Old Style" w:hAnsi="Bookman Old Style"/>
          <w:sz w:val="21"/>
          <w:szCs w:val="21"/>
        </w:rPr>
        <w:instrText xml:space="preserve"> </w:instrText>
      </w:r>
      <w:r w:rsidR="00F462B1" w:rsidRPr="00554399">
        <w:rPr>
          <w:rFonts w:ascii="Bookman Old Style" w:hAnsi="Bookman Old Style"/>
          <w:sz w:val="21"/>
          <w:szCs w:val="21"/>
          <w:lang w:val="es-MX"/>
        </w:rPr>
        <w:fldChar w:fldCharType="end"/>
      </w:r>
    </w:p>
    <w:p w:rsidR="00F462B1" w:rsidRPr="00554399" w:rsidRDefault="003C2C57" w:rsidP="00554399">
      <w:pPr>
        <w:autoSpaceDE w:val="0"/>
        <w:autoSpaceDN w:val="0"/>
        <w:adjustRightInd w:val="0"/>
        <w:ind w:firstLine="360"/>
        <w:jc w:val="both"/>
        <w:rPr>
          <w:rFonts w:ascii="Bookman Old Style" w:hAnsi="Bookman Old Style"/>
          <w:sz w:val="21"/>
          <w:szCs w:val="21"/>
        </w:rPr>
      </w:pPr>
      <w:r w:rsidRPr="00554399">
        <w:rPr>
          <w:rFonts w:ascii="Bookman Old Style" w:hAnsi="Bookman Old Style"/>
          <w:sz w:val="21"/>
          <w:szCs w:val="21"/>
        </w:rPr>
        <w:t>To calculate the cystosori number/ g of soil, the result value of the formula was mul</w:t>
      </w:r>
      <w:r w:rsidR="00554399">
        <w:rPr>
          <w:rFonts w:ascii="Bookman Old Style" w:hAnsi="Bookman Old Style"/>
          <w:sz w:val="21"/>
          <w:szCs w:val="21"/>
        </w:rPr>
        <w:softHyphen/>
      </w:r>
      <w:r w:rsidRPr="00554399">
        <w:rPr>
          <w:rFonts w:ascii="Bookman Old Style" w:hAnsi="Bookman Old Style"/>
          <w:sz w:val="21"/>
          <w:szCs w:val="21"/>
        </w:rPr>
        <w:t xml:space="preserve">tiplied by 10 ml of soil suspension and divided by 300 g of soil used to sieve.  Cystosori were identified by their size, shape and color </w:t>
      </w:r>
      <w:r w:rsidR="00F462B1" w:rsidRPr="00554399">
        <w:rPr>
          <w:rFonts w:ascii="Bookman Old Style" w:hAnsi="Bookman Old Style"/>
          <w:sz w:val="21"/>
          <w:szCs w:val="21"/>
        </w:rPr>
        <w:t>(Ha</w:t>
      </w:r>
      <w:r w:rsidR="00554399">
        <w:rPr>
          <w:rFonts w:ascii="Bookman Old Style" w:hAnsi="Bookman Old Style"/>
          <w:sz w:val="21"/>
          <w:szCs w:val="21"/>
        </w:rPr>
        <w:softHyphen/>
      </w:r>
      <w:r w:rsidR="00F462B1" w:rsidRPr="00554399">
        <w:rPr>
          <w:rFonts w:ascii="Bookman Old Style" w:hAnsi="Bookman Old Style"/>
          <w:sz w:val="21"/>
          <w:szCs w:val="21"/>
        </w:rPr>
        <w:t xml:space="preserve">rrison </w:t>
      </w:r>
      <w:r w:rsidR="008D2EFA" w:rsidRPr="00554399">
        <w:rPr>
          <w:rFonts w:ascii="Bookman Old Style" w:hAnsi="Bookman Old Style"/>
          <w:i/>
          <w:sz w:val="21"/>
          <w:szCs w:val="21"/>
        </w:rPr>
        <w:t>et al.</w:t>
      </w:r>
      <w:r w:rsidR="00F462B1" w:rsidRPr="00554399">
        <w:rPr>
          <w:rFonts w:ascii="Bookman Old Style" w:hAnsi="Bookman Old Style"/>
          <w:sz w:val="21"/>
          <w:szCs w:val="21"/>
        </w:rPr>
        <w:t xml:space="preserve">, 1997) </w:t>
      </w:r>
      <w:r w:rsidRPr="00554399">
        <w:rPr>
          <w:rFonts w:ascii="Bookman Old Style" w:hAnsi="Bookman Old Style"/>
          <w:sz w:val="21"/>
          <w:szCs w:val="21"/>
        </w:rPr>
        <w:t xml:space="preserve">by standardization of light and the concentration of the </w:t>
      </w:r>
      <w:r w:rsidR="008C6812" w:rsidRPr="00554399">
        <w:rPr>
          <w:rFonts w:ascii="Bookman Old Style" w:hAnsi="Bookman Old Style"/>
          <w:sz w:val="21"/>
          <w:szCs w:val="21"/>
        </w:rPr>
        <w:t>quantified</w:t>
      </w:r>
      <w:r w:rsidRPr="00554399">
        <w:rPr>
          <w:rFonts w:ascii="Bookman Old Style" w:hAnsi="Bookman Old Style"/>
          <w:sz w:val="21"/>
          <w:szCs w:val="21"/>
        </w:rPr>
        <w:t xml:space="preserve"> sus</w:t>
      </w:r>
      <w:r w:rsidR="00554399">
        <w:rPr>
          <w:rFonts w:ascii="Bookman Old Style" w:hAnsi="Bookman Old Style"/>
          <w:sz w:val="21"/>
          <w:szCs w:val="21"/>
        </w:rPr>
        <w:softHyphen/>
      </w:r>
      <w:r w:rsidRPr="00554399">
        <w:rPr>
          <w:rFonts w:ascii="Bookman Old Style" w:hAnsi="Bookman Old Style"/>
          <w:sz w:val="21"/>
          <w:szCs w:val="21"/>
        </w:rPr>
        <w:t xml:space="preserve">pensions in the Neubauer chamber </w:t>
      </w:r>
      <w:r w:rsidR="00F462B1" w:rsidRPr="00554399">
        <w:rPr>
          <w:rFonts w:ascii="Bookman Old Style" w:hAnsi="Bookman Old Style"/>
          <w:sz w:val="21"/>
          <w:szCs w:val="21"/>
        </w:rPr>
        <w:t>(</w:t>
      </w:r>
      <w:r w:rsidR="00F462B1" w:rsidRPr="00554399">
        <w:rPr>
          <w:rFonts w:ascii="Bookman Old Style" w:hAnsi="Bookman Old Style"/>
          <w:sz w:val="21"/>
          <w:szCs w:val="21"/>
          <w:lang w:eastAsia="es-MX"/>
        </w:rPr>
        <w:t xml:space="preserve">Beltrán </w:t>
      </w:r>
      <w:r w:rsidR="008D2EFA" w:rsidRPr="00554399">
        <w:rPr>
          <w:rFonts w:ascii="Bookman Old Style" w:hAnsi="Bookman Old Style"/>
          <w:i/>
          <w:sz w:val="21"/>
          <w:szCs w:val="21"/>
          <w:lang w:eastAsia="es-MX"/>
        </w:rPr>
        <w:t>et al.</w:t>
      </w:r>
      <w:r w:rsidR="00F462B1" w:rsidRPr="00554399">
        <w:rPr>
          <w:rFonts w:ascii="Bookman Old Style" w:hAnsi="Bookman Old Style"/>
          <w:sz w:val="21"/>
          <w:szCs w:val="21"/>
          <w:lang w:eastAsia="es-MX"/>
        </w:rPr>
        <w:t>, 2009).</w:t>
      </w:r>
    </w:p>
    <w:p w:rsidR="00F462B1" w:rsidRPr="00554399" w:rsidRDefault="002D5800" w:rsidP="005B6938">
      <w:pPr>
        <w:autoSpaceDE w:val="0"/>
        <w:autoSpaceDN w:val="0"/>
        <w:adjustRightInd w:val="0"/>
        <w:ind w:firstLine="360"/>
        <w:jc w:val="both"/>
        <w:rPr>
          <w:rFonts w:ascii="Bookman Old Style" w:hAnsi="Bookman Old Style"/>
          <w:sz w:val="21"/>
          <w:szCs w:val="21"/>
        </w:rPr>
      </w:pPr>
      <w:r w:rsidRPr="00554399">
        <w:rPr>
          <w:rFonts w:ascii="Bookman Old Style" w:hAnsi="Bookman Old Style"/>
          <w:sz w:val="21"/>
          <w:szCs w:val="21"/>
        </w:rPr>
        <w:t xml:space="preserve">Pustules severity in the harvested tubers </w:t>
      </w:r>
      <w:r w:rsidR="005B6938">
        <w:rPr>
          <w:rFonts w:ascii="Bookman Old Style" w:hAnsi="Bookman Old Style"/>
          <w:sz w:val="21"/>
          <w:szCs w:val="21"/>
        </w:rPr>
        <w:br w:type="column"/>
      </w:r>
      <w:r w:rsidRPr="00554399">
        <w:rPr>
          <w:rFonts w:ascii="Bookman Old Style" w:hAnsi="Bookman Old Style"/>
          <w:sz w:val="21"/>
          <w:szCs w:val="21"/>
        </w:rPr>
        <w:lastRenderedPageBreak/>
        <w:t xml:space="preserve">was qualified using the scale proposed by </w:t>
      </w:r>
      <w:r w:rsidR="00F462B1" w:rsidRPr="00554399">
        <w:rPr>
          <w:rFonts w:ascii="Bookman Old Style" w:hAnsi="Bookman Old Style"/>
          <w:bCs/>
          <w:sz w:val="21"/>
          <w:szCs w:val="21"/>
        </w:rPr>
        <w:t xml:space="preserve">Falloon </w:t>
      </w:r>
      <w:r w:rsidR="008D2EFA" w:rsidRPr="00554399">
        <w:rPr>
          <w:rFonts w:ascii="Bookman Old Style" w:hAnsi="Bookman Old Style"/>
          <w:bCs/>
          <w:i/>
          <w:sz w:val="21"/>
          <w:szCs w:val="21"/>
        </w:rPr>
        <w:t>et al.</w:t>
      </w:r>
      <w:r w:rsidR="00F462B1" w:rsidRPr="00554399">
        <w:rPr>
          <w:rFonts w:ascii="Bookman Old Style" w:hAnsi="Bookman Old Style"/>
          <w:bCs/>
          <w:sz w:val="21"/>
          <w:szCs w:val="21"/>
        </w:rPr>
        <w:t xml:space="preserve"> (1995).  </w:t>
      </w:r>
      <w:r w:rsidRPr="00554399">
        <w:rPr>
          <w:rFonts w:ascii="Bookman Old Style" w:hAnsi="Bookman Old Style"/>
          <w:bCs/>
          <w:sz w:val="21"/>
          <w:szCs w:val="21"/>
        </w:rPr>
        <w:t>Experimental design was completely randomized with two treat</w:t>
      </w:r>
      <w:r w:rsidR="00554399">
        <w:rPr>
          <w:rFonts w:ascii="Bookman Old Style" w:hAnsi="Bookman Old Style"/>
          <w:bCs/>
          <w:sz w:val="21"/>
          <w:szCs w:val="21"/>
        </w:rPr>
        <w:softHyphen/>
      </w:r>
      <w:r w:rsidRPr="00554399">
        <w:rPr>
          <w:rFonts w:ascii="Bookman Old Style" w:hAnsi="Bookman Old Style"/>
          <w:bCs/>
          <w:sz w:val="21"/>
          <w:szCs w:val="21"/>
        </w:rPr>
        <w:t>ments and three levels each.  One treatment was soil type with levels Inceptisol, Entisol and Andisol; and the other was sampling time with levels Initial, Harvest and Postharvest.  Mean differences in the combinations between treatment levels were analyzed by a two way variance analysis followed by a Tukey’s test.  A simple regression assay was performed to analyze the initial and final concentration of cystosori.  All the assays were performed using the free use software R, version 2.11.1.</w:t>
      </w:r>
      <w:r w:rsidR="00835F2F">
        <w:rPr>
          <w:rFonts w:ascii="Bookman Old Style" w:hAnsi="Bookman Old Style"/>
          <w:noProof/>
          <w:sz w:val="21"/>
          <w:szCs w:val="21"/>
          <w:lang w:val="es-CO" w:eastAsia="es-CO"/>
        </w:rPr>
        <w:pict>
          <v:group id="_x0000_s1077" editas="canvas" style="position:absolute;left:0;text-align:left;margin-left:0;margin-top:0;width:496.4pt;height:475.75pt;z-index:2;mso-position-horizontal:center;mso-position-horizontal-relative:margin;mso-position-vertical:bottom;mso-position-vertical-relative:margin" coordorigin="1418,-3609" coordsize="9928,9515">
            <o:lock v:ext="edit" aspectratio="t"/>
            <v:shape id="_x0000_s1078" type="#_x0000_t75" style="position:absolute;left:1418;top:-3609;width:9928;height:9515" o:preferrelative="f">
              <v:fill o:detectmouseclick="t"/>
              <v:path o:extrusionok="t" o:connecttype="none"/>
              <o:lock v:ext="edit" text="t"/>
            </v:shape>
            <v:shape id="_x0000_s1079" type="#_x0000_t202" style="position:absolute;left:2571;top:851;width:7675;height:876" stroked="f">
              <v:textbox style="mso-next-textbox:#_x0000_s1079;mso-fit-shape-to-text:t">
                <w:txbxContent>
                  <w:p w:rsidR="005B6938" w:rsidRPr="008E46E6" w:rsidRDefault="005B6938" w:rsidP="005B6938">
                    <w:pPr>
                      <w:spacing w:line="312" w:lineRule="auto"/>
                      <w:ind w:left="851" w:hanging="851"/>
                      <w:jc w:val="both"/>
                      <w:rPr>
                        <w:rFonts w:ascii="Bookman Old Style" w:hAnsi="Bookman Old Style"/>
                        <w:b/>
                        <w:sz w:val="16"/>
                        <w:szCs w:val="16"/>
                        <w:lang w:val="es-ES"/>
                      </w:rPr>
                    </w:pPr>
                    <w:r w:rsidRPr="00554399">
                      <w:rPr>
                        <w:rFonts w:ascii="Bookman Old Style" w:hAnsi="Bookman Old Style"/>
                        <w:b/>
                        <w:sz w:val="16"/>
                        <w:szCs w:val="16"/>
                      </w:rPr>
                      <w:t xml:space="preserve">Figure 1. </w:t>
                    </w:r>
                    <w:r w:rsidR="002B77E8">
                      <w:rPr>
                        <w:rFonts w:ascii="Bookman Old Style" w:hAnsi="Bookman Old Style"/>
                        <w:b/>
                        <w:sz w:val="16"/>
                        <w:szCs w:val="16"/>
                      </w:rPr>
                      <w:t xml:space="preserve"> </w:t>
                    </w:r>
                    <w:r w:rsidRPr="00554399">
                      <w:rPr>
                        <w:rFonts w:ascii="Bookman Old Style" w:hAnsi="Bookman Old Style"/>
                        <w:sz w:val="16"/>
                        <w:szCs w:val="16"/>
                      </w:rPr>
                      <w:t xml:space="preserve">Cystosori concentration expressed as cystosori per miligram of soil in the three soil types in three samplings.  Bar high is the average value and error lines are 95% confidence intervals.  </w:t>
                    </w:r>
                    <w:r w:rsidRPr="00554399">
                      <w:rPr>
                        <w:rFonts w:ascii="Bookman Old Style" w:hAnsi="Bookman Old Style"/>
                        <w:sz w:val="16"/>
                        <w:szCs w:val="16"/>
                        <w:lang w:val="es-CO"/>
                      </w:rPr>
                      <w:t>Different letters indicate significant differences</w:t>
                    </w:r>
                    <w:r w:rsidRPr="00072183">
                      <w:rPr>
                        <w:rFonts w:ascii="Bookman Old Style" w:hAnsi="Bookman Old Style"/>
                        <w:sz w:val="16"/>
                        <w:szCs w:val="16"/>
                        <w:lang w:val="es-ES"/>
                      </w:rPr>
                      <w:t xml:space="preserve"> (</w:t>
                    </w:r>
                    <w:r w:rsidRPr="008E46E6">
                      <w:rPr>
                        <w:rFonts w:ascii="Bookman Old Style" w:hAnsi="Bookman Old Style"/>
                        <w:sz w:val="16"/>
                        <w:szCs w:val="16"/>
                        <w:lang w:val="es-ES"/>
                      </w:rPr>
                      <w:t>P</w:t>
                    </w:r>
                    <w:r>
                      <w:rPr>
                        <w:rFonts w:ascii="Bookman Old Style" w:hAnsi="Bookman Old Style"/>
                        <w:sz w:val="16"/>
                        <w:szCs w:val="16"/>
                        <w:lang w:val="es-ES"/>
                      </w:rPr>
                      <w:t xml:space="preserve"> ≤ 0.</w:t>
                    </w:r>
                    <w:r w:rsidRPr="00072183">
                      <w:rPr>
                        <w:rFonts w:ascii="Bookman Old Style" w:hAnsi="Bookman Old Style"/>
                        <w:sz w:val="16"/>
                        <w:szCs w:val="16"/>
                        <w:lang w:val="es-ES"/>
                      </w:rPr>
                      <w:t xml:space="preserve">05). </w:t>
                    </w:r>
                  </w:p>
                </w:txbxContent>
              </v:textbox>
            </v:shape>
            <v:shape id="_x0000_s1080" type="#_x0000_t75" style="position:absolute;left:3512;top:-3461;width:5721;height:4237;mso-position-horizontal-relative:text;mso-position-vertical-relative:text">
              <v:imagedata r:id="rId16" o:title="No3 Fig2"/>
            </v:shape>
            <v:shape id="_x0000_s1081" type="#_x0000_t202" style="position:absolute;left:2543;top:2205;width:7675;height:3610" stroked="f">
              <v:textbox style="mso-next-textbox:#_x0000_s1081">
                <w:txbxContent>
                  <w:tbl>
                    <w:tblPr>
                      <w:tblW w:w="7488" w:type="dxa"/>
                      <w:jc w:val="center"/>
                      <w:tblLook w:val="01E0" w:firstRow="1" w:lastRow="1" w:firstColumn="1" w:lastColumn="1" w:noHBand="0" w:noVBand="0"/>
                    </w:tblPr>
                    <w:tblGrid>
                      <w:gridCol w:w="1530"/>
                      <w:gridCol w:w="1400"/>
                      <w:gridCol w:w="1073"/>
                      <w:gridCol w:w="332"/>
                      <w:gridCol w:w="1361"/>
                      <w:gridCol w:w="1556"/>
                      <w:gridCol w:w="119"/>
                      <w:gridCol w:w="117"/>
                    </w:tblGrid>
                    <w:tr w:rsidR="005B6938" w:rsidRPr="000D726D" w:rsidTr="009D43A6">
                      <w:trPr>
                        <w:trHeight w:val="470"/>
                        <w:jc w:val="center"/>
                      </w:trPr>
                      <w:tc>
                        <w:tcPr>
                          <w:tcW w:w="7488" w:type="dxa"/>
                          <w:gridSpan w:val="8"/>
                        </w:tcPr>
                        <w:p w:rsidR="005B6938" w:rsidRPr="009D43A6" w:rsidRDefault="005B6938" w:rsidP="009D43A6">
                          <w:pPr>
                            <w:spacing w:line="360" w:lineRule="auto"/>
                            <w:ind w:left="918" w:hanging="918"/>
                            <w:jc w:val="both"/>
                            <w:rPr>
                              <w:rFonts w:ascii="Bookman Old Style" w:hAnsi="Bookman Old Style"/>
                              <w:bCs/>
                              <w:color w:val="000000"/>
                              <w:sz w:val="16"/>
                              <w:szCs w:val="16"/>
                            </w:rPr>
                          </w:pPr>
                          <w:r w:rsidRPr="009D43A6">
                            <w:rPr>
                              <w:rFonts w:ascii="Bookman Old Style" w:hAnsi="Bookman Old Style"/>
                              <w:b/>
                              <w:bCs/>
                              <w:color w:val="000000"/>
                              <w:sz w:val="16"/>
                              <w:szCs w:val="16"/>
                            </w:rPr>
                            <w:t>Table 1.</w:t>
                          </w:r>
                          <w:r w:rsidRPr="009D43A6">
                            <w:rPr>
                              <w:rFonts w:ascii="Bookman Old Style" w:hAnsi="Bookman Old Style"/>
                              <w:bCs/>
                              <w:color w:val="000000"/>
                              <w:sz w:val="16"/>
                              <w:szCs w:val="16"/>
                            </w:rPr>
                            <w:t xml:space="preserve">  Percent increase in cystosori concentration in each experimental soil expressed as percentage of initial concentration and, pustules severity and incidence in the produced tubers.</w:t>
                          </w:r>
                        </w:p>
                      </w:tc>
                    </w:tr>
                    <w:tr w:rsidR="005B6938" w:rsidRPr="00661570" w:rsidTr="009D43A6">
                      <w:trPr>
                        <w:trHeight w:val="175"/>
                        <w:jc w:val="center"/>
                      </w:trPr>
                      <w:tc>
                        <w:tcPr>
                          <w:tcW w:w="1530" w:type="dxa"/>
                          <w:vMerge w:val="restart"/>
                          <w:tcBorders>
                            <w:top w:val="single" w:sz="4" w:space="0" w:color="auto"/>
                          </w:tcBorders>
                        </w:tcPr>
                        <w:p w:rsidR="005B6938" w:rsidRPr="00661570" w:rsidRDefault="005B6938" w:rsidP="009D43A6">
                          <w:pPr>
                            <w:spacing w:line="360" w:lineRule="auto"/>
                            <w:jc w:val="both"/>
                            <w:rPr>
                              <w:rFonts w:ascii="Bookman Old Style" w:hAnsi="Bookman Old Style"/>
                              <w:b/>
                              <w:bCs/>
                              <w:color w:val="000000"/>
                              <w:sz w:val="16"/>
                              <w:szCs w:val="16"/>
                              <w:lang w:val="es-MX"/>
                            </w:rPr>
                          </w:pPr>
                          <w:r>
                            <w:rPr>
                              <w:rFonts w:ascii="Bookman Old Style" w:hAnsi="Bookman Old Style"/>
                              <w:b/>
                              <w:bCs/>
                              <w:color w:val="000000"/>
                              <w:sz w:val="16"/>
                              <w:szCs w:val="16"/>
                              <w:lang w:val="es-MX"/>
                            </w:rPr>
                            <w:t>Soil</w:t>
                          </w:r>
                        </w:p>
                      </w:tc>
                      <w:tc>
                        <w:tcPr>
                          <w:tcW w:w="2473" w:type="dxa"/>
                          <w:gridSpan w:val="2"/>
                          <w:tcBorders>
                            <w:top w:val="single" w:sz="4" w:space="0" w:color="auto"/>
                            <w:bottom w:val="single" w:sz="4" w:space="0" w:color="auto"/>
                          </w:tcBorders>
                        </w:tcPr>
                        <w:p w:rsidR="005B6938" w:rsidRPr="00C64791" w:rsidRDefault="005B6938" w:rsidP="009D43A6">
                          <w:pPr>
                            <w:spacing w:line="360" w:lineRule="auto"/>
                            <w:jc w:val="center"/>
                            <w:rPr>
                              <w:rFonts w:ascii="Bookman Old Style" w:hAnsi="Bookman Old Style"/>
                              <w:b/>
                              <w:bCs/>
                              <w:color w:val="000000"/>
                              <w:sz w:val="16"/>
                              <w:szCs w:val="16"/>
                              <w:vertAlign w:val="superscript"/>
                              <w:lang w:val="es-MX"/>
                            </w:rPr>
                          </w:pPr>
                          <w:r w:rsidRPr="00661570">
                            <w:rPr>
                              <w:rFonts w:ascii="Bookman Old Style" w:hAnsi="Bookman Old Style"/>
                              <w:b/>
                              <w:bCs/>
                              <w:color w:val="000000"/>
                              <w:sz w:val="16"/>
                              <w:szCs w:val="16"/>
                              <w:lang w:val="es-MX"/>
                            </w:rPr>
                            <w:t>Increment (%)</w:t>
                          </w:r>
                          <w:r w:rsidRPr="00344C8F">
                            <w:rPr>
                              <w:rFonts w:ascii="Bookman Old Style" w:hAnsi="Bookman Old Style"/>
                              <w:b/>
                              <w:bCs/>
                              <w:color w:val="000000"/>
                              <w:sz w:val="20"/>
                              <w:szCs w:val="20"/>
                              <w:vertAlign w:val="superscript"/>
                              <w:lang w:val="es-MX"/>
                            </w:rPr>
                            <w:t>a</w:t>
                          </w:r>
                        </w:p>
                      </w:tc>
                      <w:tc>
                        <w:tcPr>
                          <w:tcW w:w="332" w:type="dxa"/>
                          <w:tcBorders>
                            <w:top w:val="single" w:sz="4" w:space="0" w:color="auto"/>
                          </w:tcBorders>
                        </w:tcPr>
                        <w:p w:rsidR="005B6938" w:rsidRPr="00661570" w:rsidRDefault="005B6938" w:rsidP="009D43A6">
                          <w:pPr>
                            <w:spacing w:line="360" w:lineRule="auto"/>
                            <w:jc w:val="center"/>
                            <w:rPr>
                              <w:rFonts w:ascii="Bookman Old Style" w:hAnsi="Bookman Old Style"/>
                              <w:b/>
                              <w:bCs/>
                              <w:color w:val="000000"/>
                              <w:sz w:val="16"/>
                              <w:szCs w:val="16"/>
                              <w:lang w:val="es-MX"/>
                            </w:rPr>
                          </w:pPr>
                        </w:p>
                      </w:tc>
                      <w:tc>
                        <w:tcPr>
                          <w:tcW w:w="2917" w:type="dxa"/>
                          <w:gridSpan w:val="2"/>
                          <w:tcBorders>
                            <w:top w:val="single" w:sz="4" w:space="0" w:color="auto"/>
                            <w:bottom w:val="single" w:sz="4" w:space="0" w:color="auto"/>
                          </w:tcBorders>
                        </w:tcPr>
                        <w:p w:rsidR="005B6938" w:rsidRPr="00C64791" w:rsidRDefault="005B6938" w:rsidP="009D43A6">
                          <w:pPr>
                            <w:spacing w:line="360" w:lineRule="auto"/>
                            <w:jc w:val="center"/>
                            <w:rPr>
                              <w:rFonts w:ascii="Bookman Old Style" w:hAnsi="Bookman Old Style"/>
                              <w:b/>
                              <w:bCs/>
                              <w:color w:val="000000"/>
                              <w:sz w:val="16"/>
                              <w:szCs w:val="16"/>
                              <w:vertAlign w:val="superscript"/>
                              <w:lang w:val="es-MX"/>
                            </w:rPr>
                          </w:pPr>
                          <w:r w:rsidRPr="00661570">
                            <w:rPr>
                              <w:rFonts w:ascii="Bookman Old Style" w:hAnsi="Bookman Old Style"/>
                              <w:b/>
                              <w:bCs/>
                              <w:color w:val="000000"/>
                              <w:sz w:val="16"/>
                              <w:szCs w:val="16"/>
                              <w:lang w:val="es-MX"/>
                            </w:rPr>
                            <w:t>P</w:t>
                          </w:r>
                          <w:r>
                            <w:rPr>
                              <w:rFonts w:ascii="Bookman Old Style" w:hAnsi="Bookman Old Style"/>
                              <w:b/>
                              <w:bCs/>
                              <w:color w:val="000000"/>
                              <w:sz w:val="16"/>
                              <w:szCs w:val="16"/>
                              <w:lang w:val="es-MX"/>
                            </w:rPr>
                            <w:t>u</w:t>
                          </w:r>
                          <w:r w:rsidRPr="00661570">
                            <w:rPr>
                              <w:rFonts w:ascii="Bookman Old Style" w:hAnsi="Bookman Old Style"/>
                              <w:b/>
                              <w:bCs/>
                              <w:color w:val="000000"/>
                              <w:sz w:val="16"/>
                              <w:szCs w:val="16"/>
                              <w:lang w:val="es-MX"/>
                            </w:rPr>
                            <w:t>stul</w:t>
                          </w:r>
                          <w:r>
                            <w:rPr>
                              <w:rFonts w:ascii="Bookman Old Style" w:hAnsi="Bookman Old Style"/>
                              <w:b/>
                              <w:bCs/>
                              <w:color w:val="000000"/>
                              <w:sz w:val="16"/>
                              <w:szCs w:val="16"/>
                              <w:lang w:val="es-MX"/>
                            </w:rPr>
                            <w:t>e</w:t>
                          </w:r>
                          <w:r w:rsidRPr="00661570">
                            <w:rPr>
                              <w:rFonts w:ascii="Bookman Old Style" w:hAnsi="Bookman Old Style"/>
                              <w:b/>
                              <w:bCs/>
                              <w:color w:val="000000"/>
                              <w:sz w:val="16"/>
                              <w:szCs w:val="16"/>
                              <w:lang w:val="es-MX"/>
                            </w:rPr>
                            <w:t>s</w:t>
                          </w:r>
                          <w:r w:rsidRPr="00344C8F">
                            <w:rPr>
                              <w:rFonts w:ascii="Bookman Old Style" w:hAnsi="Bookman Old Style"/>
                              <w:b/>
                              <w:bCs/>
                              <w:color w:val="000000"/>
                              <w:sz w:val="20"/>
                              <w:szCs w:val="20"/>
                              <w:vertAlign w:val="superscript"/>
                              <w:lang w:val="es-MX"/>
                            </w:rPr>
                            <w:t>a</w:t>
                          </w:r>
                        </w:p>
                      </w:tc>
                      <w:tc>
                        <w:tcPr>
                          <w:tcW w:w="236" w:type="dxa"/>
                          <w:gridSpan w:val="2"/>
                          <w:tcBorders>
                            <w:top w:val="single" w:sz="4" w:space="0" w:color="auto"/>
                          </w:tcBorders>
                        </w:tcPr>
                        <w:p w:rsidR="005B6938" w:rsidRPr="00661570" w:rsidRDefault="005B6938" w:rsidP="009D43A6">
                          <w:pPr>
                            <w:spacing w:line="360" w:lineRule="auto"/>
                            <w:jc w:val="center"/>
                            <w:rPr>
                              <w:rFonts w:ascii="Bookman Old Style" w:hAnsi="Bookman Old Style"/>
                              <w:b/>
                              <w:bCs/>
                              <w:color w:val="000000"/>
                              <w:sz w:val="16"/>
                              <w:szCs w:val="16"/>
                              <w:lang w:val="es-MX"/>
                            </w:rPr>
                          </w:pPr>
                        </w:p>
                      </w:tc>
                    </w:tr>
                    <w:tr w:rsidR="005B6938" w:rsidRPr="00661570" w:rsidTr="009D43A6">
                      <w:trPr>
                        <w:trHeight w:val="267"/>
                        <w:jc w:val="center"/>
                      </w:trPr>
                      <w:tc>
                        <w:tcPr>
                          <w:tcW w:w="1530" w:type="dxa"/>
                          <w:vMerge/>
                          <w:tcBorders>
                            <w:bottom w:val="single" w:sz="4" w:space="0" w:color="auto"/>
                          </w:tcBorders>
                        </w:tcPr>
                        <w:p w:rsidR="005B6938" w:rsidRPr="00661570" w:rsidRDefault="005B6938" w:rsidP="009D43A6">
                          <w:pPr>
                            <w:spacing w:line="360" w:lineRule="auto"/>
                            <w:jc w:val="both"/>
                            <w:rPr>
                              <w:rFonts w:ascii="Bookman Old Style" w:hAnsi="Bookman Old Style"/>
                              <w:b/>
                              <w:bCs/>
                              <w:color w:val="000000"/>
                              <w:sz w:val="16"/>
                              <w:szCs w:val="16"/>
                              <w:lang w:val="es-MX"/>
                            </w:rPr>
                          </w:pPr>
                        </w:p>
                      </w:tc>
                      <w:tc>
                        <w:tcPr>
                          <w:tcW w:w="1400" w:type="dxa"/>
                          <w:tcBorders>
                            <w:bottom w:val="single" w:sz="4" w:space="0" w:color="auto"/>
                          </w:tcBorders>
                        </w:tcPr>
                        <w:p w:rsidR="005B6938" w:rsidRPr="00661570" w:rsidRDefault="005B6938" w:rsidP="009D43A6">
                          <w:pPr>
                            <w:spacing w:line="360" w:lineRule="auto"/>
                            <w:jc w:val="center"/>
                            <w:rPr>
                              <w:rFonts w:ascii="Bookman Old Style" w:hAnsi="Bookman Old Style"/>
                              <w:b/>
                              <w:bCs/>
                              <w:color w:val="000000"/>
                              <w:sz w:val="16"/>
                              <w:szCs w:val="16"/>
                              <w:lang w:val="es-MX"/>
                            </w:rPr>
                          </w:pPr>
                          <w:r>
                            <w:rPr>
                              <w:rFonts w:ascii="Bookman Old Style" w:hAnsi="Bookman Old Style"/>
                              <w:b/>
                              <w:bCs/>
                              <w:color w:val="000000"/>
                              <w:sz w:val="16"/>
                              <w:szCs w:val="16"/>
                              <w:lang w:val="es-MX"/>
                            </w:rPr>
                            <w:t>Harvest</w:t>
                          </w:r>
                        </w:p>
                      </w:tc>
                      <w:tc>
                        <w:tcPr>
                          <w:tcW w:w="1405" w:type="dxa"/>
                          <w:gridSpan w:val="2"/>
                          <w:tcBorders>
                            <w:bottom w:val="single" w:sz="4" w:space="0" w:color="auto"/>
                          </w:tcBorders>
                        </w:tcPr>
                        <w:p w:rsidR="005B6938" w:rsidRPr="00661570" w:rsidRDefault="005B6938" w:rsidP="009D43A6">
                          <w:pPr>
                            <w:spacing w:line="360" w:lineRule="auto"/>
                            <w:jc w:val="center"/>
                            <w:rPr>
                              <w:rFonts w:ascii="Bookman Old Style" w:hAnsi="Bookman Old Style"/>
                              <w:b/>
                              <w:bCs/>
                              <w:color w:val="000000"/>
                              <w:sz w:val="16"/>
                              <w:szCs w:val="16"/>
                              <w:lang w:val="es-MX"/>
                            </w:rPr>
                          </w:pPr>
                          <w:r w:rsidRPr="00661570">
                            <w:rPr>
                              <w:rFonts w:ascii="Bookman Old Style" w:hAnsi="Bookman Old Style"/>
                              <w:b/>
                              <w:bCs/>
                              <w:color w:val="000000"/>
                              <w:sz w:val="16"/>
                              <w:szCs w:val="16"/>
                              <w:lang w:val="es-MX"/>
                            </w:rPr>
                            <w:t>Pos</w:t>
                          </w:r>
                          <w:r>
                            <w:rPr>
                              <w:rFonts w:ascii="Bookman Old Style" w:hAnsi="Bookman Old Style"/>
                              <w:b/>
                              <w:bCs/>
                              <w:color w:val="000000"/>
                              <w:sz w:val="16"/>
                              <w:szCs w:val="16"/>
                              <w:lang w:val="es-MX"/>
                            </w:rPr>
                            <w:t>tharvest</w:t>
                          </w:r>
                          <w:r w:rsidRPr="00661570">
                            <w:rPr>
                              <w:rFonts w:ascii="Bookman Old Style" w:hAnsi="Bookman Old Style"/>
                              <w:b/>
                              <w:bCs/>
                              <w:color w:val="000000"/>
                              <w:sz w:val="16"/>
                              <w:szCs w:val="16"/>
                              <w:lang w:val="es-MX"/>
                            </w:rPr>
                            <w:t>a</w:t>
                          </w:r>
                        </w:p>
                      </w:tc>
                      <w:tc>
                        <w:tcPr>
                          <w:tcW w:w="1361" w:type="dxa"/>
                          <w:tcBorders>
                            <w:bottom w:val="single" w:sz="4" w:space="0" w:color="auto"/>
                          </w:tcBorders>
                        </w:tcPr>
                        <w:p w:rsidR="005B6938" w:rsidRPr="00661570" w:rsidRDefault="005B6938" w:rsidP="009D43A6">
                          <w:pPr>
                            <w:spacing w:line="360" w:lineRule="auto"/>
                            <w:jc w:val="center"/>
                            <w:rPr>
                              <w:rFonts w:ascii="Bookman Old Style" w:hAnsi="Bookman Old Style"/>
                              <w:b/>
                              <w:bCs/>
                              <w:sz w:val="16"/>
                              <w:szCs w:val="16"/>
                              <w:lang w:val="es-MX"/>
                            </w:rPr>
                          </w:pPr>
                          <w:r w:rsidRPr="00661570">
                            <w:rPr>
                              <w:rFonts w:ascii="Bookman Old Style" w:hAnsi="Bookman Old Style"/>
                              <w:b/>
                              <w:bCs/>
                              <w:sz w:val="16"/>
                              <w:szCs w:val="16"/>
                              <w:lang w:val="es-MX"/>
                            </w:rPr>
                            <w:t>Severi</w:t>
                          </w:r>
                          <w:r>
                            <w:rPr>
                              <w:rFonts w:ascii="Bookman Old Style" w:hAnsi="Bookman Old Style"/>
                              <w:b/>
                              <w:bCs/>
                              <w:sz w:val="16"/>
                              <w:szCs w:val="16"/>
                              <w:lang w:val="es-MX"/>
                            </w:rPr>
                            <w:t>ty</w:t>
                          </w:r>
                        </w:p>
                      </w:tc>
                      <w:tc>
                        <w:tcPr>
                          <w:tcW w:w="1792" w:type="dxa"/>
                          <w:gridSpan w:val="3"/>
                          <w:tcBorders>
                            <w:bottom w:val="single" w:sz="4" w:space="0" w:color="auto"/>
                          </w:tcBorders>
                        </w:tcPr>
                        <w:p w:rsidR="005B6938" w:rsidRPr="00661570" w:rsidRDefault="005B6938" w:rsidP="009D43A6">
                          <w:pPr>
                            <w:spacing w:line="360" w:lineRule="auto"/>
                            <w:jc w:val="center"/>
                            <w:rPr>
                              <w:rFonts w:ascii="Bookman Old Style" w:hAnsi="Bookman Old Style"/>
                              <w:b/>
                              <w:bCs/>
                              <w:color w:val="000000"/>
                              <w:sz w:val="16"/>
                              <w:szCs w:val="16"/>
                              <w:lang w:val="es-MX"/>
                            </w:rPr>
                          </w:pPr>
                          <w:r w:rsidRPr="00661570">
                            <w:rPr>
                              <w:rFonts w:ascii="Bookman Old Style" w:hAnsi="Bookman Old Style"/>
                              <w:b/>
                              <w:bCs/>
                              <w:color w:val="000000"/>
                              <w:sz w:val="16"/>
                              <w:szCs w:val="16"/>
                              <w:lang w:val="es-MX"/>
                            </w:rPr>
                            <w:t>Incidenc</w:t>
                          </w:r>
                          <w:r>
                            <w:rPr>
                              <w:rFonts w:ascii="Bookman Old Style" w:hAnsi="Bookman Old Style"/>
                              <w:b/>
                              <w:bCs/>
                              <w:color w:val="000000"/>
                              <w:sz w:val="16"/>
                              <w:szCs w:val="16"/>
                              <w:lang w:val="es-MX"/>
                            </w:rPr>
                            <w:t>e</w:t>
                          </w:r>
                          <w:r w:rsidRPr="00661570">
                            <w:rPr>
                              <w:rFonts w:ascii="Bookman Old Style" w:hAnsi="Bookman Old Style"/>
                              <w:b/>
                              <w:bCs/>
                              <w:color w:val="000000"/>
                              <w:sz w:val="16"/>
                              <w:szCs w:val="16"/>
                              <w:lang w:val="es-MX"/>
                            </w:rPr>
                            <w:t xml:space="preserve"> (%)</w:t>
                          </w:r>
                        </w:p>
                      </w:tc>
                    </w:tr>
                    <w:tr w:rsidR="005B6938" w:rsidRPr="00661570" w:rsidTr="009D43A6">
                      <w:trPr>
                        <w:gridAfter w:val="1"/>
                        <w:wAfter w:w="117" w:type="dxa"/>
                        <w:trHeight w:val="470"/>
                        <w:jc w:val="center"/>
                      </w:trPr>
                      <w:tc>
                        <w:tcPr>
                          <w:tcW w:w="1530" w:type="dxa"/>
                        </w:tcPr>
                        <w:p w:rsidR="005B6938" w:rsidRPr="00661570" w:rsidRDefault="005B6938" w:rsidP="009D43A6">
                          <w:pPr>
                            <w:spacing w:line="360" w:lineRule="auto"/>
                            <w:jc w:val="both"/>
                            <w:rPr>
                              <w:rFonts w:ascii="Bookman Old Style" w:hAnsi="Bookman Old Style"/>
                              <w:bCs/>
                              <w:color w:val="000000"/>
                              <w:sz w:val="16"/>
                              <w:szCs w:val="16"/>
                              <w:lang w:val="es-MX"/>
                            </w:rPr>
                          </w:pPr>
                          <w:r w:rsidRPr="00661570">
                            <w:rPr>
                              <w:rFonts w:ascii="Bookman Old Style" w:hAnsi="Bookman Old Style"/>
                              <w:bCs/>
                              <w:color w:val="000000"/>
                              <w:sz w:val="16"/>
                              <w:szCs w:val="16"/>
                              <w:lang w:val="es-MX"/>
                            </w:rPr>
                            <w:t>Entisol</w:t>
                          </w:r>
                        </w:p>
                      </w:tc>
                      <w:tc>
                        <w:tcPr>
                          <w:tcW w:w="1400" w:type="dxa"/>
                        </w:tcPr>
                        <w:p w:rsidR="005B6938" w:rsidRPr="00661570" w:rsidRDefault="005B6938" w:rsidP="009D43A6">
                          <w:pPr>
                            <w:spacing w:line="360" w:lineRule="auto"/>
                            <w:jc w:val="center"/>
                            <w:rPr>
                              <w:rFonts w:ascii="Bookman Old Style" w:hAnsi="Bookman Old Style"/>
                              <w:bCs/>
                              <w:color w:val="000000"/>
                              <w:sz w:val="16"/>
                              <w:szCs w:val="16"/>
                              <w:lang w:val="es-MX"/>
                            </w:rPr>
                          </w:pPr>
                          <w:r w:rsidRPr="00661570">
                            <w:rPr>
                              <w:rFonts w:ascii="Bookman Old Style" w:hAnsi="Bookman Old Style"/>
                              <w:bCs/>
                              <w:color w:val="000000"/>
                              <w:sz w:val="16"/>
                              <w:szCs w:val="16"/>
                              <w:lang w:val="es-MX"/>
                            </w:rPr>
                            <w:t xml:space="preserve">33 </w:t>
                          </w:r>
                        </w:p>
                      </w:tc>
                      <w:tc>
                        <w:tcPr>
                          <w:tcW w:w="1405" w:type="dxa"/>
                          <w:gridSpan w:val="2"/>
                        </w:tcPr>
                        <w:p w:rsidR="005B6938" w:rsidRPr="00661570" w:rsidRDefault="005B6938" w:rsidP="009D43A6">
                          <w:pPr>
                            <w:spacing w:line="360" w:lineRule="auto"/>
                            <w:jc w:val="center"/>
                            <w:rPr>
                              <w:rFonts w:ascii="Bookman Old Style" w:hAnsi="Bookman Old Style"/>
                              <w:bCs/>
                              <w:color w:val="000000"/>
                              <w:sz w:val="16"/>
                              <w:szCs w:val="16"/>
                              <w:lang w:val="es-MX"/>
                            </w:rPr>
                          </w:pPr>
                          <w:r w:rsidRPr="00661570">
                            <w:rPr>
                              <w:rFonts w:ascii="Bookman Old Style" w:hAnsi="Bookman Old Style"/>
                              <w:bCs/>
                              <w:color w:val="000000"/>
                              <w:sz w:val="16"/>
                              <w:szCs w:val="16"/>
                              <w:lang w:val="es-MX"/>
                            </w:rPr>
                            <w:t xml:space="preserve">49 </w:t>
                          </w:r>
                        </w:p>
                      </w:tc>
                      <w:tc>
                        <w:tcPr>
                          <w:tcW w:w="1361" w:type="dxa"/>
                        </w:tcPr>
                        <w:p w:rsidR="005B6938" w:rsidRPr="00661570" w:rsidRDefault="005B6938" w:rsidP="009D43A6">
                          <w:pPr>
                            <w:spacing w:line="360" w:lineRule="auto"/>
                            <w:jc w:val="center"/>
                            <w:rPr>
                              <w:rFonts w:ascii="Bookman Old Style" w:hAnsi="Bookman Old Style"/>
                              <w:bCs/>
                              <w:color w:val="000000"/>
                              <w:sz w:val="16"/>
                              <w:szCs w:val="16"/>
                              <w:lang w:val="es-MX"/>
                            </w:rPr>
                          </w:pPr>
                          <w:r>
                            <w:rPr>
                              <w:rFonts w:ascii="Bookman Old Style" w:hAnsi="Bookman Old Style"/>
                              <w:bCs/>
                              <w:color w:val="000000"/>
                              <w:sz w:val="16"/>
                              <w:szCs w:val="16"/>
                              <w:lang w:val="es-MX"/>
                            </w:rPr>
                            <w:t>2.</w:t>
                          </w:r>
                          <w:r w:rsidRPr="00661570">
                            <w:rPr>
                              <w:rFonts w:ascii="Bookman Old Style" w:hAnsi="Bookman Old Style"/>
                              <w:bCs/>
                              <w:color w:val="000000"/>
                              <w:sz w:val="16"/>
                              <w:szCs w:val="16"/>
                              <w:lang w:val="es-MX"/>
                            </w:rPr>
                            <w:t xml:space="preserve">3 </w:t>
                          </w:r>
                        </w:p>
                      </w:tc>
                      <w:tc>
                        <w:tcPr>
                          <w:tcW w:w="1675" w:type="dxa"/>
                          <w:gridSpan w:val="2"/>
                        </w:tcPr>
                        <w:p w:rsidR="005B6938" w:rsidRPr="00661570" w:rsidRDefault="005B6938" w:rsidP="009D43A6">
                          <w:pPr>
                            <w:spacing w:line="360" w:lineRule="auto"/>
                            <w:jc w:val="center"/>
                            <w:rPr>
                              <w:rFonts w:ascii="Bookman Old Style" w:hAnsi="Bookman Old Style"/>
                              <w:bCs/>
                              <w:color w:val="000000"/>
                              <w:sz w:val="16"/>
                              <w:szCs w:val="16"/>
                              <w:lang w:val="es-MX"/>
                            </w:rPr>
                          </w:pPr>
                          <w:r w:rsidRPr="00661570">
                            <w:rPr>
                              <w:rFonts w:ascii="Bookman Old Style" w:hAnsi="Bookman Old Style"/>
                              <w:bCs/>
                              <w:color w:val="000000"/>
                              <w:sz w:val="16"/>
                              <w:szCs w:val="16"/>
                              <w:lang w:val="es-MX"/>
                            </w:rPr>
                            <w:t xml:space="preserve">33 </w:t>
                          </w:r>
                        </w:p>
                      </w:tc>
                    </w:tr>
                    <w:tr w:rsidR="005B6938" w:rsidRPr="00661570" w:rsidTr="009D43A6">
                      <w:trPr>
                        <w:gridAfter w:val="1"/>
                        <w:wAfter w:w="117" w:type="dxa"/>
                        <w:trHeight w:val="470"/>
                        <w:jc w:val="center"/>
                      </w:trPr>
                      <w:tc>
                        <w:tcPr>
                          <w:tcW w:w="1530" w:type="dxa"/>
                        </w:tcPr>
                        <w:p w:rsidR="005B6938" w:rsidRPr="00661570" w:rsidRDefault="005B6938" w:rsidP="009D43A6">
                          <w:pPr>
                            <w:spacing w:line="360" w:lineRule="auto"/>
                            <w:jc w:val="both"/>
                            <w:rPr>
                              <w:rFonts w:ascii="Bookman Old Style" w:hAnsi="Bookman Old Style"/>
                              <w:bCs/>
                              <w:color w:val="000000"/>
                              <w:sz w:val="16"/>
                              <w:szCs w:val="16"/>
                              <w:lang w:val="de-DE"/>
                            </w:rPr>
                          </w:pPr>
                          <w:r w:rsidRPr="00661570">
                            <w:rPr>
                              <w:rFonts w:ascii="Bookman Old Style" w:hAnsi="Bookman Old Style"/>
                              <w:bCs/>
                              <w:color w:val="000000"/>
                              <w:sz w:val="16"/>
                              <w:szCs w:val="16"/>
                              <w:lang w:val="es-MX"/>
                            </w:rPr>
                            <w:t>Icepti</w:t>
                          </w:r>
                          <w:r w:rsidRPr="00661570">
                            <w:rPr>
                              <w:rFonts w:ascii="Bookman Old Style" w:hAnsi="Bookman Old Style"/>
                              <w:bCs/>
                              <w:color w:val="000000"/>
                              <w:sz w:val="16"/>
                              <w:szCs w:val="16"/>
                              <w:lang w:val="de-DE"/>
                            </w:rPr>
                            <w:t>sol</w:t>
                          </w:r>
                        </w:p>
                      </w:tc>
                      <w:tc>
                        <w:tcPr>
                          <w:tcW w:w="1400" w:type="dxa"/>
                        </w:tcPr>
                        <w:p w:rsidR="005B6938" w:rsidRPr="00661570" w:rsidRDefault="005B6938" w:rsidP="009D43A6">
                          <w:pPr>
                            <w:spacing w:line="360" w:lineRule="auto"/>
                            <w:jc w:val="center"/>
                            <w:rPr>
                              <w:rFonts w:ascii="Bookman Old Style" w:hAnsi="Bookman Old Style"/>
                              <w:bCs/>
                              <w:color w:val="000000"/>
                              <w:sz w:val="16"/>
                              <w:szCs w:val="16"/>
                              <w:lang w:val="de-DE"/>
                            </w:rPr>
                          </w:pPr>
                          <w:r w:rsidRPr="00661570">
                            <w:rPr>
                              <w:rFonts w:ascii="Bookman Old Style" w:hAnsi="Bookman Old Style"/>
                              <w:bCs/>
                              <w:color w:val="000000"/>
                              <w:sz w:val="16"/>
                              <w:szCs w:val="16"/>
                              <w:lang w:val="de-DE"/>
                            </w:rPr>
                            <w:t xml:space="preserve">38 </w:t>
                          </w:r>
                        </w:p>
                      </w:tc>
                      <w:tc>
                        <w:tcPr>
                          <w:tcW w:w="1405" w:type="dxa"/>
                          <w:gridSpan w:val="2"/>
                        </w:tcPr>
                        <w:p w:rsidR="005B6938" w:rsidRPr="00661570" w:rsidRDefault="005B6938" w:rsidP="009D43A6">
                          <w:pPr>
                            <w:spacing w:line="360" w:lineRule="auto"/>
                            <w:jc w:val="center"/>
                            <w:rPr>
                              <w:rFonts w:ascii="Bookman Old Style" w:hAnsi="Bookman Old Style"/>
                              <w:bCs/>
                              <w:color w:val="000000"/>
                              <w:sz w:val="16"/>
                              <w:szCs w:val="16"/>
                              <w:lang w:val="de-DE"/>
                            </w:rPr>
                          </w:pPr>
                          <w:r w:rsidRPr="00661570">
                            <w:rPr>
                              <w:rFonts w:ascii="Bookman Old Style" w:hAnsi="Bookman Old Style"/>
                              <w:bCs/>
                              <w:color w:val="000000"/>
                              <w:sz w:val="16"/>
                              <w:szCs w:val="16"/>
                              <w:lang w:val="de-DE"/>
                            </w:rPr>
                            <w:t xml:space="preserve">42 </w:t>
                          </w:r>
                        </w:p>
                      </w:tc>
                      <w:tc>
                        <w:tcPr>
                          <w:tcW w:w="1361" w:type="dxa"/>
                        </w:tcPr>
                        <w:p w:rsidR="005B6938" w:rsidRPr="00661570" w:rsidRDefault="005B6938" w:rsidP="009D43A6">
                          <w:pPr>
                            <w:spacing w:line="360" w:lineRule="auto"/>
                            <w:jc w:val="center"/>
                            <w:rPr>
                              <w:rFonts w:ascii="Bookman Old Style" w:hAnsi="Bookman Old Style"/>
                              <w:bCs/>
                              <w:color w:val="000000"/>
                              <w:sz w:val="16"/>
                              <w:szCs w:val="16"/>
                              <w:lang w:val="de-DE"/>
                            </w:rPr>
                          </w:pPr>
                          <w:r>
                            <w:rPr>
                              <w:rFonts w:ascii="Bookman Old Style" w:hAnsi="Bookman Old Style"/>
                              <w:bCs/>
                              <w:color w:val="000000"/>
                              <w:sz w:val="16"/>
                              <w:szCs w:val="16"/>
                              <w:lang w:val="de-DE"/>
                            </w:rPr>
                            <w:t>2.</w:t>
                          </w:r>
                          <w:r w:rsidRPr="00661570">
                            <w:rPr>
                              <w:rFonts w:ascii="Bookman Old Style" w:hAnsi="Bookman Old Style"/>
                              <w:bCs/>
                              <w:color w:val="000000"/>
                              <w:sz w:val="16"/>
                              <w:szCs w:val="16"/>
                              <w:lang w:val="de-DE"/>
                            </w:rPr>
                            <w:t xml:space="preserve">7 </w:t>
                          </w:r>
                        </w:p>
                      </w:tc>
                      <w:tc>
                        <w:tcPr>
                          <w:tcW w:w="1675" w:type="dxa"/>
                          <w:gridSpan w:val="2"/>
                        </w:tcPr>
                        <w:p w:rsidR="005B6938" w:rsidRPr="00661570" w:rsidRDefault="005B6938" w:rsidP="009D43A6">
                          <w:pPr>
                            <w:spacing w:line="360" w:lineRule="auto"/>
                            <w:jc w:val="center"/>
                            <w:rPr>
                              <w:rFonts w:ascii="Bookman Old Style" w:hAnsi="Bookman Old Style"/>
                              <w:bCs/>
                              <w:color w:val="000000"/>
                              <w:sz w:val="16"/>
                              <w:szCs w:val="16"/>
                              <w:lang w:val="de-DE"/>
                            </w:rPr>
                          </w:pPr>
                          <w:r w:rsidRPr="00661570">
                            <w:rPr>
                              <w:rFonts w:ascii="Bookman Old Style" w:hAnsi="Bookman Old Style"/>
                              <w:bCs/>
                              <w:color w:val="000000"/>
                              <w:sz w:val="16"/>
                              <w:szCs w:val="16"/>
                              <w:lang w:val="de-DE"/>
                            </w:rPr>
                            <w:t xml:space="preserve">60 </w:t>
                          </w:r>
                        </w:p>
                      </w:tc>
                    </w:tr>
                    <w:tr w:rsidR="005B6938" w:rsidRPr="00661570" w:rsidTr="009D43A6">
                      <w:trPr>
                        <w:gridAfter w:val="1"/>
                        <w:wAfter w:w="117" w:type="dxa"/>
                        <w:trHeight w:val="470"/>
                        <w:jc w:val="center"/>
                      </w:trPr>
                      <w:tc>
                        <w:tcPr>
                          <w:tcW w:w="1530" w:type="dxa"/>
                        </w:tcPr>
                        <w:p w:rsidR="005B6938" w:rsidRPr="00661570" w:rsidRDefault="005B6938" w:rsidP="009D43A6">
                          <w:pPr>
                            <w:spacing w:line="360" w:lineRule="auto"/>
                            <w:jc w:val="both"/>
                            <w:rPr>
                              <w:rFonts w:ascii="Bookman Old Style" w:hAnsi="Bookman Old Style"/>
                              <w:bCs/>
                              <w:color w:val="000000"/>
                              <w:sz w:val="16"/>
                              <w:szCs w:val="16"/>
                              <w:lang w:val="de-DE"/>
                            </w:rPr>
                          </w:pPr>
                          <w:r w:rsidRPr="00661570">
                            <w:rPr>
                              <w:rFonts w:ascii="Bookman Old Style" w:hAnsi="Bookman Old Style"/>
                              <w:bCs/>
                              <w:color w:val="000000"/>
                              <w:sz w:val="16"/>
                              <w:szCs w:val="16"/>
                              <w:lang w:val="de-DE"/>
                            </w:rPr>
                            <w:t>Andisol</w:t>
                          </w:r>
                        </w:p>
                      </w:tc>
                      <w:tc>
                        <w:tcPr>
                          <w:tcW w:w="1400" w:type="dxa"/>
                        </w:tcPr>
                        <w:p w:rsidR="005B6938" w:rsidRPr="00661570" w:rsidRDefault="005B6938" w:rsidP="009D43A6">
                          <w:pPr>
                            <w:spacing w:line="360" w:lineRule="auto"/>
                            <w:jc w:val="center"/>
                            <w:rPr>
                              <w:rFonts w:ascii="Bookman Old Style" w:hAnsi="Bookman Old Style"/>
                              <w:bCs/>
                              <w:color w:val="000000"/>
                              <w:sz w:val="16"/>
                              <w:szCs w:val="16"/>
                              <w:lang w:val="de-DE"/>
                            </w:rPr>
                          </w:pPr>
                          <w:r w:rsidRPr="00661570">
                            <w:rPr>
                              <w:rFonts w:ascii="Bookman Old Style" w:hAnsi="Bookman Old Style"/>
                              <w:bCs/>
                              <w:color w:val="000000"/>
                              <w:sz w:val="16"/>
                              <w:szCs w:val="16"/>
                              <w:lang w:val="de-DE"/>
                            </w:rPr>
                            <w:t xml:space="preserve">35 </w:t>
                          </w:r>
                        </w:p>
                      </w:tc>
                      <w:tc>
                        <w:tcPr>
                          <w:tcW w:w="1405" w:type="dxa"/>
                          <w:gridSpan w:val="2"/>
                        </w:tcPr>
                        <w:p w:rsidR="005B6938" w:rsidRPr="00661570" w:rsidRDefault="005B6938" w:rsidP="009D43A6">
                          <w:pPr>
                            <w:spacing w:line="360" w:lineRule="auto"/>
                            <w:jc w:val="center"/>
                            <w:rPr>
                              <w:rFonts w:ascii="Bookman Old Style" w:hAnsi="Bookman Old Style"/>
                              <w:bCs/>
                              <w:color w:val="000000"/>
                              <w:sz w:val="16"/>
                              <w:szCs w:val="16"/>
                              <w:lang w:val="de-DE"/>
                            </w:rPr>
                          </w:pPr>
                          <w:r w:rsidRPr="00661570">
                            <w:rPr>
                              <w:rFonts w:ascii="Bookman Old Style" w:hAnsi="Bookman Old Style"/>
                              <w:bCs/>
                              <w:color w:val="000000"/>
                              <w:sz w:val="16"/>
                              <w:szCs w:val="16"/>
                              <w:lang w:val="de-DE"/>
                            </w:rPr>
                            <w:t xml:space="preserve">42 </w:t>
                          </w:r>
                        </w:p>
                      </w:tc>
                      <w:tc>
                        <w:tcPr>
                          <w:tcW w:w="1361" w:type="dxa"/>
                        </w:tcPr>
                        <w:p w:rsidR="005B6938" w:rsidRPr="00661570" w:rsidRDefault="005B6938" w:rsidP="009D43A6">
                          <w:pPr>
                            <w:spacing w:line="360" w:lineRule="auto"/>
                            <w:jc w:val="center"/>
                            <w:rPr>
                              <w:rFonts w:ascii="Bookman Old Style" w:hAnsi="Bookman Old Style"/>
                              <w:bCs/>
                              <w:color w:val="000000"/>
                              <w:sz w:val="16"/>
                              <w:szCs w:val="16"/>
                              <w:lang w:val="de-DE"/>
                            </w:rPr>
                          </w:pPr>
                          <w:r>
                            <w:rPr>
                              <w:rFonts w:ascii="Bookman Old Style" w:hAnsi="Bookman Old Style"/>
                              <w:bCs/>
                              <w:color w:val="000000"/>
                              <w:sz w:val="16"/>
                              <w:szCs w:val="16"/>
                              <w:lang w:val="de-DE"/>
                            </w:rPr>
                            <w:t>2.</w:t>
                          </w:r>
                          <w:r w:rsidRPr="00661570">
                            <w:rPr>
                              <w:rFonts w:ascii="Bookman Old Style" w:hAnsi="Bookman Old Style"/>
                              <w:bCs/>
                              <w:color w:val="000000"/>
                              <w:sz w:val="16"/>
                              <w:szCs w:val="16"/>
                              <w:lang w:val="de-DE"/>
                            </w:rPr>
                            <w:t xml:space="preserve">0 </w:t>
                          </w:r>
                        </w:p>
                      </w:tc>
                      <w:tc>
                        <w:tcPr>
                          <w:tcW w:w="1675" w:type="dxa"/>
                          <w:gridSpan w:val="2"/>
                        </w:tcPr>
                        <w:p w:rsidR="005B6938" w:rsidRPr="00661570" w:rsidRDefault="005B6938" w:rsidP="009D43A6">
                          <w:pPr>
                            <w:spacing w:line="360" w:lineRule="auto"/>
                            <w:jc w:val="center"/>
                            <w:rPr>
                              <w:rFonts w:ascii="Bookman Old Style" w:hAnsi="Bookman Old Style"/>
                              <w:bCs/>
                              <w:color w:val="000000"/>
                              <w:sz w:val="16"/>
                              <w:szCs w:val="16"/>
                              <w:lang w:val="de-DE"/>
                            </w:rPr>
                          </w:pPr>
                          <w:r w:rsidRPr="00661570">
                            <w:rPr>
                              <w:rFonts w:ascii="Bookman Old Style" w:hAnsi="Bookman Old Style"/>
                              <w:bCs/>
                              <w:color w:val="000000"/>
                              <w:sz w:val="16"/>
                              <w:szCs w:val="16"/>
                              <w:lang w:val="de-DE"/>
                            </w:rPr>
                            <w:t xml:space="preserve">50 </w:t>
                          </w:r>
                        </w:p>
                      </w:tc>
                    </w:tr>
                    <w:tr w:rsidR="005B6938" w:rsidRPr="00661570" w:rsidTr="009D43A6">
                      <w:trPr>
                        <w:gridAfter w:val="1"/>
                        <w:wAfter w:w="117" w:type="dxa"/>
                        <w:trHeight w:val="313"/>
                        <w:jc w:val="center"/>
                      </w:trPr>
                      <w:tc>
                        <w:tcPr>
                          <w:tcW w:w="1530" w:type="dxa"/>
                          <w:tcBorders>
                            <w:bottom w:val="single" w:sz="4" w:space="0" w:color="auto"/>
                          </w:tcBorders>
                        </w:tcPr>
                        <w:p w:rsidR="005B6938" w:rsidRPr="00661570" w:rsidRDefault="005B6938" w:rsidP="009D43A6">
                          <w:pPr>
                            <w:spacing w:line="360" w:lineRule="auto"/>
                            <w:jc w:val="both"/>
                            <w:rPr>
                              <w:rFonts w:ascii="Bookman Old Style" w:hAnsi="Bookman Old Style"/>
                              <w:bCs/>
                              <w:color w:val="000000"/>
                              <w:sz w:val="16"/>
                              <w:szCs w:val="16"/>
                              <w:lang w:val="de-DE"/>
                            </w:rPr>
                          </w:pPr>
                          <w:r>
                            <w:rPr>
                              <w:rFonts w:ascii="Bookman Old Style" w:hAnsi="Bookman Old Style"/>
                              <w:bCs/>
                              <w:color w:val="000000"/>
                              <w:sz w:val="16"/>
                              <w:szCs w:val="16"/>
                              <w:lang w:val="de-DE"/>
                            </w:rPr>
                            <w:t>Average</w:t>
                          </w:r>
                        </w:p>
                      </w:tc>
                      <w:tc>
                        <w:tcPr>
                          <w:tcW w:w="1400" w:type="dxa"/>
                          <w:tcBorders>
                            <w:bottom w:val="single" w:sz="4" w:space="0" w:color="auto"/>
                          </w:tcBorders>
                        </w:tcPr>
                        <w:p w:rsidR="005B6938" w:rsidRPr="00661570" w:rsidRDefault="005B6938" w:rsidP="009D43A6">
                          <w:pPr>
                            <w:spacing w:line="360" w:lineRule="auto"/>
                            <w:jc w:val="center"/>
                            <w:rPr>
                              <w:rFonts w:ascii="Bookman Old Style" w:hAnsi="Bookman Old Style"/>
                              <w:bCs/>
                              <w:color w:val="000000"/>
                              <w:sz w:val="16"/>
                              <w:szCs w:val="16"/>
                              <w:lang w:val="de-DE"/>
                            </w:rPr>
                          </w:pPr>
                          <w:r w:rsidRPr="00661570">
                            <w:rPr>
                              <w:rFonts w:ascii="Bookman Old Style" w:hAnsi="Bookman Old Style"/>
                              <w:bCs/>
                              <w:color w:val="000000"/>
                              <w:sz w:val="16"/>
                              <w:szCs w:val="16"/>
                              <w:lang w:val="de-DE"/>
                            </w:rPr>
                            <w:t>35</w:t>
                          </w:r>
                        </w:p>
                      </w:tc>
                      <w:tc>
                        <w:tcPr>
                          <w:tcW w:w="1405" w:type="dxa"/>
                          <w:gridSpan w:val="2"/>
                          <w:tcBorders>
                            <w:bottom w:val="single" w:sz="4" w:space="0" w:color="auto"/>
                          </w:tcBorders>
                        </w:tcPr>
                        <w:p w:rsidR="005B6938" w:rsidRPr="00661570" w:rsidRDefault="005B6938" w:rsidP="009D43A6">
                          <w:pPr>
                            <w:spacing w:line="360" w:lineRule="auto"/>
                            <w:jc w:val="center"/>
                            <w:rPr>
                              <w:rFonts w:ascii="Bookman Old Style" w:hAnsi="Bookman Old Style"/>
                              <w:bCs/>
                              <w:color w:val="000000"/>
                              <w:sz w:val="16"/>
                              <w:szCs w:val="16"/>
                              <w:lang w:val="de-DE"/>
                            </w:rPr>
                          </w:pPr>
                          <w:r w:rsidRPr="00661570">
                            <w:rPr>
                              <w:rFonts w:ascii="Bookman Old Style" w:hAnsi="Bookman Old Style"/>
                              <w:bCs/>
                              <w:color w:val="000000"/>
                              <w:sz w:val="16"/>
                              <w:szCs w:val="16"/>
                              <w:lang w:val="de-DE"/>
                            </w:rPr>
                            <w:t>44</w:t>
                          </w:r>
                        </w:p>
                      </w:tc>
                      <w:tc>
                        <w:tcPr>
                          <w:tcW w:w="1361" w:type="dxa"/>
                          <w:tcBorders>
                            <w:bottom w:val="single" w:sz="4" w:space="0" w:color="auto"/>
                          </w:tcBorders>
                        </w:tcPr>
                        <w:p w:rsidR="005B6938" w:rsidRPr="00661570" w:rsidRDefault="005B6938" w:rsidP="009D43A6">
                          <w:pPr>
                            <w:spacing w:line="360" w:lineRule="auto"/>
                            <w:jc w:val="center"/>
                            <w:rPr>
                              <w:rFonts w:ascii="Bookman Old Style" w:hAnsi="Bookman Old Style"/>
                              <w:bCs/>
                              <w:color w:val="000000"/>
                              <w:sz w:val="16"/>
                              <w:szCs w:val="16"/>
                              <w:lang w:val="de-DE"/>
                            </w:rPr>
                          </w:pPr>
                          <w:r>
                            <w:rPr>
                              <w:rFonts w:ascii="Bookman Old Style" w:hAnsi="Bookman Old Style"/>
                              <w:bCs/>
                              <w:color w:val="000000"/>
                              <w:sz w:val="16"/>
                              <w:szCs w:val="16"/>
                              <w:lang w:val="de-DE"/>
                            </w:rPr>
                            <w:t>2.</w:t>
                          </w:r>
                          <w:r w:rsidRPr="00661570">
                            <w:rPr>
                              <w:rFonts w:ascii="Bookman Old Style" w:hAnsi="Bookman Old Style"/>
                              <w:bCs/>
                              <w:color w:val="000000"/>
                              <w:sz w:val="16"/>
                              <w:szCs w:val="16"/>
                              <w:lang w:val="de-DE"/>
                            </w:rPr>
                            <w:t>3</w:t>
                          </w:r>
                        </w:p>
                      </w:tc>
                      <w:tc>
                        <w:tcPr>
                          <w:tcW w:w="1675" w:type="dxa"/>
                          <w:gridSpan w:val="2"/>
                          <w:tcBorders>
                            <w:bottom w:val="single" w:sz="4" w:space="0" w:color="auto"/>
                          </w:tcBorders>
                        </w:tcPr>
                        <w:p w:rsidR="005B6938" w:rsidRPr="00661570" w:rsidRDefault="005B6938" w:rsidP="009D43A6">
                          <w:pPr>
                            <w:spacing w:line="360" w:lineRule="auto"/>
                            <w:jc w:val="center"/>
                            <w:rPr>
                              <w:rFonts w:ascii="Bookman Old Style" w:hAnsi="Bookman Old Style"/>
                              <w:bCs/>
                              <w:color w:val="000000"/>
                              <w:sz w:val="16"/>
                              <w:szCs w:val="16"/>
                              <w:lang w:val="de-DE"/>
                            </w:rPr>
                          </w:pPr>
                          <w:r w:rsidRPr="00661570">
                            <w:rPr>
                              <w:rFonts w:ascii="Bookman Old Style" w:hAnsi="Bookman Old Style"/>
                              <w:bCs/>
                              <w:color w:val="000000"/>
                              <w:sz w:val="16"/>
                              <w:szCs w:val="16"/>
                              <w:lang w:val="de-DE"/>
                            </w:rPr>
                            <w:t>48</w:t>
                          </w:r>
                        </w:p>
                      </w:tc>
                    </w:tr>
                    <w:tr w:rsidR="005B6938" w:rsidRPr="00661570" w:rsidTr="009D43A6">
                      <w:trPr>
                        <w:gridAfter w:val="1"/>
                        <w:wAfter w:w="117" w:type="dxa"/>
                        <w:trHeight w:val="313"/>
                        <w:jc w:val="center"/>
                      </w:trPr>
                      <w:tc>
                        <w:tcPr>
                          <w:tcW w:w="7371" w:type="dxa"/>
                          <w:gridSpan w:val="7"/>
                          <w:tcBorders>
                            <w:top w:val="single" w:sz="4" w:space="0" w:color="auto"/>
                          </w:tcBorders>
                        </w:tcPr>
                        <w:p w:rsidR="005B6938" w:rsidRPr="00661570" w:rsidRDefault="005B6938" w:rsidP="009D43A6">
                          <w:pPr>
                            <w:spacing w:line="360" w:lineRule="auto"/>
                            <w:rPr>
                              <w:rFonts w:ascii="Bookman Old Style" w:hAnsi="Bookman Old Style"/>
                              <w:bCs/>
                              <w:color w:val="000000"/>
                              <w:sz w:val="16"/>
                              <w:szCs w:val="16"/>
                              <w:lang w:val="de-DE"/>
                            </w:rPr>
                          </w:pPr>
                          <w:r>
                            <w:rPr>
                              <w:rFonts w:ascii="Bookman Old Style" w:hAnsi="Bookman Old Style"/>
                              <w:bCs/>
                              <w:color w:val="000000"/>
                              <w:sz w:val="16"/>
                              <w:szCs w:val="16"/>
                              <w:lang w:val="de-DE"/>
                            </w:rPr>
                            <w:t>a.  ns (P &gt; 0.05).</w:t>
                          </w:r>
                        </w:p>
                      </w:tc>
                    </w:tr>
                  </w:tbl>
                  <w:p w:rsidR="005B6938" w:rsidRPr="008E46E6" w:rsidRDefault="005B6938" w:rsidP="005B6938">
                    <w:pPr>
                      <w:spacing w:line="312" w:lineRule="auto"/>
                      <w:ind w:left="851" w:hanging="851"/>
                      <w:jc w:val="both"/>
                      <w:rPr>
                        <w:rFonts w:ascii="Bookman Old Style" w:hAnsi="Bookman Old Style"/>
                        <w:b/>
                        <w:sz w:val="16"/>
                        <w:szCs w:val="16"/>
                        <w:lang w:val="es-ES"/>
                      </w:rPr>
                    </w:pPr>
                  </w:p>
                </w:txbxContent>
              </v:textbox>
            </v:shape>
            <w10:wrap type="square" anchorx="margin" anchory="margin"/>
          </v:group>
        </w:pict>
      </w:r>
    </w:p>
    <w:p w:rsidR="00F462B1" w:rsidRPr="00554399" w:rsidRDefault="002D5800" w:rsidP="00554399">
      <w:pPr>
        <w:spacing w:after="240"/>
        <w:jc w:val="center"/>
        <w:rPr>
          <w:rFonts w:ascii="Bookman Old Style" w:hAnsi="Bookman Old Style"/>
          <w:b/>
          <w:bCs/>
          <w:sz w:val="23"/>
          <w:szCs w:val="23"/>
        </w:rPr>
      </w:pPr>
      <w:r w:rsidRPr="00554399">
        <w:rPr>
          <w:rFonts w:ascii="Bookman Old Style" w:hAnsi="Bookman Old Style"/>
          <w:b/>
          <w:bCs/>
          <w:sz w:val="23"/>
          <w:szCs w:val="23"/>
        </w:rPr>
        <w:lastRenderedPageBreak/>
        <w:t>Results and discussion</w:t>
      </w:r>
    </w:p>
    <w:p w:rsidR="00F462B1" w:rsidRPr="00554399" w:rsidRDefault="00DD7E48" w:rsidP="00554399">
      <w:pPr>
        <w:jc w:val="both"/>
        <w:rPr>
          <w:rFonts w:ascii="Bookman Old Style" w:hAnsi="Bookman Old Style"/>
          <w:sz w:val="21"/>
          <w:szCs w:val="21"/>
        </w:rPr>
      </w:pPr>
      <w:r w:rsidRPr="00554399">
        <w:rPr>
          <w:rFonts w:ascii="Bookman Old Style" w:hAnsi="Bookman Old Style"/>
          <w:sz w:val="21"/>
          <w:szCs w:val="21"/>
        </w:rPr>
        <w:t xml:space="preserve">In all the samplings performed there were no significant differences (P &gt; 0.05) </w:t>
      </w:r>
      <w:r w:rsidR="00502627" w:rsidRPr="00554399">
        <w:rPr>
          <w:rFonts w:ascii="Bookman Old Style" w:hAnsi="Bookman Old Style"/>
          <w:sz w:val="21"/>
          <w:szCs w:val="21"/>
        </w:rPr>
        <w:t xml:space="preserve">neither </w:t>
      </w:r>
      <w:r w:rsidRPr="00554399">
        <w:rPr>
          <w:rFonts w:ascii="Bookman Old Style" w:hAnsi="Bookman Old Style"/>
          <w:sz w:val="21"/>
          <w:szCs w:val="21"/>
        </w:rPr>
        <w:t>in cystosori concentrations between soil types (Figure 1)</w:t>
      </w:r>
      <w:r w:rsidR="00502627" w:rsidRPr="00554399">
        <w:rPr>
          <w:rFonts w:ascii="Bookman Old Style" w:hAnsi="Bookman Old Style"/>
          <w:sz w:val="21"/>
          <w:szCs w:val="21"/>
        </w:rPr>
        <w:t xml:space="preserve"> nor in percentage increase, which was calculated taking as reference the average </w:t>
      </w:r>
      <w:r w:rsidR="00416EE2" w:rsidRPr="00554399">
        <w:rPr>
          <w:rFonts w:ascii="Bookman Old Style" w:hAnsi="Bookman Old Style"/>
          <w:sz w:val="21"/>
          <w:szCs w:val="21"/>
        </w:rPr>
        <w:t>initial</w:t>
      </w:r>
      <w:r w:rsidR="00502627" w:rsidRPr="00554399">
        <w:rPr>
          <w:rFonts w:ascii="Bookman Old Style" w:hAnsi="Bookman Old Style"/>
          <w:sz w:val="21"/>
          <w:szCs w:val="21"/>
        </w:rPr>
        <w:t xml:space="preserve"> value in each soil type (Table 1). </w:t>
      </w:r>
      <w:r w:rsidR="00C2735F">
        <w:rPr>
          <w:rFonts w:ascii="Bookman Old Style" w:hAnsi="Bookman Old Style"/>
          <w:sz w:val="21"/>
          <w:szCs w:val="21"/>
        </w:rPr>
        <w:t xml:space="preserve"> </w:t>
      </w:r>
      <w:r w:rsidR="00F462B1" w:rsidRPr="00554399">
        <w:rPr>
          <w:rFonts w:ascii="Bookman Old Style" w:hAnsi="Bookman Old Style"/>
          <w:sz w:val="21"/>
          <w:szCs w:val="21"/>
        </w:rPr>
        <w:t xml:space="preserve">Gilchrist </w:t>
      </w:r>
      <w:r w:rsidR="008D2EFA" w:rsidRPr="00554399">
        <w:rPr>
          <w:rFonts w:ascii="Bookman Old Style" w:hAnsi="Bookman Old Style"/>
          <w:i/>
          <w:sz w:val="21"/>
          <w:szCs w:val="21"/>
        </w:rPr>
        <w:t>et al.</w:t>
      </w:r>
      <w:r w:rsidR="00F462B1" w:rsidRPr="00554399">
        <w:rPr>
          <w:rFonts w:ascii="Bookman Old Style" w:hAnsi="Bookman Old Style"/>
          <w:sz w:val="21"/>
          <w:szCs w:val="21"/>
        </w:rPr>
        <w:t xml:space="preserve"> (2009) </w:t>
      </w:r>
      <w:r w:rsidR="00502627" w:rsidRPr="00554399">
        <w:rPr>
          <w:rFonts w:ascii="Bookman Old Style" w:hAnsi="Bookman Old Style"/>
          <w:sz w:val="21"/>
          <w:szCs w:val="21"/>
        </w:rPr>
        <w:t xml:space="preserve">worked with soils that were similar to the ones of this study, did not find significant differences when analyzing galls severity in potato roots.  Similarly, in this work there were not differences (P &gt; 0.05) in pustules severity and incidence in tubers </w:t>
      </w:r>
      <w:r w:rsidR="005B6938">
        <w:rPr>
          <w:rFonts w:ascii="Bookman Old Style" w:hAnsi="Bookman Old Style"/>
          <w:sz w:val="21"/>
          <w:szCs w:val="21"/>
        </w:rPr>
        <w:br w:type="column"/>
      </w:r>
      <w:r w:rsidR="00502627" w:rsidRPr="00554399">
        <w:rPr>
          <w:rFonts w:ascii="Bookman Old Style" w:hAnsi="Bookman Old Style"/>
          <w:sz w:val="21"/>
          <w:szCs w:val="21"/>
        </w:rPr>
        <w:lastRenderedPageBreak/>
        <w:t>surface (Table 1)</w:t>
      </w:r>
      <w:r w:rsidR="00C2735F">
        <w:rPr>
          <w:rFonts w:ascii="Bookman Old Style" w:hAnsi="Bookman Old Style"/>
          <w:sz w:val="21"/>
          <w:szCs w:val="21"/>
        </w:rPr>
        <w:t>.</w:t>
      </w:r>
      <w:r w:rsidR="00F462B1" w:rsidRPr="00554399">
        <w:rPr>
          <w:rFonts w:ascii="Bookman Old Style" w:hAnsi="Bookman Old Style"/>
          <w:sz w:val="21"/>
          <w:szCs w:val="21"/>
        </w:rPr>
        <w:t xml:space="preserve">  </w:t>
      </w:r>
      <w:r w:rsidR="00502627" w:rsidRPr="00554399">
        <w:rPr>
          <w:rFonts w:ascii="Bookman Old Style" w:hAnsi="Bookman Old Style"/>
          <w:sz w:val="21"/>
          <w:szCs w:val="21"/>
        </w:rPr>
        <w:t xml:space="preserve">It should be mention that in both cases irrigation was used, this could minimize the differences in retained water in each soil </w:t>
      </w:r>
      <w:r w:rsidR="00F462B1" w:rsidRPr="00554399">
        <w:rPr>
          <w:rFonts w:ascii="Bookman Old Style" w:hAnsi="Bookman Old Style"/>
          <w:sz w:val="21"/>
          <w:szCs w:val="21"/>
        </w:rPr>
        <w:t xml:space="preserve">(Jaramillo </w:t>
      </w:r>
      <w:r w:rsidR="008D2EFA" w:rsidRPr="00554399">
        <w:rPr>
          <w:rFonts w:ascii="Bookman Old Style" w:hAnsi="Bookman Old Style"/>
          <w:i/>
          <w:sz w:val="21"/>
          <w:szCs w:val="21"/>
        </w:rPr>
        <w:t>et al.</w:t>
      </w:r>
      <w:r w:rsidR="00F462B1" w:rsidRPr="00554399">
        <w:rPr>
          <w:rFonts w:ascii="Bookman Old Style" w:hAnsi="Bookman Old Style"/>
          <w:sz w:val="21"/>
          <w:szCs w:val="21"/>
        </w:rPr>
        <w:t xml:space="preserve">, 1994).  </w:t>
      </w:r>
      <w:r w:rsidR="00F96F63" w:rsidRPr="00554399">
        <w:rPr>
          <w:rFonts w:ascii="Bookman Old Style" w:hAnsi="Bookman Old Style"/>
          <w:sz w:val="21"/>
          <w:szCs w:val="21"/>
        </w:rPr>
        <w:t>Water con</w:t>
      </w:r>
      <w:r w:rsidR="00554399">
        <w:rPr>
          <w:rFonts w:ascii="Bookman Old Style" w:hAnsi="Bookman Old Style"/>
          <w:sz w:val="21"/>
          <w:szCs w:val="21"/>
        </w:rPr>
        <w:softHyphen/>
      </w:r>
      <w:r w:rsidR="00F96F63" w:rsidRPr="00554399">
        <w:rPr>
          <w:rFonts w:ascii="Bookman Old Style" w:hAnsi="Bookman Old Style"/>
          <w:sz w:val="21"/>
          <w:szCs w:val="21"/>
        </w:rPr>
        <w:t>tent in each soil is relevant for cystosori be</w:t>
      </w:r>
      <w:r w:rsidR="00554399">
        <w:rPr>
          <w:rFonts w:ascii="Bookman Old Style" w:hAnsi="Bookman Old Style"/>
          <w:sz w:val="21"/>
          <w:szCs w:val="21"/>
        </w:rPr>
        <w:softHyphen/>
      </w:r>
      <w:r w:rsidR="00F96F63" w:rsidRPr="00554399">
        <w:rPr>
          <w:rFonts w:ascii="Bookman Old Style" w:hAnsi="Bookman Old Style"/>
          <w:sz w:val="21"/>
          <w:szCs w:val="21"/>
        </w:rPr>
        <w:t xml:space="preserve">cause their biflagellated zoospores swim in soil water until they find roots and tubers to infect </w:t>
      </w:r>
      <w:r w:rsidR="00F462B1" w:rsidRPr="00554399">
        <w:rPr>
          <w:rFonts w:ascii="Bookman Old Style" w:hAnsi="Bookman Old Style"/>
          <w:sz w:val="21"/>
          <w:szCs w:val="21"/>
        </w:rPr>
        <w:t xml:space="preserve">(Braselton, 1995). </w:t>
      </w:r>
    </w:p>
    <w:p w:rsidR="002B77E8" w:rsidRDefault="00835F2F" w:rsidP="00554399">
      <w:pPr>
        <w:ind w:firstLine="360"/>
        <w:jc w:val="both"/>
        <w:rPr>
          <w:rFonts w:ascii="Bookman Old Style" w:hAnsi="Bookman Old Style"/>
          <w:sz w:val="21"/>
          <w:szCs w:val="21"/>
        </w:rPr>
      </w:pPr>
      <w:r>
        <w:rPr>
          <w:rFonts w:ascii="Bookman Old Style" w:hAnsi="Bookman Old Style"/>
          <w:sz w:val="20"/>
          <w:szCs w:val="20"/>
          <w:lang w:val="es-ES_tradnl"/>
        </w:rPr>
        <w:pict>
          <v:group id="_x0000_s1082" editas="canvas" style="position:absolute;left:0;text-align:left;margin-left:8.45pt;margin-top:55.4pt;width:485.35pt;height:301pt;z-index:3" coordorigin="1418,46" coordsize="9707,6020">
            <o:lock v:ext="edit" aspectratio="t"/>
            <v:shape id="_x0000_s1083" type="#_x0000_t75" style="position:absolute;left:1418;top:46;width:9707;height:6020" o:preferrelative="f">
              <v:fill o:detectmouseclick="t"/>
              <v:path o:extrusionok="t" o:connecttype="none"/>
              <o:lock v:ext="edit" text="t"/>
            </v:shape>
            <v:shape id="_x0000_s1084" type="#_x0000_t202" style="position:absolute;left:2621;top:4778;width:7553;height:989" stroked="f">
              <v:textbox style="mso-next-textbox:#_x0000_s1084;mso-fit-shape-to-text:t">
                <w:txbxContent>
                  <w:p w:rsidR="005B6938" w:rsidRPr="00FE7AC0" w:rsidRDefault="005B6938" w:rsidP="005B6938">
                    <w:pPr>
                      <w:spacing w:line="360" w:lineRule="auto"/>
                      <w:ind w:left="851" w:hanging="851"/>
                      <w:jc w:val="both"/>
                      <w:rPr>
                        <w:rFonts w:ascii="Bookman Old Style" w:hAnsi="Bookman Old Style"/>
                        <w:b/>
                        <w:sz w:val="16"/>
                        <w:szCs w:val="16"/>
                        <w:lang w:val="es-ES"/>
                      </w:rPr>
                    </w:pPr>
                    <w:r w:rsidRPr="00554399">
                      <w:rPr>
                        <w:rFonts w:ascii="Bookman Old Style" w:hAnsi="Bookman Old Style"/>
                        <w:b/>
                        <w:sz w:val="16"/>
                        <w:szCs w:val="16"/>
                      </w:rPr>
                      <w:t>Figure 2.</w:t>
                    </w:r>
                    <w:r w:rsidRPr="00554399">
                      <w:rPr>
                        <w:rFonts w:ascii="Bookman Old Style" w:hAnsi="Bookman Old Style"/>
                        <w:sz w:val="16"/>
                        <w:szCs w:val="16"/>
                      </w:rPr>
                      <w:t xml:space="preserve"> Correlation between the initial and final cystosori cncentration in the different soils expressed as cystosori per miligram. </w:t>
                    </w:r>
                    <w:r>
                      <w:rPr>
                        <w:rFonts w:ascii="Bookman Old Style" w:hAnsi="Bookman Old Style"/>
                        <w:sz w:val="16"/>
                        <w:szCs w:val="16"/>
                      </w:rPr>
                      <w:t xml:space="preserve"> </w:t>
                    </w:r>
                    <w:r w:rsidRPr="00554399">
                      <w:rPr>
                        <w:rFonts w:ascii="Bookman Old Style" w:hAnsi="Bookman Old Style"/>
                        <w:sz w:val="16"/>
                        <w:szCs w:val="16"/>
                        <w:lang w:val="es-CO"/>
                      </w:rPr>
                      <w:t xml:space="preserve">Horizontal and vertical error lines represent </w:t>
                    </w:r>
                    <w:r>
                      <w:rPr>
                        <w:rFonts w:ascii="Bookman Old Style" w:hAnsi="Bookman Old Style"/>
                        <w:sz w:val="16"/>
                        <w:szCs w:val="16"/>
                        <w:lang w:val="es-CO"/>
                      </w:rPr>
                      <w:t xml:space="preserve">95% confidence intervals. </w:t>
                    </w:r>
                  </w:p>
                </w:txbxContent>
              </v:textbox>
            </v:shape>
            <v:shape id="_x0000_s1085" type="#_x0000_t75" style="position:absolute;left:3247;top:188;width:6008;height:4476;mso-position-horizontal-relative:text;mso-position-vertical-relative:text">
              <v:imagedata r:id="rId17" o:title="No3 Fig3"/>
            </v:shape>
            <w10:wrap type="square"/>
          </v:group>
        </w:pict>
      </w:r>
      <w:r w:rsidR="00C46215" w:rsidRPr="00554399">
        <w:rPr>
          <w:rFonts w:ascii="Bookman Old Style" w:hAnsi="Bookman Old Style"/>
          <w:sz w:val="21"/>
          <w:szCs w:val="21"/>
        </w:rPr>
        <w:t>In this work, the final concentration of cystosori was correlated with the initial con</w:t>
      </w:r>
      <w:r w:rsidR="00554399">
        <w:rPr>
          <w:rFonts w:ascii="Bookman Old Style" w:hAnsi="Bookman Old Style"/>
          <w:sz w:val="21"/>
          <w:szCs w:val="21"/>
        </w:rPr>
        <w:softHyphen/>
      </w:r>
      <w:r w:rsidR="00C46215" w:rsidRPr="00554399">
        <w:rPr>
          <w:rFonts w:ascii="Bookman Old Style" w:hAnsi="Bookman Old Style"/>
          <w:sz w:val="21"/>
          <w:szCs w:val="21"/>
        </w:rPr>
        <w:t xml:space="preserve">centration (P ≤ 0.05) (Figure 2), which suggest that they were multiplied at a similar rate in </w:t>
      </w:r>
      <w:r w:rsidR="00C46215" w:rsidRPr="00554399">
        <w:rPr>
          <w:rFonts w:ascii="Bookman Old Style" w:hAnsi="Bookman Old Style"/>
          <w:sz w:val="21"/>
          <w:szCs w:val="21"/>
        </w:rPr>
        <w:lastRenderedPageBreak/>
        <w:t>all soils.  Additionally, this rate was high enough to increment significantly their con</w:t>
      </w:r>
      <w:r w:rsidR="00554399">
        <w:rPr>
          <w:rFonts w:ascii="Bookman Old Style" w:hAnsi="Bookman Old Style"/>
          <w:sz w:val="21"/>
          <w:szCs w:val="21"/>
        </w:rPr>
        <w:softHyphen/>
      </w:r>
      <w:r w:rsidR="00C46215" w:rsidRPr="00554399">
        <w:rPr>
          <w:rFonts w:ascii="Bookman Old Style" w:hAnsi="Bookman Old Style"/>
          <w:sz w:val="21"/>
          <w:szCs w:val="21"/>
        </w:rPr>
        <w:t>centration from the beginning of the experi</w:t>
      </w:r>
      <w:r w:rsidR="00554399">
        <w:rPr>
          <w:rFonts w:ascii="Bookman Old Style" w:hAnsi="Bookman Old Style"/>
          <w:sz w:val="21"/>
          <w:szCs w:val="21"/>
        </w:rPr>
        <w:softHyphen/>
      </w:r>
      <w:r w:rsidR="00C46215" w:rsidRPr="00554399">
        <w:rPr>
          <w:rFonts w:ascii="Bookman Old Style" w:hAnsi="Bookman Old Style"/>
          <w:sz w:val="21"/>
          <w:szCs w:val="21"/>
        </w:rPr>
        <w:t xml:space="preserve">ment until 2 months after harvesting (Figure 1).  This is explained because </w:t>
      </w:r>
      <w:r w:rsidR="00F462B1" w:rsidRPr="00554399">
        <w:rPr>
          <w:rFonts w:ascii="Bookman Old Style" w:hAnsi="Bookman Old Style"/>
          <w:i/>
          <w:sz w:val="21"/>
          <w:szCs w:val="21"/>
        </w:rPr>
        <w:t>Spongospora subterranea</w:t>
      </w:r>
      <w:r w:rsidR="00F462B1" w:rsidRPr="00554399">
        <w:rPr>
          <w:rFonts w:ascii="Bookman Old Style" w:hAnsi="Bookman Old Style"/>
          <w:sz w:val="21"/>
          <w:szCs w:val="21"/>
        </w:rPr>
        <w:t xml:space="preserve"> (Walk.) Lagerh f. sp. </w:t>
      </w:r>
      <w:r w:rsidR="00F462B1" w:rsidRPr="00554399">
        <w:rPr>
          <w:rFonts w:ascii="Bookman Old Style" w:hAnsi="Bookman Old Style"/>
          <w:i/>
          <w:sz w:val="21"/>
          <w:szCs w:val="21"/>
        </w:rPr>
        <w:t xml:space="preserve">subterranea </w:t>
      </w:r>
      <w:r w:rsidR="00F462B1" w:rsidRPr="00554399">
        <w:rPr>
          <w:rFonts w:ascii="Bookman Old Style" w:hAnsi="Bookman Old Style"/>
          <w:sz w:val="21"/>
          <w:szCs w:val="21"/>
        </w:rPr>
        <w:t xml:space="preserve">Tomlinson </w:t>
      </w:r>
      <w:r w:rsidR="00C46215" w:rsidRPr="00554399">
        <w:rPr>
          <w:rFonts w:ascii="Bookman Old Style" w:hAnsi="Bookman Old Style"/>
          <w:sz w:val="21"/>
          <w:szCs w:val="21"/>
        </w:rPr>
        <w:t xml:space="preserve">can reproduce in both, roots and tubers </w:t>
      </w:r>
      <w:r w:rsidR="00F462B1" w:rsidRPr="00554399">
        <w:rPr>
          <w:rFonts w:ascii="Bookman Old Style" w:hAnsi="Bookman Old Style"/>
          <w:sz w:val="21"/>
          <w:szCs w:val="21"/>
        </w:rPr>
        <w:t xml:space="preserve">(Harrison </w:t>
      </w:r>
      <w:r w:rsidR="008D2EFA" w:rsidRPr="00554399">
        <w:rPr>
          <w:rFonts w:ascii="Bookman Old Style" w:hAnsi="Bookman Old Style"/>
          <w:i/>
          <w:iCs/>
          <w:sz w:val="21"/>
          <w:szCs w:val="21"/>
        </w:rPr>
        <w:t>et al.</w:t>
      </w:r>
      <w:r w:rsidR="00F462B1" w:rsidRPr="00554399">
        <w:rPr>
          <w:rFonts w:ascii="Bookman Old Style" w:hAnsi="Bookman Old Style"/>
          <w:sz w:val="21"/>
          <w:szCs w:val="21"/>
        </w:rPr>
        <w:t xml:space="preserve">, 1997) </w:t>
      </w:r>
      <w:r w:rsidR="00C46215" w:rsidRPr="00554399">
        <w:rPr>
          <w:rFonts w:ascii="Bookman Old Style" w:hAnsi="Bookman Old Style"/>
          <w:sz w:val="21"/>
          <w:szCs w:val="21"/>
        </w:rPr>
        <w:t>which has to be taken into account when selecting resistant varieties and when it is decided to avoid har</w:t>
      </w:r>
      <w:r w:rsidR="00554399">
        <w:rPr>
          <w:rFonts w:ascii="Bookman Old Style" w:hAnsi="Bookman Old Style"/>
          <w:sz w:val="21"/>
          <w:szCs w:val="21"/>
        </w:rPr>
        <w:softHyphen/>
      </w:r>
      <w:r w:rsidR="00C46215" w:rsidRPr="00554399">
        <w:rPr>
          <w:rFonts w:ascii="Bookman Old Style" w:hAnsi="Bookman Old Style"/>
          <w:sz w:val="21"/>
          <w:szCs w:val="21"/>
        </w:rPr>
        <w:t>vesting of infected tubers.</w:t>
      </w:r>
    </w:p>
    <w:p w:rsidR="002B77E8" w:rsidRDefault="00C46215" w:rsidP="00554399">
      <w:pPr>
        <w:ind w:firstLine="360"/>
        <w:jc w:val="both"/>
        <w:rPr>
          <w:rFonts w:ascii="Bookman Old Style" w:hAnsi="Bookman Old Style"/>
          <w:sz w:val="21"/>
          <w:szCs w:val="21"/>
        </w:rPr>
        <w:sectPr w:rsidR="002B77E8" w:rsidSect="00554399">
          <w:type w:val="continuous"/>
          <w:pgSz w:w="11909" w:h="16834" w:code="9"/>
          <w:pgMar w:top="1584" w:right="936" w:bottom="274" w:left="994" w:header="1368" w:footer="1296" w:gutter="0"/>
          <w:pgNumType w:start="103"/>
          <w:cols w:num="2" w:space="432"/>
          <w:titlePg/>
          <w:docGrid w:linePitch="360"/>
        </w:sectPr>
      </w:pPr>
      <w:r w:rsidRPr="00554399">
        <w:rPr>
          <w:rFonts w:ascii="Bookman Old Style" w:hAnsi="Bookman Old Style"/>
          <w:sz w:val="21"/>
          <w:szCs w:val="21"/>
        </w:rPr>
        <w:t xml:space="preserve"> </w:t>
      </w:r>
    </w:p>
    <w:p w:rsidR="00E045AB" w:rsidRPr="00554399" w:rsidRDefault="00DD7E48" w:rsidP="00554399">
      <w:pPr>
        <w:spacing w:after="240"/>
        <w:jc w:val="center"/>
        <w:rPr>
          <w:rFonts w:ascii="Bookman Old Style" w:hAnsi="Bookman Old Style"/>
          <w:b/>
          <w:sz w:val="21"/>
          <w:szCs w:val="21"/>
        </w:rPr>
      </w:pPr>
      <w:r w:rsidRPr="00554399">
        <w:rPr>
          <w:rFonts w:ascii="Bookman Old Style" w:hAnsi="Bookman Old Style"/>
          <w:b/>
          <w:bCs/>
          <w:sz w:val="23"/>
          <w:szCs w:val="23"/>
        </w:rPr>
        <w:t>Conclusion</w:t>
      </w:r>
    </w:p>
    <w:p w:rsidR="00F462B1" w:rsidRPr="00554399" w:rsidRDefault="00E045AB" w:rsidP="00554399">
      <w:pPr>
        <w:jc w:val="both"/>
        <w:rPr>
          <w:rFonts w:ascii="Bookman Old Style" w:hAnsi="Bookman Old Style"/>
          <w:sz w:val="21"/>
          <w:szCs w:val="21"/>
        </w:rPr>
      </w:pPr>
      <w:r w:rsidRPr="00554399">
        <w:rPr>
          <w:rFonts w:ascii="Bookman Old Style" w:hAnsi="Bookman Old Style"/>
          <w:i/>
          <w:sz w:val="21"/>
          <w:szCs w:val="21"/>
        </w:rPr>
        <w:t>Spongospora subterranea</w:t>
      </w:r>
      <w:r w:rsidRPr="00554399">
        <w:rPr>
          <w:rFonts w:ascii="Bookman Old Style" w:hAnsi="Bookman Old Style"/>
          <w:sz w:val="21"/>
          <w:szCs w:val="21"/>
        </w:rPr>
        <w:t xml:space="preserve"> (Walk.) Lagerh f. sp. </w:t>
      </w:r>
      <w:r w:rsidRPr="00554399">
        <w:rPr>
          <w:rFonts w:ascii="Bookman Old Style" w:hAnsi="Bookman Old Style"/>
          <w:i/>
          <w:sz w:val="21"/>
          <w:szCs w:val="21"/>
        </w:rPr>
        <w:t>subterranea</w:t>
      </w:r>
      <w:r w:rsidRPr="00554399">
        <w:rPr>
          <w:rFonts w:ascii="Bookman Old Style" w:hAnsi="Bookman Old Style"/>
          <w:sz w:val="21"/>
          <w:szCs w:val="21"/>
        </w:rPr>
        <w:t xml:space="preserve"> Tomlinson </w:t>
      </w:r>
      <w:r w:rsidR="00C46215" w:rsidRPr="00554399">
        <w:rPr>
          <w:rFonts w:ascii="Bookman Old Style" w:hAnsi="Bookman Old Style"/>
          <w:sz w:val="21"/>
          <w:szCs w:val="21"/>
        </w:rPr>
        <w:t>reproduction can be high enough to increase cystosori concentra</w:t>
      </w:r>
      <w:r w:rsidR="00554399">
        <w:rPr>
          <w:rFonts w:ascii="Bookman Old Style" w:hAnsi="Bookman Old Style"/>
          <w:sz w:val="21"/>
          <w:szCs w:val="21"/>
        </w:rPr>
        <w:softHyphen/>
      </w:r>
      <w:r w:rsidR="00C46215" w:rsidRPr="00554399">
        <w:rPr>
          <w:rFonts w:ascii="Bookman Old Style" w:hAnsi="Bookman Old Style"/>
          <w:sz w:val="21"/>
          <w:szCs w:val="21"/>
        </w:rPr>
        <w:t>tion in soil during one potato crop cycle.  Har</w:t>
      </w:r>
      <w:r w:rsidR="00554399">
        <w:rPr>
          <w:rFonts w:ascii="Bookman Old Style" w:hAnsi="Bookman Old Style"/>
          <w:sz w:val="21"/>
          <w:szCs w:val="21"/>
        </w:rPr>
        <w:softHyphen/>
      </w:r>
      <w:r w:rsidR="00C46215" w:rsidRPr="00554399">
        <w:rPr>
          <w:rFonts w:ascii="Bookman Old Style" w:hAnsi="Bookman Old Style"/>
          <w:sz w:val="21"/>
          <w:szCs w:val="21"/>
        </w:rPr>
        <w:t>vest residues can help to the increase in cys</w:t>
      </w:r>
      <w:r w:rsidR="00554399">
        <w:rPr>
          <w:rFonts w:ascii="Bookman Old Style" w:hAnsi="Bookman Old Style"/>
          <w:sz w:val="21"/>
          <w:szCs w:val="21"/>
        </w:rPr>
        <w:softHyphen/>
      </w:r>
      <w:r w:rsidR="00C46215" w:rsidRPr="00554399">
        <w:rPr>
          <w:rFonts w:ascii="Bookman Old Style" w:hAnsi="Bookman Old Style"/>
          <w:sz w:val="21"/>
          <w:szCs w:val="21"/>
        </w:rPr>
        <w:t>tosori concentration</w:t>
      </w:r>
      <w:r w:rsidRPr="00554399">
        <w:rPr>
          <w:rFonts w:ascii="Bookman Old Style" w:hAnsi="Bookman Old Style"/>
          <w:sz w:val="21"/>
          <w:szCs w:val="21"/>
        </w:rPr>
        <w:t>.</w:t>
      </w:r>
    </w:p>
    <w:p w:rsidR="00F462B1" w:rsidRPr="00554399" w:rsidRDefault="00F462B1" w:rsidP="00554399">
      <w:pPr>
        <w:jc w:val="both"/>
        <w:rPr>
          <w:rFonts w:ascii="Bookman Old Style" w:hAnsi="Bookman Old Style"/>
          <w:bCs/>
          <w:sz w:val="21"/>
          <w:szCs w:val="21"/>
        </w:rPr>
      </w:pPr>
    </w:p>
    <w:p w:rsidR="00F462B1" w:rsidRPr="00554399" w:rsidRDefault="00C46215" w:rsidP="00554399">
      <w:pPr>
        <w:spacing w:after="240"/>
        <w:jc w:val="center"/>
        <w:rPr>
          <w:rFonts w:ascii="Bookman Old Style" w:hAnsi="Bookman Old Style"/>
          <w:b/>
          <w:sz w:val="21"/>
          <w:szCs w:val="21"/>
        </w:rPr>
      </w:pPr>
      <w:r w:rsidRPr="00554399">
        <w:rPr>
          <w:rFonts w:ascii="Bookman Old Style" w:hAnsi="Bookman Old Style"/>
          <w:b/>
          <w:bCs/>
          <w:sz w:val="23"/>
          <w:szCs w:val="23"/>
        </w:rPr>
        <w:t>Acknowledgements</w:t>
      </w:r>
    </w:p>
    <w:p w:rsidR="00F462B1" w:rsidRPr="00554399" w:rsidRDefault="00C46215" w:rsidP="00554399">
      <w:pPr>
        <w:jc w:val="both"/>
        <w:rPr>
          <w:rFonts w:ascii="Bookman Old Style" w:hAnsi="Bookman Old Style"/>
          <w:sz w:val="21"/>
          <w:szCs w:val="21"/>
        </w:rPr>
      </w:pPr>
      <w:r w:rsidRPr="00554399">
        <w:rPr>
          <w:rFonts w:ascii="Bookman Old Style" w:hAnsi="Bookman Old Style"/>
          <w:sz w:val="21"/>
          <w:szCs w:val="21"/>
        </w:rPr>
        <w:t>This work was part of the research on ‘potato powdery scab’ financed by the Ministry of Agriculture and Rural Development and the National Fund for Vegetables and Fruits, Col</w:t>
      </w:r>
      <w:r w:rsidR="00554399">
        <w:rPr>
          <w:rFonts w:ascii="Bookman Old Style" w:hAnsi="Bookman Old Style"/>
          <w:sz w:val="21"/>
          <w:szCs w:val="21"/>
        </w:rPr>
        <w:softHyphen/>
      </w:r>
      <w:r w:rsidRPr="00554399">
        <w:rPr>
          <w:rFonts w:ascii="Bookman Old Style" w:hAnsi="Bookman Old Style"/>
          <w:sz w:val="21"/>
          <w:szCs w:val="21"/>
        </w:rPr>
        <w:t xml:space="preserve">ciencias and DIME (UNAL) through the project </w:t>
      </w:r>
      <w:r w:rsidR="00815B06" w:rsidRPr="00554399">
        <w:rPr>
          <w:rFonts w:ascii="Bookman Old Style" w:hAnsi="Bookman Old Style"/>
          <w:sz w:val="21"/>
          <w:szCs w:val="21"/>
        </w:rPr>
        <w:t xml:space="preserve">“Powdery scab severity in two potato varieties, </w:t>
      </w:r>
      <w:r w:rsidR="00F462B1" w:rsidRPr="00554399">
        <w:rPr>
          <w:rFonts w:ascii="Bookman Old Style" w:hAnsi="Bookman Old Style"/>
          <w:sz w:val="21"/>
          <w:szCs w:val="21"/>
        </w:rPr>
        <w:t>Capiro (</w:t>
      </w:r>
      <w:r w:rsidR="00F462B1" w:rsidRPr="00554399">
        <w:rPr>
          <w:rFonts w:ascii="Bookman Old Style" w:hAnsi="Bookman Old Style"/>
          <w:i/>
          <w:sz w:val="21"/>
          <w:szCs w:val="21"/>
        </w:rPr>
        <w:t>Solanum tuberosum</w:t>
      </w:r>
      <w:r w:rsidR="00F462B1" w:rsidRPr="00554399">
        <w:rPr>
          <w:rFonts w:ascii="Bookman Old Style" w:hAnsi="Bookman Old Style"/>
          <w:sz w:val="21"/>
          <w:szCs w:val="21"/>
        </w:rPr>
        <w:t xml:space="preserve">) </w:t>
      </w:r>
      <w:r w:rsidR="00815B06" w:rsidRPr="00554399">
        <w:rPr>
          <w:rFonts w:ascii="Bookman Old Style" w:hAnsi="Bookman Old Style"/>
          <w:sz w:val="21"/>
          <w:szCs w:val="21"/>
        </w:rPr>
        <w:t xml:space="preserve">and </w:t>
      </w:r>
      <w:r w:rsidR="00F462B1" w:rsidRPr="00554399">
        <w:rPr>
          <w:rFonts w:ascii="Bookman Old Style" w:hAnsi="Bookman Old Style"/>
          <w:sz w:val="21"/>
          <w:szCs w:val="21"/>
        </w:rPr>
        <w:t>Criolla (</w:t>
      </w:r>
      <w:r w:rsidR="00F462B1" w:rsidRPr="00554399">
        <w:rPr>
          <w:rFonts w:ascii="Bookman Old Style" w:hAnsi="Bookman Old Style"/>
          <w:i/>
          <w:sz w:val="21"/>
          <w:szCs w:val="21"/>
        </w:rPr>
        <w:t>So</w:t>
      </w:r>
      <w:r w:rsidR="00554399">
        <w:rPr>
          <w:rFonts w:ascii="Bookman Old Style" w:hAnsi="Bookman Old Style"/>
          <w:i/>
          <w:sz w:val="21"/>
          <w:szCs w:val="21"/>
        </w:rPr>
        <w:softHyphen/>
      </w:r>
      <w:r w:rsidR="00F462B1" w:rsidRPr="00554399">
        <w:rPr>
          <w:rFonts w:ascii="Bookman Old Style" w:hAnsi="Bookman Old Style"/>
          <w:i/>
          <w:sz w:val="21"/>
          <w:szCs w:val="21"/>
        </w:rPr>
        <w:t>lanum phureja</w:t>
      </w:r>
      <w:r w:rsidR="00F462B1" w:rsidRPr="00554399">
        <w:rPr>
          <w:rFonts w:ascii="Bookman Old Style" w:hAnsi="Bookman Old Style"/>
          <w:sz w:val="21"/>
          <w:szCs w:val="21"/>
        </w:rPr>
        <w:t>)</w:t>
      </w:r>
      <w:r w:rsidR="00D24B86" w:rsidRPr="00554399">
        <w:rPr>
          <w:rFonts w:ascii="Bookman Old Style" w:hAnsi="Bookman Old Style"/>
          <w:sz w:val="21"/>
          <w:szCs w:val="21"/>
        </w:rPr>
        <w:t>”</w:t>
      </w:r>
      <w:r w:rsidR="00F462B1" w:rsidRPr="00554399">
        <w:rPr>
          <w:rFonts w:ascii="Bookman Old Style" w:hAnsi="Bookman Old Style"/>
          <w:sz w:val="21"/>
          <w:szCs w:val="21"/>
        </w:rPr>
        <w:t xml:space="preserve"> QUIPU 20201007168.</w:t>
      </w:r>
    </w:p>
    <w:p w:rsidR="00F462B1" w:rsidRPr="00554399" w:rsidRDefault="00F462B1" w:rsidP="00554399">
      <w:pPr>
        <w:jc w:val="both"/>
        <w:rPr>
          <w:rFonts w:ascii="Bookman Old Style" w:hAnsi="Bookman Old Style"/>
          <w:bCs/>
          <w:sz w:val="21"/>
          <w:szCs w:val="21"/>
        </w:rPr>
      </w:pPr>
    </w:p>
    <w:p w:rsidR="00F462B1" w:rsidRPr="00554399" w:rsidRDefault="00FD44F7" w:rsidP="00554399">
      <w:pPr>
        <w:spacing w:after="240"/>
        <w:jc w:val="center"/>
        <w:rPr>
          <w:rFonts w:ascii="Bookman Old Style" w:hAnsi="Bookman Old Style"/>
          <w:b/>
          <w:bCs/>
        </w:rPr>
      </w:pPr>
      <w:r w:rsidRPr="00554399">
        <w:rPr>
          <w:rFonts w:ascii="Bookman Old Style" w:hAnsi="Bookman Old Style"/>
          <w:b/>
          <w:bCs/>
          <w:sz w:val="23"/>
          <w:szCs w:val="23"/>
        </w:rPr>
        <w:t>References</w:t>
      </w:r>
    </w:p>
    <w:p w:rsidR="00F462B1" w:rsidRPr="00C2735F" w:rsidRDefault="00F462B1" w:rsidP="00554399">
      <w:pPr>
        <w:pStyle w:val="NormalWeb"/>
        <w:spacing w:before="0" w:beforeAutospacing="0" w:after="0"/>
        <w:ind w:left="180" w:hanging="180"/>
        <w:jc w:val="both"/>
        <w:rPr>
          <w:rFonts w:ascii="Bookman Old Style" w:hAnsi="Bookman Old Style"/>
          <w:sz w:val="18"/>
          <w:szCs w:val="18"/>
          <w:lang w:val="es-CO"/>
        </w:rPr>
      </w:pPr>
      <w:r w:rsidRPr="00554399">
        <w:rPr>
          <w:rFonts w:ascii="Bookman Old Style" w:hAnsi="Bookman Old Style"/>
          <w:sz w:val="18"/>
          <w:szCs w:val="18"/>
          <w:lang w:val="en-US"/>
        </w:rPr>
        <w:t xml:space="preserve">Beltrán, E.; Gilchrist, E.; Jaramillo, S.; </w:t>
      </w:r>
      <w:r w:rsidR="00FD44F7" w:rsidRPr="00554399">
        <w:rPr>
          <w:rFonts w:ascii="Bookman Old Style" w:hAnsi="Bookman Old Style"/>
          <w:bCs/>
          <w:color w:val="000000"/>
          <w:sz w:val="18"/>
          <w:szCs w:val="18"/>
          <w:lang w:val="en-US" w:eastAsia="es-ES"/>
        </w:rPr>
        <w:t>and</w:t>
      </w:r>
      <w:r w:rsidRPr="00554399">
        <w:rPr>
          <w:rFonts w:ascii="Bookman Old Style" w:hAnsi="Bookman Old Style"/>
          <w:sz w:val="18"/>
          <w:szCs w:val="18"/>
          <w:lang w:val="en-US"/>
        </w:rPr>
        <w:t xml:space="preserve"> Reynaldi, S. 2009. </w:t>
      </w:r>
      <w:r w:rsidRPr="00661570">
        <w:rPr>
          <w:rFonts w:ascii="Bookman Old Style" w:hAnsi="Bookman Old Style"/>
          <w:sz w:val="18"/>
          <w:szCs w:val="18"/>
          <w:lang w:val="es-AR"/>
        </w:rPr>
        <w:t xml:space="preserve">Influencia de las condiciones de incubación sobre la activación de zoosporas de </w:t>
      </w:r>
      <w:r w:rsidRPr="00661570">
        <w:rPr>
          <w:rFonts w:ascii="Bookman Old Style" w:hAnsi="Bookman Old Style"/>
          <w:i/>
          <w:iCs/>
          <w:sz w:val="18"/>
          <w:szCs w:val="18"/>
          <w:lang w:val="es-AR"/>
        </w:rPr>
        <w:t>Spongospora subterranea</w:t>
      </w:r>
      <w:r w:rsidRPr="00661570">
        <w:rPr>
          <w:rFonts w:ascii="Bookman Old Style" w:hAnsi="Bookman Old Style"/>
          <w:sz w:val="18"/>
          <w:szCs w:val="18"/>
          <w:lang w:val="es-AR"/>
        </w:rPr>
        <w:t xml:space="preserve">, en busca de un inóculo para el estudio de la sarna polvosa. </w:t>
      </w:r>
      <w:r w:rsidRPr="00C2735F">
        <w:rPr>
          <w:rFonts w:ascii="Bookman Old Style" w:hAnsi="Bookman Old Style"/>
          <w:sz w:val="18"/>
          <w:szCs w:val="18"/>
          <w:lang w:val="es-CO"/>
        </w:rPr>
        <w:t xml:space="preserve">Medellín. </w:t>
      </w:r>
      <w:r w:rsidRPr="00C2735F">
        <w:rPr>
          <w:rFonts w:ascii="Bookman Old Style" w:hAnsi="Bookman Old Style"/>
          <w:iCs/>
          <w:sz w:val="18"/>
          <w:szCs w:val="18"/>
          <w:lang w:val="es-CO"/>
        </w:rPr>
        <w:t xml:space="preserve">Rev. Fac. Nal. Agron. </w:t>
      </w:r>
      <w:r w:rsidRPr="00C2735F">
        <w:rPr>
          <w:rFonts w:ascii="Bookman Old Style" w:hAnsi="Bookman Old Style"/>
          <w:sz w:val="18"/>
          <w:szCs w:val="18"/>
          <w:lang w:val="es-CO"/>
        </w:rPr>
        <w:t xml:space="preserve">62:5055 - 5062. </w:t>
      </w:r>
    </w:p>
    <w:p w:rsidR="004C0BAC" w:rsidRDefault="00F462B1" w:rsidP="00554399">
      <w:pPr>
        <w:pStyle w:val="Prrafodelista1"/>
        <w:shd w:val="clear" w:color="auto" w:fill="FFFFFF"/>
        <w:ind w:left="180" w:hanging="180"/>
        <w:jc w:val="both"/>
        <w:rPr>
          <w:rFonts w:ascii="Bookman Old Style" w:hAnsi="Bookman Old Style"/>
          <w:sz w:val="18"/>
          <w:szCs w:val="18"/>
          <w:lang w:eastAsia="es-MX"/>
        </w:rPr>
      </w:pPr>
      <w:r w:rsidRPr="00661570">
        <w:rPr>
          <w:rFonts w:ascii="Bookman Old Style" w:hAnsi="Bookman Old Style"/>
          <w:sz w:val="18"/>
          <w:szCs w:val="18"/>
          <w:lang w:val="en-GB"/>
        </w:rPr>
        <w:t xml:space="preserve">Braselton, J. P. 1995. </w:t>
      </w:r>
      <w:r w:rsidRPr="00661570">
        <w:rPr>
          <w:rFonts w:ascii="Bookman Old Style" w:hAnsi="Bookman Old Style"/>
          <w:sz w:val="18"/>
          <w:szCs w:val="18"/>
        </w:rPr>
        <w:t>Current status of the plasmodiophorids. Crit. Rev. Microbiol</w:t>
      </w:r>
      <w:r w:rsidRPr="00661570">
        <w:rPr>
          <w:rFonts w:ascii="Bookman Old Style" w:hAnsi="Bookman Old Style"/>
          <w:i/>
          <w:sz w:val="18"/>
          <w:szCs w:val="18"/>
        </w:rPr>
        <w:t>.</w:t>
      </w:r>
      <w:r w:rsidRPr="00661570">
        <w:rPr>
          <w:rFonts w:ascii="Bookman Old Style" w:hAnsi="Bookman Old Style"/>
          <w:sz w:val="18"/>
          <w:szCs w:val="18"/>
        </w:rPr>
        <w:t xml:space="preserve"> </w:t>
      </w:r>
      <w:r w:rsidRPr="00417DF9">
        <w:rPr>
          <w:rFonts w:ascii="Bookman Old Style" w:hAnsi="Bookman Old Style"/>
          <w:sz w:val="18"/>
          <w:szCs w:val="18"/>
          <w:lang w:val="en-GB"/>
        </w:rPr>
        <w:t>21:263 - 275.</w:t>
      </w:r>
      <w:r w:rsidR="004C0BAC" w:rsidRPr="004C0BAC">
        <w:rPr>
          <w:rFonts w:ascii="Bookman Old Style" w:hAnsi="Bookman Old Style"/>
          <w:sz w:val="18"/>
          <w:szCs w:val="18"/>
          <w:lang w:eastAsia="es-MX"/>
        </w:rPr>
        <w:t xml:space="preserve"> </w:t>
      </w:r>
    </w:p>
    <w:p w:rsidR="00F462B1" w:rsidRPr="00417DF9" w:rsidRDefault="004C0BAC" w:rsidP="00554399">
      <w:pPr>
        <w:pStyle w:val="Prrafodelista1"/>
        <w:shd w:val="clear" w:color="auto" w:fill="FFFFFF"/>
        <w:ind w:left="180" w:hanging="180"/>
        <w:jc w:val="both"/>
        <w:rPr>
          <w:rFonts w:ascii="Bookman Old Style" w:hAnsi="Bookman Old Style"/>
          <w:sz w:val="18"/>
          <w:szCs w:val="18"/>
          <w:lang w:val="en-GB"/>
        </w:rPr>
      </w:pPr>
      <w:r w:rsidRPr="00661570">
        <w:rPr>
          <w:rFonts w:ascii="Bookman Old Style" w:hAnsi="Bookman Old Style"/>
          <w:sz w:val="18"/>
          <w:szCs w:val="18"/>
          <w:lang w:eastAsia="es-MX"/>
        </w:rPr>
        <w:t xml:space="preserve">Falloon, R. E. 2008. Control of powdery scab of potato: towards integrated disease management. </w:t>
      </w:r>
      <w:r w:rsidRPr="007259F2">
        <w:rPr>
          <w:rFonts w:ascii="Bookman Old Style" w:hAnsi="Bookman Old Style"/>
          <w:color w:val="131413"/>
          <w:sz w:val="18"/>
          <w:szCs w:val="18"/>
          <w:lang w:val="en-GB" w:eastAsia="es-MX"/>
        </w:rPr>
        <w:t xml:space="preserve">Am. J. Potato Res. </w:t>
      </w:r>
      <w:r w:rsidRPr="007259F2">
        <w:rPr>
          <w:rFonts w:ascii="Bookman Old Style" w:hAnsi="Bookman Old Style"/>
          <w:sz w:val="18"/>
          <w:szCs w:val="18"/>
          <w:lang w:val="en-GB" w:eastAsia="es-MX"/>
        </w:rPr>
        <w:t>85:253 – 260.</w:t>
      </w:r>
    </w:p>
    <w:p w:rsidR="00F462B1" w:rsidRPr="00554399" w:rsidRDefault="00F462B1" w:rsidP="00554399">
      <w:pPr>
        <w:pStyle w:val="Prrafodelista1"/>
        <w:autoSpaceDE w:val="0"/>
        <w:autoSpaceDN w:val="0"/>
        <w:adjustRightInd w:val="0"/>
        <w:ind w:left="180" w:hanging="180"/>
        <w:jc w:val="both"/>
        <w:rPr>
          <w:rFonts w:ascii="Bookman Old Style" w:hAnsi="Bookman Old Style"/>
          <w:bCs/>
          <w:color w:val="000000"/>
          <w:sz w:val="18"/>
          <w:szCs w:val="18"/>
          <w:lang w:eastAsia="es-ES"/>
        </w:rPr>
      </w:pPr>
      <w:r w:rsidRPr="00417DF9">
        <w:rPr>
          <w:rFonts w:ascii="Bookman Old Style" w:hAnsi="Bookman Old Style"/>
          <w:bCs/>
          <w:color w:val="000000"/>
          <w:sz w:val="18"/>
          <w:szCs w:val="18"/>
          <w:lang w:val="en-GB" w:eastAsia="es-ES"/>
        </w:rPr>
        <w:lastRenderedPageBreak/>
        <w:t xml:space="preserve">Falloon, R. E.; Viljanen-Rollinson; S. L.; Coles, G. D.; </w:t>
      </w:r>
      <w:r w:rsidR="00FD44F7" w:rsidRPr="00554399">
        <w:rPr>
          <w:rFonts w:ascii="Bookman Old Style" w:hAnsi="Bookman Old Style"/>
          <w:bCs/>
          <w:color w:val="000000"/>
          <w:sz w:val="18"/>
          <w:szCs w:val="18"/>
          <w:lang w:eastAsia="es-ES"/>
        </w:rPr>
        <w:t>and</w:t>
      </w:r>
      <w:r w:rsidRPr="00417DF9">
        <w:rPr>
          <w:rFonts w:ascii="Bookman Old Style" w:hAnsi="Bookman Old Style"/>
          <w:bCs/>
          <w:color w:val="000000"/>
          <w:sz w:val="18"/>
          <w:szCs w:val="18"/>
          <w:lang w:val="en-GB" w:eastAsia="es-ES"/>
        </w:rPr>
        <w:t xml:space="preserve"> Poff, J. D. 1995. </w:t>
      </w:r>
      <w:r w:rsidRPr="00661570">
        <w:rPr>
          <w:rFonts w:ascii="Bookman Old Style" w:hAnsi="Bookman Old Style"/>
          <w:bCs/>
          <w:color w:val="000000"/>
          <w:sz w:val="18"/>
          <w:szCs w:val="18"/>
          <w:lang w:eastAsia="es-ES"/>
        </w:rPr>
        <w:t>Disease severity keys for powdery and downy mildews of pea, and powdery scab of potato</w:t>
      </w:r>
      <w:r w:rsidRPr="00661570">
        <w:rPr>
          <w:rFonts w:ascii="Bookman Old Style" w:hAnsi="Bookman Old Style"/>
          <w:bCs/>
          <w:i/>
          <w:color w:val="000000"/>
          <w:sz w:val="18"/>
          <w:szCs w:val="18"/>
          <w:lang w:eastAsia="es-ES"/>
        </w:rPr>
        <w:t xml:space="preserve">. </w:t>
      </w:r>
      <w:r w:rsidRPr="00554399">
        <w:rPr>
          <w:rFonts w:ascii="Bookman Old Style" w:hAnsi="Bookman Old Style"/>
          <w:bCs/>
          <w:color w:val="000000"/>
          <w:sz w:val="18"/>
          <w:szCs w:val="18"/>
          <w:lang w:eastAsia="es-ES"/>
        </w:rPr>
        <w:t>N. Z. J. Crop Hortic</w:t>
      </w:r>
      <w:r w:rsidRPr="00554399">
        <w:rPr>
          <w:rFonts w:ascii="Bookman Old Style" w:hAnsi="Bookman Old Style"/>
          <w:bCs/>
          <w:i/>
          <w:color w:val="000000"/>
          <w:sz w:val="18"/>
          <w:szCs w:val="18"/>
          <w:lang w:eastAsia="es-ES"/>
        </w:rPr>
        <w:t>.</w:t>
      </w:r>
      <w:r w:rsidRPr="00554399">
        <w:rPr>
          <w:rFonts w:ascii="Bookman Old Style" w:hAnsi="Bookman Old Style"/>
          <w:bCs/>
          <w:color w:val="000000"/>
          <w:sz w:val="18"/>
          <w:szCs w:val="18"/>
          <w:lang w:eastAsia="es-ES"/>
        </w:rPr>
        <w:t xml:space="preserve"> 23:31 - 37.</w:t>
      </w:r>
    </w:p>
    <w:p w:rsidR="00F462B1" w:rsidRPr="00661570" w:rsidRDefault="00F462B1" w:rsidP="00554399">
      <w:pPr>
        <w:pStyle w:val="Pa2"/>
        <w:spacing w:line="240" w:lineRule="auto"/>
        <w:ind w:left="180" w:hanging="180"/>
        <w:jc w:val="both"/>
        <w:rPr>
          <w:rFonts w:ascii="Bookman Old Style" w:hAnsi="Bookman Old Style"/>
          <w:sz w:val="18"/>
          <w:szCs w:val="18"/>
          <w:lang w:val="es-AR"/>
        </w:rPr>
      </w:pPr>
      <w:r w:rsidRPr="00554399">
        <w:rPr>
          <w:rStyle w:val="A6"/>
          <w:rFonts w:ascii="Bookman Old Style" w:hAnsi="Bookman Old Style"/>
          <w:sz w:val="18"/>
          <w:szCs w:val="18"/>
          <w:lang w:val="en-US"/>
        </w:rPr>
        <w:t xml:space="preserve">García, C. </w:t>
      </w:r>
      <w:r w:rsidR="00FD44F7" w:rsidRPr="00554399">
        <w:rPr>
          <w:rFonts w:ascii="Bookman Old Style" w:hAnsi="Bookman Old Style"/>
          <w:bCs/>
          <w:color w:val="000000"/>
          <w:sz w:val="18"/>
          <w:szCs w:val="18"/>
          <w:lang w:val="en-US" w:eastAsia="es-ES"/>
        </w:rPr>
        <w:t>and</w:t>
      </w:r>
      <w:r w:rsidRPr="00554399">
        <w:rPr>
          <w:rStyle w:val="A6"/>
          <w:rFonts w:ascii="Bookman Old Style" w:hAnsi="Bookman Old Style"/>
          <w:sz w:val="18"/>
          <w:szCs w:val="18"/>
          <w:lang w:val="en-US"/>
        </w:rPr>
        <w:t xml:space="preserve"> E. Navia. 2002. </w:t>
      </w:r>
      <w:r w:rsidRPr="00661570">
        <w:rPr>
          <w:rStyle w:val="A6"/>
          <w:rFonts w:ascii="Bookman Old Style" w:hAnsi="Bookman Old Style"/>
          <w:sz w:val="18"/>
          <w:szCs w:val="18"/>
          <w:lang w:val="es-AR"/>
        </w:rPr>
        <w:t>Evaluación de estrategias de manejo de la roña polvosa (</w:t>
      </w:r>
      <w:r w:rsidRPr="00661570">
        <w:rPr>
          <w:rStyle w:val="A6"/>
          <w:rFonts w:ascii="Bookman Old Style" w:hAnsi="Bookman Old Style"/>
          <w:i/>
          <w:iCs/>
          <w:sz w:val="18"/>
          <w:szCs w:val="18"/>
          <w:lang w:val="es-AR"/>
        </w:rPr>
        <w:t>Spongospora subterranea</w:t>
      </w:r>
      <w:r w:rsidRPr="00661570">
        <w:rPr>
          <w:rStyle w:val="A6"/>
          <w:rFonts w:ascii="Bookman Old Style" w:hAnsi="Bookman Old Style"/>
          <w:sz w:val="18"/>
          <w:szCs w:val="18"/>
          <w:lang w:val="es-AR"/>
        </w:rPr>
        <w:t xml:space="preserve">) en las tres regiones más productoras de papa en Colombia. Disponible en: </w:t>
      </w:r>
      <w:hyperlink r:id="rId18" w:history="1">
        <w:r w:rsidR="00B420FF" w:rsidRPr="00B420FF">
          <w:rPr>
            <w:rStyle w:val="Hipervnculo"/>
            <w:rFonts w:ascii="Bookman Old Style" w:hAnsi="Bookman Old Style"/>
            <w:color w:val="auto"/>
            <w:sz w:val="18"/>
            <w:szCs w:val="18"/>
            <w:lang w:val="es-AR"/>
          </w:rPr>
          <w:t>http://www.redepapa.org/practicasculturalesred3.html</w:t>
        </w:r>
      </w:hyperlink>
      <w:r w:rsidRPr="00B420FF">
        <w:rPr>
          <w:rStyle w:val="A6"/>
          <w:rFonts w:ascii="Bookman Old Style" w:hAnsi="Bookman Old Style"/>
          <w:color w:val="auto"/>
          <w:sz w:val="18"/>
          <w:szCs w:val="18"/>
          <w:lang w:val="es-AR"/>
        </w:rPr>
        <w:t xml:space="preserve"> </w:t>
      </w:r>
      <w:r w:rsidRPr="00661570">
        <w:rPr>
          <w:rStyle w:val="A6"/>
          <w:rFonts w:ascii="Bookman Old Style" w:hAnsi="Bookman Old Style"/>
          <w:color w:val="auto"/>
          <w:sz w:val="18"/>
          <w:szCs w:val="18"/>
          <w:lang w:val="es-AR"/>
        </w:rPr>
        <w:t xml:space="preserve">Fecha revisión: </w:t>
      </w:r>
      <w:r w:rsidR="00B420FF">
        <w:rPr>
          <w:rStyle w:val="A6"/>
          <w:rFonts w:ascii="Bookman Old Style" w:hAnsi="Bookman Old Style"/>
          <w:color w:val="auto"/>
          <w:sz w:val="18"/>
          <w:szCs w:val="18"/>
          <w:lang w:val="es-AR"/>
        </w:rPr>
        <w:t>Junio</w:t>
      </w:r>
      <w:r w:rsidRPr="00661570">
        <w:rPr>
          <w:rStyle w:val="A6"/>
          <w:rFonts w:ascii="Bookman Old Style" w:hAnsi="Bookman Old Style"/>
          <w:color w:val="auto"/>
          <w:sz w:val="18"/>
          <w:szCs w:val="18"/>
          <w:lang w:val="es-AR"/>
        </w:rPr>
        <w:t xml:space="preserve"> </w:t>
      </w:r>
      <w:r w:rsidR="00B420FF">
        <w:rPr>
          <w:rStyle w:val="A6"/>
          <w:rFonts w:ascii="Bookman Old Style" w:hAnsi="Bookman Old Style"/>
          <w:color w:val="auto"/>
          <w:sz w:val="18"/>
          <w:szCs w:val="18"/>
          <w:lang w:val="es-AR"/>
        </w:rPr>
        <w:t>4</w:t>
      </w:r>
      <w:r w:rsidRPr="00661570">
        <w:rPr>
          <w:rStyle w:val="A6"/>
          <w:rFonts w:ascii="Bookman Old Style" w:hAnsi="Bookman Old Style"/>
          <w:color w:val="auto"/>
          <w:sz w:val="18"/>
          <w:szCs w:val="18"/>
          <w:lang w:val="es-AR"/>
        </w:rPr>
        <w:t xml:space="preserve"> de 2012.  </w:t>
      </w:r>
    </w:p>
    <w:p w:rsidR="00F462B1" w:rsidRPr="00661570" w:rsidRDefault="00F462B1" w:rsidP="00554399">
      <w:pPr>
        <w:pStyle w:val="Prrafodelista1"/>
        <w:suppressAutoHyphens w:val="0"/>
        <w:autoSpaceDE w:val="0"/>
        <w:autoSpaceDN w:val="0"/>
        <w:adjustRightInd w:val="0"/>
        <w:ind w:left="180" w:hanging="180"/>
        <w:jc w:val="both"/>
        <w:rPr>
          <w:rFonts w:ascii="Bookman Old Style" w:hAnsi="Bookman Old Style"/>
          <w:color w:val="131413"/>
          <w:sz w:val="18"/>
          <w:szCs w:val="18"/>
          <w:lang w:val="en-GB" w:eastAsia="es-MX"/>
        </w:rPr>
      </w:pPr>
      <w:r w:rsidRPr="00554399">
        <w:rPr>
          <w:rFonts w:ascii="Bookman Old Style" w:hAnsi="Bookman Old Style"/>
          <w:color w:val="131413"/>
          <w:sz w:val="18"/>
          <w:szCs w:val="18"/>
          <w:lang w:eastAsia="es-MX"/>
        </w:rPr>
        <w:t xml:space="preserve">Gilchrist, E.; Jaramillo, S. M.; </w:t>
      </w:r>
      <w:r w:rsidR="00FD44F7" w:rsidRPr="00554399">
        <w:rPr>
          <w:rFonts w:ascii="Bookman Old Style" w:hAnsi="Bookman Old Style"/>
          <w:bCs/>
          <w:color w:val="000000"/>
          <w:sz w:val="18"/>
          <w:szCs w:val="18"/>
          <w:lang w:eastAsia="es-ES"/>
        </w:rPr>
        <w:t>and</w:t>
      </w:r>
      <w:r w:rsidRPr="00554399">
        <w:rPr>
          <w:rFonts w:ascii="Bookman Old Style" w:hAnsi="Bookman Old Style"/>
          <w:color w:val="131413"/>
          <w:sz w:val="18"/>
          <w:szCs w:val="18"/>
          <w:lang w:eastAsia="es-MX"/>
        </w:rPr>
        <w:t xml:space="preserve"> Reynaldi, S. 2009. </w:t>
      </w:r>
      <w:r w:rsidRPr="00661570">
        <w:rPr>
          <w:rFonts w:ascii="Bookman Old Style" w:hAnsi="Bookman Old Style"/>
          <w:color w:val="131413"/>
          <w:sz w:val="18"/>
          <w:szCs w:val="18"/>
          <w:lang w:val="es-MX" w:eastAsia="es-MX"/>
        </w:rPr>
        <w:t xml:space="preserve">Influencia del tipo de suelo en el potencial infectivo de </w:t>
      </w:r>
      <w:r w:rsidRPr="00661570">
        <w:rPr>
          <w:rFonts w:ascii="Bookman Old Style" w:hAnsi="Bookman Old Style"/>
          <w:i/>
          <w:iCs/>
          <w:color w:val="131413"/>
          <w:sz w:val="18"/>
          <w:szCs w:val="18"/>
          <w:lang w:val="es-MX" w:eastAsia="es-MX"/>
        </w:rPr>
        <w:t>Spongospora subterranea</w:t>
      </w:r>
      <w:r w:rsidRPr="00661570">
        <w:rPr>
          <w:rFonts w:ascii="Bookman Old Style" w:hAnsi="Bookman Old Style"/>
          <w:color w:val="131413"/>
          <w:sz w:val="18"/>
          <w:szCs w:val="18"/>
          <w:lang w:val="es-MX" w:eastAsia="es-MX"/>
        </w:rPr>
        <w:t xml:space="preserve"> en cultivos de papa. </w:t>
      </w:r>
      <w:r w:rsidRPr="00661570">
        <w:rPr>
          <w:rFonts w:ascii="Bookman Old Style" w:hAnsi="Bookman Old Style"/>
          <w:color w:val="131413"/>
          <w:sz w:val="18"/>
          <w:szCs w:val="18"/>
          <w:lang w:eastAsia="es-MX"/>
        </w:rPr>
        <w:t xml:space="preserve">Medellín. </w:t>
      </w:r>
      <w:r w:rsidRPr="00661570">
        <w:rPr>
          <w:rFonts w:ascii="Bookman Old Style" w:hAnsi="Bookman Old Style"/>
          <w:color w:val="131413"/>
          <w:sz w:val="18"/>
          <w:szCs w:val="18"/>
          <w:lang w:val="en-GB" w:eastAsia="es-MX"/>
        </w:rPr>
        <w:t>Rev. Fac. Nac. Agron.</w:t>
      </w:r>
      <w:r w:rsidRPr="00661570">
        <w:rPr>
          <w:rFonts w:ascii="Bookman Old Style" w:hAnsi="Bookman Old Style"/>
          <w:i/>
          <w:color w:val="131413"/>
          <w:sz w:val="18"/>
          <w:szCs w:val="18"/>
          <w:lang w:val="en-GB" w:eastAsia="es-MX"/>
        </w:rPr>
        <w:t xml:space="preserve"> </w:t>
      </w:r>
      <w:r w:rsidRPr="00661570">
        <w:rPr>
          <w:rFonts w:ascii="Bookman Old Style" w:hAnsi="Bookman Old Style"/>
          <w:color w:val="131413"/>
          <w:sz w:val="18"/>
          <w:szCs w:val="18"/>
          <w:lang w:val="en-GB" w:eastAsia="es-MX"/>
        </w:rPr>
        <w:t>62:4783 - 4792.</w:t>
      </w:r>
    </w:p>
    <w:p w:rsidR="00F462B1" w:rsidRPr="00661570" w:rsidRDefault="00F462B1" w:rsidP="00554399">
      <w:pPr>
        <w:ind w:left="180" w:hanging="180"/>
        <w:jc w:val="both"/>
        <w:rPr>
          <w:rFonts w:ascii="Bookman Old Style" w:hAnsi="Bookman Old Style"/>
          <w:sz w:val="18"/>
          <w:szCs w:val="18"/>
          <w:lang w:val="es-AR" w:eastAsia="de-DE"/>
        </w:rPr>
      </w:pPr>
      <w:r w:rsidRPr="00661570">
        <w:rPr>
          <w:rStyle w:val="A6"/>
          <w:rFonts w:ascii="Bookman Old Style" w:hAnsi="Bookman Old Style"/>
          <w:sz w:val="18"/>
          <w:szCs w:val="18"/>
          <w:lang w:val="en-GB"/>
        </w:rPr>
        <w:t xml:space="preserve">Gilchrist, E.; Soler, J.; Merz; </w:t>
      </w:r>
      <w:r w:rsidR="00FD44F7" w:rsidRPr="00554399">
        <w:rPr>
          <w:rFonts w:ascii="Bookman Old Style" w:hAnsi="Bookman Old Style"/>
          <w:bCs/>
          <w:color w:val="000000"/>
          <w:sz w:val="18"/>
          <w:szCs w:val="18"/>
        </w:rPr>
        <w:t>and</w:t>
      </w:r>
      <w:r w:rsidRPr="00661570">
        <w:rPr>
          <w:rStyle w:val="A6"/>
          <w:rFonts w:ascii="Bookman Old Style" w:hAnsi="Bookman Old Style"/>
          <w:sz w:val="18"/>
          <w:szCs w:val="18"/>
          <w:lang w:val="en-GB"/>
        </w:rPr>
        <w:t xml:space="preserve"> Reynaldi, S. 2011. Powdery scab effect on the potato </w:t>
      </w:r>
      <w:r w:rsidRPr="00661570">
        <w:rPr>
          <w:rStyle w:val="A6"/>
          <w:rFonts w:ascii="Bookman Old Style" w:hAnsi="Bookman Old Style"/>
          <w:i/>
          <w:iCs/>
          <w:sz w:val="18"/>
          <w:szCs w:val="18"/>
          <w:lang w:val="en-GB"/>
        </w:rPr>
        <w:t>Solanum tuberosum</w:t>
      </w:r>
      <w:r w:rsidRPr="00661570">
        <w:rPr>
          <w:rStyle w:val="A6"/>
          <w:rFonts w:ascii="Bookman Old Style" w:hAnsi="Bookman Old Style"/>
          <w:sz w:val="18"/>
          <w:szCs w:val="18"/>
          <w:lang w:val="en-GB"/>
        </w:rPr>
        <w:t xml:space="preserve"> sp. andigena growth and yield. </w:t>
      </w:r>
      <w:r w:rsidRPr="00816FDF">
        <w:rPr>
          <w:rFonts w:ascii="Bookman Old Style" w:hAnsi="Bookman Old Style"/>
          <w:iCs/>
          <w:sz w:val="18"/>
          <w:szCs w:val="18"/>
          <w:lang w:val="es-ES"/>
        </w:rPr>
        <w:t>Trop. plant pathol.</w:t>
      </w:r>
      <w:r w:rsidRPr="00816FDF">
        <w:rPr>
          <w:rStyle w:val="A6"/>
          <w:rFonts w:ascii="Bookman Old Style" w:hAnsi="Bookman Old Style"/>
          <w:sz w:val="18"/>
          <w:szCs w:val="18"/>
          <w:lang w:val="es-ES"/>
        </w:rPr>
        <w:t xml:space="preserve"> </w:t>
      </w:r>
      <w:r w:rsidRPr="00661570">
        <w:rPr>
          <w:rStyle w:val="A6"/>
          <w:rFonts w:ascii="Bookman Old Style" w:hAnsi="Bookman Old Style"/>
          <w:sz w:val="18"/>
          <w:szCs w:val="18"/>
          <w:lang w:val="es-AR"/>
        </w:rPr>
        <w:t>36(6):350 - 355.</w:t>
      </w:r>
    </w:p>
    <w:p w:rsidR="00F462B1" w:rsidRPr="00661570" w:rsidRDefault="00F462B1" w:rsidP="00554399">
      <w:pPr>
        <w:pStyle w:val="Pa2"/>
        <w:spacing w:line="240" w:lineRule="auto"/>
        <w:ind w:left="180" w:hanging="180"/>
        <w:jc w:val="both"/>
        <w:rPr>
          <w:rFonts w:ascii="Bookman Old Style" w:hAnsi="Bookman Old Style"/>
          <w:color w:val="000000"/>
          <w:sz w:val="18"/>
          <w:szCs w:val="18"/>
          <w:lang w:val="es-AR"/>
        </w:rPr>
      </w:pPr>
      <w:r w:rsidRPr="00661570">
        <w:rPr>
          <w:rStyle w:val="A6"/>
          <w:rFonts w:ascii="Bookman Old Style" w:hAnsi="Bookman Old Style"/>
          <w:sz w:val="18"/>
          <w:szCs w:val="18"/>
          <w:lang w:val="es-AR"/>
        </w:rPr>
        <w:t>Guerrero, O. 2000. La roña o sarna polvosa en el departamento de Nariño.  En: Fedepapa (eds.). Papas colombianas con el mejor entorno ambiental. Segunda edición. Bogotá, Colombia. p. 127 - 129.</w:t>
      </w:r>
    </w:p>
    <w:p w:rsidR="00F462B1" w:rsidRPr="00661570" w:rsidRDefault="00F462B1" w:rsidP="00554399">
      <w:pPr>
        <w:pStyle w:val="Bibliografia"/>
        <w:spacing w:after="0" w:line="240" w:lineRule="auto"/>
        <w:ind w:left="180" w:hanging="180"/>
        <w:rPr>
          <w:rFonts w:ascii="Bookman Old Style" w:hAnsi="Bookman Old Style" w:cs="Times New Roman"/>
          <w:b/>
          <w:sz w:val="18"/>
          <w:szCs w:val="18"/>
          <w:lang w:val="es-MX"/>
        </w:rPr>
      </w:pPr>
      <w:r w:rsidRPr="00554399">
        <w:rPr>
          <w:rFonts w:ascii="Bookman Old Style" w:hAnsi="Bookman Old Style" w:cs="Times New Roman"/>
          <w:sz w:val="18"/>
          <w:szCs w:val="18"/>
          <w:lang w:val="en-US"/>
        </w:rPr>
        <w:t xml:space="preserve">Harrison, J. G.; Searle, R. J.; </w:t>
      </w:r>
      <w:r w:rsidR="00FD44F7" w:rsidRPr="00554399">
        <w:rPr>
          <w:rFonts w:ascii="Bookman Old Style" w:hAnsi="Bookman Old Style"/>
          <w:bCs/>
          <w:color w:val="000000"/>
          <w:sz w:val="18"/>
          <w:szCs w:val="18"/>
          <w:lang w:val="en-US" w:eastAsia="es-ES"/>
        </w:rPr>
        <w:t>and</w:t>
      </w:r>
      <w:r w:rsidRPr="00554399">
        <w:rPr>
          <w:rFonts w:ascii="Bookman Old Style" w:hAnsi="Bookman Old Style" w:cs="Times New Roman"/>
          <w:sz w:val="18"/>
          <w:szCs w:val="18"/>
          <w:lang w:val="en-US"/>
        </w:rPr>
        <w:t xml:space="preserve"> Williams, N. A. 1997. </w:t>
      </w:r>
      <w:r w:rsidRPr="00661570">
        <w:rPr>
          <w:rFonts w:ascii="Bookman Old Style" w:hAnsi="Bookman Old Style" w:cs="Times New Roman"/>
          <w:sz w:val="18"/>
          <w:szCs w:val="18"/>
          <w:lang w:val="en-US"/>
        </w:rPr>
        <w:t xml:space="preserve">Powdery scab disease of potato- A review. </w:t>
      </w:r>
      <w:r w:rsidRPr="00661570">
        <w:rPr>
          <w:rFonts w:ascii="Bookman Old Style" w:hAnsi="Bookman Old Style" w:cs="Times New Roman"/>
          <w:sz w:val="18"/>
          <w:szCs w:val="18"/>
          <w:lang w:val="es-MX" w:eastAsia="en-US"/>
        </w:rPr>
        <w:t xml:space="preserve">Plant Pathol. </w:t>
      </w:r>
      <w:r w:rsidRPr="00661570">
        <w:rPr>
          <w:rFonts w:ascii="Bookman Old Style" w:hAnsi="Bookman Old Style" w:cs="Times New Roman"/>
          <w:sz w:val="18"/>
          <w:szCs w:val="18"/>
          <w:lang w:val="es-MX"/>
        </w:rPr>
        <w:t xml:space="preserve">46:1 - 25. </w:t>
      </w:r>
    </w:p>
    <w:p w:rsidR="00F462B1" w:rsidRPr="00661570" w:rsidRDefault="00F462B1" w:rsidP="00554399">
      <w:pPr>
        <w:autoSpaceDE w:val="0"/>
        <w:autoSpaceDN w:val="0"/>
        <w:adjustRightInd w:val="0"/>
        <w:ind w:left="180" w:hanging="180"/>
        <w:jc w:val="both"/>
        <w:rPr>
          <w:rFonts w:ascii="Bookman Old Style" w:hAnsi="Bookman Old Style"/>
          <w:sz w:val="18"/>
          <w:szCs w:val="18"/>
          <w:lang w:val="es-MX" w:eastAsia="es-MX"/>
        </w:rPr>
      </w:pPr>
      <w:r w:rsidRPr="00661570">
        <w:rPr>
          <w:rFonts w:ascii="Bookman Old Style" w:hAnsi="Bookman Old Style"/>
          <w:sz w:val="18"/>
          <w:szCs w:val="18"/>
          <w:lang w:val="es-MX" w:eastAsia="es-MX"/>
        </w:rPr>
        <w:lastRenderedPageBreak/>
        <w:t xml:space="preserve">Jaramillo, D. F.; Parra, L. N.; </w:t>
      </w:r>
      <w:r w:rsidR="00FD44F7">
        <w:rPr>
          <w:rFonts w:ascii="Bookman Old Style" w:hAnsi="Bookman Old Style"/>
          <w:bCs/>
          <w:color w:val="000000"/>
          <w:sz w:val="18"/>
          <w:szCs w:val="18"/>
          <w:lang w:val="es-ES"/>
        </w:rPr>
        <w:t>and</w:t>
      </w:r>
      <w:r w:rsidRPr="00661570">
        <w:rPr>
          <w:rFonts w:ascii="Bookman Old Style" w:hAnsi="Bookman Old Style"/>
          <w:sz w:val="18"/>
          <w:szCs w:val="18"/>
          <w:lang w:val="es-MX" w:eastAsia="es-MX"/>
        </w:rPr>
        <w:t xml:space="preserve"> González, H. 1994. El recurso suelo en Colombia: distribución y evaluación. Universidad Nacional de Colombia, ICNE. Medellín. 88 p.</w:t>
      </w:r>
    </w:p>
    <w:p w:rsidR="00F462B1" w:rsidRPr="00FE7AC0" w:rsidRDefault="00F462B1" w:rsidP="00554399">
      <w:pPr>
        <w:autoSpaceDE w:val="0"/>
        <w:autoSpaceDN w:val="0"/>
        <w:adjustRightInd w:val="0"/>
        <w:ind w:left="180" w:hanging="180"/>
        <w:jc w:val="both"/>
        <w:rPr>
          <w:rFonts w:ascii="Bookman Old Style" w:hAnsi="Bookman Old Style"/>
          <w:color w:val="000000"/>
          <w:sz w:val="18"/>
          <w:szCs w:val="18"/>
        </w:rPr>
      </w:pPr>
      <w:r w:rsidRPr="00661570">
        <w:rPr>
          <w:rFonts w:ascii="Bookman Old Style" w:hAnsi="Bookman Old Style"/>
          <w:sz w:val="18"/>
          <w:szCs w:val="18"/>
          <w:lang w:val="es-MX" w:eastAsia="es-MX"/>
        </w:rPr>
        <w:t xml:space="preserve">Jaramillo, S.; Cotes, J.M.; González L. H.; Zapata, R.; </w:t>
      </w:r>
      <w:r w:rsidR="00FD44F7">
        <w:rPr>
          <w:rFonts w:ascii="Bookman Old Style" w:hAnsi="Bookman Old Style"/>
          <w:bCs/>
          <w:color w:val="000000"/>
          <w:sz w:val="18"/>
          <w:szCs w:val="18"/>
          <w:lang w:val="es-ES"/>
        </w:rPr>
        <w:t>and</w:t>
      </w:r>
      <w:r w:rsidRPr="00661570">
        <w:rPr>
          <w:rFonts w:ascii="Bookman Old Style" w:hAnsi="Bookman Old Style"/>
          <w:sz w:val="18"/>
          <w:szCs w:val="18"/>
          <w:lang w:val="es-MX" w:eastAsia="es-MX"/>
        </w:rPr>
        <w:t xml:space="preserve"> Ruiz, O. 2006. Proyecto: Efecto de las enmiendas y el tipo de suelos sobre la producción y expresión de síntomas de la sarna polvosa (</w:t>
      </w:r>
      <w:r w:rsidRPr="00661570">
        <w:rPr>
          <w:rFonts w:ascii="Bookman Old Style" w:hAnsi="Bookman Old Style"/>
          <w:i/>
          <w:sz w:val="18"/>
          <w:szCs w:val="18"/>
          <w:lang w:val="es-MX" w:eastAsia="es-MX"/>
        </w:rPr>
        <w:t>Spongospora</w:t>
      </w:r>
      <w:r w:rsidRPr="00661570">
        <w:rPr>
          <w:rFonts w:ascii="Bookman Old Style" w:hAnsi="Bookman Old Style"/>
          <w:sz w:val="18"/>
          <w:szCs w:val="18"/>
          <w:lang w:val="es-MX" w:eastAsia="es-MX"/>
        </w:rPr>
        <w:t xml:space="preserve"> </w:t>
      </w:r>
      <w:r w:rsidRPr="00661570">
        <w:rPr>
          <w:rFonts w:ascii="Bookman Old Style" w:hAnsi="Bookman Old Style"/>
          <w:i/>
          <w:sz w:val="18"/>
          <w:szCs w:val="18"/>
          <w:lang w:val="es-MX" w:eastAsia="es-MX"/>
        </w:rPr>
        <w:t>subterranea</w:t>
      </w:r>
      <w:r w:rsidRPr="00661570">
        <w:rPr>
          <w:rFonts w:ascii="Bookman Old Style" w:hAnsi="Bookman Old Style"/>
          <w:sz w:val="18"/>
          <w:szCs w:val="18"/>
          <w:lang w:val="es-MX" w:eastAsia="es-MX"/>
        </w:rPr>
        <w:t xml:space="preserve">) en tres cultivares de papa. Universidad Nacional de Colombia, Sede Medellín. Cevipapa, Ministerio de Agricultura y Desarrollo Rural (MADR). </w:t>
      </w:r>
      <w:r w:rsidRPr="00FE7AC0">
        <w:rPr>
          <w:rFonts w:ascii="Bookman Old Style" w:hAnsi="Bookman Old Style"/>
          <w:sz w:val="18"/>
          <w:szCs w:val="18"/>
          <w:lang w:eastAsia="es-MX"/>
        </w:rPr>
        <w:t>110 p.</w:t>
      </w:r>
    </w:p>
    <w:p w:rsidR="00F462B1" w:rsidRPr="00344C8F" w:rsidRDefault="00F462B1" w:rsidP="00554399">
      <w:pPr>
        <w:tabs>
          <w:tab w:val="left" w:pos="0"/>
        </w:tabs>
        <w:ind w:left="180" w:hanging="180"/>
        <w:jc w:val="both"/>
        <w:rPr>
          <w:rFonts w:ascii="Bookman Old Style" w:hAnsi="Bookman Old Style"/>
          <w:color w:val="131413"/>
          <w:sz w:val="18"/>
          <w:szCs w:val="18"/>
          <w:lang w:val="en-GB" w:eastAsia="en-US"/>
        </w:rPr>
      </w:pPr>
      <w:r w:rsidRPr="00554399">
        <w:rPr>
          <w:rFonts w:ascii="Bookman Old Style" w:hAnsi="Bookman Old Style"/>
          <w:color w:val="131413"/>
          <w:sz w:val="18"/>
          <w:szCs w:val="18"/>
          <w:lang w:eastAsia="en-US"/>
        </w:rPr>
        <w:t xml:space="preserve">Merz, U. </w:t>
      </w:r>
      <w:r w:rsidR="00FD44F7" w:rsidRPr="00554399">
        <w:rPr>
          <w:rFonts w:ascii="Bookman Old Style" w:hAnsi="Bookman Old Style"/>
          <w:bCs/>
          <w:color w:val="000000"/>
          <w:sz w:val="18"/>
          <w:szCs w:val="18"/>
        </w:rPr>
        <w:t>and</w:t>
      </w:r>
      <w:r w:rsidRPr="00554399">
        <w:rPr>
          <w:rFonts w:ascii="Bookman Old Style" w:hAnsi="Bookman Old Style"/>
          <w:color w:val="131413"/>
          <w:sz w:val="18"/>
          <w:szCs w:val="18"/>
          <w:lang w:eastAsia="en-US"/>
        </w:rPr>
        <w:t xml:space="preserve"> Falloon, R. E. 2009. </w:t>
      </w:r>
      <w:r w:rsidRPr="00661570">
        <w:rPr>
          <w:rFonts w:ascii="Bookman Old Style" w:hAnsi="Bookman Old Style"/>
          <w:color w:val="131413"/>
          <w:sz w:val="18"/>
          <w:szCs w:val="18"/>
          <w:lang w:eastAsia="en-US"/>
        </w:rPr>
        <w:t xml:space="preserve">Review: powdery scab of potato-Increased knowledge of pathogen biology and disease epidemiology for effective disease management. </w:t>
      </w:r>
      <w:r w:rsidRPr="00344C8F">
        <w:rPr>
          <w:rFonts w:ascii="Bookman Old Style" w:hAnsi="Bookman Old Style"/>
          <w:color w:val="131413"/>
          <w:sz w:val="18"/>
          <w:szCs w:val="18"/>
          <w:lang w:val="en-GB" w:eastAsia="en-US"/>
        </w:rPr>
        <w:t>Potato Res.</w:t>
      </w:r>
      <w:r w:rsidRPr="00344C8F">
        <w:rPr>
          <w:rFonts w:ascii="Bookman Old Style" w:hAnsi="Bookman Old Style"/>
          <w:i/>
          <w:color w:val="131413"/>
          <w:sz w:val="18"/>
          <w:szCs w:val="18"/>
          <w:lang w:val="en-GB" w:eastAsia="en-US"/>
        </w:rPr>
        <w:t xml:space="preserve"> </w:t>
      </w:r>
      <w:r w:rsidRPr="00344C8F">
        <w:rPr>
          <w:rFonts w:ascii="Bookman Old Style" w:hAnsi="Bookman Old Style"/>
          <w:color w:val="131413"/>
          <w:sz w:val="18"/>
          <w:szCs w:val="18"/>
          <w:lang w:val="en-GB" w:eastAsia="en-US"/>
        </w:rPr>
        <w:t>52:17 - 37.</w:t>
      </w:r>
    </w:p>
    <w:p w:rsidR="00F462B1" w:rsidRPr="00344C8F" w:rsidRDefault="00F462B1" w:rsidP="00554399">
      <w:pPr>
        <w:tabs>
          <w:tab w:val="left" w:pos="0"/>
        </w:tabs>
        <w:ind w:left="180" w:hanging="180"/>
        <w:jc w:val="both"/>
        <w:rPr>
          <w:rFonts w:ascii="Bookman Old Style" w:hAnsi="Bookman Old Style"/>
          <w:color w:val="000000"/>
          <w:sz w:val="18"/>
          <w:szCs w:val="18"/>
          <w:lang w:val="es-AR"/>
        </w:rPr>
      </w:pPr>
      <w:r w:rsidRPr="00344C8F">
        <w:rPr>
          <w:rFonts w:ascii="Bookman Old Style" w:hAnsi="Bookman Old Style"/>
          <w:color w:val="131413"/>
          <w:sz w:val="18"/>
          <w:szCs w:val="18"/>
          <w:lang w:val="en-GB" w:eastAsia="en-US"/>
        </w:rPr>
        <w:t>Programa R, The R Project for Statistical Computing</w:t>
      </w:r>
      <w:r w:rsidRPr="00B420FF">
        <w:rPr>
          <w:rFonts w:ascii="Bookman Old Style" w:hAnsi="Bookman Old Style"/>
          <w:sz w:val="18"/>
          <w:szCs w:val="18"/>
          <w:lang w:val="en-GB" w:eastAsia="en-US"/>
        </w:rPr>
        <w:t xml:space="preserve">, </w:t>
      </w:r>
      <w:hyperlink r:id="rId19" w:history="1">
        <w:r w:rsidRPr="00B420FF">
          <w:rPr>
            <w:rStyle w:val="Hipervnculo"/>
            <w:rFonts w:ascii="Bookman Old Style" w:hAnsi="Bookman Old Style"/>
            <w:color w:val="auto"/>
            <w:sz w:val="18"/>
            <w:szCs w:val="18"/>
            <w:lang w:val="en-GB" w:eastAsia="en-US"/>
          </w:rPr>
          <w:t>http://www.r-project.org/</w:t>
        </w:r>
      </w:hyperlink>
      <w:r>
        <w:rPr>
          <w:rFonts w:ascii="Bookman Old Style" w:hAnsi="Bookman Old Style"/>
          <w:color w:val="131413"/>
          <w:sz w:val="18"/>
          <w:szCs w:val="18"/>
          <w:lang w:val="en-GB" w:eastAsia="en-US"/>
        </w:rPr>
        <w:t xml:space="preserve">. </w:t>
      </w:r>
      <w:r w:rsidRPr="00661570">
        <w:rPr>
          <w:rStyle w:val="A6"/>
          <w:rFonts w:ascii="Bookman Old Style" w:hAnsi="Bookman Old Style"/>
          <w:color w:val="auto"/>
          <w:sz w:val="18"/>
          <w:szCs w:val="18"/>
          <w:lang w:val="es-AR"/>
        </w:rPr>
        <w:t xml:space="preserve">Fecha revisión: </w:t>
      </w:r>
      <w:r w:rsidR="00344C8F">
        <w:rPr>
          <w:rStyle w:val="A6"/>
          <w:rFonts w:ascii="Bookman Old Style" w:hAnsi="Bookman Old Style"/>
          <w:color w:val="auto"/>
          <w:sz w:val="18"/>
          <w:szCs w:val="18"/>
          <w:lang w:val="es-AR"/>
        </w:rPr>
        <w:t>Junio</w:t>
      </w:r>
      <w:r w:rsidR="00344C8F" w:rsidRPr="00661570">
        <w:rPr>
          <w:rStyle w:val="A6"/>
          <w:rFonts w:ascii="Bookman Old Style" w:hAnsi="Bookman Old Style"/>
          <w:color w:val="auto"/>
          <w:sz w:val="18"/>
          <w:szCs w:val="18"/>
          <w:lang w:val="es-AR"/>
        </w:rPr>
        <w:t xml:space="preserve"> </w:t>
      </w:r>
      <w:r>
        <w:rPr>
          <w:rStyle w:val="A6"/>
          <w:rFonts w:ascii="Bookman Old Style" w:hAnsi="Bookman Old Style"/>
          <w:color w:val="auto"/>
          <w:sz w:val="18"/>
          <w:szCs w:val="18"/>
          <w:lang w:val="es-AR"/>
        </w:rPr>
        <w:t>4</w:t>
      </w:r>
      <w:r w:rsidRPr="00661570">
        <w:rPr>
          <w:rStyle w:val="A6"/>
          <w:rFonts w:ascii="Bookman Old Style" w:hAnsi="Bookman Old Style"/>
          <w:color w:val="auto"/>
          <w:sz w:val="18"/>
          <w:szCs w:val="18"/>
          <w:lang w:val="es-AR"/>
        </w:rPr>
        <w:t xml:space="preserve"> de 2012.</w:t>
      </w:r>
    </w:p>
    <w:p w:rsidR="00F462B1" w:rsidRPr="00661570" w:rsidRDefault="00F462B1" w:rsidP="00554399">
      <w:pPr>
        <w:pStyle w:val="ecmsonormal"/>
        <w:shd w:val="clear" w:color="auto" w:fill="FFFFFF"/>
        <w:spacing w:before="0" w:beforeAutospacing="0" w:after="0" w:afterAutospacing="0"/>
        <w:ind w:left="180" w:hanging="180"/>
        <w:jc w:val="both"/>
        <w:rPr>
          <w:rFonts w:ascii="Bookman Old Style" w:hAnsi="Bookman Old Style"/>
          <w:bCs/>
          <w:color w:val="000000"/>
          <w:sz w:val="18"/>
          <w:szCs w:val="18"/>
          <w:lang w:val="es-MX" w:eastAsia="es-ES"/>
        </w:rPr>
      </w:pPr>
      <w:r w:rsidRPr="00816FDF">
        <w:rPr>
          <w:rFonts w:ascii="Bookman Old Style" w:hAnsi="Bookman Old Style"/>
          <w:bCs/>
          <w:color w:val="000000"/>
          <w:sz w:val="18"/>
          <w:szCs w:val="18"/>
          <w:lang w:val="es-ES" w:eastAsia="es-ES"/>
        </w:rPr>
        <w:t xml:space="preserve">Van de Graaf, P.; Lees, A. K.; Wale, S. J.; </w:t>
      </w:r>
      <w:r w:rsidR="00FD44F7">
        <w:rPr>
          <w:rFonts w:ascii="Bookman Old Style" w:hAnsi="Bookman Old Style"/>
          <w:bCs/>
          <w:color w:val="000000"/>
          <w:sz w:val="18"/>
          <w:szCs w:val="18"/>
          <w:lang w:val="es-ES" w:eastAsia="es-ES"/>
        </w:rPr>
        <w:t>and</w:t>
      </w:r>
      <w:r w:rsidR="00FD44F7" w:rsidRPr="00816FDF">
        <w:rPr>
          <w:rFonts w:ascii="Bookman Old Style" w:hAnsi="Bookman Old Style"/>
          <w:bCs/>
          <w:color w:val="000000"/>
          <w:sz w:val="18"/>
          <w:szCs w:val="18"/>
          <w:lang w:val="es-ES" w:eastAsia="es-ES"/>
        </w:rPr>
        <w:t xml:space="preserve"> </w:t>
      </w:r>
      <w:r w:rsidRPr="00816FDF">
        <w:rPr>
          <w:rFonts w:ascii="Bookman Old Style" w:hAnsi="Bookman Old Style"/>
          <w:bCs/>
          <w:color w:val="000000"/>
          <w:sz w:val="18"/>
          <w:szCs w:val="18"/>
          <w:lang w:val="es-ES" w:eastAsia="es-ES"/>
        </w:rPr>
        <w:t xml:space="preserve">Duncan, J. M. 2005. </w:t>
      </w:r>
      <w:r w:rsidRPr="00661570">
        <w:rPr>
          <w:rFonts w:ascii="Bookman Old Style" w:hAnsi="Bookman Old Style"/>
          <w:bCs/>
          <w:color w:val="000000"/>
          <w:sz w:val="18"/>
          <w:szCs w:val="18"/>
          <w:lang w:eastAsia="es-ES"/>
        </w:rPr>
        <w:t xml:space="preserve">Effect of soil inoculum level and environmental factors on potato powdery scab caused by </w:t>
      </w:r>
      <w:r w:rsidRPr="00661570">
        <w:rPr>
          <w:rFonts w:ascii="Bookman Old Style" w:hAnsi="Bookman Old Style"/>
          <w:bCs/>
          <w:i/>
          <w:color w:val="000000"/>
          <w:sz w:val="18"/>
          <w:szCs w:val="18"/>
          <w:lang w:eastAsia="es-ES"/>
        </w:rPr>
        <w:t>Spongospora subterranea</w:t>
      </w:r>
      <w:r w:rsidRPr="00661570">
        <w:rPr>
          <w:rFonts w:ascii="Bookman Old Style" w:hAnsi="Bookman Old Style"/>
          <w:bCs/>
          <w:color w:val="000000"/>
          <w:sz w:val="18"/>
          <w:szCs w:val="18"/>
          <w:lang w:eastAsia="es-ES"/>
        </w:rPr>
        <w:t xml:space="preserve">. </w:t>
      </w:r>
      <w:r w:rsidRPr="00816FDF">
        <w:rPr>
          <w:rFonts w:ascii="Bookman Old Style" w:hAnsi="Bookman Old Style"/>
          <w:color w:val="131413"/>
          <w:sz w:val="18"/>
          <w:szCs w:val="18"/>
          <w:lang w:val="es-ES"/>
        </w:rPr>
        <w:t xml:space="preserve">Plant Pathol. </w:t>
      </w:r>
      <w:r w:rsidRPr="00661570">
        <w:rPr>
          <w:rFonts w:ascii="Bookman Old Style" w:hAnsi="Bookman Old Style"/>
          <w:bCs/>
          <w:color w:val="000000"/>
          <w:sz w:val="18"/>
          <w:szCs w:val="18"/>
          <w:lang w:val="es-MX" w:eastAsia="es-ES"/>
        </w:rPr>
        <w:t>54:22 - 28.</w:t>
      </w:r>
    </w:p>
    <w:p w:rsidR="00554399" w:rsidRDefault="00554399">
      <w:pPr>
        <w:rPr>
          <w:rFonts w:ascii="Bookman Old Style" w:hAnsi="Bookman Old Style"/>
          <w:bCs/>
          <w:color w:val="000000"/>
          <w:sz w:val="20"/>
          <w:szCs w:val="20"/>
          <w:lang w:val="es-MX"/>
        </w:rPr>
        <w:sectPr w:rsidR="00554399" w:rsidSect="002B77E8">
          <w:type w:val="continuous"/>
          <w:pgSz w:w="11909" w:h="16834" w:code="9"/>
          <w:pgMar w:top="1584" w:right="936" w:bottom="274" w:left="994" w:header="1368" w:footer="1296" w:gutter="0"/>
          <w:cols w:num="2" w:space="432"/>
          <w:titlePg/>
          <w:docGrid w:linePitch="360"/>
        </w:sectPr>
      </w:pPr>
    </w:p>
    <w:p w:rsidR="00F462B1" w:rsidRPr="00D24B86" w:rsidRDefault="00F462B1" w:rsidP="00D24B86">
      <w:pPr>
        <w:spacing w:line="360" w:lineRule="auto"/>
        <w:jc w:val="both"/>
        <w:rPr>
          <w:rFonts w:ascii="Bookman Old Style" w:hAnsi="Bookman Old Style"/>
          <w:sz w:val="20"/>
          <w:szCs w:val="20"/>
          <w:lang w:val="es-ES_tradnl"/>
        </w:rPr>
      </w:pPr>
    </w:p>
    <w:sectPr w:rsidR="00F462B1" w:rsidRPr="00D24B86" w:rsidSect="00554399">
      <w:type w:val="continuous"/>
      <w:pgSz w:w="11909" w:h="16834" w:code="9"/>
      <w:pgMar w:top="1584" w:right="936" w:bottom="274" w:left="994" w:header="1368" w:footer="1296" w:gutter="0"/>
      <w:pgNumType w:start="10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F2F" w:rsidRDefault="00835F2F" w:rsidP="00B63002">
      <w:r>
        <w:separator/>
      </w:r>
    </w:p>
  </w:endnote>
  <w:endnote w:type="continuationSeparator" w:id="0">
    <w:p w:rsidR="00835F2F" w:rsidRDefault="00835F2F" w:rsidP="00B63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399" w:rsidRDefault="00554399" w:rsidP="00554399">
    <w:pPr>
      <w:pStyle w:val="Piedepgina"/>
      <w:rPr>
        <w:rFonts w:ascii="Bookman Old Style" w:hAnsi="Bookman Old Style"/>
        <w:sz w:val="17"/>
        <w:szCs w:val="17"/>
      </w:rPr>
    </w:pPr>
  </w:p>
  <w:p w:rsidR="00554399" w:rsidRDefault="00554399" w:rsidP="00554399">
    <w:pPr>
      <w:pStyle w:val="Piedepgina"/>
    </w:pPr>
    <w:r w:rsidRPr="00FC74BE">
      <w:rPr>
        <w:rFonts w:ascii="Bookman Old Style" w:hAnsi="Bookman Old Style"/>
        <w:sz w:val="17"/>
        <w:szCs w:val="17"/>
      </w:rPr>
      <w:fldChar w:fldCharType="begin"/>
    </w:r>
    <w:r w:rsidRPr="00FC74BE">
      <w:rPr>
        <w:rFonts w:ascii="Bookman Old Style" w:hAnsi="Bookman Old Style"/>
        <w:sz w:val="17"/>
        <w:szCs w:val="17"/>
      </w:rPr>
      <w:instrText xml:space="preserve"> PAGE   \* MERGEFORMAT </w:instrText>
    </w:r>
    <w:r w:rsidRPr="00FC74BE">
      <w:rPr>
        <w:rFonts w:ascii="Bookman Old Style" w:hAnsi="Bookman Old Style"/>
        <w:sz w:val="17"/>
        <w:szCs w:val="17"/>
      </w:rPr>
      <w:fldChar w:fldCharType="separate"/>
    </w:r>
    <w:r w:rsidR="005158C1">
      <w:rPr>
        <w:rFonts w:ascii="Bookman Old Style" w:hAnsi="Bookman Old Style"/>
        <w:noProof/>
        <w:sz w:val="17"/>
        <w:szCs w:val="17"/>
      </w:rPr>
      <w:t>104</w:t>
    </w:r>
    <w:r w:rsidRPr="00FC74BE">
      <w:rPr>
        <w:rFonts w:ascii="Bookman Old Style" w:hAnsi="Bookman Old Style"/>
        <w:sz w:val="17"/>
        <w:szCs w:val="17"/>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399" w:rsidRPr="00FC74BE" w:rsidRDefault="00554399" w:rsidP="00554399">
    <w:pPr>
      <w:pStyle w:val="Piedepgina"/>
      <w:jc w:val="right"/>
      <w:rPr>
        <w:rFonts w:ascii="Bookman Old Style" w:hAnsi="Bookman Old Style"/>
        <w:sz w:val="17"/>
        <w:szCs w:val="17"/>
      </w:rPr>
    </w:pPr>
  </w:p>
  <w:p w:rsidR="00F462B1" w:rsidRPr="00554399" w:rsidRDefault="00554399" w:rsidP="00554399">
    <w:pPr>
      <w:pStyle w:val="Piedepgina"/>
      <w:jc w:val="right"/>
    </w:pPr>
    <w:r w:rsidRPr="00FC74BE">
      <w:rPr>
        <w:rFonts w:ascii="Bookman Old Style" w:hAnsi="Bookman Old Style"/>
        <w:sz w:val="17"/>
        <w:szCs w:val="17"/>
      </w:rPr>
      <w:fldChar w:fldCharType="begin"/>
    </w:r>
    <w:r w:rsidRPr="00FC74BE">
      <w:rPr>
        <w:rFonts w:ascii="Bookman Old Style" w:hAnsi="Bookman Old Style"/>
        <w:sz w:val="17"/>
        <w:szCs w:val="17"/>
      </w:rPr>
      <w:instrText xml:space="preserve"> PAGE   \* MERGEFORMAT </w:instrText>
    </w:r>
    <w:r w:rsidRPr="00FC74BE">
      <w:rPr>
        <w:rFonts w:ascii="Bookman Old Style" w:hAnsi="Bookman Old Style"/>
        <w:sz w:val="17"/>
        <w:szCs w:val="17"/>
      </w:rPr>
      <w:fldChar w:fldCharType="separate"/>
    </w:r>
    <w:r w:rsidR="005158C1">
      <w:rPr>
        <w:rFonts w:ascii="Bookman Old Style" w:hAnsi="Bookman Old Style"/>
        <w:noProof/>
        <w:sz w:val="17"/>
        <w:szCs w:val="17"/>
      </w:rPr>
      <w:t>107</w:t>
    </w:r>
    <w:r w:rsidRPr="00FC74BE">
      <w:rPr>
        <w:rFonts w:ascii="Bookman Old Style" w:hAnsi="Bookman Old Style"/>
        <w:sz w:val="17"/>
        <w:szCs w:val="17"/>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399" w:rsidRPr="00FC74BE" w:rsidRDefault="00554399" w:rsidP="00554399">
    <w:pPr>
      <w:pStyle w:val="Piedepgina"/>
      <w:jc w:val="right"/>
      <w:rPr>
        <w:rFonts w:ascii="Bookman Old Style" w:hAnsi="Bookman Old Style"/>
        <w:sz w:val="17"/>
        <w:szCs w:val="17"/>
      </w:rPr>
    </w:pPr>
  </w:p>
  <w:p w:rsidR="00554399" w:rsidRDefault="00554399" w:rsidP="00554399">
    <w:pPr>
      <w:pStyle w:val="Piedepgina"/>
      <w:jc w:val="right"/>
    </w:pPr>
    <w:r w:rsidRPr="00FC74BE">
      <w:rPr>
        <w:rFonts w:ascii="Bookman Old Style" w:hAnsi="Bookman Old Style"/>
        <w:sz w:val="17"/>
        <w:szCs w:val="17"/>
      </w:rPr>
      <w:fldChar w:fldCharType="begin"/>
    </w:r>
    <w:r w:rsidRPr="00FC74BE">
      <w:rPr>
        <w:rFonts w:ascii="Bookman Old Style" w:hAnsi="Bookman Old Style"/>
        <w:sz w:val="17"/>
        <w:szCs w:val="17"/>
      </w:rPr>
      <w:instrText xml:space="preserve"> PAGE   \* MERGEFORMAT </w:instrText>
    </w:r>
    <w:r w:rsidRPr="00FC74BE">
      <w:rPr>
        <w:rFonts w:ascii="Bookman Old Style" w:hAnsi="Bookman Old Style"/>
        <w:sz w:val="17"/>
        <w:szCs w:val="17"/>
      </w:rPr>
      <w:fldChar w:fldCharType="separate"/>
    </w:r>
    <w:r w:rsidR="005158C1">
      <w:rPr>
        <w:rFonts w:ascii="Bookman Old Style" w:hAnsi="Bookman Old Style"/>
        <w:noProof/>
        <w:sz w:val="17"/>
        <w:szCs w:val="17"/>
      </w:rPr>
      <w:t>103</w:t>
    </w:r>
    <w:r w:rsidRPr="00FC74BE">
      <w:rPr>
        <w:rFonts w:ascii="Bookman Old Style" w:hAnsi="Bookman Old Style"/>
        <w:sz w:val="17"/>
        <w:szCs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F2F" w:rsidRDefault="00835F2F" w:rsidP="00B63002">
      <w:r>
        <w:separator/>
      </w:r>
    </w:p>
  </w:footnote>
  <w:footnote w:type="continuationSeparator" w:id="0">
    <w:p w:rsidR="00835F2F" w:rsidRDefault="00835F2F" w:rsidP="00B630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399" w:rsidRPr="009D43A6" w:rsidRDefault="00554399" w:rsidP="00554399">
    <w:pPr>
      <w:pStyle w:val="Encabezado"/>
      <w:jc w:val="right"/>
      <w:rPr>
        <w:rFonts w:ascii="Bookman Old Style" w:hAnsi="Bookman Old Style"/>
        <w:sz w:val="13"/>
        <w:szCs w:val="13"/>
      </w:rPr>
    </w:pPr>
    <w:r w:rsidRPr="009D43A6">
      <w:rPr>
        <w:rFonts w:ascii="Bookman Old Style" w:hAnsi="Bookman Old Style"/>
        <w:sz w:val="13"/>
        <w:szCs w:val="13"/>
      </w:rPr>
      <w:t xml:space="preserve">PRODUCTION OF CYSTOSORI OF </w:t>
    </w:r>
    <w:r w:rsidRPr="009D43A6">
      <w:rPr>
        <w:rFonts w:ascii="Bookman Old Style" w:hAnsi="Bookman Old Style"/>
        <w:i/>
        <w:sz w:val="13"/>
        <w:szCs w:val="13"/>
      </w:rPr>
      <w:t>SPONGOSPORA SUBTERRANEA</w:t>
    </w:r>
    <w:r w:rsidRPr="009D43A6">
      <w:rPr>
        <w:rFonts w:ascii="Bookman Old Style" w:hAnsi="Bookman Old Style"/>
        <w:sz w:val="13"/>
        <w:szCs w:val="13"/>
      </w:rPr>
      <w:t xml:space="preserve"> (WALK.) LAGERH F. SP. </w:t>
    </w:r>
    <w:r w:rsidRPr="009D43A6">
      <w:rPr>
        <w:rFonts w:ascii="Bookman Old Style" w:hAnsi="Bookman Old Style"/>
        <w:i/>
        <w:sz w:val="13"/>
        <w:szCs w:val="13"/>
      </w:rPr>
      <w:t>SUBTERRANEA</w:t>
    </w:r>
    <w:r w:rsidRPr="009D43A6">
      <w:rPr>
        <w:rFonts w:ascii="Bookman Old Style" w:hAnsi="Bookman Old Style"/>
        <w:sz w:val="13"/>
        <w:szCs w:val="13"/>
      </w:rPr>
      <w:t xml:space="preserve"> TOMLINSON </w:t>
    </w:r>
  </w:p>
  <w:p w:rsidR="00554399" w:rsidRDefault="00554399" w:rsidP="00554399">
    <w:pPr>
      <w:pStyle w:val="Encabezado"/>
      <w:jc w:val="right"/>
      <w:rPr>
        <w:rFonts w:ascii="Bookman Old Style" w:hAnsi="Bookman Old Style"/>
        <w:sz w:val="13"/>
        <w:szCs w:val="13"/>
      </w:rPr>
    </w:pPr>
    <w:r w:rsidRPr="009D43A6">
      <w:rPr>
        <w:rFonts w:ascii="Bookman Old Style" w:hAnsi="Bookman Old Style"/>
        <w:sz w:val="13"/>
        <w:szCs w:val="13"/>
      </w:rPr>
      <w:t>DURING A POTATO CROP CYCLE IN THREE SOIL TYPES</w:t>
    </w:r>
  </w:p>
  <w:p w:rsidR="00554399" w:rsidRPr="00554399" w:rsidRDefault="00554399" w:rsidP="00554399">
    <w:pPr>
      <w:pStyle w:val="Encabezado"/>
      <w:jc w:val="right"/>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399" w:rsidRPr="00304A92" w:rsidRDefault="00554399" w:rsidP="00554399">
    <w:pPr>
      <w:tabs>
        <w:tab w:val="center" w:pos="4419"/>
        <w:tab w:val="right" w:pos="8838"/>
      </w:tabs>
      <w:rPr>
        <w:rFonts w:ascii="Bookman Old Style" w:hAnsi="Bookman Old Style" w:cs="Calibri"/>
        <w:sz w:val="13"/>
        <w:szCs w:val="13"/>
      </w:rPr>
    </w:pPr>
    <w:r>
      <w:rPr>
        <w:rFonts w:ascii="Bookman Old Style" w:hAnsi="Bookman Old Style" w:cs="Calibri"/>
        <w:sz w:val="13"/>
        <w:szCs w:val="13"/>
      </w:rPr>
      <w:t>ACTA AGRONÓMICA. 61 (2) 2012, p 103-1</w:t>
    </w:r>
    <w:r w:rsidR="000E02E5">
      <w:rPr>
        <w:rFonts w:ascii="Bookman Old Style" w:hAnsi="Bookman Old Style" w:cs="Calibri"/>
        <w:sz w:val="13"/>
        <w:szCs w:val="13"/>
      </w:rPr>
      <w:t>07</w:t>
    </w:r>
  </w:p>
  <w:p w:rsidR="00554399" w:rsidRPr="00304A92" w:rsidRDefault="00554399" w:rsidP="00554399">
    <w:pPr>
      <w:tabs>
        <w:tab w:val="center" w:pos="4419"/>
        <w:tab w:val="right" w:pos="8838"/>
      </w:tabs>
      <w:rPr>
        <w:rFonts w:ascii="Bookman Old Style" w:hAnsi="Bookman Old Style" w:cs="Calibri"/>
        <w:sz w:val="13"/>
        <w:szCs w:val="13"/>
      </w:rPr>
    </w:pPr>
  </w:p>
  <w:p w:rsidR="00554399" w:rsidRPr="00554399" w:rsidRDefault="00554399" w:rsidP="0055439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103FE6"/>
    <w:multiLevelType w:val="hybridMultilevel"/>
    <w:tmpl w:val="7FA44332"/>
    <w:lvl w:ilvl="0" w:tplc="256CE78C">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evenAndOddHeader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01F97"/>
    <w:rsid w:val="00001747"/>
    <w:rsid w:val="00004642"/>
    <w:rsid w:val="000076B5"/>
    <w:rsid w:val="00017FD8"/>
    <w:rsid w:val="00027931"/>
    <w:rsid w:val="0003587F"/>
    <w:rsid w:val="00035979"/>
    <w:rsid w:val="00044EBB"/>
    <w:rsid w:val="000462F1"/>
    <w:rsid w:val="00062C11"/>
    <w:rsid w:val="00063D56"/>
    <w:rsid w:val="000656C2"/>
    <w:rsid w:val="00071C36"/>
    <w:rsid w:val="00071D61"/>
    <w:rsid w:val="00072183"/>
    <w:rsid w:val="00073409"/>
    <w:rsid w:val="00085049"/>
    <w:rsid w:val="000926F4"/>
    <w:rsid w:val="000A4713"/>
    <w:rsid w:val="000B03AC"/>
    <w:rsid w:val="000B775F"/>
    <w:rsid w:val="000B7C48"/>
    <w:rsid w:val="000C1184"/>
    <w:rsid w:val="000C28CE"/>
    <w:rsid w:val="000C3BEF"/>
    <w:rsid w:val="000D0948"/>
    <w:rsid w:val="000D2E56"/>
    <w:rsid w:val="000D726D"/>
    <w:rsid w:val="000E02E5"/>
    <w:rsid w:val="000E4EDE"/>
    <w:rsid w:val="000E6130"/>
    <w:rsid w:val="000F11FE"/>
    <w:rsid w:val="000F65B0"/>
    <w:rsid w:val="00101F97"/>
    <w:rsid w:val="001033BA"/>
    <w:rsid w:val="00115918"/>
    <w:rsid w:val="0011593F"/>
    <w:rsid w:val="0011788B"/>
    <w:rsid w:val="00120AAE"/>
    <w:rsid w:val="0012205A"/>
    <w:rsid w:val="001244AA"/>
    <w:rsid w:val="00127914"/>
    <w:rsid w:val="00130F17"/>
    <w:rsid w:val="00140FD3"/>
    <w:rsid w:val="00142BA2"/>
    <w:rsid w:val="00144E12"/>
    <w:rsid w:val="00145BA5"/>
    <w:rsid w:val="00150037"/>
    <w:rsid w:val="00151DEE"/>
    <w:rsid w:val="00152267"/>
    <w:rsid w:val="00153A88"/>
    <w:rsid w:val="001540A6"/>
    <w:rsid w:val="0015754B"/>
    <w:rsid w:val="001608BF"/>
    <w:rsid w:val="001647C5"/>
    <w:rsid w:val="00174736"/>
    <w:rsid w:val="00180D63"/>
    <w:rsid w:val="0018137D"/>
    <w:rsid w:val="00183AA2"/>
    <w:rsid w:val="001853F3"/>
    <w:rsid w:val="00186901"/>
    <w:rsid w:val="00193741"/>
    <w:rsid w:val="001A3177"/>
    <w:rsid w:val="001A392B"/>
    <w:rsid w:val="001B1219"/>
    <w:rsid w:val="001C3823"/>
    <w:rsid w:val="001C68B4"/>
    <w:rsid w:val="001D44AA"/>
    <w:rsid w:val="001E20B8"/>
    <w:rsid w:val="001E347F"/>
    <w:rsid w:val="001E4585"/>
    <w:rsid w:val="001E4DCB"/>
    <w:rsid w:val="001F1E3D"/>
    <w:rsid w:val="001F20DD"/>
    <w:rsid w:val="001F3741"/>
    <w:rsid w:val="0020684B"/>
    <w:rsid w:val="002103BB"/>
    <w:rsid w:val="00212455"/>
    <w:rsid w:val="002152C2"/>
    <w:rsid w:val="0021709F"/>
    <w:rsid w:val="002224DD"/>
    <w:rsid w:val="00222F04"/>
    <w:rsid w:val="0022567C"/>
    <w:rsid w:val="00234290"/>
    <w:rsid w:val="00247B1F"/>
    <w:rsid w:val="0025186F"/>
    <w:rsid w:val="00254347"/>
    <w:rsid w:val="00254E5C"/>
    <w:rsid w:val="00257A8C"/>
    <w:rsid w:val="00260B71"/>
    <w:rsid w:val="002707BB"/>
    <w:rsid w:val="00276307"/>
    <w:rsid w:val="002808B7"/>
    <w:rsid w:val="002843F3"/>
    <w:rsid w:val="00285123"/>
    <w:rsid w:val="002925CD"/>
    <w:rsid w:val="00295746"/>
    <w:rsid w:val="00297C1D"/>
    <w:rsid w:val="002A4390"/>
    <w:rsid w:val="002A60D7"/>
    <w:rsid w:val="002A7AE3"/>
    <w:rsid w:val="002B72AF"/>
    <w:rsid w:val="002B77E8"/>
    <w:rsid w:val="002B7F75"/>
    <w:rsid w:val="002C294B"/>
    <w:rsid w:val="002C5954"/>
    <w:rsid w:val="002D14D8"/>
    <w:rsid w:val="002D1EC0"/>
    <w:rsid w:val="002D426D"/>
    <w:rsid w:val="002D5800"/>
    <w:rsid w:val="002D64F9"/>
    <w:rsid w:val="002E4089"/>
    <w:rsid w:val="002E4E8E"/>
    <w:rsid w:val="002F0778"/>
    <w:rsid w:val="002F247F"/>
    <w:rsid w:val="002F34DA"/>
    <w:rsid w:val="002F3AE9"/>
    <w:rsid w:val="00301B25"/>
    <w:rsid w:val="00301CD4"/>
    <w:rsid w:val="00303281"/>
    <w:rsid w:val="00306503"/>
    <w:rsid w:val="00311A04"/>
    <w:rsid w:val="003212B6"/>
    <w:rsid w:val="00323614"/>
    <w:rsid w:val="00324352"/>
    <w:rsid w:val="00325D30"/>
    <w:rsid w:val="00326D00"/>
    <w:rsid w:val="00344C8F"/>
    <w:rsid w:val="0034710E"/>
    <w:rsid w:val="00354211"/>
    <w:rsid w:val="00354522"/>
    <w:rsid w:val="003562A5"/>
    <w:rsid w:val="00360D25"/>
    <w:rsid w:val="003642E3"/>
    <w:rsid w:val="00370646"/>
    <w:rsid w:val="00370EB1"/>
    <w:rsid w:val="00370F51"/>
    <w:rsid w:val="003736E0"/>
    <w:rsid w:val="00374395"/>
    <w:rsid w:val="00374F53"/>
    <w:rsid w:val="003842BD"/>
    <w:rsid w:val="00384EB6"/>
    <w:rsid w:val="0038584D"/>
    <w:rsid w:val="00390960"/>
    <w:rsid w:val="003A0F8E"/>
    <w:rsid w:val="003A41D0"/>
    <w:rsid w:val="003A5869"/>
    <w:rsid w:val="003B00BF"/>
    <w:rsid w:val="003B5D31"/>
    <w:rsid w:val="003B6626"/>
    <w:rsid w:val="003C2C57"/>
    <w:rsid w:val="003C2DD2"/>
    <w:rsid w:val="003C5AFF"/>
    <w:rsid w:val="003C6549"/>
    <w:rsid w:val="003C7AED"/>
    <w:rsid w:val="003D096F"/>
    <w:rsid w:val="003D15ED"/>
    <w:rsid w:val="003D7002"/>
    <w:rsid w:val="003E2247"/>
    <w:rsid w:val="003F49C6"/>
    <w:rsid w:val="003F6D96"/>
    <w:rsid w:val="00403369"/>
    <w:rsid w:val="00404F3A"/>
    <w:rsid w:val="004064FA"/>
    <w:rsid w:val="00410552"/>
    <w:rsid w:val="00411CE8"/>
    <w:rsid w:val="0041204F"/>
    <w:rsid w:val="00412FDD"/>
    <w:rsid w:val="0041302F"/>
    <w:rsid w:val="0041335B"/>
    <w:rsid w:val="00416EE2"/>
    <w:rsid w:val="00417DF9"/>
    <w:rsid w:val="004211B4"/>
    <w:rsid w:val="0042122B"/>
    <w:rsid w:val="00430EC7"/>
    <w:rsid w:val="00433AC1"/>
    <w:rsid w:val="00433D9E"/>
    <w:rsid w:val="0043440D"/>
    <w:rsid w:val="00435041"/>
    <w:rsid w:val="004352F9"/>
    <w:rsid w:val="00444B03"/>
    <w:rsid w:val="00452097"/>
    <w:rsid w:val="00453C5C"/>
    <w:rsid w:val="00460667"/>
    <w:rsid w:val="00461A2E"/>
    <w:rsid w:val="00463814"/>
    <w:rsid w:val="00464558"/>
    <w:rsid w:val="00464BDE"/>
    <w:rsid w:val="0046530A"/>
    <w:rsid w:val="004679FB"/>
    <w:rsid w:val="0047182B"/>
    <w:rsid w:val="00472D9A"/>
    <w:rsid w:val="00475620"/>
    <w:rsid w:val="0048371F"/>
    <w:rsid w:val="004842B4"/>
    <w:rsid w:val="00485DFB"/>
    <w:rsid w:val="004867D8"/>
    <w:rsid w:val="00490606"/>
    <w:rsid w:val="004923FB"/>
    <w:rsid w:val="004944EB"/>
    <w:rsid w:val="004A32E1"/>
    <w:rsid w:val="004A3AA9"/>
    <w:rsid w:val="004B42CF"/>
    <w:rsid w:val="004C0BAC"/>
    <w:rsid w:val="004C1784"/>
    <w:rsid w:val="004C45E7"/>
    <w:rsid w:val="004D1D27"/>
    <w:rsid w:val="004D3483"/>
    <w:rsid w:val="004D5384"/>
    <w:rsid w:val="004D5658"/>
    <w:rsid w:val="004E18A4"/>
    <w:rsid w:val="004F6D89"/>
    <w:rsid w:val="00500E73"/>
    <w:rsid w:val="00502627"/>
    <w:rsid w:val="005047E2"/>
    <w:rsid w:val="00506930"/>
    <w:rsid w:val="00507269"/>
    <w:rsid w:val="005135FA"/>
    <w:rsid w:val="0051434D"/>
    <w:rsid w:val="005158C1"/>
    <w:rsid w:val="0051640F"/>
    <w:rsid w:val="0052158C"/>
    <w:rsid w:val="00524376"/>
    <w:rsid w:val="00526B44"/>
    <w:rsid w:val="00526E14"/>
    <w:rsid w:val="00532574"/>
    <w:rsid w:val="0053317E"/>
    <w:rsid w:val="00543AC9"/>
    <w:rsid w:val="0055074A"/>
    <w:rsid w:val="005516F7"/>
    <w:rsid w:val="00551707"/>
    <w:rsid w:val="00554399"/>
    <w:rsid w:val="00556143"/>
    <w:rsid w:val="00557E73"/>
    <w:rsid w:val="00564833"/>
    <w:rsid w:val="005728FC"/>
    <w:rsid w:val="00576144"/>
    <w:rsid w:val="00596D06"/>
    <w:rsid w:val="005A450A"/>
    <w:rsid w:val="005A5192"/>
    <w:rsid w:val="005A7428"/>
    <w:rsid w:val="005A7459"/>
    <w:rsid w:val="005B2568"/>
    <w:rsid w:val="005B4208"/>
    <w:rsid w:val="005B6938"/>
    <w:rsid w:val="005C741D"/>
    <w:rsid w:val="005C7FC1"/>
    <w:rsid w:val="005D05F1"/>
    <w:rsid w:val="005D3136"/>
    <w:rsid w:val="005E03B2"/>
    <w:rsid w:val="005F0E9C"/>
    <w:rsid w:val="005F1EC0"/>
    <w:rsid w:val="00602082"/>
    <w:rsid w:val="00604A66"/>
    <w:rsid w:val="006069FB"/>
    <w:rsid w:val="00606BD9"/>
    <w:rsid w:val="006115C4"/>
    <w:rsid w:val="00614BBB"/>
    <w:rsid w:val="00623BF8"/>
    <w:rsid w:val="00625348"/>
    <w:rsid w:val="00627C95"/>
    <w:rsid w:val="00632FEB"/>
    <w:rsid w:val="00643B46"/>
    <w:rsid w:val="00647FB9"/>
    <w:rsid w:val="006603FA"/>
    <w:rsid w:val="00660B06"/>
    <w:rsid w:val="0066103C"/>
    <w:rsid w:val="00661570"/>
    <w:rsid w:val="006658C1"/>
    <w:rsid w:val="00666EB2"/>
    <w:rsid w:val="00670CEE"/>
    <w:rsid w:val="00671793"/>
    <w:rsid w:val="00674EB6"/>
    <w:rsid w:val="00676036"/>
    <w:rsid w:val="006761D5"/>
    <w:rsid w:val="00682F77"/>
    <w:rsid w:val="0068582A"/>
    <w:rsid w:val="0068584E"/>
    <w:rsid w:val="00687B2B"/>
    <w:rsid w:val="0069124D"/>
    <w:rsid w:val="00691266"/>
    <w:rsid w:val="00695B36"/>
    <w:rsid w:val="006A0FA5"/>
    <w:rsid w:val="006A131E"/>
    <w:rsid w:val="006A2EDF"/>
    <w:rsid w:val="006A5C1F"/>
    <w:rsid w:val="006A645E"/>
    <w:rsid w:val="006A75CC"/>
    <w:rsid w:val="006B11A5"/>
    <w:rsid w:val="006B427C"/>
    <w:rsid w:val="006B50C5"/>
    <w:rsid w:val="006C4642"/>
    <w:rsid w:val="006C683A"/>
    <w:rsid w:val="006D2DAB"/>
    <w:rsid w:val="006D4ADF"/>
    <w:rsid w:val="006D7F70"/>
    <w:rsid w:val="006E1619"/>
    <w:rsid w:val="006E2ED5"/>
    <w:rsid w:val="006E77CB"/>
    <w:rsid w:val="006F0647"/>
    <w:rsid w:val="006F0AAA"/>
    <w:rsid w:val="006F456A"/>
    <w:rsid w:val="00700845"/>
    <w:rsid w:val="0070104E"/>
    <w:rsid w:val="007239A7"/>
    <w:rsid w:val="00723D75"/>
    <w:rsid w:val="0072519F"/>
    <w:rsid w:val="007259F2"/>
    <w:rsid w:val="00730728"/>
    <w:rsid w:val="00734ED5"/>
    <w:rsid w:val="00737140"/>
    <w:rsid w:val="00740639"/>
    <w:rsid w:val="00740790"/>
    <w:rsid w:val="00741591"/>
    <w:rsid w:val="00742F66"/>
    <w:rsid w:val="00743EA3"/>
    <w:rsid w:val="007470BF"/>
    <w:rsid w:val="00747CB5"/>
    <w:rsid w:val="0075227B"/>
    <w:rsid w:val="007552C6"/>
    <w:rsid w:val="00756C8B"/>
    <w:rsid w:val="00760415"/>
    <w:rsid w:val="007604FB"/>
    <w:rsid w:val="00760DC5"/>
    <w:rsid w:val="00765B77"/>
    <w:rsid w:val="007708C8"/>
    <w:rsid w:val="00770DBA"/>
    <w:rsid w:val="00772AAD"/>
    <w:rsid w:val="00790131"/>
    <w:rsid w:val="00792155"/>
    <w:rsid w:val="007A08B4"/>
    <w:rsid w:val="007A3C64"/>
    <w:rsid w:val="007A5CB5"/>
    <w:rsid w:val="007B5608"/>
    <w:rsid w:val="007B5B8D"/>
    <w:rsid w:val="007B773E"/>
    <w:rsid w:val="007C13D4"/>
    <w:rsid w:val="007C5A60"/>
    <w:rsid w:val="007E40B8"/>
    <w:rsid w:val="007E482A"/>
    <w:rsid w:val="007E552B"/>
    <w:rsid w:val="007E7834"/>
    <w:rsid w:val="007F3113"/>
    <w:rsid w:val="007F37DE"/>
    <w:rsid w:val="00800E80"/>
    <w:rsid w:val="00801AB6"/>
    <w:rsid w:val="00802E4F"/>
    <w:rsid w:val="00805E92"/>
    <w:rsid w:val="00807C55"/>
    <w:rsid w:val="00813F66"/>
    <w:rsid w:val="008149CD"/>
    <w:rsid w:val="00815809"/>
    <w:rsid w:val="00815B06"/>
    <w:rsid w:val="00816FDF"/>
    <w:rsid w:val="00817177"/>
    <w:rsid w:val="00823DBA"/>
    <w:rsid w:val="008301D5"/>
    <w:rsid w:val="00832E56"/>
    <w:rsid w:val="00835F2F"/>
    <w:rsid w:val="0083618C"/>
    <w:rsid w:val="00843079"/>
    <w:rsid w:val="00852377"/>
    <w:rsid w:val="00861462"/>
    <w:rsid w:val="008677F0"/>
    <w:rsid w:val="00870B52"/>
    <w:rsid w:val="008711C1"/>
    <w:rsid w:val="00885D2D"/>
    <w:rsid w:val="00885E56"/>
    <w:rsid w:val="008A1C79"/>
    <w:rsid w:val="008B5E4F"/>
    <w:rsid w:val="008C09EA"/>
    <w:rsid w:val="008C5148"/>
    <w:rsid w:val="008C5213"/>
    <w:rsid w:val="008C521E"/>
    <w:rsid w:val="008C5263"/>
    <w:rsid w:val="008C6812"/>
    <w:rsid w:val="008C7702"/>
    <w:rsid w:val="008D2EFA"/>
    <w:rsid w:val="008D7AFB"/>
    <w:rsid w:val="008E3B1C"/>
    <w:rsid w:val="008E46E6"/>
    <w:rsid w:val="008E71D1"/>
    <w:rsid w:val="008F4710"/>
    <w:rsid w:val="008F5F59"/>
    <w:rsid w:val="0090082A"/>
    <w:rsid w:val="00900F56"/>
    <w:rsid w:val="00902076"/>
    <w:rsid w:val="00904022"/>
    <w:rsid w:val="009057C6"/>
    <w:rsid w:val="00913427"/>
    <w:rsid w:val="00913911"/>
    <w:rsid w:val="009149D8"/>
    <w:rsid w:val="00920D1C"/>
    <w:rsid w:val="0092177A"/>
    <w:rsid w:val="00922F99"/>
    <w:rsid w:val="009270A3"/>
    <w:rsid w:val="00927DFB"/>
    <w:rsid w:val="00931CFE"/>
    <w:rsid w:val="00931D84"/>
    <w:rsid w:val="0093660D"/>
    <w:rsid w:val="009367E2"/>
    <w:rsid w:val="00937B2D"/>
    <w:rsid w:val="00941360"/>
    <w:rsid w:val="009441C4"/>
    <w:rsid w:val="00946569"/>
    <w:rsid w:val="00952158"/>
    <w:rsid w:val="00954CD7"/>
    <w:rsid w:val="00955724"/>
    <w:rsid w:val="00956B87"/>
    <w:rsid w:val="00956EFB"/>
    <w:rsid w:val="009613A6"/>
    <w:rsid w:val="009813E7"/>
    <w:rsid w:val="00981BFF"/>
    <w:rsid w:val="0098468A"/>
    <w:rsid w:val="00986C58"/>
    <w:rsid w:val="00994A2F"/>
    <w:rsid w:val="00996FE3"/>
    <w:rsid w:val="009A2486"/>
    <w:rsid w:val="009A3183"/>
    <w:rsid w:val="009A5392"/>
    <w:rsid w:val="009A700E"/>
    <w:rsid w:val="009B2CAF"/>
    <w:rsid w:val="009C2264"/>
    <w:rsid w:val="009C4CA2"/>
    <w:rsid w:val="009C7DF4"/>
    <w:rsid w:val="009D0C32"/>
    <w:rsid w:val="009D497D"/>
    <w:rsid w:val="009D6C32"/>
    <w:rsid w:val="009E2824"/>
    <w:rsid w:val="009E2BCF"/>
    <w:rsid w:val="009E3DAB"/>
    <w:rsid w:val="009E61ED"/>
    <w:rsid w:val="009F02D4"/>
    <w:rsid w:val="009F19D4"/>
    <w:rsid w:val="009F1A22"/>
    <w:rsid w:val="009F4BFD"/>
    <w:rsid w:val="009F4FA3"/>
    <w:rsid w:val="009F647B"/>
    <w:rsid w:val="00A0190D"/>
    <w:rsid w:val="00A01A3F"/>
    <w:rsid w:val="00A01F61"/>
    <w:rsid w:val="00A06AD3"/>
    <w:rsid w:val="00A1044D"/>
    <w:rsid w:val="00A20039"/>
    <w:rsid w:val="00A25E58"/>
    <w:rsid w:val="00A27BD4"/>
    <w:rsid w:val="00A30AFB"/>
    <w:rsid w:val="00A34B77"/>
    <w:rsid w:val="00A35627"/>
    <w:rsid w:val="00A3774F"/>
    <w:rsid w:val="00A40E17"/>
    <w:rsid w:val="00A41040"/>
    <w:rsid w:val="00A424EB"/>
    <w:rsid w:val="00A47D14"/>
    <w:rsid w:val="00A51675"/>
    <w:rsid w:val="00A51776"/>
    <w:rsid w:val="00A53CD2"/>
    <w:rsid w:val="00A61800"/>
    <w:rsid w:val="00A63058"/>
    <w:rsid w:val="00A6680B"/>
    <w:rsid w:val="00A70821"/>
    <w:rsid w:val="00A7395C"/>
    <w:rsid w:val="00A819B5"/>
    <w:rsid w:val="00A85852"/>
    <w:rsid w:val="00A85EA2"/>
    <w:rsid w:val="00A914AA"/>
    <w:rsid w:val="00A93E64"/>
    <w:rsid w:val="00A97824"/>
    <w:rsid w:val="00AA65F4"/>
    <w:rsid w:val="00AB24A9"/>
    <w:rsid w:val="00AB3D84"/>
    <w:rsid w:val="00AB7BA6"/>
    <w:rsid w:val="00AC3408"/>
    <w:rsid w:val="00AC543B"/>
    <w:rsid w:val="00AD2C4B"/>
    <w:rsid w:val="00AE0F12"/>
    <w:rsid w:val="00AF1AB7"/>
    <w:rsid w:val="00B0139A"/>
    <w:rsid w:val="00B020EB"/>
    <w:rsid w:val="00B0432A"/>
    <w:rsid w:val="00B063CA"/>
    <w:rsid w:val="00B1127B"/>
    <w:rsid w:val="00B143E7"/>
    <w:rsid w:val="00B172DF"/>
    <w:rsid w:val="00B203E6"/>
    <w:rsid w:val="00B2275D"/>
    <w:rsid w:val="00B24277"/>
    <w:rsid w:val="00B26D1B"/>
    <w:rsid w:val="00B27A9A"/>
    <w:rsid w:val="00B3146C"/>
    <w:rsid w:val="00B33A64"/>
    <w:rsid w:val="00B34E8A"/>
    <w:rsid w:val="00B3633E"/>
    <w:rsid w:val="00B366A5"/>
    <w:rsid w:val="00B4173B"/>
    <w:rsid w:val="00B420FF"/>
    <w:rsid w:val="00B432B8"/>
    <w:rsid w:val="00B43D39"/>
    <w:rsid w:val="00B53EA0"/>
    <w:rsid w:val="00B5692C"/>
    <w:rsid w:val="00B61C29"/>
    <w:rsid w:val="00B63002"/>
    <w:rsid w:val="00B64F35"/>
    <w:rsid w:val="00B7475F"/>
    <w:rsid w:val="00B76091"/>
    <w:rsid w:val="00B86CA2"/>
    <w:rsid w:val="00B878F5"/>
    <w:rsid w:val="00B90626"/>
    <w:rsid w:val="00B91671"/>
    <w:rsid w:val="00BA636E"/>
    <w:rsid w:val="00BB056E"/>
    <w:rsid w:val="00BB0679"/>
    <w:rsid w:val="00BB1374"/>
    <w:rsid w:val="00BB2970"/>
    <w:rsid w:val="00BB6B6D"/>
    <w:rsid w:val="00BC0039"/>
    <w:rsid w:val="00BC2701"/>
    <w:rsid w:val="00BE1420"/>
    <w:rsid w:val="00BE6CBD"/>
    <w:rsid w:val="00BF11BC"/>
    <w:rsid w:val="00BF1834"/>
    <w:rsid w:val="00BF2BB9"/>
    <w:rsid w:val="00BF3CF9"/>
    <w:rsid w:val="00BF7CB8"/>
    <w:rsid w:val="00C037C8"/>
    <w:rsid w:val="00C16949"/>
    <w:rsid w:val="00C169BE"/>
    <w:rsid w:val="00C207EA"/>
    <w:rsid w:val="00C2283F"/>
    <w:rsid w:val="00C2735F"/>
    <w:rsid w:val="00C33228"/>
    <w:rsid w:val="00C3599F"/>
    <w:rsid w:val="00C37782"/>
    <w:rsid w:val="00C46215"/>
    <w:rsid w:val="00C47D02"/>
    <w:rsid w:val="00C50D76"/>
    <w:rsid w:val="00C514D2"/>
    <w:rsid w:val="00C51BBF"/>
    <w:rsid w:val="00C613C9"/>
    <w:rsid w:val="00C64791"/>
    <w:rsid w:val="00C65FA5"/>
    <w:rsid w:val="00C66C76"/>
    <w:rsid w:val="00C678D7"/>
    <w:rsid w:val="00C71C66"/>
    <w:rsid w:val="00C91069"/>
    <w:rsid w:val="00C925D7"/>
    <w:rsid w:val="00CA24DC"/>
    <w:rsid w:val="00CA2CDE"/>
    <w:rsid w:val="00CA41A3"/>
    <w:rsid w:val="00CA54FF"/>
    <w:rsid w:val="00CA6918"/>
    <w:rsid w:val="00CB37EF"/>
    <w:rsid w:val="00CB7BEC"/>
    <w:rsid w:val="00CC1E5B"/>
    <w:rsid w:val="00CC4A82"/>
    <w:rsid w:val="00CC54BD"/>
    <w:rsid w:val="00CD0C2F"/>
    <w:rsid w:val="00CD4B19"/>
    <w:rsid w:val="00CD6941"/>
    <w:rsid w:val="00CE74EF"/>
    <w:rsid w:val="00CF1DF6"/>
    <w:rsid w:val="00CF492F"/>
    <w:rsid w:val="00CF53E9"/>
    <w:rsid w:val="00CF66A0"/>
    <w:rsid w:val="00D05825"/>
    <w:rsid w:val="00D05C94"/>
    <w:rsid w:val="00D0742F"/>
    <w:rsid w:val="00D11943"/>
    <w:rsid w:val="00D17810"/>
    <w:rsid w:val="00D24B86"/>
    <w:rsid w:val="00D25AFE"/>
    <w:rsid w:val="00D37AE2"/>
    <w:rsid w:val="00D417AC"/>
    <w:rsid w:val="00D45647"/>
    <w:rsid w:val="00D51677"/>
    <w:rsid w:val="00D51BEE"/>
    <w:rsid w:val="00D53618"/>
    <w:rsid w:val="00D55EB7"/>
    <w:rsid w:val="00D57FEF"/>
    <w:rsid w:val="00D70B7E"/>
    <w:rsid w:val="00D720A0"/>
    <w:rsid w:val="00D7735C"/>
    <w:rsid w:val="00D77ACF"/>
    <w:rsid w:val="00D8078E"/>
    <w:rsid w:val="00D81AA3"/>
    <w:rsid w:val="00D85B17"/>
    <w:rsid w:val="00D9265F"/>
    <w:rsid w:val="00D93FBD"/>
    <w:rsid w:val="00D96675"/>
    <w:rsid w:val="00DA164B"/>
    <w:rsid w:val="00DA71B8"/>
    <w:rsid w:val="00DB1855"/>
    <w:rsid w:val="00DB6EBA"/>
    <w:rsid w:val="00DB791D"/>
    <w:rsid w:val="00DC5842"/>
    <w:rsid w:val="00DC71BE"/>
    <w:rsid w:val="00DD0A05"/>
    <w:rsid w:val="00DD17F7"/>
    <w:rsid w:val="00DD7E48"/>
    <w:rsid w:val="00DF63F4"/>
    <w:rsid w:val="00E0000E"/>
    <w:rsid w:val="00E0073D"/>
    <w:rsid w:val="00E045AB"/>
    <w:rsid w:val="00E07466"/>
    <w:rsid w:val="00E10739"/>
    <w:rsid w:val="00E1502F"/>
    <w:rsid w:val="00E16314"/>
    <w:rsid w:val="00E16E1C"/>
    <w:rsid w:val="00E16E7E"/>
    <w:rsid w:val="00E175A3"/>
    <w:rsid w:val="00E2011D"/>
    <w:rsid w:val="00E23A45"/>
    <w:rsid w:val="00E30EF4"/>
    <w:rsid w:val="00E35812"/>
    <w:rsid w:val="00E35DFB"/>
    <w:rsid w:val="00E4036B"/>
    <w:rsid w:val="00E44546"/>
    <w:rsid w:val="00E54068"/>
    <w:rsid w:val="00E56590"/>
    <w:rsid w:val="00E576E3"/>
    <w:rsid w:val="00E60240"/>
    <w:rsid w:val="00E67720"/>
    <w:rsid w:val="00E737B5"/>
    <w:rsid w:val="00E82924"/>
    <w:rsid w:val="00E83336"/>
    <w:rsid w:val="00EA5604"/>
    <w:rsid w:val="00EA64CA"/>
    <w:rsid w:val="00EA703F"/>
    <w:rsid w:val="00EA73DC"/>
    <w:rsid w:val="00EB4F93"/>
    <w:rsid w:val="00EC27A1"/>
    <w:rsid w:val="00EC59F9"/>
    <w:rsid w:val="00EC5CB6"/>
    <w:rsid w:val="00EC5F0F"/>
    <w:rsid w:val="00EC685D"/>
    <w:rsid w:val="00EC6897"/>
    <w:rsid w:val="00ED10F0"/>
    <w:rsid w:val="00ED34B3"/>
    <w:rsid w:val="00ED7865"/>
    <w:rsid w:val="00EF2CF2"/>
    <w:rsid w:val="00EF2D3F"/>
    <w:rsid w:val="00EF3B76"/>
    <w:rsid w:val="00EF482A"/>
    <w:rsid w:val="00EF7CA2"/>
    <w:rsid w:val="00F00367"/>
    <w:rsid w:val="00F02555"/>
    <w:rsid w:val="00F02AF0"/>
    <w:rsid w:val="00F03E32"/>
    <w:rsid w:val="00F05FD3"/>
    <w:rsid w:val="00F0736A"/>
    <w:rsid w:val="00F14B76"/>
    <w:rsid w:val="00F156B0"/>
    <w:rsid w:val="00F15B35"/>
    <w:rsid w:val="00F2042B"/>
    <w:rsid w:val="00F2133A"/>
    <w:rsid w:val="00F229A0"/>
    <w:rsid w:val="00F2389D"/>
    <w:rsid w:val="00F2647B"/>
    <w:rsid w:val="00F3003C"/>
    <w:rsid w:val="00F32480"/>
    <w:rsid w:val="00F3655B"/>
    <w:rsid w:val="00F373BB"/>
    <w:rsid w:val="00F41332"/>
    <w:rsid w:val="00F413EF"/>
    <w:rsid w:val="00F462B1"/>
    <w:rsid w:val="00F46904"/>
    <w:rsid w:val="00F47149"/>
    <w:rsid w:val="00F541E6"/>
    <w:rsid w:val="00F67954"/>
    <w:rsid w:val="00F7491A"/>
    <w:rsid w:val="00F7591B"/>
    <w:rsid w:val="00F80C1B"/>
    <w:rsid w:val="00F83A68"/>
    <w:rsid w:val="00F85650"/>
    <w:rsid w:val="00F87291"/>
    <w:rsid w:val="00F93EE5"/>
    <w:rsid w:val="00F96B7E"/>
    <w:rsid w:val="00F96F63"/>
    <w:rsid w:val="00F9784D"/>
    <w:rsid w:val="00FA2548"/>
    <w:rsid w:val="00FA4440"/>
    <w:rsid w:val="00FB272F"/>
    <w:rsid w:val="00FB3BA8"/>
    <w:rsid w:val="00FC343F"/>
    <w:rsid w:val="00FC6DA5"/>
    <w:rsid w:val="00FD44F7"/>
    <w:rsid w:val="00FD6C23"/>
    <w:rsid w:val="00FE5120"/>
    <w:rsid w:val="00FE7AC0"/>
    <w:rsid w:val="00FF1021"/>
    <w:rsid w:val="00FF1CE9"/>
    <w:rsid w:val="00FF5F72"/>
    <w:rsid w:val="00FF6200"/>
    <w:rsid w:val="00FF68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AE9"/>
    <w:rPr>
      <w:sz w:val="24"/>
      <w:szCs w:val="24"/>
      <w:lang w:val="en-US" w:eastAsia="es-ES"/>
    </w:rPr>
  </w:style>
  <w:style w:type="paragraph" w:styleId="Ttulo5">
    <w:name w:val="heading 5"/>
    <w:basedOn w:val="Normal"/>
    <w:next w:val="Normal"/>
    <w:link w:val="Ttulo5Car"/>
    <w:uiPriority w:val="99"/>
    <w:qFormat/>
    <w:rsid w:val="00C2283F"/>
    <w:pPr>
      <w:spacing w:before="240" w:after="60"/>
      <w:outlineLvl w:val="4"/>
    </w:pPr>
    <w:rPr>
      <w:rFonts w:ascii="Calibri" w:hAnsi="Calibri"/>
      <w:b/>
      <w:i/>
      <w:sz w:val="26"/>
      <w:szCs w:val="20"/>
      <w:lang w:val="de-D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uiPriority w:val="99"/>
    <w:semiHidden/>
    <w:locked/>
    <w:rsid w:val="00747CB5"/>
    <w:rPr>
      <w:rFonts w:ascii="Calibri" w:hAnsi="Calibri" w:cs="Times New Roman"/>
      <w:b/>
      <w:i/>
      <w:sz w:val="26"/>
      <w:lang w:eastAsia="es-ES"/>
    </w:rPr>
  </w:style>
  <w:style w:type="paragraph" w:customStyle="1" w:styleId="Titulofiguras">
    <w:name w:val="Titulo figuras"/>
    <w:basedOn w:val="Ttulo5"/>
    <w:uiPriority w:val="99"/>
    <w:rsid w:val="00C2283F"/>
    <w:pPr>
      <w:autoSpaceDE w:val="0"/>
      <w:autoSpaceDN w:val="0"/>
      <w:adjustRightInd w:val="0"/>
      <w:spacing w:before="0"/>
      <w:jc w:val="center"/>
    </w:pPr>
    <w:rPr>
      <w:rFonts w:ascii="Arial" w:hAnsi="Arial" w:cs="Arial"/>
      <w:b w:val="0"/>
      <w:bCs/>
      <w:i w:val="0"/>
      <w:iCs/>
      <w:color w:val="000000"/>
      <w:sz w:val="22"/>
      <w:szCs w:val="22"/>
      <w:lang w:val="es-CO" w:eastAsia="en-US"/>
    </w:rPr>
  </w:style>
  <w:style w:type="paragraph" w:styleId="Piedepgina">
    <w:name w:val="footer"/>
    <w:basedOn w:val="Normal"/>
    <w:link w:val="PiedepginaCar"/>
    <w:uiPriority w:val="99"/>
    <w:rsid w:val="00A30AFB"/>
    <w:pPr>
      <w:tabs>
        <w:tab w:val="center" w:pos="4419"/>
        <w:tab w:val="right" w:pos="8838"/>
      </w:tabs>
    </w:pPr>
    <w:rPr>
      <w:szCs w:val="20"/>
      <w:lang w:val="de-DE"/>
    </w:rPr>
  </w:style>
  <w:style w:type="character" w:customStyle="1" w:styleId="PiedepginaCar">
    <w:name w:val="Pie de página Car"/>
    <w:link w:val="Piedepgina"/>
    <w:uiPriority w:val="99"/>
    <w:locked/>
    <w:rsid w:val="00747CB5"/>
    <w:rPr>
      <w:rFonts w:cs="Times New Roman"/>
      <w:sz w:val="24"/>
      <w:lang w:eastAsia="es-ES"/>
    </w:rPr>
  </w:style>
  <w:style w:type="paragraph" w:styleId="HTMLconformatoprevio">
    <w:name w:val="HTML Preformatted"/>
    <w:basedOn w:val="Normal"/>
    <w:link w:val="HTMLconformatoprevioCar"/>
    <w:uiPriority w:val="99"/>
    <w:rsid w:val="009F6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de-DE"/>
    </w:rPr>
  </w:style>
  <w:style w:type="character" w:customStyle="1" w:styleId="HTMLconformatoprevioCar">
    <w:name w:val="HTML con formato previo Car"/>
    <w:link w:val="HTMLconformatoprevio"/>
    <w:uiPriority w:val="99"/>
    <w:semiHidden/>
    <w:locked/>
    <w:rsid w:val="00747CB5"/>
    <w:rPr>
      <w:rFonts w:ascii="Courier New" w:hAnsi="Courier New" w:cs="Times New Roman"/>
      <w:lang w:eastAsia="es-ES"/>
    </w:rPr>
  </w:style>
  <w:style w:type="character" w:styleId="Textoennegrita">
    <w:name w:val="Strong"/>
    <w:uiPriority w:val="99"/>
    <w:qFormat/>
    <w:rsid w:val="008D7AFB"/>
    <w:rPr>
      <w:rFonts w:cs="Times New Roman"/>
      <w:b/>
    </w:rPr>
  </w:style>
  <w:style w:type="character" w:styleId="Hipervnculo">
    <w:name w:val="Hyperlink"/>
    <w:uiPriority w:val="99"/>
    <w:rsid w:val="008D7AFB"/>
    <w:rPr>
      <w:rFonts w:cs="Times New Roman"/>
      <w:color w:val="0000FF"/>
      <w:u w:val="single"/>
    </w:rPr>
  </w:style>
  <w:style w:type="paragraph" w:customStyle="1" w:styleId="Bibliografia">
    <w:name w:val="Bibliografia"/>
    <w:basedOn w:val="Textoindependiente"/>
    <w:uiPriority w:val="99"/>
    <w:rsid w:val="00085049"/>
    <w:pPr>
      <w:spacing w:after="480" w:line="360" w:lineRule="auto"/>
      <w:ind w:left="709" w:hanging="709"/>
      <w:jc w:val="both"/>
    </w:pPr>
    <w:rPr>
      <w:rFonts w:ascii="Arial" w:hAnsi="Arial" w:cs="Arial"/>
      <w:lang w:val="es-ES" w:eastAsia="es-CO"/>
    </w:rPr>
  </w:style>
  <w:style w:type="paragraph" w:styleId="Textoindependiente">
    <w:name w:val="Body Text"/>
    <w:basedOn w:val="Normal"/>
    <w:link w:val="TextoindependienteCar"/>
    <w:uiPriority w:val="99"/>
    <w:rsid w:val="00085049"/>
    <w:pPr>
      <w:spacing w:after="120"/>
    </w:pPr>
    <w:rPr>
      <w:szCs w:val="20"/>
      <w:lang w:val="de-DE"/>
    </w:rPr>
  </w:style>
  <w:style w:type="character" w:customStyle="1" w:styleId="TextoindependienteCar">
    <w:name w:val="Texto independiente Car"/>
    <w:link w:val="Textoindependiente"/>
    <w:uiPriority w:val="99"/>
    <w:semiHidden/>
    <w:locked/>
    <w:rsid w:val="00747CB5"/>
    <w:rPr>
      <w:rFonts w:cs="Times New Roman"/>
      <w:sz w:val="24"/>
      <w:lang w:eastAsia="es-ES"/>
    </w:rPr>
  </w:style>
  <w:style w:type="paragraph" w:customStyle="1" w:styleId="ecmsonormal">
    <w:name w:val="ec_msonormal"/>
    <w:basedOn w:val="Normal"/>
    <w:uiPriority w:val="99"/>
    <w:rsid w:val="009D497D"/>
    <w:pPr>
      <w:spacing w:before="100" w:beforeAutospacing="1" w:after="100" w:afterAutospacing="1"/>
    </w:pPr>
    <w:rPr>
      <w:lang w:eastAsia="en-US"/>
    </w:rPr>
  </w:style>
  <w:style w:type="character" w:styleId="nfasis">
    <w:name w:val="Emphasis"/>
    <w:uiPriority w:val="99"/>
    <w:qFormat/>
    <w:rsid w:val="00DA164B"/>
    <w:rPr>
      <w:rFonts w:cs="Times New Roman"/>
      <w:i/>
    </w:rPr>
  </w:style>
  <w:style w:type="paragraph" w:styleId="Textodeglobo">
    <w:name w:val="Balloon Text"/>
    <w:basedOn w:val="Normal"/>
    <w:link w:val="TextodegloboCar"/>
    <w:uiPriority w:val="99"/>
    <w:semiHidden/>
    <w:rsid w:val="00D720A0"/>
    <w:rPr>
      <w:rFonts w:ascii="Tahoma" w:hAnsi="Tahoma"/>
      <w:sz w:val="16"/>
      <w:szCs w:val="20"/>
      <w:lang w:eastAsia="de-DE"/>
    </w:rPr>
  </w:style>
  <w:style w:type="character" w:customStyle="1" w:styleId="TextodegloboCar">
    <w:name w:val="Texto de globo Car"/>
    <w:link w:val="Textodeglobo"/>
    <w:uiPriority w:val="99"/>
    <w:locked/>
    <w:rsid w:val="00D720A0"/>
    <w:rPr>
      <w:rFonts w:ascii="Tahoma" w:hAnsi="Tahoma" w:cs="Times New Roman"/>
      <w:sz w:val="16"/>
      <w:lang w:val="en-US"/>
    </w:rPr>
  </w:style>
  <w:style w:type="paragraph" w:customStyle="1" w:styleId="Prrafodelista1">
    <w:name w:val="Párrafo de lista1"/>
    <w:basedOn w:val="Normal"/>
    <w:uiPriority w:val="99"/>
    <w:rsid w:val="005A7428"/>
    <w:pPr>
      <w:suppressAutoHyphens/>
      <w:ind w:left="720"/>
      <w:contextualSpacing/>
    </w:pPr>
    <w:rPr>
      <w:lang w:eastAsia="ar-SA"/>
    </w:rPr>
  </w:style>
  <w:style w:type="character" w:styleId="Nmerodelnea">
    <w:name w:val="line number"/>
    <w:uiPriority w:val="99"/>
    <w:semiHidden/>
    <w:rsid w:val="00B63002"/>
    <w:rPr>
      <w:rFonts w:cs="Times New Roman"/>
    </w:rPr>
  </w:style>
  <w:style w:type="paragraph" w:styleId="Encabezado">
    <w:name w:val="header"/>
    <w:basedOn w:val="Normal"/>
    <w:link w:val="EncabezadoCar"/>
    <w:uiPriority w:val="99"/>
    <w:semiHidden/>
    <w:rsid w:val="00B63002"/>
    <w:pPr>
      <w:tabs>
        <w:tab w:val="center" w:pos="4419"/>
        <w:tab w:val="right" w:pos="8838"/>
      </w:tabs>
    </w:pPr>
    <w:rPr>
      <w:szCs w:val="20"/>
    </w:rPr>
  </w:style>
  <w:style w:type="character" w:customStyle="1" w:styleId="EncabezadoCar">
    <w:name w:val="Encabezado Car"/>
    <w:link w:val="Encabezado"/>
    <w:uiPriority w:val="99"/>
    <w:semiHidden/>
    <w:locked/>
    <w:rsid w:val="00B63002"/>
    <w:rPr>
      <w:rFonts w:cs="Times New Roman"/>
      <w:sz w:val="24"/>
      <w:lang w:val="en-US" w:eastAsia="es-ES"/>
    </w:rPr>
  </w:style>
  <w:style w:type="paragraph" w:customStyle="1" w:styleId="Pa2">
    <w:name w:val="Pa2"/>
    <w:basedOn w:val="Normal"/>
    <w:next w:val="Normal"/>
    <w:uiPriority w:val="99"/>
    <w:rsid w:val="00F47149"/>
    <w:pPr>
      <w:autoSpaceDE w:val="0"/>
      <w:autoSpaceDN w:val="0"/>
      <w:adjustRightInd w:val="0"/>
      <w:spacing w:line="241" w:lineRule="atLeast"/>
    </w:pPr>
    <w:rPr>
      <w:rFonts w:ascii="Tahoma" w:hAnsi="Tahoma"/>
      <w:lang w:val="de-DE" w:eastAsia="de-DE"/>
    </w:rPr>
  </w:style>
  <w:style w:type="character" w:customStyle="1" w:styleId="A6">
    <w:name w:val="A6"/>
    <w:uiPriority w:val="99"/>
    <w:rsid w:val="00F47149"/>
    <w:rPr>
      <w:color w:val="000000"/>
      <w:sz w:val="20"/>
    </w:rPr>
  </w:style>
  <w:style w:type="paragraph" w:styleId="NormalWeb">
    <w:name w:val="Normal (Web)"/>
    <w:basedOn w:val="Normal"/>
    <w:uiPriority w:val="99"/>
    <w:rsid w:val="00410552"/>
    <w:pPr>
      <w:spacing w:before="100" w:beforeAutospacing="1" w:after="119"/>
    </w:pPr>
    <w:rPr>
      <w:lang w:val="de-DE" w:eastAsia="de-DE"/>
    </w:rPr>
  </w:style>
  <w:style w:type="character" w:styleId="Refdecomentario">
    <w:name w:val="annotation reference"/>
    <w:uiPriority w:val="99"/>
    <w:rsid w:val="000E4EDE"/>
    <w:rPr>
      <w:rFonts w:cs="Times New Roman"/>
      <w:sz w:val="16"/>
    </w:rPr>
  </w:style>
  <w:style w:type="paragraph" w:styleId="Textocomentario">
    <w:name w:val="annotation text"/>
    <w:basedOn w:val="Normal"/>
    <w:link w:val="TextocomentarioCar"/>
    <w:uiPriority w:val="99"/>
    <w:rsid w:val="000E4EDE"/>
    <w:rPr>
      <w:sz w:val="20"/>
      <w:szCs w:val="20"/>
    </w:rPr>
  </w:style>
  <w:style w:type="character" w:customStyle="1" w:styleId="TextocomentarioCar">
    <w:name w:val="Texto comentario Car"/>
    <w:link w:val="Textocomentario"/>
    <w:uiPriority w:val="99"/>
    <w:locked/>
    <w:rsid w:val="000E4EDE"/>
    <w:rPr>
      <w:rFonts w:cs="Times New Roman"/>
      <w:lang w:val="en-US" w:eastAsia="es-ES"/>
    </w:rPr>
  </w:style>
  <w:style w:type="paragraph" w:styleId="Asuntodelcomentario">
    <w:name w:val="annotation subject"/>
    <w:basedOn w:val="Textocomentario"/>
    <w:next w:val="Textocomentario"/>
    <w:link w:val="AsuntodelcomentarioCar"/>
    <w:uiPriority w:val="99"/>
    <w:rsid w:val="000E4EDE"/>
    <w:rPr>
      <w:b/>
      <w:bCs/>
    </w:rPr>
  </w:style>
  <w:style w:type="character" w:customStyle="1" w:styleId="AsuntodelcomentarioCar">
    <w:name w:val="Asunto del comentario Car"/>
    <w:link w:val="Asuntodelcomentario"/>
    <w:uiPriority w:val="99"/>
    <w:locked/>
    <w:rsid w:val="000E4EDE"/>
    <w:rPr>
      <w:rFonts w:cs="Times New Roman"/>
      <w:b/>
      <w:lang w:val="en-US" w:eastAsia="es-ES"/>
    </w:rPr>
  </w:style>
  <w:style w:type="character" w:styleId="Textodelmarcadordeposicin">
    <w:name w:val="Placeholder Text"/>
    <w:uiPriority w:val="99"/>
    <w:semiHidden/>
    <w:rsid w:val="00174736"/>
    <w:rPr>
      <w:rFonts w:cs="Times New Roman"/>
      <w:color w:val="808080"/>
    </w:rPr>
  </w:style>
  <w:style w:type="character" w:customStyle="1" w:styleId="hps">
    <w:name w:val="hps"/>
    <w:rsid w:val="007259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77213">
      <w:marLeft w:val="0"/>
      <w:marRight w:val="0"/>
      <w:marTop w:val="0"/>
      <w:marBottom w:val="0"/>
      <w:divBdr>
        <w:top w:val="none" w:sz="0" w:space="0" w:color="auto"/>
        <w:left w:val="none" w:sz="0" w:space="0" w:color="auto"/>
        <w:bottom w:val="none" w:sz="0" w:space="0" w:color="auto"/>
        <w:right w:val="none" w:sz="0" w:space="0" w:color="auto"/>
      </w:divBdr>
    </w:div>
    <w:div w:id="198977214">
      <w:marLeft w:val="0"/>
      <w:marRight w:val="0"/>
      <w:marTop w:val="0"/>
      <w:marBottom w:val="0"/>
      <w:divBdr>
        <w:top w:val="none" w:sz="0" w:space="0" w:color="auto"/>
        <w:left w:val="none" w:sz="0" w:space="0" w:color="auto"/>
        <w:bottom w:val="none" w:sz="0" w:space="0" w:color="auto"/>
        <w:right w:val="none" w:sz="0" w:space="0" w:color="auto"/>
      </w:divBdr>
    </w:div>
    <w:div w:id="198977215">
      <w:marLeft w:val="0"/>
      <w:marRight w:val="0"/>
      <w:marTop w:val="0"/>
      <w:marBottom w:val="0"/>
      <w:divBdr>
        <w:top w:val="none" w:sz="0" w:space="0" w:color="auto"/>
        <w:left w:val="none" w:sz="0" w:space="0" w:color="auto"/>
        <w:bottom w:val="none" w:sz="0" w:space="0" w:color="auto"/>
        <w:right w:val="none" w:sz="0" w:space="0" w:color="auto"/>
      </w:divBdr>
    </w:div>
    <w:div w:id="198977216">
      <w:marLeft w:val="0"/>
      <w:marRight w:val="0"/>
      <w:marTop w:val="0"/>
      <w:marBottom w:val="0"/>
      <w:divBdr>
        <w:top w:val="none" w:sz="0" w:space="0" w:color="auto"/>
        <w:left w:val="none" w:sz="0" w:space="0" w:color="auto"/>
        <w:bottom w:val="none" w:sz="0" w:space="0" w:color="auto"/>
        <w:right w:val="none" w:sz="0" w:space="0" w:color="auto"/>
      </w:divBdr>
    </w:div>
    <w:div w:id="198977217">
      <w:marLeft w:val="0"/>
      <w:marRight w:val="0"/>
      <w:marTop w:val="0"/>
      <w:marBottom w:val="0"/>
      <w:divBdr>
        <w:top w:val="none" w:sz="0" w:space="0" w:color="auto"/>
        <w:left w:val="none" w:sz="0" w:space="0" w:color="auto"/>
        <w:bottom w:val="none" w:sz="0" w:space="0" w:color="auto"/>
        <w:right w:val="none" w:sz="0" w:space="0" w:color="auto"/>
      </w:divBdr>
    </w:div>
    <w:div w:id="198977218">
      <w:marLeft w:val="0"/>
      <w:marRight w:val="0"/>
      <w:marTop w:val="0"/>
      <w:marBottom w:val="0"/>
      <w:divBdr>
        <w:top w:val="none" w:sz="0" w:space="0" w:color="auto"/>
        <w:left w:val="none" w:sz="0" w:space="0" w:color="auto"/>
        <w:bottom w:val="none" w:sz="0" w:space="0" w:color="auto"/>
        <w:right w:val="none" w:sz="0" w:space="0" w:color="auto"/>
      </w:divBdr>
    </w:div>
    <w:div w:id="198977219">
      <w:marLeft w:val="0"/>
      <w:marRight w:val="0"/>
      <w:marTop w:val="0"/>
      <w:marBottom w:val="0"/>
      <w:divBdr>
        <w:top w:val="none" w:sz="0" w:space="0" w:color="auto"/>
        <w:left w:val="none" w:sz="0" w:space="0" w:color="auto"/>
        <w:bottom w:val="none" w:sz="0" w:space="0" w:color="auto"/>
        <w:right w:val="none" w:sz="0" w:space="0" w:color="auto"/>
      </w:divBdr>
    </w:div>
    <w:div w:id="198977220">
      <w:marLeft w:val="0"/>
      <w:marRight w:val="0"/>
      <w:marTop w:val="0"/>
      <w:marBottom w:val="0"/>
      <w:divBdr>
        <w:top w:val="none" w:sz="0" w:space="0" w:color="auto"/>
        <w:left w:val="none" w:sz="0" w:space="0" w:color="auto"/>
        <w:bottom w:val="none" w:sz="0" w:space="0" w:color="auto"/>
        <w:right w:val="none" w:sz="0" w:space="0" w:color="auto"/>
      </w:divBdr>
    </w:div>
    <w:div w:id="198977221">
      <w:marLeft w:val="0"/>
      <w:marRight w:val="0"/>
      <w:marTop w:val="0"/>
      <w:marBottom w:val="0"/>
      <w:divBdr>
        <w:top w:val="none" w:sz="0" w:space="0" w:color="auto"/>
        <w:left w:val="none" w:sz="0" w:space="0" w:color="auto"/>
        <w:bottom w:val="none" w:sz="0" w:space="0" w:color="auto"/>
        <w:right w:val="none" w:sz="0" w:space="0" w:color="auto"/>
      </w:divBdr>
    </w:div>
    <w:div w:id="198977222">
      <w:marLeft w:val="0"/>
      <w:marRight w:val="0"/>
      <w:marTop w:val="0"/>
      <w:marBottom w:val="0"/>
      <w:divBdr>
        <w:top w:val="none" w:sz="0" w:space="0" w:color="auto"/>
        <w:left w:val="none" w:sz="0" w:space="0" w:color="auto"/>
        <w:bottom w:val="none" w:sz="0" w:space="0" w:color="auto"/>
        <w:right w:val="none" w:sz="0" w:space="0" w:color="auto"/>
      </w:divBdr>
    </w:div>
    <w:div w:id="198977223">
      <w:marLeft w:val="0"/>
      <w:marRight w:val="0"/>
      <w:marTop w:val="0"/>
      <w:marBottom w:val="0"/>
      <w:divBdr>
        <w:top w:val="none" w:sz="0" w:space="0" w:color="auto"/>
        <w:left w:val="none" w:sz="0" w:space="0" w:color="auto"/>
        <w:bottom w:val="none" w:sz="0" w:space="0" w:color="auto"/>
        <w:right w:val="none" w:sz="0" w:space="0" w:color="auto"/>
      </w:divBdr>
    </w:div>
    <w:div w:id="198977224">
      <w:marLeft w:val="0"/>
      <w:marRight w:val="0"/>
      <w:marTop w:val="0"/>
      <w:marBottom w:val="0"/>
      <w:divBdr>
        <w:top w:val="none" w:sz="0" w:space="0" w:color="auto"/>
        <w:left w:val="none" w:sz="0" w:space="0" w:color="auto"/>
        <w:bottom w:val="none" w:sz="0" w:space="0" w:color="auto"/>
        <w:right w:val="none" w:sz="0" w:space="0" w:color="auto"/>
      </w:divBdr>
    </w:div>
    <w:div w:id="19897722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redepapa.org/practicasculturalesred3.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hyperlink" Target="http://www.r-project.or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F6CB5-8015-46E4-9FBD-2591DD1AF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2281</Words>
  <Characters>12547</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Informe 2</vt:lpstr>
    </vt:vector>
  </TitlesOfParts>
  <Company>Helmholtz-Zentrum für Umweltforschung - UFZ</Company>
  <LinksUpToDate>false</LinksUpToDate>
  <CharactersWithSpaces>14799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2</dc:title>
  <dc:creator>LLopez</dc:creator>
  <cp:lastModifiedBy>Lorena López-Galvis</cp:lastModifiedBy>
  <cp:revision>6</cp:revision>
  <cp:lastPrinted>2012-08-16T14:18:00Z</cp:lastPrinted>
  <dcterms:created xsi:type="dcterms:W3CDTF">2013-06-18T16:36:00Z</dcterms:created>
  <dcterms:modified xsi:type="dcterms:W3CDTF">2013-06-21T05:13:00Z</dcterms:modified>
</cp:coreProperties>
</file>