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02" w:rsidRDefault="00D63402" w:rsidP="00163E0B">
      <w:pPr>
        <w:spacing w:after="0" w:line="360" w:lineRule="auto"/>
        <w:jc w:val="center"/>
        <w:rPr>
          <w:rFonts w:ascii="Bookman Old Style" w:hAnsi="Bookman Old Style"/>
          <w:b/>
          <w:sz w:val="28"/>
          <w:szCs w:val="28"/>
          <w:lang w:val="en-US"/>
        </w:rPr>
      </w:pPr>
    </w:p>
    <w:p w:rsidR="00D63402" w:rsidRDefault="00D63402" w:rsidP="00163E0B">
      <w:pPr>
        <w:spacing w:after="0" w:line="360" w:lineRule="auto"/>
        <w:jc w:val="center"/>
        <w:rPr>
          <w:rFonts w:ascii="Bookman Old Style" w:hAnsi="Bookman Old Style"/>
          <w:b/>
          <w:sz w:val="28"/>
          <w:szCs w:val="28"/>
          <w:lang w:val="en-US"/>
        </w:rPr>
      </w:pPr>
    </w:p>
    <w:p w:rsidR="00163E0B" w:rsidRPr="00163E0B" w:rsidRDefault="00163E0B" w:rsidP="00163E0B">
      <w:pPr>
        <w:spacing w:after="0" w:line="360" w:lineRule="auto"/>
        <w:jc w:val="center"/>
        <w:rPr>
          <w:rFonts w:ascii="Bookman Old Style" w:hAnsi="Bookman Old Style"/>
          <w:b/>
          <w:sz w:val="28"/>
          <w:szCs w:val="28"/>
          <w:lang w:val="en-US"/>
        </w:rPr>
      </w:pPr>
      <w:proofErr w:type="gramStart"/>
      <w:r w:rsidRPr="00163E0B">
        <w:rPr>
          <w:rFonts w:ascii="Bookman Old Style" w:hAnsi="Bookman Old Style"/>
          <w:b/>
          <w:sz w:val="28"/>
          <w:szCs w:val="28"/>
          <w:lang w:val="en-US"/>
        </w:rPr>
        <w:t xml:space="preserve">Evaluation of the breeding potential for height growth </w:t>
      </w:r>
      <w:r>
        <w:rPr>
          <w:rFonts w:ascii="Bookman Old Style" w:hAnsi="Bookman Old Style"/>
          <w:b/>
          <w:sz w:val="28"/>
          <w:szCs w:val="28"/>
          <w:lang w:val="en-US"/>
        </w:rPr>
        <w:t>in</w:t>
      </w:r>
      <w:r w:rsidRPr="00163E0B">
        <w:rPr>
          <w:rFonts w:ascii="Bookman Old Style" w:hAnsi="Bookman Old Style"/>
          <w:b/>
          <w:sz w:val="28"/>
          <w:szCs w:val="28"/>
          <w:lang w:val="en-US"/>
        </w:rPr>
        <w:t xml:space="preserve"> </w:t>
      </w:r>
      <w:r w:rsidRPr="00163E0B">
        <w:rPr>
          <w:rFonts w:ascii="Bookman Old Style" w:hAnsi="Bookman Old Style"/>
          <w:b/>
          <w:i/>
          <w:sz w:val="28"/>
          <w:szCs w:val="28"/>
          <w:lang w:val="en-US"/>
        </w:rPr>
        <w:t>Acacia</w:t>
      </w:r>
      <w:r w:rsidRPr="00163E0B">
        <w:rPr>
          <w:rFonts w:ascii="Bookman Old Style" w:hAnsi="Bookman Old Style"/>
          <w:b/>
          <w:sz w:val="28"/>
          <w:szCs w:val="28"/>
          <w:lang w:val="en-US"/>
        </w:rPr>
        <w:t xml:space="preserve"> </w:t>
      </w:r>
      <w:proofErr w:type="spellStart"/>
      <w:r w:rsidRPr="00163E0B">
        <w:rPr>
          <w:rFonts w:ascii="Bookman Old Style" w:hAnsi="Bookman Old Style"/>
          <w:b/>
          <w:i/>
          <w:sz w:val="28"/>
          <w:szCs w:val="28"/>
          <w:lang w:val="en-US"/>
        </w:rPr>
        <w:t>mangium</w:t>
      </w:r>
      <w:bookmarkStart w:id="0" w:name="_GoBack"/>
      <w:bookmarkEnd w:id="0"/>
      <w:proofErr w:type="spellEnd"/>
      <w:r w:rsidRPr="00163E0B">
        <w:rPr>
          <w:rFonts w:ascii="Bookman Old Style" w:hAnsi="Bookman Old Style"/>
          <w:b/>
          <w:sz w:val="28"/>
          <w:szCs w:val="28"/>
          <w:lang w:val="en-US"/>
        </w:rPr>
        <w:t xml:space="preserve"> </w:t>
      </w:r>
      <w:proofErr w:type="spellStart"/>
      <w:r w:rsidRPr="00163E0B">
        <w:rPr>
          <w:rFonts w:ascii="Bookman Old Style" w:hAnsi="Bookman Old Style"/>
          <w:b/>
          <w:sz w:val="28"/>
          <w:szCs w:val="28"/>
          <w:lang w:val="en-US"/>
        </w:rPr>
        <w:t>Willd</w:t>
      </w:r>
      <w:proofErr w:type="spellEnd"/>
      <w:r w:rsidRPr="00163E0B">
        <w:rPr>
          <w:rFonts w:ascii="Bookman Old Style" w:hAnsi="Bookman Old Style"/>
          <w:b/>
          <w:sz w:val="28"/>
          <w:szCs w:val="28"/>
          <w:lang w:val="en-US"/>
        </w:rPr>
        <w:t>.</w:t>
      </w:r>
      <w:proofErr w:type="gramEnd"/>
      <w:r w:rsidRPr="00163E0B">
        <w:rPr>
          <w:rFonts w:ascii="Bookman Old Style" w:hAnsi="Bookman Old Style"/>
          <w:b/>
          <w:sz w:val="28"/>
          <w:szCs w:val="28"/>
          <w:lang w:val="en-US"/>
        </w:rPr>
        <w:t xml:space="preserve"> </w:t>
      </w:r>
    </w:p>
    <w:p w:rsidR="007C66A6" w:rsidRPr="00AA5719" w:rsidRDefault="001713D3" w:rsidP="003264F0">
      <w:pPr>
        <w:spacing w:after="0" w:line="360" w:lineRule="auto"/>
        <w:jc w:val="center"/>
        <w:rPr>
          <w:rFonts w:ascii="Bookman Old Style" w:hAnsi="Bookman Old Style"/>
          <w:b/>
          <w:color w:val="7F7F7F"/>
        </w:rPr>
      </w:pPr>
      <w:r w:rsidRPr="00AA5719">
        <w:rPr>
          <w:rFonts w:ascii="Bookman Old Style" w:hAnsi="Bookman Old Style"/>
          <w:b/>
          <w:color w:val="7F7F7F"/>
        </w:rPr>
        <w:t>E</w:t>
      </w:r>
      <w:r w:rsidR="00DF1399" w:rsidRPr="00AA5719">
        <w:rPr>
          <w:rFonts w:ascii="Bookman Old Style" w:hAnsi="Bookman Old Style"/>
          <w:b/>
          <w:color w:val="7F7F7F"/>
        </w:rPr>
        <w:t>valuación</w:t>
      </w:r>
      <w:r w:rsidRPr="00AA5719">
        <w:rPr>
          <w:rFonts w:ascii="Bookman Old Style" w:hAnsi="Bookman Old Style"/>
          <w:b/>
          <w:color w:val="7F7F7F"/>
        </w:rPr>
        <w:t xml:space="preserve"> del </w:t>
      </w:r>
      <w:r w:rsidR="00206539" w:rsidRPr="00AA5719">
        <w:rPr>
          <w:rFonts w:ascii="Bookman Old Style" w:hAnsi="Bookman Old Style"/>
          <w:b/>
          <w:color w:val="7F7F7F"/>
        </w:rPr>
        <w:t xml:space="preserve">potencial </w:t>
      </w:r>
      <w:r w:rsidRPr="00AA5719">
        <w:rPr>
          <w:rFonts w:ascii="Bookman Old Style" w:hAnsi="Bookman Old Style"/>
          <w:b/>
          <w:color w:val="7F7F7F"/>
        </w:rPr>
        <w:t>de mejoramiento genético en el</w:t>
      </w:r>
      <w:r w:rsidR="00D63402">
        <w:rPr>
          <w:rFonts w:ascii="Bookman Old Style" w:hAnsi="Bookman Old Style"/>
          <w:b/>
          <w:color w:val="7F7F7F"/>
        </w:rPr>
        <w:t xml:space="preserve"> </w:t>
      </w:r>
      <w:r w:rsidRPr="00AA5719">
        <w:rPr>
          <w:rFonts w:ascii="Bookman Old Style" w:hAnsi="Bookman Old Style"/>
          <w:b/>
          <w:color w:val="7F7F7F"/>
        </w:rPr>
        <w:t xml:space="preserve">crecimiento </w:t>
      </w:r>
      <w:r w:rsidR="00430AAB" w:rsidRPr="00AA5719">
        <w:rPr>
          <w:rFonts w:ascii="Bookman Old Style" w:hAnsi="Bookman Old Style"/>
          <w:b/>
          <w:color w:val="7F7F7F"/>
        </w:rPr>
        <w:t xml:space="preserve">en </w:t>
      </w:r>
      <w:r w:rsidRPr="00AA5719">
        <w:rPr>
          <w:rFonts w:ascii="Bookman Old Style" w:hAnsi="Bookman Old Style"/>
          <w:b/>
          <w:color w:val="7F7F7F"/>
        </w:rPr>
        <w:t xml:space="preserve">altura de </w:t>
      </w:r>
      <w:r w:rsidRPr="00AA5719">
        <w:rPr>
          <w:rFonts w:ascii="Bookman Old Style" w:hAnsi="Bookman Old Style"/>
          <w:b/>
          <w:i/>
          <w:color w:val="7F7F7F"/>
        </w:rPr>
        <w:t xml:space="preserve">Acacia </w:t>
      </w:r>
      <w:proofErr w:type="spellStart"/>
      <w:r w:rsidRPr="00AA5719">
        <w:rPr>
          <w:rFonts w:ascii="Bookman Old Style" w:hAnsi="Bookman Old Style"/>
          <w:b/>
          <w:i/>
          <w:color w:val="7F7F7F"/>
        </w:rPr>
        <w:t>mangium</w:t>
      </w:r>
      <w:proofErr w:type="spellEnd"/>
      <w:r w:rsidRPr="00AA5719">
        <w:rPr>
          <w:rFonts w:ascii="Bookman Old Style" w:hAnsi="Bookman Old Style"/>
          <w:b/>
          <w:i/>
          <w:color w:val="7F7F7F"/>
        </w:rPr>
        <w:t xml:space="preserve"> </w:t>
      </w:r>
      <w:proofErr w:type="spellStart"/>
      <w:r w:rsidRPr="00AA5719">
        <w:rPr>
          <w:rFonts w:ascii="Bookman Old Style" w:hAnsi="Bookman Old Style"/>
          <w:b/>
          <w:color w:val="7F7F7F"/>
        </w:rPr>
        <w:t>Willd</w:t>
      </w:r>
      <w:proofErr w:type="spellEnd"/>
      <w:r w:rsidRPr="00AA5719">
        <w:rPr>
          <w:rFonts w:ascii="Bookman Old Style" w:hAnsi="Bookman Old Style"/>
          <w:b/>
          <w:color w:val="7F7F7F"/>
        </w:rPr>
        <w:t xml:space="preserve">. </w:t>
      </w:r>
    </w:p>
    <w:p w:rsidR="001713D3" w:rsidRPr="00D63402" w:rsidRDefault="001713D3" w:rsidP="003264F0">
      <w:pPr>
        <w:spacing w:after="0" w:line="360" w:lineRule="auto"/>
        <w:jc w:val="both"/>
        <w:rPr>
          <w:rFonts w:ascii="Bookman Old Style" w:hAnsi="Bookman Old Style"/>
          <w:b/>
          <w:sz w:val="20"/>
          <w:szCs w:val="20"/>
        </w:rPr>
      </w:pPr>
    </w:p>
    <w:p w:rsidR="001713D3" w:rsidRPr="001713D3" w:rsidRDefault="001713D3" w:rsidP="003264F0">
      <w:pPr>
        <w:spacing w:after="0" w:line="360" w:lineRule="auto"/>
        <w:jc w:val="center"/>
        <w:rPr>
          <w:rFonts w:ascii="Bookman Old Style" w:hAnsi="Bookman Old Style"/>
          <w:i/>
          <w:sz w:val="20"/>
          <w:szCs w:val="20"/>
          <w:vertAlign w:val="superscript"/>
          <w:lang w:val="es-MX"/>
        </w:rPr>
      </w:pPr>
      <w:r w:rsidRPr="001713D3">
        <w:rPr>
          <w:rFonts w:ascii="Bookman Old Style" w:hAnsi="Bookman Old Style"/>
          <w:i/>
          <w:sz w:val="20"/>
          <w:szCs w:val="20"/>
          <w:lang w:val="es-MX"/>
        </w:rPr>
        <w:t>Iván Javier Pastrana-Vargas</w:t>
      </w:r>
      <w:r w:rsidRPr="001713D3">
        <w:rPr>
          <w:rFonts w:ascii="Bookman Old Style" w:hAnsi="Bookman Old Style"/>
          <w:i/>
          <w:sz w:val="20"/>
          <w:szCs w:val="20"/>
          <w:vertAlign w:val="superscript"/>
          <w:lang w:val="es-MX"/>
        </w:rPr>
        <w:t>1†</w:t>
      </w:r>
      <w:r w:rsidRPr="00DF1399">
        <w:rPr>
          <w:rFonts w:ascii="Bookman Old Style" w:hAnsi="Bookman Old Style"/>
          <w:sz w:val="20"/>
          <w:szCs w:val="20"/>
          <w:lang w:val="es-MX"/>
        </w:rPr>
        <w:t>,</w:t>
      </w:r>
      <w:r w:rsidRPr="001713D3">
        <w:rPr>
          <w:rFonts w:ascii="Bookman Old Style" w:hAnsi="Bookman Old Style"/>
          <w:i/>
          <w:sz w:val="20"/>
          <w:szCs w:val="20"/>
          <w:lang w:val="es-MX"/>
        </w:rPr>
        <w:t xml:space="preserve"> Miguel Espítia-Camacho</w:t>
      </w:r>
      <w:r w:rsidRPr="001713D3">
        <w:rPr>
          <w:rFonts w:ascii="Bookman Old Style" w:hAnsi="Bookman Old Style"/>
          <w:i/>
          <w:sz w:val="20"/>
          <w:szCs w:val="20"/>
          <w:vertAlign w:val="superscript"/>
          <w:lang w:val="es-MX"/>
        </w:rPr>
        <w:t>1</w:t>
      </w:r>
      <w:r w:rsidRPr="0004187D">
        <w:rPr>
          <w:rFonts w:ascii="Bookman Old Style" w:hAnsi="Bookman Old Style"/>
          <w:i/>
          <w:sz w:val="20"/>
          <w:szCs w:val="20"/>
          <w:lang w:val="es-MX"/>
        </w:rPr>
        <w:t>*</w:t>
      </w:r>
      <w:r w:rsidR="00DF1399">
        <w:rPr>
          <w:rFonts w:ascii="Bookman Old Style" w:hAnsi="Bookman Old Style"/>
          <w:sz w:val="20"/>
          <w:szCs w:val="20"/>
          <w:lang w:val="es-MX"/>
        </w:rPr>
        <w:t>,</w:t>
      </w:r>
      <w:r w:rsidRPr="00DF1399">
        <w:rPr>
          <w:rFonts w:ascii="Bookman Old Style" w:hAnsi="Bookman Old Style"/>
          <w:sz w:val="20"/>
          <w:szCs w:val="20"/>
          <w:lang w:val="es-MX"/>
        </w:rPr>
        <w:t xml:space="preserve"> </w:t>
      </w:r>
      <w:r w:rsidR="00981212">
        <w:rPr>
          <w:rFonts w:ascii="Bookman Old Style" w:hAnsi="Bookman Old Style"/>
          <w:sz w:val="20"/>
          <w:szCs w:val="20"/>
          <w:lang w:val="es-MX"/>
        </w:rPr>
        <w:t>and</w:t>
      </w:r>
      <w:r w:rsidRPr="00DF1399">
        <w:rPr>
          <w:rFonts w:ascii="Bookman Old Style" w:hAnsi="Bookman Old Style"/>
          <w:sz w:val="20"/>
          <w:szCs w:val="20"/>
          <w:lang w:val="es-MX"/>
        </w:rPr>
        <w:t xml:space="preserve"> </w:t>
      </w:r>
      <w:proofErr w:type="spellStart"/>
      <w:r w:rsidRPr="001713D3">
        <w:rPr>
          <w:rFonts w:ascii="Bookman Old Style" w:hAnsi="Bookman Old Style"/>
          <w:i/>
          <w:sz w:val="20"/>
          <w:szCs w:val="20"/>
          <w:lang w:val="es-MX"/>
        </w:rPr>
        <w:t>Olman</w:t>
      </w:r>
      <w:proofErr w:type="spellEnd"/>
      <w:r w:rsidRPr="001713D3">
        <w:rPr>
          <w:rFonts w:ascii="Bookman Old Style" w:hAnsi="Bookman Old Style"/>
          <w:i/>
          <w:sz w:val="20"/>
          <w:szCs w:val="20"/>
          <w:lang w:val="es-MX"/>
        </w:rPr>
        <w:t xml:space="preserve"> Murillo-Gamboa</w:t>
      </w:r>
      <w:r w:rsidRPr="001713D3">
        <w:rPr>
          <w:rFonts w:ascii="Bookman Old Style" w:hAnsi="Bookman Old Style"/>
          <w:i/>
          <w:sz w:val="20"/>
          <w:szCs w:val="20"/>
          <w:vertAlign w:val="superscript"/>
          <w:lang w:val="es-MX"/>
        </w:rPr>
        <w:t>2‡</w:t>
      </w:r>
    </w:p>
    <w:p w:rsidR="001713D3" w:rsidRDefault="001713D3" w:rsidP="003264F0">
      <w:pPr>
        <w:spacing w:after="0" w:line="360" w:lineRule="auto"/>
        <w:jc w:val="both"/>
        <w:rPr>
          <w:rFonts w:ascii="Bookman Old Style" w:hAnsi="Bookman Old Style"/>
          <w:sz w:val="20"/>
          <w:szCs w:val="20"/>
          <w:lang w:val="es-MX"/>
        </w:rPr>
      </w:pPr>
    </w:p>
    <w:p w:rsidR="001713D3" w:rsidRPr="001713D3" w:rsidRDefault="001713D3" w:rsidP="00CA5448">
      <w:pPr>
        <w:spacing w:after="0" w:line="240" w:lineRule="auto"/>
        <w:jc w:val="both"/>
        <w:rPr>
          <w:rFonts w:ascii="Bookman Old Style" w:hAnsi="Bookman Old Style"/>
          <w:sz w:val="20"/>
          <w:szCs w:val="20"/>
          <w:lang w:val="es-MX"/>
        </w:rPr>
      </w:pPr>
    </w:p>
    <w:p w:rsidR="001713D3" w:rsidRPr="00D63402" w:rsidRDefault="00206539" w:rsidP="00E56590">
      <w:pPr>
        <w:spacing w:after="0" w:line="240" w:lineRule="auto"/>
        <w:jc w:val="both"/>
        <w:rPr>
          <w:rFonts w:ascii="Bookman Old Style" w:hAnsi="Bookman Old Style"/>
          <w:sz w:val="16"/>
          <w:szCs w:val="16"/>
          <w:lang w:val="en-US"/>
        </w:rPr>
      </w:pPr>
      <w:proofErr w:type="gramStart"/>
      <w:r w:rsidRPr="00D63402">
        <w:rPr>
          <w:rFonts w:ascii="Bookman Old Style" w:hAnsi="Bookman Old Style"/>
          <w:sz w:val="16"/>
          <w:szCs w:val="16"/>
          <w:vertAlign w:val="superscript"/>
          <w:lang w:val="en-US"/>
        </w:rPr>
        <w:t>1</w:t>
      </w:r>
      <w:r w:rsidR="00981212" w:rsidRPr="00D63402">
        <w:rPr>
          <w:rFonts w:ascii="Bookman Old Style" w:hAnsi="Bookman Old Style"/>
          <w:sz w:val="16"/>
          <w:szCs w:val="16"/>
          <w:lang w:val="en-US"/>
        </w:rPr>
        <w:t xml:space="preserve">Professors at Department of Agronomic Engineering and Rural Development, Faculty of Agricultural Sciences, </w:t>
      </w:r>
      <w:proofErr w:type="spellStart"/>
      <w:r w:rsidRPr="00D63402">
        <w:rPr>
          <w:rFonts w:ascii="Bookman Old Style" w:hAnsi="Bookman Old Style"/>
          <w:sz w:val="16"/>
          <w:szCs w:val="16"/>
          <w:lang w:val="en-US"/>
        </w:rPr>
        <w:t>ersidad</w:t>
      </w:r>
      <w:proofErr w:type="spellEnd"/>
      <w:r w:rsidRPr="00D63402">
        <w:rPr>
          <w:rFonts w:ascii="Bookman Old Style" w:hAnsi="Bookman Old Style"/>
          <w:sz w:val="16"/>
          <w:szCs w:val="16"/>
          <w:lang w:val="en-US"/>
        </w:rPr>
        <w:t xml:space="preserve"> </w:t>
      </w:r>
      <w:r w:rsidR="00241D04" w:rsidRPr="00D63402">
        <w:rPr>
          <w:rFonts w:ascii="Bookman Old Style" w:hAnsi="Bookman Old Style"/>
          <w:sz w:val="16"/>
          <w:szCs w:val="16"/>
          <w:lang w:val="en-US"/>
        </w:rPr>
        <w:t xml:space="preserve">de </w:t>
      </w:r>
      <w:r w:rsidRPr="00D63402">
        <w:rPr>
          <w:rFonts w:ascii="Bookman Old Style" w:hAnsi="Bookman Old Style"/>
          <w:sz w:val="16"/>
          <w:szCs w:val="16"/>
          <w:lang w:val="en-US"/>
        </w:rPr>
        <w:t xml:space="preserve">Córdoba, </w:t>
      </w:r>
      <w:proofErr w:type="spellStart"/>
      <w:r w:rsidRPr="00D63402">
        <w:rPr>
          <w:rFonts w:ascii="Bookman Old Style" w:hAnsi="Bookman Old Style"/>
          <w:sz w:val="16"/>
          <w:szCs w:val="16"/>
          <w:lang w:val="en-US"/>
        </w:rPr>
        <w:t>Monterí</w:t>
      </w:r>
      <w:r w:rsidR="00241D04" w:rsidRPr="00D63402">
        <w:rPr>
          <w:rFonts w:ascii="Bookman Old Style" w:hAnsi="Bookman Old Style"/>
          <w:sz w:val="16"/>
          <w:szCs w:val="16"/>
          <w:lang w:val="en-US"/>
        </w:rPr>
        <w:t>a</w:t>
      </w:r>
      <w:proofErr w:type="spellEnd"/>
      <w:r w:rsidR="00241D04" w:rsidRPr="00D63402">
        <w:rPr>
          <w:rFonts w:ascii="Bookman Old Style" w:hAnsi="Bookman Old Style"/>
          <w:sz w:val="16"/>
          <w:szCs w:val="16"/>
          <w:lang w:val="en-US"/>
        </w:rPr>
        <w:t xml:space="preserve">, </w:t>
      </w:r>
      <w:r w:rsidR="00CA5448" w:rsidRPr="00D63402">
        <w:rPr>
          <w:rFonts w:ascii="Bookman Old Style" w:hAnsi="Bookman Old Style"/>
          <w:sz w:val="16"/>
          <w:szCs w:val="16"/>
          <w:lang w:val="en-US"/>
        </w:rPr>
        <w:t>Colombia</w:t>
      </w:r>
      <w:r w:rsidR="00241D04" w:rsidRPr="00D63402">
        <w:rPr>
          <w:rFonts w:ascii="Bookman Old Style" w:hAnsi="Bookman Old Style"/>
          <w:sz w:val="16"/>
          <w:szCs w:val="16"/>
          <w:lang w:val="en-US"/>
        </w:rPr>
        <w:t>.</w:t>
      </w:r>
      <w:proofErr w:type="gramEnd"/>
      <w:r w:rsidR="00241D04" w:rsidRPr="00D63402">
        <w:rPr>
          <w:rFonts w:ascii="Bookman Old Style" w:hAnsi="Bookman Old Style"/>
          <w:sz w:val="16"/>
          <w:szCs w:val="16"/>
          <w:lang w:val="en-US"/>
        </w:rPr>
        <w:t xml:space="preserve"> </w:t>
      </w:r>
      <w:r w:rsidRPr="00D63402">
        <w:rPr>
          <w:rFonts w:ascii="Bookman Old Style" w:hAnsi="Bookman Old Style"/>
          <w:sz w:val="16"/>
          <w:szCs w:val="16"/>
          <w:vertAlign w:val="superscript"/>
          <w:lang w:val="en-US"/>
        </w:rPr>
        <w:t>2</w:t>
      </w:r>
      <w:r w:rsidR="00981212" w:rsidRPr="00D63402">
        <w:rPr>
          <w:rFonts w:ascii="Bookman Old Style" w:hAnsi="Bookman Old Style"/>
          <w:sz w:val="16"/>
          <w:szCs w:val="16"/>
          <w:lang w:val="en-US"/>
        </w:rPr>
        <w:t>Professor at School of Forestry Engineering</w:t>
      </w:r>
      <w:proofErr w:type="gramStart"/>
      <w:r w:rsidR="00981212" w:rsidRPr="00D63402">
        <w:rPr>
          <w:rFonts w:ascii="Bookman Old Style" w:hAnsi="Bookman Old Style"/>
          <w:sz w:val="16"/>
          <w:szCs w:val="16"/>
          <w:lang w:val="en-US"/>
        </w:rPr>
        <w:t xml:space="preserve">, </w:t>
      </w:r>
      <w:r w:rsidRPr="00D63402">
        <w:rPr>
          <w:rFonts w:ascii="Bookman Old Style" w:hAnsi="Bookman Old Style"/>
          <w:sz w:val="16"/>
          <w:szCs w:val="16"/>
          <w:lang w:val="en-US"/>
        </w:rPr>
        <w:t xml:space="preserve"> </w:t>
      </w:r>
      <w:proofErr w:type="spellStart"/>
      <w:r w:rsidRPr="00D63402">
        <w:rPr>
          <w:rFonts w:ascii="Bookman Old Style" w:hAnsi="Bookman Old Style"/>
          <w:sz w:val="16"/>
          <w:szCs w:val="16"/>
          <w:lang w:val="en-US"/>
        </w:rPr>
        <w:t>Instituto</w:t>
      </w:r>
      <w:proofErr w:type="spellEnd"/>
      <w:proofErr w:type="gramEnd"/>
      <w:r w:rsidRPr="00D63402">
        <w:rPr>
          <w:rFonts w:ascii="Bookman Old Style" w:hAnsi="Bookman Old Style"/>
          <w:sz w:val="16"/>
          <w:szCs w:val="16"/>
          <w:lang w:val="en-US"/>
        </w:rPr>
        <w:t xml:space="preserve"> </w:t>
      </w:r>
      <w:proofErr w:type="spellStart"/>
      <w:r w:rsidRPr="00D63402">
        <w:rPr>
          <w:rFonts w:ascii="Bookman Old Style" w:hAnsi="Bookman Old Style"/>
          <w:sz w:val="16"/>
          <w:szCs w:val="16"/>
          <w:lang w:val="en-US"/>
        </w:rPr>
        <w:t>Tecnológico</w:t>
      </w:r>
      <w:proofErr w:type="spellEnd"/>
      <w:r w:rsidRPr="00D63402">
        <w:rPr>
          <w:rFonts w:ascii="Bookman Old Style" w:hAnsi="Bookman Old Style"/>
          <w:sz w:val="16"/>
          <w:szCs w:val="16"/>
          <w:lang w:val="en-US"/>
        </w:rPr>
        <w:t xml:space="preserve"> </w:t>
      </w:r>
      <w:r w:rsidR="001713D3" w:rsidRPr="00D63402">
        <w:rPr>
          <w:rFonts w:ascii="Bookman Old Style" w:hAnsi="Bookman Old Style"/>
          <w:sz w:val="16"/>
          <w:szCs w:val="16"/>
          <w:lang w:val="en-US"/>
        </w:rPr>
        <w:t>de Costa Rica (TEC), Costa Rica.</w:t>
      </w:r>
      <w:r w:rsidR="007C66A6" w:rsidRPr="00D63402">
        <w:rPr>
          <w:rFonts w:ascii="Bookman Old Style" w:hAnsi="Bookman Old Style"/>
          <w:sz w:val="16"/>
          <w:szCs w:val="16"/>
          <w:lang w:val="en-US"/>
        </w:rPr>
        <w:t xml:space="preserve">  </w:t>
      </w:r>
      <w:r w:rsidR="001713D3" w:rsidRPr="00D63402">
        <w:rPr>
          <w:rFonts w:ascii="Bookman Old Style" w:hAnsi="Bookman Old Style"/>
          <w:sz w:val="16"/>
          <w:szCs w:val="16"/>
          <w:lang w:val="en-US"/>
        </w:rPr>
        <w:t>*</w:t>
      </w:r>
      <w:r w:rsidR="00981212" w:rsidRPr="00D63402">
        <w:rPr>
          <w:rFonts w:ascii="Bookman Old Style" w:hAnsi="Bookman Old Style"/>
          <w:sz w:val="16"/>
          <w:szCs w:val="16"/>
          <w:lang w:val="en-US"/>
        </w:rPr>
        <w:t>Corresponding author</w:t>
      </w:r>
      <w:r w:rsidR="001713D3" w:rsidRPr="00D63402">
        <w:rPr>
          <w:rFonts w:ascii="Bookman Old Style" w:hAnsi="Bookman Old Style"/>
          <w:sz w:val="16"/>
          <w:szCs w:val="16"/>
          <w:lang w:val="en-US"/>
        </w:rPr>
        <w:t>: mespitia37@hotmail.com, mespitia37@yahoo.es; †ijpv0710@hotmail.com; ‡olmuga@yahoo.es</w:t>
      </w:r>
    </w:p>
    <w:p w:rsidR="001713D3" w:rsidRPr="00D63402" w:rsidRDefault="001713D3" w:rsidP="00CA5448">
      <w:pPr>
        <w:spacing w:after="0" w:line="240" w:lineRule="auto"/>
        <w:jc w:val="both"/>
        <w:rPr>
          <w:rFonts w:ascii="Bookman Old Style" w:hAnsi="Bookman Old Style"/>
          <w:sz w:val="20"/>
          <w:szCs w:val="20"/>
          <w:lang w:val="en-US"/>
        </w:rPr>
      </w:pPr>
    </w:p>
    <w:p w:rsidR="001713D3" w:rsidRPr="00D63402" w:rsidRDefault="001713D3" w:rsidP="00CA5448">
      <w:pPr>
        <w:spacing w:after="0" w:line="360" w:lineRule="auto"/>
        <w:jc w:val="right"/>
        <w:rPr>
          <w:rFonts w:ascii="Bookman Old Style" w:hAnsi="Bookman Old Style"/>
          <w:sz w:val="16"/>
          <w:szCs w:val="16"/>
          <w:lang w:val="en-US"/>
        </w:rPr>
      </w:pPr>
      <w:r w:rsidRPr="00D63402">
        <w:rPr>
          <w:rFonts w:ascii="Bookman Old Style" w:hAnsi="Bookman Old Style"/>
          <w:sz w:val="16"/>
          <w:szCs w:val="16"/>
          <w:lang w:val="en-US"/>
        </w:rPr>
        <w:t>Rec.:</w:t>
      </w:r>
      <w:r w:rsidR="0004187D" w:rsidRPr="00D63402">
        <w:rPr>
          <w:rFonts w:ascii="Bookman Old Style" w:hAnsi="Bookman Old Style"/>
          <w:sz w:val="16"/>
          <w:szCs w:val="16"/>
          <w:lang w:val="en-US"/>
        </w:rPr>
        <w:t xml:space="preserve"> 14.10.11</w:t>
      </w:r>
      <w:r w:rsidRPr="00D63402">
        <w:rPr>
          <w:rFonts w:ascii="Bookman Old Style" w:hAnsi="Bookman Old Style"/>
          <w:sz w:val="16"/>
          <w:szCs w:val="16"/>
          <w:lang w:val="en-US"/>
        </w:rPr>
        <w:t xml:space="preserve">    </w:t>
      </w:r>
      <w:proofErr w:type="spellStart"/>
      <w:proofErr w:type="gramStart"/>
      <w:r w:rsidRPr="00D63402">
        <w:rPr>
          <w:rFonts w:ascii="Bookman Old Style" w:hAnsi="Bookman Old Style"/>
          <w:sz w:val="16"/>
          <w:szCs w:val="16"/>
          <w:lang w:val="en-US"/>
        </w:rPr>
        <w:t>Acept</w:t>
      </w:r>
      <w:proofErr w:type="spellEnd"/>
      <w:r w:rsidRPr="00D63402">
        <w:rPr>
          <w:rFonts w:ascii="Bookman Old Style" w:hAnsi="Bookman Old Style"/>
          <w:sz w:val="16"/>
          <w:szCs w:val="16"/>
          <w:lang w:val="en-US"/>
        </w:rPr>
        <w:t>.:</w:t>
      </w:r>
      <w:proofErr w:type="gramEnd"/>
      <w:r w:rsidR="00241D04" w:rsidRPr="00D63402">
        <w:rPr>
          <w:rFonts w:ascii="Bookman Old Style" w:hAnsi="Bookman Old Style"/>
          <w:sz w:val="16"/>
          <w:szCs w:val="16"/>
          <w:lang w:val="en-US"/>
        </w:rPr>
        <w:t xml:space="preserve"> </w:t>
      </w:r>
      <w:r w:rsidR="00E56590" w:rsidRPr="00D63402">
        <w:rPr>
          <w:rFonts w:ascii="Bookman Old Style" w:hAnsi="Bookman Old Style"/>
          <w:sz w:val="16"/>
          <w:szCs w:val="16"/>
          <w:lang w:val="en-US"/>
        </w:rPr>
        <w:t>0</w:t>
      </w:r>
      <w:r w:rsidR="0004187D" w:rsidRPr="00D63402">
        <w:rPr>
          <w:rFonts w:ascii="Bookman Old Style" w:hAnsi="Bookman Old Style"/>
          <w:sz w:val="16"/>
          <w:szCs w:val="16"/>
          <w:lang w:val="en-US"/>
        </w:rPr>
        <w:t>8.</w:t>
      </w:r>
      <w:r w:rsidR="00241D04" w:rsidRPr="00D63402">
        <w:rPr>
          <w:rFonts w:ascii="Bookman Old Style" w:hAnsi="Bookman Old Style"/>
          <w:sz w:val="16"/>
          <w:szCs w:val="16"/>
          <w:lang w:val="en-US"/>
        </w:rPr>
        <w:t>0</w:t>
      </w:r>
      <w:r w:rsidR="0004187D" w:rsidRPr="00D63402">
        <w:rPr>
          <w:rFonts w:ascii="Bookman Old Style" w:hAnsi="Bookman Old Style"/>
          <w:sz w:val="16"/>
          <w:szCs w:val="16"/>
          <w:lang w:val="en-US"/>
        </w:rPr>
        <w:t>6.</w:t>
      </w:r>
      <w:r w:rsidR="00241D04" w:rsidRPr="00D63402">
        <w:rPr>
          <w:rFonts w:ascii="Bookman Old Style" w:hAnsi="Bookman Old Style"/>
          <w:sz w:val="16"/>
          <w:szCs w:val="16"/>
          <w:lang w:val="en-US"/>
        </w:rPr>
        <w:t>12</w:t>
      </w:r>
    </w:p>
    <w:p w:rsidR="001713D3" w:rsidRPr="00D63402" w:rsidRDefault="001713D3" w:rsidP="003264F0">
      <w:pPr>
        <w:spacing w:after="0" w:line="360" w:lineRule="auto"/>
        <w:jc w:val="both"/>
        <w:rPr>
          <w:rFonts w:ascii="Bookman Old Style" w:hAnsi="Bookman Old Style"/>
          <w:sz w:val="20"/>
          <w:szCs w:val="20"/>
          <w:lang w:val="en-US"/>
        </w:rPr>
      </w:pPr>
    </w:p>
    <w:p w:rsidR="001713D3" w:rsidRPr="00D63402" w:rsidRDefault="001713D3" w:rsidP="003264F0">
      <w:pPr>
        <w:spacing w:after="0" w:line="360" w:lineRule="auto"/>
        <w:jc w:val="both"/>
        <w:rPr>
          <w:rFonts w:ascii="Bookman Old Style" w:hAnsi="Bookman Old Style"/>
          <w:sz w:val="20"/>
          <w:szCs w:val="20"/>
          <w:lang w:val="en-US"/>
        </w:rPr>
      </w:pPr>
    </w:p>
    <w:p w:rsidR="005F6FDD" w:rsidRPr="001713D3" w:rsidRDefault="001713D3" w:rsidP="00D63402">
      <w:pPr>
        <w:spacing w:line="240" w:lineRule="auto"/>
        <w:jc w:val="center"/>
        <w:rPr>
          <w:rFonts w:ascii="Bookman Old Style" w:hAnsi="Bookman Old Style"/>
          <w:b/>
          <w:sz w:val="24"/>
          <w:szCs w:val="24"/>
          <w:lang w:val="en-US"/>
        </w:rPr>
      </w:pPr>
      <w:r w:rsidRPr="00D63402">
        <w:rPr>
          <w:rFonts w:ascii="Bookman Old Style" w:hAnsi="Bookman Old Style"/>
          <w:b/>
          <w:sz w:val="23"/>
          <w:szCs w:val="23"/>
          <w:lang w:val="en-US"/>
        </w:rPr>
        <w:t>Abstract</w:t>
      </w:r>
    </w:p>
    <w:p w:rsidR="00531497" w:rsidRPr="00D63402" w:rsidRDefault="00FD41C8" w:rsidP="00D63402">
      <w:pPr>
        <w:spacing w:after="0" w:line="240" w:lineRule="auto"/>
        <w:jc w:val="both"/>
        <w:rPr>
          <w:rFonts w:ascii="Bookman Old Style" w:hAnsi="Bookman Old Style"/>
          <w:sz w:val="19"/>
          <w:szCs w:val="19"/>
          <w:lang w:val="en-US"/>
        </w:rPr>
      </w:pPr>
      <w:r w:rsidRPr="00D63402">
        <w:rPr>
          <w:rFonts w:ascii="Bookman Old Style" w:hAnsi="Bookman Old Style"/>
          <w:sz w:val="19"/>
          <w:szCs w:val="19"/>
          <w:lang w:val="en-US"/>
        </w:rPr>
        <w:t xml:space="preserve">In 2009-10, in </w:t>
      </w:r>
      <w:proofErr w:type="spellStart"/>
      <w:r w:rsidRPr="00D63402">
        <w:rPr>
          <w:rFonts w:ascii="Bookman Old Style" w:hAnsi="Bookman Old Style"/>
          <w:sz w:val="19"/>
          <w:szCs w:val="19"/>
          <w:lang w:val="en-US"/>
        </w:rPr>
        <w:t>Ayapel</w:t>
      </w:r>
      <w:proofErr w:type="spellEnd"/>
      <w:r w:rsidRPr="00D63402">
        <w:rPr>
          <w:rFonts w:ascii="Bookman Old Style" w:hAnsi="Bookman Old Style"/>
          <w:sz w:val="19"/>
          <w:szCs w:val="19"/>
          <w:lang w:val="en-US"/>
        </w:rPr>
        <w:t xml:space="preserve">, </w:t>
      </w:r>
      <w:proofErr w:type="spellStart"/>
      <w:r w:rsidRPr="00D63402">
        <w:rPr>
          <w:rFonts w:ascii="Bookman Old Style" w:hAnsi="Bookman Old Style"/>
          <w:sz w:val="19"/>
          <w:szCs w:val="19"/>
          <w:lang w:val="en-US"/>
        </w:rPr>
        <w:t>Planeta</w:t>
      </w:r>
      <w:proofErr w:type="spellEnd"/>
      <w:r w:rsidRPr="00D63402">
        <w:rPr>
          <w:rFonts w:ascii="Bookman Old Style" w:hAnsi="Bookman Old Style"/>
          <w:sz w:val="19"/>
          <w:szCs w:val="19"/>
          <w:lang w:val="en-US"/>
        </w:rPr>
        <w:t xml:space="preserve"> Rica and </w:t>
      </w:r>
      <w:proofErr w:type="spellStart"/>
      <w:r w:rsidRPr="00D63402">
        <w:rPr>
          <w:rFonts w:ascii="Bookman Old Style" w:hAnsi="Bookman Old Style"/>
          <w:sz w:val="19"/>
          <w:szCs w:val="19"/>
          <w:lang w:val="en-US"/>
        </w:rPr>
        <w:t>Tierralta</w:t>
      </w:r>
      <w:proofErr w:type="spellEnd"/>
      <w:r w:rsidRPr="00D63402">
        <w:rPr>
          <w:rFonts w:ascii="Bookman Old Style" w:hAnsi="Bookman Old Style"/>
          <w:sz w:val="19"/>
          <w:szCs w:val="19"/>
          <w:lang w:val="en-US"/>
        </w:rPr>
        <w:t xml:space="preserve">, Córdoba (Colombia) the growth performance in overall height of 90 open-pollinated families of </w:t>
      </w:r>
      <w:r w:rsidRPr="00D63402">
        <w:rPr>
          <w:rFonts w:ascii="Bookman Old Style" w:hAnsi="Bookman Old Style"/>
          <w:i/>
          <w:sz w:val="19"/>
          <w:szCs w:val="19"/>
          <w:lang w:val="en-US"/>
        </w:rPr>
        <w:t xml:space="preserve">Acacia </w:t>
      </w:r>
      <w:proofErr w:type="spellStart"/>
      <w:r w:rsidRPr="00D63402">
        <w:rPr>
          <w:rFonts w:ascii="Bookman Old Style" w:hAnsi="Bookman Old Style"/>
          <w:i/>
          <w:sz w:val="19"/>
          <w:szCs w:val="19"/>
          <w:lang w:val="en-US"/>
        </w:rPr>
        <w:t>mangium</w:t>
      </w:r>
      <w:proofErr w:type="spellEnd"/>
      <w:r w:rsidRPr="00D63402">
        <w:rPr>
          <w:rFonts w:ascii="Bookman Old Style" w:hAnsi="Bookman Old Style"/>
          <w:sz w:val="19"/>
          <w:szCs w:val="19"/>
          <w:lang w:val="en-US"/>
        </w:rPr>
        <w:t xml:space="preserve"> was evaluated. In these municipalities the climate is classified, according to </w:t>
      </w:r>
      <w:proofErr w:type="spellStart"/>
      <w:r w:rsidRPr="00D63402">
        <w:rPr>
          <w:rFonts w:ascii="Bookman Old Style" w:hAnsi="Bookman Old Style"/>
          <w:sz w:val="19"/>
          <w:szCs w:val="19"/>
          <w:lang w:val="en-US"/>
        </w:rPr>
        <w:t>Holdridge</w:t>
      </w:r>
      <w:proofErr w:type="spellEnd"/>
      <w:r w:rsidRPr="00D63402">
        <w:rPr>
          <w:rFonts w:ascii="Bookman Old Style" w:hAnsi="Bookman Old Style"/>
          <w:sz w:val="19"/>
          <w:szCs w:val="19"/>
          <w:lang w:val="en-US"/>
        </w:rPr>
        <w:t xml:space="preserve">, </w:t>
      </w:r>
      <w:r w:rsidR="00981212" w:rsidRPr="00D63402">
        <w:rPr>
          <w:rFonts w:ascii="Bookman Old Style" w:hAnsi="Bookman Old Style"/>
          <w:sz w:val="19"/>
          <w:szCs w:val="19"/>
          <w:lang w:val="en-US"/>
        </w:rPr>
        <w:t xml:space="preserve">as </w:t>
      </w:r>
      <w:r w:rsidRPr="00D63402">
        <w:rPr>
          <w:rFonts w:ascii="Bookman Old Style" w:hAnsi="Bookman Old Style"/>
          <w:sz w:val="19"/>
          <w:szCs w:val="19"/>
          <w:lang w:val="en-US"/>
        </w:rPr>
        <w:t>tropical dry forest (</w:t>
      </w:r>
      <w:proofErr w:type="spellStart"/>
      <w:r w:rsidRPr="00D63402">
        <w:rPr>
          <w:rFonts w:ascii="Bookman Old Style" w:hAnsi="Bookman Old Style"/>
          <w:sz w:val="19"/>
          <w:szCs w:val="19"/>
          <w:lang w:val="en-US"/>
        </w:rPr>
        <w:t>TDF</w:t>
      </w:r>
      <w:proofErr w:type="spellEnd"/>
      <w:r w:rsidRPr="00D63402">
        <w:rPr>
          <w:rFonts w:ascii="Bookman Old Style" w:hAnsi="Bookman Old Style"/>
          <w:sz w:val="19"/>
          <w:szCs w:val="19"/>
          <w:lang w:val="en-US"/>
        </w:rPr>
        <w:t xml:space="preserve">), except </w:t>
      </w:r>
      <w:proofErr w:type="spellStart"/>
      <w:r w:rsidRPr="00D63402">
        <w:rPr>
          <w:rFonts w:ascii="Bookman Old Style" w:hAnsi="Bookman Old Style"/>
          <w:sz w:val="19"/>
          <w:szCs w:val="19"/>
          <w:lang w:val="en-US"/>
        </w:rPr>
        <w:t>Tierralta</w:t>
      </w:r>
      <w:proofErr w:type="spellEnd"/>
      <w:r w:rsidRPr="00D63402">
        <w:rPr>
          <w:rFonts w:ascii="Bookman Old Style" w:hAnsi="Bookman Old Style"/>
          <w:sz w:val="19"/>
          <w:szCs w:val="19"/>
          <w:lang w:val="en-US"/>
        </w:rPr>
        <w:t xml:space="preserve"> that it is tropical moist forest (</w:t>
      </w:r>
      <w:proofErr w:type="spellStart"/>
      <w:r w:rsidRPr="00D63402">
        <w:rPr>
          <w:rFonts w:ascii="Bookman Old Style" w:hAnsi="Bookman Old Style"/>
          <w:sz w:val="19"/>
          <w:szCs w:val="19"/>
          <w:lang w:val="en-US"/>
        </w:rPr>
        <w:t>TMF</w:t>
      </w:r>
      <w:proofErr w:type="spellEnd"/>
      <w:r w:rsidRPr="00D63402">
        <w:rPr>
          <w:rFonts w:ascii="Bookman Old Style" w:hAnsi="Bookman Old Style"/>
          <w:sz w:val="19"/>
          <w:szCs w:val="19"/>
          <w:lang w:val="en-US"/>
        </w:rPr>
        <w:t xml:space="preserve">). During the first year of growth, plants in each family were evaluated in progeny tests using a </w:t>
      </w:r>
      <w:r w:rsidR="00981212" w:rsidRPr="00D63402">
        <w:rPr>
          <w:rFonts w:ascii="Bookman Old Style" w:hAnsi="Bookman Old Style"/>
          <w:sz w:val="19"/>
          <w:szCs w:val="19"/>
          <w:lang w:val="en-US"/>
        </w:rPr>
        <w:t xml:space="preserve">randomized complete </w:t>
      </w:r>
      <w:r w:rsidRPr="00D63402">
        <w:rPr>
          <w:rFonts w:ascii="Bookman Old Style" w:hAnsi="Bookman Old Style"/>
          <w:sz w:val="19"/>
          <w:szCs w:val="19"/>
          <w:lang w:val="en-US"/>
        </w:rPr>
        <w:t xml:space="preserve">block </w:t>
      </w:r>
      <w:r w:rsidR="00981212" w:rsidRPr="00D63402">
        <w:rPr>
          <w:rFonts w:ascii="Bookman Old Style" w:hAnsi="Bookman Old Style"/>
          <w:sz w:val="19"/>
          <w:szCs w:val="19"/>
          <w:lang w:val="en-US"/>
        </w:rPr>
        <w:t xml:space="preserve">experimental </w:t>
      </w:r>
      <w:r w:rsidRPr="00D63402">
        <w:rPr>
          <w:rFonts w:ascii="Bookman Old Style" w:hAnsi="Bookman Old Style"/>
          <w:sz w:val="19"/>
          <w:szCs w:val="19"/>
          <w:lang w:val="en-US"/>
        </w:rPr>
        <w:t xml:space="preserve">design, with six blocks in each of the three locations. The experimental unit consisted of six open-pollinated plants per family, randomly distributed in three spatially separated pairs within each block. The prediction of genetic parameters </w:t>
      </w:r>
      <w:r w:rsidR="00981212" w:rsidRPr="00D63402">
        <w:rPr>
          <w:rFonts w:ascii="Bookman Old Style" w:hAnsi="Bookman Old Style"/>
          <w:sz w:val="19"/>
          <w:szCs w:val="19"/>
          <w:lang w:val="en-US"/>
        </w:rPr>
        <w:t xml:space="preserve">of </w:t>
      </w:r>
      <w:r w:rsidRPr="00D63402">
        <w:rPr>
          <w:rFonts w:ascii="Bookman Old Style" w:hAnsi="Bookman Old Style"/>
          <w:sz w:val="19"/>
          <w:szCs w:val="19"/>
          <w:lang w:val="en-US"/>
        </w:rPr>
        <w:t>individual</w:t>
      </w:r>
      <w:r w:rsidR="00981212" w:rsidRPr="00D63402">
        <w:rPr>
          <w:rFonts w:ascii="Bookman Old Style" w:hAnsi="Bookman Old Style"/>
          <w:sz w:val="19"/>
          <w:szCs w:val="19"/>
          <w:lang w:val="en-US"/>
        </w:rPr>
        <w:t>s</w:t>
      </w:r>
      <w:r w:rsidRPr="00D63402">
        <w:rPr>
          <w:rFonts w:ascii="Bookman Old Style" w:hAnsi="Bookman Old Style"/>
          <w:sz w:val="19"/>
          <w:szCs w:val="19"/>
          <w:lang w:val="en-US"/>
        </w:rPr>
        <w:t xml:space="preserve"> and of families was conducted by the </w:t>
      </w:r>
      <w:proofErr w:type="spellStart"/>
      <w:r w:rsidRPr="00D63402">
        <w:rPr>
          <w:rFonts w:ascii="Bookman Old Style" w:hAnsi="Bookman Old Style"/>
          <w:sz w:val="19"/>
          <w:szCs w:val="19"/>
          <w:lang w:val="en-US"/>
        </w:rPr>
        <w:t>BLUP</w:t>
      </w:r>
      <w:proofErr w:type="spellEnd"/>
      <w:r w:rsidR="00D4565B" w:rsidRPr="00D63402">
        <w:rPr>
          <w:rFonts w:ascii="Bookman Old Style" w:hAnsi="Bookman Old Style"/>
          <w:sz w:val="19"/>
          <w:szCs w:val="19"/>
          <w:lang w:val="en-US"/>
        </w:rPr>
        <w:t xml:space="preserve"> (</w:t>
      </w:r>
      <w:r w:rsidR="00D4565B" w:rsidRPr="00D63402">
        <w:rPr>
          <w:rFonts w:ascii="Bookman Old Style" w:hAnsi="Bookman Old Style"/>
          <w:sz w:val="19"/>
          <w:szCs w:val="19"/>
          <w:lang w:val="en-GB"/>
        </w:rPr>
        <w:t>best linear unbiased prediction)</w:t>
      </w:r>
      <w:r w:rsidRPr="00D63402">
        <w:rPr>
          <w:rFonts w:ascii="Bookman Old Style" w:hAnsi="Bookman Old Style"/>
          <w:sz w:val="19"/>
          <w:szCs w:val="19"/>
          <w:lang w:val="en-US"/>
        </w:rPr>
        <w:t xml:space="preserve"> </w:t>
      </w:r>
      <w:r w:rsidR="00981212" w:rsidRPr="00D63402">
        <w:rPr>
          <w:rFonts w:ascii="Bookman Old Style" w:hAnsi="Bookman Old Style"/>
          <w:sz w:val="19"/>
          <w:szCs w:val="19"/>
          <w:lang w:val="en-US"/>
        </w:rPr>
        <w:t xml:space="preserve">method </w:t>
      </w:r>
      <w:r w:rsidRPr="00D63402">
        <w:rPr>
          <w:rFonts w:ascii="Bookman Old Style" w:hAnsi="Bookman Old Style"/>
          <w:sz w:val="19"/>
          <w:szCs w:val="19"/>
          <w:lang w:val="en-US"/>
        </w:rPr>
        <w:t xml:space="preserve">and the variance components by </w:t>
      </w:r>
      <w:proofErr w:type="spellStart"/>
      <w:r w:rsidRPr="00D63402">
        <w:rPr>
          <w:rFonts w:ascii="Bookman Old Style" w:hAnsi="Bookman Old Style"/>
          <w:sz w:val="19"/>
          <w:szCs w:val="19"/>
          <w:lang w:val="en-US"/>
        </w:rPr>
        <w:t>REML</w:t>
      </w:r>
      <w:proofErr w:type="spellEnd"/>
      <w:r w:rsidR="00D4565B" w:rsidRPr="00D63402">
        <w:rPr>
          <w:rFonts w:ascii="Bookman Old Style" w:hAnsi="Bookman Old Style"/>
          <w:sz w:val="19"/>
          <w:szCs w:val="19"/>
          <w:lang w:val="en-US"/>
        </w:rPr>
        <w:t xml:space="preserve"> (</w:t>
      </w:r>
      <w:r w:rsidR="00D4565B" w:rsidRPr="00D63402">
        <w:rPr>
          <w:rFonts w:ascii="Bookman Old Style" w:hAnsi="Bookman Old Style"/>
          <w:sz w:val="19"/>
          <w:szCs w:val="19"/>
          <w:lang w:val="en-GB"/>
        </w:rPr>
        <w:t>restricted maximum likelihood)</w:t>
      </w:r>
      <w:r w:rsidRPr="00D63402">
        <w:rPr>
          <w:rFonts w:ascii="Bookman Old Style" w:hAnsi="Bookman Old Style"/>
          <w:sz w:val="19"/>
          <w:szCs w:val="19"/>
          <w:lang w:val="en-US"/>
        </w:rPr>
        <w:t xml:space="preserve"> procedure using the software </w:t>
      </w:r>
      <w:proofErr w:type="spellStart"/>
      <w:r w:rsidRPr="00D63402">
        <w:rPr>
          <w:rFonts w:ascii="Bookman Old Style" w:hAnsi="Bookman Old Style"/>
          <w:sz w:val="19"/>
          <w:szCs w:val="19"/>
          <w:lang w:val="en-US"/>
        </w:rPr>
        <w:t>SELEGEN</w:t>
      </w:r>
      <w:proofErr w:type="spellEnd"/>
      <w:r w:rsidRPr="00D63402">
        <w:rPr>
          <w:rFonts w:ascii="Bookman Old Style" w:hAnsi="Bookman Old Style"/>
          <w:sz w:val="19"/>
          <w:szCs w:val="19"/>
          <w:lang w:val="en-US"/>
        </w:rPr>
        <w:t>. Heritability estimates ranged from &lt;1 to 13%, and between 6 to 68%, for strictly individual heritability (h</w:t>
      </w:r>
      <w:r w:rsidRPr="00D63402">
        <w:rPr>
          <w:rFonts w:ascii="Bookman Old Style" w:hAnsi="Bookman Old Style"/>
          <w:sz w:val="19"/>
          <w:szCs w:val="19"/>
          <w:vertAlign w:val="superscript"/>
          <w:lang w:val="en-US"/>
        </w:rPr>
        <w:t>2</w:t>
      </w:r>
      <w:r w:rsidRPr="00D63402">
        <w:rPr>
          <w:rFonts w:ascii="Bookman Old Style" w:hAnsi="Bookman Old Style"/>
          <w:sz w:val="19"/>
          <w:szCs w:val="19"/>
          <w:lang w:val="en-US"/>
        </w:rPr>
        <w:t>a) and family-mean heritability (h</w:t>
      </w:r>
      <w:r w:rsidRPr="00D63402">
        <w:rPr>
          <w:rFonts w:ascii="Bookman Old Style" w:hAnsi="Bookman Old Style"/>
          <w:sz w:val="19"/>
          <w:szCs w:val="19"/>
          <w:vertAlign w:val="superscript"/>
          <w:lang w:val="en-US"/>
        </w:rPr>
        <w:t>2</w:t>
      </w:r>
      <w:r w:rsidRPr="00D63402">
        <w:rPr>
          <w:rFonts w:ascii="Bookman Old Style" w:hAnsi="Bookman Old Style"/>
          <w:sz w:val="19"/>
          <w:szCs w:val="19"/>
          <w:lang w:val="en-US"/>
        </w:rPr>
        <w:t xml:space="preserve">mp), respectively. Genetic ranking in height of the top 15 families indicates that those </w:t>
      </w:r>
      <w:r w:rsidR="00981212" w:rsidRPr="00D63402">
        <w:rPr>
          <w:rFonts w:ascii="Bookman Old Style" w:hAnsi="Bookman Old Style"/>
          <w:sz w:val="19"/>
          <w:szCs w:val="19"/>
          <w:lang w:val="en-US"/>
        </w:rPr>
        <w:t>with the largest</w:t>
      </w:r>
      <w:r w:rsidRPr="00D63402">
        <w:rPr>
          <w:rFonts w:ascii="Bookman Old Style" w:hAnsi="Bookman Old Style"/>
          <w:sz w:val="19"/>
          <w:szCs w:val="19"/>
          <w:lang w:val="en-US"/>
        </w:rPr>
        <w:t xml:space="preserve"> growth were also more stable and had greater adaptability to environments. Results suggest a high potential for improvement at the family level in growth and productivity of plantations of </w:t>
      </w:r>
      <w:r w:rsidRPr="00D63402">
        <w:rPr>
          <w:rFonts w:ascii="Bookman Old Style" w:hAnsi="Bookman Old Style"/>
          <w:i/>
          <w:sz w:val="19"/>
          <w:szCs w:val="19"/>
          <w:lang w:val="en-US"/>
        </w:rPr>
        <w:t xml:space="preserve">A. </w:t>
      </w:r>
      <w:proofErr w:type="spellStart"/>
      <w:r w:rsidRPr="00D63402">
        <w:rPr>
          <w:rFonts w:ascii="Bookman Old Style" w:hAnsi="Bookman Old Style"/>
          <w:i/>
          <w:sz w:val="19"/>
          <w:szCs w:val="19"/>
          <w:lang w:val="en-US"/>
        </w:rPr>
        <w:t>mangium</w:t>
      </w:r>
      <w:proofErr w:type="spellEnd"/>
      <w:r w:rsidRPr="00D63402">
        <w:rPr>
          <w:rFonts w:ascii="Bookman Old Style" w:hAnsi="Bookman Old Style"/>
          <w:sz w:val="19"/>
          <w:szCs w:val="19"/>
          <w:lang w:val="en-US"/>
        </w:rPr>
        <w:t xml:space="preserve"> in the department of Córdoba, Colombia. New measurements in next years are needed to achieve a better genetic selection.</w:t>
      </w:r>
    </w:p>
    <w:p w:rsidR="001713D3" w:rsidRPr="00D63402" w:rsidRDefault="001713D3" w:rsidP="00D63402">
      <w:pPr>
        <w:spacing w:after="0" w:line="240" w:lineRule="auto"/>
        <w:jc w:val="both"/>
        <w:rPr>
          <w:rFonts w:ascii="Bookman Old Style" w:hAnsi="Bookman Old Style"/>
          <w:b/>
          <w:sz w:val="19"/>
          <w:szCs w:val="19"/>
          <w:lang w:val="en-US"/>
        </w:rPr>
      </w:pPr>
    </w:p>
    <w:p w:rsidR="005F6FDD" w:rsidRPr="00D63402" w:rsidRDefault="005F6FDD" w:rsidP="00D63402">
      <w:pPr>
        <w:spacing w:after="0" w:line="240" w:lineRule="auto"/>
        <w:ind w:left="1276" w:hanging="1276"/>
        <w:jc w:val="both"/>
        <w:rPr>
          <w:rFonts w:ascii="Bookman Old Style" w:hAnsi="Bookman Old Style"/>
          <w:sz w:val="19"/>
          <w:szCs w:val="19"/>
          <w:lang w:val="en-US"/>
        </w:rPr>
      </w:pPr>
      <w:r w:rsidRPr="00D63402">
        <w:rPr>
          <w:rFonts w:ascii="Bookman Old Style" w:hAnsi="Bookman Old Style"/>
          <w:b/>
          <w:sz w:val="19"/>
          <w:szCs w:val="19"/>
          <w:lang w:val="en-US"/>
        </w:rPr>
        <w:t>Key words:</w:t>
      </w:r>
      <w:r w:rsidRPr="00D63402">
        <w:rPr>
          <w:rFonts w:ascii="Bookman Old Style" w:hAnsi="Bookman Old Style"/>
          <w:sz w:val="19"/>
          <w:szCs w:val="19"/>
          <w:lang w:val="en-US"/>
        </w:rPr>
        <w:t xml:space="preserve"> </w:t>
      </w:r>
      <w:r w:rsidR="0004187D" w:rsidRPr="00D63402">
        <w:rPr>
          <w:rFonts w:ascii="Bookman Old Style" w:hAnsi="Bookman Old Style"/>
          <w:sz w:val="19"/>
          <w:szCs w:val="19"/>
          <w:lang w:val="en-US"/>
        </w:rPr>
        <w:t xml:space="preserve">Acacia, </w:t>
      </w:r>
      <w:r w:rsidR="001C3A7B" w:rsidRPr="00D63402">
        <w:rPr>
          <w:rFonts w:ascii="Bookman Old Style" w:hAnsi="Bookman Old Style"/>
          <w:sz w:val="19"/>
          <w:szCs w:val="19"/>
          <w:lang w:val="en-US"/>
        </w:rPr>
        <w:t xml:space="preserve">breeding, </w:t>
      </w:r>
      <w:r w:rsidR="0004187D" w:rsidRPr="00D63402">
        <w:rPr>
          <w:rFonts w:ascii="Bookman Old Style" w:hAnsi="Bookman Old Style"/>
          <w:sz w:val="19"/>
          <w:szCs w:val="19"/>
          <w:lang w:val="en-US"/>
        </w:rPr>
        <w:t>f</w:t>
      </w:r>
      <w:r w:rsidRPr="00D63402">
        <w:rPr>
          <w:rFonts w:ascii="Bookman Old Style" w:hAnsi="Bookman Old Style"/>
          <w:sz w:val="19"/>
          <w:szCs w:val="19"/>
          <w:lang w:val="en-US"/>
        </w:rPr>
        <w:t>orest</w:t>
      </w:r>
      <w:r w:rsidR="001176C0" w:rsidRPr="00D63402">
        <w:rPr>
          <w:rFonts w:ascii="Bookman Old Style" w:hAnsi="Bookman Old Style"/>
          <w:sz w:val="19"/>
          <w:szCs w:val="19"/>
          <w:lang w:val="en-US"/>
        </w:rPr>
        <w:t xml:space="preserve"> plantations</w:t>
      </w:r>
      <w:r w:rsidRPr="00D63402">
        <w:rPr>
          <w:rFonts w:ascii="Bookman Old Style" w:hAnsi="Bookman Old Style"/>
          <w:sz w:val="19"/>
          <w:szCs w:val="19"/>
          <w:lang w:val="en-US"/>
        </w:rPr>
        <w:t xml:space="preserve">, </w:t>
      </w:r>
      <w:r w:rsidR="001176C0" w:rsidRPr="00D63402">
        <w:rPr>
          <w:rFonts w:ascii="Bookman Old Style" w:hAnsi="Bookman Old Style"/>
          <w:sz w:val="19"/>
          <w:szCs w:val="19"/>
          <w:lang w:val="en-US"/>
        </w:rPr>
        <w:t xml:space="preserve">genetic parameters, </w:t>
      </w:r>
      <w:r w:rsidRPr="00D63402">
        <w:rPr>
          <w:rFonts w:ascii="Bookman Old Style" w:hAnsi="Bookman Old Style"/>
          <w:sz w:val="19"/>
          <w:szCs w:val="19"/>
          <w:lang w:val="en-US"/>
        </w:rPr>
        <w:t>progeny t</w:t>
      </w:r>
      <w:r w:rsidR="001176C0" w:rsidRPr="00D63402">
        <w:rPr>
          <w:rFonts w:ascii="Bookman Old Style" w:hAnsi="Bookman Old Style"/>
          <w:sz w:val="19"/>
          <w:szCs w:val="19"/>
          <w:lang w:val="en-US"/>
        </w:rPr>
        <w:t>ests</w:t>
      </w:r>
      <w:r w:rsidR="00C17F18" w:rsidRPr="00D63402">
        <w:rPr>
          <w:rFonts w:ascii="Bookman Old Style" w:hAnsi="Bookman Old Style"/>
          <w:sz w:val="19"/>
          <w:szCs w:val="19"/>
          <w:lang w:val="en-US"/>
        </w:rPr>
        <w:t xml:space="preserve">, </w:t>
      </w:r>
      <w:proofErr w:type="spellStart"/>
      <w:r w:rsidR="0004187D" w:rsidRPr="00D63402">
        <w:rPr>
          <w:rFonts w:ascii="Bookman Old Style" w:hAnsi="Bookman Old Style"/>
          <w:sz w:val="19"/>
          <w:szCs w:val="19"/>
          <w:lang w:val="en-US"/>
        </w:rPr>
        <w:t>Reml</w:t>
      </w:r>
      <w:proofErr w:type="spellEnd"/>
      <w:r w:rsidR="0004187D" w:rsidRPr="00D63402">
        <w:rPr>
          <w:rFonts w:ascii="Bookman Old Style" w:hAnsi="Bookman Old Style"/>
          <w:sz w:val="19"/>
          <w:szCs w:val="19"/>
          <w:lang w:val="en-US"/>
        </w:rPr>
        <w:t>/</w:t>
      </w:r>
      <w:proofErr w:type="spellStart"/>
      <w:r w:rsidR="0004187D" w:rsidRPr="00D63402">
        <w:rPr>
          <w:rFonts w:ascii="Bookman Old Style" w:hAnsi="Bookman Old Style"/>
          <w:sz w:val="19"/>
          <w:szCs w:val="19"/>
          <w:lang w:val="en-US"/>
        </w:rPr>
        <w:t>Blup</w:t>
      </w:r>
      <w:proofErr w:type="spellEnd"/>
      <w:r w:rsidR="0004187D" w:rsidRPr="00D63402">
        <w:rPr>
          <w:rFonts w:ascii="Bookman Old Style" w:hAnsi="Bookman Old Style"/>
          <w:sz w:val="19"/>
          <w:szCs w:val="19"/>
          <w:lang w:val="en-US"/>
        </w:rPr>
        <w:t xml:space="preserve">, </w:t>
      </w:r>
      <w:proofErr w:type="spellStart"/>
      <w:r w:rsidR="00206539" w:rsidRPr="00D63402">
        <w:rPr>
          <w:rFonts w:ascii="Bookman Old Style" w:hAnsi="Bookman Old Style"/>
          <w:sz w:val="19"/>
          <w:szCs w:val="19"/>
          <w:lang w:val="en-US"/>
        </w:rPr>
        <w:t>Selegen</w:t>
      </w:r>
      <w:proofErr w:type="spellEnd"/>
      <w:r w:rsidR="001C3A7B" w:rsidRPr="00D63402">
        <w:rPr>
          <w:rFonts w:ascii="Bookman Old Style" w:hAnsi="Bookman Old Style"/>
          <w:sz w:val="19"/>
          <w:szCs w:val="19"/>
          <w:lang w:val="en-US"/>
        </w:rPr>
        <w:t>, tree improvement</w:t>
      </w:r>
      <w:r w:rsidR="00206539" w:rsidRPr="00D63402">
        <w:rPr>
          <w:rFonts w:ascii="Bookman Old Style" w:hAnsi="Bookman Old Style"/>
          <w:sz w:val="19"/>
          <w:szCs w:val="19"/>
          <w:lang w:val="en-US"/>
        </w:rPr>
        <w:t>.</w:t>
      </w:r>
    </w:p>
    <w:p w:rsidR="00C56A25" w:rsidRPr="00D63402" w:rsidRDefault="00C56A25" w:rsidP="00D63402">
      <w:pPr>
        <w:spacing w:after="0" w:line="240" w:lineRule="auto"/>
        <w:jc w:val="both"/>
        <w:rPr>
          <w:rFonts w:ascii="Bookman Old Style" w:hAnsi="Bookman Old Style"/>
          <w:sz w:val="19"/>
          <w:szCs w:val="19"/>
          <w:lang w:val="en-US"/>
        </w:rPr>
      </w:pPr>
    </w:p>
    <w:p w:rsidR="00163E0B" w:rsidRPr="00D63402" w:rsidRDefault="00163E0B" w:rsidP="00D63402">
      <w:pPr>
        <w:spacing w:line="240" w:lineRule="auto"/>
        <w:jc w:val="center"/>
        <w:rPr>
          <w:rFonts w:ascii="Bookman Old Style" w:hAnsi="Bookman Old Style"/>
          <w:sz w:val="19"/>
          <w:szCs w:val="19"/>
        </w:rPr>
      </w:pPr>
      <w:r w:rsidRPr="00687AA0">
        <w:rPr>
          <w:rFonts w:ascii="Bookman Old Style" w:hAnsi="Bookman Old Style"/>
          <w:b/>
          <w:sz w:val="23"/>
          <w:szCs w:val="23"/>
        </w:rPr>
        <w:t>Resumen</w:t>
      </w:r>
    </w:p>
    <w:p w:rsidR="00163E0B" w:rsidRPr="00D63402" w:rsidRDefault="00163E0B" w:rsidP="00D63402">
      <w:pPr>
        <w:spacing w:after="0" w:line="240" w:lineRule="auto"/>
        <w:jc w:val="both"/>
        <w:rPr>
          <w:rFonts w:ascii="Bookman Old Style" w:hAnsi="Bookman Old Style"/>
          <w:sz w:val="19"/>
          <w:szCs w:val="19"/>
        </w:rPr>
      </w:pPr>
      <w:r w:rsidRPr="00D63402">
        <w:rPr>
          <w:rFonts w:ascii="Bookman Old Style" w:hAnsi="Bookman Old Style"/>
          <w:sz w:val="19"/>
          <w:szCs w:val="19"/>
        </w:rPr>
        <w:t xml:space="preserve">En el periodo 2009-10, en </w:t>
      </w:r>
      <w:proofErr w:type="spellStart"/>
      <w:r w:rsidRPr="00D63402">
        <w:rPr>
          <w:rFonts w:ascii="Bookman Old Style" w:hAnsi="Bookman Old Style"/>
          <w:sz w:val="19"/>
          <w:szCs w:val="19"/>
        </w:rPr>
        <w:t>Ayapel</w:t>
      </w:r>
      <w:proofErr w:type="spellEnd"/>
      <w:r w:rsidRPr="00D63402">
        <w:rPr>
          <w:rFonts w:ascii="Bookman Old Style" w:hAnsi="Bookman Old Style"/>
          <w:sz w:val="19"/>
          <w:szCs w:val="19"/>
        </w:rPr>
        <w:t xml:space="preserve">, Planeta Rica y </w:t>
      </w:r>
      <w:proofErr w:type="spellStart"/>
      <w:r w:rsidRPr="00D63402">
        <w:rPr>
          <w:rFonts w:ascii="Bookman Old Style" w:hAnsi="Bookman Old Style"/>
          <w:sz w:val="19"/>
          <w:szCs w:val="19"/>
        </w:rPr>
        <w:t>Tierralta</w:t>
      </w:r>
      <w:proofErr w:type="spellEnd"/>
      <w:r w:rsidRPr="00D63402">
        <w:rPr>
          <w:rFonts w:ascii="Bookman Old Style" w:hAnsi="Bookman Old Style"/>
          <w:sz w:val="19"/>
          <w:szCs w:val="19"/>
        </w:rPr>
        <w:t xml:space="preserve">, departamento Córdoba (Colombia) se evaluó el desempeño en crecimiento en altura total de 90 familias de polinización abierta de </w:t>
      </w:r>
      <w:r w:rsidRPr="00D63402">
        <w:rPr>
          <w:rFonts w:ascii="Bookman Old Style" w:hAnsi="Bookman Old Style"/>
          <w:i/>
          <w:sz w:val="19"/>
          <w:szCs w:val="19"/>
        </w:rPr>
        <w:t xml:space="preserve">Acacia </w:t>
      </w:r>
      <w:proofErr w:type="spellStart"/>
      <w:r w:rsidRPr="00D63402">
        <w:rPr>
          <w:rFonts w:ascii="Bookman Old Style" w:hAnsi="Bookman Old Style"/>
          <w:i/>
          <w:sz w:val="19"/>
          <w:szCs w:val="19"/>
        </w:rPr>
        <w:t>mangium</w:t>
      </w:r>
      <w:proofErr w:type="spellEnd"/>
      <w:r w:rsidRPr="00D63402">
        <w:rPr>
          <w:rFonts w:ascii="Bookman Old Style" w:hAnsi="Bookman Old Style"/>
          <w:sz w:val="19"/>
          <w:szCs w:val="19"/>
        </w:rPr>
        <w:t xml:space="preserve">.  En estos municipios el clima se clasifica, de acuerdo con </w:t>
      </w:r>
      <w:proofErr w:type="spellStart"/>
      <w:r w:rsidRPr="00D63402">
        <w:rPr>
          <w:rFonts w:ascii="Bookman Old Style" w:hAnsi="Bookman Old Style"/>
          <w:sz w:val="19"/>
          <w:szCs w:val="19"/>
        </w:rPr>
        <w:t>Holdri</w:t>
      </w:r>
      <w:r w:rsidRPr="00D63402">
        <w:rPr>
          <w:rFonts w:ascii="Bookman Old Style" w:hAnsi="Bookman Old Style"/>
          <w:color w:val="000000"/>
          <w:sz w:val="19"/>
          <w:szCs w:val="19"/>
        </w:rPr>
        <w:t>d</w:t>
      </w:r>
      <w:r w:rsidRPr="00D63402">
        <w:rPr>
          <w:rFonts w:ascii="Bookman Old Style" w:hAnsi="Bookman Old Style"/>
          <w:sz w:val="19"/>
          <w:szCs w:val="19"/>
        </w:rPr>
        <w:t>ge</w:t>
      </w:r>
      <w:proofErr w:type="spellEnd"/>
      <w:r w:rsidRPr="00D63402">
        <w:rPr>
          <w:rFonts w:ascii="Bookman Old Style" w:hAnsi="Bookman Old Style"/>
          <w:sz w:val="19"/>
          <w:szCs w:val="19"/>
        </w:rPr>
        <w:t xml:space="preserve">, como bosque seco tropical (Bs-T), excepto </w:t>
      </w:r>
      <w:proofErr w:type="spellStart"/>
      <w:r w:rsidRPr="00D63402">
        <w:rPr>
          <w:rFonts w:ascii="Bookman Old Style" w:hAnsi="Bookman Old Style"/>
          <w:sz w:val="19"/>
          <w:szCs w:val="19"/>
        </w:rPr>
        <w:t>Tierralta</w:t>
      </w:r>
      <w:proofErr w:type="spellEnd"/>
      <w:r w:rsidRPr="00D63402">
        <w:rPr>
          <w:rFonts w:ascii="Bookman Old Style" w:hAnsi="Bookman Old Style"/>
          <w:sz w:val="19"/>
          <w:szCs w:val="19"/>
        </w:rPr>
        <w:t xml:space="preserve"> que es bosque húmedo tropical (Bh-T).  Durante el primer año de crecimiento, las plantas en cada familia fueron evaluadas en ensayos de progenie mediante un diseño experimental de bloques completos al azar, con seis bloques en cada una de las tres localidades.  La parcela o unidad experimental consistió en seis plantas de polinización abierta por familia, </w:t>
      </w:r>
      <w:proofErr w:type="gramStart"/>
      <w:r w:rsidRPr="00D63402">
        <w:rPr>
          <w:rFonts w:ascii="Bookman Old Style" w:hAnsi="Bookman Old Style"/>
          <w:sz w:val="19"/>
          <w:szCs w:val="19"/>
        </w:rPr>
        <w:t>distribuidas</w:t>
      </w:r>
      <w:proofErr w:type="gramEnd"/>
      <w:r w:rsidRPr="00D63402">
        <w:rPr>
          <w:rFonts w:ascii="Bookman Old Style" w:hAnsi="Bookman Old Style"/>
          <w:sz w:val="19"/>
          <w:szCs w:val="19"/>
        </w:rPr>
        <w:t xml:space="preserve"> aleatoriamente en tres parejas espacialmente separadas dentro de cada bloque.  La predicción de parámetros genéticos individuales y de familias se efectuó por medio del procedimiento </w:t>
      </w:r>
      <w:proofErr w:type="spellStart"/>
      <w:r w:rsidRPr="00D63402">
        <w:rPr>
          <w:rFonts w:ascii="Bookman Old Style" w:hAnsi="Bookman Old Style"/>
          <w:sz w:val="19"/>
          <w:szCs w:val="19"/>
        </w:rPr>
        <w:t>BLUP</w:t>
      </w:r>
      <w:proofErr w:type="spellEnd"/>
      <w:r w:rsidRPr="00D63402">
        <w:rPr>
          <w:rFonts w:ascii="Bookman Old Style" w:hAnsi="Bookman Old Style"/>
          <w:sz w:val="19"/>
          <w:szCs w:val="19"/>
        </w:rPr>
        <w:t xml:space="preserve"> y los componentes de varianza por medio del procedimiento </w:t>
      </w:r>
      <w:proofErr w:type="spellStart"/>
      <w:r w:rsidRPr="00D63402">
        <w:rPr>
          <w:rFonts w:ascii="Bookman Old Style" w:hAnsi="Bookman Old Style"/>
          <w:sz w:val="19"/>
          <w:szCs w:val="19"/>
        </w:rPr>
        <w:t>REML</w:t>
      </w:r>
      <w:proofErr w:type="spellEnd"/>
      <w:r w:rsidRPr="00D63402">
        <w:rPr>
          <w:rFonts w:ascii="Bookman Old Style" w:hAnsi="Bookman Old Style"/>
          <w:sz w:val="19"/>
          <w:szCs w:val="19"/>
        </w:rPr>
        <w:t xml:space="preserve"> utilizando el software </w:t>
      </w:r>
      <w:proofErr w:type="spellStart"/>
      <w:r w:rsidRPr="00D63402">
        <w:rPr>
          <w:rFonts w:ascii="Bookman Old Style" w:hAnsi="Bookman Old Style"/>
          <w:sz w:val="19"/>
          <w:szCs w:val="19"/>
        </w:rPr>
        <w:t>SELEGEN</w:t>
      </w:r>
      <w:proofErr w:type="spellEnd"/>
      <w:r w:rsidRPr="00D63402">
        <w:rPr>
          <w:rFonts w:ascii="Bookman Old Style" w:hAnsi="Bookman Old Style"/>
          <w:sz w:val="19"/>
          <w:szCs w:val="19"/>
        </w:rPr>
        <w:t xml:space="preserve">.  Las estimaciones de </w:t>
      </w:r>
      <w:proofErr w:type="spellStart"/>
      <w:r w:rsidRPr="00D63402">
        <w:rPr>
          <w:rFonts w:ascii="Bookman Old Style" w:hAnsi="Bookman Old Style"/>
          <w:sz w:val="19"/>
          <w:szCs w:val="19"/>
        </w:rPr>
        <w:t>heredabilidad</w:t>
      </w:r>
      <w:proofErr w:type="spellEnd"/>
      <w:r w:rsidRPr="00D63402">
        <w:rPr>
          <w:rFonts w:ascii="Bookman Old Style" w:hAnsi="Bookman Old Style"/>
          <w:sz w:val="19"/>
          <w:szCs w:val="19"/>
        </w:rPr>
        <w:t xml:space="preserve"> variaron entre &lt;1 y 13%, y entre 6 y 68%, para </w:t>
      </w:r>
      <w:proofErr w:type="spellStart"/>
      <w:r w:rsidRPr="00D63402">
        <w:rPr>
          <w:rFonts w:ascii="Bookman Old Style" w:hAnsi="Bookman Old Style"/>
          <w:sz w:val="19"/>
          <w:szCs w:val="19"/>
        </w:rPr>
        <w:t>heredabilidad</w:t>
      </w:r>
      <w:proofErr w:type="spellEnd"/>
      <w:r w:rsidRPr="00D63402">
        <w:rPr>
          <w:rFonts w:ascii="Bookman Old Style" w:hAnsi="Bookman Old Style"/>
          <w:sz w:val="19"/>
          <w:szCs w:val="19"/>
        </w:rPr>
        <w:t xml:space="preserve"> individual en sentido estricto (h</w:t>
      </w:r>
      <w:r w:rsidRPr="00D63402">
        <w:rPr>
          <w:rFonts w:ascii="Bookman Old Style" w:hAnsi="Bookman Old Style"/>
          <w:sz w:val="19"/>
          <w:szCs w:val="19"/>
          <w:vertAlign w:val="superscript"/>
        </w:rPr>
        <w:t>2</w:t>
      </w:r>
      <w:r w:rsidRPr="00D63402">
        <w:rPr>
          <w:rFonts w:ascii="Bookman Old Style" w:hAnsi="Bookman Old Style"/>
          <w:sz w:val="19"/>
          <w:szCs w:val="19"/>
        </w:rPr>
        <w:t xml:space="preserve">a) y </w:t>
      </w:r>
      <w:proofErr w:type="spellStart"/>
      <w:r w:rsidRPr="00D63402">
        <w:rPr>
          <w:rFonts w:ascii="Bookman Old Style" w:hAnsi="Bookman Old Style"/>
          <w:sz w:val="19"/>
          <w:szCs w:val="19"/>
        </w:rPr>
        <w:t>heredabilidad</w:t>
      </w:r>
      <w:proofErr w:type="spellEnd"/>
      <w:r w:rsidRPr="00D63402">
        <w:rPr>
          <w:rFonts w:ascii="Bookman Old Style" w:hAnsi="Bookman Old Style"/>
          <w:sz w:val="19"/>
          <w:szCs w:val="19"/>
        </w:rPr>
        <w:t xml:space="preserve"> media de familias </w:t>
      </w:r>
      <w:r w:rsidRPr="00D63402">
        <w:rPr>
          <w:rFonts w:ascii="Bookman Old Style" w:hAnsi="Bookman Old Style"/>
          <w:sz w:val="19"/>
          <w:szCs w:val="19"/>
        </w:rPr>
        <w:lastRenderedPageBreak/>
        <w:t>(h</w:t>
      </w:r>
      <w:r w:rsidRPr="00D63402">
        <w:rPr>
          <w:rFonts w:ascii="Bookman Old Style" w:hAnsi="Bookman Old Style"/>
          <w:sz w:val="19"/>
          <w:szCs w:val="19"/>
          <w:vertAlign w:val="superscript"/>
        </w:rPr>
        <w:t>2</w:t>
      </w:r>
      <w:r w:rsidRPr="00D63402">
        <w:rPr>
          <w:rFonts w:ascii="Bookman Old Style" w:hAnsi="Bookman Old Style"/>
          <w:sz w:val="19"/>
          <w:szCs w:val="19"/>
        </w:rPr>
        <w:t>mp), respectivamente.  El ranking</w:t>
      </w:r>
      <w:r w:rsidRPr="00D63402">
        <w:rPr>
          <w:rFonts w:ascii="Bookman Old Style" w:hAnsi="Bookman Old Style"/>
          <w:i/>
          <w:sz w:val="19"/>
          <w:szCs w:val="19"/>
        </w:rPr>
        <w:t xml:space="preserve"> </w:t>
      </w:r>
      <w:r w:rsidRPr="00D63402">
        <w:rPr>
          <w:rFonts w:ascii="Bookman Old Style" w:hAnsi="Bookman Old Style"/>
          <w:sz w:val="19"/>
          <w:szCs w:val="19"/>
        </w:rPr>
        <w:t xml:space="preserve">genético en altura de las 15 mejores familias indica que las de mayor crecimiento fueron también las más estables y de mayor adaptabilidad a los ambientes.  Los resultados sugieren un alto potencial de mejoramiento al nivel de familia en crecimiento y productividad de plantaciones de </w:t>
      </w:r>
      <w:r w:rsidRPr="00D63402">
        <w:rPr>
          <w:rFonts w:ascii="Bookman Old Style" w:hAnsi="Bookman Old Style"/>
          <w:i/>
          <w:sz w:val="19"/>
          <w:szCs w:val="19"/>
        </w:rPr>
        <w:t xml:space="preserve">A. </w:t>
      </w:r>
      <w:proofErr w:type="spellStart"/>
      <w:r w:rsidRPr="00D63402">
        <w:rPr>
          <w:rFonts w:ascii="Bookman Old Style" w:hAnsi="Bookman Old Style"/>
          <w:i/>
          <w:sz w:val="19"/>
          <w:szCs w:val="19"/>
        </w:rPr>
        <w:t>mangium</w:t>
      </w:r>
      <w:proofErr w:type="spellEnd"/>
      <w:r w:rsidRPr="00D63402">
        <w:rPr>
          <w:rFonts w:ascii="Bookman Old Style" w:hAnsi="Bookman Old Style"/>
          <w:sz w:val="19"/>
          <w:szCs w:val="19"/>
        </w:rPr>
        <w:t xml:space="preserve"> en el departamento de Córdoba, Colombia. </w:t>
      </w:r>
      <w:r w:rsidRPr="00D63402">
        <w:rPr>
          <w:rStyle w:val="hps"/>
          <w:rFonts w:ascii="Bookman Old Style" w:hAnsi="Bookman Old Style"/>
          <w:sz w:val="19"/>
          <w:szCs w:val="19"/>
          <w:lang w:val="es-ES"/>
        </w:rPr>
        <w:t>Nuevas medidas en</w:t>
      </w:r>
      <w:r w:rsidRPr="00D63402">
        <w:rPr>
          <w:rFonts w:ascii="Bookman Old Style" w:hAnsi="Bookman Old Style"/>
          <w:sz w:val="19"/>
          <w:szCs w:val="19"/>
          <w:lang w:val="es-ES"/>
        </w:rPr>
        <w:t xml:space="preserve"> los </w:t>
      </w:r>
      <w:r w:rsidRPr="00D63402">
        <w:rPr>
          <w:rStyle w:val="hps"/>
          <w:rFonts w:ascii="Bookman Old Style" w:hAnsi="Bookman Old Style"/>
          <w:sz w:val="19"/>
          <w:szCs w:val="19"/>
          <w:lang w:val="es-ES"/>
        </w:rPr>
        <w:t>próximos</w:t>
      </w:r>
      <w:r w:rsidRPr="00D63402">
        <w:rPr>
          <w:rFonts w:ascii="Bookman Old Style" w:hAnsi="Bookman Old Style"/>
          <w:sz w:val="19"/>
          <w:szCs w:val="19"/>
          <w:lang w:val="es-ES"/>
        </w:rPr>
        <w:t xml:space="preserve"> años </w:t>
      </w:r>
      <w:r w:rsidRPr="00D63402">
        <w:rPr>
          <w:rStyle w:val="hps"/>
          <w:rFonts w:ascii="Bookman Old Style" w:hAnsi="Bookman Old Style"/>
          <w:sz w:val="19"/>
          <w:szCs w:val="19"/>
          <w:lang w:val="es-ES"/>
        </w:rPr>
        <w:t>son necesarias</w:t>
      </w:r>
      <w:r w:rsidRPr="00D63402">
        <w:rPr>
          <w:rFonts w:ascii="Bookman Old Style" w:hAnsi="Bookman Old Style"/>
          <w:sz w:val="19"/>
          <w:szCs w:val="19"/>
          <w:lang w:val="es-ES"/>
        </w:rPr>
        <w:t xml:space="preserve"> </w:t>
      </w:r>
      <w:r w:rsidRPr="00D63402">
        <w:rPr>
          <w:rStyle w:val="hps"/>
          <w:rFonts w:ascii="Bookman Old Style" w:hAnsi="Bookman Old Style"/>
          <w:sz w:val="19"/>
          <w:szCs w:val="19"/>
          <w:lang w:val="es-ES"/>
        </w:rPr>
        <w:t>a fin de lograr</w:t>
      </w:r>
      <w:r w:rsidRPr="00D63402">
        <w:rPr>
          <w:rFonts w:ascii="Bookman Old Style" w:hAnsi="Bookman Old Style"/>
          <w:sz w:val="19"/>
          <w:szCs w:val="19"/>
          <w:lang w:val="es-ES"/>
        </w:rPr>
        <w:t xml:space="preserve"> </w:t>
      </w:r>
      <w:r w:rsidRPr="00D63402">
        <w:rPr>
          <w:rStyle w:val="hps"/>
          <w:rFonts w:ascii="Bookman Old Style" w:hAnsi="Bookman Old Style"/>
          <w:sz w:val="19"/>
          <w:szCs w:val="19"/>
          <w:lang w:val="es-ES"/>
        </w:rPr>
        <w:t>una mejor selección</w:t>
      </w:r>
      <w:r w:rsidRPr="00D63402">
        <w:rPr>
          <w:rFonts w:ascii="Bookman Old Style" w:hAnsi="Bookman Old Style"/>
          <w:sz w:val="19"/>
          <w:szCs w:val="19"/>
          <w:lang w:val="es-ES"/>
        </w:rPr>
        <w:t xml:space="preserve"> </w:t>
      </w:r>
      <w:r w:rsidRPr="00D63402">
        <w:rPr>
          <w:rStyle w:val="hps"/>
          <w:rFonts w:ascii="Bookman Old Style" w:hAnsi="Bookman Old Style"/>
          <w:sz w:val="19"/>
          <w:szCs w:val="19"/>
          <w:lang w:val="es-ES"/>
        </w:rPr>
        <w:t>genética.</w:t>
      </w:r>
      <w:r w:rsidRPr="00D63402">
        <w:rPr>
          <w:rFonts w:ascii="Bookman Old Style" w:hAnsi="Bookman Old Style"/>
          <w:sz w:val="19"/>
          <w:szCs w:val="19"/>
        </w:rPr>
        <w:t xml:space="preserve">  </w:t>
      </w:r>
    </w:p>
    <w:p w:rsidR="00163E0B" w:rsidRPr="00D63402" w:rsidRDefault="00163E0B" w:rsidP="00D63402">
      <w:pPr>
        <w:spacing w:after="0" w:line="240" w:lineRule="auto"/>
        <w:jc w:val="both"/>
        <w:rPr>
          <w:rFonts w:ascii="Bookman Old Style" w:hAnsi="Bookman Old Style"/>
          <w:b/>
          <w:sz w:val="19"/>
          <w:szCs w:val="19"/>
        </w:rPr>
      </w:pPr>
    </w:p>
    <w:p w:rsidR="00163E0B" w:rsidRPr="00D63402" w:rsidRDefault="00163E0B" w:rsidP="00D63402">
      <w:pPr>
        <w:spacing w:after="0" w:line="240" w:lineRule="auto"/>
        <w:ind w:left="1701" w:hanging="1701"/>
        <w:jc w:val="both"/>
        <w:rPr>
          <w:rFonts w:ascii="Bookman Old Style" w:hAnsi="Bookman Old Style"/>
          <w:sz w:val="19"/>
          <w:szCs w:val="19"/>
        </w:rPr>
      </w:pPr>
      <w:r w:rsidRPr="00D63402">
        <w:rPr>
          <w:rFonts w:ascii="Bookman Old Style" w:hAnsi="Bookman Old Style"/>
          <w:b/>
          <w:sz w:val="19"/>
          <w:szCs w:val="19"/>
        </w:rPr>
        <w:t xml:space="preserve">Palabras clave: </w:t>
      </w:r>
      <w:r w:rsidRPr="00D63402">
        <w:rPr>
          <w:rFonts w:ascii="Bookman Old Style" w:hAnsi="Bookman Old Style"/>
          <w:sz w:val="19"/>
          <w:szCs w:val="19"/>
        </w:rPr>
        <w:t xml:space="preserve">Acacia, ensayos de progenie, </w:t>
      </w:r>
      <w:proofErr w:type="spellStart"/>
      <w:r w:rsidRPr="00D63402">
        <w:rPr>
          <w:rFonts w:ascii="Bookman Old Style" w:hAnsi="Bookman Old Style"/>
          <w:sz w:val="19"/>
          <w:szCs w:val="19"/>
        </w:rPr>
        <w:t>fitomejoramiento</w:t>
      </w:r>
      <w:proofErr w:type="spellEnd"/>
      <w:r w:rsidRPr="00D63402">
        <w:rPr>
          <w:rFonts w:ascii="Bookman Old Style" w:hAnsi="Bookman Old Style"/>
          <w:sz w:val="19"/>
          <w:szCs w:val="19"/>
        </w:rPr>
        <w:t xml:space="preserve">, mejoramiento genético, parámetros genéticos, plantaciones forestales, </w:t>
      </w:r>
      <w:proofErr w:type="spellStart"/>
      <w:r w:rsidRPr="00D63402">
        <w:rPr>
          <w:rFonts w:ascii="Bookman Old Style" w:hAnsi="Bookman Old Style"/>
          <w:sz w:val="19"/>
          <w:szCs w:val="19"/>
        </w:rPr>
        <w:t>Reml</w:t>
      </w:r>
      <w:proofErr w:type="spellEnd"/>
      <w:r w:rsidRPr="00D63402">
        <w:rPr>
          <w:rFonts w:ascii="Bookman Old Style" w:hAnsi="Bookman Old Style"/>
          <w:sz w:val="19"/>
          <w:szCs w:val="19"/>
        </w:rPr>
        <w:t>/</w:t>
      </w:r>
      <w:proofErr w:type="spellStart"/>
      <w:r w:rsidRPr="00D63402">
        <w:rPr>
          <w:rFonts w:ascii="Bookman Old Style" w:hAnsi="Bookman Old Style"/>
          <w:sz w:val="19"/>
          <w:szCs w:val="19"/>
        </w:rPr>
        <w:t>Blup</w:t>
      </w:r>
      <w:proofErr w:type="spellEnd"/>
      <w:r w:rsidRPr="00D63402">
        <w:rPr>
          <w:rFonts w:ascii="Bookman Old Style" w:hAnsi="Bookman Old Style"/>
          <w:sz w:val="19"/>
          <w:szCs w:val="19"/>
        </w:rPr>
        <w:t xml:space="preserve">, </w:t>
      </w:r>
      <w:proofErr w:type="spellStart"/>
      <w:r w:rsidRPr="00D63402">
        <w:rPr>
          <w:rFonts w:ascii="Bookman Old Style" w:hAnsi="Bookman Old Style"/>
          <w:sz w:val="19"/>
          <w:szCs w:val="19"/>
        </w:rPr>
        <w:t>Selegen</w:t>
      </w:r>
      <w:proofErr w:type="spellEnd"/>
      <w:r w:rsidRPr="00D63402">
        <w:rPr>
          <w:rFonts w:ascii="Bookman Old Style" w:hAnsi="Bookman Old Style"/>
          <w:sz w:val="19"/>
          <w:szCs w:val="19"/>
        </w:rPr>
        <w:t>.</w:t>
      </w:r>
    </w:p>
    <w:p w:rsidR="00163E0B" w:rsidRDefault="00163E0B" w:rsidP="00163E0B">
      <w:pPr>
        <w:spacing w:after="0" w:line="360" w:lineRule="auto"/>
        <w:ind w:left="1701" w:hanging="1701"/>
        <w:jc w:val="both"/>
        <w:rPr>
          <w:rFonts w:ascii="Bookman Old Style" w:hAnsi="Bookman Old Style"/>
          <w:sz w:val="20"/>
          <w:szCs w:val="20"/>
        </w:rPr>
      </w:pPr>
    </w:p>
    <w:p w:rsidR="00D63402" w:rsidRPr="00B03CED" w:rsidRDefault="00D63402" w:rsidP="00163E0B">
      <w:pPr>
        <w:spacing w:after="0" w:line="360" w:lineRule="auto"/>
        <w:ind w:left="1701" w:hanging="1701"/>
        <w:jc w:val="both"/>
        <w:rPr>
          <w:rFonts w:ascii="Bookman Old Style" w:hAnsi="Bookman Old Style"/>
          <w:sz w:val="20"/>
          <w:szCs w:val="20"/>
        </w:rPr>
      </w:pPr>
    </w:p>
    <w:p w:rsidR="00D63402" w:rsidRPr="00687AA0" w:rsidRDefault="00D63402" w:rsidP="00D63402">
      <w:pPr>
        <w:spacing w:line="240" w:lineRule="auto"/>
        <w:jc w:val="center"/>
        <w:rPr>
          <w:rFonts w:ascii="Bookman Old Style" w:hAnsi="Bookman Old Style"/>
          <w:b/>
          <w:sz w:val="23"/>
          <w:szCs w:val="23"/>
        </w:rPr>
        <w:sectPr w:rsidR="00D63402" w:rsidRPr="00687AA0" w:rsidSect="00687AA0">
          <w:headerReference w:type="even" r:id="rId9"/>
          <w:headerReference w:type="default" r:id="rId10"/>
          <w:footerReference w:type="even" r:id="rId11"/>
          <w:footerReference w:type="default" r:id="rId12"/>
          <w:footerReference w:type="first" r:id="rId13"/>
          <w:pgSz w:w="11909" w:h="16834" w:code="9"/>
          <w:pgMar w:top="1584" w:right="922" w:bottom="274" w:left="994" w:header="1368" w:footer="1296" w:gutter="0"/>
          <w:pgNumType w:start="133"/>
          <w:cols w:space="708"/>
          <w:titlePg/>
          <w:docGrid w:linePitch="360"/>
        </w:sectPr>
      </w:pPr>
    </w:p>
    <w:p w:rsidR="005F6FDD" w:rsidRPr="00D63402" w:rsidRDefault="00680780" w:rsidP="00D63402">
      <w:pPr>
        <w:spacing w:line="240" w:lineRule="auto"/>
        <w:jc w:val="center"/>
        <w:rPr>
          <w:rFonts w:ascii="Bookman Old Style" w:hAnsi="Bookman Old Style"/>
          <w:sz w:val="24"/>
          <w:szCs w:val="24"/>
          <w:lang w:val="en-US"/>
        </w:rPr>
      </w:pPr>
      <w:r w:rsidRPr="00D63402">
        <w:rPr>
          <w:rFonts w:ascii="Bookman Old Style" w:hAnsi="Bookman Old Style"/>
          <w:b/>
          <w:sz w:val="23"/>
          <w:szCs w:val="23"/>
          <w:lang w:val="en-US"/>
        </w:rPr>
        <w:lastRenderedPageBreak/>
        <w:t>Introduction</w:t>
      </w:r>
    </w:p>
    <w:p w:rsidR="00BD5807" w:rsidRPr="00D63402" w:rsidRDefault="007912DA" w:rsidP="00D63402">
      <w:pPr>
        <w:spacing w:after="0" w:line="240" w:lineRule="auto"/>
        <w:jc w:val="both"/>
        <w:rPr>
          <w:rFonts w:ascii="Bookman Old Style" w:hAnsi="Bookman Old Style"/>
          <w:sz w:val="21"/>
          <w:szCs w:val="21"/>
          <w:lang w:val="en-US"/>
        </w:rPr>
      </w:pPr>
      <w:proofErr w:type="gramStart"/>
      <w:r w:rsidRPr="00D63402">
        <w:rPr>
          <w:rFonts w:ascii="Bookman Old Style" w:hAnsi="Bookman Old Style"/>
          <w:i/>
          <w:sz w:val="21"/>
          <w:szCs w:val="21"/>
          <w:lang w:val="en-US"/>
        </w:rPr>
        <w:t>A</w:t>
      </w:r>
      <w:r w:rsidR="00A16CBF" w:rsidRPr="00D63402">
        <w:rPr>
          <w:rFonts w:ascii="Bookman Old Style" w:hAnsi="Bookman Old Style"/>
          <w:i/>
          <w:sz w:val="21"/>
          <w:szCs w:val="21"/>
          <w:lang w:val="en-US"/>
        </w:rPr>
        <w:t>cacia</w:t>
      </w:r>
      <w:r w:rsidRPr="00D63402">
        <w:rPr>
          <w:rFonts w:ascii="Bookman Old Style" w:hAnsi="Bookman Old Style"/>
          <w:i/>
          <w:sz w:val="21"/>
          <w:szCs w:val="21"/>
          <w:lang w:val="en-US"/>
        </w:rPr>
        <w:t xml:space="preserve"> </w:t>
      </w:r>
      <w:proofErr w:type="spellStart"/>
      <w:r w:rsidRPr="00D63402">
        <w:rPr>
          <w:rFonts w:ascii="Bookman Old Style" w:hAnsi="Bookman Old Style"/>
          <w:i/>
          <w:sz w:val="21"/>
          <w:szCs w:val="21"/>
          <w:lang w:val="en-US"/>
        </w:rPr>
        <w:t>mangium</w:t>
      </w:r>
      <w:proofErr w:type="spellEnd"/>
      <w:r w:rsidRPr="00D63402">
        <w:rPr>
          <w:rFonts w:ascii="Bookman Old Style" w:hAnsi="Bookman Old Style"/>
          <w:i/>
          <w:sz w:val="21"/>
          <w:szCs w:val="21"/>
          <w:lang w:val="en-US"/>
        </w:rPr>
        <w:t xml:space="preserve"> </w:t>
      </w:r>
      <w:proofErr w:type="spellStart"/>
      <w:r w:rsidR="00596840" w:rsidRPr="00D63402">
        <w:rPr>
          <w:rFonts w:ascii="Bookman Old Style" w:hAnsi="Bookman Old Style"/>
          <w:sz w:val="21"/>
          <w:szCs w:val="21"/>
          <w:lang w:val="en-US"/>
        </w:rPr>
        <w:t>Willd</w:t>
      </w:r>
      <w:proofErr w:type="spellEnd"/>
      <w:r w:rsidR="00596840" w:rsidRPr="00D63402">
        <w:rPr>
          <w:rFonts w:ascii="Bookman Old Style" w:hAnsi="Bookman Old Style"/>
          <w:sz w:val="21"/>
          <w:szCs w:val="21"/>
          <w:lang w:val="en-US"/>
        </w:rPr>
        <w:t>.</w:t>
      </w:r>
      <w:proofErr w:type="gramEnd"/>
      <w:r w:rsidRPr="00D63402">
        <w:rPr>
          <w:rFonts w:ascii="Bookman Old Style" w:hAnsi="Bookman Old Style"/>
          <w:sz w:val="21"/>
          <w:szCs w:val="21"/>
          <w:lang w:val="en-US"/>
        </w:rPr>
        <w:t xml:space="preserve"> </w:t>
      </w:r>
      <w:proofErr w:type="gramStart"/>
      <w:r w:rsidR="00680780" w:rsidRPr="00D63402">
        <w:rPr>
          <w:rFonts w:ascii="Bookman Old Style" w:hAnsi="Bookman Old Style"/>
          <w:sz w:val="21"/>
          <w:szCs w:val="21"/>
          <w:lang w:val="en-US"/>
        </w:rPr>
        <w:t>is</w:t>
      </w:r>
      <w:proofErr w:type="gramEnd"/>
      <w:r w:rsidR="00680780" w:rsidRPr="00D63402">
        <w:rPr>
          <w:rFonts w:ascii="Bookman Old Style" w:hAnsi="Bookman Old Style"/>
          <w:sz w:val="21"/>
          <w:szCs w:val="21"/>
          <w:lang w:val="en-US"/>
        </w:rPr>
        <w:t xml:space="preserve"> one of the most cul</w:t>
      </w:r>
      <w:r w:rsidR="00687AA0">
        <w:rPr>
          <w:rFonts w:ascii="Bookman Old Style" w:hAnsi="Bookman Old Style"/>
          <w:sz w:val="21"/>
          <w:szCs w:val="21"/>
          <w:lang w:val="en-US"/>
        </w:rPr>
        <w:softHyphen/>
      </w:r>
      <w:r w:rsidR="00680780" w:rsidRPr="00D63402">
        <w:rPr>
          <w:rFonts w:ascii="Bookman Old Style" w:hAnsi="Bookman Old Style"/>
          <w:sz w:val="21"/>
          <w:szCs w:val="21"/>
          <w:lang w:val="en-US"/>
        </w:rPr>
        <w:t xml:space="preserve">tivated forest species in Cordoba, Colombia (Rincon, 2009) and in the whole country.  In 2009, the world market of wood and forestry products increased to US$188,805.2 </w:t>
      </w:r>
      <w:r w:rsidR="00C00630" w:rsidRPr="00D63402">
        <w:rPr>
          <w:rFonts w:ascii="Bookman Old Style" w:hAnsi="Bookman Old Style"/>
          <w:sz w:val="21"/>
          <w:szCs w:val="21"/>
          <w:lang w:val="en-US"/>
        </w:rPr>
        <w:t>million</w:t>
      </w:r>
      <w:r w:rsidR="00680780" w:rsidRPr="00D63402">
        <w:rPr>
          <w:rFonts w:ascii="Bookman Old Style" w:hAnsi="Bookman Old Style"/>
          <w:sz w:val="21"/>
          <w:szCs w:val="21"/>
          <w:lang w:val="en-US"/>
        </w:rPr>
        <w:t xml:space="preserve">, from which 12.8% was </w:t>
      </w:r>
      <w:proofErr w:type="spellStart"/>
      <w:r w:rsidR="00680780" w:rsidRPr="00D63402">
        <w:rPr>
          <w:rFonts w:ascii="Bookman Old Style" w:hAnsi="Bookman Old Style"/>
          <w:sz w:val="21"/>
          <w:szCs w:val="21"/>
          <w:lang w:val="en-US"/>
        </w:rPr>
        <w:t>sawnwood</w:t>
      </w:r>
      <w:proofErr w:type="spellEnd"/>
      <w:r w:rsidR="00680780" w:rsidRPr="00D63402">
        <w:rPr>
          <w:rFonts w:ascii="Bookman Old Style" w:hAnsi="Bookman Old Style"/>
          <w:sz w:val="21"/>
          <w:szCs w:val="21"/>
          <w:lang w:val="en-US"/>
        </w:rPr>
        <w:t xml:space="preserve"> and 12.6% to wood pulp.  In the same year, Colombia exported forestry products valued in </w:t>
      </w:r>
      <w:r w:rsidRPr="00D63402">
        <w:rPr>
          <w:rFonts w:ascii="Bookman Old Style" w:hAnsi="Bookman Old Style"/>
          <w:sz w:val="21"/>
          <w:szCs w:val="21"/>
          <w:lang w:val="en-US"/>
        </w:rPr>
        <w:t>US$263</w:t>
      </w:r>
      <w:proofErr w:type="gramStart"/>
      <w:r w:rsidRPr="00D63402">
        <w:rPr>
          <w:rFonts w:ascii="Bookman Old Style" w:hAnsi="Bookman Old Style"/>
          <w:sz w:val="21"/>
          <w:szCs w:val="21"/>
          <w:lang w:val="en-US"/>
        </w:rPr>
        <w:t>,5</w:t>
      </w:r>
      <w:proofErr w:type="gramEnd"/>
      <w:r w:rsidRPr="00D63402">
        <w:rPr>
          <w:rFonts w:ascii="Bookman Old Style" w:hAnsi="Bookman Old Style"/>
          <w:sz w:val="21"/>
          <w:szCs w:val="21"/>
          <w:lang w:val="en-US"/>
        </w:rPr>
        <w:t xml:space="preserve"> mill</w:t>
      </w:r>
      <w:r w:rsidR="00C00630" w:rsidRPr="00D63402">
        <w:rPr>
          <w:rFonts w:ascii="Bookman Old Style" w:hAnsi="Bookman Old Style"/>
          <w:sz w:val="21"/>
          <w:szCs w:val="21"/>
          <w:lang w:val="en-US"/>
        </w:rPr>
        <w:t>i</w:t>
      </w:r>
      <w:r w:rsidRPr="00D63402">
        <w:rPr>
          <w:rFonts w:ascii="Bookman Old Style" w:hAnsi="Bookman Old Style"/>
          <w:sz w:val="21"/>
          <w:szCs w:val="21"/>
          <w:lang w:val="en-US"/>
        </w:rPr>
        <w:t>on (</w:t>
      </w:r>
      <w:proofErr w:type="spellStart"/>
      <w:r w:rsidR="00596840" w:rsidRPr="00D63402">
        <w:rPr>
          <w:rFonts w:ascii="Bookman Old Style" w:hAnsi="Bookman Old Style"/>
          <w:sz w:val="21"/>
          <w:szCs w:val="21"/>
          <w:lang w:val="en-US"/>
        </w:rPr>
        <w:t>Faostat</w:t>
      </w:r>
      <w:proofErr w:type="spellEnd"/>
      <w:r w:rsidRPr="00D63402">
        <w:rPr>
          <w:rFonts w:ascii="Bookman Old Style" w:hAnsi="Bookman Old Style"/>
          <w:sz w:val="21"/>
          <w:szCs w:val="21"/>
          <w:lang w:val="en-US"/>
        </w:rPr>
        <w:t xml:space="preserve">, 2011). </w:t>
      </w:r>
      <w:r w:rsidR="00596840" w:rsidRPr="00D63402">
        <w:rPr>
          <w:rFonts w:ascii="Bookman Old Style" w:hAnsi="Bookman Old Style"/>
          <w:sz w:val="21"/>
          <w:szCs w:val="21"/>
          <w:lang w:val="en-US"/>
        </w:rPr>
        <w:t xml:space="preserve"> </w:t>
      </w:r>
      <w:r w:rsidR="00680780" w:rsidRPr="00D63402">
        <w:rPr>
          <w:rFonts w:ascii="Bookman Old Style" w:hAnsi="Bookman Old Style"/>
          <w:sz w:val="21"/>
          <w:szCs w:val="21"/>
          <w:lang w:val="en-US"/>
        </w:rPr>
        <w:t xml:space="preserve">According to </w:t>
      </w:r>
      <w:proofErr w:type="spellStart"/>
      <w:r w:rsidRPr="00D63402">
        <w:rPr>
          <w:rFonts w:ascii="Bookman Old Style" w:hAnsi="Bookman Old Style"/>
          <w:sz w:val="21"/>
          <w:szCs w:val="21"/>
          <w:lang w:val="en-US"/>
        </w:rPr>
        <w:t>La</w:t>
      </w:r>
      <w:r w:rsidR="00596840" w:rsidRPr="00D63402">
        <w:rPr>
          <w:rFonts w:ascii="Bookman Old Style" w:hAnsi="Bookman Old Style"/>
          <w:sz w:val="21"/>
          <w:szCs w:val="21"/>
          <w:lang w:val="en-US"/>
        </w:rPr>
        <w:t>drach</w:t>
      </w:r>
      <w:proofErr w:type="spellEnd"/>
      <w:r w:rsidR="00596840" w:rsidRPr="00D63402">
        <w:rPr>
          <w:rFonts w:ascii="Bookman Old Style" w:hAnsi="Bookman Old Style"/>
          <w:sz w:val="21"/>
          <w:szCs w:val="21"/>
          <w:lang w:val="en-US"/>
        </w:rPr>
        <w:t xml:space="preserve"> (2010) </w:t>
      </w:r>
      <w:r w:rsidRPr="00D63402">
        <w:rPr>
          <w:rFonts w:ascii="Bookman Old Style" w:hAnsi="Bookman Old Style"/>
          <w:i/>
          <w:sz w:val="21"/>
          <w:szCs w:val="21"/>
          <w:lang w:val="en-US"/>
        </w:rPr>
        <w:t xml:space="preserve">A. </w:t>
      </w:r>
      <w:proofErr w:type="spellStart"/>
      <w:r w:rsidRPr="00D63402">
        <w:rPr>
          <w:rFonts w:ascii="Bookman Old Style" w:hAnsi="Bookman Old Style"/>
          <w:i/>
          <w:sz w:val="21"/>
          <w:szCs w:val="21"/>
          <w:lang w:val="en-US"/>
        </w:rPr>
        <w:t>mangium</w:t>
      </w:r>
      <w:proofErr w:type="spellEnd"/>
      <w:r w:rsidRPr="00D63402">
        <w:rPr>
          <w:rFonts w:ascii="Bookman Old Style" w:hAnsi="Bookman Old Style"/>
          <w:sz w:val="21"/>
          <w:szCs w:val="21"/>
          <w:lang w:val="en-US"/>
        </w:rPr>
        <w:t xml:space="preserve"> </w:t>
      </w:r>
      <w:r w:rsidR="00680780" w:rsidRPr="00D63402">
        <w:rPr>
          <w:rFonts w:ascii="Bookman Old Style" w:hAnsi="Bookman Old Style"/>
          <w:sz w:val="21"/>
          <w:szCs w:val="21"/>
          <w:lang w:val="en-US"/>
        </w:rPr>
        <w:t xml:space="preserve">is one of the most used species in the world to produce pulp, together with numerous species and clonal hybrids of </w:t>
      </w:r>
      <w:r w:rsidR="00680780" w:rsidRPr="00D63402">
        <w:rPr>
          <w:rFonts w:ascii="Bookman Old Style" w:hAnsi="Bookman Old Style"/>
          <w:i/>
          <w:sz w:val="21"/>
          <w:szCs w:val="21"/>
          <w:lang w:val="en-US"/>
        </w:rPr>
        <w:t>Eucalyptus</w:t>
      </w:r>
      <w:r w:rsidR="00680780" w:rsidRPr="00D63402">
        <w:rPr>
          <w:rFonts w:ascii="Bookman Old Style" w:hAnsi="Bookman Old Style"/>
          <w:sz w:val="21"/>
          <w:szCs w:val="21"/>
          <w:lang w:val="en-US"/>
        </w:rPr>
        <w:t xml:space="preserve"> spp. and </w:t>
      </w:r>
      <w:proofErr w:type="spellStart"/>
      <w:r w:rsidR="00680780" w:rsidRPr="00D63402">
        <w:rPr>
          <w:rFonts w:ascii="Bookman Old Style" w:hAnsi="Bookman Old Style"/>
          <w:i/>
          <w:sz w:val="21"/>
          <w:szCs w:val="21"/>
          <w:lang w:val="en-US"/>
        </w:rPr>
        <w:t>Pinus</w:t>
      </w:r>
      <w:proofErr w:type="spellEnd"/>
      <w:r w:rsidR="00680780" w:rsidRPr="00D63402">
        <w:rPr>
          <w:rFonts w:ascii="Bookman Old Style" w:hAnsi="Bookman Old Style"/>
          <w:sz w:val="21"/>
          <w:szCs w:val="21"/>
          <w:lang w:val="en-US"/>
        </w:rPr>
        <w:t xml:space="preserve"> spp.  Nonetheless the importance of this fo</w:t>
      </w:r>
      <w:r w:rsidR="00687AA0">
        <w:rPr>
          <w:rFonts w:ascii="Bookman Old Style" w:hAnsi="Bookman Old Style"/>
          <w:sz w:val="21"/>
          <w:szCs w:val="21"/>
          <w:lang w:val="en-US"/>
        </w:rPr>
        <w:softHyphen/>
      </w:r>
      <w:r w:rsidR="00680780" w:rsidRPr="00D63402">
        <w:rPr>
          <w:rFonts w:ascii="Bookman Old Style" w:hAnsi="Bookman Old Style"/>
          <w:sz w:val="21"/>
          <w:szCs w:val="21"/>
          <w:lang w:val="en-US"/>
        </w:rPr>
        <w:t xml:space="preserve">rest species, some technological gaps have been identified, among them the lack of wood for sowing and genetic breeding </w:t>
      </w:r>
      <w:r w:rsidR="00BD5807" w:rsidRPr="00D63402">
        <w:rPr>
          <w:rFonts w:ascii="Bookman Old Style" w:hAnsi="Bookman Old Style"/>
          <w:sz w:val="21"/>
          <w:szCs w:val="21"/>
          <w:lang w:val="en-US"/>
        </w:rPr>
        <w:t>(</w:t>
      </w:r>
      <w:proofErr w:type="spellStart"/>
      <w:r w:rsidR="00BD5807" w:rsidRPr="00D63402">
        <w:rPr>
          <w:rFonts w:ascii="Bookman Old Style" w:hAnsi="Bookman Old Style"/>
          <w:sz w:val="21"/>
          <w:szCs w:val="21"/>
          <w:lang w:val="en-US"/>
        </w:rPr>
        <w:t>MADR</w:t>
      </w:r>
      <w:proofErr w:type="spellEnd"/>
      <w:r w:rsidR="00BD5807" w:rsidRPr="00D63402">
        <w:rPr>
          <w:rFonts w:ascii="Bookman Old Style" w:hAnsi="Bookman Old Style"/>
          <w:sz w:val="21"/>
          <w:szCs w:val="21"/>
          <w:lang w:val="en-US"/>
        </w:rPr>
        <w:t xml:space="preserve">, 2008), </w:t>
      </w:r>
      <w:r w:rsidR="00680780" w:rsidRPr="00D63402">
        <w:rPr>
          <w:rFonts w:ascii="Bookman Old Style" w:hAnsi="Bookman Old Style"/>
          <w:sz w:val="21"/>
          <w:szCs w:val="21"/>
          <w:lang w:val="en-US"/>
        </w:rPr>
        <w:t xml:space="preserve">which is necessary to transform the forestry activity on a sustainable and safe productive process </w:t>
      </w:r>
      <w:r w:rsidR="00BD5807" w:rsidRPr="00D63402">
        <w:rPr>
          <w:rFonts w:ascii="Bookman Old Style" w:hAnsi="Bookman Old Style"/>
          <w:sz w:val="21"/>
          <w:szCs w:val="21"/>
          <w:lang w:val="en-US"/>
        </w:rPr>
        <w:t xml:space="preserve">(Murillo </w:t>
      </w:r>
      <w:r w:rsidR="00680780" w:rsidRPr="00D63402">
        <w:rPr>
          <w:rFonts w:ascii="Bookman Old Style" w:hAnsi="Bookman Old Style"/>
          <w:sz w:val="21"/>
          <w:szCs w:val="21"/>
          <w:lang w:val="en-US"/>
        </w:rPr>
        <w:t>and</w:t>
      </w:r>
      <w:r w:rsidR="00BD5807" w:rsidRPr="00D63402">
        <w:rPr>
          <w:rFonts w:ascii="Bookman Old Style" w:hAnsi="Bookman Old Style"/>
          <w:sz w:val="21"/>
          <w:szCs w:val="21"/>
          <w:lang w:val="en-US"/>
        </w:rPr>
        <w:t xml:space="preserve"> </w:t>
      </w:r>
      <w:proofErr w:type="spellStart"/>
      <w:r w:rsidR="00BD5807" w:rsidRPr="00D63402">
        <w:rPr>
          <w:rFonts w:ascii="Bookman Old Style" w:hAnsi="Bookman Old Style"/>
          <w:sz w:val="21"/>
          <w:szCs w:val="21"/>
          <w:lang w:val="en-US"/>
        </w:rPr>
        <w:t>Badilla</w:t>
      </w:r>
      <w:proofErr w:type="spellEnd"/>
      <w:r w:rsidR="00BD5807" w:rsidRPr="00D63402">
        <w:rPr>
          <w:rFonts w:ascii="Bookman Old Style" w:hAnsi="Bookman Old Style"/>
          <w:sz w:val="21"/>
          <w:szCs w:val="21"/>
          <w:lang w:val="en-US"/>
        </w:rPr>
        <w:t>, 2004).</w:t>
      </w:r>
      <w:r w:rsidR="00947A80" w:rsidRPr="00D63402">
        <w:rPr>
          <w:rFonts w:ascii="Bookman Old Style" w:hAnsi="Bookman Old Style"/>
          <w:sz w:val="21"/>
          <w:szCs w:val="21"/>
          <w:lang w:val="en-US"/>
        </w:rPr>
        <w:t xml:space="preserve"> </w:t>
      </w:r>
      <w:r w:rsidR="0032631A" w:rsidRPr="00D63402">
        <w:rPr>
          <w:rFonts w:ascii="Bookman Old Style" w:hAnsi="Bookman Old Style"/>
          <w:sz w:val="21"/>
          <w:szCs w:val="21"/>
          <w:lang w:val="en-US"/>
        </w:rPr>
        <w:t xml:space="preserve"> </w:t>
      </w:r>
      <w:r w:rsidR="00680780" w:rsidRPr="00D63402">
        <w:rPr>
          <w:rFonts w:ascii="Bookman Old Style" w:hAnsi="Bookman Old Style"/>
          <w:sz w:val="21"/>
          <w:szCs w:val="21"/>
          <w:lang w:val="en-US"/>
        </w:rPr>
        <w:t>Therefore, genetic breeding programs (</w:t>
      </w:r>
      <w:proofErr w:type="spellStart"/>
      <w:r w:rsidR="00680780" w:rsidRPr="00D63402">
        <w:rPr>
          <w:rFonts w:ascii="Bookman Old Style" w:hAnsi="Bookman Old Style"/>
          <w:sz w:val="21"/>
          <w:szCs w:val="21"/>
          <w:lang w:val="en-US"/>
        </w:rPr>
        <w:t>GBP</w:t>
      </w:r>
      <w:proofErr w:type="spellEnd"/>
      <w:r w:rsidR="00680780" w:rsidRPr="00D63402">
        <w:rPr>
          <w:rFonts w:ascii="Bookman Old Style" w:hAnsi="Bookman Old Style"/>
          <w:sz w:val="21"/>
          <w:szCs w:val="21"/>
          <w:lang w:val="en-US"/>
        </w:rPr>
        <w:t xml:space="preserve">) for </w:t>
      </w:r>
      <w:r w:rsidR="00680780" w:rsidRPr="00D63402">
        <w:rPr>
          <w:rFonts w:ascii="Bookman Old Style" w:hAnsi="Bookman Old Style"/>
          <w:i/>
          <w:sz w:val="21"/>
          <w:szCs w:val="21"/>
          <w:lang w:val="en-US"/>
        </w:rPr>
        <w:t xml:space="preserve">A. </w:t>
      </w:r>
      <w:proofErr w:type="spellStart"/>
      <w:r w:rsidR="00680780" w:rsidRPr="00D63402">
        <w:rPr>
          <w:rFonts w:ascii="Bookman Old Style" w:hAnsi="Bookman Old Style"/>
          <w:i/>
          <w:sz w:val="21"/>
          <w:szCs w:val="21"/>
          <w:lang w:val="en-US"/>
        </w:rPr>
        <w:t>mangium</w:t>
      </w:r>
      <w:proofErr w:type="spellEnd"/>
      <w:r w:rsidR="00680780" w:rsidRPr="00D63402">
        <w:rPr>
          <w:rFonts w:ascii="Bookman Old Style" w:hAnsi="Bookman Old Style"/>
          <w:sz w:val="21"/>
          <w:szCs w:val="21"/>
          <w:lang w:val="en-US"/>
        </w:rPr>
        <w:t xml:space="preserve"> have started in the last 5 years in the north of Costa Rica and in Cor</w:t>
      </w:r>
      <w:r w:rsidR="00687AA0">
        <w:rPr>
          <w:rFonts w:ascii="Bookman Old Style" w:hAnsi="Bookman Old Style"/>
          <w:sz w:val="21"/>
          <w:szCs w:val="21"/>
          <w:lang w:val="en-US"/>
        </w:rPr>
        <w:softHyphen/>
      </w:r>
      <w:r w:rsidR="00680780" w:rsidRPr="00D63402">
        <w:rPr>
          <w:rFonts w:ascii="Bookman Old Style" w:hAnsi="Bookman Old Style"/>
          <w:sz w:val="21"/>
          <w:szCs w:val="21"/>
          <w:lang w:val="en-US"/>
        </w:rPr>
        <w:t>doba, Colombia</w:t>
      </w:r>
      <w:r w:rsidR="008B66B7" w:rsidRPr="00D63402">
        <w:rPr>
          <w:rFonts w:ascii="Bookman Old Style" w:hAnsi="Bookman Old Style"/>
          <w:sz w:val="21"/>
          <w:szCs w:val="21"/>
          <w:lang w:val="en-US"/>
        </w:rPr>
        <w:t xml:space="preserve"> as efforts from the </w:t>
      </w:r>
      <w:proofErr w:type="spellStart"/>
      <w:r w:rsidR="0032631A" w:rsidRPr="00D63402">
        <w:rPr>
          <w:rFonts w:ascii="Bookman Old Style" w:hAnsi="Bookman Old Style"/>
          <w:sz w:val="21"/>
          <w:szCs w:val="21"/>
          <w:lang w:val="en-US"/>
        </w:rPr>
        <w:t>Coopera</w:t>
      </w:r>
      <w:r w:rsidR="00687AA0">
        <w:rPr>
          <w:rFonts w:ascii="Bookman Old Style" w:hAnsi="Bookman Old Style"/>
          <w:sz w:val="21"/>
          <w:szCs w:val="21"/>
          <w:lang w:val="en-US"/>
        </w:rPr>
        <w:softHyphen/>
      </w:r>
      <w:r w:rsidR="0032631A" w:rsidRPr="00D63402">
        <w:rPr>
          <w:rFonts w:ascii="Bookman Old Style" w:hAnsi="Bookman Old Style"/>
          <w:sz w:val="21"/>
          <w:szCs w:val="21"/>
          <w:lang w:val="en-US"/>
        </w:rPr>
        <w:t>tiva</w:t>
      </w:r>
      <w:proofErr w:type="spellEnd"/>
      <w:r w:rsidR="0032631A" w:rsidRPr="00D63402">
        <w:rPr>
          <w:rFonts w:ascii="Bookman Old Style" w:hAnsi="Bookman Old Style"/>
          <w:sz w:val="21"/>
          <w:szCs w:val="21"/>
          <w:lang w:val="en-US"/>
        </w:rPr>
        <w:t xml:space="preserve"> </w:t>
      </w:r>
      <w:proofErr w:type="spellStart"/>
      <w:r w:rsidR="0032631A" w:rsidRPr="00D63402">
        <w:rPr>
          <w:rFonts w:ascii="Bookman Old Style" w:hAnsi="Bookman Old Style"/>
          <w:sz w:val="21"/>
          <w:szCs w:val="21"/>
          <w:lang w:val="en-US"/>
        </w:rPr>
        <w:t>Internacional</w:t>
      </w:r>
      <w:proofErr w:type="spellEnd"/>
      <w:r w:rsidR="0032631A" w:rsidRPr="00D63402">
        <w:rPr>
          <w:rFonts w:ascii="Bookman Old Style" w:hAnsi="Bookman Old Style"/>
          <w:sz w:val="21"/>
          <w:szCs w:val="21"/>
          <w:lang w:val="en-US"/>
        </w:rPr>
        <w:t xml:space="preserve"> </w:t>
      </w:r>
      <w:r w:rsidR="00947A80" w:rsidRPr="00D63402">
        <w:rPr>
          <w:rFonts w:ascii="Bookman Old Style" w:hAnsi="Bookman Old Style"/>
          <w:sz w:val="21"/>
          <w:szCs w:val="21"/>
          <w:lang w:val="en-US"/>
        </w:rPr>
        <w:t xml:space="preserve">de </w:t>
      </w:r>
      <w:proofErr w:type="spellStart"/>
      <w:r w:rsidR="0032631A" w:rsidRPr="00D63402">
        <w:rPr>
          <w:rFonts w:ascii="Bookman Old Style" w:hAnsi="Bookman Old Style"/>
          <w:sz w:val="21"/>
          <w:szCs w:val="21"/>
          <w:lang w:val="en-US"/>
        </w:rPr>
        <w:t>Mejoramiento</w:t>
      </w:r>
      <w:proofErr w:type="spellEnd"/>
      <w:r w:rsidR="0032631A" w:rsidRPr="00D63402">
        <w:rPr>
          <w:rFonts w:ascii="Bookman Old Style" w:hAnsi="Bookman Old Style"/>
          <w:sz w:val="21"/>
          <w:szCs w:val="21"/>
          <w:lang w:val="en-US"/>
        </w:rPr>
        <w:t xml:space="preserve"> </w:t>
      </w:r>
      <w:proofErr w:type="spellStart"/>
      <w:r w:rsidR="0032631A" w:rsidRPr="00D63402">
        <w:rPr>
          <w:rFonts w:ascii="Bookman Old Style" w:hAnsi="Bookman Old Style"/>
          <w:sz w:val="21"/>
          <w:szCs w:val="21"/>
          <w:lang w:val="en-US"/>
        </w:rPr>
        <w:t>Genético</w:t>
      </w:r>
      <w:proofErr w:type="spellEnd"/>
      <w:r w:rsidR="0032631A" w:rsidRPr="00D63402">
        <w:rPr>
          <w:rFonts w:ascii="Bookman Old Style" w:hAnsi="Bookman Old Style"/>
          <w:sz w:val="21"/>
          <w:szCs w:val="21"/>
          <w:lang w:val="en-US"/>
        </w:rPr>
        <w:t xml:space="preserve"> </w:t>
      </w:r>
      <w:proofErr w:type="spellStart"/>
      <w:r w:rsidR="0032631A" w:rsidRPr="00D63402">
        <w:rPr>
          <w:rFonts w:ascii="Bookman Old Style" w:hAnsi="Bookman Old Style"/>
          <w:sz w:val="21"/>
          <w:szCs w:val="21"/>
          <w:lang w:val="en-US"/>
        </w:rPr>
        <w:t>Forestal</w:t>
      </w:r>
      <w:proofErr w:type="spellEnd"/>
      <w:r w:rsidR="0032631A" w:rsidRPr="00D63402">
        <w:rPr>
          <w:rFonts w:ascii="Bookman Old Style" w:hAnsi="Bookman Old Style"/>
          <w:sz w:val="21"/>
          <w:szCs w:val="21"/>
          <w:lang w:val="en-US"/>
        </w:rPr>
        <w:t xml:space="preserve"> (</w:t>
      </w:r>
      <w:proofErr w:type="spellStart"/>
      <w:r w:rsidR="0032631A" w:rsidRPr="00D63402">
        <w:rPr>
          <w:rFonts w:ascii="Bookman Old Style" w:hAnsi="Bookman Old Style"/>
          <w:sz w:val="21"/>
          <w:szCs w:val="21"/>
          <w:lang w:val="en-US"/>
        </w:rPr>
        <w:t>Genfores</w:t>
      </w:r>
      <w:proofErr w:type="spellEnd"/>
      <w:r w:rsidR="0032631A" w:rsidRPr="00D63402">
        <w:rPr>
          <w:rFonts w:ascii="Bookman Old Style" w:hAnsi="Bookman Old Style"/>
          <w:sz w:val="21"/>
          <w:szCs w:val="21"/>
          <w:lang w:val="en-US"/>
        </w:rPr>
        <w:t>)</w:t>
      </w:r>
      <w:r w:rsidR="00947A80" w:rsidRPr="00D63402">
        <w:rPr>
          <w:rFonts w:ascii="Bookman Old Style" w:hAnsi="Bookman Old Style"/>
          <w:sz w:val="21"/>
          <w:szCs w:val="21"/>
          <w:lang w:val="en-US"/>
        </w:rPr>
        <w:t xml:space="preserve"> (</w:t>
      </w:r>
      <w:proofErr w:type="spellStart"/>
      <w:r w:rsidR="00947A80" w:rsidRPr="00D63402">
        <w:rPr>
          <w:rFonts w:ascii="Bookman Old Style" w:hAnsi="Bookman Old Style"/>
          <w:sz w:val="21"/>
          <w:szCs w:val="21"/>
          <w:lang w:val="en-US"/>
        </w:rPr>
        <w:t>Espitia</w:t>
      </w:r>
      <w:proofErr w:type="spellEnd"/>
      <w:r w:rsidR="00947A80"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00947A80" w:rsidRPr="00D63402">
        <w:rPr>
          <w:rFonts w:ascii="Bookman Old Style" w:hAnsi="Bookman Old Style"/>
          <w:sz w:val="21"/>
          <w:szCs w:val="21"/>
          <w:lang w:val="en-US"/>
        </w:rPr>
        <w:t>, 2010; Mu</w:t>
      </w:r>
      <w:r w:rsidR="00687AA0">
        <w:rPr>
          <w:rFonts w:ascii="Bookman Old Style" w:hAnsi="Bookman Old Style"/>
          <w:sz w:val="21"/>
          <w:szCs w:val="21"/>
          <w:lang w:val="en-US"/>
        </w:rPr>
        <w:softHyphen/>
      </w:r>
      <w:r w:rsidR="00947A80" w:rsidRPr="00D63402">
        <w:rPr>
          <w:rFonts w:ascii="Bookman Old Style" w:hAnsi="Bookman Old Style"/>
          <w:sz w:val="21"/>
          <w:szCs w:val="21"/>
          <w:lang w:val="en-US"/>
        </w:rPr>
        <w:t xml:space="preserve">rillo, 2011; </w:t>
      </w:r>
      <w:proofErr w:type="spellStart"/>
      <w:r w:rsidR="00947A80" w:rsidRPr="00D63402">
        <w:rPr>
          <w:rFonts w:ascii="Bookman Old Style" w:hAnsi="Bookman Old Style"/>
          <w:sz w:val="21"/>
          <w:szCs w:val="21"/>
          <w:lang w:val="en-US"/>
        </w:rPr>
        <w:t>Pavlotzky</w:t>
      </w:r>
      <w:proofErr w:type="spellEnd"/>
      <w:r w:rsidR="00947A80" w:rsidRPr="00D63402">
        <w:rPr>
          <w:rFonts w:ascii="Bookman Old Style" w:hAnsi="Bookman Old Style"/>
          <w:sz w:val="21"/>
          <w:szCs w:val="21"/>
          <w:lang w:val="en-US"/>
        </w:rPr>
        <w:t xml:space="preserve"> </w:t>
      </w:r>
      <w:r w:rsidR="008B66B7" w:rsidRPr="00D63402">
        <w:rPr>
          <w:rFonts w:ascii="Bookman Old Style" w:hAnsi="Bookman Old Style"/>
          <w:sz w:val="21"/>
          <w:szCs w:val="21"/>
          <w:lang w:val="en-US"/>
        </w:rPr>
        <w:t xml:space="preserve">and </w:t>
      </w:r>
      <w:r w:rsidR="00947A80" w:rsidRPr="00D63402">
        <w:rPr>
          <w:rFonts w:ascii="Bookman Old Style" w:hAnsi="Bookman Old Style"/>
          <w:sz w:val="21"/>
          <w:szCs w:val="21"/>
          <w:lang w:val="en-US"/>
        </w:rPr>
        <w:t>Murillo, 2012).</w:t>
      </w:r>
    </w:p>
    <w:p w:rsidR="009F3C0F" w:rsidRPr="00D63402" w:rsidRDefault="008B66B7"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 xml:space="preserve">In the forestry field, the </w:t>
      </w:r>
      <w:proofErr w:type="spellStart"/>
      <w:r w:rsidRPr="00D63402">
        <w:rPr>
          <w:rFonts w:ascii="Bookman Old Style" w:hAnsi="Bookman Old Style"/>
          <w:sz w:val="21"/>
          <w:szCs w:val="21"/>
          <w:lang w:val="en-US"/>
        </w:rPr>
        <w:t>GBP</w:t>
      </w:r>
      <w:proofErr w:type="spellEnd"/>
      <w:r w:rsidRPr="00D63402">
        <w:rPr>
          <w:rFonts w:ascii="Bookman Old Style" w:hAnsi="Bookman Old Style"/>
          <w:sz w:val="21"/>
          <w:szCs w:val="21"/>
          <w:lang w:val="en-US"/>
        </w:rPr>
        <w:t xml:space="preserve"> success is associated with the capacity of accuracy in selecting superior trees to be </w:t>
      </w:r>
      <w:proofErr w:type="spellStart"/>
      <w:r w:rsidRPr="00D63402">
        <w:rPr>
          <w:rFonts w:ascii="Bookman Old Style" w:hAnsi="Bookman Old Style"/>
          <w:sz w:val="21"/>
          <w:szCs w:val="21"/>
          <w:lang w:val="en-US"/>
        </w:rPr>
        <w:t>parentals</w:t>
      </w:r>
      <w:proofErr w:type="spellEnd"/>
      <w:r w:rsidRPr="00D63402">
        <w:rPr>
          <w:rFonts w:ascii="Bookman Old Style" w:hAnsi="Bookman Old Style"/>
          <w:sz w:val="21"/>
          <w:szCs w:val="21"/>
          <w:lang w:val="en-US"/>
        </w:rPr>
        <w:t xml:space="preserve"> of later generations </w:t>
      </w:r>
      <w:r w:rsidR="00213037" w:rsidRPr="00D63402">
        <w:rPr>
          <w:rFonts w:ascii="Bookman Old Style" w:hAnsi="Bookman Old Style"/>
          <w:sz w:val="21"/>
          <w:szCs w:val="21"/>
          <w:lang w:val="en-US"/>
        </w:rPr>
        <w:t xml:space="preserve">(Barros </w:t>
      </w:r>
      <w:r w:rsidRPr="00D63402">
        <w:rPr>
          <w:rFonts w:ascii="Bookman Old Style" w:hAnsi="Bookman Old Style"/>
          <w:i/>
          <w:sz w:val="21"/>
          <w:szCs w:val="21"/>
          <w:lang w:val="en-US"/>
        </w:rPr>
        <w:t>et al.</w:t>
      </w:r>
      <w:r w:rsidR="00213037" w:rsidRPr="00D63402">
        <w:rPr>
          <w:rFonts w:ascii="Bookman Old Style" w:hAnsi="Bookman Old Style"/>
          <w:sz w:val="21"/>
          <w:szCs w:val="21"/>
          <w:lang w:val="en-US"/>
        </w:rPr>
        <w:t xml:space="preserve">, 2006; Cruz </w:t>
      </w:r>
      <w:r w:rsidRPr="00D63402">
        <w:rPr>
          <w:rFonts w:ascii="Bookman Old Style" w:hAnsi="Bookman Old Style"/>
          <w:sz w:val="21"/>
          <w:szCs w:val="21"/>
          <w:lang w:val="en-US"/>
        </w:rPr>
        <w:t>and</w:t>
      </w:r>
      <w:r w:rsidR="00213037" w:rsidRPr="00D63402">
        <w:rPr>
          <w:rFonts w:ascii="Bookman Old Style" w:hAnsi="Bookman Old Style"/>
          <w:sz w:val="21"/>
          <w:szCs w:val="21"/>
          <w:lang w:val="en-US"/>
        </w:rPr>
        <w:t xml:space="preserve"> </w:t>
      </w:r>
      <w:proofErr w:type="spellStart"/>
      <w:r w:rsidR="00213037" w:rsidRPr="00D63402">
        <w:rPr>
          <w:rFonts w:ascii="Bookman Old Style" w:hAnsi="Bookman Old Style"/>
          <w:sz w:val="21"/>
          <w:szCs w:val="21"/>
          <w:lang w:val="en-US"/>
        </w:rPr>
        <w:t>Carneiro</w:t>
      </w:r>
      <w:proofErr w:type="spellEnd"/>
      <w:r w:rsidR="00213037" w:rsidRPr="00D63402">
        <w:rPr>
          <w:rFonts w:ascii="Bookman Old Style" w:hAnsi="Bookman Old Style"/>
          <w:sz w:val="21"/>
          <w:szCs w:val="21"/>
          <w:lang w:val="en-US"/>
        </w:rPr>
        <w:t xml:space="preserve">, 2003; </w:t>
      </w:r>
      <w:proofErr w:type="spellStart"/>
      <w:r w:rsidR="00213037" w:rsidRPr="00D63402">
        <w:rPr>
          <w:rFonts w:ascii="Bookman Old Style" w:hAnsi="Bookman Old Style"/>
          <w:sz w:val="21"/>
          <w:szCs w:val="21"/>
          <w:lang w:val="en-US"/>
        </w:rPr>
        <w:t>Apiolaza</w:t>
      </w:r>
      <w:proofErr w:type="spellEnd"/>
      <w:r w:rsidR="00213037" w:rsidRPr="00D63402">
        <w:rPr>
          <w:rFonts w:ascii="Bookman Old Style" w:hAnsi="Bookman Old Style"/>
          <w:sz w:val="21"/>
          <w:szCs w:val="21"/>
          <w:lang w:val="en-US"/>
        </w:rPr>
        <w:t xml:space="preserve"> </w:t>
      </w:r>
      <w:r w:rsidRPr="00D63402">
        <w:rPr>
          <w:rFonts w:ascii="Bookman Old Style" w:hAnsi="Bookman Old Style"/>
          <w:i/>
          <w:sz w:val="21"/>
          <w:szCs w:val="21"/>
          <w:lang w:val="en-US"/>
        </w:rPr>
        <w:t>et al.</w:t>
      </w:r>
      <w:r w:rsidR="00213037" w:rsidRPr="00D63402">
        <w:rPr>
          <w:rFonts w:ascii="Bookman Old Style" w:hAnsi="Bookman Old Style"/>
          <w:sz w:val="21"/>
          <w:szCs w:val="21"/>
          <w:lang w:val="en-US"/>
        </w:rPr>
        <w:t xml:space="preserve">, 2000) </w:t>
      </w:r>
      <w:r w:rsidRPr="00D63402">
        <w:rPr>
          <w:rFonts w:ascii="Bookman Old Style" w:hAnsi="Bookman Old Style"/>
          <w:sz w:val="21"/>
          <w:szCs w:val="21"/>
          <w:lang w:val="en-US"/>
        </w:rPr>
        <w:t>that, progressively, allow benefit increments by using higher yield materials in diverse envi</w:t>
      </w:r>
      <w:r w:rsidR="00687AA0">
        <w:rPr>
          <w:rFonts w:ascii="Bookman Old Style" w:hAnsi="Bookman Old Style"/>
          <w:sz w:val="21"/>
          <w:szCs w:val="21"/>
          <w:lang w:val="en-US"/>
        </w:rPr>
        <w:softHyphen/>
      </w:r>
      <w:r w:rsidRPr="00D63402">
        <w:rPr>
          <w:rFonts w:ascii="Bookman Old Style" w:hAnsi="Bookman Old Style"/>
          <w:sz w:val="21"/>
          <w:szCs w:val="21"/>
          <w:lang w:val="en-US"/>
        </w:rPr>
        <w:t>ronmental conditions</w:t>
      </w:r>
      <w:r w:rsidR="00213037" w:rsidRPr="00D63402">
        <w:rPr>
          <w:rFonts w:ascii="Bookman Old Style" w:hAnsi="Bookman Old Style"/>
          <w:sz w:val="21"/>
          <w:szCs w:val="21"/>
          <w:lang w:val="en-US"/>
        </w:rPr>
        <w:t>.</w:t>
      </w:r>
    </w:p>
    <w:p w:rsidR="007912DA" w:rsidRPr="00D63402" w:rsidRDefault="008B66B7"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The purpose to evaluate genetic assays is to determine breeding population parameters, by separating efficiently the genetic and envi</w:t>
      </w:r>
      <w:r w:rsidR="00687AA0">
        <w:rPr>
          <w:rFonts w:ascii="Bookman Old Style" w:hAnsi="Bookman Old Style"/>
          <w:sz w:val="21"/>
          <w:szCs w:val="21"/>
          <w:lang w:val="en-US"/>
        </w:rPr>
        <w:softHyphen/>
      </w:r>
      <w:r w:rsidRPr="00D63402">
        <w:rPr>
          <w:rFonts w:ascii="Bookman Old Style" w:hAnsi="Bookman Old Style"/>
          <w:sz w:val="21"/>
          <w:szCs w:val="21"/>
          <w:lang w:val="en-US"/>
        </w:rPr>
        <w:t>ronmental effects, and also by efficiently se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lecting the best genotypes based on their merits </w:t>
      </w:r>
      <w:r w:rsidR="00FE13F3" w:rsidRPr="00D63402">
        <w:rPr>
          <w:rFonts w:ascii="Bookman Old Style" w:hAnsi="Bookman Old Style"/>
          <w:sz w:val="21"/>
          <w:szCs w:val="21"/>
          <w:lang w:val="en-US"/>
        </w:rPr>
        <w:t>(</w:t>
      </w:r>
      <w:proofErr w:type="spellStart"/>
      <w:r w:rsidR="00FE13F3" w:rsidRPr="00D63402">
        <w:rPr>
          <w:rFonts w:ascii="Bookman Old Style" w:hAnsi="Bookman Old Style"/>
          <w:sz w:val="21"/>
          <w:szCs w:val="21"/>
          <w:lang w:val="en-US"/>
        </w:rPr>
        <w:t>Espitia</w:t>
      </w:r>
      <w:proofErr w:type="spellEnd"/>
      <w:r w:rsidR="00FE13F3" w:rsidRPr="00D63402">
        <w:rPr>
          <w:rFonts w:ascii="Bookman Old Style" w:hAnsi="Bookman Old Style"/>
          <w:sz w:val="21"/>
          <w:szCs w:val="21"/>
          <w:lang w:val="en-US"/>
        </w:rPr>
        <w:t xml:space="preserve"> </w:t>
      </w:r>
      <w:r w:rsidRPr="00D63402">
        <w:rPr>
          <w:rFonts w:ascii="Bookman Old Style" w:hAnsi="Bookman Old Style"/>
          <w:i/>
          <w:sz w:val="21"/>
          <w:szCs w:val="21"/>
          <w:lang w:val="en-US"/>
        </w:rPr>
        <w:t>et al.</w:t>
      </w:r>
      <w:r w:rsidR="00FE13F3" w:rsidRPr="00D63402">
        <w:rPr>
          <w:rFonts w:ascii="Bookman Old Style" w:hAnsi="Bookman Old Style"/>
          <w:sz w:val="21"/>
          <w:szCs w:val="21"/>
          <w:lang w:val="en-US"/>
        </w:rPr>
        <w:t xml:space="preserve">, 2010). </w:t>
      </w:r>
      <w:r w:rsidR="00480970" w:rsidRPr="00D63402">
        <w:rPr>
          <w:rFonts w:ascii="Bookman Old Style" w:hAnsi="Bookman Old Style"/>
          <w:sz w:val="21"/>
          <w:szCs w:val="21"/>
          <w:lang w:val="en-US"/>
        </w:rPr>
        <w:t xml:space="preserve"> </w:t>
      </w:r>
      <w:r w:rsidRPr="00D63402">
        <w:rPr>
          <w:rFonts w:ascii="Bookman Old Style" w:hAnsi="Bookman Old Style"/>
          <w:sz w:val="21"/>
          <w:szCs w:val="21"/>
          <w:lang w:val="en-US"/>
        </w:rPr>
        <w:t xml:space="preserve">In general, in </w:t>
      </w:r>
      <w:r w:rsidRPr="00D63402">
        <w:rPr>
          <w:rFonts w:ascii="Bookman Old Style" w:hAnsi="Bookman Old Style"/>
          <w:sz w:val="21"/>
          <w:szCs w:val="21"/>
          <w:lang w:val="en-US"/>
        </w:rPr>
        <w:lastRenderedPageBreak/>
        <w:t>uniform environments there is an efficient evaluation and selection of genetically supe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rior trees </w:t>
      </w:r>
      <w:r w:rsidR="00480970" w:rsidRPr="00D63402">
        <w:rPr>
          <w:rFonts w:ascii="Bookman Old Style" w:hAnsi="Bookman Old Style"/>
          <w:sz w:val="21"/>
          <w:szCs w:val="21"/>
          <w:lang w:val="en-US"/>
        </w:rPr>
        <w:t xml:space="preserve">(Talbert </w:t>
      </w:r>
      <w:r w:rsidRPr="00D63402">
        <w:rPr>
          <w:rFonts w:ascii="Bookman Old Style" w:hAnsi="Bookman Old Style"/>
          <w:i/>
          <w:sz w:val="21"/>
          <w:szCs w:val="21"/>
          <w:lang w:val="en-US"/>
        </w:rPr>
        <w:t>et al.</w:t>
      </w:r>
      <w:r w:rsidR="00480970" w:rsidRPr="00D63402">
        <w:rPr>
          <w:rFonts w:ascii="Bookman Old Style" w:hAnsi="Bookman Old Style"/>
          <w:sz w:val="21"/>
          <w:szCs w:val="21"/>
          <w:lang w:val="en-US"/>
        </w:rPr>
        <w:t xml:space="preserve">, 1981). </w:t>
      </w:r>
      <w:r w:rsidR="0032631A" w:rsidRPr="00D63402">
        <w:rPr>
          <w:rFonts w:ascii="Bookman Old Style" w:hAnsi="Bookman Old Style"/>
          <w:sz w:val="21"/>
          <w:szCs w:val="21"/>
          <w:lang w:val="en-US"/>
        </w:rPr>
        <w:t xml:space="preserve"> </w:t>
      </w:r>
      <w:r w:rsidRPr="00D63402">
        <w:rPr>
          <w:rFonts w:ascii="Bookman Old Style" w:hAnsi="Bookman Old Style"/>
          <w:sz w:val="21"/>
          <w:szCs w:val="21"/>
          <w:lang w:val="en-US"/>
        </w:rPr>
        <w:t>However, for perennial species these estimates should be obtained by more precise methods, because the information comes from timely measure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ments that usually make impossible the use of balanced data, which in turn, can generate mistakes in their analysis and interpretation </w:t>
      </w:r>
      <w:r w:rsidR="00802F33" w:rsidRPr="00D63402">
        <w:rPr>
          <w:rFonts w:ascii="Bookman Old Style" w:hAnsi="Bookman Old Style"/>
          <w:sz w:val="21"/>
          <w:szCs w:val="21"/>
          <w:lang w:val="en-US"/>
        </w:rPr>
        <w:t>(</w:t>
      </w:r>
      <w:proofErr w:type="spellStart"/>
      <w:r w:rsidR="004B3CAE" w:rsidRPr="00D63402">
        <w:rPr>
          <w:rFonts w:ascii="Bookman Old Style" w:hAnsi="Bookman Old Style"/>
          <w:sz w:val="21"/>
          <w:szCs w:val="21"/>
          <w:lang w:val="en-US"/>
        </w:rPr>
        <w:t>Resende</w:t>
      </w:r>
      <w:proofErr w:type="spellEnd"/>
      <w:r w:rsidR="004B3CAE" w:rsidRPr="00D63402">
        <w:rPr>
          <w:rFonts w:ascii="Bookman Old Style" w:hAnsi="Bookman Old Style"/>
          <w:sz w:val="21"/>
          <w:szCs w:val="21"/>
          <w:lang w:val="en-US"/>
        </w:rPr>
        <w:t xml:space="preserve"> </w:t>
      </w:r>
      <w:r w:rsidRPr="00D63402">
        <w:rPr>
          <w:rFonts w:ascii="Bookman Old Style" w:hAnsi="Bookman Old Style"/>
          <w:i/>
          <w:sz w:val="21"/>
          <w:szCs w:val="21"/>
          <w:lang w:val="en-US"/>
        </w:rPr>
        <w:t>et al.</w:t>
      </w:r>
      <w:r w:rsidR="004B3CAE" w:rsidRPr="00D63402">
        <w:rPr>
          <w:rFonts w:ascii="Bookman Old Style" w:hAnsi="Bookman Old Style"/>
          <w:sz w:val="21"/>
          <w:szCs w:val="21"/>
          <w:lang w:val="en-US"/>
        </w:rPr>
        <w:t xml:space="preserve">, 2007; </w:t>
      </w:r>
      <w:proofErr w:type="spellStart"/>
      <w:r w:rsidR="00802F33" w:rsidRPr="00D63402">
        <w:rPr>
          <w:rFonts w:ascii="Bookman Old Style" w:hAnsi="Bookman Old Style"/>
          <w:sz w:val="21"/>
          <w:szCs w:val="21"/>
          <w:lang w:val="en-US"/>
        </w:rPr>
        <w:t>Resende</w:t>
      </w:r>
      <w:proofErr w:type="spellEnd"/>
      <w:r w:rsidR="00802F33" w:rsidRPr="00D63402">
        <w:rPr>
          <w:rFonts w:ascii="Bookman Old Style" w:hAnsi="Bookman Old Style"/>
          <w:sz w:val="21"/>
          <w:szCs w:val="21"/>
          <w:lang w:val="en-US"/>
        </w:rPr>
        <w:t>, 2000</w:t>
      </w:r>
      <w:r w:rsidR="007912DA" w:rsidRPr="00D63402">
        <w:rPr>
          <w:rFonts w:ascii="Bookman Old Style" w:hAnsi="Bookman Old Style"/>
          <w:sz w:val="21"/>
          <w:szCs w:val="21"/>
          <w:lang w:val="en-US"/>
        </w:rPr>
        <w:t>).</w:t>
      </w:r>
    </w:p>
    <w:p w:rsidR="007912DA" w:rsidRPr="00D63402" w:rsidRDefault="007912DA"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 xml:space="preserve">Barros </w:t>
      </w:r>
      <w:r w:rsidR="008B66B7" w:rsidRPr="00D63402">
        <w:rPr>
          <w:rFonts w:ascii="Bookman Old Style" w:hAnsi="Bookman Old Style"/>
          <w:i/>
          <w:sz w:val="21"/>
          <w:szCs w:val="21"/>
          <w:lang w:val="en-US"/>
        </w:rPr>
        <w:t>et al.</w:t>
      </w:r>
      <w:r w:rsidRPr="00D63402">
        <w:rPr>
          <w:rFonts w:ascii="Bookman Old Style" w:hAnsi="Bookman Old Style"/>
          <w:sz w:val="21"/>
          <w:szCs w:val="21"/>
          <w:lang w:val="en-US"/>
        </w:rPr>
        <w:t xml:space="preserve"> (2006) </w:t>
      </w:r>
      <w:r w:rsidR="008B66B7" w:rsidRPr="00D63402">
        <w:rPr>
          <w:rFonts w:ascii="Bookman Old Style" w:hAnsi="Bookman Old Style"/>
          <w:sz w:val="21"/>
          <w:szCs w:val="21"/>
          <w:lang w:val="en-US"/>
        </w:rPr>
        <w:t>indicate that among the main procedures to estimate genetic pa</w:t>
      </w:r>
      <w:r w:rsidR="00687AA0">
        <w:rPr>
          <w:rFonts w:ascii="Bookman Old Style" w:hAnsi="Bookman Old Style"/>
          <w:sz w:val="21"/>
          <w:szCs w:val="21"/>
          <w:lang w:val="en-US"/>
        </w:rPr>
        <w:softHyphen/>
      </w:r>
      <w:r w:rsidR="008B66B7" w:rsidRPr="00D63402">
        <w:rPr>
          <w:rFonts w:ascii="Bookman Old Style" w:hAnsi="Bookman Old Style"/>
          <w:sz w:val="21"/>
          <w:szCs w:val="21"/>
          <w:lang w:val="en-US"/>
        </w:rPr>
        <w:t xml:space="preserve">rameter in </w:t>
      </w:r>
      <w:r w:rsidR="00C00630" w:rsidRPr="00D63402">
        <w:rPr>
          <w:rFonts w:ascii="Bookman Old Style" w:hAnsi="Bookman Old Style"/>
          <w:sz w:val="21"/>
          <w:szCs w:val="21"/>
          <w:lang w:val="en-US"/>
        </w:rPr>
        <w:t>progeny</w:t>
      </w:r>
      <w:r w:rsidR="008B66B7" w:rsidRPr="00D63402">
        <w:rPr>
          <w:rFonts w:ascii="Bookman Old Style" w:hAnsi="Bookman Old Style"/>
          <w:sz w:val="21"/>
          <w:szCs w:val="21"/>
          <w:lang w:val="en-US"/>
        </w:rPr>
        <w:t xml:space="preserve"> assays the analysis of variance</w:t>
      </w:r>
      <w:r w:rsidR="00E844A6" w:rsidRPr="00D63402">
        <w:rPr>
          <w:rFonts w:ascii="Bookman Old Style" w:hAnsi="Bookman Old Style"/>
          <w:sz w:val="21"/>
          <w:szCs w:val="21"/>
          <w:lang w:val="en-US"/>
        </w:rPr>
        <w:t xml:space="preserve"> (</w:t>
      </w:r>
      <w:proofErr w:type="spellStart"/>
      <w:r w:rsidR="00E844A6" w:rsidRPr="00D63402">
        <w:rPr>
          <w:rFonts w:ascii="Bookman Old Style" w:hAnsi="Bookman Old Style"/>
          <w:sz w:val="21"/>
          <w:szCs w:val="21"/>
          <w:lang w:val="en-US"/>
        </w:rPr>
        <w:t>Anova</w:t>
      </w:r>
      <w:proofErr w:type="spellEnd"/>
      <w:r w:rsidR="00E844A6" w:rsidRPr="00D63402">
        <w:rPr>
          <w:rFonts w:ascii="Bookman Old Style" w:hAnsi="Bookman Old Style"/>
          <w:sz w:val="21"/>
          <w:szCs w:val="21"/>
          <w:lang w:val="en-US"/>
        </w:rPr>
        <w:t>) and the</w:t>
      </w:r>
      <w:r w:rsidR="008B66B7" w:rsidRPr="00D63402">
        <w:rPr>
          <w:rFonts w:ascii="Bookman Old Style" w:hAnsi="Bookman Old Style"/>
          <w:sz w:val="21"/>
          <w:szCs w:val="21"/>
          <w:lang w:val="en-US"/>
        </w:rPr>
        <w:t xml:space="preserve"> </w:t>
      </w:r>
      <w:proofErr w:type="spellStart"/>
      <w:r w:rsidR="00E844A6" w:rsidRPr="00D63402">
        <w:rPr>
          <w:rFonts w:ascii="Bookman Old Style" w:hAnsi="Bookman Old Style"/>
          <w:sz w:val="21"/>
          <w:szCs w:val="21"/>
          <w:lang w:val="en-US"/>
        </w:rPr>
        <w:t>REML</w:t>
      </w:r>
      <w:proofErr w:type="spellEnd"/>
      <w:r w:rsidR="00E844A6" w:rsidRPr="00D63402">
        <w:rPr>
          <w:rFonts w:ascii="Bookman Old Style" w:hAnsi="Bookman Old Style"/>
          <w:sz w:val="21"/>
          <w:szCs w:val="21"/>
          <w:lang w:val="en-US"/>
        </w:rPr>
        <w:t>/</w:t>
      </w:r>
      <w:proofErr w:type="spellStart"/>
      <w:r w:rsidR="00E844A6" w:rsidRPr="00D63402">
        <w:rPr>
          <w:rFonts w:ascii="Bookman Old Style" w:hAnsi="Bookman Old Style"/>
          <w:sz w:val="21"/>
          <w:szCs w:val="21"/>
          <w:lang w:val="en-US"/>
        </w:rPr>
        <w:t>BLUP</w:t>
      </w:r>
      <w:proofErr w:type="spellEnd"/>
      <w:r w:rsidR="00E844A6" w:rsidRPr="00D63402">
        <w:rPr>
          <w:rFonts w:ascii="Bookman Old Style" w:hAnsi="Bookman Old Style"/>
          <w:sz w:val="21"/>
          <w:szCs w:val="21"/>
          <w:lang w:val="en-US"/>
        </w:rPr>
        <w:t xml:space="preserve"> (Res</w:t>
      </w:r>
      <w:r w:rsidR="00687AA0">
        <w:rPr>
          <w:rFonts w:ascii="Bookman Old Style" w:hAnsi="Bookman Old Style"/>
          <w:sz w:val="21"/>
          <w:szCs w:val="21"/>
          <w:lang w:val="en-US"/>
        </w:rPr>
        <w:softHyphen/>
      </w:r>
      <w:r w:rsidR="00E844A6" w:rsidRPr="00D63402">
        <w:rPr>
          <w:rFonts w:ascii="Bookman Old Style" w:hAnsi="Bookman Old Style"/>
          <w:sz w:val="21"/>
          <w:szCs w:val="21"/>
          <w:lang w:val="en-US"/>
        </w:rPr>
        <w:t xml:space="preserve">tricted Maximum Likelihood / Best Lineal Unbiased Prediction) procedures </w:t>
      </w:r>
      <w:r w:rsidR="008B66B7" w:rsidRPr="00D63402">
        <w:rPr>
          <w:rFonts w:ascii="Bookman Old Style" w:hAnsi="Bookman Old Style"/>
          <w:sz w:val="21"/>
          <w:szCs w:val="21"/>
          <w:lang w:val="en-US"/>
        </w:rPr>
        <w:t>are out</w:t>
      </w:r>
      <w:r w:rsidR="00687AA0">
        <w:rPr>
          <w:rFonts w:ascii="Bookman Old Style" w:hAnsi="Bookman Old Style"/>
          <w:sz w:val="21"/>
          <w:szCs w:val="21"/>
          <w:lang w:val="en-US"/>
        </w:rPr>
        <w:softHyphen/>
      </w:r>
      <w:r w:rsidR="008B66B7" w:rsidRPr="00D63402">
        <w:rPr>
          <w:rFonts w:ascii="Bookman Old Style" w:hAnsi="Bookman Old Style"/>
          <w:sz w:val="21"/>
          <w:szCs w:val="21"/>
          <w:lang w:val="en-US"/>
        </w:rPr>
        <w:t>standing</w:t>
      </w:r>
      <w:r w:rsidR="00E844A6" w:rsidRPr="00D63402">
        <w:rPr>
          <w:rFonts w:ascii="Bookman Old Style" w:hAnsi="Bookman Old Style"/>
          <w:sz w:val="21"/>
          <w:szCs w:val="21"/>
          <w:lang w:val="en-US"/>
        </w:rPr>
        <w:t xml:space="preserve">.  However, </w:t>
      </w:r>
      <w:proofErr w:type="spellStart"/>
      <w:r w:rsidR="00E844A6" w:rsidRPr="00D63402">
        <w:rPr>
          <w:rFonts w:ascii="Bookman Old Style" w:hAnsi="Bookman Old Style"/>
          <w:sz w:val="21"/>
          <w:szCs w:val="21"/>
          <w:lang w:val="en-US"/>
        </w:rPr>
        <w:t>Anova</w:t>
      </w:r>
      <w:proofErr w:type="spellEnd"/>
      <w:r w:rsidR="00E844A6" w:rsidRPr="00D63402">
        <w:rPr>
          <w:rFonts w:ascii="Bookman Old Style" w:hAnsi="Bookman Old Style"/>
          <w:sz w:val="21"/>
          <w:szCs w:val="21"/>
          <w:lang w:val="en-US"/>
        </w:rPr>
        <w:t xml:space="preserve"> does not allow an efficient separation of the genetic and envi</w:t>
      </w:r>
      <w:r w:rsidR="00687AA0">
        <w:rPr>
          <w:rFonts w:ascii="Bookman Old Style" w:hAnsi="Bookman Old Style"/>
          <w:sz w:val="21"/>
          <w:szCs w:val="21"/>
          <w:lang w:val="en-US"/>
        </w:rPr>
        <w:softHyphen/>
      </w:r>
      <w:r w:rsidR="00E844A6" w:rsidRPr="00D63402">
        <w:rPr>
          <w:rFonts w:ascii="Bookman Old Style" w:hAnsi="Bookman Old Style"/>
          <w:sz w:val="21"/>
          <w:szCs w:val="21"/>
          <w:lang w:val="en-US"/>
        </w:rPr>
        <w:t xml:space="preserve">ronmental effects </w:t>
      </w:r>
      <w:r w:rsidRPr="00D63402">
        <w:rPr>
          <w:rFonts w:ascii="Bookman Old Style" w:hAnsi="Bookman Old Style"/>
          <w:sz w:val="21"/>
          <w:szCs w:val="21"/>
          <w:lang w:val="en-US"/>
        </w:rPr>
        <w:t>(</w:t>
      </w:r>
      <w:proofErr w:type="spellStart"/>
      <w:r w:rsidRPr="00D63402">
        <w:rPr>
          <w:rFonts w:ascii="Bookman Old Style" w:hAnsi="Bookman Old Style"/>
          <w:sz w:val="21"/>
          <w:szCs w:val="21"/>
          <w:lang w:val="en-US"/>
        </w:rPr>
        <w:t>Resende</w:t>
      </w:r>
      <w:proofErr w:type="spellEnd"/>
      <w:r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Pr="00D63402">
        <w:rPr>
          <w:rFonts w:ascii="Bookman Old Style" w:hAnsi="Bookman Old Style"/>
          <w:sz w:val="21"/>
          <w:szCs w:val="21"/>
          <w:lang w:val="en-US"/>
        </w:rPr>
        <w:t>, 2007)</w:t>
      </w:r>
      <w:r w:rsidR="00F6516F" w:rsidRPr="00D63402">
        <w:rPr>
          <w:rFonts w:ascii="Bookman Old Style" w:hAnsi="Bookman Old Style"/>
          <w:sz w:val="21"/>
          <w:szCs w:val="21"/>
          <w:lang w:val="en-US"/>
        </w:rPr>
        <w:t>.</w:t>
      </w:r>
      <w:r w:rsidR="006D675A" w:rsidRPr="00D63402">
        <w:rPr>
          <w:rFonts w:ascii="Bookman Old Style" w:hAnsi="Bookman Old Style"/>
          <w:sz w:val="21"/>
          <w:szCs w:val="21"/>
          <w:lang w:val="en-US"/>
        </w:rPr>
        <w:t xml:space="preserve"> </w:t>
      </w:r>
      <w:r w:rsidR="00430AAB" w:rsidRPr="00D63402">
        <w:rPr>
          <w:rFonts w:ascii="Bookman Old Style" w:hAnsi="Bookman Old Style"/>
          <w:sz w:val="21"/>
          <w:szCs w:val="21"/>
          <w:lang w:val="en-US"/>
        </w:rPr>
        <w:t xml:space="preserve"> </w:t>
      </w:r>
      <w:proofErr w:type="spellStart"/>
      <w:r w:rsidR="00023E27" w:rsidRPr="00D63402">
        <w:rPr>
          <w:rFonts w:ascii="Bookman Old Style" w:hAnsi="Bookman Old Style"/>
          <w:sz w:val="21"/>
          <w:szCs w:val="21"/>
          <w:lang w:val="en-US"/>
        </w:rPr>
        <w:t>Resende</w:t>
      </w:r>
      <w:proofErr w:type="spellEnd"/>
      <w:r w:rsidR="00023E27" w:rsidRPr="00D63402">
        <w:rPr>
          <w:rFonts w:ascii="Bookman Old Style" w:hAnsi="Bookman Old Style"/>
          <w:sz w:val="21"/>
          <w:szCs w:val="21"/>
          <w:lang w:val="en-US"/>
        </w:rPr>
        <w:t xml:space="preserve"> (2006) </w:t>
      </w:r>
      <w:r w:rsidR="009B6D7A" w:rsidRPr="00D63402">
        <w:rPr>
          <w:rFonts w:ascii="Bookman Old Style" w:hAnsi="Bookman Old Style"/>
          <w:sz w:val="21"/>
          <w:szCs w:val="21"/>
          <w:lang w:val="en-US"/>
        </w:rPr>
        <w:t>suggest that a suitable pro</w:t>
      </w:r>
      <w:r w:rsidR="00687AA0">
        <w:rPr>
          <w:rFonts w:ascii="Bookman Old Style" w:hAnsi="Bookman Old Style"/>
          <w:sz w:val="21"/>
          <w:szCs w:val="21"/>
          <w:lang w:val="en-US"/>
        </w:rPr>
        <w:softHyphen/>
      </w:r>
      <w:r w:rsidR="009B6D7A" w:rsidRPr="00D63402">
        <w:rPr>
          <w:rFonts w:ascii="Bookman Old Style" w:hAnsi="Bookman Old Style"/>
          <w:sz w:val="21"/>
          <w:szCs w:val="21"/>
          <w:lang w:val="en-US"/>
        </w:rPr>
        <w:t xml:space="preserve">cess for </w:t>
      </w:r>
      <w:r w:rsidR="00C00630" w:rsidRPr="00D63402">
        <w:rPr>
          <w:rFonts w:ascii="Bookman Old Style" w:hAnsi="Bookman Old Style"/>
          <w:sz w:val="21"/>
          <w:szCs w:val="21"/>
          <w:lang w:val="en-US"/>
        </w:rPr>
        <w:t>analysis</w:t>
      </w:r>
      <w:r w:rsidR="009B6D7A" w:rsidRPr="00D63402">
        <w:rPr>
          <w:rFonts w:ascii="Bookman Old Style" w:hAnsi="Bookman Old Style"/>
          <w:sz w:val="21"/>
          <w:szCs w:val="21"/>
          <w:lang w:val="en-US"/>
        </w:rPr>
        <w:t xml:space="preserve"> and selection of forest gene</w:t>
      </w:r>
      <w:r w:rsidR="00687AA0">
        <w:rPr>
          <w:rFonts w:ascii="Bookman Old Style" w:hAnsi="Bookman Old Style"/>
          <w:sz w:val="21"/>
          <w:szCs w:val="21"/>
          <w:lang w:val="en-US"/>
        </w:rPr>
        <w:softHyphen/>
      </w:r>
      <w:r w:rsidR="009B6D7A" w:rsidRPr="00D63402">
        <w:rPr>
          <w:rFonts w:ascii="Bookman Old Style" w:hAnsi="Bookman Old Style"/>
          <w:sz w:val="21"/>
          <w:szCs w:val="21"/>
          <w:lang w:val="en-US"/>
        </w:rPr>
        <w:t>tic breeding experiments should: (1) favor se</w:t>
      </w:r>
      <w:r w:rsidR="00687AA0">
        <w:rPr>
          <w:rFonts w:ascii="Bookman Old Style" w:hAnsi="Bookman Old Style"/>
          <w:sz w:val="21"/>
          <w:szCs w:val="21"/>
          <w:lang w:val="en-US"/>
        </w:rPr>
        <w:softHyphen/>
      </w:r>
      <w:r w:rsidR="009B6D7A" w:rsidRPr="00D63402">
        <w:rPr>
          <w:rFonts w:ascii="Bookman Old Style" w:hAnsi="Bookman Old Style"/>
          <w:sz w:val="21"/>
          <w:szCs w:val="21"/>
          <w:lang w:val="en-US"/>
        </w:rPr>
        <w:t>lection based on genotypic values free of envi</w:t>
      </w:r>
      <w:r w:rsidR="00687AA0">
        <w:rPr>
          <w:rFonts w:ascii="Bookman Old Style" w:hAnsi="Bookman Old Style"/>
          <w:sz w:val="21"/>
          <w:szCs w:val="21"/>
          <w:lang w:val="en-US"/>
        </w:rPr>
        <w:softHyphen/>
      </w:r>
      <w:r w:rsidR="009B6D7A" w:rsidRPr="00D63402">
        <w:rPr>
          <w:rFonts w:ascii="Bookman Old Style" w:hAnsi="Bookman Old Style"/>
          <w:sz w:val="21"/>
          <w:szCs w:val="21"/>
          <w:lang w:val="en-US"/>
        </w:rPr>
        <w:t>ronmental effects, and (2) consider unbalance data in a suitable way.  Therefore, according to this author (</w:t>
      </w:r>
      <w:proofErr w:type="spellStart"/>
      <w:r w:rsidR="009B6D7A" w:rsidRPr="00D63402">
        <w:rPr>
          <w:rFonts w:ascii="Bookman Old Style" w:hAnsi="Bookman Old Style"/>
          <w:sz w:val="21"/>
          <w:szCs w:val="21"/>
          <w:lang w:val="en-US"/>
        </w:rPr>
        <w:t>Resende</w:t>
      </w:r>
      <w:proofErr w:type="spellEnd"/>
      <w:r w:rsidR="009B6D7A" w:rsidRPr="00D63402">
        <w:rPr>
          <w:rFonts w:ascii="Bookman Old Style" w:hAnsi="Bookman Old Style"/>
          <w:sz w:val="21"/>
          <w:szCs w:val="21"/>
          <w:lang w:val="en-US"/>
        </w:rPr>
        <w:t>, 2002) the most sui</w:t>
      </w:r>
      <w:r w:rsidR="00687AA0">
        <w:rPr>
          <w:rFonts w:ascii="Bookman Old Style" w:hAnsi="Bookman Old Style"/>
          <w:sz w:val="21"/>
          <w:szCs w:val="21"/>
          <w:lang w:val="en-US"/>
        </w:rPr>
        <w:softHyphen/>
      </w:r>
      <w:r w:rsidR="009B6D7A" w:rsidRPr="00D63402">
        <w:rPr>
          <w:rFonts w:ascii="Bookman Old Style" w:hAnsi="Bookman Old Style"/>
          <w:sz w:val="21"/>
          <w:szCs w:val="21"/>
          <w:lang w:val="en-US"/>
        </w:rPr>
        <w:t xml:space="preserve">table procedure to predict genetic values in perennial plants and forestry </w:t>
      </w:r>
      <w:r w:rsidR="00C00630" w:rsidRPr="00D63402">
        <w:rPr>
          <w:rFonts w:ascii="Bookman Old Style" w:hAnsi="Bookman Old Style"/>
          <w:sz w:val="21"/>
          <w:szCs w:val="21"/>
          <w:lang w:val="en-US"/>
        </w:rPr>
        <w:t>species</w:t>
      </w:r>
      <w:r w:rsidR="009B6D7A" w:rsidRPr="00D63402">
        <w:rPr>
          <w:rFonts w:ascii="Bookman Old Style" w:hAnsi="Bookman Old Style"/>
          <w:sz w:val="21"/>
          <w:szCs w:val="21"/>
          <w:lang w:val="en-US"/>
        </w:rPr>
        <w:t xml:space="preserve"> is the individual </w:t>
      </w:r>
      <w:proofErr w:type="spellStart"/>
      <w:r w:rsidR="009B6D7A" w:rsidRPr="00D63402">
        <w:rPr>
          <w:rFonts w:ascii="Bookman Old Style" w:hAnsi="Bookman Old Style"/>
          <w:sz w:val="21"/>
          <w:szCs w:val="21"/>
          <w:lang w:val="en-US"/>
        </w:rPr>
        <w:t>BLUP</w:t>
      </w:r>
      <w:proofErr w:type="spellEnd"/>
      <w:r w:rsidR="009B6D7A" w:rsidRPr="00D63402">
        <w:rPr>
          <w:rFonts w:ascii="Bookman Old Style" w:hAnsi="Bookman Old Style"/>
          <w:sz w:val="21"/>
          <w:szCs w:val="21"/>
          <w:lang w:val="en-US"/>
        </w:rPr>
        <w:t xml:space="preserve"> </w:t>
      </w:r>
      <w:r w:rsidRPr="00D63402">
        <w:rPr>
          <w:rFonts w:ascii="Bookman Old Style" w:hAnsi="Bookman Old Style"/>
          <w:sz w:val="21"/>
          <w:szCs w:val="21"/>
          <w:lang w:val="en-US"/>
        </w:rPr>
        <w:t xml:space="preserve">(Henderson </w:t>
      </w:r>
      <w:r w:rsidR="009B6D7A" w:rsidRPr="00D63402">
        <w:rPr>
          <w:rFonts w:ascii="Bookman Old Style" w:hAnsi="Bookman Old Style"/>
          <w:sz w:val="21"/>
          <w:szCs w:val="21"/>
          <w:lang w:val="en-US"/>
        </w:rPr>
        <w:t xml:space="preserve">and </w:t>
      </w:r>
      <w:proofErr w:type="spellStart"/>
      <w:r w:rsidRPr="00D63402">
        <w:rPr>
          <w:rFonts w:ascii="Bookman Old Style" w:hAnsi="Bookman Old Style"/>
          <w:sz w:val="21"/>
          <w:szCs w:val="21"/>
          <w:lang w:val="en-US"/>
        </w:rPr>
        <w:t>Quaas</w:t>
      </w:r>
      <w:proofErr w:type="spellEnd"/>
      <w:r w:rsidRPr="00D63402">
        <w:rPr>
          <w:rFonts w:ascii="Bookman Old Style" w:hAnsi="Bookman Old Style"/>
          <w:sz w:val="21"/>
          <w:szCs w:val="21"/>
          <w:lang w:val="en-US"/>
        </w:rPr>
        <w:t>, 1976)</w:t>
      </w:r>
      <w:r w:rsidR="00023E27" w:rsidRPr="00D63402">
        <w:rPr>
          <w:rFonts w:ascii="Bookman Old Style" w:hAnsi="Bookman Old Style"/>
          <w:sz w:val="21"/>
          <w:szCs w:val="21"/>
          <w:lang w:val="en-US"/>
        </w:rPr>
        <w:t xml:space="preserve">, </w:t>
      </w:r>
      <w:r w:rsidR="009B6D7A" w:rsidRPr="00D63402">
        <w:rPr>
          <w:rFonts w:ascii="Bookman Old Style" w:hAnsi="Bookman Old Style"/>
          <w:sz w:val="21"/>
          <w:szCs w:val="21"/>
          <w:lang w:val="en-US"/>
        </w:rPr>
        <w:t xml:space="preserve">while for genetic parameters estimation the recommendation is to use </w:t>
      </w:r>
      <w:proofErr w:type="spellStart"/>
      <w:r w:rsidR="009B6D7A" w:rsidRPr="00D63402">
        <w:rPr>
          <w:rFonts w:ascii="Bookman Old Style" w:hAnsi="Bookman Old Style"/>
          <w:sz w:val="21"/>
          <w:szCs w:val="21"/>
          <w:lang w:val="en-US"/>
        </w:rPr>
        <w:t>REML</w:t>
      </w:r>
      <w:proofErr w:type="spellEnd"/>
      <w:r w:rsidR="009B6D7A" w:rsidRPr="00D63402">
        <w:rPr>
          <w:rFonts w:ascii="Bookman Old Style" w:hAnsi="Bookman Old Style"/>
          <w:sz w:val="21"/>
          <w:szCs w:val="21"/>
          <w:lang w:val="en-US"/>
        </w:rPr>
        <w:t xml:space="preserve"> method, developed by Patterson and Thompson (1971).  Thus, the optimal techniques for genetic eva</w:t>
      </w:r>
      <w:r w:rsidR="00687AA0">
        <w:rPr>
          <w:rFonts w:ascii="Bookman Old Style" w:hAnsi="Bookman Old Style"/>
          <w:sz w:val="21"/>
          <w:szCs w:val="21"/>
          <w:lang w:val="en-US"/>
        </w:rPr>
        <w:softHyphen/>
      </w:r>
      <w:r w:rsidR="009B6D7A" w:rsidRPr="00D63402">
        <w:rPr>
          <w:rFonts w:ascii="Bookman Old Style" w:hAnsi="Bookman Old Style"/>
          <w:sz w:val="21"/>
          <w:szCs w:val="21"/>
          <w:lang w:val="en-US"/>
        </w:rPr>
        <w:t>luation involved, simultaneously, genetic va</w:t>
      </w:r>
      <w:r w:rsidR="00687AA0">
        <w:rPr>
          <w:rFonts w:ascii="Bookman Old Style" w:hAnsi="Bookman Old Style"/>
          <w:sz w:val="21"/>
          <w:szCs w:val="21"/>
          <w:lang w:val="en-US"/>
        </w:rPr>
        <w:softHyphen/>
      </w:r>
      <w:r w:rsidR="009B6D7A" w:rsidRPr="00D63402">
        <w:rPr>
          <w:rFonts w:ascii="Bookman Old Style" w:hAnsi="Bookman Old Style"/>
          <w:sz w:val="21"/>
          <w:szCs w:val="21"/>
          <w:lang w:val="en-US"/>
        </w:rPr>
        <w:t>lues prediction and variance components es</w:t>
      </w:r>
      <w:r w:rsidR="00687AA0">
        <w:rPr>
          <w:rFonts w:ascii="Bookman Old Style" w:hAnsi="Bookman Old Style"/>
          <w:sz w:val="21"/>
          <w:szCs w:val="21"/>
          <w:lang w:val="en-US"/>
        </w:rPr>
        <w:softHyphen/>
      </w:r>
      <w:r w:rsidR="009B6D7A" w:rsidRPr="00D63402">
        <w:rPr>
          <w:rFonts w:ascii="Bookman Old Style" w:hAnsi="Bookman Old Style"/>
          <w:sz w:val="21"/>
          <w:szCs w:val="21"/>
          <w:lang w:val="en-US"/>
        </w:rPr>
        <w:t xml:space="preserve">timation, therefore, the global procedure that allows a complete evaluation of the testing material is the </w:t>
      </w:r>
      <w:proofErr w:type="spellStart"/>
      <w:r w:rsidRPr="00D63402">
        <w:rPr>
          <w:rFonts w:ascii="Bookman Old Style" w:hAnsi="Bookman Old Style"/>
          <w:sz w:val="21"/>
          <w:szCs w:val="21"/>
          <w:lang w:val="en-US"/>
        </w:rPr>
        <w:t>REML</w:t>
      </w:r>
      <w:proofErr w:type="spellEnd"/>
      <w:r w:rsidRPr="00D63402">
        <w:rPr>
          <w:rFonts w:ascii="Bookman Old Style" w:hAnsi="Bookman Old Style"/>
          <w:sz w:val="21"/>
          <w:szCs w:val="21"/>
          <w:lang w:val="en-US"/>
        </w:rPr>
        <w:t>/</w:t>
      </w:r>
      <w:proofErr w:type="spellStart"/>
      <w:r w:rsidRPr="00D63402">
        <w:rPr>
          <w:rFonts w:ascii="Bookman Old Style" w:hAnsi="Bookman Old Style"/>
          <w:sz w:val="21"/>
          <w:szCs w:val="21"/>
          <w:lang w:val="en-US"/>
        </w:rPr>
        <w:t>BLUP</w:t>
      </w:r>
      <w:proofErr w:type="spellEnd"/>
      <w:r w:rsidRPr="00D63402">
        <w:rPr>
          <w:rFonts w:ascii="Bookman Old Style" w:hAnsi="Bookman Old Style"/>
          <w:sz w:val="21"/>
          <w:szCs w:val="21"/>
          <w:lang w:val="en-US"/>
        </w:rPr>
        <w:t xml:space="preserve"> </w:t>
      </w:r>
      <w:r w:rsidR="009B6D7A" w:rsidRPr="00D63402">
        <w:rPr>
          <w:rFonts w:ascii="Bookman Old Style" w:hAnsi="Bookman Old Style"/>
          <w:sz w:val="21"/>
          <w:szCs w:val="21"/>
          <w:lang w:val="en-US"/>
        </w:rPr>
        <w:t xml:space="preserve">procedure </w:t>
      </w:r>
      <w:r w:rsidRPr="00D63402">
        <w:rPr>
          <w:rFonts w:ascii="Bookman Old Style" w:hAnsi="Bookman Old Style"/>
          <w:sz w:val="21"/>
          <w:szCs w:val="21"/>
          <w:lang w:val="en-US"/>
        </w:rPr>
        <w:t>(</w:t>
      </w:r>
      <w:proofErr w:type="spellStart"/>
      <w:r w:rsidRPr="00D63402">
        <w:rPr>
          <w:rFonts w:ascii="Bookman Old Style" w:hAnsi="Bookman Old Style"/>
          <w:sz w:val="21"/>
          <w:szCs w:val="21"/>
          <w:lang w:val="en-US"/>
        </w:rPr>
        <w:t>Resende</w:t>
      </w:r>
      <w:proofErr w:type="spellEnd"/>
      <w:r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Pr="00D63402">
        <w:rPr>
          <w:rFonts w:ascii="Bookman Old Style" w:hAnsi="Bookman Old Style"/>
          <w:sz w:val="21"/>
          <w:szCs w:val="21"/>
          <w:lang w:val="en-US"/>
        </w:rPr>
        <w:t>, 2007).</w:t>
      </w:r>
    </w:p>
    <w:p w:rsidR="00D936D1" w:rsidRPr="00D63402" w:rsidRDefault="009F5BEB"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 xml:space="preserve">In forest research, selection of ‘plus’ trees for genetic breeding programs is </w:t>
      </w:r>
      <w:proofErr w:type="spellStart"/>
      <w:r w:rsidRPr="00D63402">
        <w:rPr>
          <w:rFonts w:ascii="Bookman Old Style" w:hAnsi="Bookman Old Style"/>
          <w:sz w:val="21"/>
          <w:szCs w:val="21"/>
          <w:lang w:val="en-US"/>
        </w:rPr>
        <w:t>primarly</w:t>
      </w:r>
      <w:proofErr w:type="spellEnd"/>
      <w:r w:rsidRPr="00D63402">
        <w:rPr>
          <w:rFonts w:ascii="Bookman Old Style" w:hAnsi="Bookman Old Style"/>
          <w:sz w:val="21"/>
          <w:szCs w:val="21"/>
          <w:lang w:val="en-US"/>
        </w:rPr>
        <w:t xml:space="preserve"> based on information generated on </w:t>
      </w:r>
      <w:r w:rsidR="00C00630" w:rsidRPr="00D63402">
        <w:rPr>
          <w:rFonts w:ascii="Bookman Old Style" w:hAnsi="Bookman Old Style"/>
          <w:sz w:val="21"/>
          <w:szCs w:val="21"/>
          <w:lang w:val="en-US"/>
        </w:rPr>
        <w:t>progeny</w:t>
      </w:r>
      <w:r w:rsidRPr="00D63402">
        <w:rPr>
          <w:rFonts w:ascii="Bookman Old Style" w:hAnsi="Bookman Old Style"/>
          <w:sz w:val="21"/>
          <w:szCs w:val="21"/>
          <w:lang w:val="en-US"/>
        </w:rPr>
        <w:t xml:space="preserve"> assays, from which, the breeders use height </w:t>
      </w:r>
      <w:r w:rsidRPr="00D63402">
        <w:rPr>
          <w:rFonts w:ascii="Bookman Old Style" w:hAnsi="Bookman Old Style"/>
          <w:sz w:val="21"/>
          <w:szCs w:val="21"/>
          <w:lang w:val="en-US"/>
        </w:rPr>
        <w:lastRenderedPageBreak/>
        <w:t xml:space="preserve">growth data to compare </w:t>
      </w:r>
      <w:r w:rsidR="000F4910" w:rsidRPr="00D63402">
        <w:rPr>
          <w:rFonts w:ascii="Bookman Old Style" w:hAnsi="Bookman Old Style"/>
          <w:sz w:val="21"/>
          <w:szCs w:val="21"/>
          <w:lang w:val="en-US"/>
        </w:rPr>
        <w:t xml:space="preserve">development patterns between genotypes </w:t>
      </w:r>
      <w:r w:rsidR="002217C7" w:rsidRPr="00D63402">
        <w:rPr>
          <w:rFonts w:ascii="Bookman Old Style" w:hAnsi="Bookman Old Style"/>
          <w:sz w:val="21"/>
          <w:szCs w:val="21"/>
          <w:lang w:val="en-US"/>
        </w:rPr>
        <w:t>(</w:t>
      </w:r>
      <w:proofErr w:type="spellStart"/>
      <w:r w:rsidR="002217C7" w:rsidRPr="00D63402">
        <w:rPr>
          <w:rFonts w:ascii="Bookman Old Style" w:hAnsi="Bookman Old Style"/>
          <w:sz w:val="21"/>
          <w:szCs w:val="21"/>
          <w:lang w:val="en-US"/>
        </w:rPr>
        <w:t>Apiolaza</w:t>
      </w:r>
      <w:proofErr w:type="spellEnd"/>
      <w:r w:rsidR="002217C7"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002217C7" w:rsidRPr="00D63402">
        <w:rPr>
          <w:rFonts w:ascii="Bookman Old Style" w:hAnsi="Bookman Old Style"/>
          <w:sz w:val="21"/>
          <w:szCs w:val="21"/>
          <w:lang w:val="en-US"/>
        </w:rPr>
        <w:t>, 2000)</w:t>
      </w:r>
      <w:r w:rsidR="002F6FD5" w:rsidRPr="00D63402">
        <w:rPr>
          <w:rFonts w:ascii="Bookman Old Style" w:hAnsi="Bookman Old Style"/>
          <w:sz w:val="21"/>
          <w:szCs w:val="21"/>
          <w:lang w:val="en-US"/>
        </w:rPr>
        <w:t>.</w:t>
      </w:r>
      <w:r w:rsidR="00F3674C" w:rsidRPr="00D63402">
        <w:rPr>
          <w:rFonts w:ascii="Bookman Old Style" w:hAnsi="Bookman Old Style"/>
          <w:sz w:val="21"/>
          <w:szCs w:val="21"/>
          <w:lang w:val="en-US"/>
        </w:rPr>
        <w:t xml:space="preserve"> </w:t>
      </w:r>
      <w:r w:rsidR="00430AAB" w:rsidRPr="00D63402">
        <w:rPr>
          <w:rFonts w:ascii="Bookman Old Style" w:hAnsi="Bookman Old Style"/>
          <w:sz w:val="21"/>
          <w:szCs w:val="21"/>
          <w:lang w:val="en-US"/>
        </w:rPr>
        <w:t xml:space="preserve"> </w:t>
      </w:r>
      <w:r w:rsidR="000F4910" w:rsidRPr="00D63402">
        <w:rPr>
          <w:rFonts w:ascii="Bookman Old Style" w:hAnsi="Bookman Old Style"/>
          <w:sz w:val="21"/>
          <w:szCs w:val="21"/>
          <w:lang w:val="en-US"/>
        </w:rPr>
        <w:t>I</w:t>
      </w:r>
      <w:r w:rsidR="00F3674C" w:rsidRPr="00D63402">
        <w:rPr>
          <w:rFonts w:ascii="Bookman Old Style" w:hAnsi="Bookman Old Style"/>
          <w:sz w:val="21"/>
          <w:szCs w:val="21"/>
          <w:lang w:val="en-US"/>
        </w:rPr>
        <w:t xml:space="preserve">n </w:t>
      </w:r>
      <w:proofErr w:type="spellStart"/>
      <w:r w:rsidR="00F3674C" w:rsidRPr="00D63402">
        <w:rPr>
          <w:rFonts w:ascii="Bookman Old Style" w:hAnsi="Bookman Old Style"/>
          <w:i/>
          <w:sz w:val="21"/>
          <w:szCs w:val="21"/>
          <w:lang w:val="en-US"/>
        </w:rPr>
        <w:t>Pinus</w:t>
      </w:r>
      <w:proofErr w:type="spellEnd"/>
      <w:r w:rsidR="00F3674C" w:rsidRPr="00D63402">
        <w:rPr>
          <w:rFonts w:ascii="Bookman Old Style" w:hAnsi="Bookman Old Style"/>
          <w:i/>
          <w:sz w:val="21"/>
          <w:szCs w:val="21"/>
          <w:lang w:val="en-US"/>
        </w:rPr>
        <w:t xml:space="preserve"> </w:t>
      </w:r>
      <w:proofErr w:type="spellStart"/>
      <w:r w:rsidR="00F3674C" w:rsidRPr="00D63402">
        <w:rPr>
          <w:rFonts w:ascii="Bookman Old Style" w:hAnsi="Bookman Old Style"/>
          <w:i/>
          <w:sz w:val="21"/>
          <w:szCs w:val="21"/>
          <w:lang w:val="en-US"/>
        </w:rPr>
        <w:t>taeda</w:t>
      </w:r>
      <w:proofErr w:type="spellEnd"/>
      <w:r w:rsidR="00F3674C" w:rsidRPr="00D63402">
        <w:rPr>
          <w:rFonts w:ascii="Bookman Old Style" w:hAnsi="Bookman Old Style"/>
          <w:i/>
          <w:sz w:val="21"/>
          <w:szCs w:val="21"/>
          <w:lang w:val="en-US"/>
        </w:rPr>
        <w:t xml:space="preserve"> </w:t>
      </w:r>
      <w:r w:rsidR="00F3674C" w:rsidRPr="00D63402">
        <w:rPr>
          <w:rFonts w:ascii="Bookman Old Style" w:hAnsi="Bookman Old Style"/>
          <w:sz w:val="21"/>
          <w:szCs w:val="21"/>
          <w:lang w:val="en-US"/>
        </w:rPr>
        <w:t xml:space="preserve">L., </w:t>
      </w:r>
      <w:r w:rsidR="000F4910" w:rsidRPr="00D63402">
        <w:rPr>
          <w:rFonts w:ascii="Bookman Old Style" w:hAnsi="Bookman Old Style"/>
          <w:sz w:val="21"/>
          <w:szCs w:val="21"/>
          <w:lang w:val="en-US"/>
        </w:rPr>
        <w:t>for instance, tree height at early ages is used as selection criteria for the trait total volume</w:t>
      </w:r>
      <w:r w:rsidR="00F3674C" w:rsidRPr="00D63402">
        <w:rPr>
          <w:rFonts w:ascii="Bookman Old Style" w:hAnsi="Bookman Old Style"/>
          <w:sz w:val="21"/>
          <w:szCs w:val="21"/>
          <w:lang w:val="en-US"/>
        </w:rPr>
        <w:t xml:space="preserve"> (</w:t>
      </w:r>
      <w:proofErr w:type="spellStart"/>
      <w:r w:rsidR="00F3674C" w:rsidRPr="00D63402">
        <w:rPr>
          <w:rFonts w:ascii="Bookman Old Style" w:hAnsi="Bookman Old Style"/>
          <w:sz w:val="21"/>
          <w:szCs w:val="21"/>
          <w:lang w:val="en-US"/>
        </w:rPr>
        <w:t>McKeand</w:t>
      </w:r>
      <w:proofErr w:type="spellEnd"/>
      <w:r w:rsidR="00F3674C" w:rsidRPr="00D63402">
        <w:rPr>
          <w:rFonts w:ascii="Bookman Old Style" w:hAnsi="Bookman Old Style"/>
          <w:sz w:val="21"/>
          <w:szCs w:val="21"/>
          <w:lang w:val="en-US"/>
        </w:rPr>
        <w:t xml:space="preserve">, 1988; </w:t>
      </w:r>
      <w:proofErr w:type="spellStart"/>
      <w:r w:rsidR="00F3674C" w:rsidRPr="00D63402">
        <w:rPr>
          <w:rFonts w:ascii="Bookman Old Style" w:hAnsi="Bookman Old Style"/>
          <w:sz w:val="21"/>
          <w:szCs w:val="21"/>
          <w:lang w:val="en-US"/>
        </w:rPr>
        <w:t>Balocchi</w:t>
      </w:r>
      <w:proofErr w:type="spellEnd"/>
      <w:r w:rsidR="00F3674C"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00F3674C" w:rsidRPr="00D63402">
        <w:rPr>
          <w:rFonts w:ascii="Bookman Old Style" w:hAnsi="Bookman Old Style"/>
          <w:sz w:val="21"/>
          <w:szCs w:val="21"/>
          <w:lang w:val="en-US"/>
        </w:rPr>
        <w:t xml:space="preserve">, 1993), </w:t>
      </w:r>
      <w:r w:rsidR="000F4910" w:rsidRPr="00D63402">
        <w:rPr>
          <w:rFonts w:ascii="Bookman Old Style" w:hAnsi="Bookman Old Style"/>
          <w:sz w:val="21"/>
          <w:szCs w:val="21"/>
          <w:lang w:val="en-US"/>
        </w:rPr>
        <w:t xml:space="preserve">because it is a good predictor and is less </w:t>
      </w:r>
      <w:r w:rsidR="00C00630" w:rsidRPr="00D63402">
        <w:rPr>
          <w:rFonts w:ascii="Bookman Old Style" w:hAnsi="Bookman Old Style"/>
          <w:sz w:val="21"/>
          <w:szCs w:val="21"/>
          <w:lang w:val="en-US"/>
        </w:rPr>
        <w:t>affected</w:t>
      </w:r>
      <w:r w:rsidR="000F4910" w:rsidRPr="00D63402">
        <w:rPr>
          <w:rFonts w:ascii="Bookman Old Style" w:hAnsi="Bookman Old Style"/>
          <w:sz w:val="21"/>
          <w:szCs w:val="21"/>
          <w:lang w:val="en-US"/>
        </w:rPr>
        <w:t xml:space="preserve"> by competence factors than stem diameter</w:t>
      </w:r>
      <w:r w:rsidR="00430AAB" w:rsidRPr="00D63402">
        <w:rPr>
          <w:rFonts w:ascii="Bookman Old Style" w:hAnsi="Bookman Old Style"/>
          <w:sz w:val="21"/>
          <w:szCs w:val="21"/>
          <w:lang w:val="en-US"/>
        </w:rPr>
        <w:t xml:space="preserve"> </w:t>
      </w:r>
      <w:r w:rsidR="00F3674C" w:rsidRPr="00D63402">
        <w:rPr>
          <w:rFonts w:ascii="Bookman Old Style" w:hAnsi="Bookman Old Style"/>
          <w:sz w:val="21"/>
          <w:szCs w:val="21"/>
          <w:lang w:val="en-US"/>
        </w:rPr>
        <w:t>(Foster, 1986).</w:t>
      </w:r>
    </w:p>
    <w:p w:rsidR="005F6FDD" w:rsidRPr="00D63402" w:rsidRDefault="000F4910"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Selection of the best genotypes requires as well the estimation of its genetic stability through different environmental conditions; otherwise, it is not possible to use the best genetic material for extensive and diverse re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gion as the department of Cordoba or in a large area of the Colombian </w:t>
      </w:r>
      <w:r w:rsidR="00C00630" w:rsidRPr="00D63402">
        <w:rPr>
          <w:rFonts w:ascii="Bookman Old Style" w:hAnsi="Bookman Old Style"/>
          <w:sz w:val="21"/>
          <w:szCs w:val="21"/>
          <w:lang w:val="en-US"/>
        </w:rPr>
        <w:t>Caribbean</w:t>
      </w:r>
      <w:r w:rsidRPr="00D63402">
        <w:rPr>
          <w:rFonts w:ascii="Bookman Old Style" w:hAnsi="Bookman Old Style"/>
          <w:sz w:val="21"/>
          <w:szCs w:val="21"/>
          <w:lang w:val="en-US"/>
        </w:rPr>
        <w:t xml:space="preserve"> region </w:t>
      </w:r>
      <w:r w:rsidR="003C08D3" w:rsidRPr="00D63402">
        <w:rPr>
          <w:rFonts w:ascii="Bookman Old Style" w:hAnsi="Bookman Old Style"/>
          <w:sz w:val="21"/>
          <w:szCs w:val="21"/>
          <w:lang w:val="en-US"/>
        </w:rPr>
        <w:t>(</w:t>
      </w:r>
      <w:proofErr w:type="spellStart"/>
      <w:r w:rsidR="003C08D3" w:rsidRPr="00D63402">
        <w:rPr>
          <w:rFonts w:ascii="Bookman Old Style" w:hAnsi="Bookman Old Style"/>
          <w:sz w:val="21"/>
          <w:szCs w:val="21"/>
          <w:lang w:val="en-US"/>
        </w:rPr>
        <w:t>Espitia</w:t>
      </w:r>
      <w:proofErr w:type="spellEnd"/>
      <w:r w:rsidR="003C08D3"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003C08D3" w:rsidRPr="00D63402">
        <w:rPr>
          <w:rFonts w:ascii="Bookman Old Style" w:hAnsi="Bookman Old Style"/>
          <w:sz w:val="21"/>
          <w:szCs w:val="21"/>
          <w:lang w:val="en-US"/>
        </w:rPr>
        <w:t>, 2010).</w:t>
      </w:r>
      <w:r w:rsidR="00947A80" w:rsidRPr="00D63402">
        <w:rPr>
          <w:rFonts w:ascii="Bookman Old Style" w:hAnsi="Bookman Old Style"/>
          <w:sz w:val="21"/>
          <w:szCs w:val="21"/>
          <w:lang w:val="en-US"/>
        </w:rPr>
        <w:t xml:space="preserve"> </w:t>
      </w:r>
      <w:r w:rsidR="00430AAB" w:rsidRPr="00D63402">
        <w:rPr>
          <w:rFonts w:ascii="Bookman Old Style" w:hAnsi="Bookman Old Style"/>
          <w:sz w:val="21"/>
          <w:szCs w:val="21"/>
          <w:lang w:val="en-US"/>
        </w:rPr>
        <w:t xml:space="preserve"> </w:t>
      </w:r>
      <w:r w:rsidRPr="00D63402">
        <w:rPr>
          <w:rFonts w:ascii="Bookman Old Style" w:hAnsi="Bookman Old Style"/>
          <w:sz w:val="21"/>
          <w:szCs w:val="21"/>
          <w:lang w:val="en-US"/>
        </w:rPr>
        <w:t>Therefore, this research estimated the first genetic parameters of be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havior of </w:t>
      </w:r>
      <w:r w:rsidRPr="00D63402">
        <w:rPr>
          <w:rFonts w:ascii="Bookman Old Style" w:hAnsi="Bookman Old Style"/>
          <w:i/>
          <w:sz w:val="21"/>
          <w:szCs w:val="21"/>
          <w:lang w:val="en-US"/>
        </w:rPr>
        <w:t xml:space="preserve">A. </w:t>
      </w:r>
      <w:proofErr w:type="spellStart"/>
      <w:r w:rsidRPr="00D63402">
        <w:rPr>
          <w:rFonts w:ascii="Bookman Old Style" w:hAnsi="Bookman Old Style"/>
          <w:i/>
          <w:sz w:val="21"/>
          <w:szCs w:val="21"/>
          <w:lang w:val="en-US"/>
        </w:rPr>
        <w:t>mangium</w:t>
      </w:r>
      <w:proofErr w:type="spellEnd"/>
      <w:r w:rsidRPr="00D63402">
        <w:rPr>
          <w:rFonts w:ascii="Bookman Old Style" w:hAnsi="Bookman Old Style"/>
          <w:sz w:val="21"/>
          <w:szCs w:val="21"/>
          <w:lang w:val="en-US"/>
        </w:rPr>
        <w:t xml:space="preserve"> selected materials in various locations in the department of Cor</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doba, based on the use of mix models and </w:t>
      </w:r>
      <w:proofErr w:type="spellStart"/>
      <w:r w:rsidRPr="00D63402">
        <w:rPr>
          <w:rFonts w:ascii="Bookman Old Style" w:hAnsi="Bookman Old Style"/>
          <w:sz w:val="21"/>
          <w:szCs w:val="21"/>
          <w:lang w:val="en-US"/>
        </w:rPr>
        <w:t>REML</w:t>
      </w:r>
      <w:proofErr w:type="spellEnd"/>
      <w:r w:rsidRPr="00D63402">
        <w:rPr>
          <w:rFonts w:ascii="Bookman Old Style" w:hAnsi="Bookman Old Style"/>
          <w:sz w:val="21"/>
          <w:szCs w:val="21"/>
          <w:lang w:val="en-US"/>
        </w:rPr>
        <w:t>/</w:t>
      </w:r>
      <w:proofErr w:type="spellStart"/>
      <w:r w:rsidRPr="00D63402">
        <w:rPr>
          <w:rFonts w:ascii="Bookman Old Style" w:hAnsi="Bookman Old Style"/>
          <w:sz w:val="21"/>
          <w:szCs w:val="21"/>
          <w:lang w:val="en-US"/>
        </w:rPr>
        <w:t>BLUP</w:t>
      </w:r>
      <w:proofErr w:type="spellEnd"/>
      <w:r w:rsidRPr="00D63402">
        <w:rPr>
          <w:rFonts w:ascii="Bookman Old Style" w:hAnsi="Bookman Old Style"/>
          <w:sz w:val="21"/>
          <w:szCs w:val="21"/>
          <w:lang w:val="en-US"/>
        </w:rPr>
        <w:t xml:space="preserve"> procedures with the </w:t>
      </w:r>
      <w:proofErr w:type="spellStart"/>
      <w:r w:rsidR="00A21A75" w:rsidRPr="00D63402">
        <w:rPr>
          <w:rFonts w:ascii="Bookman Old Style" w:hAnsi="Bookman Old Style"/>
          <w:sz w:val="21"/>
          <w:szCs w:val="21"/>
          <w:lang w:val="en-US"/>
        </w:rPr>
        <w:t>S</w:t>
      </w:r>
      <w:r w:rsidR="003C08D3" w:rsidRPr="00D63402">
        <w:rPr>
          <w:rFonts w:ascii="Bookman Old Style" w:hAnsi="Bookman Old Style"/>
          <w:sz w:val="21"/>
          <w:szCs w:val="21"/>
          <w:lang w:val="en-US"/>
        </w:rPr>
        <w:t>ELEGEN</w:t>
      </w:r>
      <w:proofErr w:type="spellEnd"/>
      <w:r w:rsidR="00857045" w:rsidRPr="00D63402">
        <w:rPr>
          <w:rFonts w:ascii="Bookman Old Style" w:hAnsi="Bookman Old Style"/>
          <w:sz w:val="21"/>
          <w:szCs w:val="21"/>
          <w:lang w:val="en-US"/>
        </w:rPr>
        <w:t xml:space="preserve"> </w:t>
      </w:r>
      <w:r w:rsidRPr="00D63402">
        <w:rPr>
          <w:rFonts w:ascii="Bookman Old Style" w:hAnsi="Bookman Old Style"/>
          <w:sz w:val="21"/>
          <w:szCs w:val="21"/>
          <w:lang w:val="en-US"/>
        </w:rPr>
        <w:t xml:space="preserve">software </w:t>
      </w:r>
      <w:r w:rsidR="00947A80" w:rsidRPr="00D63402">
        <w:rPr>
          <w:rFonts w:ascii="Bookman Old Style" w:hAnsi="Bookman Old Style"/>
          <w:sz w:val="21"/>
          <w:szCs w:val="21"/>
          <w:lang w:val="en-US"/>
        </w:rPr>
        <w:t>(</w:t>
      </w:r>
      <w:proofErr w:type="spellStart"/>
      <w:r w:rsidR="00947A80" w:rsidRPr="00D63402">
        <w:rPr>
          <w:rFonts w:ascii="Bookman Old Style" w:hAnsi="Bookman Old Style"/>
          <w:sz w:val="21"/>
          <w:szCs w:val="21"/>
          <w:lang w:val="en-US"/>
        </w:rPr>
        <w:t>Resende</w:t>
      </w:r>
      <w:proofErr w:type="spellEnd"/>
      <w:r w:rsidR="00947A80"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00947A80" w:rsidRPr="00D63402">
        <w:rPr>
          <w:rFonts w:ascii="Bookman Old Style" w:hAnsi="Bookman Old Style"/>
          <w:sz w:val="21"/>
          <w:szCs w:val="21"/>
          <w:lang w:val="en-US"/>
        </w:rPr>
        <w:t xml:space="preserve">, 2007). </w:t>
      </w:r>
    </w:p>
    <w:p w:rsidR="00E532C3" w:rsidRPr="00D63402" w:rsidRDefault="00E532C3" w:rsidP="00D63402">
      <w:pPr>
        <w:spacing w:after="0" w:line="240" w:lineRule="auto"/>
        <w:jc w:val="both"/>
        <w:rPr>
          <w:rFonts w:ascii="Bookman Old Style" w:hAnsi="Bookman Old Style"/>
          <w:b/>
          <w:sz w:val="21"/>
          <w:szCs w:val="21"/>
          <w:lang w:val="en-US"/>
        </w:rPr>
      </w:pPr>
    </w:p>
    <w:p w:rsidR="005F6FDD" w:rsidRPr="00D63402" w:rsidRDefault="001713D3" w:rsidP="00D63402">
      <w:pPr>
        <w:spacing w:line="240" w:lineRule="auto"/>
        <w:jc w:val="center"/>
        <w:rPr>
          <w:rFonts w:ascii="Bookman Old Style" w:hAnsi="Bookman Old Style"/>
          <w:b/>
          <w:sz w:val="23"/>
          <w:szCs w:val="23"/>
          <w:lang w:val="en-US"/>
        </w:rPr>
      </w:pPr>
      <w:r w:rsidRPr="00D63402">
        <w:rPr>
          <w:rFonts w:ascii="Bookman Old Style" w:hAnsi="Bookman Old Style"/>
          <w:b/>
          <w:sz w:val="23"/>
          <w:szCs w:val="23"/>
          <w:lang w:val="en-US"/>
        </w:rPr>
        <w:t>Material</w:t>
      </w:r>
      <w:r w:rsidR="000F4910" w:rsidRPr="00D63402">
        <w:rPr>
          <w:rFonts w:ascii="Bookman Old Style" w:hAnsi="Bookman Old Style"/>
          <w:b/>
          <w:sz w:val="23"/>
          <w:szCs w:val="23"/>
          <w:lang w:val="en-US"/>
        </w:rPr>
        <w:t>s and methods</w:t>
      </w:r>
    </w:p>
    <w:p w:rsidR="00EA520D" w:rsidRPr="00D63402" w:rsidRDefault="000F4910" w:rsidP="00D63402">
      <w:pPr>
        <w:spacing w:after="0" w:line="240" w:lineRule="auto"/>
        <w:jc w:val="both"/>
        <w:rPr>
          <w:rFonts w:ascii="Bookman Old Style" w:hAnsi="Bookman Old Style"/>
          <w:sz w:val="21"/>
          <w:szCs w:val="21"/>
          <w:lang w:val="en-US"/>
        </w:rPr>
      </w:pPr>
      <w:r w:rsidRPr="00D63402">
        <w:rPr>
          <w:rFonts w:ascii="Bookman Old Style" w:hAnsi="Bookman Old Style"/>
          <w:sz w:val="21"/>
          <w:szCs w:val="21"/>
          <w:lang w:val="en-US"/>
        </w:rPr>
        <w:t xml:space="preserve">Research was done in the 2009 – 10 period </w:t>
      </w:r>
      <w:r w:rsidR="00BD5AA2" w:rsidRPr="00D63402">
        <w:rPr>
          <w:rFonts w:ascii="Bookman Old Style" w:hAnsi="Bookman Old Style"/>
          <w:sz w:val="21"/>
          <w:szCs w:val="21"/>
          <w:lang w:val="en-US"/>
        </w:rPr>
        <w:t>in the towns of the department of Cordoba (Co</w:t>
      </w:r>
      <w:r w:rsidR="00687AA0">
        <w:rPr>
          <w:rFonts w:ascii="Bookman Old Style" w:hAnsi="Bookman Old Style"/>
          <w:sz w:val="21"/>
          <w:szCs w:val="21"/>
          <w:lang w:val="en-US"/>
        </w:rPr>
        <w:softHyphen/>
      </w:r>
      <w:r w:rsidR="00BD5AA2" w:rsidRPr="00D63402">
        <w:rPr>
          <w:rFonts w:ascii="Bookman Old Style" w:hAnsi="Bookman Old Style"/>
          <w:sz w:val="21"/>
          <w:szCs w:val="21"/>
          <w:lang w:val="en-US"/>
        </w:rPr>
        <w:t xml:space="preserve">lombia): </w:t>
      </w:r>
      <w:proofErr w:type="spellStart"/>
      <w:r w:rsidR="00BD5AA2" w:rsidRPr="00D63402">
        <w:rPr>
          <w:rFonts w:ascii="Bookman Old Style" w:hAnsi="Bookman Old Style"/>
          <w:sz w:val="21"/>
          <w:szCs w:val="21"/>
          <w:lang w:val="en-US"/>
        </w:rPr>
        <w:t>Ayapel</w:t>
      </w:r>
      <w:proofErr w:type="spellEnd"/>
      <w:r w:rsidR="00BD5AA2" w:rsidRPr="00D63402">
        <w:rPr>
          <w:rFonts w:ascii="Bookman Old Style" w:hAnsi="Bookman Old Style"/>
          <w:sz w:val="21"/>
          <w:szCs w:val="21"/>
          <w:lang w:val="en-US"/>
        </w:rPr>
        <w:t xml:space="preserve"> (Site 1), </w:t>
      </w:r>
      <w:proofErr w:type="spellStart"/>
      <w:r w:rsidR="00BD5AA2" w:rsidRPr="00D63402">
        <w:rPr>
          <w:rFonts w:ascii="Bookman Old Style" w:hAnsi="Bookman Old Style"/>
          <w:sz w:val="21"/>
          <w:szCs w:val="21"/>
          <w:lang w:val="en-US"/>
        </w:rPr>
        <w:t>Planeta</w:t>
      </w:r>
      <w:proofErr w:type="spellEnd"/>
      <w:r w:rsidR="00BD5AA2" w:rsidRPr="00D63402">
        <w:rPr>
          <w:rFonts w:ascii="Bookman Old Style" w:hAnsi="Bookman Old Style"/>
          <w:sz w:val="21"/>
          <w:szCs w:val="21"/>
          <w:lang w:val="en-US"/>
        </w:rPr>
        <w:t xml:space="preserve"> Rica (Site 2) and </w:t>
      </w:r>
      <w:proofErr w:type="spellStart"/>
      <w:r w:rsidR="00BD5AA2" w:rsidRPr="00D63402">
        <w:rPr>
          <w:rFonts w:ascii="Bookman Old Style" w:hAnsi="Bookman Old Style"/>
          <w:sz w:val="21"/>
          <w:szCs w:val="21"/>
          <w:lang w:val="en-US"/>
        </w:rPr>
        <w:t>Tierralta</w:t>
      </w:r>
      <w:proofErr w:type="spellEnd"/>
      <w:r w:rsidR="00BD5AA2" w:rsidRPr="00D63402">
        <w:rPr>
          <w:rFonts w:ascii="Bookman Old Style" w:hAnsi="Bookman Old Style"/>
          <w:sz w:val="21"/>
          <w:szCs w:val="21"/>
          <w:lang w:val="en-US"/>
        </w:rPr>
        <w:t xml:space="preserve"> (Site 3).  In these places the weather is classified, according to </w:t>
      </w:r>
      <w:proofErr w:type="spellStart"/>
      <w:r w:rsidR="00BD5AA2" w:rsidRPr="00D63402">
        <w:rPr>
          <w:rFonts w:ascii="Bookman Old Style" w:hAnsi="Bookman Old Style"/>
          <w:sz w:val="21"/>
          <w:szCs w:val="21"/>
          <w:lang w:val="en-US"/>
        </w:rPr>
        <w:t>Holdridge</w:t>
      </w:r>
      <w:proofErr w:type="spellEnd"/>
      <w:r w:rsidR="00BD5AA2" w:rsidRPr="00D63402">
        <w:rPr>
          <w:rFonts w:ascii="Bookman Old Style" w:hAnsi="Bookman Old Style"/>
          <w:sz w:val="21"/>
          <w:szCs w:val="21"/>
          <w:lang w:val="en-US"/>
        </w:rPr>
        <w:t xml:space="preserve"> (1967) as tropical dry forest (</w:t>
      </w:r>
      <w:proofErr w:type="spellStart"/>
      <w:r w:rsidR="00BD5AA2" w:rsidRPr="00D63402">
        <w:rPr>
          <w:rFonts w:ascii="Bookman Old Style" w:hAnsi="Bookman Old Style"/>
          <w:sz w:val="21"/>
          <w:szCs w:val="21"/>
          <w:lang w:val="en-US"/>
        </w:rPr>
        <w:t>TDF</w:t>
      </w:r>
      <w:proofErr w:type="spellEnd"/>
      <w:r w:rsidR="00BD5AA2" w:rsidRPr="00D63402">
        <w:rPr>
          <w:rFonts w:ascii="Bookman Old Style" w:hAnsi="Bookman Old Style"/>
          <w:sz w:val="21"/>
          <w:szCs w:val="21"/>
          <w:lang w:val="en-US"/>
        </w:rPr>
        <w:t xml:space="preserve">), except </w:t>
      </w:r>
      <w:proofErr w:type="spellStart"/>
      <w:r w:rsidR="00BD5AA2" w:rsidRPr="00D63402">
        <w:rPr>
          <w:rFonts w:ascii="Bookman Old Style" w:hAnsi="Bookman Old Style"/>
          <w:sz w:val="21"/>
          <w:szCs w:val="21"/>
          <w:lang w:val="en-US"/>
        </w:rPr>
        <w:t>Tierralta</w:t>
      </w:r>
      <w:proofErr w:type="spellEnd"/>
      <w:r w:rsidR="00BD5AA2" w:rsidRPr="00D63402">
        <w:rPr>
          <w:rFonts w:ascii="Bookman Old Style" w:hAnsi="Bookman Old Style"/>
          <w:sz w:val="21"/>
          <w:szCs w:val="21"/>
          <w:lang w:val="en-US"/>
        </w:rPr>
        <w:t xml:space="preserve"> that it is tropical moist forest (</w:t>
      </w:r>
      <w:proofErr w:type="spellStart"/>
      <w:r w:rsidR="00BD5AA2" w:rsidRPr="00D63402">
        <w:rPr>
          <w:rFonts w:ascii="Bookman Old Style" w:hAnsi="Bookman Old Style"/>
          <w:sz w:val="21"/>
          <w:szCs w:val="21"/>
          <w:lang w:val="en-US"/>
        </w:rPr>
        <w:t>TMF</w:t>
      </w:r>
      <w:proofErr w:type="spellEnd"/>
      <w:r w:rsidR="00BD5AA2" w:rsidRPr="00D63402">
        <w:rPr>
          <w:rFonts w:ascii="Bookman Old Style" w:hAnsi="Bookman Old Style"/>
          <w:sz w:val="21"/>
          <w:szCs w:val="21"/>
          <w:lang w:val="en-US"/>
        </w:rPr>
        <w:t>).  Weather conditions in each site are shown in Table 1</w:t>
      </w:r>
      <w:r w:rsidR="00ED1F1D" w:rsidRPr="00D63402">
        <w:rPr>
          <w:rFonts w:ascii="Bookman Old Style" w:hAnsi="Bookman Old Style"/>
          <w:sz w:val="21"/>
          <w:szCs w:val="21"/>
          <w:lang w:val="en-US"/>
        </w:rPr>
        <w:t xml:space="preserve"> (Palencia</w:t>
      </w:r>
      <w:r w:rsidR="00ED1F1D" w:rsidRPr="00D63402">
        <w:rPr>
          <w:rFonts w:ascii="Bookman Old Style" w:hAnsi="Bookman Old Style"/>
          <w:i/>
          <w:sz w:val="21"/>
          <w:szCs w:val="21"/>
          <w:lang w:val="en-US"/>
        </w:rPr>
        <w:t xml:space="preserve"> </w:t>
      </w:r>
      <w:r w:rsidR="008B66B7" w:rsidRPr="00D63402">
        <w:rPr>
          <w:rFonts w:ascii="Bookman Old Style" w:hAnsi="Bookman Old Style"/>
          <w:i/>
          <w:sz w:val="21"/>
          <w:szCs w:val="21"/>
          <w:lang w:val="en-US"/>
        </w:rPr>
        <w:t>et al.</w:t>
      </w:r>
      <w:r w:rsidR="00ED1F1D" w:rsidRPr="00D63402">
        <w:rPr>
          <w:rFonts w:ascii="Bookman Old Style" w:hAnsi="Bookman Old Style"/>
          <w:sz w:val="21"/>
          <w:szCs w:val="21"/>
          <w:lang w:val="en-US"/>
        </w:rPr>
        <w:t>, 2006)</w:t>
      </w:r>
      <w:r w:rsidR="00873F2A" w:rsidRPr="00D63402">
        <w:rPr>
          <w:rFonts w:ascii="Bookman Old Style" w:hAnsi="Bookman Old Style"/>
          <w:sz w:val="21"/>
          <w:szCs w:val="21"/>
          <w:lang w:val="en-US"/>
        </w:rPr>
        <w:t>.</w:t>
      </w:r>
    </w:p>
    <w:p w:rsidR="00D63402" w:rsidRDefault="00F96592" w:rsidP="00D63402">
      <w:pPr>
        <w:spacing w:after="0" w:line="240" w:lineRule="auto"/>
        <w:ind w:firstLine="360"/>
        <w:jc w:val="both"/>
        <w:rPr>
          <w:rFonts w:ascii="Bookman Old Style" w:hAnsi="Bookman Old Style"/>
          <w:sz w:val="21"/>
          <w:szCs w:val="21"/>
          <w:lang w:val="en-US"/>
        </w:rPr>
      </w:pPr>
      <w:r>
        <w:rPr>
          <w:rFonts w:ascii="Bookman Old Style" w:hAnsi="Bookman Old Style"/>
          <w:noProof/>
          <w:sz w:val="20"/>
          <w:szCs w:val="20"/>
        </w:rPr>
        <mc:AlternateContent>
          <mc:Choice Requires="wpc">
            <w:drawing>
              <wp:anchor distT="0" distB="0" distL="114300" distR="114300" simplePos="0" relativeHeight="251662336" behindDoc="0" locked="0" layoutInCell="1" allowOverlap="1" wp14:anchorId="220DF1ED" wp14:editId="0C06CAB9">
                <wp:simplePos x="0" y="0"/>
                <wp:positionH relativeFrom="margin">
                  <wp:align>center</wp:align>
                </wp:positionH>
                <wp:positionV relativeFrom="margin">
                  <wp:align>bottom</wp:align>
                </wp:positionV>
                <wp:extent cx="6353175" cy="1971675"/>
                <wp:effectExtent l="0" t="0" r="0" b="9525"/>
                <wp:wrapSquare wrapText="bothSides"/>
                <wp:docPr id="5" name="Lienzo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47"/>
                        <wps:cNvSpPr txBox="1">
                          <a:spLocks noChangeArrowheads="1"/>
                        </wps:cNvSpPr>
                        <wps:spPr bwMode="auto">
                          <a:xfrm>
                            <a:off x="92075" y="334009"/>
                            <a:ext cx="6171565" cy="160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Borders>
                                  <w:top w:val="single" w:sz="4" w:space="0" w:color="auto"/>
                                  <w:bottom w:val="single" w:sz="4" w:space="0" w:color="auto"/>
                                </w:tblBorders>
                                <w:tblLook w:val="04A0" w:firstRow="1" w:lastRow="0" w:firstColumn="1" w:lastColumn="0" w:noHBand="0" w:noVBand="1"/>
                              </w:tblPr>
                              <w:tblGrid>
                                <w:gridCol w:w="1938"/>
                                <w:gridCol w:w="1679"/>
                                <w:gridCol w:w="1950"/>
                                <w:gridCol w:w="1138"/>
                                <w:gridCol w:w="667"/>
                                <w:gridCol w:w="1096"/>
                                <w:gridCol w:w="1194"/>
                              </w:tblGrid>
                              <w:tr w:rsidR="00F96592" w:rsidRPr="007B5ECE" w:rsidTr="00C00630">
                                <w:trPr>
                                  <w:jc w:val="center"/>
                                </w:trPr>
                                <w:tc>
                                  <w:tcPr>
                                    <w:tcW w:w="5000" w:type="pct"/>
                                    <w:gridSpan w:val="7"/>
                                    <w:tcBorders>
                                      <w:top w:val="nil"/>
                                      <w:bottom w:val="single" w:sz="4" w:space="0" w:color="auto"/>
                                    </w:tcBorders>
                                    <w:shd w:val="clear" w:color="auto" w:fill="auto"/>
                                  </w:tcPr>
                                  <w:p w:rsidR="00F96592" w:rsidRPr="00131B50" w:rsidRDefault="00F96592" w:rsidP="00C00630">
                                    <w:pPr>
                                      <w:spacing w:after="0" w:line="360" w:lineRule="auto"/>
                                      <w:ind w:left="851" w:hanging="851"/>
                                      <w:jc w:val="both"/>
                                      <w:rPr>
                                        <w:rFonts w:ascii="Bookman Old Style" w:hAnsi="Bookman Old Style"/>
                                        <w:b/>
                                        <w:sz w:val="16"/>
                                        <w:szCs w:val="16"/>
                                        <w:lang w:val="en-US"/>
                                      </w:rPr>
                                    </w:pPr>
                                    <w:r w:rsidRPr="00131B50">
                                      <w:rPr>
                                        <w:rFonts w:ascii="Bookman Old Style" w:hAnsi="Bookman Old Style"/>
                                        <w:b/>
                                        <w:sz w:val="16"/>
                                        <w:szCs w:val="16"/>
                                        <w:lang w:val="en-US"/>
                                      </w:rPr>
                                      <w:t>Table 1.</w:t>
                                    </w:r>
                                    <w:r w:rsidRPr="00131B50">
                                      <w:rPr>
                                        <w:rFonts w:ascii="Bookman Old Style" w:hAnsi="Bookman Old Style"/>
                                        <w:sz w:val="16"/>
                                        <w:szCs w:val="16"/>
                                        <w:lang w:val="en-US"/>
                                      </w:rPr>
                                      <w:t xml:space="preserve"> Location and weather characteristics of the </w:t>
                                    </w:r>
                                    <w:proofErr w:type="spellStart"/>
                                    <w:r w:rsidRPr="00131B50">
                                      <w:rPr>
                                        <w:rFonts w:ascii="Bookman Old Style" w:hAnsi="Bookman Old Style"/>
                                        <w:sz w:val="16"/>
                                        <w:szCs w:val="16"/>
                                        <w:lang w:val="en-US"/>
                                      </w:rPr>
                                      <w:t>progenie</w:t>
                                    </w:r>
                                    <w:proofErr w:type="spellEnd"/>
                                    <w:r w:rsidRPr="00131B50">
                                      <w:rPr>
                                        <w:rFonts w:ascii="Bookman Old Style" w:hAnsi="Bookman Old Style"/>
                                        <w:sz w:val="16"/>
                                        <w:szCs w:val="16"/>
                                        <w:lang w:val="en-US"/>
                                      </w:rPr>
                                      <w:t xml:space="preserve"> experimental sites of </w:t>
                                    </w:r>
                                    <w:r w:rsidRPr="00131B50">
                                      <w:rPr>
                                        <w:rFonts w:ascii="Bookman Old Style" w:hAnsi="Bookman Old Style"/>
                                        <w:i/>
                                        <w:sz w:val="16"/>
                                        <w:szCs w:val="16"/>
                                        <w:lang w:val="en-US"/>
                                      </w:rPr>
                                      <w:t xml:space="preserve">Acacia </w:t>
                                    </w:r>
                                    <w:proofErr w:type="spellStart"/>
                                    <w:r w:rsidRPr="00131B50">
                                      <w:rPr>
                                        <w:rFonts w:ascii="Bookman Old Style" w:hAnsi="Bookman Old Style"/>
                                        <w:i/>
                                        <w:sz w:val="16"/>
                                        <w:szCs w:val="16"/>
                                        <w:lang w:val="en-US"/>
                                      </w:rPr>
                                      <w:t>mangium</w:t>
                                    </w:r>
                                    <w:proofErr w:type="spellEnd"/>
                                    <w:r w:rsidRPr="00131B50">
                                      <w:rPr>
                                        <w:rFonts w:ascii="Bookman Old Style" w:hAnsi="Bookman Old Style"/>
                                        <w:sz w:val="16"/>
                                        <w:szCs w:val="16"/>
                                        <w:lang w:val="en-US"/>
                                      </w:rPr>
                                      <w:t xml:space="preserve"> in C</w:t>
                                    </w:r>
                                    <w:r>
                                      <w:rPr>
                                        <w:rFonts w:ascii="Bookman Old Style" w:hAnsi="Bookman Old Style"/>
                                        <w:sz w:val="16"/>
                                        <w:szCs w:val="16"/>
                                        <w:lang w:val="en-US"/>
                                      </w:rPr>
                                      <w:t>o</w:t>
                                    </w:r>
                                    <w:r w:rsidRPr="00131B50">
                                      <w:rPr>
                                        <w:rFonts w:ascii="Bookman Old Style" w:hAnsi="Bookman Old Style"/>
                                        <w:sz w:val="16"/>
                                        <w:szCs w:val="16"/>
                                        <w:lang w:val="en-US"/>
                                      </w:rPr>
                                      <w:t>rdoba, Colombia.</w:t>
                                    </w:r>
                                  </w:p>
                                </w:tc>
                              </w:tr>
                              <w:tr w:rsidR="00F96592" w:rsidRPr="002F6D08" w:rsidTr="00C00630">
                                <w:trPr>
                                  <w:jc w:val="center"/>
                                </w:trPr>
                                <w:tc>
                                  <w:tcPr>
                                    <w:tcW w:w="1003" w:type="pct"/>
                                    <w:vMerge w:val="restart"/>
                                    <w:tcBorders>
                                      <w:top w:val="single" w:sz="4" w:space="0" w:color="auto"/>
                                      <w:bottom w:val="nil"/>
                                    </w:tcBorders>
                                    <w:shd w:val="clear" w:color="auto" w:fill="auto"/>
                                  </w:tcPr>
                                  <w:p w:rsidR="00F96592" w:rsidRPr="002F6D08" w:rsidRDefault="00F96592" w:rsidP="00C00630">
                                    <w:pPr>
                                      <w:spacing w:after="0" w:line="360" w:lineRule="auto"/>
                                      <w:jc w:val="both"/>
                                      <w:rPr>
                                        <w:rFonts w:ascii="Bookman Old Style" w:hAnsi="Bookman Old Style"/>
                                        <w:b/>
                                        <w:sz w:val="16"/>
                                        <w:szCs w:val="16"/>
                                        <w:lang w:bidi="en-US"/>
                                      </w:rPr>
                                    </w:pPr>
                                    <w:r>
                                      <w:rPr>
                                        <w:rFonts w:ascii="Bookman Old Style" w:hAnsi="Bookman Old Style"/>
                                        <w:b/>
                                        <w:sz w:val="16"/>
                                        <w:szCs w:val="16"/>
                                        <w:lang w:bidi="en-US"/>
                                      </w:rPr>
                                      <w:t>Town</w:t>
                                    </w:r>
                                  </w:p>
                                </w:tc>
                                <w:tc>
                                  <w:tcPr>
                                    <w:tcW w:w="1878" w:type="pct"/>
                                    <w:gridSpan w:val="2"/>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roofErr w:type="spellStart"/>
                                    <w:r w:rsidRPr="002F6D08">
                                      <w:rPr>
                                        <w:rFonts w:ascii="Bookman Old Style" w:hAnsi="Bookman Old Style"/>
                                        <w:b/>
                                        <w:sz w:val="16"/>
                                        <w:szCs w:val="16"/>
                                        <w:lang w:bidi="en-US"/>
                                      </w:rPr>
                                      <w:t>Coord</w:t>
                                    </w:r>
                                    <w:r>
                                      <w:rPr>
                                        <w:rFonts w:ascii="Bookman Old Style" w:hAnsi="Bookman Old Style"/>
                                        <w:b/>
                                        <w:sz w:val="16"/>
                                        <w:szCs w:val="16"/>
                                        <w:lang w:bidi="en-US"/>
                                      </w:rPr>
                                      <w:t>inates</w:t>
                                    </w:r>
                                    <w:proofErr w:type="spellEnd"/>
                                  </w:p>
                                </w:tc>
                                <w:tc>
                                  <w:tcPr>
                                    <w:tcW w:w="589" w:type="pct"/>
                                    <w:vMerge w:val="restar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rPr>
                                    </w:pPr>
                                    <w:proofErr w:type="spellStart"/>
                                    <w:r w:rsidRPr="002F6D08">
                                      <w:rPr>
                                        <w:rFonts w:ascii="Bookman Old Style" w:hAnsi="Bookman Old Style"/>
                                        <w:b/>
                                        <w:sz w:val="16"/>
                                        <w:szCs w:val="16"/>
                                      </w:rPr>
                                      <w:t>PPA</w:t>
                                    </w:r>
                                    <w:proofErr w:type="spellEnd"/>
                                  </w:p>
                                  <w:p w:rsidR="00F96592" w:rsidRPr="002F6D08" w:rsidRDefault="00F96592" w:rsidP="00C00630">
                                    <w:pPr>
                                      <w:spacing w:after="0" w:line="360" w:lineRule="auto"/>
                                      <w:jc w:val="center"/>
                                      <w:rPr>
                                        <w:rFonts w:ascii="Bookman Old Style" w:hAnsi="Bookman Old Style"/>
                                        <w:b/>
                                        <w:sz w:val="16"/>
                                        <w:szCs w:val="16"/>
                                        <w:lang w:bidi="en-US"/>
                                      </w:rPr>
                                    </w:pPr>
                                    <w:r w:rsidRPr="002F6D08">
                                      <w:rPr>
                                        <w:rFonts w:ascii="Bookman Old Style" w:hAnsi="Bookman Old Style"/>
                                        <w:b/>
                                        <w:sz w:val="16"/>
                                        <w:szCs w:val="16"/>
                                      </w:rPr>
                                      <w:t>(mm)</w:t>
                                    </w:r>
                                  </w:p>
                                </w:tc>
                                <w:tc>
                                  <w:tcPr>
                                    <w:tcW w:w="345" w:type="pct"/>
                                    <w:vMerge w:val="restar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rPr>
                                    </w:pPr>
                                    <w:proofErr w:type="spellStart"/>
                                    <w:r w:rsidRPr="002F6D08">
                                      <w:rPr>
                                        <w:rFonts w:ascii="Bookman Old Style" w:hAnsi="Bookman Old Style"/>
                                        <w:b/>
                                        <w:sz w:val="16"/>
                                        <w:szCs w:val="16"/>
                                      </w:rPr>
                                      <w:t>HR</w:t>
                                    </w:r>
                                    <w:proofErr w:type="spellEnd"/>
                                  </w:p>
                                  <w:p w:rsidR="00F96592" w:rsidRPr="002F6D08" w:rsidRDefault="00F96592" w:rsidP="00C00630">
                                    <w:pPr>
                                      <w:spacing w:after="0" w:line="360" w:lineRule="auto"/>
                                      <w:jc w:val="center"/>
                                      <w:rPr>
                                        <w:rFonts w:ascii="Bookman Old Style" w:hAnsi="Bookman Old Style"/>
                                        <w:b/>
                                        <w:sz w:val="16"/>
                                        <w:szCs w:val="16"/>
                                      </w:rPr>
                                    </w:pPr>
                                    <w:r w:rsidRPr="002F6D08">
                                      <w:rPr>
                                        <w:rFonts w:ascii="Bookman Old Style" w:hAnsi="Bookman Old Style"/>
                                        <w:b/>
                                        <w:sz w:val="16"/>
                                        <w:szCs w:val="16"/>
                                      </w:rPr>
                                      <w:t>(%)</w:t>
                                    </w:r>
                                  </w:p>
                                </w:tc>
                                <w:tc>
                                  <w:tcPr>
                                    <w:tcW w:w="567" w:type="pct"/>
                                    <w:vMerge w:val="restar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rPr>
                                    </w:pPr>
                                    <w:proofErr w:type="spellStart"/>
                                    <w:r w:rsidRPr="002F6D08">
                                      <w:rPr>
                                        <w:rFonts w:ascii="Bookman Old Style" w:hAnsi="Bookman Old Style"/>
                                        <w:b/>
                                        <w:sz w:val="16"/>
                                        <w:szCs w:val="16"/>
                                      </w:rPr>
                                      <w:t>Temp</w:t>
                                    </w:r>
                                    <w:proofErr w:type="spellEnd"/>
                                    <w:r w:rsidRPr="002F6D08">
                                      <w:rPr>
                                        <w:rFonts w:ascii="Bookman Old Style" w:hAnsi="Bookman Old Style"/>
                                        <w:b/>
                                        <w:sz w:val="16"/>
                                        <w:szCs w:val="16"/>
                                      </w:rPr>
                                      <w:t>.</w:t>
                                    </w:r>
                                  </w:p>
                                  <w:p w:rsidR="00F96592" w:rsidRPr="002F6D08" w:rsidRDefault="00F96592" w:rsidP="00C00630">
                                    <w:pPr>
                                      <w:spacing w:after="0" w:line="360" w:lineRule="auto"/>
                                      <w:jc w:val="center"/>
                                      <w:rPr>
                                        <w:rFonts w:ascii="Bookman Old Style" w:hAnsi="Bookman Old Style"/>
                                        <w:b/>
                                        <w:sz w:val="16"/>
                                        <w:szCs w:val="16"/>
                                      </w:rPr>
                                    </w:pPr>
                                    <w:r w:rsidRPr="002F6D08">
                                      <w:rPr>
                                        <w:rFonts w:ascii="Bookman Old Style" w:hAnsi="Bookman Old Style"/>
                                        <w:b/>
                                        <w:sz w:val="16"/>
                                        <w:szCs w:val="16"/>
                                      </w:rPr>
                                      <w:t>(°C)</w:t>
                                    </w:r>
                                  </w:p>
                                </w:tc>
                                <w:tc>
                                  <w:tcPr>
                                    <w:tcW w:w="618" w:type="pct"/>
                                    <w:vMerge w:val="restar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rPr>
                                    </w:pPr>
                                    <w:r w:rsidRPr="002F6D08">
                                      <w:rPr>
                                        <w:rFonts w:ascii="Bookman Old Style" w:hAnsi="Bookman Old Style"/>
                                        <w:b/>
                                        <w:sz w:val="16"/>
                                        <w:szCs w:val="16"/>
                                      </w:rPr>
                                      <w:t>BS</w:t>
                                    </w:r>
                                  </w:p>
                                  <w:p w:rsidR="00F96592" w:rsidRPr="002F6D08" w:rsidRDefault="00F96592" w:rsidP="00C00630">
                                    <w:pPr>
                                      <w:spacing w:after="0" w:line="360" w:lineRule="auto"/>
                                      <w:jc w:val="center"/>
                                      <w:rPr>
                                        <w:rFonts w:ascii="Bookman Old Style" w:hAnsi="Bookman Old Style"/>
                                        <w:b/>
                                        <w:sz w:val="16"/>
                                        <w:szCs w:val="16"/>
                                      </w:rPr>
                                    </w:pPr>
                                    <w:r w:rsidRPr="002F6D08">
                                      <w:rPr>
                                        <w:rFonts w:ascii="Bookman Old Style" w:hAnsi="Bookman Old Style"/>
                                        <w:b/>
                                        <w:sz w:val="16"/>
                                        <w:szCs w:val="16"/>
                                      </w:rPr>
                                      <w:t>(Horas)</w:t>
                                    </w:r>
                                  </w:p>
                                </w:tc>
                              </w:tr>
                              <w:tr w:rsidR="00F96592" w:rsidRPr="002F6D08" w:rsidTr="00C00630">
                                <w:trPr>
                                  <w:trHeight w:val="333"/>
                                  <w:jc w:val="center"/>
                                </w:trPr>
                                <w:tc>
                                  <w:tcPr>
                                    <w:tcW w:w="1003" w:type="pct"/>
                                    <w:vMerge/>
                                    <w:tcBorders>
                                      <w:top w:val="nil"/>
                                      <w:bottom w:val="single" w:sz="4" w:space="0" w:color="auto"/>
                                    </w:tcBorders>
                                    <w:shd w:val="clear" w:color="auto" w:fill="auto"/>
                                  </w:tcPr>
                                  <w:p w:rsidR="00F96592" w:rsidRPr="002F6D08" w:rsidRDefault="00F96592" w:rsidP="00C00630">
                                    <w:pPr>
                                      <w:spacing w:after="0" w:line="360" w:lineRule="auto"/>
                                      <w:jc w:val="both"/>
                                      <w:rPr>
                                        <w:rFonts w:ascii="Bookman Old Style" w:hAnsi="Bookman Old Style"/>
                                        <w:b/>
                                        <w:sz w:val="16"/>
                                        <w:szCs w:val="16"/>
                                        <w:lang w:bidi="en-US"/>
                                      </w:rPr>
                                    </w:pPr>
                                  </w:p>
                                </w:tc>
                                <w:tc>
                                  <w:tcPr>
                                    <w:tcW w:w="869" w:type="pct"/>
                                    <w:tcBorders>
                                      <w:top w:val="nil"/>
                                      <w:bottom w:val="single" w:sz="4" w:space="0" w:color="auto"/>
                                    </w:tcBorders>
                                    <w:shd w:val="clear" w:color="auto" w:fill="auto"/>
                                  </w:tcPr>
                                  <w:p w:rsidR="00F96592" w:rsidRPr="00131B50" w:rsidRDefault="00F96592" w:rsidP="00C00630">
                                    <w:pPr>
                                      <w:spacing w:after="0" w:line="360" w:lineRule="auto"/>
                                      <w:jc w:val="center"/>
                                      <w:rPr>
                                        <w:rFonts w:ascii="Bookman Old Style" w:hAnsi="Bookman Old Style"/>
                                        <w:b/>
                                        <w:i/>
                                        <w:sz w:val="16"/>
                                        <w:szCs w:val="16"/>
                                        <w:lang w:bidi="en-US"/>
                                      </w:rPr>
                                    </w:pPr>
                                    <w:proofErr w:type="spellStart"/>
                                    <w:r w:rsidRPr="00131B50">
                                      <w:rPr>
                                        <w:rFonts w:ascii="Bookman Old Style" w:hAnsi="Bookman Old Style"/>
                                        <w:b/>
                                        <w:i/>
                                        <w:sz w:val="16"/>
                                        <w:szCs w:val="16"/>
                                        <w:lang w:bidi="en-US"/>
                                      </w:rPr>
                                      <w:t>Latitude</w:t>
                                    </w:r>
                                    <w:proofErr w:type="spellEnd"/>
                                    <w:r w:rsidRPr="00131B50">
                                      <w:rPr>
                                        <w:rFonts w:ascii="Bookman Old Style" w:hAnsi="Bookman Old Style"/>
                                        <w:b/>
                                        <w:i/>
                                        <w:sz w:val="16"/>
                                        <w:szCs w:val="16"/>
                                        <w:lang w:bidi="en-US"/>
                                      </w:rPr>
                                      <w:t xml:space="preserve"> (N)</w:t>
                                    </w:r>
                                  </w:p>
                                </w:tc>
                                <w:tc>
                                  <w:tcPr>
                                    <w:tcW w:w="1009" w:type="pct"/>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roofErr w:type="spellStart"/>
                                    <w:r>
                                      <w:rPr>
                                        <w:rFonts w:ascii="Bookman Old Style" w:hAnsi="Bookman Old Style"/>
                                        <w:b/>
                                        <w:sz w:val="16"/>
                                        <w:szCs w:val="16"/>
                                        <w:lang w:bidi="en-US"/>
                                      </w:rPr>
                                      <w:t>Longitude</w:t>
                                    </w:r>
                                    <w:proofErr w:type="spellEnd"/>
                                    <w:r>
                                      <w:rPr>
                                        <w:rFonts w:ascii="Bookman Old Style" w:hAnsi="Bookman Old Style"/>
                                        <w:b/>
                                        <w:sz w:val="16"/>
                                        <w:szCs w:val="16"/>
                                        <w:lang w:bidi="en-US"/>
                                      </w:rPr>
                                      <w:t xml:space="preserve"> (O</w:t>
                                    </w:r>
                                    <w:r w:rsidRPr="002F6D08">
                                      <w:rPr>
                                        <w:rFonts w:ascii="Bookman Old Style" w:hAnsi="Bookman Old Style"/>
                                        <w:b/>
                                        <w:sz w:val="16"/>
                                        <w:szCs w:val="16"/>
                                        <w:lang w:bidi="en-US"/>
                                      </w:rPr>
                                      <w:t>)</w:t>
                                    </w:r>
                                  </w:p>
                                </w:tc>
                                <w:tc>
                                  <w:tcPr>
                                    <w:tcW w:w="589" w:type="pct"/>
                                    <w:vMerge/>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
                                </w:tc>
                                <w:tc>
                                  <w:tcPr>
                                    <w:tcW w:w="345" w:type="pct"/>
                                    <w:vMerge/>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
                                </w:tc>
                                <w:tc>
                                  <w:tcPr>
                                    <w:tcW w:w="567" w:type="pct"/>
                                    <w:vMerge/>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
                                </w:tc>
                                <w:tc>
                                  <w:tcPr>
                                    <w:tcW w:w="618" w:type="pct"/>
                                    <w:vMerge/>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
                                </w:tc>
                              </w:tr>
                              <w:tr w:rsidR="00F96592" w:rsidRPr="002F6D08" w:rsidTr="00C00630">
                                <w:trPr>
                                  <w:trHeight w:val="333"/>
                                  <w:jc w:val="center"/>
                                </w:trPr>
                                <w:tc>
                                  <w:tcPr>
                                    <w:tcW w:w="1003" w:type="pct"/>
                                    <w:tcBorders>
                                      <w:top w:val="single" w:sz="4" w:space="0" w:color="auto"/>
                                      <w:bottom w:val="nil"/>
                                    </w:tcBorders>
                                    <w:shd w:val="clear" w:color="auto" w:fill="auto"/>
                                  </w:tcPr>
                                  <w:p w:rsidR="00F96592" w:rsidRPr="002F6D08" w:rsidRDefault="00F96592" w:rsidP="00C00630">
                                    <w:pPr>
                                      <w:spacing w:after="0" w:line="360" w:lineRule="auto"/>
                                      <w:jc w:val="both"/>
                                      <w:rPr>
                                        <w:rFonts w:ascii="Bookman Old Style" w:hAnsi="Bookman Old Style"/>
                                        <w:sz w:val="16"/>
                                        <w:szCs w:val="16"/>
                                        <w:lang w:bidi="en-US"/>
                                      </w:rPr>
                                    </w:pPr>
                                    <w:proofErr w:type="spellStart"/>
                                    <w:r w:rsidRPr="002F6D08">
                                      <w:rPr>
                                        <w:rFonts w:ascii="Bookman Old Style" w:hAnsi="Bookman Old Style"/>
                                        <w:sz w:val="16"/>
                                        <w:szCs w:val="16"/>
                                        <w:lang w:bidi="en-US"/>
                                      </w:rPr>
                                      <w:t>Tierralta</w:t>
                                    </w:r>
                                    <w:proofErr w:type="spellEnd"/>
                                  </w:p>
                                </w:tc>
                                <w:tc>
                                  <w:tcPr>
                                    <w:tcW w:w="869" w:type="pc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sz w:val="16"/>
                                        <w:szCs w:val="16"/>
                                        <w:lang w:bidi="en-US"/>
                                      </w:rPr>
                                    </w:pPr>
                                    <w:r w:rsidRPr="002F6D08">
                                      <w:rPr>
                                        <w:rFonts w:ascii="Bookman Old Style" w:hAnsi="Bookman Old Style"/>
                                        <w:sz w:val="16"/>
                                        <w:szCs w:val="16"/>
                                        <w:lang w:bidi="en-US"/>
                                      </w:rPr>
                                      <w:t>8°02’05</w:t>
                                    </w:r>
                                    <w:r>
                                      <w:rPr>
                                        <w:rFonts w:ascii="Bookman Old Style" w:hAnsi="Bookman Old Style"/>
                                        <w:sz w:val="16"/>
                                        <w:szCs w:val="16"/>
                                        <w:lang w:bidi="en-US"/>
                                      </w:rPr>
                                      <w:t>.</w:t>
                                    </w:r>
                                    <w:r w:rsidRPr="002F6D08">
                                      <w:rPr>
                                        <w:rFonts w:ascii="Bookman Old Style" w:hAnsi="Bookman Old Style"/>
                                        <w:sz w:val="16"/>
                                        <w:szCs w:val="16"/>
                                        <w:lang w:bidi="en-US"/>
                                      </w:rPr>
                                      <w:t>5’’</w:t>
                                    </w:r>
                                  </w:p>
                                </w:tc>
                                <w:tc>
                                  <w:tcPr>
                                    <w:tcW w:w="1009" w:type="pct"/>
                                    <w:tcBorders>
                                      <w:top w:val="single" w:sz="4" w:space="0" w:color="auto"/>
                                      <w:bottom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lang w:bidi="en-US"/>
                                      </w:rPr>
                                    </w:pPr>
                                    <w:r w:rsidRPr="00E17E07">
                                      <w:rPr>
                                        <w:rFonts w:ascii="Bookman Old Style" w:hAnsi="Bookman Old Style"/>
                                        <w:sz w:val="16"/>
                                        <w:szCs w:val="16"/>
                                        <w:lang w:bidi="en-US"/>
                                      </w:rPr>
                                      <w:t>76°12’01.2’’</w:t>
                                    </w:r>
                                  </w:p>
                                </w:tc>
                                <w:tc>
                                  <w:tcPr>
                                    <w:tcW w:w="589" w:type="pct"/>
                                    <w:tcBorders>
                                      <w:top w:val="single" w:sz="4" w:space="0" w:color="auto"/>
                                      <w:bottom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2674.6</w:t>
                                    </w:r>
                                  </w:p>
                                </w:tc>
                                <w:tc>
                                  <w:tcPr>
                                    <w:tcW w:w="345" w:type="pct"/>
                                    <w:tcBorders>
                                      <w:top w:val="single" w:sz="4" w:space="0" w:color="auto"/>
                                      <w:bottom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82</w:t>
                                    </w:r>
                                  </w:p>
                                </w:tc>
                                <w:tc>
                                  <w:tcPr>
                                    <w:tcW w:w="567" w:type="pct"/>
                                    <w:tcBorders>
                                      <w:top w:val="single" w:sz="4" w:space="0" w:color="auto"/>
                                      <w:bottom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27.6</w:t>
                                    </w:r>
                                  </w:p>
                                </w:tc>
                                <w:tc>
                                  <w:tcPr>
                                    <w:tcW w:w="618" w:type="pc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sz w:val="16"/>
                                        <w:szCs w:val="16"/>
                                      </w:rPr>
                                    </w:pPr>
                                    <w:r w:rsidRPr="002F6D08">
                                      <w:rPr>
                                        <w:rFonts w:ascii="Bookman Old Style" w:hAnsi="Bookman Old Style"/>
                                        <w:sz w:val="16"/>
                                        <w:szCs w:val="16"/>
                                      </w:rPr>
                                      <w:t>1806</w:t>
                                    </w:r>
                                    <w:r>
                                      <w:rPr>
                                        <w:rFonts w:ascii="Bookman Old Style" w:hAnsi="Bookman Old Style"/>
                                        <w:sz w:val="16"/>
                                        <w:szCs w:val="16"/>
                                      </w:rPr>
                                      <w:t>.</w:t>
                                    </w:r>
                                    <w:r w:rsidRPr="002F6D08">
                                      <w:rPr>
                                        <w:rFonts w:ascii="Bookman Old Style" w:hAnsi="Bookman Old Style"/>
                                        <w:sz w:val="16"/>
                                        <w:szCs w:val="16"/>
                                      </w:rPr>
                                      <w:t>6</w:t>
                                    </w:r>
                                  </w:p>
                                </w:tc>
                              </w:tr>
                              <w:tr w:rsidR="00F96592" w:rsidRPr="002F6D08" w:rsidTr="00C00630">
                                <w:trPr>
                                  <w:trHeight w:val="267"/>
                                  <w:jc w:val="center"/>
                                </w:trPr>
                                <w:tc>
                                  <w:tcPr>
                                    <w:tcW w:w="1003" w:type="pct"/>
                                    <w:tcBorders>
                                      <w:top w:val="nil"/>
                                    </w:tcBorders>
                                    <w:shd w:val="clear" w:color="auto" w:fill="auto"/>
                                  </w:tcPr>
                                  <w:p w:rsidR="00F96592" w:rsidRPr="002F6D08" w:rsidRDefault="00F96592" w:rsidP="00C00630">
                                    <w:pPr>
                                      <w:spacing w:after="0" w:line="360" w:lineRule="auto"/>
                                      <w:jc w:val="both"/>
                                      <w:rPr>
                                        <w:rFonts w:ascii="Bookman Old Style" w:hAnsi="Bookman Old Style"/>
                                        <w:sz w:val="16"/>
                                        <w:szCs w:val="16"/>
                                        <w:lang w:bidi="en-US"/>
                                      </w:rPr>
                                    </w:pPr>
                                    <w:r w:rsidRPr="002F6D08">
                                      <w:rPr>
                                        <w:rFonts w:ascii="Bookman Old Style" w:hAnsi="Bookman Old Style"/>
                                        <w:sz w:val="16"/>
                                        <w:szCs w:val="16"/>
                                        <w:lang w:bidi="en-US"/>
                                      </w:rPr>
                                      <w:t>Planeta Rica</w:t>
                                    </w:r>
                                  </w:p>
                                </w:tc>
                                <w:tc>
                                  <w:tcPr>
                                    <w:tcW w:w="869" w:type="pct"/>
                                    <w:tcBorders>
                                      <w:top w:val="nil"/>
                                    </w:tcBorders>
                                    <w:shd w:val="clear" w:color="auto" w:fill="auto"/>
                                  </w:tcPr>
                                  <w:p w:rsidR="00F96592" w:rsidRPr="002F6D08" w:rsidRDefault="00F96592" w:rsidP="00C00630">
                                    <w:pPr>
                                      <w:spacing w:after="0" w:line="360" w:lineRule="auto"/>
                                      <w:jc w:val="center"/>
                                      <w:rPr>
                                        <w:rFonts w:ascii="Bookman Old Style" w:hAnsi="Bookman Old Style"/>
                                        <w:sz w:val="16"/>
                                        <w:szCs w:val="16"/>
                                        <w:lang w:bidi="en-US"/>
                                      </w:rPr>
                                    </w:pPr>
                                    <w:r w:rsidRPr="002F6D08">
                                      <w:rPr>
                                        <w:rFonts w:ascii="Bookman Old Style" w:hAnsi="Bookman Old Style"/>
                                        <w:sz w:val="16"/>
                                        <w:szCs w:val="16"/>
                                        <w:lang w:bidi="en-US"/>
                                      </w:rPr>
                                      <w:t>8°24’47</w:t>
                                    </w:r>
                                    <w:r>
                                      <w:rPr>
                                        <w:rFonts w:ascii="Bookman Old Style" w:hAnsi="Bookman Old Style"/>
                                        <w:sz w:val="16"/>
                                        <w:szCs w:val="16"/>
                                        <w:lang w:bidi="en-US"/>
                                      </w:rPr>
                                      <w:t>.</w:t>
                                    </w:r>
                                    <w:r w:rsidRPr="002F6D08">
                                      <w:rPr>
                                        <w:rFonts w:ascii="Bookman Old Style" w:hAnsi="Bookman Old Style"/>
                                        <w:sz w:val="16"/>
                                        <w:szCs w:val="16"/>
                                        <w:lang w:bidi="en-US"/>
                                      </w:rPr>
                                      <w:t>6’’</w:t>
                                    </w:r>
                                  </w:p>
                                </w:tc>
                                <w:tc>
                                  <w:tcPr>
                                    <w:tcW w:w="1009" w:type="pct"/>
                                    <w:tcBorders>
                                      <w:top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lang w:bidi="en-US"/>
                                      </w:rPr>
                                    </w:pPr>
                                    <w:r w:rsidRPr="00E17E07">
                                      <w:rPr>
                                        <w:rFonts w:ascii="Bookman Old Style" w:hAnsi="Bookman Old Style"/>
                                        <w:sz w:val="16"/>
                                        <w:szCs w:val="16"/>
                                        <w:lang w:bidi="en-US"/>
                                      </w:rPr>
                                      <w:t>75°36’16.9’’</w:t>
                                    </w:r>
                                  </w:p>
                                </w:tc>
                                <w:tc>
                                  <w:tcPr>
                                    <w:tcW w:w="589" w:type="pct"/>
                                    <w:tcBorders>
                                      <w:top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1564.3</w:t>
                                    </w:r>
                                  </w:p>
                                </w:tc>
                                <w:tc>
                                  <w:tcPr>
                                    <w:tcW w:w="345" w:type="pct"/>
                                    <w:tcBorders>
                                      <w:top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80</w:t>
                                    </w:r>
                                  </w:p>
                                </w:tc>
                                <w:tc>
                                  <w:tcPr>
                                    <w:tcW w:w="567" w:type="pct"/>
                                    <w:tcBorders>
                                      <w:top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27.6</w:t>
                                    </w:r>
                                  </w:p>
                                </w:tc>
                                <w:tc>
                                  <w:tcPr>
                                    <w:tcW w:w="618" w:type="pct"/>
                                    <w:tcBorders>
                                      <w:top w:val="nil"/>
                                    </w:tcBorders>
                                    <w:shd w:val="clear" w:color="auto" w:fill="auto"/>
                                  </w:tcPr>
                                  <w:p w:rsidR="00F96592" w:rsidRPr="002F6D08" w:rsidRDefault="00F96592" w:rsidP="00C00630">
                                    <w:pPr>
                                      <w:spacing w:after="0" w:line="360" w:lineRule="auto"/>
                                      <w:jc w:val="center"/>
                                      <w:rPr>
                                        <w:rFonts w:ascii="Bookman Old Style" w:hAnsi="Bookman Old Style"/>
                                        <w:sz w:val="16"/>
                                        <w:szCs w:val="16"/>
                                      </w:rPr>
                                    </w:pPr>
                                    <w:r w:rsidRPr="002F6D08">
                                      <w:rPr>
                                        <w:rFonts w:ascii="Bookman Old Style" w:hAnsi="Bookman Old Style"/>
                                        <w:sz w:val="16"/>
                                        <w:szCs w:val="16"/>
                                      </w:rPr>
                                      <w:t>1801</w:t>
                                    </w:r>
                                    <w:r>
                                      <w:rPr>
                                        <w:rFonts w:ascii="Bookman Old Style" w:hAnsi="Bookman Old Style"/>
                                        <w:sz w:val="16"/>
                                        <w:szCs w:val="16"/>
                                      </w:rPr>
                                      <w:t>.</w:t>
                                    </w:r>
                                    <w:r w:rsidRPr="002F6D08">
                                      <w:rPr>
                                        <w:rFonts w:ascii="Bookman Old Style" w:hAnsi="Bookman Old Style"/>
                                        <w:sz w:val="16"/>
                                        <w:szCs w:val="16"/>
                                      </w:rPr>
                                      <w:t>7</w:t>
                                    </w:r>
                                  </w:p>
                                </w:tc>
                              </w:tr>
                              <w:tr w:rsidR="00F96592" w:rsidRPr="002F6D08" w:rsidTr="00C00630">
                                <w:trPr>
                                  <w:trHeight w:val="258"/>
                                  <w:jc w:val="center"/>
                                </w:trPr>
                                <w:tc>
                                  <w:tcPr>
                                    <w:tcW w:w="1003" w:type="pct"/>
                                    <w:tcBorders>
                                      <w:bottom w:val="single" w:sz="4" w:space="0" w:color="auto"/>
                                    </w:tcBorders>
                                    <w:shd w:val="clear" w:color="auto" w:fill="auto"/>
                                  </w:tcPr>
                                  <w:p w:rsidR="00F96592" w:rsidRPr="002F6D08" w:rsidRDefault="00F96592" w:rsidP="00C00630">
                                    <w:pPr>
                                      <w:spacing w:after="0" w:line="360" w:lineRule="auto"/>
                                      <w:jc w:val="both"/>
                                      <w:rPr>
                                        <w:rFonts w:ascii="Bookman Old Style" w:hAnsi="Bookman Old Style"/>
                                        <w:sz w:val="16"/>
                                        <w:szCs w:val="16"/>
                                        <w:lang w:bidi="en-US"/>
                                      </w:rPr>
                                    </w:pPr>
                                    <w:proofErr w:type="spellStart"/>
                                    <w:r w:rsidRPr="002F6D08">
                                      <w:rPr>
                                        <w:rFonts w:ascii="Bookman Old Style" w:hAnsi="Bookman Old Style"/>
                                        <w:sz w:val="16"/>
                                        <w:szCs w:val="16"/>
                                        <w:lang w:bidi="en-US"/>
                                      </w:rPr>
                                      <w:t>Ayapel</w:t>
                                    </w:r>
                                    <w:proofErr w:type="spellEnd"/>
                                  </w:p>
                                </w:tc>
                                <w:tc>
                                  <w:tcPr>
                                    <w:tcW w:w="869" w:type="pct"/>
                                    <w:tcBorders>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sz w:val="16"/>
                                        <w:szCs w:val="16"/>
                                        <w:lang w:bidi="en-US"/>
                                      </w:rPr>
                                    </w:pPr>
                                    <w:r w:rsidRPr="002F6D08">
                                      <w:rPr>
                                        <w:rFonts w:ascii="Bookman Old Style" w:hAnsi="Bookman Old Style"/>
                                        <w:sz w:val="16"/>
                                        <w:szCs w:val="16"/>
                                        <w:lang w:bidi="en-US"/>
                                      </w:rPr>
                                      <w:t>8°12’33</w:t>
                                    </w:r>
                                    <w:r>
                                      <w:rPr>
                                        <w:rFonts w:ascii="Bookman Old Style" w:hAnsi="Bookman Old Style"/>
                                        <w:sz w:val="16"/>
                                        <w:szCs w:val="16"/>
                                        <w:lang w:bidi="en-US"/>
                                      </w:rPr>
                                      <w:t>.</w:t>
                                    </w:r>
                                    <w:r w:rsidRPr="002F6D08">
                                      <w:rPr>
                                        <w:rFonts w:ascii="Bookman Old Style" w:hAnsi="Bookman Old Style"/>
                                        <w:sz w:val="16"/>
                                        <w:szCs w:val="16"/>
                                        <w:lang w:bidi="en-US"/>
                                      </w:rPr>
                                      <w:t>0’’</w:t>
                                    </w:r>
                                  </w:p>
                                </w:tc>
                                <w:tc>
                                  <w:tcPr>
                                    <w:tcW w:w="1009" w:type="pct"/>
                                    <w:tcBorders>
                                      <w:bottom w:val="single" w:sz="4" w:space="0" w:color="auto"/>
                                    </w:tcBorders>
                                    <w:shd w:val="clear" w:color="auto" w:fill="auto"/>
                                  </w:tcPr>
                                  <w:p w:rsidR="00F96592" w:rsidRPr="00E17E07" w:rsidRDefault="00F96592" w:rsidP="00C00630">
                                    <w:pPr>
                                      <w:spacing w:after="0" w:line="360" w:lineRule="auto"/>
                                      <w:jc w:val="center"/>
                                      <w:rPr>
                                        <w:rFonts w:ascii="Bookman Old Style" w:hAnsi="Bookman Old Style"/>
                                        <w:sz w:val="16"/>
                                        <w:szCs w:val="16"/>
                                        <w:lang w:bidi="en-US"/>
                                      </w:rPr>
                                    </w:pPr>
                                    <w:r w:rsidRPr="00E17E07">
                                      <w:rPr>
                                        <w:rFonts w:ascii="Bookman Old Style" w:hAnsi="Bookman Old Style"/>
                                        <w:sz w:val="16"/>
                                        <w:szCs w:val="16"/>
                                        <w:lang w:bidi="en-US"/>
                                      </w:rPr>
                                      <w:t>75°05’07.6’’</w:t>
                                    </w:r>
                                  </w:p>
                                </w:tc>
                                <w:tc>
                                  <w:tcPr>
                                    <w:tcW w:w="589" w:type="pct"/>
                                    <w:tcBorders>
                                      <w:bottom w:val="single" w:sz="4" w:space="0" w:color="auto"/>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3487.8</w:t>
                                    </w:r>
                                  </w:p>
                                </w:tc>
                                <w:tc>
                                  <w:tcPr>
                                    <w:tcW w:w="345" w:type="pct"/>
                                    <w:tcBorders>
                                      <w:bottom w:val="single" w:sz="4" w:space="0" w:color="auto"/>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85</w:t>
                                    </w:r>
                                  </w:p>
                                </w:tc>
                                <w:tc>
                                  <w:tcPr>
                                    <w:tcW w:w="567" w:type="pct"/>
                                    <w:tcBorders>
                                      <w:bottom w:val="single" w:sz="4" w:space="0" w:color="auto"/>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26.9</w:t>
                                    </w:r>
                                  </w:p>
                                </w:tc>
                                <w:tc>
                                  <w:tcPr>
                                    <w:tcW w:w="618" w:type="pct"/>
                                    <w:tcBorders>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sz w:val="16"/>
                                        <w:szCs w:val="16"/>
                                      </w:rPr>
                                    </w:pPr>
                                    <w:r w:rsidRPr="002F6D08">
                                      <w:rPr>
                                        <w:rFonts w:ascii="Bookman Old Style" w:hAnsi="Bookman Old Style"/>
                                        <w:sz w:val="16"/>
                                        <w:szCs w:val="16"/>
                                      </w:rPr>
                                      <w:t>1406</w:t>
                                    </w:r>
                                    <w:r>
                                      <w:rPr>
                                        <w:rFonts w:ascii="Bookman Old Style" w:hAnsi="Bookman Old Style"/>
                                        <w:sz w:val="16"/>
                                        <w:szCs w:val="16"/>
                                      </w:rPr>
                                      <w:t>.</w:t>
                                    </w:r>
                                    <w:r w:rsidRPr="002F6D08">
                                      <w:rPr>
                                        <w:rFonts w:ascii="Bookman Old Style" w:hAnsi="Bookman Old Style"/>
                                        <w:sz w:val="16"/>
                                        <w:szCs w:val="16"/>
                                      </w:rPr>
                                      <w:t>8</w:t>
                                    </w:r>
                                  </w:p>
                                </w:tc>
                              </w:tr>
                              <w:tr w:rsidR="00F96592" w:rsidRPr="007B5ECE" w:rsidTr="00C00630">
                                <w:trPr>
                                  <w:trHeight w:val="258"/>
                                  <w:jc w:val="center"/>
                                </w:trPr>
                                <w:tc>
                                  <w:tcPr>
                                    <w:tcW w:w="5000" w:type="pct"/>
                                    <w:gridSpan w:val="7"/>
                                    <w:tcBorders>
                                      <w:top w:val="single" w:sz="4" w:space="0" w:color="auto"/>
                                      <w:bottom w:val="nil"/>
                                    </w:tcBorders>
                                    <w:shd w:val="clear" w:color="auto" w:fill="auto"/>
                                  </w:tcPr>
                                  <w:p w:rsidR="00F96592" w:rsidRPr="00131B50" w:rsidRDefault="00F96592" w:rsidP="00F96592">
                                    <w:pPr>
                                      <w:spacing w:after="0" w:line="360" w:lineRule="auto"/>
                                      <w:jc w:val="both"/>
                                      <w:rPr>
                                        <w:rFonts w:ascii="Bookman Old Style" w:hAnsi="Bookman Old Style"/>
                                        <w:sz w:val="16"/>
                                        <w:szCs w:val="16"/>
                                        <w:lang w:val="en-US"/>
                                      </w:rPr>
                                    </w:pPr>
                                    <w:proofErr w:type="spellStart"/>
                                    <w:r w:rsidRPr="00131B50">
                                      <w:rPr>
                                        <w:rFonts w:ascii="Bookman Old Style" w:hAnsi="Bookman Old Style"/>
                                        <w:sz w:val="16"/>
                                        <w:szCs w:val="16"/>
                                        <w:lang w:val="en-US"/>
                                      </w:rPr>
                                      <w:t>PPA</w:t>
                                    </w:r>
                                    <w:proofErr w:type="spellEnd"/>
                                    <w:r w:rsidRPr="00131B50">
                                      <w:rPr>
                                        <w:rFonts w:ascii="Bookman Old Style" w:hAnsi="Bookman Old Style"/>
                                        <w:sz w:val="16"/>
                                        <w:szCs w:val="16"/>
                                        <w:lang w:val="en-US"/>
                                      </w:rPr>
                                      <w:t xml:space="preserve">: </w:t>
                                    </w:r>
                                    <w:r w:rsidRPr="007253C1">
                                      <w:rPr>
                                        <w:rFonts w:ascii="Bookman Old Style" w:hAnsi="Bookman Old Style"/>
                                        <w:sz w:val="16"/>
                                        <w:szCs w:val="16"/>
                                        <w:lang w:val="en-US"/>
                                      </w:rPr>
                                      <w:t>An</w:t>
                                    </w:r>
                                    <w:r w:rsidRPr="00131B50">
                                      <w:rPr>
                                        <w:rFonts w:ascii="Bookman Old Style" w:hAnsi="Bookman Old Style"/>
                                        <w:sz w:val="16"/>
                                        <w:szCs w:val="16"/>
                                        <w:lang w:val="en-US"/>
                                      </w:rPr>
                                      <w:t xml:space="preserve">nual average precipitation; </w:t>
                                    </w:r>
                                    <w:proofErr w:type="spellStart"/>
                                    <w:r w:rsidRPr="00131B50">
                                      <w:rPr>
                                        <w:rFonts w:ascii="Bookman Old Style" w:hAnsi="Bookman Old Style"/>
                                        <w:sz w:val="16"/>
                                        <w:szCs w:val="16"/>
                                        <w:lang w:val="en-US"/>
                                      </w:rPr>
                                      <w:t>HR</w:t>
                                    </w:r>
                                    <w:proofErr w:type="spellEnd"/>
                                    <w:r w:rsidRPr="00131B50">
                                      <w:rPr>
                                        <w:rFonts w:ascii="Bookman Old Style" w:hAnsi="Bookman Old Style"/>
                                        <w:sz w:val="16"/>
                                        <w:szCs w:val="16"/>
                                        <w:lang w:val="en-US"/>
                                      </w:rPr>
                                      <w:t xml:space="preserve">: </w:t>
                                    </w:r>
                                    <w:r w:rsidRPr="007253C1">
                                      <w:rPr>
                                        <w:rFonts w:ascii="Bookman Old Style" w:hAnsi="Bookman Old Style"/>
                                        <w:sz w:val="16"/>
                                        <w:szCs w:val="16"/>
                                        <w:lang w:val="en-US"/>
                                      </w:rPr>
                                      <w:t>Relative humidity</w:t>
                                    </w:r>
                                    <w:r w:rsidRPr="00131B50">
                                      <w:rPr>
                                        <w:rFonts w:ascii="Bookman Old Style" w:hAnsi="Bookman Old Style"/>
                                        <w:sz w:val="16"/>
                                        <w:szCs w:val="16"/>
                                        <w:lang w:val="en-US"/>
                                      </w:rPr>
                                      <w:t>; Temp.: Annual average temperatur</w:t>
                                    </w:r>
                                    <w:r>
                                      <w:rPr>
                                        <w:rFonts w:ascii="Bookman Old Style" w:hAnsi="Bookman Old Style"/>
                                        <w:sz w:val="16"/>
                                        <w:szCs w:val="16"/>
                                        <w:lang w:val="en-US"/>
                                      </w:rPr>
                                      <w:t>e; BS: Solar brightness</w:t>
                                    </w:r>
                                    <w:r w:rsidRPr="00131B50">
                                      <w:rPr>
                                        <w:rFonts w:ascii="Bookman Old Style" w:hAnsi="Bookman Old Style"/>
                                        <w:sz w:val="16"/>
                                        <w:szCs w:val="16"/>
                                        <w:lang w:val="en-US"/>
                                      </w:rPr>
                                      <w:t>.</w:t>
                                    </w:r>
                                  </w:p>
                                </w:tc>
                              </w:tr>
                            </w:tbl>
                            <w:p w:rsidR="00F96592" w:rsidRPr="00D63402" w:rsidRDefault="00F96592" w:rsidP="00F96592">
                              <w:pPr>
                                <w:rPr>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5" o:spid="_x0000_s1026" editas="canvas" style="position:absolute;left:0;text-align:left;margin-left:0;margin-top:0;width:500.25pt;height:155.25pt;z-index:251662336;mso-position-horizontal:center;mso-position-horizontal-relative:margin;mso-position-vertical:bottom;mso-position-vertical-relative:margin" coordsize="63531,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31;height:19716;visibility:visible;mso-wrap-style:square">
                  <v:fill o:detectmouseclick="t"/>
                  <v:path o:connecttype="none"/>
                </v:shape>
                <v:shapetype id="_x0000_t202" coordsize="21600,21600" o:spt="202" path="m,l,21600r21600,l21600,xe">
                  <v:stroke joinstyle="miter"/>
                  <v:path gradientshapeok="t" o:connecttype="rect"/>
                </v:shapetype>
                <v:shape id="Text Box 47" o:spid="_x0000_s1028" type="#_x0000_t202" style="position:absolute;left:920;top:3340;width:61716;height:16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tbl>
                        <w:tblPr>
                          <w:tblW w:w="5000" w:type="pct"/>
                          <w:jc w:val="center"/>
                          <w:tblBorders>
                            <w:top w:val="single" w:sz="4" w:space="0" w:color="auto"/>
                            <w:bottom w:val="single" w:sz="4" w:space="0" w:color="auto"/>
                          </w:tblBorders>
                          <w:tblLook w:val="04A0" w:firstRow="1" w:lastRow="0" w:firstColumn="1" w:lastColumn="0" w:noHBand="0" w:noVBand="1"/>
                        </w:tblPr>
                        <w:tblGrid>
                          <w:gridCol w:w="1938"/>
                          <w:gridCol w:w="1679"/>
                          <w:gridCol w:w="1950"/>
                          <w:gridCol w:w="1138"/>
                          <w:gridCol w:w="667"/>
                          <w:gridCol w:w="1096"/>
                          <w:gridCol w:w="1194"/>
                        </w:tblGrid>
                        <w:tr w:rsidR="00F96592" w:rsidRPr="007B5ECE" w:rsidTr="00C00630">
                          <w:trPr>
                            <w:jc w:val="center"/>
                          </w:trPr>
                          <w:tc>
                            <w:tcPr>
                              <w:tcW w:w="5000" w:type="pct"/>
                              <w:gridSpan w:val="7"/>
                              <w:tcBorders>
                                <w:top w:val="nil"/>
                                <w:bottom w:val="single" w:sz="4" w:space="0" w:color="auto"/>
                              </w:tcBorders>
                              <w:shd w:val="clear" w:color="auto" w:fill="auto"/>
                            </w:tcPr>
                            <w:p w:rsidR="00F96592" w:rsidRPr="00131B50" w:rsidRDefault="00F96592" w:rsidP="00C00630">
                              <w:pPr>
                                <w:spacing w:after="0" w:line="360" w:lineRule="auto"/>
                                <w:ind w:left="851" w:hanging="851"/>
                                <w:jc w:val="both"/>
                                <w:rPr>
                                  <w:rFonts w:ascii="Bookman Old Style" w:hAnsi="Bookman Old Style"/>
                                  <w:b/>
                                  <w:sz w:val="16"/>
                                  <w:szCs w:val="16"/>
                                  <w:lang w:val="en-US"/>
                                </w:rPr>
                              </w:pPr>
                              <w:r w:rsidRPr="00131B50">
                                <w:rPr>
                                  <w:rFonts w:ascii="Bookman Old Style" w:hAnsi="Bookman Old Style"/>
                                  <w:b/>
                                  <w:sz w:val="16"/>
                                  <w:szCs w:val="16"/>
                                  <w:lang w:val="en-US"/>
                                </w:rPr>
                                <w:t>Table 1.</w:t>
                              </w:r>
                              <w:r w:rsidRPr="00131B50">
                                <w:rPr>
                                  <w:rFonts w:ascii="Bookman Old Style" w:hAnsi="Bookman Old Style"/>
                                  <w:sz w:val="16"/>
                                  <w:szCs w:val="16"/>
                                  <w:lang w:val="en-US"/>
                                </w:rPr>
                                <w:t xml:space="preserve"> Location and weather characteristics of the </w:t>
                              </w:r>
                              <w:proofErr w:type="spellStart"/>
                              <w:r w:rsidRPr="00131B50">
                                <w:rPr>
                                  <w:rFonts w:ascii="Bookman Old Style" w:hAnsi="Bookman Old Style"/>
                                  <w:sz w:val="16"/>
                                  <w:szCs w:val="16"/>
                                  <w:lang w:val="en-US"/>
                                </w:rPr>
                                <w:t>progenie</w:t>
                              </w:r>
                              <w:proofErr w:type="spellEnd"/>
                              <w:r w:rsidRPr="00131B50">
                                <w:rPr>
                                  <w:rFonts w:ascii="Bookman Old Style" w:hAnsi="Bookman Old Style"/>
                                  <w:sz w:val="16"/>
                                  <w:szCs w:val="16"/>
                                  <w:lang w:val="en-US"/>
                                </w:rPr>
                                <w:t xml:space="preserve"> experimental sites of </w:t>
                              </w:r>
                              <w:r w:rsidRPr="00131B50">
                                <w:rPr>
                                  <w:rFonts w:ascii="Bookman Old Style" w:hAnsi="Bookman Old Style"/>
                                  <w:i/>
                                  <w:sz w:val="16"/>
                                  <w:szCs w:val="16"/>
                                  <w:lang w:val="en-US"/>
                                </w:rPr>
                                <w:t xml:space="preserve">Acacia </w:t>
                              </w:r>
                              <w:proofErr w:type="spellStart"/>
                              <w:r w:rsidRPr="00131B50">
                                <w:rPr>
                                  <w:rFonts w:ascii="Bookman Old Style" w:hAnsi="Bookman Old Style"/>
                                  <w:i/>
                                  <w:sz w:val="16"/>
                                  <w:szCs w:val="16"/>
                                  <w:lang w:val="en-US"/>
                                </w:rPr>
                                <w:t>mangium</w:t>
                              </w:r>
                              <w:proofErr w:type="spellEnd"/>
                              <w:r w:rsidRPr="00131B50">
                                <w:rPr>
                                  <w:rFonts w:ascii="Bookman Old Style" w:hAnsi="Bookman Old Style"/>
                                  <w:sz w:val="16"/>
                                  <w:szCs w:val="16"/>
                                  <w:lang w:val="en-US"/>
                                </w:rPr>
                                <w:t xml:space="preserve"> in C</w:t>
                              </w:r>
                              <w:r>
                                <w:rPr>
                                  <w:rFonts w:ascii="Bookman Old Style" w:hAnsi="Bookman Old Style"/>
                                  <w:sz w:val="16"/>
                                  <w:szCs w:val="16"/>
                                  <w:lang w:val="en-US"/>
                                </w:rPr>
                                <w:t>o</w:t>
                              </w:r>
                              <w:r w:rsidRPr="00131B50">
                                <w:rPr>
                                  <w:rFonts w:ascii="Bookman Old Style" w:hAnsi="Bookman Old Style"/>
                                  <w:sz w:val="16"/>
                                  <w:szCs w:val="16"/>
                                  <w:lang w:val="en-US"/>
                                </w:rPr>
                                <w:t>rdoba, Colombia.</w:t>
                              </w:r>
                            </w:p>
                          </w:tc>
                        </w:tr>
                        <w:tr w:rsidR="00F96592" w:rsidRPr="002F6D08" w:rsidTr="00C00630">
                          <w:trPr>
                            <w:jc w:val="center"/>
                          </w:trPr>
                          <w:tc>
                            <w:tcPr>
                              <w:tcW w:w="1003" w:type="pct"/>
                              <w:vMerge w:val="restart"/>
                              <w:tcBorders>
                                <w:top w:val="single" w:sz="4" w:space="0" w:color="auto"/>
                                <w:bottom w:val="nil"/>
                              </w:tcBorders>
                              <w:shd w:val="clear" w:color="auto" w:fill="auto"/>
                            </w:tcPr>
                            <w:p w:rsidR="00F96592" w:rsidRPr="002F6D08" w:rsidRDefault="00F96592" w:rsidP="00C00630">
                              <w:pPr>
                                <w:spacing w:after="0" w:line="360" w:lineRule="auto"/>
                                <w:jc w:val="both"/>
                                <w:rPr>
                                  <w:rFonts w:ascii="Bookman Old Style" w:hAnsi="Bookman Old Style"/>
                                  <w:b/>
                                  <w:sz w:val="16"/>
                                  <w:szCs w:val="16"/>
                                  <w:lang w:bidi="en-US"/>
                                </w:rPr>
                              </w:pPr>
                              <w:r>
                                <w:rPr>
                                  <w:rFonts w:ascii="Bookman Old Style" w:hAnsi="Bookman Old Style"/>
                                  <w:b/>
                                  <w:sz w:val="16"/>
                                  <w:szCs w:val="16"/>
                                  <w:lang w:bidi="en-US"/>
                                </w:rPr>
                                <w:t>Town</w:t>
                              </w:r>
                            </w:p>
                          </w:tc>
                          <w:tc>
                            <w:tcPr>
                              <w:tcW w:w="1878" w:type="pct"/>
                              <w:gridSpan w:val="2"/>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roofErr w:type="spellStart"/>
                              <w:r w:rsidRPr="002F6D08">
                                <w:rPr>
                                  <w:rFonts w:ascii="Bookman Old Style" w:hAnsi="Bookman Old Style"/>
                                  <w:b/>
                                  <w:sz w:val="16"/>
                                  <w:szCs w:val="16"/>
                                  <w:lang w:bidi="en-US"/>
                                </w:rPr>
                                <w:t>Coord</w:t>
                              </w:r>
                              <w:r>
                                <w:rPr>
                                  <w:rFonts w:ascii="Bookman Old Style" w:hAnsi="Bookman Old Style"/>
                                  <w:b/>
                                  <w:sz w:val="16"/>
                                  <w:szCs w:val="16"/>
                                  <w:lang w:bidi="en-US"/>
                                </w:rPr>
                                <w:t>inates</w:t>
                              </w:r>
                              <w:proofErr w:type="spellEnd"/>
                            </w:p>
                          </w:tc>
                          <w:tc>
                            <w:tcPr>
                              <w:tcW w:w="589" w:type="pct"/>
                              <w:vMerge w:val="restar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rPr>
                              </w:pPr>
                              <w:proofErr w:type="spellStart"/>
                              <w:r w:rsidRPr="002F6D08">
                                <w:rPr>
                                  <w:rFonts w:ascii="Bookman Old Style" w:hAnsi="Bookman Old Style"/>
                                  <w:b/>
                                  <w:sz w:val="16"/>
                                  <w:szCs w:val="16"/>
                                </w:rPr>
                                <w:t>PPA</w:t>
                              </w:r>
                              <w:proofErr w:type="spellEnd"/>
                            </w:p>
                            <w:p w:rsidR="00F96592" w:rsidRPr="002F6D08" w:rsidRDefault="00F96592" w:rsidP="00C00630">
                              <w:pPr>
                                <w:spacing w:after="0" w:line="360" w:lineRule="auto"/>
                                <w:jc w:val="center"/>
                                <w:rPr>
                                  <w:rFonts w:ascii="Bookman Old Style" w:hAnsi="Bookman Old Style"/>
                                  <w:b/>
                                  <w:sz w:val="16"/>
                                  <w:szCs w:val="16"/>
                                  <w:lang w:bidi="en-US"/>
                                </w:rPr>
                              </w:pPr>
                              <w:r w:rsidRPr="002F6D08">
                                <w:rPr>
                                  <w:rFonts w:ascii="Bookman Old Style" w:hAnsi="Bookman Old Style"/>
                                  <w:b/>
                                  <w:sz w:val="16"/>
                                  <w:szCs w:val="16"/>
                                </w:rPr>
                                <w:t>(mm)</w:t>
                              </w:r>
                            </w:p>
                          </w:tc>
                          <w:tc>
                            <w:tcPr>
                              <w:tcW w:w="345" w:type="pct"/>
                              <w:vMerge w:val="restar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rPr>
                              </w:pPr>
                              <w:proofErr w:type="spellStart"/>
                              <w:r w:rsidRPr="002F6D08">
                                <w:rPr>
                                  <w:rFonts w:ascii="Bookman Old Style" w:hAnsi="Bookman Old Style"/>
                                  <w:b/>
                                  <w:sz w:val="16"/>
                                  <w:szCs w:val="16"/>
                                </w:rPr>
                                <w:t>HR</w:t>
                              </w:r>
                              <w:proofErr w:type="spellEnd"/>
                            </w:p>
                            <w:p w:rsidR="00F96592" w:rsidRPr="002F6D08" w:rsidRDefault="00F96592" w:rsidP="00C00630">
                              <w:pPr>
                                <w:spacing w:after="0" w:line="360" w:lineRule="auto"/>
                                <w:jc w:val="center"/>
                                <w:rPr>
                                  <w:rFonts w:ascii="Bookman Old Style" w:hAnsi="Bookman Old Style"/>
                                  <w:b/>
                                  <w:sz w:val="16"/>
                                  <w:szCs w:val="16"/>
                                </w:rPr>
                              </w:pPr>
                              <w:r w:rsidRPr="002F6D08">
                                <w:rPr>
                                  <w:rFonts w:ascii="Bookman Old Style" w:hAnsi="Bookman Old Style"/>
                                  <w:b/>
                                  <w:sz w:val="16"/>
                                  <w:szCs w:val="16"/>
                                </w:rPr>
                                <w:t>(%)</w:t>
                              </w:r>
                            </w:p>
                          </w:tc>
                          <w:tc>
                            <w:tcPr>
                              <w:tcW w:w="567" w:type="pct"/>
                              <w:vMerge w:val="restar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rPr>
                              </w:pPr>
                              <w:proofErr w:type="spellStart"/>
                              <w:r w:rsidRPr="002F6D08">
                                <w:rPr>
                                  <w:rFonts w:ascii="Bookman Old Style" w:hAnsi="Bookman Old Style"/>
                                  <w:b/>
                                  <w:sz w:val="16"/>
                                  <w:szCs w:val="16"/>
                                </w:rPr>
                                <w:t>Temp</w:t>
                              </w:r>
                              <w:proofErr w:type="spellEnd"/>
                              <w:r w:rsidRPr="002F6D08">
                                <w:rPr>
                                  <w:rFonts w:ascii="Bookman Old Style" w:hAnsi="Bookman Old Style"/>
                                  <w:b/>
                                  <w:sz w:val="16"/>
                                  <w:szCs w:val="16"/>
                                </w:rPr>
                                <w:t>.</w:t>
                              </w:r>
                            </w:p>
                            <w:p w:rsidR="00F96592" w:rsidRPr="002F6D08" w:rsidRDefault="00F96592" w:rsidP="00C00630">
                              <w:pPr>
                                <w:spacing w:after="0" w:line="360" w:lineRule="auto"/>
                                <w:jc w:val="center"/>
                                <w:rPr>
                                  <w:rFonts w:ascii="Bookman Old Style" w:hAnsi="Bookman Old Style"/>
                                  <w:b/>
                                  <w:sz w:val="16"/>
                                  <w:szCs w:val="16"/>
                                </w:rPr>
                              </w:pPr>
                              <w:r w:rsidRPr="002F6D08">
                                <w:rPr>
                                  <w:rFonts w:ascii="Bookman Old Style" w:hAnsi="Bookman Old Style"/>
                                  <w:b/>
                                  <w:sz w:val="16"/>
                                  <w:szCs w:val="16"/>
                                </w:rPr>
                                <w:t>(°C)</w:t>
                              </w:r>
                            </w:p>
                          </w:tc>
                          <w:tc>
                            <w:tcPr>
                              <w:tcW w:w="618" w:type="pct"/>
                              <w:vMerge w:val="restar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b/>
                                  <w:sz w:val="16"/>
                                  <w:szCs w:val="16"/>
                                </w:rPr>
                              </w:pPr>
                              <w:r w:rsidRPr="002F6D08">
                                <w:rPr>
                                  <w:rFonts w:ascii="Bookman Old Style" w:hAnsi="Bookman Old Style"/>
                                  <w:b/>
                                  <w:sz w:val="16"/>
                                  <w:szCs w:val="16"/>
                                </w:rPr>
                                <w:t>BS</w:t>
                              </w:r>
                            </w:p>
                            <w:p w:rsidR="00F96592" w:rsidRPr="002F6D08" w:rsidRDefault="00F96592" w:rsidP="00C00630">
                              <w:pPr>
                                <w:spacing w:after="0" w:line="360" w:lineRule="auto"/>
                                <w:jc w:val="center"/>
                                <w:rPr>
                                  <w:rFonts w:ascii="Bookman Old Style" w:hAnsi="Bookman Old Style"/>
                                  <w:b/>
                                  <w:sz w:val="16"/>
                                  <w:szCs w:val="16"/>
                                </w:rPr>
                              </w:pPr>
                              <w:r w:rsidRPr="002F6D08">
                                <w:rPr>
                                  <w:rFonts w:ascii="Bookman Old Style" w:hAnsi="Bookman Old Style"/>
                                  <w:b/>
                                  <w:sz w:val="16"/>
                                  <w:szCs w:val="16"/>
                                </w:rPr>
                                <w:t>(Horas)</w:t>
                              </w:r>
                            </w:p>
                          </w:tc>
                        </w:tr>
                        <w:tr w:rsidR="00F96592" w:rsidRPr="002F6D08" w:rsidTr="00C00630">
                          <w:trPr>
                            <w:trHeight w:val="333"/>
                            <w:jc w:val="center"/>
                          </w:trPr>
                          <w:tc>
                            <w:tcPr>
                              <w:tcW w:w="1003" w:type="pct"/>
                              <w:vMerge/>
                              <w:tcBorders>
                                <w:top w:val="nil"/>
                                <w:bottom w:val="single" w:sz="4" w:space="0" w:color="auto"/>
                              </w:tcBorders>
                              <w:shd w:val="clear" w:color="auto" w:fill="auto"/>
                            </w:tcPr>
                            <w:p w:rsidR="00F96592" w:rsidRPr="002F6D08" w:rsidRDefault="00F96592" w:rsidP="00C00630">
                              <w:pPr>
                                <w:spacing w:after="0" w:line="360" w:lineRule="auto"/>
                                <w:jc w:val="both"/>
                                <w:rPr>
                                  <w:rFonts w:ascii="Bookman Old Style" w:hAnsi="Bookman Old Style"/>
                                  <w:b/>
                                  <w:sz w:val="16"/>
                                  <w:szCs w:val="16"/>
                                  <w:lang w:bidi="en-US"/>
                                </w:rPr>
                              </w:pPr>
                            </w:p>
                          </w:tc>
                          <w:tc>
                            <w:tcPr>
                              <w:tcW w:w="869" w:type="pct"/>
                              <w:tcBorders>
                                <w:top w:val="nil"/>
                                <w:bottom w:val="single" w:sz="4" w:space="0" w:color="auto"/>
                              </w:tcBorders>
                              <w:shd w:val="clear" w:color="auto" w:fill="auto"/>
                            </w:tcPr>
                            <w:p w:rsidR="00F96592" w:rsidRPr="00131B50" w:rsidRDefault="00F96592" w:rsidP="00C00630">
                              <w:pPr>
                                <w:spacing w:after="0" w:line="360" w:lineRule="auto"/>
                                <w:jc w:val="center"/>
                                <w:rPr>
                                  <w:rFonts w:ascii="Bookman Old Style" w:hAnsi="Bookman Old Style"/>
                                  <w:b/>
                                  <w:i/>
                                  <w:sz w:val="16"/>
                                  <w:szCs w:val="16"/>
                                  <w:lang w:bidi="en-US"/>
                                </w:rPr>
                              </w:pPr>
                              <w:proofErr w:type="spellStart"/>
                              <w:r w:rsidRPr="00131B50">
                                <w:rPr>
                                  <w:rFonts w:ascii="Bookman Old Style" w:hAnsi="Bookman Old Style"/>
                                  <w:b/>
                                  <w:i/>
                                  <w:sz w:val="16"/>
                                  <w:szCs w:val="16"/>
                                  <w:lang w:bidi="en-US"/>
                                </w:rPr>
                                <w:t>Latitude</w:t>
                              </w:r>
                              <w:proofErr w:type="spellEnd"/>
                              <w:r w:rsidRPr="00131B50">
                                <w:rPr>
                                  <w:rFonts w:ascii="Bookman Old Style" w:hAnsi="Bookman Old Style"/>
                                  <w:b/>
                                  <w:i/>
                                  <w:sz w:val="16"/>
                                  <w:szCs w:val="16"/>
                                  <w:lang w:bidi="en-US"/>
                                </w:rPr>
                                <w:t xml:space="preserve"> (N)</w:t>
                              </w:r>
                            </w:p>
                          </w:tc>
                          <w:tc>
                            <w:tcPr>
                              <w:tcW w:w="1009" w:type="pct"/>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roofErr w:type="spellStart"/>
                              <w:r>
                                <w:rPr>
                                  <w:rFonts w:ascii="Bookman Old Style" w:hAnsi="Bookman Old Style"/>
                                  <w:b/>
                                  <w:sz w:val="16"/>
                                  <w:szCs w:val="16"/>
                                  <w:lang w:bidi="en-US"/>
                                </w:rPr>
                                <w:t>Longitude</w:t>
                              </w:r>
                              <w:proofErr w:type="spellEnd"/>
                              <w:r>
                                <w:rPr>
                                  <w:rFonts w:ascii="Bookman Old Style" w:hAnsi="Bookman Old Style"/>
                                  <w:b/>
                                  <w:sz w:val="16"/>
                                  <w:szCs w:val="16"/>
                                  <w:lang w:bidi="en-US"/>
                                </w:rPr>
                                <w:t xml:space="preserve"> (O</w:t>
                              </w:r>
                              <w:r w:rsidRPr="002F6D08">
                                <w:rPr>
                                  <w:rFonts w:ascii="Bookman Old Style" w:hAnsi="Bookman Old Style"/>
                                  <w:b/>
                                  <w:sz w:val="16"/>
                                  <w:szCs w:val="16"/>
                                  <w:lang w:bidi="en-US"/>
                                </w:rPr>
                                <w:t>)</w:t>
                              </w:r>
                            </w:p>
                          </w:tc>
                          <w:tc>
                            <w:tcPr>
                              <w:tcW w:w="589" w:type="pct"/>
                              <w:vMerge/>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
                          </w:tc>
                          <w:tc>
                            <w:tcPr>
                              <w:tcW w:w="345" w:type="pct"/>
                              <w:vMerge/>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
                          </w:tc>
                          <w:tc>
                            <w:tcPr>
                              <w:tcW w:w="567" w:type="pct"/>
                              <w:vMerge/>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
                          </w:tc>
                          <w:tc>
                            <w:tcPr>
                              <w:tcW w:w="618" w:type="pct"/>
                              <w:vMerge/>
                              <w:tcBorders>
                                <w:top w:val="nil"/>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b/>
                                  <w:sz w:val="16"/>
                                  <w:szCs w:val="16"/>
                                  <w:lang w:bidi="en-US"/>
                                </w:rPr>
                              </w:pPr>
                            </w:p>
                          </w:tc>
                        </w:tr>
                        <w:tr w:rsidR="00F96592" w:rsidRPr="002F6D08" w:rsidTr="00C00630">
                          <w:trPr>
                            <w:trHeight w:val="333"/>
                            <w:jc w:val="center"/>
                          </w:trPr>
                          <w:tc>
                            <w:tcPr>
                              <w:tcW w:w="1003" w:type="pct"/>
                              <w:tcBorders>
                                <w:top w:val="single" w:sz="4" w:space="0" w:color="auto"/>
                                <w:bottom w:val="nil"/>
                              </w:tcBorders>
                              <w:shd w:val="clear" w:color="auto" w:fill="auto"/>
                            </w:tcPr>
                            <w:p w:rsidR="00F96592" w:rsidRPr="002F6D08" w:rsidRDefault="00F96592" w:rsidP="00C00630">
                              <w:pPr>
                                <w:spacing w:after="0" w:line="360" w:lineRule="auto"/>
                                <w:jc w:val="both"/>
                                <w:rPr>
                                  <w:rFonts w:ascii="Bookman Old Style" w:hAnsi="Bookman Old Style"/>
                                  <w:sz w:val="16"/>
                                  <w:szCs w:val="16"/>
                                  <w:lang w:bidi="en-US"/>
                                </w:rPr>
                              </w:pPr>
                              <w:proofErr w:type="spellStart"/>
                              <w:r w:rsidRPr="002F6D08">
                                <w:rPr>
                                  <w:rFonts w:ascii="Bookman Old Style" w:hAnsi="Bookman Old Style"/>
                                  <w:sz w:val="16"/>
                                  <w:szCs w:val="16"/>
                                  <w:lang w:bidi="en-US"/>
                                </w:rPr>
                                <w:t>Tierralta</w:t>
                              </w:r>
                              <w:proofErr w:type="spellEnd"/>
                            </w:p>
                          </w:tc>
                          <w:tc>
                            <w:tcPr>
                              <w:tcW w:w="869" w:type="pc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sz w:val="16"/>
                                  <w:szCs w:val="16"/>
                                  <w:lang w:bidi="en-US"/>
                                </w:rPr>
                              </w:pPr>
                              <w:r w:rsidRPr="002F6D08">
                                <w:rPr>
                                  <w:rFonts w:ascii="Bookman Old Style" w:hAnsi="Bookman Old Style"/>
                                  <w:sz w:val="16"/>
                                  <w:szCs w:val="16"/>
                                  <w:lang w:bidi="en-US"/>
                                </w:rPr>
                                <w:t>8°02’05</w:t>
                              </w:r>
                              <w:r>
                                <w:rPr>
                                  <w:rFonts w:ascii="Bookman Old Style" w:hAnsi="Bookman Old Style"/>
                                  <w:sz w:val="16"/>
                                  <w:szCs w:val="16"/>
                                  <w:lang w:bidi="en-US"/>
                                </w:rPr>
                                <w:t>.</w:t>
                              </w:r>
                              <w:r w:rsidRPr="002F6D08">
                                <w:rPr>
                                  <w:rFonts w:ascii="Bookman Old Style" w:hAnsi="Bookman Old Style"/>
                                  <w:sz w:val="16"/>
                                  <w:szCs w:val="16"/>
                                  <w:lang w:bidi="en-US"/>
                                </w:rPr>
                                <w:t>5’’</w:t>
                              </w:r>
                            </w:p>
                          </w:tc>
                          <w:tc>
                            <w:tcPr>
                              <w:tcW w:w="1009" w:type="pct"/>
                              <w:tcBorders>
                                <w:top w:val="single" w:sz="4" w:space="0" w:color="auto"/>
                                <w:bottom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lang w:bidi="en-US"/>
                                </w:rPr>
                              </w:pPr>
                              <w:r w:rsidRPr="00E17E07">
                                <w:rPr>
                                  <w:rFonts w:ascii="Bookman Old Style" w:hAnsi="Bookman Old Style"/>
                                  <w:sz w:val="16"/>
                                  <w:szCs w:val="16"/>
                                  <w:lang w:bidi="en-US"/>
                                </w:rPr>
                                <w:t>76°12’01.2’’</w:t>
                              </w:r>
                            </w:p>
                          </w:tc>
                          <w:tc>
                            <w:tcPr>
                              <w:tcW w:w="589" w:type="pct"/>
                              <w:tcBorders>
                                <w:top w:val="single" w:sz="4" w:space="0" w:color="auto"/>
                                <w:bottom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2674.6</w:t>
                              </w:r>
                            </w:p>
                          </w:tc>
                          <w:tc>
                            <w:tcPr>
                              <w:tcW w:w="345" w:type="pct"/>
                              <w:tcBorders>
                                <w:top w:val="single" w:sz="4" w:space="0" w:color="auto"/>
                                <w:bottom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82</w:t>
                              </w:r>
                            </w:p>
                          </w:tc>
                          <w:tc>
                            <w:tcPr>
                              <w:tcW w:w="567" w:type="pct"/>
                              <w:tcBorders>
                                <w:top w:val="single" w:sz="4" w:space="0" w:color="auto"/>
                                <w:bottom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27.6</w:t>
                              </w:r>
                            </w:p>
                          </w:tc>
                          <w:tc>
                            <w:tcPr>
                              <w:tcW w:w="618" w:type="pct"/>
                              <w:tcBorders>
                                <w:top w:val="single" w:sz="4" w:space="0" w:color="auto"/>
                                <w:bottom w:val="nil"/>
                              </w:tcBorders>
                              <w:shd w:val="clear" w:color="auto" w:fill="auto"/>
                            </w:tcPr>
                            <w:p w:rsidR="00F96592" w:rsidRPr="002F6D08" w:rsidRDefault="00F96592" w:rsidP="00C00630">
                              <w:pPr>
                                <w:spacing w:after="0" w:line="360" w:lineRule="auto"/>
                                <w:jc w:val="center"/>
                                <w:rPr>
                                  <w:rFonts w:ascii="Bookman Old Style" w:hAnsi="Bookman Old Style"/>
                                  <w:sz w:val="16"/>
                                  <w:szCs w:val="16"/>
                                </w:rPr>
                              </w:pPr>
                              <w:r w:rsidRPr="002F6D08">
                                <w:rPr>
                                  <w:rFonts w:ascii="Bookman Old Style" w:hAnsi="Bookman Old Style"/>
                                  <w:sz w:val="16"/>
                                  <w:szCs w:val="16"/>
                                </w:rPr>
                                <w:t>1806</w:t>
                              </w:r>
                              <w:r>
                                <w:rPr>
                                  <w:rFonts w:ascii="Bookman Old Style" w:hAnsi="Bookman Old Style"/>
                                  <w:sz w:val="16"/>
                                  <w:szCs w:val="16"/>
                                </w:rPr>
                                <w:t>.</w:t>
                              </w:r>
                              <w:r w:rsidRPr="002F6D08">
                                <w:rPr>
                                  <w:rFonts w:ascii="Bookman Old Style" w:hAnsi="Bookman Old Style"/>
                                  <w:sz w:val="16"/>
                                  <w:szCs w:val="16"/>
                                </w:rPr>
                                <w:t>6</w:t>
                              </w:r>
                            </w:p>
                          </w:tc>
                        </w:tr>
                        <w:tr w:rsidR="00F96592" w:rsidRPr="002F6D08" w:rsidTr="00C00630">
                          <w:trPr>
                            <w:trHeight w:val="267"/>
                            <w:jc w:val="center"/>
                          </w:trPr>
                          <w:tc>
                            <w:tcPr>
                              <w:tcW w:w="1003" w:type="pct"/>
                              <w:tcBorders>
                                <w:top w:val="nil"/>
                              </w:tcBorders>
                              <w:shd w:val="clear" w:color="auto" w:fill="auto"/>
                            </w:tcPr>
                            <w:p w:rsidR="00F96592" w:rsidRPr="002F6D08" w:rsidRDefault="00F96592" w:rsidP="00C00630">
                              <w:pPr>
                                <w:spacing w:after="0" w:line="360" w:lineRule="auto"/>
                                <w:jc w:val="both"/>
                                <w:rPr>
                                  <w:rFonts w:ascii="Bookman Old Style" w:hAnsi="Bookman Old Style"/>
                                  <w:sz w:val="16"/>
                                  <w:szCs w:val="16"/>
                                  <w:lang w:bidi="en-US"/>
                                </w:rPr>
                              </w:pPr>
                              <w:r w:rsidRPr="002F6D08">
                                <w:rPr>
                                  <w:rFonts w:ascii="Bookman Old Style" w:hAnsi="Bookman Old Style"/>
                                  <w:sz w:val="16"/>
                                  <w:szCs w:val="16"/>
                                  <w:lang w:bidi="en-US"/>
                                </w:rPr>
                                <w:t>Planeta Rica</w:t>
                              </w:r>
                            </w:p>
                          </w:tc>
                          <w:tc>
                            <w:tcPr>
                              <w:tcW w:w="869" w:type="pct"/>
                              <w:tcBorders>
                                <w:top w:val="nil"/>
                              </w:tcBorders>
                              <w:shd w:val="clear" w:color="auto" w:fill="auto"/>
                            </w:tcPr>
                            <w:p w:rsidR="00F96592" w:rsidRPr="002F6D08" w:rsidRDefault="00F96592" w:rsidP="00C00630">
                              <w:pPr>
                                <w:spacing w:after="0" w:line="360" w:lineRule="auto"/>
                                <w:jc w:val="center"/>
                                <w:rPr>
                                  <w:rFonts w:ascii="Bookman Old Style" w:hAnsi="Bookman Old Style"/>
                                  <w:sz w:val="16"/>
                                  <w:szCs w:val="16"/>
                                  <w:lang w:bidi="en-US"/>
                                </w:rPr>
                              </w:pPr>
                              <w:r w:rsidRPr="002F6D08">
                                <w:rPr>
                                  <w:rFonts w:ascii="Bookman Old Style" w:hAnsi="Bookman Old Style"/>
                                  <w:sz w:val="16"/>
                                  <w:szCs w:val="16"/>
                                  <w:lang w:bidi="en-US"/>
                                </w:rPr>
                                <w:t>8°24’47</w:t>
                              </w:r>
                              <w:r>
                                <w:rPr>
                                  <w:rFonts w:ascii="Bookman Old Style" w:hAnsi="Bookman Old Style"/>
                                  <w:sz w:val="16"/>
                                  <w:szCs w:val="16"/>
                                  <w:lang w:bidi="en-US"/>
                                </w:rPr>
                                <w:t>.</w:t>
                              </w:r>
                              <w:r w:rsidRPr="002F6D08">
                                <w:rPr>
                                  <w:rFonts w:ascii="Bookman Old Style" w:hAnsi="Bookman Old Style"/>
                                  <w:sz w:val="16"/>
                                  <w:szCs w:val="16"/>
                                  <w:lang w:bidi="en-US"/>
                                </w:rPr>
                                <w:t>6’’</w:t>
                              </w:r>
                            </w:p>
                          </w:tc>
                          <w:tc>
                            <w:tcPr>
                              <w:tcW w:w="1009" w:type="pct"/>
                              <w:tcBorders>
                                <w:top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lang w:bidi="en-US"/>
                                </w:rPr>
                              </w:pPr>
                              <w:r w:rsidRPr="00E17E07">
                                <w:rPr>
                                  <w:rFonts w:ascii="Bookman Old Style" w:hAnsi="Bookman Old Style"/>
                                  <w:sz w:val="16"/>
                                  <w:szCs w:val="16"/>
                                  <w:lang w:bidi="en-US"/>
                                </w:rPr>
                                <w:t>75°36’16.9’’</w:t>
                              </w:r>
                            </w:p>
                          </w:tc>
                          <w:tc>
                            <w:tcPr>
                              <w:tcW w:w="589" w:type="pct"/>
                              <w:tcBorders>
                                <w:top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1564.3</w:t>
                              </w:r>
                            </w:p>
                          </w:tc>
                          <w:tc>
                            <w:tcPr>
                              <w:tcW w:w="345" w:type="pct"/>
                              <w:tcBorders>
                                <w:top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80</w:t>
                              </w:r>
                            </w:p>
                          </w:tc>
                          <w:tc>
                            <w:tcPr>
                              <w:tcW w:w="567" w:type="pct"/>
                              <w:tcBorders>
                                <w:top w:val="nil"/>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27.6</w:t>
                              </w:r>
                            </w:p>
                          </w:tc>
                          <w:tc>
                            <w:tcPr>
                              <w:tcW w:w="618" w:type="pct"/>
                              <w:tcBorders>
                                <w:top w:val="nil"/>
                              </w:tcBorders>
                              <w:shd w:val="clear" w:color="auto" w:fill="auto"/>
                            </w:tcPr>
                            <w:p w:rsidR="00F96592" w:rsidRPr="002F6D08" w:rsidRDefault="00F96592" w:rsidP="00C00630">
                              <w:pPr>
                                <w:spacing w:after="0" w:line="360" w:lineRule="auto"/>
                                <w:jc w:val="center"/>
                                <w:rPr>
                                  <w:rFonts w:ascii="Bookman Old Style" w:hAnsi="Bookman Old Style"/>
                                  <w:sz w:val="16"/>
                                  <w:szCs w:val="16"/>
                                </w:rPr>
                              </w:pPr>
                              <w:r w:rsidRPr="002F6D08">
                                <w:rPr>
                                  <w:rFonts w:ascii="Bookman Old Style" w:hAnsi="Bookman Old Style"/>
                                  <w:sz w:val="16"/>
                                  <w:szCs w:val="16"/>
                                </w:rPr>
                                <w:t>1801</w:t>
                              </w:r>
                              <w:r>
                                <w:rPr>
                                  <w:rFonts w:ascii="Bookman Old Style" w:hAnsi="Bookman Old Style"/>
                                  <w:sz w:val="16"/>
                                  <w:szCs w:val="16"/>
                                </w:rPr>
                                <w:t>.</w:t>
                              </w:r>
                              <w:r w:rsidRPr="002F6D08">
                                <w:rPr>
                                  <w:rFonts w:ascii="Bookman Old Style" w:hAnsi="Bookman Old Style"/>
                                  <w:sz w:val="16"/>
                                  <w:szCs w:val="16"/>
                                </w:rPr>
                                <w:t>7</w:t>
                              </w:r>
                            </w:p>
                          </w:tc>
                        </w:tr>
                        <w:tr w:rsidR="00F96592" w:rsidRPr="002F6D08" w:rsidTr="00C00630">
                          <w:trPr>
                            <w:trHeight w:val="258"/>
                            <w:jc w:val="center"/>
                          </w:trPr>
                          <w:tc>
                            <w:tcPr>
                              <w:tcW w:w="1003" w:type="pct"/>
                              <w:tcBorders>
                                <w:bottom w:val="single" w:sz="4" w:space="0" w:color="auto"/>
                              </w:tcBorders>
                              <w:shd w:val="clear" w:color="auto" w:fill="auto"/>
                            </w:tcPr>
                            <w:p w:rsidR="00F96592" w:rsidRPr="002F6D08" w:rsidRDefault="00F96592" w:rsidP="00C00630">
                              <w:pPr>
                                <w:spacing w:after="0" w:line="360" w:lineRule="auto"/>
                                <w:jc w:val="both"/>
                                <w:rPr>
                                  <w:rFonts w:ascii="Bookman Old Style" w:hAnsi="Bookman Old Style"/>
                                  <w:sz w:val="16"/>
                                  <w:szCs w:val="16"/>
                                  <w:lang w:bidi="en-US"/>
                                </w:rPr>
                              </w:pPr>
                              <w:proofErr w:type="spellStart"/>
                              <w:r w:rsidRPr="002F6D08">
                                <w:rPr>
                                  <w:rFonts w:ascii="Bookman Old Style" w:hAnsi="Bookman Old Style"/>
                                  <w:sz w:val="16"/>
                                  <w:szCs w:val="16"/>
                                  <w:lang w:bidi="en-US"/>
                                </w:rPr>
                                <w:t>Ayapel</w:t>
                              </w:r>
                              <w:proofErr w:type="spellEnd"/>
                            </w:p>
                          </w:tc>
                          <w:tc>
                            <w:tcPr>
                              <w:tcW w:w="869" w:type="pct"/>
                              <w:tcBorders>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sz w:val="16"/>
                                  <w:szCs w:val="16"/>
                                  <w:lang w:bidi="en-US"/>
                                </w:rPr>
                              </w:pPr>
                              <w:r w:rsidRPr="002F6D08">
                                <w:rPr>
                                  <w:rFonts w:ascii="Bookman Old Style" w:hAnsi="Bookman Old Style"/>
                                  <w:sz w:val="16"/>
                                  <w:szCs w:val="16"/>
                                  <w:lang w:bidi="en-US"/>
                                </w:rPr>
                                <w:t>8°12’33</w:t>
                              </w:r>
                              <w:r>
                                <w:rPr>
                                  <w:rFonts w:ascii="Bookman Old Style" w:hAnsi="Bookman Old Style"/>
                                  <w:sz w:val="16"/>
                                  <w:szCs w:val="16"/>
                                  <w:lang w:bidi="en-US"/>
                                </w:rPr>
                                <w:t>.</w:t>
                              </w:r>
                              <w:r w:rsidRPr="002F6D08">
                                <w:rPr>
                                  <w:rFonts w:ascii="Bookman Old Style" w:hAnsi="Bookman Old Style"/>
                                  <w:sz w:val="16"/>
                                  <w:szCs w:val="16"/>
                                  <w:lang w:bidi="en-US"/>
                                </w:rPr>
                                <w:t>0’’</w:t>
                              </w:r>
                            </w:p>
                          </w:tc>
                          <w:tc>
                            <w:tcPr>
                              <w:tcW w:w="1009" w:type="pct"/>
                              <w:tcBorders>
                                <w:bottom w:val="single" w:sz="4" w:space="0" w:color="auto"/>
                              </w:tcBorders>
                              <w:shd w:val="clear" w:color="auto" w:fill="auto"/>
                            </w:tcPr>
                            <w:p w:rsidR="00F96592" w:rsidRPr="00E17E07" w:rsidRDefault="00F96592" w:rsidP="00C00630">
                              <w:pPr>
                                <w:spacing w:after="0" w:line="360" w:lineRule="auto"/>
                                <w:jc w:val="center"/>
                                <w:rPr>
                                  <w:rFonts w:ascii="Bookman Old Style" w:hAnsi="Bookman Old Style"/>
                                  <w:sz w:val="16"/>
                                  <w:szCs w:val="16"/>
                                  <w:lang w:bidi="en-US"/>
                                </w:rPr>
                              </w:pPr>
                              <w:r w:rsidRPr="00E17E07">
                                <w:rPr>
                                  <w:rFonts w:ascii="Bookman Old Style" w:hAnsi="Bookman Old Style"/>
                                  <w:sz w:val="16"/>
                                  <w:szCs w:val="16"/>
                                  <w:lang w:bidi="en-US"/>
                                </w:rPr>
                                <w:t>75°05’07.6’’</w:t>
                              </w:r>
                            </w:p>
                          </w:tc>
                          <w:tc>
                            <w:tcPr>
                              <w:tcW w:w="589" w:type="pct"/>
                              <w:tcBorders>
                                <w:bottom w:val="single" w:sz="4" w:space="0" w:color="auto"/>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3487.8</w:t>
                              </w:r>
                            </w:p>
                          </w:tc>
                          <w:tc>
                            <w:tcPr>
                              <w:tcW w:w="345" w:type="pct"/>
                              <w:tcBorders>
                                <w:bottom w:val="single" w:sz="4" w:space="0" w:color="auto"/>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85</w:t>
                              </w:r>
                            </w:p>
                          </w:tc>
                          <w:tc>
                            <w:tcPr>
                              <w:tcW w:w="567" w:type="pct"/>
                              <w:tcBorders>
                                <w:bottom w:val="single" w:sz="4" w:space="0" w:color="auto"/>
                              </w:tcBorders>
                              <w:shd w:val="clear" w:color="auto" w:fill="auto"/>
                            </w:tcPr>
                            <w:p w:rsidR="00F96592" w:rsidRPr="00E17E07" w:rsidRDefault="00F96592" w:rsidP="00C00630">
                              <w:pPr>
                                <w:spacing w:after="0" w:line="360" w:lineRule="auto"/>
                                <w:jc w:val="center"/>
                                <w:rPr>
                                  <w:rFonts w:ascii="Bookman Old Style" w:hAnsi="Bookman Old Style"/>
                                  <w:sz w:val="16"/>
                                  <w:szCs w:val="16"/>
                                </w:rPr>
                              </w:pPr>
                              <w:r w:rsidRPr="00E17E07">
                                <w:rPr>
                                  <w:rFonts w:ascii="Bookman Old Style" w:hAnsi="Bookman Old Style"/>
                                  <w:sz w:val="16"/>
                                  <w:szCs w:val="16"/>
                                </w:rPr>
                                <w:t>26.9</w:t>
                              </w:r>
                            </w:p>
                          </w:tc>
                          <w:tc>
                            <w:tcPr>
                              <w:tcW w:w="618" w:type="pct"/>
                              <w:tcBorders>
                                <w:bottom w:val="single" w:sz="4" w:space="0" w:color="auto"/>
                              </w:tcBorders>
                              <w:shd w:val="clear" w:color="auto" w:fill="auto"/>
                            </w:tcPr>
                            <w:p w:rsidR="00F96592" w:rsidRPr="002F6D08" w:rsidRDefault="00F96592" w:rsidP="00C00630">
                              <w:pPr>
                                <w:spacing w:after="0" w:line="360" w:lineRule="auto"/>
                                <w:jc w:val="center"/>
                                <w:rPr>
                                  <w:rFonts w:ascii="Bookman Old Style" w:hAnsi="Bookman Old Style"/>
                                  <w:sz w:val="16"/>
                                  <w:szCs w:val="16"/>
                                </w:rPr>
                              </w:pPr>
                              <w:r w:rsidRPr="002F6D08">
                                <w:rPr>
                                  <w:rFonts w:ascii="Bookman Old Style" w:hAnsi="Bookman Old Style"/>
                                  <w:sz w:val="16"/>
                                  <w:szCs w:val="16"/>
                                </w:rPr>
                                <w:t>1406</w:t>
                              </w:r>
                              <w:r>
                                <w:rPr>
                                  <w:rFonts w:ascii="Bookman Old Style" w:hAnsi="Bookman Old Style"/>
                                  <w:sz w:val="16"/>
                                  <w:szCs w:val="16"/>
                                </w:rPr>
                                <w:t>.</w:t>
                              </w:r>
                              <w:r w:rsidRPr="002F6D08">
                                <w:rPr>
                                  <w:rFonts w:ascii="Bookman Old Style" w:hAnsi="Bookman Old Style"/>
                                  <w:sz w:val="16"/>
                                  <w:szCs w:val="16"/>
                                </w:rPr>
                                <w:t>8</w:t>
                              </w:r>
                            </w:p>
                          </w:tc>
                        </w:tr>
                        <w:tr w:rsidR="00F96592" w:rsidRPr="007B5ECE" w:rsidTr="00C00630">
                          <w:trPr>
                            <w:trHeight w:val="258"/>
                            <w:jc w:val="center"/>
                          </w:trPr>
                          <w:tc>
                            <w:tcPr>
                              <w:tcW w:w="5000" w:type="pct"/>
                              <w:gridSpan w:val="7"/>
                              <w:tcBorders>
                                <w:top w:val="single" w:sz="4" w:space="0" w:color="auto"/>
                                <w:bottom w:val="nil"/>
                              </w:tcBorders>
                              <w:shd w:val="clear" w:color="auto" w:fill="auto"/>
                            </w:tcPr>
                            <w:p w:rsidR="00F96592" w:rsidRPr="00131B50" w:rsidRDefault="00F96592" w:rsidP="00F96592">
                              <w:pPr>
                                <w:spacing w:after="0" w:line="360" w:lineRule="auto"/>
                                <w:jc w:val="both"/>
                                <w:rPr>
                                  <w:rFonts w:ascii="Bookman Old Style" w:hAnsi="Bookman Old Style"/>
                                  <w:sz w:val="16"/>
                                  <w:szCs w:val="16"/>
                                  <w:lang w:val="en-US"/>
                                </w:rPr>
                              </w:pPr>
                              <w:proofErr w:type="spellStart"/>
                              <w:r w:rsidRPr="00131B50">
                                <w:rPr>
                                  <w:rFonts w:ascii="Bookman Old Style" w:hAnsi="Bookman Old Style"/>
                                  <w:sz w:val="16"/>
                                  <w:szCs w:val="16"/>
                                  <w:lang w:val="en-US"/>
                                </w:rPr>
                                <w:t>PPA</w:t>
                              </w:r>
                              <w:proofErr w:type="spellEnd"/>
                              <w:r w:rsidRPr="00131B50">
                                <w:rPr>
                                  <w:rFonts w:ascii="Bookman Old Style" w:hAnsi="Bookman Old Style"/>
                                  <w:sz w:val="16"/>
                                  <w:szCs w:val="16"/>
                                  <w:lang w:val="en-US"/>
                                </w:rPr>
                                <w:t xml:space="preserve">: </w:t>
                              </w:r>
                              <w:r w:rsidRPr="007253C1">
                                <w:rPr>
                                  <w:rFonts w:ascii="Bookman Old Style" w:hAnsi="Bookman Old Style"/>
                                  <w:sz w:val="16"/>
                                  <w:szCs w:val="16"/>
                                  <w:lang w:val="en-US"/>
                                </w:rPr>
                                <w:t>An</w:t>
                              </w:r>
                              <w:r w:rsidRPr="00131B50">
                                <w:rPr>
                                  <w:rFonts w:ascii="Bookman Old Style" w:hAnsi="Bookman Old Style"/>
                                  <w:sz w:val="16"/>
                                  <w:szCs w:val="16"/>
                                  <w:lang w:val="en-US"/>
                                </w:rPr>
                                <w:t xml:space="preserve">nual average precipitation; </w:t>
                              </w:r>
                              <w:proofErr w:type="spellStart"/>
                              <w:r w:rsidRPr="00131B50">
                                <w:rPr>
                                  <w:rFonts w:ascii="Bookman Old Style" w:hAnsi="Bookman Old Style"/>
                                  <w:sz w:val="16"/>
                                  <w:szCs w:val="16"/>
                                  <w:lang w:val="en-US"/>
                                </w:rPr>
                                <w:t>HR</w:t>
                              </w:r>
                              <w:proofErr w:type="spellEnd"/>
                              <w:r w:rsidRPr="00131B50">
                                <w:rPr>
                                  <w:rFonts w:ascii="Bookman Old Style" w:hAnsi="Bookman Old Style"/>
                                  <w:sz w:val="16"/>
                                  <w:szCs w:val="16"/>
                                  <w:lang w:val="en-US"/>
                                </w:rPr>
                                <w:t xml:space="preserve">: </w:t>
                              </w:r>
                              <w:r w:rsidRPr="007253C1">
                                <w:rPr>
                                  <w:rFonts w:ascii="Bookman Old Style" w:hAnsi="Bookman Old Style"/>
                                  <w:sz w:val="16"/>
                                  <w:szCs w:val="16"/>
                                  <w:lang w:val="en-US"/>
                                </w:rPr>
                                <w:t>Relative humidity</w:t>
                              </w:r>
                              <w:r w:rsidRPr="00131B50">
                                <w:rPr>
                                  <w:rFonts w:ascii="Bookman Old Style" w:hAnsi="Bookman Old Style"/>
                                  <w:sz w:val="16"/>
                                  <w:szCs w:val="16"/>
                                  <w:lang w:val="en-US"/>
                                </w:rPr>
                                <w:t>; Temp.: Annual average temperatur</w:t>
                              </w:r>
                              <w:r>
                                <w:rPr>
                                  <w:rFonts w:ascii="Bookman Old Style" w:hAnsi="Bookman Old Style"/>
                                  <w:sz w:val="16"/>
                                  <w:szCs w:val="16"/>
                                  <w:lang w:val="en-US"/>
                                </w:rPr>
                                <w:t>e; BS: Solar brightness</w:t>
                              </w:r>
                              <w:r w:rsidRPr="00131B50">
                                <w:rPr>
                                  <w:rFonts w:ascii="Bookman Old Style" w:hAnsi="Bookman Old Style"/>
                                  <w:sz w:val="16"/>
                                  <w:szCs w:val="16"/>
                                  <w:lang w:val="en-US"/>
                                </w:rPr>
                                <w:t>.</w:t>
                              </w:r>
                            </w:p>
                          </w:tc>
                        </w:tr>
                      </w:tbl>
                      <w:p w:rsidR="00F96592" w:rsidRPr="00D63402" w:rsidRDefault="00F96592" w:rsidP="00F96592">
                        <w:pPr>
                          <w:rPr>
                            <w:lang w:val="en-US"/>
                          </w:rPr>
                        </w:pPr>
                      </w:p>
                    </w:txbxContent>
                  </v:textbox>
                </v:shape>
                <w10:wrap type="square" anchorx="margin" anchory="margin"/>
              </v:group>
            </w:pict>
          </mc:Fallback>
        </mc:AlternateContent>
      </w:r>
      <w:r w:rsidR="00BD5AA2" w:rsidRPr="00D63402">
        <w:rPr>
          <w:rFonts w:ascii="Bookman Old Style" w:hAnsi="Bookman Old Style"/>
          <w:sz w:val="21"/>
          <w:szCs w:val="21"/>
          <w:lang w:val="en-US"/>
        </w:rPr>
        <w:t xml:space="preserve">In each site there were </w:t>
      </w:r>
      <w:r w:rsidR="00BD5AA2" w:rsidRPr="00D63402">
        <w:rPr>
          <w:rFonts w:ascii="Bookman Old Style" w:hAnsi="Bookman Old Style"/>
          <w:i/>
          <w:sz w:val="21"/>
          <w:szCs w:val="21"/>
          <w:lang w:val="en-US"/>
        </w:rPr>
        <w:t xml:space="preserve">A. </w:t>
      </w:r>
      <w:proofErr w:type="spellStart"/>
      <w:r w:rsidR="00BD5AA2" w:rsidRPr="00D63402">
        <w:rPr>
          <w:rFonts w:ascii="Bookman Old Style" w:hAnsi="Bookman Old Style"/>
          <w:i/>
          <w:sz w:val="21"/>
          <w:szCs w:val="21"/>
          <w:lang w:val="en-US"/>
        </w:rPr>
        <w:t>mangium</w:t>
      </w:r>
      <w:proofErr w:type="spellEnd"/>
      <w:r w:rsidR="00BD5AA2" w:rsidRPr="00D63402">
        <w:rPr>
          <w:rFonts w:ascii="Bookman Old Style" w:hAnsi="Bookman Old Style"/>
          <w:sz w:val="21"/>
          <w:szCs w:val="21"/>
          <w:lang w:val="en-US"/>
        </w:rPr>
        <w:t xml:space="preserve"> </w:t>
      </w:r>
      <w:r w:rsidR="00C00630" w:rsidRPr="00D63402">
        <w:rPr>
          <w:rFonts w:ascii="Bookman Old Style" w:hAnsi="Bookman Old Style"/>
          <w:sz w:val="21"/>
          <w:szCs w:val="21"/>
          <w:lang w:val="en-US"/>
        </w:rPr>
        <w:t>proge</w:t>
      </w:r>
      <w:r w:rsidR="00687AA0">
        <w:rPr>
          <w:rFonts w:ascii="Bookman Old Style" w:hAnsi="Bookman Old Style"/>
          <w:sz w:val="21"/>
          <w:szCs w:val="21"/>
          <w:lang w:val="en-US"/>
        </w:rPr>
        <w:softHyphen/>
      </w:r>
      <w:r w:rsidR="00C00630" w:rsidRPr="00D63402">
        <w:rPr>
          <w:rFonts w:ascii="Bookman Old Style" w:hAnsi="Bookman Old Style"/>
          <w:sz w:val="21"/>
          <w:szCs w:val="21"/>
          <w:lang w:val="en-US"/>
        </w:rPr>
        <w:t>ny</w:t>
      </w:r>
      <w:r w:rsidR="00BD5AA2" w:rsidRPr="00D63402">
        <w:rPr>
          <w:rFonts w:ascii="Bookman Old Style" w:hAnsi="Bookman Old Style"/>
          <w:sz w:val="21"/>
          <w:szCs w:val="21"/>
          <w:lang w:val="en-US"/>
        </w:rPr>
        <w:t xml:space="preserve"> assays based on open </w:t>
      </w:r>
      <w:r w:rsidR="00C00630" w:rsidRPr="00D63402">
        <w:rPr>
          <w:rFonts w:ascii="Bookman Old Style" w:hAnsi="Bookman Old Style"/>
          <w:sz w:val="21"/>
          <w:szCs w:val="21"/>
          <w:lang w:val="en-US"/>
        </w:rPr>
        <w:t>pollination</w:t>
      </w:r>
      <w:r w:rsidR="00BD5AA2" w:rsidRPr="00D63402">
        <w:rPr>
          <w:rFonts w:ascii="Bookman Old Style" w:hAnsi="Bookman Old Style"/>
          <w:sz w:val="21"/>
          <w:szCs w:val="21"/>
          <w:lang w:val="en-US"/>
        </w:rPr>
        <w:t xml:space="preserve"> seeds (</w:t>
      </w:r>
      <w:r w:rsidR="00687AA0" w:rsidRPr="00D63402">
        <w:rPr>
          <w:rFonts w:ascii="Bookman Old Style" w:hAnsi="Bookman Old Style"/>
          <w:sz w:val="21"/>
          <w:szCs w:val="21"/>
          <w:lang w:val="en-US"/>
        </w:rPr>
        <w:t>half-brothers</w:t>
      </w:r>
      <w:r w:rsidR="00BD5AA2" w:rsidRPr="00D63402">
        <w:rPr>
          <w:rFonts w:ascii="Bookman Old Style" w:hAnsi="Bookman Old Style"/>
          <w:sz w:val="21"/>
          <w:szCs w:val="21"/>
          <w:lang w:val="en-US"/>
        </w:rPr>
        <w:t xml:space="preserve"> families) </w:t>
      </w:r>
      <w:r w:rsidR="00D84BC3" w:rsidRPr="00D63402">
        <w:rPr>
          <w:rFonts w:ascii="Bookman Old Style" w:hAnsi="Bookman Old Style"/>
          <w:sz w:val="21"/>
          <w:szCs w:val="21"/>
          <w:lang w:val="en-US"/>
        </w:rPr>
        <w:t>from 90 plus trees (</w:t>
      </w:r>
      <w:proofErr w:type="spellStart"/>
      <w:r w:rsidR="00D84BC3" w:rsidRPr="00D63402">
        <w:rPr>
          <w:rFonts w:ascii="Bookman Old Style" w:hAnsi="Bookman Old Style"/>
          <w:sz w:val="21"/>
          <w:szCs w:val="21"/>
          <w:lang w:val="en-US"/>
        </w:rPr>
        <w:t>genotypically</w:t>
      </w:r>
      <w:proofErr w:type="spellEnd"/>
      <w:r w:rsidR="00D84BC3" w:rsidRPr="00D63402">
        <w:rPr>
          <w:rFonts w:ascii="Bookman Old Style" w:hAnsi="Bookman Old Style"/>
          <w:sz w:val="21"/>
          <w:szCs w:val="21"/>
          <w:lang w:val="en-US"/>
        </w:rPr>
        <w:t xml:space="preserve"> superior) </w:t>
      </w:r>
      <w:r w:rsidR="008B5347" w:rsidRPr="00D63402">
        <w:rPr>
          <w:rFonts w:ascii="Bookman Old Style" w:hAnsi="Bookman Old Style"/>
          <w:sz w:val="21"/>
          <w:szCs w:val="21"/>
          <w:lang w:val="en-US"/>
        </w:rPr>
        <w:t>(</w:t>
      </w:r>
      <w:proofErr w:type="spellStart"/>
      <w:r w:rsidR="00846637" w:rsidRPr="00D63402">
        <w:rPr>
          <w:rFonts w:ascii="Bookman Old Style" w:hAnsi="Bookman Old Style"/>
          <w:sz w:val="21"/>
          <w:szCs w:val="21"/>
          <w:lang w:val="en-US"/>
        </w:rPr>
        <w:t>Vallejos</w:t>
      </w:r>
      <w:proofErr w:type="spellEnd"/>
      <w:r w:rsidR="00846637"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008B5347" w:rsidRPr="00D63402">
        <w:rPr>
          <w:rFonts w:ascii="Bookman Old Style" w:hAnsi="Bookman Old Style"/>
          <w:sz w:val="21"/>
          <w:szCs w:val="21"/>
          <w:lang w:val="en-US"/>
        </w:rPr>
        <w:t>, 2010)</w:t>
      </w:r>
      <w:r w:rsidR="00846637" w:rsidRPr="00D63402">
        <w:rPr>
          <w:rFonts w:ascii="Bookman Old Style" w:hAnsi="Bookman Old Style"/>
          <w:sz w:val="21"/>
          <w:szCs w:val="21"/>
          <w:lang w:val="en-US"/>
        </w:rPr>
        <w:t xml:space="preserve"> </w:t>
      </w:r>
      <w:r w:rsidR="00D84BC3" w:rsidRPr="00D63402">
        <w:rPr>
          <w:rFonts w:ascii="Bookman Old Style" w:hAnsi="Bookman Old Style"/>
          <w:sz w:val="21"/>
          <w:szCs w:val="21"/>
          <w:lang w:val="en-US"/>
        </w:rPr>
        <w:t xml:space="preserve">as part of the Genetic Breeding </w:t>
      </w:r>
      <w:r w:rsidR="00C00630" w:rsidRPr="00D63402">
        <w:rPr>
          <w:rFonts w:ascii="Bookman Old Style" w:hAnsi="Bookman Old Style"/>
          <w:sz w:val="21"/>
          <w:szCs w:val="21"/>
          <w:lang w:val="en-US"/>
        </w:rPr>
        <w:t>Program</w:t>
      </w:r>
      <w:r w:rsidR="00D84BC3" w:rsidRPr="00D63402">
        <w:rPr>
          <w:rFonts w:ascii="Bookman Old Style" w:hAnsi="Bookman Old Style"/>
          <w:sz w:val="21"/>
          <w:szCs w:val="21"/>
          <w:lang w:val="en-US"/>
        </w:rPr>
        <w:t xml:space="preserve"> on </w:t>
      </w:r>
      <w:r w:rsidR="00846637" w:rsidRPr="00D63402">
        <w:rPr>
          <w:rFonts w:ascii="Bookman Old Style" w:hAnsi="Bookman Old Style"/>
          <w:i/>
          <w:sz w:val="21"/>
          <w:szCs w:val="21"/>
          <w:lang w:val="en-US"/>
        </w:rPr>
        <w:t xml:space="preserve">A. </w:t>
      </w:r>
      <w:proofErr w:type="spellStart"/>
      <w:r w:rsidR="00846637" w:rsidRPr="00D63402">
        <w:rPr>
          <w:rFonts w:ascii="Bookman Old Style" w:hAnsi="Bookman Old Style"/>
          <w:i/>
          <w:sz w:val="21"/>
          <w:szCs w:val="21"/>
          <w:lang w:val="en-US"/>
        </w:rPr>
        <w:t>mangium</w:t>
      </w:r>
      <w:proofErr w:type="spellEnd"/>
      <w:r w:rsidR="00846637" w:rsidRPr="00D63402">
        <w:rPr>
          <w:rFonts w:ascii="Bookman Old Style" w:hAnsi="Bookman Old Style"/>
          <w:sz w:val="21"/>
          <w:szCs w:val="21"/>
          <w:lang w:val="en-US"/>
        </w:rPr>
        <w:t xml:space="preserve"> </w:t>
      </w:r>
      <w:r w:rsidR="00D84BC3" w:rsidRPr="00D63402">
        <w:rPr>
          <w:rFonts w:ascii="Bookman Old Style" w:hAnsi="Bookman Old Style"/>
          <w:sz w:val="21"/>
          <w:szCs w:val="21"/>
          <w:lang w:val="en-US"/>
        </w:rPr>
        <w:t xml:space="preserve">in the department of </w:t>
      </w:r>
      <w:r w:rsidR="00846637" w:rsidRPr="00D63402">
        <w:rPr>
          <w:rFonts w:ascii="Bookman Old Style" w:hAnsi="Bookman Old Style"/>
          <w:sz w:val="21"/>
          <w:szCs w:val="21"/>
          <w:lang w:val="en-US"/>
        </w:rPr>
        <w:t>C</w:t>
      </w:r>
      <w:r w:rsidR="00D84BC3" w:rsidRPr="00D63402">
        <w:rPr>
          <w:rFonts w:ascii="Bookman Old Style" w:hAnsi="Bookman Old Style"/>
          <w:sz w:val="21"/>
          <w:szCs w:val="21"/>
          <w:lang w:val="en-US"/>
        </w:rPr>
        <w:t>o</w:t>
      </w:r>
      <w:r w:rsidR="00846637" w:rsidRPr="00D63402">
        <w:rPr>
          <w:rFonts w:ascii="Bookman Old Style" w:hAnsi="Bookman Old Style"/>
          <w:sz w:val="21"/>
          <w:szCs w:val="21"/>
          <w:lang w:val="en-US"/>
        </w:rPr>
        <w:t>rdoba, Co</w:t>
      </w:r>
      <w:r w:rsidR="00687AA0">
        <w:rPr>
          <w:rFonts w:ascii="Bookman Old Style" w:hAnsi="Bookman Old Style"/>
          <w:sz w:val="21"/>
          <w:szCs w:val="21"/>
          <w:lang w:val="en-US"/>
        </w:rPr>
        <w:softHyphen/>
      </w:r>
      <w:r w:rsidR="00846637" w:rsidRPr="00D63402">
        <w:rPr>
          <w:rFonts w:ascii="Bookman Old Style" w:hAnsi="Bookman Old Style"/>
          <w:sz w:val="21"/>
          <w:szCs w:val="21"/>
          <w:lang w:val="en-US"/>
        </w:rPr>
        <w:t>lombia</w:t>
      </w:r>
      <w:r w:rsidR="008B5347" w:rsidRPr="00D63402">
        <w:rPr>
          <w:rFonts w:ascii="Bookman Old Style" w:hAnsi="Bookman Old Style"/>
          <w:sz w:val="21"/>
          <w:szCs w:val="21"/>
          <w:lang w:val="en-US"/>
        </w:rPr>
        <w:t>,</w:t>
      </w:r>
      <w:r w:rsidR="00846637" w:rsidRPr="00D63402">
        <w:rPr>
          <w:rFonts w:ascii="Bookman Old Style" w:hAnsi="Bookman Old Style"/>
          <w:sz w:val="21"/>
          <w:szCs w:val="21"/>
          <w:lang w:val="en-US"/>
        </w:rPr>
        <w:t xml:space="preserve"> (</w:t>
      </w:r>
      <w:proofErr w:type="spellStart"/>
      <w:r w:rsidR="00846637" w:rsidRPr="00D63402">
        <w:rPr>
          <w:rFonts w:ascii="Bookman Old Style" w:hAnsi="Bookman Old Style"/>
          <w:sz w:val="21"/>
          <w:szCs w:val="21"/>
          <w:lang w:val="en-US"/>
        </w:rPr>
        <w:t>Espitia</w:t>
      </w:r>
      <w:proofErr w:type="spellEnd"/>
      <w:r w:rsidR="00846637"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00846637" w:rsidRPr="00D63402">
        <w:rPr>
          <w:rFonts w:ascii="Bookman Old Style" w:hAnsi="Bookman Old Style"/>
          <w:sz w:val="21"/>
          <w:szCs w:val="21"/>
          <w:lang w:val="en-US"/>
        </w:rPr>
        <w:t xml:space="preserve">, 2010). </w:t>
      </w:r>
      <w:r w:rsidR="008B5347" w:rsidRPr="00D63402">
        <w:rPr>
          <w:rFonts w:ascii="Bookman Old Style" w:hAnsi="Bookman Old Style"/>
          <w:sz w:val="21"/>
          <w:szCs w:val="21"/>
          <w:lang w:val="en-US"/>
        </w:rPr>
        <w:t xml:space="preserve"> </w:t>
      </w:r>
      <w:r w:rsidR="00D84BC3" w:rsidRPr="00D63402">
        <w:rPr>
          <w:rFonts w:ascii="Bookman Old Style" w:hAnsi="Bookman Old Style"/>
          <w:sz w:val="21"/>
          <w:szCs w:val="21"/>
          <w:lang w:val="en-US"/>
        </w:rPr>
        <w:t xml:space="preserve">Assays included </w:t>
      </w:r>
      <w:r w:rsidR="00D84BC3" w:rsidRPr="00D63402">
        <w:rPr>
          <w:rFonts w:ascii="Bookman Old Style" w:hAnsi="Bookman Old Style"/>
          <w:sz w:val="21"/>
          <w:szCs w:val="21"/>
          <w:lang w:val="en-US"/>
        </w:rPr>
        <w:lastRenderedPageBreak/>
        <w:t>commercial material available in the region as controls and, and they were established in May (</w:t>
      </w:r>
      <w:proofErr w:type="spellStart"/>
      <w:r w:rsidR="00D84BC3" w:rsidRPr="00D63402">
        <w:rPr>
          <w:rFonts w:ascii="Bookman Old Style" w:hAnsi="Bookman Old Style"/>
          <w:sz w:val="21"/>
          <w:szCs w:val="21"/>
          <w:lang w:val="en-US"/>
        </w:rPr>
        <w:t>Tierralta</w:t>
      </w:r>
      <w:proofErr w:type="spellEnd"/>
      <w:r w:rsidR="00D84BC3" w:rsidRPr="00D63402">
        <w:rPr>
          <w:rFonts w:ascii="Bookman Old Style" w:hAnsi="Bookman Old Style"/>
          <w:sz w:val="21"/>
          <w:szCs w:val="21"/>
          <w:lang w:val="en-US"/>
        </w:rPr>
        <w:t>) and July (</w:t>
      </w:r>
      <w:proofErr w:type="spellStart"/>
      <w:r w:rsidR="00D84BC3" w:rsidRPr="00D63402">
        <w:rPr>
          <w:rFonts w:ascii="Bookman Old Style" w:hAnsi="Bookman Old Style"/>
          <w:sz w:val="21"/>
          <w:szCs w:val="21"/>
          <w:lang w:val="en-US"/>
        </w:rPr>
        <w:t>Ayapel</w:t>
      </w:r>
      <w:proofErr w:type="spellEnd"/>
      <w:r w:rsidR="00D84BC3" w:rsidRPr="00D63402">
        <w:rPr>
          <w:rFonts w:ascii="Bookman Old Style" w:hAnsi="Bookman Old Style"/>
          <w:sz w:val="21"/>
          <w:szCs w:val="21"/>
          <w:lang w:val="en-US"/>
        </w:rPr>
        <w:t xml:space="preserve"> and Tierra Rica) 2009 using 4 months </w:t>
      </w:r>
      <w:r w:rsidR="005D65E9" w:rsidRPr="00D63402">
        <w:rPr>
          <w:rFonts w:ascii="Bookman Old Style" w:hAnsi="Bookman Old Style"/>
          <w:sz w:val="21"/>
          <w:szCs w:val="21"/>
          <w:lang w:val="en-US"/>
        </w:rPr>
        <w:t xml:space="preserve">old </w:t>
      </w:r>
      <w:r w:rsidR="00D84BC3" w:rsidRPr="00D63402">
        <w:rPr>
          <w:rFonts w:ascii="Bookman Old Style" w:hAnsi="Bookman Old Style"/>
          <w:sz w:val="21"/>
          <w:szCs w:val="21"/>
          <w:lang w:val="en-US"/>
        </w:rPr>
        <w:t xml:space="preserve">seedlings from nursery. </w:t>
      </w:r>
      <w:r w:rsidR="005D65E9" w:rsidRPr="00D63402">
        <w:rPr>
          <w:rFonts w:ascii="Bookman Old Style" w:hAnsi="Bookman Old Style"/>
          <w:sz w:val="21"/>
          <w:szCs w:val="21"/>
          <w:lang w:val="en-US"/>
        </w:rPr>
        <w:t xml:space="preserve">Each assay had two </w:t>
      </w:r>
      <w:r w:rsidR="001F5A0F" w:rsidRPr="00D63402">
        <w:rPr>
          <w:rFonts w:ascii="Bookman Old Style" w:hAnsi="Bookman Old Style"/>
          <w:sz w:val="21"/>
          <w:szCs w:val="21"/>
          <w:lang w:val="en-US"/>
        </w:rPr>
        <w:t>lines of plants at the edges to protect the trees and void the edge effect on the evaluation.  30 days after the establishment of the assays, new plants where sowed to reduce unbalance in the assay caused by early plant mortality.  Since at the end of the first year most of the trees were not higher than 1.3 m, only the total height could be used as responsive variable of interest for potential early selection; therefore, at this age total height (cm) with a metric scale was the only variable evaluated.</w:t>
      </w:r>
    </w:p>
    <w:p w:rsidR="00846637" w:rsidRPr="00D63402" w:rsidRDefault="00846637" w:rsidP="00D63402">
      <w:pPr>
        <w:spacing w:after="0" w:line="240" w:lineRule="auto"/>
        <w:ind w:firstLine="708"/>
        <w:jc w:val="both"/>
        <w:rPr>
          <w:rFonts w:ascii="Bookman Old Style" w:hAnsi="Bookman Old Style"/>
          <w:sz w:val="21"/>
          <w:szCs w:val="21"/>
          <w:lang w:val="en-US"/>
        </w:rPr>
      </w:pPr>
    </w:p>
    <w:p w:rsidR="00D17CC7" w:rsidRPr="00D63402" w:rsidRDefault="001F5A0F" w:rsidP="00D63402">
      <w:pPr>
        <w:spacing w:line="240" w:lineRule="auto"/>
        <w:jc w:val="both"/>
        <w:rPr>
          <w:rFonts w:ascii="Bookman Old Style" w:hAnsi="Bookman Old Style"/>
          <w:b/>
          <w:sz w:val="21"/>
          <w:szCs w:val="21"/>
          <w:lang w:val="en-US"/>
        </w:rPr>
      </w:pPr>
      <w:r w:rsidRPr="00D63402">
        <w:rPr>
          <w:rFonts w:ascii="Bookman Old Style" w:hAnsi="Bookman Old Style"/>
          <w:b/>
          <w:sz w:val="21"/>
          <w:szCs w:val="21"/>
          <w:lang w:val="en-US"/>
        </w:rPr>
        <w:t>Statistical design and data analysis</w:t>
      </w:r>
    </w:p>
    <w:p w:rsidR="001F5A0F" w:rsidRPr="00D63402" w:rsidRDefault="001F5A0F" w:rsidP="00D63402">
      <w:pPr>
        <w:spacing w:after="0" w:line="240" w:lineRule="auto"/>
        <w:jc w:val="both"/>
        <w:rPr>
          <w:rFonts w:ascii="Bookman Old Style" w:hAnsi="Bookman Old Style"/>
          <w:sz w:val="21"/>
          <w:szCs w:val="21"/>
          <w:lang w:val="en-US"/>
        </w:rPr>
      </w:pPr>
      <w:r w:rsidRPr="00D63402">
        <w:rPr>
          <w:rFonts w:ascii="Bookman Old Style" w:hAnsi="Bookman Old Style"/>
          <w:sz w:val="21"/>
          <w:szCs w:val="21"/>
          <w:lang w:val="en-US"/>
        </w:rPr>
        <w:t>In order to reduce the size of the blocks in the genetic assays and to reduce the risk of en</w:t>
      </w:r>
      <w:r w:rsidR="00687AA0">
        <w:rPr>
          <w:rFonts w:ascii="Bookman Old Style" w:hAnsi="Bookman Old Style"/>
          <w:sz w:val="21"/>
          <w:szCs w:val="21"/>
          <w:lang w:val="en-US"/>
        </w:rPr>
        <w:softHyphen/>
      </w:r>
      <w:r w:rsidRPr="00D63402">
        <w:rPr>
          <w:rFonts w:ascii="Bookman Old Style" w:hAnsi="Bookman Old Style"/>
          <w:sz w:val="21"/>
          <w:szCs w:val="21"/>
          <w:lang w:val="en-US"/>
        </w:rPr>
        <w:t>hancing variability within the blocks, the 90 families collection was subdivided in two sub</w:t>
      </w:r>
      <w:r w:rsidR="00687AA0">
        <w:rPr>
          <w:rFonts w:ascii="Bookman Old Style" w:hAnsi="Bookman Old Style"/>
          <w:sz w:val="21"/>
          <w:szCs w:val="21"/>
          <w:lang w:val="en-US"/>
        </w:rPr>
        <w:softHyphen/>
      </w:r>
      <w:r w:rsidRPr="00D63402">
        <w:rPr>
          <w:rFonts w:ascii="Bookman Old Style" w:hAnsi="Bookman Old Style"/>
          <w:sz w:val="21"/>
          <w:szCs w:val="21"/>
          <w:lang w:val="en-US"/>
        </w:rPr>
        <w:t>populations with less than 50 families each and with 5 families in common in both sub</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populations.  However, in each experimental site the two complementary </w:t>
      </w:r>
      <w:r w:rsidR="00C00630" w:rsidRPr="00D63402">
        <w:rPr>
          <w:rFonts w:ascii="Bookman Old Style" w:hAnsi="Bookman Old Style"/>
          <w:sz w:val="21"/>
          <w:szCs w:val="21"/>
          <w:lang w:val="en-US"/>
        </w:rPr>
        <w:t>assays</w:t>
      </w:r>
      <w:r w:rsidRPr="00D63402">
        <w:rPr>
          <w:rFonts w:ascii="Bookman Old Style" w:hAnsi="Bookman Old Style"/>
          <w:sz w:val="21"/>
          <w:szCs w:val="21"/>
          <w:lang w:val="en-US"/>
        </w:rPr>
        <w:t xml:space="preserve"> were es</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tablished.  The </w:t>
      </w:r>
      <w:r w:rsidR="00C00630" w:rsidRPr="00D63402">
        <w:rPr>
          <w:rFonts w:ascii="Bookman Old Style" w:hAnsi="Bookman Old Style"/>
          <w:sz w:val="21"/>
          <w:szCs w:val="21"/>
          <w:lang w:val="en-US"/>
        </w:rPr>
        <w:t>progeny</w:t>
      </w:r>
      <w:r w:rsidRPr="00D63402">
        <w:rPr>
          <w:rFonts w:ascii="Bookman Old Style" w:hAnsi="Bookman Old Style"/>
          <w:sz w:val="21"/>
          <w:szCs w:val="21"/>
          <w:lang w:val="en-US"/>
        </w:rPr>
        <w:t xml:space="preserve"> of the 90 selected trees (plus) were planted in a completely ran</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dom block </w:t>
      </w:r>
      <w:r w:rsidR="00C00630" w:rsidRPr="00D63402">
        <w:rPr>
          <w:rFonts w:ascii="Bookman Old Style" w:hAnsi="Bookman Old Style"/>
          <w:sz w:val="21"/>
          <w:szCs w:val="21"/>
          <w:lang w:val="en-US"/>
        </w:rPr>
        <w:t>design</w:t>
      </w:r>
      <w:r w:rsidRPr="00D63402">
        <w:rPr>
          <w:rFonts w:ascii="Bookman Old Style" w:hAnsi="Bookman Old Style"/>
          <w:sz w:val="21"/>
          <w:szCs w:val="21"/>
          <w:lang w:val="en-US"/>
        </w:rPr>
        <w:t>, where the plot or experi</w:t>
      </w:r>
      <w:r w:rsidR="00687AA0">
        <w:rPr>
          <w:rFonts w:ascii="Bookman Old Style" w:hAnsi="Bookman Old Style"/>
          <w:sz w:val="21"/>
          <w:szCs w:val="21"/>
          <w:lang w:val="en-US"/>
        </w:rPr>
        <w:softHyphen/>
      </w:r>
      <w:r w:rsidRPr="00D63402">
        <w:rPr>
          <w:rFonts w:ascii="Bookman Old Style" w:hAnsi="Bookman Old Style"/>
          <w:sz w:val="21"/>
          <w:szCs w:val="21"/>
          <w:lang w:val="en-US"/>
        </w:rPr>
        <w:t>mental unit (treatment) was the family con</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formed by six progenies, randomly distributed in three pairs within each block.  Sowing </w:t>
      </w:r>
      <w:r w:rsidR="009A07DA" w:rsidRPr="00D63402">
        <w:rPr>
          <w:rFonts w:ascii="Bookman Old Style" w:hAnsi="Bookman Old Style"/>
          <w:sz w:val="21"/>
          <w:szCs w:val="21"/>
          <w:lang w:val="en-US"/>
        </w:rPr>
        <w:t>den</w:t>
      </w:r>
      <w:r w:rsidR="00687AA0">
        <w:rPr>
          <w:rFonts w:ascii="Bookman Old Style" w:hAnsi="Bookman Old Style"/>
          <w:sz w:val="21"/>
          <w:szCs w:val="21"/>
          <w:lang w:val="en-US"/>
        </w:rPr>
        <w:softHyphen/>
      </w:r>
      <w:r w:rsidR="009A07DA" w:rsidRPr="00D63402">
        <w:rPr>
          <w:rFonts w:ascii="Bookman Old Style" w:hAnsi="Bookman Old Style"/>
          <w:sz w:val="21"/>
          <w:szCs w:val="21"/>
          <w:lang w:val="en-US"/>
        </w:rPr>
        <w:t>sity was 3 x 3 m.  R</w:t>
      </w:r>
      <w:r w:rsidRPr="00D63402">
        <w:rPr>
          <w:rFonts w:ascii="Bookman Old Style" w:hAnsi="Bookman Old Style"/>
          <w:sz w:val="21"/>
          <w:szCs w:val="21"/>
          <w:lang w:val="en-US"/>
        </w:rPr>
        <w:t>andom distribution of each pair from each family in each block</w:t>
      </w:r>
      <w:r w:rsidR="009A07DA" w:rsidRPr="00D63402">
        <w:rPr>
          <w:rFonts w:ascii="Bookman Old Style" w:hAnsi="Bookman Old Style"/>
          <w:sz w:val="21"/>
          <w:szCs w:val="21"/>
          <w:lang w:val="en-US"/>
        </w:rPr>
        <w:t xml:space="preserve"> was done using the software Excel developed by the Cooperative of Forest Genetic Breeding, </w:t>
      </w:r>
      <w:proofErr w:type="spellStart"/>
      <w:r w:rsidR="009A07DA" w:rsidRPr="00D63402">
        <w:rPr>
          <w:rFonts w:ascii="Bookman Old Style" w:hAnsi="Bookman Old Style"/>
          <w:sz w:val="21"/>
          <w:szCs w:val="21"/>
          <w:lang w:val="en-US"/>
        </w:rPr>
        <w:t>Genfores</w:t>
      </w:r>
      <w:proofErr w:type="spellEnd"/>
      <w:r w:rsidR="009A07DA" w:rsidRPr="00D63402">
        <w:rPr>
          <w:rFonts w:ascii="Bookman Old Style" w:hAnsi="Bookman Old Style"/>
          <w:sz w:val="21"/>
          <w:szCs w:val="21"/>
          <w:lang w:val="en-US"/>
        </w:rPr>
        <w:t xml:space="preserve"> (Murillo, 2011).  Data analysis of the </w:t>
      </w:r>
      <w:r w:rsidR="00C00630" w:rsidRPr="00D63402">
        <w:rPr>
          <w:rFonts w:ascii="Bookman Old Style" w:hAnsi="Bookman Old Style"/>
          <w:sz w:val="21"/>
          <w:szCs w:val="21"/>
          <w:lang w:val="en-US"/>
        </w:rPr>
        <w:t>progeny</w:t>
      </w:r>
      <w:r w:rsidR="009A07DA" w:rsidRPr="00D63402">
        <w:rPr>
          <w:rFonts w:ascii="Bookman Old Style" w:hAnsi="Bookman Old Style"/>
          <w:sz w:val="21"/>
          <w:szCs w:val="21"/>
          <w:lang w:val="en-US"/>
        </w:rPr>
        <w:t xml:space="preserve"> assays was done with </w:t>
      </w:r>
      <w:proofErr w:type="spellStart"/>
      <w:r w:rsidR="009A07DA" w:rsidRPr="00D63402">
        <w:rPr>
          <w:rFonts w:ascii="Bookman Old Style" w:hAnsi="Bookman Old Style"/>
          <w:sz w:val="21"/>
          <w:szCs w:val="21"/>
          <w:lang w:val="en-US"/>
        </w:rPr>
        <w:t>SELEGEN</w:t>
      </w:r>
      <w:proofErr w:type="spellEnd"/>
      <w:r w:rsidR="009A07DA" w:rsidRPr="00D63402">
        <w:rPr>
          <w:rFonts w:ascii="Bookman Old Style" w:hAnsi="Bookman Old Style"/>
          <w:sz w:val="21"/>
          <w:szCs w:val="21"/>
          <w:lang w:val="en-US"/>
        </w:rPr>
        <w:t xml:space="preserve"> </w:t>
      </w:r>
      <w:proofErr w:type="spellStart"/>
      <w:r w:rsidR="009A07DA" w:rsidRPr="00D63402">
        <w:rPr>
          <w:rFonts w:ascii="Bookman Old Style" w:hAnsi="Bookman Old Style"/>
          <w:sz w:val="21"/>
          <w:szCs w:val="21"/>
          <w:lang w:val="en-US"/>
        </w:rPr>
        <w:t>REML</w:t>
      </w:r>
      <w:proofErr w:type="spellEnd"/>
      <w:r w:rsidR="009A07DA" w:rsidRPr="00D63402">
        <w:rPr>
          <w:rFonts w:ascii="Bookman Old Style" w:hAnsi="Bookman Old Style"/>
          <w:sz w:val="21"/>
          <w:szCs w:val="21"/>
          <w:lang w:val="en-US"/>
        </w:rPr>
        <w:t>/</w:t>
      </w:r>
      <w:proofErr w:type="spellStart"/>
      <w:r w:rsidR="009A07DA" w:rsidRPr="00D63402">
        <w:rPr>
          <w:rFonts w:ascii="Bookman Old Style" w:hAnsi="Bookman Old Style"/>
          <w:sz w:val="21"/>
          <w:szCs w:val="21"/>
          <w:lang w:val="en-US"/>
        </w:rPr>
        <w:t>BLUP</w:t>
      </w:r>
      <w:proofErr w:type="spellEnd"/>
      <w:r w:rsidR="009A07DA" w:rsidRPr="00D63402">
        <w:rPr>
          <w:rFonts w:ascii="Bookman Old Style" w:hAnsi="Bookman Old Style"/>
          <w:sz w:val="21"/>
          <w:szCs w:val="21"/>
          <w:lang w:val="en-US"/>
        </w:rPr>
        <w:t xml:space="preserve"> software (</w:t>
      </w:r>
      <w:proofErr w:type="spellStart"/>
      <w:r w:rsidR="009A07DA" w:rsidRPr="00D63402">
        <w:rPr>
          <w:rFonts w:ascii="Bookman Old Style" w:hAnsi="Bookman Old Style"/>
          <w:sz w:val="21"/>
          <w:szCs w:val="21"/>
          <w:lang w:val="en-US"/>
        </w:rPr>
        <w:t>Resende</w:t>
      </w:r>
      <w:proofErr w:type="spellEnd"/>
      <w:r w:rsidR="009A07DA" w:rsidRPr="00D63402">
        <w:rPr>
          <w:rFonts w:ascii="Bookman Old Style" w:hAnsi="Bookman Old Style"/>
          <w:sz w:val="21"/>
          <w:szCs w:val="21"/>
          <w:lang w:val="en-US"/>
        </w:rPr>
        <w:t>, 2006) and the models used are described below:</w:t>
      </w:r>
    </w:p>
    <w:p w:rsidR="00D63402" w:rsidRDefault="009A07DA" w:rsidP="00D63402">
      <w:pPr>
        <w:spacing w:line="240" w:lineRule="auto"/>
        <w:jc w:val="both"/>
        <w:rPr>
          <w:rFonts w:ascii="Bookman Old Style" w:hAnsi="Bookman Old Style"/>
          <w:b/>
          <w:sz w:val="21"/>
          <w:szCs w:val="21"/>
          <w:lang w:val="en-US"/>
        </w:rPr>
      </w:pPr>
      <w:r w:rsidRPr="00D63402">
        <w:rPr>
          <w:rFonts w:ascii="Bookman Old Style" w:hAnsi="Bookman Old Style"/>
          <w:b/>
          <w:sz w:val="21"/>
          <w:szCs w:val="21"/>
          <w:lang w:val="en-US"/>
        </w:rPr>
        <w:lastRenderedPageBreak/>
        <w:t>Combined analysis</w:t>
      </w:r>
    </w:p>
    <w:p w:rsidR="00D17CC7" w:rsidRPr="00D63402" w:rsidRDefault="009A07DA" w:rsidP="00D63402">
      <w:pPr>
        <w:spacing w:after="0" w:line="240" w:lineRule="auto"/>
        <w:jc w:val="both"/>
        <w:rPr>
          <w:rFonts w:ascii="Bookman Old Style" w:hAnsi="Bookman Old Style"/>
          <w:sz w:val="21"/>
          <w:szCs w:val="21"/>
          <w:lang w:val="en-US"/>
        </w:rPr>
      </w:pPr>
      <w:r w:rsidRPr="00D63402">
        <w:rPr>
          <w:rFonts w:ascii="Bookman Old Style" w:hAnsi="Bookman Old Style"/>
          <w:sz w:val="21"/>
          <w:szCs w:val="21"/>
          <w:lang w:val="en-US"/>
        </w:rPr>
        <w:t>Statistical analysis of each one of the combi</w:t>
      </w:r>
      <w:r w:rsidR="00687AA0">
        <w:rPr>
          <w:rFonts w:ascii="Bookman Old Style" w:hAnsi="Bookman Old Style"/>
          <w:sz w:val="21"/>
          <w:szCs w:val="21"/>
          <w:lang w:val="en-US"/>
        </w:rPr>
        <w:softHyphen/>
      </w:r>
      <w:r w:rsidRPr="00D63402">
        <w:rPr>
          <w:rFonts w:ascii="Bookman Old Style" w:hAnsi="Bookman Old Style"/>
          <w:sz w:val="21"/>
          <w:szCs w:val="21"/>
          <w:lang w:val="en-US"/>
        </w:rPr>
        <w:t>nations of the evaluated sites was performed using the following statistical model:</w:t>
      </w:r>
    </w:p>
    <w:p w:rsidR="008B5347" w:rsidRPr="00D63402" w:rsidRDefault="008B5347" w:rsidP="00D63402">
      <w:pPr>
        <w:spacing w:after="0" w:line="240" w:lineRule="auto"/>
        <w:jc w:val="both"/>
        <w:rPr>
          <w:rFonts w:ascii="Bookman Old Style" w:hAnsi="Bookman Old Style"/>
          <w:b/>
          <w:sz w:val="21"/>
          <w:szCs w:val="21"/>
          <w:lang w:val="en-US"/>
        </w:rPr>
      </w:pPr>
    </w:p>
    <w:p w:rsidR="00D63402" w:rsidRPr="00D63402" w:rsidRDefault="00875B05" w:rsidP="00D63402">
      <w:pPr>
        <w:spacing w:after="0" w:line="240" w:lineRule="auto"/>
        <w:jc w:val="both"/>
        <w:rPr>
          <w:rFonts w:ascii="Bookman Old Style" w:hAnsi="Bookman Old Style"/>
          <w:b/>
          <w:sz w:val="21"/>
          <w:szCs w:val="21"/>
        </w:rPr>
      </w:pPr>
      <m:oMathPara>
        <m:oMath>
          <m:acc>
            <m:accPr>
              <m:ctrlPr>
                <w:rPr>
                  <w:rFonts w:ascii="Cambria Math" w:hAnsi="Cambria Math"/>
                  <w:i/>
                  <w:sz w:val="21"/>
                  <w:szCs w:val="21"/>
                </w:rPr>
              </m:ctrlPr>
            </m:accPr>
            <m:e>
              <m:r>
                <w:rPr>
                  <w:rFonts w:ascii="Cambria Math" w:hAnsi="Cambria Math"/>
                  <w:sz w:val="21"/>
                  <w:szCs w:val="21"/>
                </w:rPr>
                <m:t>Y</m:t>
              </m:r>
            </m:e>
          </m:acc>
          <m:r>
            <m:rPr>
              <m:sty m:val="bi"/>
            </m:rPr>
            <w:rPr>
              <w:rFonts w:ascii="Cambria Math" w:hAnsi="Cambria Math"/>
              <w:sz w:val="21"/>
              <w:szCs w:val="21"/>
            </w:rPr>
            <m:t>=</m:t>
          </m:r>
          <m:r>
            <w:rPr>
              <w:rFonts w:ascii="Cambria Math" w:hAnsi="Cambria Math"/>
              <w:sz w:val="21"/>
              <w:szCs w:val="21"/>
              <w:lang w:val="es-CR"/>
            </w:rPr>
            <m:t>Xr + Za + Wp + Ti + e</m:t>
          </m:r>
        </m:oMath>
      </m:oMathPara>
    </w:p>
    <w:p w:rsidR="00C00630" w:rsidRPr="00D63402" w:rsidRDefault="00C00630" w:rsidP="00D63402">
      <w:pPr>
        <w:spacing w:after="0" w:line="240" w:lineRule="auto"/>
        <w:jc w:val="both"/>
        <w:rPr>
          <w:rFonts w:ascii="Bookman Old Style" w:hAnsi="Bookman Old Style"/>
          <w:b/>
          <w:sz w:val="21"/>
          <w:szCs w:val="21"/>
          <w:lang w:val="en-US"/>
        </w:rPr>
      </w:pPr>
    </w:p>
    <w:p w:rsidR="00D17CC7" w:rsidRPr="00D63402" w:rsidRDefault="009A07DA" w:rsidP="00D63402">
      <w:pPr>
        <w:spacing w:after="0" w:line="240" w:lineRule="auto"/>
        <w:jc w:val="both"/>
        <w:rPr>
          <w:rFonts w:ascii="Bookman Old Style" w:hAnsi="Bookman Old Style"/>
          <w:sz w:val="21"/>
          <w:szCs w:val="21"/>
          <w:lang w:val="en-US"/>
        </w:rPr>
      </w:pPr>
      <w:r w:rsidRPr="00D63402">
        <w:rPr>
          <w:rFonts w:ascii="Bookman Old Style" w:hAnsi="Bookman Old Style"/>
          <w:sz w:val="21"/>
          <w:szCs w:val="21"/>
          <w:lang w:val="en-US"/>
        </w:rPr>
        <w:t>where</w:t>
      </w:r>
      <w:r w:rsidR="00D17CC7" w:rsidRPr="00D63402">
        <w:rPr>
          <w:rFonts w:ascii="Bookman Old Style" w:hAnsi="Bookman Old Style"/>
          <w:sz w:val="21"/>
          <w:szCs w:val="21"/>
          <w:lang w:val="en-US"/>
        </w:rPr>
        <w:t xml:space="preserve">, </w:t>
      </w:r>
      <m:oMath>
        <m:acc>
          <m:accPr>
            <m:ctrlPr>
              <w:rPr>
                <w:rFonts w:ascii="Cambria Math" w:hAnsi="Cambria Math"/>
                <w:b/>
                <w:i/>
                <w:sz w:val="21"/>
                <w:szCs w:val="21"/>
              </w:rPr>
            </m:ctrlPr>
          </m:accPr>
          <m:e>
            <m:r>
              <w:rPr>
                <w:rFonts w:ascii="Cambria Math" w:hAnsi="Cambria Math"/>
                <w:sz w:val="21"/>
                <w:szCs w:val="21"/>
              </w:rPr>
              <m:t>Y</m:t>
            </m:r>
          </m:e>
        </m:acc>
      </m:oMath>
      <w:r w:rsidR="00D17CC7" w:rsidRPr="00D63402">
        <w:rPr>
          <w:rFonts w:ascii="Bookman Old Style" w:hAnsi="Bookman Old Style"/>
          <w:sz w:val="21"/>
          <w:szCs w:val="21"/>
          <w:lang w:val="en-US"/>
        </w:rPr>
        <w:t xml:space="preserve"> </w:t>
      </w:r>
      <w:r w:rsidRPr="00D63402">
        <w:rPr>
          <w:rFonts w:ascii="Bookman Old Style" w:hAnsi="Bookman Old Style"/>
          <w:i/>
          <w:sz w:val="21"/>
          <w:szCs w:val="21"/>
          <w:lang w:val="en-US"/>
        </w:rPr>
        <w:t>Ŷ</w:t>
      </w:r>
      <w:r w:rsidRPr="00D63402">
        <w:rPr>
          <w:rFonts w:ascii="Bookman Old Style" w:hAnsi="Bookman Old Style"/>
          <w:sz w:val="21"/>
          <w:szCs w:val="21"/>
          <w:lang w:val="en-US"/>
        </w:rPr>
        <w:t xml:space="preserve"> is the data vector, a common para</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meter among all the evaluated families, </w:t>
      </w:r>
      <w:r w:rsidRPr="00D63402">
        <w:rPr>
          <w:rFonts w:ascii="Bookman Old Style" w:hAnsi="Bookman Old Style"/>
          <w:i/>
          <w:sz w:val="21"/>
          <w:szCs w:val="21"/>
          <w:lang w:val="en-US"/>
        </w:rPr>
        <w:t>r</w:t>
      </w:r>
      <w:r w:rsidRPr="00D63402">
        <w:rPr>
          <w:rFonts w:ascii="Bookman Old Style" w:hAnsi="Bookman Old Style"/>
          <w:sz w:val="21"/>
          <w:szCs w:val="21"/>
          <w:lang w:val="en-US"/>
        </w:rPr>
        <w:t xml:space="preserve"> co</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rresponds to the repetition effects (assumed as fixed) summed to the general average, </w:t>
      </w:r>
      <w:r w:rsidRPr="00D63402">
        <w:rPr>
          <w:rFonts w:ascii="Bookman Old Style" w:hAnsi="Bookman Old Style"/>
          <w:i/>
          <w:sz w:val="21"/>
          <w:szCs w:val="21"/>
          <w:lang w:val="en-US"/>
        </w:rPr>
        <w:t>a</w:t>
      </w:r>
      <w:r w:rsidRPr="00D63402">
        <w:rPr>
          <w:rFonts w:ascii="Bookman Old Style" w:hAnsi="Bookman Old Style"/>
          <w:sz w:val="21"/>
          <w:szCs w:val="21"/>
          <w:lang w:val="en-US"/>
        </w:rPr>
        <w:t xml:space="preserve"> corresponds to the individual additive genetic effects (assumed as random), </w:t>
      </w:r>
      <w:r w:rsidRPr="00D63402">
        <w:rPr>
          <w:rFonts w:ascii="Bookman Old Style" w:hAnsi="Bookman Old Style"/>
          <w:i/>
          <w:sz w:val="21"/>
          <w:szCs w:val="21"/>
          <w:lang w:val="en-US"/>
        </w:rPr>
        <w:t>p</w:t>
      </w:r>
      <w:r w:rsidRPr="00D63402">
        <w:rPr>
          <w:rFonts w:ascii="Bookman Old Style" w:hAnsi="Bookman Old Style"/>
          <w:sz w:val="21"/>
          <w:szCs w:val="21"/>
          <w:lang w:val="en-US"/>
        </w:rPr>
        <w:t xml:space="preserve"> corresponds to the plot effects (assumed as random), </w:t>
      </w:r>
      <w:proofErr w:type="spellStart"/>
      <w:r w:rsidRPr="00D63402">
        <w:rPr>
          <w:rFonts w:ascii="Bookman Old Style" w:hAnsi="Bookman Old Style"/>
          <w:i/>
          <w:sz w:val="21"/>
          <w:szCs w:val="21"/>
          <w:lang w:val="en-US"/>
        </w:rPr>
        <w:t>i</w:t>
      </w:r>
      <w:proofErr w:type="spellEnd"/>
      <w:r w:rsidRPr="00D63402">
        <w:rPr>
          <w:rFonts w:ascii="Bookman Old Style" w:hAnsi="Bookman Old Style"/>
          <w:i/>
          <w:sz w:val="21"/>
          <w:szCs w:val="21"/>
          <w:lang w:val="en-US"/>
        </w:rPr>
        <w:t xml:space="preserve"> </w:t>
      </w:r>
      <w:r w:rsidRPr="00D63402">
        <w:rPr>
          <w:rFonts w:ascii="Bookman Old Style" w:hAnsi="Bookman Old Style"/>
          <w:sz w:val="21"/>
          <w:szCs w:val="21"/>
          <w:lang w:val="en-US"/>
        </w:rPr>
        <w:t>co</w:t>
      </w:r>
      <w:r w:rsidR="00687AA0">
        <w:rPr>
          <w:rFonts w:ascii="Bookman Old Style" w:hAnsi="Bookman Old Style"/>
          <w:sz w:val="21"/>
          <w:szCs w:val="21"/>
          <w:lang w:val="en-US"/>
        </w:rPr>
        <w:softHyphen/>
      </w:r>
      <w:r w:rsidRPr="00D63402">
        <w:rPr>
          <w:rFonts w:ascii="Bookman Old Style" w:hAnsi="Bookman Old Style"/>
          <w:sz w:val="21"/>
          <w:szCs w:val="21"/>
          <w:lang w:val="en-US"/>
        </w:rPr>
        <w:t>rrespond to the interaction genotype x envi</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ronment effects (random), and </w:t>
      </w:r>
      <w:r w:rsidRPr="00D63402">
        <w:rPr>
          <w:rFonts w:ascii="Bookman Old Style" w:hAnsi="Bookman Old Style"/>
          <w:i/>
          <w:sz w:val="21"/>
          <w:szCs w:val="21"/>
          <w:lang w:val="en-US"/>
        </w:rPr>
        <w:t xml:space="preserve">e </w:t>
      </w:r>
      <w:r w:rsidRPr="00D63402">
        <w:rPr>
          <w:rFonts w:ascii="Bookman Old Style" w:hAnsi="Bookman Old Style"/>
          <w:sz w:val="21"/>
          <w:szCs w:val="21"/>
          <w:lang w:val="en-US"/>
        </w:rPr>
        <w:t>correspond to experimental error effects (random).</w:t>
      </w:r>
    </w:p>
    <w:p w:rsidR="008045DA" w:rsidRDefault="009A07DA"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 xml:space="preserve">Variance components were obtained by the </w:t>
      </w:r>
      <w:proofErr w:type="spellStart"/>
      <w:r w:rsidRPr="00D63402">
        <w:rPr>
          <w:rFonts w:ascii="Bookman Old Style" w:hAnsi="Bookman Old Style"/>
          <w:sz w:val="21"/>
          <w:szCs w:val="21"/>
          <w:lang w:val="en-US"/>
        </w:rPr>
        <w:t>REML</w:t>
      </w:r>
      <w:proofErr w:type="spellEnd"/>
      <w:r w:rsidRPr="00D63402">
        <w:rPr>
          <w:rFonts w:ascii="Bookman Old Style" w:hAnsi="Bookman Old Style"/>
          <w:sz w:val="21"/>
          <w:szCs w:val="21"/>
          <w:lang w:val="en-US"/>
        </w:rPr>
        <w:t xml:space="preserve"> Individual procedure in </w:t>
      </w:r>
      <w:proofErr w:type="spellStart"/>
      <w:r w:rsidRPr="00D63402">
        <w:rPr>
          <w:rFonts w:ascii="Bookman Old Style" w:hAnsi="Bookman Old Style"/>
          <w:sz w:val="21"/>
          <w:szCs w:val="21"/>
          <w:lang w:val="en-US"/>
        </w:rPr>
        <w:t>SELEGEN</w:t>
      </w:r>
      <w:proofErr w:type="spellEnd"/>
      <w:r w:rsidRPr="00D63402">
        <w:rPr>
          <w:rFonts w:ascii="Bookman Old Style" w:hAnsi="Bookman Old Style"/>
          <w:sz w:val="21"/>
          <w:szCs w:val="21"/>
          <w:lang w:val="en-US"/>
        </w:rPr>
        <w:t xml:space="preserve">, from where it was determined: </w:t>
      </w:r>
      <w:proofErr w:type="spellStart"/>
      <w:r w:rsidR="008045DA" w:rsidRPr="00D63402">
        <w:rPr>
          <w:rFonts w:ascii="Bookman Old Style" w:hAnsi="Bookman Old Style"/>
          <w:i/>
          <w:sz w:val="21"/>
          <w:szCs w:val="21"/>
          <w:lang w:val="en-US"/>
        </w:rPr>
        <w:t>V</w:t>
      </w:r>
      <w:r w:rsidR="00522831" w:rsidRPr="00D63402">
        <w:rPr>
          <w:rFonts w:ascii="Bookman Old Style" w:hAnsi="Bookman Old Style"/>
          <w:i/>
          <w:sz w:val="21"/>
          <w:szCs w:val="21"/>
          <w:lang w:val="en-US"/>
        </w:rPr>
        <w:t>â</w:t>
      </w:r>
      <w:proofErr w:type="spellEnd"/>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additive genetic variance</w:t>
      </w:r>
      <w:r w:rsidR="008045DA" w:rsidRPr="00D63402">
        <w:rPr>
          <w:rFonts w:ascii="Bookman Old Style" w:hAnsi="Bookman Old Style"/>
          <w:sz w:val="21"/>
          <w:szCs w:val="21"/>
          <w:lang w:val="en-US"/>
        </w:rPr>
        <w:t xml:space="preserve">, </w:t>
      </w:r>
      <w:r w:rsidR="008045DA" w:rsidRPr="00D63402">
        <w:rPr>
          <w:rFonts w:ascii="Bookman Old Style" w:hAnsi="Bookman Old Style"/>
          <w:i/>
          <w:sz w:val="21"/>
          <w:szCs w:val="21"/>
          <w:lang w:val="en-US"/>
        </w:rPr>
        <w:t>V</w:t>
      </w:r>
      <m:oMath>
        <m:acc>
          <m:accPr>
            <m:ctrlPr>
              <w:rPr>
                <w:rFonts w:ascii="Cambria Math" w:hAnsi="Cambria Math"/>
                <w:i/>
                <w:sz w:val="21"/>
                <w:szCs w:val="21"/>
              </w:rPr>
            </m:ctrlPr>
          </m:accPr>
          <m:e>
            <m:r>
              <w:rPr>
                <w:rFonts w:ascii="Cambria Math" w:hAnsi="Cambria Math"/>
                <w:sz w:val="21"/>
                <w:szCs w:val="21"/>
              </w:rPr>
              <m:t>parc</m:t>
            </m:r>
          </m:e>
        </m:acc>
      </m:oMath>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environmental vari</w:t>
      </w:r>
      <w:r w:rsidR="00687AA0">
        <w:rPr>
          <w:rFonts w:ascii="Bookman Old Style" w:hAnsi="Bookman Old Style"/>
          <w:sz w:val="21"/>
          <w:szCs w:val="21"/>
          <w:lang w:val="en-US"/>
        </w:rPr>
        <w:softHyphen/>
      </w:r>
      <w:r w:rsidR="008A7563" w:rsidRPr="00D63402">
        <w:rPr>
          <w:rFonts w:ascii="Bookman Old Style" w:hAnsi="Bookman Old Style"/>
          <w:sz w:val="21"/>
          <w:szCs w:val="21"/>
          <w:lang w:val="en-US"/>
        </w:rPr>
        <w:t>ance between plots</w:t>
      </w:r>
      <w:r w:rsidR="008045DA" w:rsidRPr="00D63402">
        <w:rPr>
          <w:rFonts w:ascii="Bookman Old Style" w:hAnsi="Bookman Old Style"/>
          <w:sz w:val="21"/>
          <w:szCs w:val="21"/>
          <w:lang w:val="en-US"/>
        </w:rPr>
        <w:t xml:space="preserve">, </w:t>
      </w:r>
      <w:r w:rsidR="008045DA" w:rsidRPr="00D63402">
        <w:rPr>
          <w:rFonts w:ascii="Bookman Old Style" w:hAnsi="Bookman Old Style"/>
          <w:i/>
          <w:sz w:val="21"/>
          <w:szCs w:val="21"/>
          <w:lang w:val="en-US"/>
        </w:rPr>
        <w:t>V</w:t>
      </w:r>
      <m:oMath>
        <m:acc>
          <m:accPr>
            <m:ctrlPr>
              <w:rPr>
                <w:rFonts w:ascii="Cambria Math" w:hAnsi="Cambria Math"/>
                <w:i/>
                <w:sz w:val="21"/>
                <w:szCs w:val="21"/>
              </w:rPr>
            </m:ctrlPr>
          </m:accPr>
          <m:e>
            <m:r>
              <w:rPr>
                <w:rFonts w:ascii="Cambria Math" w:hAnsi="Cambria Math"/>
                <w:sz w:val="21"/>
                <w:szCs w:val="21"/>
              </w:rPr>
              <m:t>int</m:t>
            </m:r>
          </m:e>
        </m:acc>
      </m:oMath>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interaction genotype x environment variance</w:t>
      </w:r>
      <w:r w:rsidR="008045DA" w:rsidRPr="00D63402">
        <w:rPr>
          <w:rFonts w:ascii="Bookman Old Style" w:hAnsi="Bookman Old Style"/>
          <w:sz w:val="21"/>
          <w:szCs w:val="21"/>
          <w:lang w:val="en-US"/>
        </w:rPr>
        <w:t xml:space="preserve">, </w:t>
      </w:r>
      <w:proofErr w:type="spellStart"/>
      <w:r w:rsidR="008045DA" w:rsidRPr="00D63402">
        <w:rPr>
          <w:rFonts w:ascii="Bookman Old Style" w:hAnsi="Bookman Old Style"/>
          <w:i/>
          <w:sz w:val="21"/>
          <w:szCs w:val="21"/>
          <w:lang w:val="en-US"/>
        </w:rPr>
        <w:t>V</w:t>
      </w:r>
      <w:r w:rsidR="00522831" w:rsidRPr="00D63402">
        <w:rPr>
          <w:rFonts w:ascii="Bookman Old Style" w:hAnsi="Bookman Old Style"/>
          <w:i/>
          <w:sz w:val="21"/>
          <w:szCs w:val="21"/>
          <w:lang w:val="en-US"/>
        </w:rPr>
        <w:t>ê</w:t>
      </w:r>
      <w:proofErr w:type="spellEnd"/>
      <w:r w:rsidR="008045DA" w:rsidRPr="00D63402">
        <w:rPr>
          <w:rFonts w:ascii="Bookman Old Style" w:hAnsi="Bookman Old Style"/>
          <w:i/>
          <w:sz w:val="21"/>
          <w:szCs w:val="21"/>
          <w:lang w:val="en-US"/>
        </w:rPr>
        <w:t>:</w:t>
      </w:r>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residual variance (</w:t>
      </w:r>
      <w:r w:rsidR="00687AA0">
        <w:rPr>
          <w:rFonts w:ascii="Bookman Old Style" w:hAnsi="Bookman Old Style"/>
          <w:sz w:val="21"/>
          <w:szCs w:val="21"/>
          <w:lang w:val="en-US"/>
        </w:rPr>
        <w:t>environmental plus no-additive)</w:t>
      </w:r>
      <w:r w:rsidR="0086294E"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From these components of variance another genetic pa</w:t>
      </w:r>
      <w:r w:rsidR="00687AA0">
        <w:rPr>
          <w:rFonts w:ascii="Bookman Old Style" w:hAnsi="Bookman Old Style"/>
          <w:sz w:val="21"/>
          <w:szCs w:val="21"/>
          <w:lang w:val="en-US"/>
        </w:rPr>
        <w:softHyphen/>
      </w:r>
      <w:r w:rsidR="008A7563" w:rsidRPr="00D63402">
        <w:rPr>
          <w:rFonts w:ascii="Bookman Old Style" w:hAnsi="Bookman Old Style"/>
          <w:sz w:val="21"/>
          <w:szCs w:val="21"/>
          <w:lang w:val="en-US"/>
        </w:rPr>
        <w:t xml:space="preserve">rameters were generated </w:t>
      </w:r>
      <w:r w:rsidR="008045DA" w:rsidRPr="00D63402">
        <w:rPr>
          <w:rFonts w:ascii="Bookman Old Style" w:hAnsi="Bookman Old Style"/>
          <w:i/>
          <w:sz w:val="21"/>
          <w:szCs w:val="21"/>
          <w:lang w:val="en-US"/>
        </w:rPr>
        <w:t>h</w:t>
      </w:r>
      <w:r w:rsidR="008045DA" w:rsidRPr="00D63402">
        <w:rPr>
          <w:rFonts w:ascii="Bookman Old Style" w:hAnsi="Bookman Old Style"/>
          <w:i/>
          <w:sz w:val="21"/>
          <w:szCs w:val="21"/>
          <w:vertAlign w:val="superscript"/>
          <w:lang w:val="en-US"/>
        </w:rPr>
        <w:t>2</w:t>
      </w:r>
      <w:r w:rsidR="00522831" w:rsidRPr="00D63402">
        <w:rPr>
          <w:rFonts w:ascii="Bookman Old Style" w:hAnsi="Bookman Old Style"/>
          <w:i/>
          <w:sz w:val="21"/>
          <w:szCs w:val="21"/>
          <w:lang w:val="en-US"/>
        </w:rPr>
        <w:t>â</w:t>
      </w:r>
      <w:r w:rsidR="008045DA" w:rsidRPr="00D63402">
        <w:rPr>
          <w:rFonts w:ascii="Bookman Old Style" w:hAnsi="Bookman Old Style"/>
          <w:i/>
          <w:sz w:val="21"/>
          <w:szCs w:val="21"/>
          <w:lang w:val="en-US"/>
        </w:rPr>
        <w:t xml:space="preserve"> = h</w:t>
      </w:r>
      <w:r w:rsidR="008045DA" w:rsidRPr="00D63402">
        <w:rPr>
          <w:rFonts w:ascii="Bookman Old Style" w:hAnsi="Bookman Old Style"/>
          <w:i/>
          <w:sz w:val="21"/>
          <w:szCs w:val="21"/>
          <w:vertAlign w:val="superscript"/>
          <w:lang w:val="en-US"/>
        </w:rPr>
        <w:t>2</w:t>
      </w:r>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individual heritability in strict sense</w:t>
      </w:r>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it means, from the additive effects</w:t>
      </w:r>
      <w:r w:rsidR="008045DA" w:rsidRPr="00D63402">
        <w:rPr>
          <w:rFonts w:ascii="Bookman Old Style" w:hAnsi="Bookman Old Style"/>
          <w:sz w:val="21"/>
          <w:szCs w:val="21"/>
          <w:lang w:val="en-US"/>
        </w:rPr>
        <w:t xml:space="preserve">, </w:t>
      </w:r>
      <w:r w:rsidR="008045DA" w:rsidRPr="00D63402">
        <w:rPr>
          <w:rFonts w:ascii="Bookman Old Style" w:hAnsi="Bookman Old Style"/>
          <w:i/>
          <w:sz w:val="21"/>
          <w:szCs w:val="21"/>
          <w:lang w:val="en-US"/>
        </w:rPr>
        <w:t>h</w:t>
      </w:r>
      <w:r w:rsidR="008045DA" w:rsidRPr="00D63402">
        <w:rPr>
          <w:rFonts w:ascii="Bookman Old Style" w:hAnsi="Bookman Old Style"/>
          <w:i/>
          <w:sz w:val="21"/>
          <w:szCs w:val="21"/>
          <w:vertAlign w:val="superscript"/>
          <w:lang w:val="en-US"/>
        </w:rPr>
        <w:t>2</w:t>
      </w:r>
      <m:oMath>
        <m:acc>
          <m:accPr>
            <m:ctrlPr>
              <w:rPr>
                <w:rFonts w:ascii="Cambria Math" w:hAnsi="Cambria Math"/>
                <w:i/>
                <w:sz w:val="21"/>
                <w:szCs w:val="21"/>
              </w:rPr>
            </m:ctrlPr>
          </m:accPr>
          <m:e>
            <m:r>
              <w:rPr>
                <w:rFonts w:ascii="Cambria Math" w:hAnsi="Cambria Math"/>
                <w:sz w:val="21"/>
                <w:szCs w:val="21"/>
              </w:rPr>
              <m:t>aj</m:t>
            </m:r>
          </m:e>
        </m:acc>
      </m:oMath>
      <w:r w:rsidR="008045DA" w:rsidRPr="00D63402">
        <w:rPr>
          <w:rFonts w:ascii="Bookman Old Style" w:hAnsi="Bookman Old Style"/>
          <w:i/>
          <w:sz w:val="21"/>
          <w:szCs w:val="21"/>
          <w:lang w:val="en-US"/>
        </w:rPr>
        <w:t>:</w:t>
      </w:r>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 xml:space="preserve">individual heritability in </w:t>
      </w:r>
      <w:r w:rsidR="00C00630" w:rsidRPr="00D63402">
        <w:rPr>
          <w:rFonts w:ascii="Bookman Old Style" w:hAnsi="Bookman Old Style"/>
          <w:sz w:val="21"/>
          <w:szCs w:val="21"/>
          <w:lang w:val="en-US"/>
        </w:rPr>
        <w:t>strict</w:t>
      </w:r>
      <w:r w:rsidR="008A7563" w:rsidRPr="00D63402">
        <w:rPr>
          <w:rFonts w:ascii="Bookman Old Style" w:hAnsi="Bookman Old Style"/>
          <w:sz w:val="21"/>
          <w:szCs w:val="21"/>
          <w:lang w:val="en-US"/>
        </w:rPr>
        <w:t xml:space="preserve"> sense, adjusted for the plot effects, </w:t>
      </w:r>
      <w:r w:rsidR="008045DA" w:rsidRPr="00D63402">
        <w:rPr>
          <w:rFonts w:ascii="Bookman Old Style" w:hAnsi="Bookman Old Style"/>
          <w:sz w:val="21"/>
          <w:szCs w:val="21"/>
          <w:lang w:val="en-US"/>
        </w:rPr>
        <w:t xml:space="preserve">, </w:t>
      </w:r>
      <w:r w:rsidR="008045DA" w:rsidRPr="00D63402">
        <w:rPr>
          <w:rFonts w:ascii="Bookman Old Style" w:hAnsi="Bookman Old Style"/>
          <w:i/>
          <w:sz w:val="21"/>
          <w:szCs w:val="21"/>
          <w:lang w:val="en-US"/>
        </w:rPr>
        <w:t>c</w:t>
      </w:r>
      <w:r w:rsidR="008045DA" w:rsidRPr="00D63402">
        <w:rPr>
          <w:rFonts w:ascii="Bookman Old Style" w:hAnsi="Bookman Old Style"/>
          <w:i/>
          <w:sz w:val="21"/>
          <w:szCs w:val="21"/>
          <w:vertAlign w:val="superscript"/>
          <w:lang w:val="en-US"/>
        </w:rPr>
        <w:t>2</w:t>
      </w:r>
      <w:r w:rsidR="008045DA" w:rsidRPr="00D63402">
        <w:rPr>
          <w:rFonts w:ascii="Bookman Old Style" w:hAnsi="Bookman Old Style"/>
          <w:i/>
          <w:sz w:val="21"/>
          <w:szCs w:val="21"/>
          <w:lang w:val="en-US"/>
        </w:rPr>
        <w:t>parc = c</w:t>
      </w:r>
      <w:r w:rsidR="008045DA" w:rsidRPr="00D63402">
        <w:rPr>
          <w:rFonts w:ascii="Bookman Old Style" w:hAnsi="Bookman Old Style"/>
          <w:i/>
          <w:sz w:val="21"/>
          <w:szCs w:val="21"/>
          <w:vertAlign w:val="superscript"/>
          <w:lang w:val="en-US"/>
        </w:rPr>
        <w:t>2</w:t>
      </w:r>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determination coefficient of the plot effects</w:t>
      </w:r>
      <w:r w:rsidR="008045DA" w:rsidRPr="00D63402">
        <w:rPr>
          <w:rFonts w:ascii="Bookman Old Style" w:hAnsi="Bookman Old Style"/>
          <w:sz w:val="21"/>
          <w:szCs w:val="21"/>
          <w:lang w:val="en-US"/>
        </w:rPr>
        <w:t xml:space="preserve">, </w:t>
      </w:r>
      <w:r w:rsidR="008045DA" w:rsidRPr="00D63402">
        <w:rPr>
          <w:rFonts w:ascii="Bookman Old Style" w:hAnsi="Bookman Old Style"/>
          <w:i/>
          <w:sz w:val="21"/>
          <w:szCs w:val="21"/>
          <w:lang w:val="en-US"/>
        </w:rPr>
        <w:t>c</w:t>
      </w:r>
      <w:r w:rsidR="008045DA" w:rsidRPr="00D63402">
        <w:rPr>
          <w:rFonts w:ascii="Bookman Old Style" w:hAnsi="Bookman Old Style"/>
          <w:i/>
          <w:sz w:val="21"/>
          <w:szCs w:val="21"/>
          <w:vertAlign w:val="superscript"/>
          <w:lang w:val="en-US"/>
        </w:rPr>
        <w:t>2</w:t>
      </w:r>
      <w:r w:rsidR="008045DA" w:rsidRPr="00D63402">
        <w:rPr>
          <w:rFonts w:ascii="Bookman Old Style" w:hAnsi="Bookman Old Style"/>
          <w:i/>
          <w:sz w:val="21"/>
          <w:szCs w:val="21"/>
          <w:lang w:val="en-US"/>
        </w:rPr>
        <w:t>int = c</w:t>
      </w:r>
      <w:r w:rsidR="008045DA" w:rsidRPr="00D63402">
        <w:rPr>
          <w:rFonts w:ascii="Bookman Old Style" w:hAnsi="Bookman Old Style"/>
          <w:i/>
          <w:sz w:val="21"/>
          <w:szCs w:val="21"/>
          <w:vertAlign w:val="superscript"/>
          <w:lang w:val="en-US"/>
        </w:rPr>
        <w:t>2</w:t>
      </w:r>
      <w:r w:rsidR="008045DA" w:rsidRPr="00D63402">
        <w:rPr>
          <w:rFonts w:ascii="Bookman Old Style" w:hAnsi="Bookman Old Style"/>
          <w:i/>
          <w:sz w:val="21"/>
          <w:szCs w:val="21"/>
          <w:lang w:val="en-US"/>
        </w:rPr>
        <w:t>1</w:t>
      </w:r>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determination coeffi</w:t>
      </w:r>
      <w:r w:rsidR="00687AA0">
        <w:rPr>
          <w:rFonts w:ascii="Bookman Old Style" w:hAnsi="Bookman Old Style"/>
          <w:sz w:val="21"/>
          <w:szCs w:val="21"/>
          <w:lang w:val="en-US"/>
        </w:rPr>
        <w:softHyphen/>
      </w:r>
      <w:r w:rsidR="008A7563" w:rsidRPr="00D63402">
        <w:rPr>
          <w:rFonts w:ascii="Bookman Old Style" w:hAnsi="Bookman Old Style"/>
          <w:sz w:val="21"/>
          <w:szCs w:val="21"/>
          <w:lang w:val="en-US"/>
        </w:rPr>
        <w:t>cient of the interaction genotype x environ</w:t>
      </w:r>
      <w:r w:rsidR="00687AA0">
        <w:rPr>
          <w:rFonts w:ascii="Bookman Old Style" w:hAnsi="Bookman Old Style"/>
          <w:sz w:val="21"/>
          <w:szCs w:val="21"/>
          <w:lang w:val="en-US"/>
        </w:rPr>
        <w:softHyphen/>
      </w:r>
      <w:r w:rsidR="008A7563" w:rsidRPr="00D63402">
        <w:rPr>
          <w:rFonts w:ascii="Bookman Old Style" w:hAnsi="Bookman Old Style"/>
          <w:sz w:val="21"/>
          <w:szCs w:val="21"/>
          <w:lang w:val="en-US"/>
        </w:rPr>
        <w:t>ment effects</w:t>
      </w:r>
      <w:r w:rsidR="008045DA" w:rsidRPr="00D63402">
        <w:rPr>
          <w:rFonts w:ascii="Bookman Old Style" w:hAnsi="Bookman Old Style"/>
          <w:sz w:val="21"/>
          <w:szCs w:val="21"/>
          <w:lang w:val="en-US"/>
        </w:rPr>
        <w:t xml:space="preserve">, </w:t>
      </w:r>
      <w:r w:rsidR="008045DA" w:rsidRPr="00D63402">
        <w:rPr>
          <w:rFonts w:ascii="Bookman Old Style" w:hAnsi="Bookman Old Style"/>
          <w:i/>
          <w:sz w:val="21"/>
          <w:szCs w:val="21"/>
          <w:lang w:val="en-US"/>
        </w:rPr>
        <w:t>h</w:t>
      </w:r>
      <w:r w:rsidR="008045DA" w:rsidRPr="00D63402">
        <w:rPr>
          <w:rFonts w:ascii="Bookman Old Style" w:hAnsi="Bookman Old Style"/>
          <w:i/>
          <w:sz w:val="21"/>
          <w:szCs w:val="21"/>
          <w:vertAlign w:val="superscript"/>
          <w:lang w:val="en-US"/>
        </w:rPr>
        <w:t>2</w:t>
      </w:r>
      <m:oMath>
        <m:acc>
          <m:accPr>
            <m:ctrlPr>
              <w:rPr>
                <w:rFonts w:ascii="Cambria Math" w:hAnsi="Cambria Math"/>
                <w:i/>
                <w:sz w:val="21"/>
                <w:szCs w:val="21"/>
              </w:rPr>
            </m:ctrlPr>
          </m:accPr>
          <m:e>
            <m:r>
              <w:rPr>
                <w:rFonts w:ascii="Cambria Math" w:hAnsi="Cambria Math"/>
                <w:sz w:val="21"/>
                <w:szCs w:val="21"/>
              </w:rPr>
              <m:t>mp</m:t>
            </m:r>
          </m:e>
        </m:acc>
      </m:oMath>
      <w:r w:rsidR="008045DA" w:rsidRPr="00D63402">
        <w:rPr>
          <w:rFonts w:ascii="Bookman Old Style" w:hAnsi="Bookman Old Style"/>
          <w:i/>
          <w:sz w:val="21"/>
          <w:szCs w:val="21"/>
          <w:lang w:val="en-US"/>
        </w:rPr>
        <w:t>:</w:t>
      </w:r>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average family heritability, assuming complete survival</w:t>
      </w:r>
      <w:r w:rsidR="008045DA" w:rsidRPr="00D63402">
        <w:rPr>
          <w:rFonts w:ascii="Bookman Old Style" w:hAnsi="Bookman Old Style"/>
          <w:sz w:val="21"/>
          <w:szCs w:val="21"/>
          <w:lang w:val="en-US"/>
        </w:rPr>
        <w:t xml:space="preserve">, </w:t>
      </w:r>
      <w:proofErr w:type="spellStart"/>
      <w:r w:rsidR="008045DA" w:rsidRPr="00D63402">
        <w:rPr>
          <w:rFonts w:ascii="Bookman Old Style" w:hAnsi="Bookman Old Style"/>
          <w:i/>
          <w:sz w:val="21"/>
          <w:szCs w:val="21"/>
          <w:lang w:val="en-US"/>
        </w:rPr>
        <w:t>Acprog</w:t>
      </w:r>
      <w:proofErr w:type="spellEnd"/>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precision of the genetic parameters estimates, assuming total survival</w:t>
      </w:r>
      <w:r w:rsidR="008045DA" w:rsidRPr="00D63402">
        <w:rPr>
          <w:rFonts w:ascii="Bookman Old Style" w:hAnsi="Bookman Old Style"/>
          <w:sz w:val="21"/>
          <w:szCs w:val="21"/>
          <w:lang w:val="en-US"/>
        </w:rPr>
        <w:t xml:space="preserve">, </w:t>
      </w:r>
      <w:proofErr w:type="spellStart"/>
      <w:r w:rsidR="008045DA" w:rsidRPr="00D63402">
        <w:rPr>
          <w:rFonts w:ascii="Bookman Old Style" w:hAnsi="Bookman Old Style"/>
          <w:i/>
          <w:sz w:val="21"/>
          <w:szCs w:val="21"/>
          <w:lang w:val="en-US"/>
        </w:rPr>
        <w:t>rgloc</w:t>
      </w:r>
      <w:proofErr w:type="spellEnd"/>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genotypic correlation bet</w:t>
      </w:r>
      <w:r w:rsidR="00687AA0">
        <w:rPr>
          <w:rFonts w:ascii="Bookman Old Style" w:hAnsi="Bookman Old Style"/>
          <w:sz w:val="21"/>
          <w:szCs w:val="21"/>
          <w:lang w:val="en-US"/>
        </w:rPr>
        <w:softHyphen/>
      </w:r>
      <w:r w:rsidR="008A7563" w:rsidRPr="00D63402">
        <w:rPr>
          <w:rFonts w:ascii="Bookman Old Style" w:hAnsi="Bookman Old Style"/>
          <w:sz w:val="21"/>
          <w:szCs w:val="21"/>
          <w:lang w:val="en-US"/>
        </w:rPr>
        <w:t>ween family performance through the three sites</w:t>
      </w:r>
      <w:r w:rsidR="008045DA" w:rsidRPr="00D63402">
        <w:rPr>
          <w:rFonts w:ascii="Bookman Old Style" w:hAnsi="Bookman Old Style"/>
          <w:sz w:val="21"/>
          <w:szCs w:val="21"/>
          <w:lang w:val="en-US"/>
        </w:rPr>
        <w:t xml:space="preserve">, </w:t>
      </w:r>
      <w:r w:rsidR="008045DA" w:rsidRPr="00D63402">
        <w:rPr>
          <w:rFonts w:ascii="Bookman Old Style" w:hAnsi="Bookman Old Style"/>
          <w:i/>
          <w:sz w:val="21"/>
          <w:szCs w:val="21"/>
          <w:lang w:val="en-US"/>
        </w:rPr>
        <w:t>h</w:t>
      </w:r>
      <w:r w:rsidR="008045DA" w:rsidRPr="00D63402">
        <w:rPr>
          <w:rFonts w:ascii="Bookman Old Style" w:hAnsi="Bookman Old Style"/>
          <w:i/>
          <w:sz w:val="21"/>
          <w:szCs w:val="21"/>
          <w:vertAlign w:val="superscript"/>
          <w:lang w:val="en-US"/>
        </w:rPr>
        <w:t>2</w:t>
      </w:r>
      <m:oMath>
        <m:acc>
          <m:accPr>
            <m:ctrlPr>
              <w:rPr>
                <w:rFonts w:ascii="Cambria Math" w:hAnsi="Cambria Math"/>
                <w:i/>
                <w:sz w:val="21"/>
                <w:szCs w:val="21"/>
                <w:vertAlign w:val="superscript"/>
              </w:rPr>
            </m:ctrlPr>
          </m:accPr>
          <m:e>
            <m:r>
              <w:rPr>
                <w:rFonts w:ascii="Cambria Math" w:hAnsi="Cambria Math"/>
                <w:sz w:val="21"/>
                <w:szCs w:val="21"/>
                <w:vertAlign w:val="superscript"/>
              </w:rPr>
              <m:t>ad</m:t>
            </m:r>
          </m:e>
        </m:acc>
      </m:oMath>
      <w:r w:rsidR="008045DA" w:rsidRPr="00D63402">
        <w:rPr>
          <w:rFonts w:ascii="Bookman Old Style" w:hAnsi="Bookman Old Style"/>
          <w:i/>
          <w:sz w:val="21"/>
          <w:szCs w:val="21"/>
          <w:lang w:val="en-US"/>
        </w:rPr>
        <w:t>:</w:t>
      </w:r>
      <w:r w:rsidR="008045DA" w:rsidRPr="00D63402">
        <w:rPr>
          <w:rFonts w:ascii="Bookman Old Style" w:hAnsi="Bookman Old Style"/>
          <w:sz w:val="21"/>
          <w:szCs w:val="21"/>
          <w:lang w:val="en-US"/>
        </w:rPr>
        <w:t xml:space="preserve"> </w:t>
      </w:r>
      <w:r w:rsidR="008A7563" w:rsidRPr="00D63402">
        <w:rPr>
          <w:rFonts w:ascii="Bookman Old Style" w:hAnsi="Bookman Old Style"/>
          <w:sz w:val="21"/>
          <w:szCs w:val="21"/>
          <w:lang w:val="en-US"/>
        </w:rPr>
        <w:t>additive heritability within the family</w:t>
      </w:r>
      <w:r w:rsidR="008045DA" w:rsidRPr="00D63402">
        <w:rPr>
          <w:rFonts w:ascii="Bookman Old Style" w:hAnsi="Bookman Old Style"/>
          <w:sz w:val="21"/>
          <w:szCs w:val="21"/>
          <w:lang w:val="en-US"/>
        </w:rPr>
        <w:t xml:space="preserve">, </w:t>
      </w:r>
      <w:proofErr w:type="spellStart"/>
      <w:r w:rsidR="008045DA" w:rsidRPr="00D63402">
        <w:rPr>
          <w:rFonts w:ascii="Bookman Old Style" w:hAnsi="Bookman Old Style"/>
          <w:i/>
          <w:sz w:val="21"/>
          <w:szCs w:val="21"/>
          <w:lang w:val="en-US"/>
        </w:rPr>
        <w:t>PEV</w:t>
      </w:r>
      <w:proofErr w:type="spellEnd"/>
      <w:r w:rsidR="008045DA" w:rsidRPr="00D63402">
        <w:rPr>
          <w:rFonts w:ascii="Bookman Old Style" w:hAnsi="Bookman Old Style"/>
          <w:sz w:val="21"/>
          <w:szCs w:val="21"/>
          <w:lang w:val="en-US"/>
        </w:rPr>
        <w:t xml:space="preserve">: </w:t>
      </w:r>
      <w:r w:rsidR="003D0887" w:rsidRPr="00D63402">
        <w:rPr>
          <w:rFonts w:ascii="Bookman Old Style" w:hAnsi="Bookman Old Style"/>
          <w:sz w:val="21"/>
          <w:szCs w:val="21"/>
          <w:lang w:val="en-US"/>
        </w:rPr>
        <w:t>variance of the prediction error of the family genotypic values, assuming com</w:t>
      </w:r>
      <w:r w:rsidR="00687AA0">
        <w:rPr>
          <w:rFonts w:ascii="Bookman Old Style" w:hAnsi="Bookman Old Style"/>
          <w:sz w:val="21"/>
          <w:szCs w:val="21"/>
          <w:lang w:val="en-US"/>
        </w:rPr>
        <w:softHyphen/>
      </w:r>
      <w:r w:rsidR="003D0887" w:rsidRPr="00D63402">
        <w:rPr>
          <w:rFonts w:ascii="Bookman Old Style" w:hAnsi="Bookman Old Style"/>
          <w:sz w:val="21"/>
          <w:szCs w:val="21"/>
          <w:lang w:val="en-US"/>
        </w:rPr>
        <w:t>plete survival</w:t>
      </w:r>
      <w:r w:rsidR="008045DA" w:rsidRPr="00D63402">
        <w:rPr>
          <w:rFonts w:ascii="Bookman Old Style" w:hAnsi="Bookman Old Style"/>
          <w:sz w:val="21"/>
          <w:szCs w:val="21"/>
          <w:lang w:val="en-US"/>
        </w:rPr>
        <w:t xml:space="preserve">, </w:t>
      </w:r>
      <w:r w:rsidR="008045DA" w:rsidRPr="00D63402">
        <w:rPr>
          <w:rFonts w:ascii="Bookman Old Style" w:hAnsi="Bookman Old Style"/>
          <w:i/>
          <w:sz w:val="21"/>
          <w:szCs w:val="21"/>
          <w:lang w:val="en-US"/>
        </w:rPr>
        <w:t>SEP</w:t>
      </w:r>
      <w:r w:rsidR="008045DA" w:rsidRPr="00D63402">
        <w:rPr>
          <w:rFonts w:ascii="Bookman Old Style" w:hAnsi="Bookman Old Style"/>
          <w:sz w:val="21"/>
          <w:szCs w:val="21"/>
          <w:lang w:val="en-US"/>
        </w:rPr>
        <w:t xml:space="preserve">: </w:t>
      </w:r>
      <w:r w:rsidR="003D0887" w:rsidRPr="00D63402">
        <w:rPr>
          <w:rFonts w:ascii="Bookman Old Style" w:hAnsi="Bookman Old Style"/>
          <w:sz w:val="21"/>
          <w:szCs w:val="21"/>
          <w:lang w:val="en-US"/>
        </w:rPr>
        <w:t xml:space="preserve">standard deviation of the predicted family genotypic value and, </w:t>
      </w:r>
      <w:r w:rsidR="003D0887" w:rsidRPr="00D63402">
        <w:rPr>
          <w:rFonts w:ascii="Bookman Old Style" w:hAnsi="Bookman Old Style"/>
          <w:i/>
          <w:sz w:val="21"/>
          <w:szCs w:val="21"/>
          <w:lang w:val="en-US"/>
        </w:rPr>
        <w:t>general mean</w:t>
      </w:r>
      <w:r w:rsidR="003D0887" w:rsidRPr="00D63402">
        <w:rPr>
          <w:rFonts w:ascii="Bookman Old Style" w:hAnsi="Bookman Old Style"/>
          <w:sz w:val="21"/>
          <w:szCs w:val="21"/>
          <w:lang w:val="en-US"/>
        </w:rPr>
        <w:t xml:space="preserve"> of the experiment</w:t>
      </w:r>
      <w:r w:rsidR="008045DA" w:rsidRPr="00D63402">
        <w:rPr>
          <w:rFonts w:ascii="Bookman Old Style" w:hAnsi="Bookman Old Style"/>
          <w:sz w:val="21"/>
          <w:szCs w:val="21"/>
          <w:lang w:val="en-US"/>
        </w:rPr>
        <w:t>.</w:t>
      </w:r>
    </w:p>
    <w:p w:rsidR="00D63402" w:rsidRPr="00D63402" w:rsidRDefault="00D63402" w:rsidP="00D63402">
      <w:pPr>
        <w:spacing w:after="0" w:line="240" w:lineRule="auto"/>
        <w:ind w:firstLine="708"/>
        <w:jc w:val="both"/>
        <w:rPr>
          <w:rFonts w:ascii="Bookman Old Style" w:hAnsi="Bookman Old Style"/>
          <w:sz w:val="21"/>
          <w:szCs w:val="21"/>
          <w:lang w:val="en-US"/>
        </w:rPr>
      </w:pPr>
    </w:p>
    <w:p w:rsidR="00D63402" w:rsidRDefault="00AF52D3" w:rsidP="00D63402">
      <w:pPr>
        <w:spacing w:line="240" w:lineRule="auto"/>
        <w:jc w:val="both"/>
        <w:rPr>
          <w:rFonts w:ascii="Bookman Old Style" w:hAnsi="Bookman Old Style"/>
          <w:b/>
          <w:sz w:val="21"/>
          <w:szCs w:val="21"/>
          <w:lang w:val="en-US"/>
        </w:rPr>
      </w:pPr>
      <w:r w:rsidRPr="00D63402">
        <w:rPr>
          <w:rFonts w:ascii="Bookman Old Style" w:hAnsi="Bookman Old Style"/>
          <w:b/>
          <w:sz w:val="21"/>
          <w:szCs w:val="21"/>
          <w:lang w:val="en-US"/>
        </w:rPr>
        <w:t>Stability</w:t>
      </w:r>
      <w:r w:rsidR="007127A6" w:rsidRPr="00D63402">
        <w:rPr>
          <w:rFonts w:ascii="Bookman Old Style" w:hAnsi="Bookman Old Style"/>
          <w:b/>
          <w:sz w:val="21"/>
          <w:szCs w:val="21"/>
          <w:lang w:val="en-US"/>
        </w:rPr>
        <w:t>, adaptability and phenotypic p</w:t>
      </w:r>
      <w:r w:rsidRPr="00D63402">
        <w:rPr>
          <w:rFonts w:ascii="Bookman Old Style" w:hAnsi="Bookman Old Style"/>
          <w:b/>
          <w:sz w:val="21"/>
          <w:szCs w:val="21"/>
          <w:lang w:val="en-US"/>
        </w:rPr>
        <w:t>r</w:t>
      </w:r>
      <w:r w:rsidR="007127A6" w:rsidRPr="00D63402">
        <w:rPr>
          <w:rFonts w:ascii="Bookman Old Style" w:hAnsi="Bookman Old Style"/>
          <w:b/>
          <w:sz w:val="21"/>
          <w:szCs w:val="21"/>
          <w:lang w:val="en-US"/>
        </w:rPr>
        <w:t>o</w:t>
      </w:r>
      <w:r w:rsidR="00687AA0">
        <w:rPr>
          <w:rFonts w:ascii="Bookman Old Style" w:hAnsi="Bookman Old Style"/>
          <w:b/>
          <w:sz w:val="21"/>
          <w:szCs w:val="21"/>
          <w:lang w:val="en-US"/>
        </w:rPr>
        <w:softHyphen/>
      </w:r>
      <w:r w:rsidR="007127A6" w:rsidRPr="00D63402">
        <w:rPr>
          <w:rFonts w:ascii="Bookman Old Style" w:hAnsi="Bookman Old Style"/>
          <w:b/>
          <w:sz w:val="21"/>
          <w:szCs w:val="21"/>
          <w:lang w:val="en-US"/>
        </w:rPr>
        <w:t>duction analysis</w:t>
      </w:r>
    </w:p>
    <w:p w:rsidR="00D17CC7" w:rsidRPr="00D63402" w:rsidRDefault="00DA484C" w:rsidP="00D63402">
      <w:pPr>
        <w:spacing w:after="0" w:line="240" w:lineRule="auto"/>
        <w:jc w:val="both"/>
        <w:rPr>
          <w:rFonts w:ascii="Bookman Old Style" w:hAnsi="Bookman Old Style"/>
          <w:sz w:val="21"/>
          <w:szCs w:val="21"/>
          <w:lang w:val="en-US"/>
        </w:rPr>
      </w:pPr>
      <w:r w:rsidRPr="00D63402">
        <w:rPr>
          <w:rFonts w:ascii="Bookman Old Style" w:hAnsi="Bookman Old Style"/>
          <w:sz w:val="21"/>
          <w:szCs w:val="21"/>
          <w:lang w:val="en-US"/>
        </w:rPr>
        <w:t>Th</w:t>
      </w:r>
      <w:r w:rsidR="00AF52D3" w:rsidRPr="00D63402">
        <w:rPr>
          <w:rFonts w:ascii="Bookman Old Style" w:hAnsi="Bookman Old Style"/>
          <w:sz w:val="21"/>
          <w:szCs w:val="21"/>
          <w:lang w:val="en-US"/>
        </w:rPr>
        <w:t xml:space="preserve">e stability </w:t>
      </w:r>
      <w:r w:rsidRPr="00D63402">
        <w:rPr>
          <w:rFonts w:ascii="Bookman Old Style" w:hAnsi="Bookman Old Style"/>
          <w:sz w:val="21"/>
          <w:szCs w:val="21"/>
          <w:lang w:val="en-US"/>
        </w:rPr>
        <w:t>(</w:t>
      </w:r>
      <w:proofErr w:type="spellStart"/>
      <w:r w:rsidRPr="00D63402">
        <w:rPr>
          <w:rFonts w:ascii="Bookman Old Style" w:hAnsi="Bookman Old Style"/>
          <w:sz w:val="21"/>
          <w:szCs w:val="21"/>
          <w:lang w:val="en-US"/>
        </w:rPr>
        <w:t>MHVG</w:t>
      </w:r>
      <w:proofErr w:type="spellEnd"/>
      <w:r w:rsidRPr="00D63402">
        <w:rPr>
          <w:rFonts w:ascii="Bookman Old Style" w:hAnsi="Bookman Old Style"/>
          <w:sz w:val="21"/>
          <w:szCs w:val="21"/>
          <w:lang w:val="en-US"/>
        </w:rPr>
        <w:t xml:space="preserve">) </w:t>
      </w:r>
      <w:r w:rsidR="00AF52D3" w:rsidRPr="00D63402">
        <w:rPr>
          <w:rFonts w:ascii="Bookman Old Style" w:hAnsi="Bookman Old Style"/>
          <w:sz w:val="21"/>
          <w:szCs w:val="21"/>
          <w:lang w:val="en-US"/>
        </w:rPr>
        <w:t>was obtained</w:t>
      </w:r>
      <w:r w:rsidRPr="00D63402">
        <w:rPr>
          <w:rFonts w:ascii="Bookman Old Style" w:hAnsi="Bookman Old Style"/>
          <w:sz w:val="21"/>
          <w:szCs w:val="21"/>
          <w:lang w:val="en-US"/>
        </w:rPr>
        <w:t xml:space="preserve"> using the calculus on the harmonic mean of the pre</w:t>
      </w:r>
      <w:r w:rsidR="00687AA0">
        <w:rPr>
          <w:rFonts w:ascii="Bookman Old Style" w:hAnsi="Bookman Old Style"/>
          <w:sz w:val="21"/>
          <w:szCs w:val="21"/>
          <w:lang w:val="en-US"/>
        </w:rPr>
        <w:softHyphen/>
      </w:r>
      <w:r w:rsidRPr="00D63402">
        <w:rPr>
          <w:rFonts w:ascii="Bookman Old Style" w:hAnsi="Bookman Old Style"/>
          <w:sz w:val="21"/>
          <w:szCs w:val="21"/>
          <w:lang w:val="en-US"/>
        </w:rPr>
        <w:t>dicted genetic values</w:t>
      </w:r>
      <w:r w:rsidR="00AF52D3" w:rsidRPr="00D63402">
        <w:rPr>
          <w:rFonts w:ascii="Bookman Old Style" w:hAnsi="Bookman Old Style"/>
          <w:sz w:val="21"/>
          <w:szCs w:val="21"/>
          <w:lang w:val="en-US"/>
        </w:rPr>
        <w:t xml:space="preserve">; </w:t>
      </w:r>
      <w:r w:rsidRPr="00D63402">
        <w:rPr>
          <w:rFonts w:ascii="Bookman Old Style" w:hAnsi="Bookman Old Style"/>
          <w:sz w:val="21"/>
          <w:szCs w:val="21"/>
          <w:lang w:val="en-US"/>
        </w:rPr>
        <w:t>adaptability (</w:t>
      </w:r>
      <w:proofErr w:type="spellStart"/>
      <w:r w:rsidRPr="00D63402">
        <w:rPr>
          <w:rFonts w:ascii="Bookman Old Style" w:hAnsi="Bookman Old Style"/>
          <w:sz w:val="21"/>
          <w:szCs w:val="21"/>
          <w:lang w:val="en-US"/>
        </w:rPr>
        <w:t>PRVG</w:t>
      </w:r>
      <w:proofErr w:type="spellEnd"/>
      <w:r w:rsidRPr="00D63402">
        <w:rPr>
          <w:rFonts w:ascii="Bookman Old Style" w:hAnsi="Bookman Old Style"/>
          <w:sz w:val="21"/>
          <w:szCs w:val="21"/>
          <w:lang w:val="en-US"/>
        </w:rPr>
        <w:t xml:space="preserve">) was obtained from the ratio between the relative yield of the predicted genetic values and the </w:t>
      </w:r>
      <w:r w:rsidRPr="00D63402">
        <w:rPr>
          <w:rFonts w:ascii="Bookman Old Style" w:hAnsi="Bookman Old Style"/>
          <w:sz w:val="21"/>
          <w:szCs w:val="21"/>
          <w:lang w:val="en-US"/>
        </w:rPr>
        <w:lastRenderedPageBreak/>
        <w:t>mean for each environment and, based on the harmonic mean of the predicted genotypic values relative yield, the phenotypic produc</w:t>
      </w:r>
      <w:r w:rsidR="00687AA0">
        <w:rPr>
          <w:rFonts w:ascii="Bookman Old Style" w:hAnsi="Bookman Old Style"/>
          <w:sz w:val="21"/>
          <w:szCs w:val="21"/>
          <w:lang w:val="en-US"/>
        </w:rPr>
        <w:softHyphen/>
      </w:r>
      <w:r w:rsidRPr="00D63402">
        <w:rPr>
          <w:rFonts w:ascii="Bookman Old Style" w:hAnsi="Bookman Old Style"/>
          <w:sz w:val="21"/>
          <w:szCs w:val="21"/>
          <w:lang w:val="en-US"/>
        </w:rPr>
        <w:t>tivity (</w:t>
      </w:r>
      <w:proofErr w:type="spellStart"/>
      <w:r w:rsidRPr="00D63402">
        <w:rPr>
          <w:rFonts w:ascii="Bookman Old Style" w:hAnsi="Bookman Old Style"/>
          <w:sz w:val="21"/>
          <w:szCs w:val="21"/>
          <w:lang w:val="en-US"/>
        </w:rPr>
        <w:t>MHPRVG</w:t>
      </w:r>
      <w:proofErr w:type="spellEnd"/>
      <w:r w:rsidRPr="00D63402">
        <w:rPr>
          <w:rFonts w:ascii="Bookman Old Style" w:hAnsi="Bookman Old Style"/>
          <w:sz w:val="21"/>
          <w:szCs w:val="21"/>
          <w:lang w:val="en-US"/>
        </w:rPr>
        <w:t xml:space="preserve">) was obtained.  Estimation of these parameters in the three environments </w:t>
      </w:r>
      <w:r w:rsidR="00C00630" w:rsidRPr="00D63402">
        <w:rPr>
          <w:rFonts w:ascii="Bookman Old Style" w:hAnsi="Bookman Old Style"/>
          <w:sz w:val="21"/>
          <w:szCs w:val="21"/>
          <w:lang w:val="en-US"/>
        </w:rPr>
        <w:t>evaluated</w:t>
      </w:r>
      <w:r w:rsidRPr="00D63402">
        <w:rPr>
          <w:rFonts w:ascii="Bookman Old Style" w:hAnsi="Bookman Old Style"/>
          <w:sz w:val="21"/>
          <w:szCs w:val="21"/>
          <w:lang w:val="en-US"/>
        </w:rPr>
        <w:t xml:space="preserve"> was done with </w:t>
      </w:r>
      <w:proofErr w:type="spellStart"/>
      <w:r w:rsidRPr="00D63402">
        <w:rPr>
          <w:rFonts w:ascii="Bookman Old Style" w:hAnsi="Bookman Old Style"/>
          <w:sz w:val="21"/>
          <w:szCs w:val="21"/>
          <w:lang w:val="en-US"/>
        </w:rPr>
        <w:t>SELEGEN</w:t>
      </w:r>
      <w:proofErr w:type="spellEnd"/>
      <w:r w:rsidRPr="00D63402">
        <w:rPr>
          <w:rFonts w:ascii="Bookman Old Style" w:hAnsi="Bookman Old Style"/>
          <w:sz w:val="21"/>
          <w:szCs w:val="21"/>
          <w:lang w:val="en-US"/>
        </w:rPr>
        <w:t xml:space="preserve"> software based on the model: </w:t>
      </w:r>
    </w:p>
    <w:p w:rsidR="00B709DC" w:rsidRPr="00D63402" w:rsidRDefault="00B709DC" w:rsidP="00D63402">
      <w:pPr>
        <w:spacing w:after="0" w:line="240" w:lineRule="auto"/>
        <w:jc w:val="center"/>
        <w:rPr>
          <w:rFonts w:ascii="Bookman Old Style" w:hAnsi="Bookman Old Style"/>
          <w:sz w:val="21"/>
          <w:szCs w:val="21"/>
          <w:lang w:val="en-US"/>
        </w:rPr>
      </w:pPr>
    </w:p>
    <w:p w:rsidR="00D17CC7" w:rsidRPr="00D63402" w:rsidRDefault="00875B05" w:rsidP="00D63402">
      <w:pPr>
        <w:spacing w:after="0" w:line="240" w:lineRule="auto"/>
        <w:jc w:val="center"/>
        <w:rPr>
          <w:rFonts w:ascii="Bookman Old Style" w:hAnsi="Bookman Old Style"/>
          <w:i/>
          <w:sz w:val="21"/>
          <w:szCs w:val="21"/>
        </w:rPr>
      </w:pPr>
      <m:oMathPara>
        <m:oMath>
          <m:acc>
            <m:accPr>
              <m:ctrlPr>
                <w:rPr>
                  <w:rFonts w:ascii="Cambria Math" w:hAnsi="Cambria Math"/>
                  <w:i/>
                  <w:sz w:val="21"/>
                  <w:szCs w:val="21"/>
                </w:rPr>
              </m:ctrlPr>
            </m:accPr>
            <m:e>
              <m:r>
                <w:rPr>
                  <w:rFonts w:ascii="Cambria Math" w:hAnsi="Cambria Math"/>
                  <w:sz w:val="21"/>
                  <w:szCs w:val="21"/>
                </w:rPr>
                <m:t xml:space="preserve">Y </m:t>
              </m:r>
            </m:e>
          </m:acc>
          <m:r>
            <w:rPr>
              <w:rFonts w:ascii="Cambria Math" w:hAnsi="Cambria Math"/>
              <w:sz w:val="21"/>
              <w:szCs w:val="21"/>
              <w:lang w:val="es-CR"/>
            </w:rPr>
            <m:t>= Xr + Zg + Wp + Ti + e</m:t>
          </m:r>
        </m:oMath>
      </m:oMathPara>
    </w:p>
    <w:p w:rsidR="00B709DC" w:rsidRPr="00D63402" w:rsidRDefault="00B709DC" w:rsidP="00D63402">
      <w:pPr>
        <w:spacing w:after="0" w:line="240" w:lineRule="auto"/>
        <w:jc w:val="both"/>
        <w:rPr>
          <w:rFonts w:ascii="Bookman Old Style" w:hAnsi="Bookman Old Style"/>
          <w:sz w:val="21"/>
          <w:szCs w:val="21"/>
        </w:rPr>
      </w:pPr>
    </w:p>
    <w:p w:rsidR="00D17CC7" w:rsidRPr="00D63402" w:rsidRDefault="00DA484C" w:rsidP="00D63402">
      <w:pPr>
        <w:spacing w:after="0" w:line="240" w:lineRule="auto"/>
        <w:jc w:val="both"/>
        <w:rPr>
          <w:rFonts w:ascii="Bookman Old Style" w:hAnsi="Bookman Old Style"/>
          <w:sz w:val="21"/>
          <w:szCs w:val="21"/>
          <w:lang w:val="en-US"/>
        </w:rPr>
      </w:pPr>
      <w:r w:rsidRPr="00D63402">
        <w:rPr>
          <w:rFonts w:ascii="Bookman Old Style" w:hAnsi="Bookman Old Style"/>
          <w:sz w:val="21"/>
          <w:szCs w:val="21"/>
          <w:lang w:val="en-US"/>
        </w:rPr>
        <w:t xml:space="preserve">Where, </w:t>
      </w:r>
      <w:r w:rsidR="00D17CC7" w:rsidRPr="00D63402">
        <w:rPr>
          <w:rFonts w:ascii="Bookman Old Style" w:hAnsi="Bookman Old Style"/>
          <w:i/>
          <w:sz w:val="21"/>
          <w:szCs w:val="21"/>
          <w:lang w:val="en-US"/>
        </w:rPr>
        <w:t>Y</w:t>
      </w:r>
      <w:r w:rsidR="00D17CC7" w:rsidRPr="00D63402">
        <w:rPr>
          <w:rFonts w:ascii="Bookman Old Style" w:hAnsi="Bookman Old Style"/>
          <w:sz w:val="21"/>
          <w:szCs w:val="21"/>
          <w:lang w:val="en-US"/>
        </w:rPr>
        <w:t xml:space="preserve"> </w:t>
      </w:r>
      <w:r w:rsidRPr="00D63402">
        <w:rPr>
          <w:rFonts w:ascii="Bookman Old Style" w:hAnsi="Bookman Old Style"/>
          <w:sz w:val="21"/>
          <w:szCs w:val="21"/>
          <w:lang w:val="en-US"/>
        </w:rPr>
        <w:t>is the data vector</w:t>
      </w:r>
      <w:r w:rsidR="00D17CC7" w:rsidRPr="00D63402">
        <w:rPr>
          <w:rFonts w:ascii="Bookman Old Style" w:hAnsi="Bookman Old Style"/>
          <w:sz w:val="21"/>
          <w:szCs w:val="21"/>
          <w:lang w:val="en-US"/>
        </w:rPr>
        <w:t xml:space="preserve">, </w:t>
      </w:r>
      <w:r w:rsidR="00D17CC7" w:rsidRPr="00D63402">
        <w:rPr>
          <w:rFonts w:ascii="Bookman Old Style" w:hAnsi="Bookman Old Style"/>
          <w:i/>
          <w:sz w:val="21"/>
          <w:szCs w:val="21"/>
          <w:lang w:val="en-US"/>
        </w:rPr>
        <w:t>r</w:t>
      </w:r>
      <w:r w:rsidR="00D17CC7" w:rsidRPr="00D63402">
        <w:rPr>
          <w:rFonts w:ascii="Bookman Old Style" w:hAnsi="Bookman Old Style"/>
          <w:sz w:val="21"/>
          <w:szCs w:val="21"/>
          <w:lang w:val="en-US"/>
        </w:rPr>
        <w:t xml:space="preserve"> </w:t>
      </w:r>
      <w:r w:rsidRPr="00D63402">
        <w:rPr>
          <w:rFonts w:ascii="Bookman Old Style" w:hAnsi="Bookman Old Style"/>
          <w:sz w:val="21"/>
          <w:szCs w:val="21"/>
          <w:lang w:val="en-US"/>
        </w:rPr>
        <w:t>is the vector for repetition effects (assumed as fixed) summed to the general mean</w:t>
      </w:r>
      <w:r w:rsidR="00D17CC7" w:rsidRPr="00D63402">
        <w:rPr>
          <w:rFonts w:ascii="Bookman Old Style" w:hAnsi="Bookman Old Style"/>
          <w:sz w:val="21"/>
          <w:szCs w:val="21"/>
          <w:lang w:val="en-US"/>
        </w:rPr>
        <w:t xml:space="preserve">, </w:t>
      </w:r>
      <w:r w:rsidR="00D17CC7" w:rsidRPr="00D63402">
        <w:rPr>
          <w:rFonts w:ascii="Bookman Old Style" w:hAnsi="Bookman Old Style"/>
          <w:i/>
          <w:sz w:val="21"/>
          <w:szCs w:val="21"/>
          <w:lang w:val="en-US"/>
        </w:rPr>
        <w:t>g</w:t>
      </w:r>
      <w:r w:rsidR="00D17CC7" w:rsidRPr="00D63402">
        <w:rPr>
          <w:rFonts w:ascii="Bookman Old Style" w:hAnsi="Bookman Old Style"/>
          <w:sz w:val="21"/>
          <w:szCs w:val="21"/>
          <w:lang w:val="en-US"/>
        </w:rPr>
        <w:t xml:space="preserve"> </w:t>
      </w:r>
      <w:r w:rsidRPr="00D63402">
        <w:rPr>
          <w:rFonts w:ascii="Bookman Old Style" w:hAnsi="Bookman Old Style"/>
          <w:sz w:val="21"/>
          <w:szCs w:val="21"/>
          <w:lang w:val="en-US"/>
        </w:rPr>
        <w:t>is the vector for the genotypic effects (assumed as random)</w:t>
      </w:r>
      <w:r w:rsidR="00D17CC7" w:rsidRPr="00D63402">
        <w:rPr>
          <w:rFonts w:ascii="Bookman Old Style" w:hAnsi="Bookman Old Style"/>
          <w:sz w:val="21"/>
          <w:szCs w:val="21"/>
          <w:lang w:val="en-US"/>
        </w:rPr>
        <w:t xml:space="preserve">, </w:t>
      </w:r>
      <w:r w:rsidR="00D17CC7" w:rsidRPr="00D63402">
        <w:rPr>
          <w:rFonts w:ascii="Bookman Old Style" w:hAnsi="Bookman Old Style"/>
          <w:i/>
          <w:sz w:val="21"/>
          <w:szCs w:val="21"/>
          <w:lang w:val="en-US"/>
        </w:rPr>
        <w:t>p</w:t>
      </w:r>
      <w:r w:rsidR="00D17CC7" w:rsidRPr="00D63402">
        <w:rPr>
          <w:rFonts w:ascii="Bookman Old Style" w:hAnsi="Bookman Old Style"/>
          <w:sz w:val="21"/>
          <w:szCs w:val="21"/>
          <w:lang w:val="en-US"/>
        </w:rPr>
        <w:t xml:space="preserve"> </w:t>
      </w:r>
      <w:r w:rsidRPr="00D63402">
        <w:rPr>
          <w:rFonts w:ascii="Bookman Old Style" w:hAnsi="Bookman Old Style"/>
          <w:sz w:val="21"/>
          <w:szCs w:val="21"/>
          <w:lang w:val="en-US"/>
        </w:rPr>
        <w:t>is the vector for the plot effects (random)</w:t>
      </w:r>
      <w:r w:rsidR="00D17CC7" w:rsidRPr="00D63402">
        <w:rPr>
          <w:rFonts w:ascii="Bookman Old Style" w:hAnsi="Bookman Old Style"/>
          <w:sz w:val="21"/>
          <w:szCs w:val="21"/>
          <w:lang w:val="en-US"/>
        </w:rPr>
        <w:t xml:space="preserve">, </w:t>
      </w:r>
      <w:proofErr w:type="spellStart"/>
      <w:r w:rsidR="00D17CC7" w:rsidRPr="00D63402">
        <w:rPr>
          <w:rFonts w:ascii="Bookman Old Style" w:hAnsi="Bookman Old Style"/>
          <w:b/>
          <w:i/>
          <w:sz w:val="21"/>
          <w:szCs w:val="21"/>
          <w:lang w:val="en-US"/>
        </w:rPr>
        <w:t>i</w:t>
      </w:r>
      <w:proofErr w:type="spellEnd"/>
      <w:r w:rsidR="00D17CC7" w:rsidRPr="00D63402">
        <w:rPr>
          <w:rFonts w:ascii="Bookman Old Style" w:hAnsi="Bookman Old Style"/>
          <w:sz w:val="21"/>
          <w:szCs w:val="21"/>
          <w:lang w:val="en-US"/>
        </w:rPr>
        <w:t xml:space="preserve"> </w:t>
      </w:r>
      <w:r w:rsidRPr="00D63402">
        <w:rPr>
          <w:rFonts w:ascii="Bookman Old Style" w:hAnsi="Bookman Old Style"/>
          <w:sz w:val="21"/>
          <w:szCs w:val="21"/>
          <w:lang w:val="en-US"/>
        </w:rPr>
        <w:t>is the vector for the genotype x environment inte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ractions (random) and </w:t>
      </w:r>
      <w:r w:rsidR="00D17CC7" w:rsidRPr="00D63402">
        <w:rPr>
          <w:rFonts w:ascii="Bookman Old Style" w:hAnsi="Bookman Old Style"/>
          <w:i/>
          <w:sz w:val="21"/>
          <w:szCs w:val="21"/>
          <w:lang w:val="en-US"/>
        </w:rPr>
        <w:t>e</w:t>
      </w:r>
      <w:r w:rsidR="00D17CC7" w:rsidRPr="00D63402">
        <w:rPr>
          <w:rFonts w:ascii="Bookman Old Style" w:hAnsi="Bookman Old Style"/>
          <w:sz w:val="21"/>
          <w:szCs w:val="21"/>
          <w:lang w:val="en-US"/>
        </w:rPr>
        <w:t xml:space="preserve"> </w:t>
      </w:r>
      <w:r w:rsidRPr="00D63402">
        <w:rPr>
          <w:rFonts w:ascii="Bookman Old Style" w:hAnsi="Bookman Old Style"/>
          <w:sz w:val="21"/>
          <w:szCs w:val="21"/>
          <w:lang w:val="en-US"/>
        </w:rPr>
        <w:t>is the vector for errors or residuals (random)</w:t>
      </w:r>
      <w:r w:rsidR="00DB3A38" w:rsidRPr="00D63402">
        <w:rPr>
          <w:rFonts w:ascii="Bookman Old Style" w:hAnsi="Bookman Old Style"/>
          <w:sz w:val="21"/>
          <w:szCs w:val="21"/>
          <w:lang w:val="en-US"/>
        </w:rPr>
        <w:t>.</w:t>
      </w:r>
    </w:p>
    <w:p w:rsidR="005F6FDD" w:rsidRPr="00D63402" w:rsidRDefault="00A72238"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In this case the same variance compo</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nents and genetic parameters described were obtained in the site combination analysis using </w:t>
      </w:r>
      <w:proofErr w:type="spellStart"/>
      <w:r w:rsidRPr="00D63402">
        <w:rPr>
          <w:rFonts w:ascii="Bookman Old Style" w:hAnsi="Bookman Old Style"/>
          <w:sz w:val="21"/>
          <w:szCs w:val="21"/>
          <w:lang w:val="en-US"/>
        </w:rPr>
        <w:t>REML</w:t>
      </w:r>
      <w:proofErr w:type="spellEnd"/>
      <w:r w:rsidRPr="00D63402">
        <w:rPr>
          <w:rFonts w:ascii="Bookman Old Style" w:hAnsi="Bookman Old Style"/>
          <w:sz w:val="21"/>
          <w:szCs w:val="21"/>
          <w:lang w:val="en-US"/>
        </w:rPr>
        <w:t xml:space="preserve">.  To this analysis were added: </w:t>
      </w:r>
      <w:proofErr w:type="spellStart"/>
      <w:r w:rsidRPr="00D63402">
        <w:rPr>
          <w:rFonts w:ascii="Bookman Old Style" w:hAnsi="Bookman Old Style"/>
          <w:i/>
          <w:sz w:val="21"/>
          <w:szCs w:val="21"/>
          <w:lang w:val="en-US"/>
        </w:rPr>
        <w:t>CVgi</w:t>
      </w:r>
      <w:proofErr w:type="spellEnd"/>
      <w:r w:rsidRPr="00D63402">
        <w:rPr>
          <w:rFonts w:ascii="Bookman Old Style" w:hAnsi="Bookman Old Style"/>
          <w:i/>
          <w:sz w:val="21"/>
          <w:szCs w:val="21"/>
          <w:lang w:val="en-US"/>
        </w:rPr>
        <w:t>% =</w:t>
      </w:r>
      <w:r w:rsidRPr="00D63402">
        <w:rPr>
          <w:rFonts w:ascii="Bookman Old Style" w:hAnsi="Bookman Old Style"/>
          <w:sz w:val="21"/>
          <w:szCs w:val="21"/>
          <w:lang w:val="en-US"/>
        </w:rPr>
        <w:t xml:space="preserve"> coefficient of individual genetic varia</w:t>
      </w:r>
      <w:r w:rsidR="00687AA0">
        <w:rPr>
          <w:rFonts w:ascii="Bookman Old Style" w:hAnsi="Bookman Old Style"/>
          <w:sz w:val="21"/>
          <w:szCs w:val="21"/>
          <w:lang w:val="en-US"/>
        </w:rPr>
        <w:softHyphen/>
      </w:r>
      <w:r w:rsidRPr="00D63402">
        <w:rPr>
          <w:rFonts w:ascii="Bookman Old Style" w:hAnsi="Bookman Old Style"/>
          <w:sz w:val="21"/>
          <w:szCs w:val="21"/>
          <w:lang w:val="en-US"/>
        </w:rPr>
        <w:t>tion</w:t>
      </w:r>
      <w:r w:rsidRPr="00D63402">
        <w:rPr>
          <w:rFonts w:ascii="Bookman Old Style" w:hAnsi="Bookman Old Style"/>
          <w:i/>
          <w:sz w:val="21"/>
          <w:szCs w:val="21"/>
          <w:lang w:val="en-US"/>
        </w:rPr>
        <w:t xml:space="preserve">, </w:t>
      </w:r>
      <w:proofErr w:type="spellStart"/>
      <w:r w:rsidRPr="00D63402">
        <w:rPr>
          <w:rFonts w:ascii="Bookman Old Style" w:hAnsi="Bookman Old Style"/>
          <w:i/>
          <w:sz w:val="21"/>
          <w:szCs w:val="21"/>
          <w:lang w:val="en-US"/>
        </w:rPr>
        <w:t>CVe</w:t>
      </w:r>
      <w:proofErr w:type="spellEnd"/>
      <w:r w:rsidRPr="00D63402">
        <w:rPr>
          <w:rFonts w:ascii="Bookman Old Style" w:hAnsi="Bookman Old Style"/>
          <w:i/>
          <w:sz w:val="21"/>
          <w:szCs w:val="21"/>
          <w:lang w:val="en-US"/>
        </w:rPr>
        <w:t>% =</w:t>
      </w:r>
      <w:r w:rsidRPr="00D63402">
        <w:rPr>
          <w:rFonts w:ascii="Bookman Old Style" w:hAnsi="Bookman Old Style"/>
          <w:b/>
          <w:sz w:val="21"/>
          <w:szCs w:val="21"/>
          <w:lang w:val="en-US"/>
        </w:rPr>
        <w:t xml:space="preserve"> </w:t>
      </w:r>
      <w:r w:rsidRPr="00D63402">
        <w:rPr>
          <w:rFonts w:ascii="Bookman Old Style" w:hAnsi="Bookman Old Style"/>
          <w:sz w:val="21"/>
          <w:szCs w:val="21"/>
          <w:lang w:val="en-US"/>
        </w:rPr>
        <w:t xml:space="preserve">coefficient of residual variance and the </w:t>
      </w:r>
      <w:r w:rsidRPr="00D63402">
        <w:rPr>
          <w:rFonts w:ascii="Bookman Old Style" w:hAnsi="Bookman Old Style"/>
          <w:i/>
          <w:sz w:val="21"/>
          <w:szCs w:val="21"/>
          <w:lang w:val="en-US"/>
        </w:rPr>
        <w:t xml:space="preserve">general </w:t>
      </w:r>
      <w:r w:rsidRPr="00D63402">
        <w:rPr>
          <w:rFonts w:ascii="Bookman Old Style" w:hAnsi="Bookman Old Style"/>
          <w:sz w:val="21"/>
          <w:szCs w:val="21"/>
          <w:lang w:val="en-US"/>
        </w:rPr>
        <w:t>mean of the experiment</w:t>
      </w:r>
      <w:r w:rsidR="000D035C" w:rsidRPr="00D63402">
        <w:rPr>
          <w:rFonts w:ascii="Bookman Old Style" w:hAnsi="Bookman Old Style"/>
          <w:sz w:val="21"/>
          <w:szCs w:val="21"/>
          <w:lang w:val="en-US"/>
        </w:rPr>
        <w:t>.</w:t>
      </w:r>
      <w:r w:rsidR="00BC0EB7" w:rsidRPr="00D63402">
        <w:rPr>
          <w:rFonts w:ascii="Bookman Old Style" w:hAnsi="Bookman Old Style"/>
          <w:sz w:val="21"/>
          <w:szCs w:val="21"/>
          <w:lang w:val="en-US"/>
        </w:rPr>
        <w:t xml:space="preserve"> </w:t>
      </w:r>
      <w:r w:rsidRPr="00D63402">
        <w:rPr>
          <w:rFonts w:ascii="Bookman Old Style" w:hAnsi="Bookman Old Style"/>
          <w:sz w:val="21"/>
          <w:szCs w:val="21"/>
          <w:lang w:val="en-US"/>
        </w:rPr>
        <w:t>In the models described previously, capital le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tters </w:t>
      </w:r>
      <w:r w:rsidR="00687AA0" w:rsidRPr="00D63402">
        <w:rPr>
          <w:rFonts w:ascii="Bookman Old Style" w:hAnsi="Bookman Old Style"/>
          <w:sz w:val="21"/>
          <w:szCs w:val="21"/>
          <w:lang w:val="en-US"/>
        </w:rPr>
        <w:t>represent</w:t>
      </w:r>
      <w:r w:rsidRPr="00D63402">
        <w:rPr>
          <w:rFonts w:ascii="Bookman Old Style" w:hAnsi="Bookman Old Style"/>
          <w:sz w:val="21"/>
          <w:szCs w:val="21"/>
          <w:lang w:val="en-US"/>
        </w:rPr>
        <w:t xml:space="preserve"> the incidence </w:t>
      </w:r>
      <w:r w:rsidR="00687AA0" w:rsidRPr="00D63402">
        <w:rPr>
          <w:rFonts w:ascii="Bookman Old Style" w:hAnsi="Bookman Old Style"/>
          <w:sz w:val="21"/>
          <w:szCs w:val="21"/>
          <w:lang w:val="en-US"/>
        </w:rPr>
        <w:t>matrix</w:t>
      </w:r>
      <w:r w:rsidRPr="00D63402">
        <w:rPr>
          <w:rFonts w:ascii="Bookman Old Style" w:hAnsi="Bookman Old Style"/>
          <w:sz w:val="21"/>
          <w:szCs w:val="21"/>
          <w:lang w:val="en-US"/>
        </w:rPr>
        <w:t xml:space="preserve"> for the re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ferred effects.  From the genetic parameters estimates, </w:t>
      </w:r>
      <w:proofErr w:type="spellStart"/>
      <w:r w:rsidRPr="00D63402">
        <w:rPr>
          <w:rFonts w:ascii="Bookman Old Style" w:hAnsi="Bookman Old Style"/>
          <w:sz w:val="21"/>
          <w:szCs w:val="21"/>
          <w:lang w:val="en-US"/>
        </w:rPr>
        <w:t>SELEGEN</w:t>
      </w:r>
      <w:proofErr w:type="spellEnd"/>
      <w:r w:rsidRPr="00D63402">
        <w:rPr>
          <w:rFonts w:ascii="Bookman Old Style" w:hAnsi="Bookman Old Style"/>
          <w:sz w:val="21"/>
          <w:szCs w:val="21"/>
          <w:lang w:val="en-US"/>
        </w:rPr>
        <w:t xml:space="preserve"> generated a ranking of the best families based on their average gene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tic value and the additive genetic value </w:t>
      </w:r>
      <w:r w:rsidR="00D17CC7" w:rsidRPr="00D63402">
        <w:rPr>
          <w:rFonts w:ascii="Bookman Old Style" w:hAnsi="Bookman Old Style"/>
          <w:sz w:val="21"/>
          <w:szCs w:val="21"/>
          <w:lang w:val="en-US"/>
        </w:rPr>
        <w:t>(</w:t>
      </w:r>
      <w:r w:rsidR="00D17CC7" w:rsidRPr="00D63402">
        <w:rPr>
          <w:rFonts w:ascii="Bookman Old Style" w:hAnsi="Bookman Old Style"/>
          <w:i/>
          <w:sz w:val="21"/>
          <w:szCs w:val="21"/>
          <w:lang w:val="en-US"/>
        </w:rPr>
        <w:t xml:space="preserve">u + </w:t>
      </w:r>
      <w:r w:rsidR="00522831" w:rsidRPr="00D63402">
        <w:rPr>
          <w:rFonts w:ascii="Bookman Old Style" w:hAnsi="Bookman Old Style"/>
          <w:i/>
          <w:sz w:val="21"/>
          <w:szCs w:val="21"/>
          <w:lang w:val="en-US"/>
        </w:rPr>
        <w:t>â</w:t>
      </w:r>
      <w:r w:rsidR="00D17CC7" w:rsidRPr="00D63402">
        <w:rPr>
          <w:rFonts w:ascii="Bookman Old Style" w:hAnsi="Bookman Old Style"/>
          <w:sz w:val="21"/>
          <w:szCs w:val="21"/>
          <w:lang w:val="en-US"/>
        </w:rPr>
        <w:t xml:space="preserve">). </w:t>
      </w:r>
    </w:p>
    <w:p w:rsidR="00607439" w:rsidRPr="00D63402" w:rsidRDefault="00607439" w:rsidP="00D63402">
      <w:pPr>
        <w:spacing w:after="0" w:line="240" w:lineRule="auto"/>
        <w:jc w:val="both"/>
        <w:rPr>
          <w:rFonts w:ascii="Bookman Old Style" w:hAnsi="Bookman Old Style"/>
          <w:sz w:val="21"/>
          <w:szCs w:val="21"/>
          <w:lang w:val="en-US"/>
        </w:rPr>
      </w:pPr>
    </w:p>
    <w:p w:rsidR="005F6FDD" w:rsidRPr="00D63402" w:rsidRDefault="00A72238" w:rsidP="00D63402">
      <w:pPr>
        <w:spacing w:line="240" w:lineRule="auto"/>
        <w:jc w:val="center"/>
        <w:rPr>
          <w:rFonts w:ascii="Bookman Old Style" w:hAnsi="Bookman Old Style"/>
          <w:b/>
          <w:sz w:val="23"/>
          <w:szCs w:val="23"/>
          <w:lang w:val="en-US"/>
        </w:rPr>
      </w:pPr>
      <w:r w:rsidRPr="00D63402">
        <w:rPr>
          <w:rFonts w:ascii="Bookman Old Style" w:hAnsi="Bookman Old Style"/>
          <w:b/>
          <w:sz w:val="23"/>
          <w:szCs w:val="23"/>
          <w:lang w:val="en-US"/>
        </w:rPr>
        <w:t>Results and discussion</w:t>
      </w:r>
    </w:p>
    <w:p w:rsidR="005B319A" w:rsidRPr="00D63402" w:rsidRDefault="000D035C" w:rsidP="00D63402">
      <w:pPr>
        <w:spacing w:after="0" w:line="240" w:lineRule="auto"/>
        <w:jc w:val="both"/>
        <w:rPr>
          <w:rFonts w:ascii="Bookman Old Style" w:hAnsi="Bookman Old Style"/>
          <w:sz w:val="21"/>
          <w:szCs w:val="21"/>
          <w:lang w:val="en-US"/>
        </w:rPr>
      </w:pPr>
      <w:r w:rsidRPr="00D63402">
        <w:rPr>
          <w:rFonts w:ascii="Bookman Old Style" w:hAnsi="Bookman Old Style"/>
          <w:sz w:val="21"/>
          <w:szCs w:val="21"/>
          <w:lang w:val="en-US"/>
        </w:rPr>
        <w:t>It can be considered that at the age of 1 year, the phenotypic variability observes is highly influenced by the environmental effects (Table 2).  It is observed than in the combinations where the site 2 is involved (1-2 and 2-3) pre</w:t>
      </w:r>
      <w:r w:rsidR="00687AA0">
        <w:rPr>
          <w:rFonts w:ascii="Bookman Old Style" w:hAnsi="Bookman Old Style"/>
          <w:sz w:val="21"/>
          <w:szCs w:val="21"/>
          <w:lang w:val="en-US"/>
        </w:rPr>
        <w:softHyphen/>
      </w:r>
      <w:r w:rsidRPr="00D63402">
        <w:rPr>
          <w:rFonts w:ascii="Bookman Old Style" w:hAnsi="Bookman Old Style"/>
          <w:sz w:val="21"/>
          <w:szCs w:val="21"/>
          <w:lang w:val="en-US"/>
        </w:rPr>
        <w:t>sent low estimated genetic values, however it increases as when the 1-3 site combination is evaluated, these represent the best climatic conditions for the development of plants (Ta</w:t>
      </w:r>
      <w:r w:rsidR="00687AA0">
        <w:rPr>
          <w:rFonts w:ascii="Bookman Old Style" w:hAnsi="Bookman Old Style"/>
          <w:sz w:val="21"/>
          <w:szCs w:val="21"/>
          <w:lang w:val="en-US"/>
        </w:rPr>
        <w:softHyphen/>
      </w:r>
      <w:r w:rsidRPr="00D63402">
        <w:rPr>
          <w:rFonts w:ascii="Bookman Old Style" w:hAnsi="Bookman Old Style"/>
          <w:sz w:val="21"/>
          <w:szCs w:val="21"/>
          <w:lang w:val="en-US"/>
        </w:rPr>
        <w:t>ble 1).</w:t>
      </w:r>
      <w:r w:rsidR="005B319A" w:rsidRPr="00D63402">
        <w:rPr>
          <w:rFonts w:ascii="Bookman Old Style" w:hAnsi="Bookman Old Style"/>
          <w:sz w:val="21"/>
          <w:szCs w:val="21"/>
          <w:lang w:val="en-US"/>
        </w:rPr>
        <w:t xml:space="preserve"> </w:t>
      </w:r>
    </w:p>
    <w:p w:rsidR="005B319A" w:rsidRPr="00D63402" w:rsidRDefault="000D035C"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Individual heritability in the strict sense (</w:t>
      </w:r>
      <w:r w:rsidRPr="00D63402">
        <w:rPr>
          <w:rFonts w:ascii="Bookman Old Style" w:hAnsi="Bookman Old Style"/>
          <w:i/>
          <w:sz w:val="21"/>
          <w:szCs w:val="21"/>
          <w:lang w:val="en-US"/>
        </w:rPr>
        <w:t>h</w:t>
      </w:r>
      <w:r w:rsidRPr="00D63402">
        <w:rPr>
          <w:rFonts w:ascii="Bookman Old Style" w:hAnsi="Bookman Old Style"/>
          <w:i/>
          <w:sz w:val="21"/>
          <w:szCs w:val="21"/>
          <w:vertAlign w:val="superscript"/>
          <w:lang w:val="en-US"/>
        </w:rPr>
        <w:t>2</w:t>
      </w:r>
      <w:r w:rsidRPr="00D63402">
        <w:rPr>
          <w:rFonts w:ascii="Bookman Old Style" w:hAnsi="Bookman Old Style"/>
          <w:i/>
          <w:sz w:val="21"/>
          <w:szCs w:val="21"/>
          <w:lang w:val="en-US"/>
        </w:rPr>
        <w:t>a</w:t>
      </w:r>
      <w:r w:rsidRPr="00D63402">
        <w:rPr>
          <w:rFonts w:ascii="Bookman Old Style" w:hAnsi="Bookman Old Style"/>
          <w:sz w:val="21"/>
          <w:szCs w:val="21"/>
          <w:lang w:val="en-US"/>
        </w:rPr>
        <w:t>) registered low values in general, inclu</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ding the combined analysis for the three sites (6%).  The highest value is obtained in the site combination 1-3 (13%).  </w:t>
      </w:r>
      <w:proofErr w:type="spellStart"/>
      <w:r w:rsidRPr="00D63402">
        <w:rPr>
          <w:rFonts w:ascii="Bookman Old Style" w:hAnsi="Bookman Old Style"/>
          <w:sz w:val="21"/>
          <w:szCs w:val="21"/>
          <w:lang w:val="en-US"/>
        </w:rPr>
        <w:t>Lokmal</w:t>
      </w:r>
      <w:proofErr w:type="spellEnd"/>
      <w:r w:rsidRPr="00D63402">
        <w:rPr>
          <w:rFonts w:ascii="Bookman Old Style" w:hAnsi="Bookman Old Style"/>
          <w:sz w:val="21"/>
          <w:szCs w:val="21"/>
          <w:lang w:val="en-US"/>
        </w:rPr>
        <w:t xml:space="preserve"> (1994) and Murillo (2001) mentioned that high values in the interactions (mainly, genotype x environ</w:t>
      </w:r>
      <w:r w:rsidR="00687AA0">
        <w:rPr>
          <w:rFonts w:ascii="Bookman Old Style" w:hAnsi="Bookman Old Style"/>
          <w:sz w:val="21"/>
          <w:szCs w:val="21"/>
          <w:lang w:val="en-US"/>
        </w:rPr>
        <w:softHyphen/>
      </w:r>
      <w:r w:rsidRPr="00D63402">
        <w:rPr>
          <w:rFonts w:ascii="Bookman Old Style" w:hAnsi="Bookman Old Style"/>
          <w:sz w:val="21"/>
          <w:szCs w:val="21"/>
          <w:lang w:val="en-US"/>
        </w:rPr>
        <w:t>ment)</w:t>
      </w:r>
      <w:r w:rsidR="00A018E3" w:rsidRPr="00D63402">
        <w:rPr>
          <w:rFonts w:ascii="Bookman Old Style" w:hAnsi="Bookman Old Style"/>
          <w:sz w:val="21"/>
          <w:szCs w:val="21"/>
          <w:lang w:val="en-US"/>
        </w:rPr>
        <w:t xml:space="preserve"> sensibly reduce the estimates for </w:t>
      </w:r>
      <w:r w:rsidR="005B319A" w:rsidRPr="00D63402">
        <w:rPr>
          <w:rFonts w:ascii="Bookman Old Style" w:hAnsi="Bookman Old Style"/>
          <w:i/>
          <w:sz w:val="21"/>
          <w:szCs w:val="21"/>
          <w:lang w:val="en-US"/>
        </w:rPr>
        <w:t>h</w:t>
      </w:r>
      <w:r w:rsidR="005B319A" w:rsidRPr="00D63402">
        <w:rPr>
          <w:rFonts w:ascii="Bookman Old Style" w:hAnsi="Bookman Old Style"/>
          <w:i/>
          <w:sz w:val="21"/>
          <w:szCs w:val="21"/>
          <w:vertAlign w:val="superscript"/>
          <w:lang w:val="en-US"/>
        </w:rPr>
        <w:t>2</w:t>
      </w:r>
      <w:r w:rsidR="002308D9" w:rsidRPr="00D63402">
        <w:rPr>
          <w:rFonts w:ascii="Bookman Old Style" w:hAnsi="Bookman Old Style"/>
          <w:i/>
          <w:sz w:val="21"/>
          <w:szCs w:val="21"/>
          <w:lang w:val="en-US"/>
        </w:rPr>
        <w:t>â</w:t>
      </w:r>
      <w:r w:rsidR="00D77908" w:rsidRPr="00D63402">
        <w:rPr>
          <w:rFonts w:ascii="Bookman Old Style" w:hAnsi="Bookman Old Style"/>
          <w:sz w:val="21"/>
          <w:szCs w:val="21"/>
          <w:lang w:val="en-US"/>
        </w:rPr>
        <w:t>.</w:t>
      </w:r>
      <w:r w:rsidR="005B319A" w:rsidRPr="00D63402">
        <w:rPr>
          <w:rFonts w:ascii="Bookman Old Style" w:hAnsi="Bookman Old Style"/>
          <w:sz w:val="21"/>
          <w:szCs w:val="21"/>
          <w:lang w:val="en-US"/>
        </w:rPr>
        <w:t xml:space="preserve"> </w:t>
      </w:r>
      <w:r w:rsidR="00FE65C5" w:rsidRPr="00D63402">
        <w:rPr>
          <w:rFonts w:ascii="Bookman Old Style" w:hAnsi="Bookman Old Style"/>
          <w:sz w:val="21"/>
          <w:szCs w:val="21"/>
          <w:lang w:val="en-US"/>
        </w:rPr>
        <w:t xml:space="preserve"> </w:t>
      </w:r>
      <w:r w:rsidR="00A018E3" w:rsidRPr="00D63402">
        <w:rPr>
          <w:rFonts w:ascii="Bookman Old Style" w:hAnsi="Bookman Old Style"/>
          <w:sz w:val="21"/>
          <w:szCs w:val="21"/>
          <w:lang w:val="en-US"/>
        </w:rPr>
        <w:t xml:space="preserve">This can explain the fact that the site </w:t>
      </w:r>
      <w:proofErr w:type="spellStart"/>
      <w:r w:rsidR="00A018E3" w:rsidRPr="00D63402">
        <w:rPr>
          <w:rFonts w:ascii="Bookman Old Style" w:hAnsi="Bookman Old Style"/>
          <w:sz w:val="21"/>
          <w:szCs w:val="21"/>
          <w:lang w:val="en-US"/>
        </w:rPr>
        <w:t>combi</w:t>
      </w:r>
      <w:proofErr w:type="spellEnd"/>
      <w:r w:rsidR="00687AA0">
        <w:rPr>
          <w:rFonts w:ascii="Bookman Old Style" w:hAnsi="Bookman Old Style"/>
          <w:sz w:val="21"/>
          <w:szCs w:val="21"/>
          <w:lang w:val="en-US"/>
        </w:rPr>
        <w:softHyphen/>
      </w:r>
      <w:r w:rsidR="00B915D5">
        <w:rPr>
          <w:rFonts w:ascii="Bookman Old Style" w:hAnsi="Bookman Old Style"/>
          <w:sz w:val="21"/>
          <w:szCs w:val="21"/>
          <w:lang w:val="en-US"/>
        </w:rPr>
        <w:br w:type="column"/>
      </w:r>
      <w:r w:rsidR="00B915D5">
        <w:rPr>
          <w:rFonts w:ascii="Bookman Old Style" w:hAnsi="Bookman Old Style"/>
          <w:noProof/>
          <w:sz w:val="20"/>
          <w:szCs w:val="20"/>
        </w:rPr>
        <w:lastRenderedPageBreak/>
        <mc:AlternateContent>
          <mc:Choice Requires="wpc">
            <w:drawing>
              <wp:anchor distT="0" distB="0" distL="114300" distR="114300" simplePos="0" relativeHeight="251664384" behindDoc="0" locked="0" layoutInCell="1" allowOverlap="1" wp14:anchorId="5350C566" wp14:editId="5CB1B517">
                <wp:simplePos x="0" y="0"/>
                <wp:positionH relativeFrom="margin">
                  <wp:align>center</wp:align>
                </wp:positionH>
                <wp:positionV relativeFrom="margin">
                  <wp:align>top</wp:align>
                </wp:positionV>
                <wp:extent cx="6351270" cy="4018280"/>
                <wp:effectExtent l="0" t="0" r="0" b="0"/>
                <wp:wrapSquare wrapText="bothSides"/>
                <wp:docPr id="9" name="Lienzo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Text Box 50"/>
                        <wps:cNvSpPr txBox="1">
                          <a:spLocks noChangeArrowheads="1"/>
                        </wps:cNvSpPr>
                        <wps:spPr bwMode="auto">
                          <a:xfrm>
                            <a:off x="92075" y="19685"/>
                            <a:ext cx="6171565" cy="382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751" w:type="pct"/>
                                <w:tblInd w:w="28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43"/>
                                <w:gridCol w:w="1565"/>
                                <w:gridCol w:w="1565"/>
                                <w:gridCol w:w="1565"/>
                                <w:gridCol w:w="1771"/>
                              </w:tblGrid>
                              <w:tr w:rsidR="00B915D5" w:rsidRPr="007B5ECE" w:rsidTr="00D63402">
                                <w:trPr>
                                  <w:trHeight w:val="300"/>
                                </w:trPr>
                                <w:tc>
                                  <w:tcPr>
                                    <w:tcW w:w="5000" w:type="pct"/>
                                    <w:gridSpan w:val="5"/>
                                    <w:tcBorders>
                                      <w:top w:val="nil"/>
                                      <w:bottom w:val="single" w:sz="4" w:space="0" w:color="auto"/>
                                    </w:tcBorders>
                                    <w:shd w:val="clear" w:color="auto" w:fill="auto"/>
                                    <w:vAlign w:val="center"/>
                                    <w:hideMark/>
                                  </w:tcPr>
                                  <w:p w:rsidR="00B915D5" w:rsidRPr="0018335A" w:rsidRDefault="00B915D5" w:rsidP="00B915D5">
                                    <w:pPr>
                                      <w:spacing w:after="0" w:line="360" w:lineRule="auto"/>
                                      <w:ind w:left="993" w:hanging="993"/>
                                      <w:jc w:val="both"/>
                                      <w:rPr>
                                        <w:rFonts w:ascii="Bookman Old Style" w:hAnsi="Bookman Old Style"/>
                                        <w:b/>
                                        <w:bCs/>
                                        <w:color w:val="000000"/>
                                        <w:sz w:val="16"/>
                                        <w:szCs w:val="16"/>
                                        <w:lang w:val="en-US"/>
                                      </w:rPr>
                                    </w:pPr>
                                    <w:r w:rsidRPr="0018335A">
                                      <w:rPr>
                                        <w:rFonts w:ascii="Bookman Old Style" w:hAnsi="Bookman Old Style"/>
                                        <w:b/>
                                        <w:sz w:val="16"/>
                                        <w:szCs w:val="16"/>
                                        <w:lang w:val="en-US"/>
                                      </w:rPr>
                                      <w:t>Table 2.</w:t>
                                    </w:r>
                                    <w:r w:rsidRPr="0018335A">
                                      <w:rPr>
                                        <w:rFonts w:ascii="Bookman Old Style" w:hAnsi="Bookman Old Style"/>
                                        <w:sz w:val="16"/>
                                        <w:szCs w:val="16"/>
                                        <w:lang w:val="en-US"/>
                                      </w:rPr>
                                      <w:t xml:space="preserve">  </w:t>
                                    </w:r>
                                    <w:r w:rsidRPr="0026586C">
                                      <w:rPr>
                                        <w:rFonts w:ascii="Bookman Old Style" w:hAnsi="Bookman Old Style"/>
                                        <w:sz w:val="16"/>
                                        <w:szCs w:val="16"/>
                                        <w:lang w:val="en-US"/>
                                      </w:rPr>
                                      <w:t>Estimated</w:t>
                                    </w:r>
                                    <w:r w:rsidRPr="0018335A">
                                      <w:rPr>
                                        <w:rFonts w:ascii="Bookman Old Style" w:hAnsi="Bookman Old Style"/>
                                        <w:sz w:val="16"/>
                                        <w:szCs w:val="16"/>
                                        <w:lang w:val="en-US"/>
                                      </w:rPr>
                                      <w:t xml:space="preserve"> genetic parameters and analysis of the genotype x environment interaction for total height in the first year of </w:t>
                                    </w:r>
                                    <w:r w:rsidRPr="0018335A">
                                      <w:rPr>
                                        <w:rFonts w:ascii="Bookman Old Style" w:hAnsi="Bookman Old Style"/>
                                        <w:i/>
                                        <w:sz w:val="16"/>
                                        <w:szCs w:val="16"/>
                                        <w:lang w:val="en-US"/>
                                      </w:rPr>
                                      <w:t xml:space="preserve">Acacia </w:t>
                                    </w:r>
                                    <w:proofErr w:type="spellStart"/>
                                    <w:r w:rsidRPr="0018335A">
                                      <w:rPr>
                                        <w:rFonts w:ascii="Bookman Old Style" w:hAnsi="Bookman Old Style"/>
                                        <w:i/>
                                        <w:sz w:val="16"/>
                                        <w:szCs w:val="16"/>
                                        <w:lang w:val="en-US"/>
                                      </w:rPr>
                                      <w:t>mangium</w:t>
                                    </w:r>
                                    <w:proofErr w:type="spellEnd"/>
                                    <w:r w:rsidRPr="0018335A">
                                      <w:rPr>
                                        <w:rFonts w:ascii="Bookman Old Style" w:hAnsi="Bookman Old Style"/>
                                        <w:sz w:val="16"/>
                                        <w:szCs w:val="16"/>
                                        <w:lang w:val="en-US"/>
                                      </w:rPr>
                                      <w:t xml:space="preserve"> families, evaluated on </w:t>
                                    </w:r>
                                    <w:r w:rsidRPr="0026586C">
                                      <w:rPr>
                                        <w:rFonts w:ascii="Bookman Old Style" w:hAnsi="Bookman Old Style"/>
                                        <w:sz w:val="16"/>
                                        <w:szCs w:val="16"/>
                                        <w:lang w:val="en-US"/>
                                      </w:rPr>
                                      <w:t>progeny</w:t>
                                    </w:r>
                                    <w:r w:rsidRPr="0018335A">
                                      <w:rPr>
                                        <w:rFonts w:ascii="Bookman Old Style" w:hAnsi="Bookman Old Style"/>
                                        <w:sz w:val="16"/>
                                        <w:szCs w:val="16"/>
                                        <w:lang w:val="en-US"/>
                                      </w:rPr>
                                      <w:t xml:space="preserve"> assays of the genetic breeding </w:t>
                                    </w:r>
                                    <w:r w:rsidRPr="0026586C">
                                      <w:rPr>
                                        <w:rFonts w:ascii="Bookman Old Style" w:hAnsi="Bookman Old Style"/>
                                        <w:sz w:val="16"/>
                                        <w:szCs w:val="16"/>
                                        <w:lang w:val="en-US"/>
                                      </w:rPr>
                                      <w:t>program</w:t>
                                    </w:r>
                                    <w:r w:rsidRPr="0018335A">
                                      <w:rPr>
                                        <w:rFonts w:ascii="Bookman Old Style" w:hAnsi="Bookman Old Style"/>
                                        <w:sz w:val="16"/>
                                        <w:szCs w:val="16"/>
                                        <w:lang w:val="en-US"/>
                                      </w:rPr>
                                      <w:t xml:space="preserve"> of this species in C</w:t>
                                    </w:r>
                                    <w:r>
                                      <w:rPr>
                                        <w:rFonts w:ascii="Bookman Old Style" w:hAnsi="Bookman Old Style"/>
                                        <w:sz w:val="16"/>
                                        <w:szCs w:val="16"/>
                                        <w:lang w:val="en-US"/>
                                      </w:rPr>
                                      <w:t>o</w:t>
                                    </w:r>
                                    <w:r w:rsidRPr="0018335A">
                                      <w:rPr>
                                        <w:rFonts w:ascii="Bookman Old Style" w:hAnsi="Bookman Old Style"/>
                                        <w:sz w:val="16"/>
                                        <w:szCs w:val="16"/>
                                        <w:lang w:val="en-US"/>
                                      </w:rPr>
                                      <w:t>rdoba (Colombia).</w:t>
                                    </w:r>
                                  </w:p>
                                </w:tc>
                              </w:tr>
                              <w:tr w:rsidR="00B915D5" w:rsidRPr="002F6D08" w:rsidTr="00D63402">
                                <w:trPr>
                                  <w:trHeight w:val="300"/>
                                </w:trPr>
                                <w:tc>
                                  <w:tcPr>
                                    <w:tcW w:w="1449" w:type="pct"/>
                                    <w:tcBorders>
                                      <w:bottom w:val="single" w:sz="4" w:space="0" w:color="auto"/>
                                    </w:tcBorders>
                                    <w:shd w:val="clear" w:color="auto" w:fill="auto"/>
                                    <w:vAlign w:val="center"/>
                                    <w:hideMark/>
                                  </w:tcPr>
                                  <w:p w:rsidR="00B915D5" w:rsidRPr="002F6D08" w:rsidRDefault="00B915D5" w:rsidP="00C00630">
                                    <w:pPr>
                                      <w:spacing w:after="0" w:line="360" w:lineRule="auto"/>
                                      <w:jc w:val="both"/>
                                      <w:rPr>
                                        <w:rFonts w:ascii="Bookman Old Style" w:hAnsi="Bookman Old Style"/>
                                        <w:b/>
                                        <w:bCs/>
                                        <w:color w:val="000000"/>
                                        <w:sz w:val="16"/>
                                        <w:szCs w:val="16"/>
                                      </w:rPr>
                                    </w:pPr>
                                    <w:proofErr w:type="spellStart"/>
                                    <w:r>
                                      <w:rPr>
                                        <w:rFonts w:ascii="Bookman Old Style" w:hAnsi="Bookman Old Style"/>
                                        <w:b/>
                                        <w:bCs/>
                                        <w:color w:val="000000"/>
                                        <w:sz w:val="16"/>
                                        <w:szCs w:val="16"/>
                                      </w:rPr>
                                      <w:t>Genetic</w:t>
                                    </w:r>
                                    <w:proofErr w:type="spellEnd"/>
                                    <w:r>
                                      <w:rPr>
                                        <w:rFonts w:ascii="Bookman Old Style" w:hAnsi="Bookman Old Style"/>
                                        <w:b/>
                                        <w:bCs/>
                                        <w:color w:val="000000"/>
                                        <w:sz w:val="16"/>
                                        <w:szCs w:val="16"/>
                                      </w:rPr>
                                      <w:t xml:space="preserve"> </w:t>
                                    </w:r>
                                    <w:proofErr w:type="spellStart"/>
                                    <w:r>
                                      <w:rPr>
                                        <w:rFonts w:ascii="Bookman Old Style" w:hAnsi="Bookman Old Style"/>
                                        <w:b/>
                                        <w:bCs/>
                                        <w:color w:val="000000"/>
                                        <w:sz w:val="16"/>
                                        <w:szCs w:val="16"/>
                                      </w:rPr>
                                      <w:t>parameter</w:t>
                                    </w:r>
                                    <w:proofErr w:type="spellEnd"/>
                                  </w:p>
                                </w:tc>
                                <w:tc>
                                  <w:tcPr>
                                    <w:tcW w:w="0" w:type="auto"/>
                                    <w:tcBorders>
                                      <w:bottom w:val="single" w:sz="4" w:space="0" w:color="auto"/>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Sit</w:t>
                                    </w:r>
                                    <w:r>
                                      <w:rPr>
                                        <w:rFonts w:ascii="Bookman Old Style" w:hAnsi="Bookman Old Style"/>
                                        <w:b/>
                                        <w:bCs/>
                                        <w:color w:val="000000"/>
                                        <w:sz w:val="16"/>
                                        <w:szCs w:val="16"/>
                                      </w:rPr>
                                      <w:t>e</w:t>
                                    </w:r>
                                    <w:proofErr w:type="spellEnd"/>
                                    <w:r w:rsidRPr="002F6D08">
                                      <w:rPr>
                                        <w:rFonts w:ascii="Bookman Old Style" w:hAnsi="Bookman Old Style"/>
                                        <w:b/>
                                        <w:bCs/>
                                        <w:color w:val="000000"/>
                                        <w:sz w:val="16"/>
                                        <w:szCs w:val="16"/>
                                      </w:rPr>
                                      <w:t xml:space="preserve"> 1-2</w:t>
                                    </w:r>
                                  </w:p>
                                </w:tc>
                                <w:tc>
                                  <w:tcPr>
                                    <w:tcW w:w="0" w:type="auto"/>
                                    <w:tcBorders>
                                      <w:bottom w:val="single" w:sz="4" w:space="0" w:color="auto"/>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Sit</w:t>
                                    </w:r>
                                    <w:r>
                                      <w:rPr>
                                        <w:rFonts w:ascii="Bookman Old Style" w:hAnsi="Bookman Old Style"/>
                                        <w:b/>
                                        <w:bCs/>
                                        <w:color w:val="000000"/>
                                        <w:sz w:val="16"/>
                                        <w:szCs w:val="16"/>
                                      </w:rPr>
                                      <w:t>e</w:t>
                                    </w:r>
                                    <w:proofErr w:type="spellEnd"/>
                                    <w:r w:rsidRPr="002F6D08">
                                      <w:rPr>
                                        <w:rFonts w:ascii="Bookman Old Style" w:hAnsi="Bookman Old Style"/>
                                        <w:b/>
                                        <w:bCs/>
                                        <w:color w:val="000000"/>
                                        <w:sz w:val="16"/>
                                        <w:szCs w:val="16"/>
                                      </w:rPr>
                                      <w:t xml:space="preserve"> 2-3</w:t>
                                    </w:r>
                                  </w:p>
                                </w:tc>
                                <w:tc>
                                  <w:tcPr>
                                    <w:tcW w:w="0" w:type="auto"/>
                                    <w:tcBorders>
                                      <w:bottom w:val="single" w:sz="4" w:space="0" w:color="auto"/>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Sit</w:t>
                                    </w:r>
                                    <w:r>
                                      <w:rPr>
                                        <w:rFonts w:ascii="Bookman Old Style" w:hAnsi="Bookman Old Style"/>
                                        <w:b/>
                                        <w:bCs/>
                                        <w:color w:val="000000"/>
                                        <w:sz w:val="16"/>
                                        <w:szCs w:val="16"/>
                                      </w:rPr>
                                      <w:t>e</w:t>
                                    </w:r>
                                    <w:proofErr w:type="spellEnd"/>
                                    <w:r w:rsidRPr="002F6D08">
                                      <w:rPr>
                                        <w:rFonts w:ascii="Bookman Old Style" w:hAnsi="Bookman Old Style"/>
                                        <w:b/>
                                        <w:bCs/>
                                        <w:color w:val="000000"/>
                                        <w:sz w:val="16"/>
                                        <w:szCs w:val="16"/>
                                      </w:rPr>
                                      <w:t xml:space="preserve"> 1-3</w:t>
                                    </w:r>
                                  </w:p>
                                </w:tc>
                                <w:tc>
                                  <w:tcPr>
                                    <w:tcW w:w="972" w:type="pct"/>
                                    <w:tcBorders>
                                      <w:bottom w:val="single" w:sz="4" w:space="0" w:color="auto"/>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Sit</w:t>
                                    </w:r>
                                    <w:r>
                                      <w:rPr>
                                        <w:rFonts w:ascii="Bookman Old Style" w:hAnsi="Bookman Old Style"/>
                                        <w:b/>
                                        <w:bCs/>
                                        <w:color w:val="000000"/>
                                        <w:sz w:val="16"/>
                                        <w:szCs w:val="16"/>
                                      </w:rPr>
                                      <w:t>e</w:t>
                                    </w:r>
                                    <w:proofErr w:type="spellEnd"/>
                                    <w:r w:rsidRPr="002F6D08">
                                      <w:rPr>
                                        <w:rFonts w:ascii="Bookman Old Style" w:hAnsi="Bookman Old Style"/>
                                        <w:b/>
                                        <w:bCs/>
                                        <w:color w:val="000000"/>
                                        <w:sz w:val="16"/>
                                        <w:szCs w:val="16"/>
                                      </w:rPr>
                                      <w:t xml:space="preserve"> 1-2-3</w:t>
                                    </w:r>
                                  </w:p>
                                </w:tc>
                              </w:tr>
                              <w:tr w:rsidR="00B915D5" w:rsidRPr="002F6D08" w:rsidTr="00D63402">
                                <w:trPr>
                                  <w:trHeight w:val="300"/>
                                </w:trPr>
                                <w:tc>
                                  <w:tcPr>
                                    <w:tcW w:w="1449" w:type="pct"/>
                                    <w:tcBorders>
                                      <w:top w:val="single" w:sz="4" w:space="0" w:color="auto"/>
                                      <w:bottom w:val="nil"/>
                                    </w:tcBorders>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color w:val="000000"/>
                                        <w:sz w:val="16"/>
                                        <w:szCs w:val="16"/>
                                      </w:rPr>
                                      <w:t>V â</w:t>
                                    </w:r>
                                  </w:p>
                                </w:tc>
                                <w:tc>
                                  <w:tcPr>
                                    <w:tcW w:w="0" w:type="auto"/>
                                    <w:tcBorders>
                                      <w:top w:val="single" w:sz="4" w:space="0" w:color="auto"/>
                                      <w:bottom w:val="nil"/>
                                    </w:tcBorders>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20</w:t>
                                    </w:r>
                                    <w:r>
                                      <w:rPr>
                                        <w:rFonts w:ascii="Bookman Old Style" w:hAnsi="Bookman Old Style"/>
                                        <w:color w:val="000000"/>
                                        <w:sz w:val="16"/>
                                        <w:szCs w:val="16"/>
                                      </w:rPr>
                                      <w:t>.</w:t>
                                    </w:r>
                                    <w:r w:rsidRPr="002F6D08">
                                      <w:rPr>
                                        <w:rFonts w:ascii="Bookman Old Style" w:hAnsi="Bookman Old Style"/>
                                        <w:color w:val="000000"/>
                                        <w:sz w:val="16"/>
                                        <w:szCs w:val="16"/>
                                      </w:rPr>
                                      <w:t>31</w:t>
                                    </w:r>
                                  </w:p>
                                </w:tc>
                                <w:tc>
                                  <w:tcPr>
                                    <w:tcW w:w="0" w:type="auto"/>
                                    <w:tcBorders>
                                      <w:top w:val="single" w:sz="4" w:space="0" w:color="auto"/>
                                      <w:bottom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33</w:t>
                                    </w:r>
                                    <w:r>
                                      <w:rPr>
                                        <w:rFonts w:ascii="Bookman Old Style" w:hAnsi="Bookman Old Style"/>
                                        <w:color w:val="000000"/>
                                        <w:sz w:val="16"/>
                                        <w:szCs w:val="16"/>
                                      </w:rPr>
                                      <w:t>.</w:t>
                                    </w:r>
                                    <w:r w:rsidRPr="002F6D08">
                                      <w:rPr>
                                        <w:rFonts w:ascii="Bookman Old Style" w:hAnsi="Bookman Old Style"/>
                                        <w:color w:val="000000"/>
                                        <w:sz w:val="16"/>
                                        <w:szCs w:val="16"/>
                                      </w:rPr>
                                      <w:t>43</w:t>
                                    </w:r>
                                  </w:p>
                                </w:tc>
                                <w:tc>
                                  <w:tcPr>
                                    <w:tcW w:w="0" w:type="auto"/>
                                    <w:tcBorders>
                                      <w:top w:val="single" w:sz="4" w:space="0" w:color="auto"/>
                                      <w:bottom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704</w:t>
                                    </w:r>
                                    <w:r>
                                      <w:rPr>
                                        <w:rFonts w:ascii="Bookman Old Style" w:hAnsi="Bookman Old Style"/>
                                        <w:color w:val="000000"/>
                                        <w:sz w:val="16"/>
                                        <w:szCs w:val="16"/>
                                      </w:rPr>
                                      <w:t>.</w:t>
                                    </w:r>
                                    <w:r w:rsidRPr="002F6D08">
                                      <w:rPr>
                                        <w:rFonts w:ascii="Bookman Old Style" w:hAnsi="Bookman Old Style"/>
                                        <w:color w:val="000000"/>
                                        <w:sz w:val="16"/>
                                        <w:szCs w:val="16"/>
                                      </w:rPr>
                                      <w:t>57</w:t>
                                    </w:r>
                                  </w:p>
                                </w:tc>
                                <w:tc>
                                  <w:tcPr>
                                    <w:tcW w:w="972" w:type="pct"/>
                                    <w:tcBorders>
                                      <w:top w:val="single" w:sz="4" w:space="0" w:color="auto"/>
                                      <w:bottom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254</w:t>
                                    </w:r>
                                    <w:r>
                                      <w:rPr>
                                        <w:rFonts w:ascii="Bookman Old Style" w:hAnsi="Bookman Old Style"/>
                                        <w:color w:val="000000"/>
                                        <w:sz w:val="16"/>
                                        <w:szCs w:val="16"/>
                                      </w:rPr>
                                      <w:t>.</w:t>
                                    </w:r>
                                    <w:r w:rsidRPr="002F6D08">
                                      <w:rPr>
                                        <w:rFonts w:ascii="Bookman Old Style" w:hAnsi="Bookman Old Style"/>
                                        <w:color w:val="000000"/>
                                        <w:sz w:val="16"/>
                                        <w:szCs w:val="16"/>
                                      </w:rPr>
                                      <w:t>64</w:t>
                                    </w:r>
                                  </w:p>
                                </w:tc>
                              </w:tr>
                              <w:tr w:rsidR="00B915D5" w:rsidRPr="002F6D08" w:rsidTr="00D63402">
                                <w:trPr>
                                  <w:trHeight w:val="300"/>
                                </w:trPr>
                                <w:tc>
                                  <w:tcPr>
                                    <w:tcW w:w="1449" w:type="pct"/>
                                    <w:tcBorders>
                                      <w:top w:val="nil"/>
                                    </w:tcBorders>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color w:val="000000"/>
                                        <w:sz w:val="16"/>
                                        <w:szCs w:val="16"/>
                                      </w:rPr>
                                      <w:t>V</w:t>
                                    </w:r>
                                    <m:oMath>
                                      <m:acc>
                                        <m:accPr>
                                          <m:ctrlPr>
                                            <w:rPr>
                                              <w:rFonts w:ascii="Cambria Math" w:hAnsi="Cambria Math"/>
                                              <w:i/>
                                              <w:sz w:val="16"/>
                                              <w:szCs w:val="16"/>
                                            </w:rPr>
                                          </m:ctrlPr>
                                        </m:accPr>
                                        <m:e>
                                          <m:r>
                                            <w:rPr>
                                              <w:rFonts w:ascii="Cambria Math" w:hAnsi="Cambria Math"/>
                                              <w:sz w:val="16"/>
                                              <w:szCs w:val="16"/>
                                            </w:rPr>
                                            <m:t>parc</m:t>
                                          </m:r>
                                        </m:e>
                                      </m:acc>
                                    </m:oMath>
                                  </w:p>
                                </w:tc>
                                <w:tc>
                                  <w:tcPr>
                                    <w:tcW w:w="0" w:type="auto"/>
                                    <w:tcBorders>
                                      <w:top w:val="nil"/>
                                    </w:tcBorders>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320</w:t>
                                    </w:r>
                                    <w:r>
                                      <w:rPr>
                                        <w:rFonts w:ascii="Bookman Old Style" w:hAnsi="Bookman Old Style"/>
                                        <w:color w:val="000000"/>
                                        <w:sz w:val="16"/>
                                        <w:szCs w:val="16"/>
                                      </w:rPr>
                                      <w:t>.</w:t>
                                    </w:r>
                                    <w:r w:rsidRPr="002F6D08">
                                      <w:rPr>
                                        <w:rFonts w:ascii="Bookman Old Style" w:hAnsi="Bookman Old Style"/>
                                        <w:color w:val="000000"/>
                                        <w:sz w:val="16"/>
                                        <w:szCs w:val="16"/>
                                      </w:rPr>
                                      <w:t>74</w:t>
                                    </w:r>
                                  </w:p>
                                </w:tc>
                                <w:tc>
                                  <w:tcPr>
                                    <w:tcW w:w="0" w:type="auto"/>
                                    <w:tcBorders>
                                      <w:top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125</w:t>
                                    </w:r>
                                    <w:r>
                                      <w:rPr>
                                        <w:rFonts w:ascii="Bookman Old Style" w:hAnsi="Bookman Old Style"/>
                                        <w:color w:val="000000"/>
                                        <w:sz w:val="16"/>
                                        <w:szCs w:val="16"/>
                                      </w:rPr>
                                      <w:t>.</w:t>
                                    </w:r>
                                    <w:r w:rsidRPr="002F6D08">
                                      <w:rPr>
                                        <w:rFonts w:ascii="Bookman Old Style" w:hAnsi="Bookman Old Style"/>
                                        <w:color w:val="000000"/>
                                        <w:sz w:val="16"/>
                                        <w:szCs w:val="16"/>
                                      </w:rPr>
                                      <w:t>59</w:t>
                                    </w:r>
                                  </w:p>
                                </w:tc>
                                <w:tc>
                                  <w:tcPr>
                                    <w:tcW w:w="0" w:type="auto"/>
                                    <w:tcBorders>
                                      <w:top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320</w:t>
                                    </w:r>
                                    <w:r>
                                      <w:rPr>
                                        <w:rFonts w:ascii="Bookman Old Style" w:hAnsi="Bookman Old Style"/>
                                        <w:color w:val="000000"/>
                                        <w:sz w:val="16"/>
                                        <w:szCs w:val="16"/>
                                      </w:rPr>
                                      <w:t>.</w:t>
                                    </w:r>
                                    <w:r w:rsidRPr="002F6D08">
                                      <w:rPr>
                                        <w:rFonts w:ascii="Bookman Old Style" w:hAnsi="Bookman Old Style"/>
                                        <w:color w:val="000000"/>
                                        <w:sz w:val="16"/>
                                        <w:szCs w:val="16"/>
                                      </w:rPr>
                                      <w:t>45</w:t>
                                    </w:r>
                                  </w:p>
                                </w:tc>
                                <w:tc>
                                  <w:tcPr>
                                    <w:tcW w:w="972" w:type="pct"/>
                                    <w:tcBorders>
                                      <w:top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249</w:t>
                                    </w:r>
                                    <w:r>
                                      <w:rPr>
                                        <w:rFonts w:ascii="Bookman Old Style" w:hAnsi="Bookman Old Style"/>
                                        <w:color w:val="000000"/>
                                        <w:sz w:val="16"/>
                                        <w:szCs w:val="16"/>
                                      </w:rPr>
                                      <w:t>.</w:t>
                                    </w:r>
                                    <w:r w:rsidRPr="002F6D08">
                                      <w:rPr>
                                        <w:rFonts w:ascii="Bookman Old Style" w:hAnsi="Bookman Old Style"/>
                                        <w:color w:val="000000"/>
                                        <w:sz w:val="16"/>
                                        <w:szCs w:val="16"/>
                                      </w:rPr>
                                      <w:t>75</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color w:val="000000"/>
                                        <w:sz w:val="16"/>
                                        <w:szCs w:val="16"/>
                                      </w:rPr>
                                      <w:t>V</w:t>
                                    </w:r>
                                    <m:oMath>
                                      <m:acc>
                                        <m:accPr>
                                          <m:ctrlPr>
                                            <w:rPr>
                                              <w:rFonts w:ascii="Cambria Math" w:hAnsi="Cambria Math"/>
                                              <w:bCs/>
                                              <w:i/>
                                              <w:color w:val="000000"/>
                                              <w:sz w:val="16"/>
                                              <w:szCs w:val="16"/>
                                            </w:rPr>
                                          </m:ctrlPr>
                                        </m:accPr>
                                        <m:e>
                                          <m:r>
                                            <w:rPr>
                                              <w:rFonts w:ascii="Cambria Math" w:hAnsi="Cambria Math"/>
                                              <w:color w:val="000000"/>
                                              <w:sz w:val="16"/>
                                              <w:szCs w:val="16"/>
                                            </w:rPr>
                                            <m:t>int</m:t>
                                          </m:r>
                                        </m:e>
                                      </m:acc>
                                    </m:oMath>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132</w:t>
                                    </w:r>
                                    <w:r>
                                      <w:rPr>
                                        <w:rFonts w:ascii="Bookman Old Style" w:hAnsi="Bookman Old Style"/>
                                        <w:color w:val="000000"/>
                                        <w:sz w:val="16"/>
                                        <w:szCs w:val="16"/>
                                      </w:rPr>
                                      <w:t>.</w:t>
                                    </w:r>
                                    <w:r w:rsidRPr="002F6D08">
                                      <w:rPr>
                                        <w:rFonts w:ascii="Bookman Old Style" w:hAnsi="Bookman Old Style"/>
                                        <w:color w:val="000000"/>
                                        <w:sz w:val="16"/>
                                        <w:szCs w:val="16"/>
                                      </w:rPr>
                                      <w:t>39</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169</w:t>
                                    </w:r>
                                    <w:r>
                                      <w:rPr>
                                        <w:rFonts w:ascii="Bookman Old Style" w:hAnsi="Bookman Old Style"/>
                                        <w:color w:val="000000"/>
                                        <w:sz w:val="16"/>
                                        <w:szCs w:val="16"/>
                                      </w:rPr>
                                      <w:t>.</w:t>
                                    </w:r>
                                    <w:r w:rsidRPr="002F6D08">
                                      <w:rPr>
                                        <w:rFonts w:ascii="Bookman Old Style" w:hAnsi="Bookman Old Style"/>
                                        <w:color w:val="000000"/>
                                        <w:sz w:val="16"/>
                                        <w:szCs w:val="16"/>
                                      </w:rPr>
                                      <w:t>37</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133</w:t>
                                    </w:r>
                                    <w:r>
                                      <w:rPr>
                                        <w:rFonts w:ascii="Bookman Old Style" w:hAnsi="Bookman Old Style"/>
                                        <w:color w:val="000000"/>
                                        <w:sz w:val="16"/>
                                        <w:szCs w:val="16"/>
                                      </w:rPr>
                                      <w:t>.</w:t>
                                    </w:r>
                                    <w:r w:rsidRPr="002F6D08">
                                      <w:rPr>
                                        <w:rFonts w:ascii="Bookman Old Style" w:hAnsi="Bookman Old Style"/>
                                        <w:color w:val="000000"/>
                                        <w:sz w:val="16"/>
                                        <w:szCs w:val="16"/>
                                      </w:rPr>
                                      <w:t>32</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147</w:t>
                                    </w:r>
                                    <w:r>
                                      <w:rPr>
                                        <w:rFonts w:ascii="Bookman Old Style" w:hAnsi="Bookman Old Style"/>
                                        <w:color w:val="000000"/>
                                        <w:sz w:val="16"/>
                                        <w:szCs w:val="16"/>
                                      </w:rPr>
                                      <w:t>.</w:t>
                                    </w:r>
                                    <w:r w:rsidRPr="002F6D08">
                                      <w:rPr>
                                        <w:rFonts w:ascii="Bookman Old Style" w:hAnsi="Bookman Old Style"/>
                                        <w:color w:val="000000"/>
                                        <w:sz w:val="16"/>
                                        <w:szCs w:val="16"/>
                                      </w:rPr>
                                      <w:t>19</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proofErr w:type="spellStart"/>
                                    <w:r w:rsidRPr="002F6D08">
                                      <w:rPr>
                                        <w:rFonts w:ascii="Bookman Old Style" w:hAnsi="Bookman Old Style"/>
                                        <w:bCs/>
                                        <w:i/>
                                        <w:color w:val="000000"/>
                                        <w:sz w:val="16"/>
                                        <w:szCs w:val="16"/>
                                      </w:rPr>
                                      <w:t>Vê</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3457</w:t>
                                    </w:r>
                                    <w:r>
                                      <w:rPr>
                                        <w:rFonts w:ascii="Bookman Old Style" w:hAnsi="Bookman Old Style"/>
                                        <w:color w:val="000000"/>
                                        <w:sz w:val="16"/>
                                        <w:szCs w:val="16"/>
                                      </w:rPr>
                                      <w:t>.</w:t>
                                    </w:r>
                                    <w:r w:rsidRPr="002F6D08">
                                      <w:rPr>
                                        <w:rFonts w:ascii="Bookman Old Style" w:hAnsi="Bookman Old Style"/>
                                        <w:color w:val="000000"/>
                                        <w:sz w:val="16"/>
                                        <w:szCs w:val="16"/>
                                      </w:rPr>
                                      <w:t>94</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3059</w:t>
                                    </w:r>
                                    <w:r>
                                      <w:rPr>
                                        <w:rFonts w:ascii="Bookman Old Style" w:hAnsi="Bookman Old Style"/>
                                        <w:color w:val="000000"/>
                                        <w:sz w:val="16"/>
                                        <w:szCs w:val="16"/>
                                      </w:rPr>
                                      <w:t>.</w:t>
                                    </w:r>
                                    <w:r w:rsidRPr="002F6D08">
                                      <w:rPr>
                                        <w:rFonts w:ascii="Bookman Old Style" w:hAnsi="Bookman Old Style"/>
                                        <w:color w:val="000000"/>
                                        <w:sz w:val="16"/>
                                        <w:szCs w:val="16"/>
                                      </w:rPr>
                                      <w:t>52</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4113</w:t>
                                    </w:r>
                                    <w:r>
                                      <w:rPr>
                                        <w:rFonts w:ascii="Bookman Old Style" w:hAnsi="Bookman Old Style"/>
                                        <w:color w:val="000000"/>
                                        <w:sz w:val="16"/>
                                        <w:szCs w:val="16"/>
                                      </w:rPr>
                                      <w:t>.</w:t>
                                    </w:r>
                                    <w:r w:rsidRPr="002F6D08">
                                      <w:rPr>
                                        <w:rFonts w:ascii="Bookman Old Style" w:hAnsi="Bookman Old Style"/>
                                        <w:color w:val="000000"/>
                                        <w:sz w:val="16"/>
                                        <w:szCs w:val="16"/>
                                      </w:rPr>
                                      <w:t>11</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3586</w:t>
                                    </w:r>
                                    <w:r>
                                      <w:rPr>
                                        <w:rFonts w:ascii="Bookman Old Style" w:hAnsi="Bookman Old Style"/>
                                        <w:color w:val="000000"/>
                                        <w:sz w:val="16"/>
                                        <w:szCs w:val="16"/>
                                      </w:rPr>
                                      <w:t>.</w:t>
                                    </w:r>
                                    <w:r w:rsidRPr="002F6D08">
                                      <w:rPr>
                                        <w:rFonts w:ascii="Bookman Old Style" w:hAnsi="Bookman Old Style"/>
                                        <w:color w:val="000000"/>
                                        <w:sz w:val="16"/>
                                        <w:szCs w:val="16"/>
                                      </w:rPr>
                                      <w:t>59</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color w:val="000000"/>
                                        <w:sz w:val="16"/>
                                        <w:szCs w:val="16"/>
                                      </w:rPr>
                                      <w:t>V</w:t>
                                    </w:r>
                                    <m:oMath>
                                      <m:acc>
                                        <m:accPr>
                                          <m:ctrlPr>
                                            <w:rPr>
                                              <w:rFonts w:ascii="Cambria Math" w:hAnsi="Cambria Math"/>
                                              <w:bCs/>
                                              <w:i/>
                                              <w:color w:val="000000"/>
                                              <w:sz w:val="16"/>
                                              <w:szCs w:val="16"/>
                                            </w:rPr>
                                          </m:ctrlPr>
                                        </m:accPr>
                                        <m:e>
                                          <m:r>
                                            <w:rPr>
                                              <w:rFonts w:ascii="Cambria Math" w:hAnsi="Cambria Math"/>
                                              <w:color w:val="000000"/>
                                              <w:sz w:val="16"/>
                                              <w:szCs w:val="16"/>
                                            </w:rPr>
                                            <m:t>f</m:t>
                                          </m:r>
                                        </m:e>
                                      </m:acc>
                                    </m:oMath>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3931</w:t>
                                    </w:r>
                                    <w:r>
                                      <w:rPr>
                                        <w:rFonts w:ascii="Bookman Old Style" w:hAnsi="Bookman Old Style"/>
                                        <w:color w:val="000000"/>
                                        <w:sz w:val="16"/>
                                        <w:szCs w:val="16"/>
                                      </w:rPr>
                                      <w:t>.</w:t>
                                    </w:r>
                                    <w:r w:rsidRPr="002F6D08">
                                      <w:rPr>
                                        <w:rFonts w:ascii="Bookman Old Style" w:hAnsi="Bookman Old Style"/>
                                        <w:color w:val="000000"/>
                                        <w:sz w:val="16"/>
                                        <w:szCs w:val="16"/>
                                      </w:rPr>
                                      <w:t>38</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3387</w:t>
                                    </w:r>
                                    <w:r>
                                      <w:rPr>
                                        <w:rFonts w:ascii="Bookman Old Style" w:hAnsi="Bookman Old Style"/>
                                        <w:color w:val="000000"/>
                                        <w:sz w:val="16"/>
                                        <w:szCs w:val="16"/>
                                      </w:rPr>
                                      <w:t>.</w:t>
                                    </w:r>
                                    <w:r w:rsidRPr="002F6D08">
                                      <w:rPr>
                                        <w:rFonts w:ascii="Bookman Old Style" w:hAnsi="Bookman Old Style"/>
                                        <w:color w:val="000000"/>
                                        <w:sz w:val="16"/>
                                        <w:szCs w:val="16"/>
                                      </w:rPr>
                                      <w:t>90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5271</w:t>
                                    </w:r>
                                    <w:r>
                                      <w:rPr>
                                        <w:rFonts w:ascii="Bookman Old Style" w:hAnsi="Bookman Old Style"/>
                                        <w:color w:val="000000"/>
                                        <w:sz w:val="16"/>
                                        <w:szCs w:val="16"/>
                                      </w:rPr>
                                      <w:t>.</w:t>
                                    </w:r>
                                    <w:r w:rsidRPr="002F6D08">
                                      <w:rPr>
                                        <w:rFonts w:ascii="Bookman Old Style" w:hAnsi="Bookman Old Style"/>
                                        <w:color w:val="000000"/>
                                        <w:sz w:val="16"/>
                                        <w:szCs w:val="16"/>
                                      </w:rPr>
                                      <w:t>44</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4238</w:t>
                                    </w:r>
                                    <w:r>
                                      <w:rPr>
                                        <w:rFonts w:ascii="Bookman Old Style" w:hAnsi="Bookman Old Style"/>
                                        <w:color w:val="000000"/>
                                        <w:sz w:val="16"/>
                                        <w:szCs w:val="16"/>
                                      </w:rPr>
                                      <w:t>.</w:t>
                                    </w:r>
                                    <w:r w:rsidRPr="002F6D08">
                                      <w:rPr>
                                        <w:rFonts w:ascii="Bookman Old Style" w:hAnsi="Bookman Old Style"/>
                                        <w:color w:val="000000"/>
                                        <w:sz w:val="16"/>
                                        <w:szCs w:val="16"/>
                                      </w:rPr>
                                      <w:t>17</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i/>
                                        <w:color w:val="000000"/>
                                        <w:sz w:val="16"/>
                                        <w:szCs w:val="16"/>
                                      </w:rPr>
                                      <w:t>h</w:t>
                                    </w:r>
                                    <w:r w:rsidRPr="002F6D08">
                                      <w:rPr>
                                        <w:rFonts w:ascii="Bookman Old Style" w:hAnsi="Bookman Old Style"/>
                                        <w:bCs/>
                                        <w:i/>
                                        <w:color w:val="000000"/>
                                        <w:sz w:val="16"/>
                                        <w:szCs w:val="16"/>
                                        <w:vertAlign w:val="superscript"/>
                                      </w:rPr>
                                      <w:t>2</w:t>
                                    </w:r>
                                    <w:r w:rsidRPr="002F6D08">
                                      <w:rPr>
                                        <w:rFonts w:ascii="Bookman Old Style" w:hAnsi="Bookman Old Style"/>
                                        <w:bCs/>
                                        <w:i/>
                                        <w:color w:val="000000"/>
                                        <w:sz w:val="16"/>
                                        <w:szCs w:val="16"/>
                                      </w:rPr>
                                      <w:t>â</w:t>
                                    </w:r>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01</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0099</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13</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06</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r w:rsidRPr="002F6D08">
                                      <w:rPr>
                                        <w:rFonts w:ascii="Bookman Old Style" w:hAnsi="Bookman Old Style"/>
                                        <w:bCs/>
                                        <w:i/>
                                        <w:color w:val="000000"/>
                                        <w:sz w:val="16"/>
                                        <w:szCs w:val="16"/>
                                      </w:rPr>
                                      <w:t>c</w:t>
                                    </w:r>
                                    <w:r w:rsidRPr="002F6D08">
                                      <w:rPr>
                                        <w:rFonts w:ascii="Bookman Old Style" w:hAnsi="Bookman Old Style"/>
                                        <w:bCs/>
                                        <w:i/>
                                        <w:color w:val="000000"/>
                                        <w:sz w:val="16"/>
                                        <w:szCs w:val="16"/>
                                        <w:vertAlign w:val="superscript"/>
                                      </w:rPr>
                                      <w:t>2</w:t>
                                    </w:r>
                                    <w:r w:rsidRPr="002F6D08">
                                      <w:rPr>
                                        <w:rFonts w:ascii="Bookman Old Style" w:hAnsi="Bookman Old Style"/>
                                        <w:bCs/>
                                        <w:i/>
                                        <w:color w:val="000000"/>
                                        <w:sz w:val="16"/>
                                        <w:szCs w:val="16"/>
                                      </w:rPr>
                                      <w:t>parc</w:t>
                                    </w:r>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08</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0371</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06</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06</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r w:rsidRPr="002F6D08">
                                      <w:rPr>
                                        <w:rFonts w:ascii="Bookman Old Style" w:hAnsi="Bookman Old Style"/>
                                        <w:bCs/>
                                        <w:i/>
                                        <w:color w:val="000000"/>
                                        <w:sz w:val="16"/>
                                        <w:szCs w:val="16"/>
                                      </w:rPr>
                                      <w:t>c</w:t>
                                    </w:r>
                                    <w:r w:rsidRPr="002F6D08">
                                      <w:rPr>
                                        <w:rFonts w:ascii="Bookman Old Style" w:hAnsi="Bookman Old Style"/>
                                        <w:bCs/>
                                        <w:i/>
                                        <w:color w:val="000000"/>
                                        <w:sz w:val="16"/>
                                        <w:szCs w:val="16"/>
                                        <w:vertAlign w:val="superscript"/>
                                      </w:rPr>
                                      <w:t>2</w:t>
                                    </w:r>
                                    <w:r w:rsidRPr="002F6D08">
                                      <w:rPr>
                                        <w:rFonts w:ascii="Bookman Old Style" w:hAnsi="Bookman Old Style"/>
                                        <w:bCs/>
                                        <w:i/>
                                        <w:color w:val="000000"/>
                                        <w:sz w:val="16"/>
                                        <w:szCs w:val="16"/>
                                      </w:rPr>
                                      <w:t>int</w:t>
                                    </w:r>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03</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0500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03</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03</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r w:rsidRPr="002F6D08">
                                      <w:rPr>
                                        <w:rFonts w:ascii="Bookman Old Style" w:hAnsi="Bookman Old Style"/>
                                        <w:bCs/>
                                        <w:i/>
                                        <w:color w:val="000000"/>
                                        <w:sz w:val="16"/>
                                        <w:szCs w:val="16"/>
                                      </w:rPr>
                                      <w:t>h</w:t>
                                    </w:r>
                                    <w:r w:rsidRPr="002F6D08">
                                      <w:rPr>
                                        <w:rFonts w:ascii="Bookman Old Style" w:hAnsi="Bookman Old Style"/>
                                        <w:bCs/>
                                        <w:i/>
                                        <w:color w:val="000000"/>
                                        <w:sz w:val="16"/>
                                        <w:szCs w:val="16"/>
                                        <w:vertAlign w:val="superscript"/>
                                      </w:rPr>
                                      <w:t>2</w:t>
                                    </w:r>
                                    <m:oMath>
                                      <m:acc>
                                        <m:accPr>
                                          <m:ctrlPr>
                                            <w:rPr>
                                              <w:rFonts w:ascii="Cambria Math" w:hAnsi="Cambria Math"/>
                                              <w:bCs/>
                                              <w:i/>
                                              <w:color w:val="000000"/>
                                              <w:sz w:val="16"/>
                                              <w:szCs w:val="16"/>
                                            </w:rPr>
                                          </m:ctrlPr>
                                        </m:accPr>
                                        <m:e>
                                          <m:r>
                                            <w:rPr>
                                              <w:rFonts w:ascii="Cambria Math" w:hAnsi="Cambria Math"/>
                                              <w:color w:val="000000"/>
                                              <w:sz w:val="16"/>
                                              <w:szCs w:val="16"/>
                                            </w:rPr>
                                            <m:t>mp</m:t>
                                          </m:r>
                                        </m:e>
                                      </m:acc>
                                    </m:oMath>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06</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0820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68</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52</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proofErr w:type="spellStart"/>
                                    <w:r w:rsidRPr="002F6D08">
                                      <w:rPr>
                                        <w:rFonts w:ascii="Bookman Old Style" w:hAnsi="Bookman Old Style"/>
                                        <w:bCs/>
                                        <w:i/>
                                        <w:color w:val="000000"/>
                                        <w:sz w:val="16"/>
                                        <w:szCs w:val="16"/>
                                      </w:rPr>
                                      <w:t>Acprog</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24</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2864</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83</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72</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r w:rsidRPr="002F6D08">
                                      <w:rPr>
                                        <w:rFonts w:ascii="Bookman Old Style" w:hAnsi="Bookman Old Style"/>
                                        <w:bCs/>
                                        <w:i/>
                                        <w:color w:val="000000"/>
                                        <w:sz w:val="16"/>
                                        <w:szCs w:val="16"/>
                                      </w:rPr>
                                      <w:t>h</w:t>
                                    </w:r>
                                    <w:r w:rsidRPr="002F6D08">
                                      <w:rPr>
                                        <w:rFonts w:ascii="Bookman Old Style" w:hAnsi="Bookman Old Style"/>
                                        <w:bCs/>
                                        <w:i/>
                                        <w:color w:val="000000"/>
                                        <w:sz w:val="16"/>
                                        <w:szCs w:val="16"/>
                                        <w:vertAlign w:val="superscript"/>
                                      </w:rPr>
                                      <w:t>2</w:t>
                                    </w:r>
                                    <m:oMath>
                                      <m:acc>
                                        <m:accPr>
                                          <m:ctrlPr>
                                            <w:rPr>
                                              <w:rFonts w:ascii="Cambria Math" w:hAnsi="Cambria Math"/>
                                              <w:bCs/>
                                              <w:i/>
                                              <w:color w:val="000000"/>
                                              <w:sz w:val="16"/>
                                              <w:szCs w:val="16"/>
                                            </w:rPr>
                                          </m:ctrlPr>
                                        </m:accPr>
                                        <m:e>
                                          <m:r>
                                            <w:rPr>
                                              <w:rFonts w:ascii="Cambria Math" w:hAnsi="Cambria Math"/>
                                              <w:color w:val="000000"/>
                                              <w:sz w:val="16"/>
                                              <w:szCs w:val="16"/>
                                            </w:rPr>
                                            <m:t>ad</m:t>
                                          </m:r>
                                        </m:e>
                                      </m:acc>
                                    </m:oMath>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008</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11</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05</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proofErr w:type="spellStart"/>
                                    <w:r w:rsidRPr="002F6D08">
                                      <w:rPr>
                                        <w:rFonts w:ascii="Bookman Old Style" w:hAnsi="Bookman Old Style"/>
                                        <w:bCs/>
                                        <w:i/>
                                        <w:color w:val="000000"/>
                                        <w:sz w:val="16"/>
                                        <w:szCs w:val="16"/>
                                      </w:rPr>
                                      <w:t>Rgloc</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04</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047</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57</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30</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proofErr w:type="spellStart"/>
                                    <w:r w:rsidRPr="002F6D08">
                                      <w:rPr>
                                        <w:rFonts w:ascii="Bookman Old Style" w:hAnsi="Bookman Old Style"/>
                                        <w:bCs/>
                                        <w:i/>
                                        <w:color w:val="000000"/>
                                        <w:sz w:val="16"/>
                                        <w:szCs w:val="16"/>
                                      </w:rPr>
                                      <w:t>PEV</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4</w:t>
                                    </w:r>
                                    <w:r>
                                      <w:rPr>
                                        <w:rFonts w:ascii="Bookman Old Style" w:hAnsi="Bookman Old Style"/>
                                        <w:color w:val="000000"/>
                                        <w:sz w:val="16"/>
                                        <w:szCs w:val="16"/>
                                      </w:rPr>
                                      <w:t>.</w:t>
                                    </w:r>
                                    <w:r w:rsidRPr="002F6D08">
                                      <w:rPr>
                                        <w:rFonts w:ascii="Bookman Old Style" w:hAnsi="Bookman Old Style"/>
                                        <w:color w:val="000000"/>
                                        <w:sz w:val="16"/>
                                        <w:szCs w:val="16"/>
                                      </w:rPr>
                                      <w:t>78</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7</w:t>
                                    </w:r>
                                    <w:r>
                                      <w:rPr>
                                        <w:rFonts w:ascii="Bookman Old Style" w:hAnsi="Bookman Old Style"/>
                                        <w:color w:val="000000"/>
                                        <w:sz w:val="16"/>
                                        <w:szCs w:val="16"/>
                                      </w:rPr>
                                      <w:t>.</w:t>
                                    </w:r>
                                    <w:r w:rsidRPr="002F6D08">
                                      <w:rPr>
                                        <w:rFonts w:ascii="Bookman Old Style" w:hAnsi="Bookman Old Style"/>
                                        <w:color w:val="000000"/>
                                        <w:sz w:val="16"/>
                                        <w:szCs w:val="16"/>
                                      </w:rPr>
                                      <w:t>672</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55</w:t>
                                    </w:r>
                                    <w:r>
                                      <w:rPr>
                                        <w:rFonts w:ascii="Bookman Old Style" w:hAnsi="Bookman Old Style"/>
                                        <w:color w:val="000000"/>
                                        <w:sz w:val="16"/>
                                        <w:szCs w:val="16"/>
                                      </w:rPr>
                                      <w:t>.</w:t>
                                    </w:r>
                                    <w:r w:rsidRPr="002F6D08">
                                      <w:rPr>
                                        <w:rFonts w:ascii="Bookman Old Style" w:hAnsi="Bookman Old Style"/>
                                        <w:color w:val="000000"/>
                                        <w:sz w:val="16"/>
                                        <w:szCs w:val="16"/>
                                      </w:rPr>
                                      <w:t>90</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30</w:t>
                                    </w:r>
                                    <w:r>
                                      <w:rPr>
                                        <w:rFonts w:ascii="Bookman Old Style" w:hAnsi="Bookman Old Style"/>
                                        <w:color w:val="000000"/>
                                        <w:sz w:val="16"/>
                                        <w:szCs w:val="16"/>
                                      </w:rPr>
                                      <w:t>.</w:t>
                                    </w:r>
                                    <w:r w:rsidRPr="002F6D08">
                                      <w:rPr>
                                        <w:rFonts w:ascii="Bookman Old Style" w:hAnsi="Bookman Old Style"/>
                                        <w:color w:val="000000"/>
                                        <w:sz w:val="16"/>
                                        <w:szCs w:val="16"/>
                                      </w:rPr>
                                      <w:t>47</w:t>
                                    </w:r>
                                  </w:p>
                                </w:tc>
                              </w:tr>
                              <w:tr w:rsidR="00B915D5" w:rsidRPr="002F6D08" w:rsidTr="00D63402">
                                <w:trPr>
                                  <w:trHeight w:val="315"/>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proofErr w:type="spellStart"/>
                                    <w:r w:rsidRPr="002F6D08">
                                      <w:rPr>
                                        <w:rFonts w:ascii="Bookman Old Style" w:hAnsi="Bookman Old Style"/>
                                        <w:bCs/>
                                        <w:i/>
                                        <w:color w:val="000000"/>
                                        <w:sz w:val="16"/>
                                        <w:szCs w:val="16"/>
                                      </w:rPr>
                                      <w:t>SEP</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w:t>
                                    </w:r>
                                    <w:r>
                                      <w:rPr>
                                        <w:rFonts w:ascii="Bookman Old Style" w:hAnsi="Bookman Old Style"/>
                                        <w:color w:val="000000"/>
                                        <w:sz w:val="16"/>
                                        <w:szCs w:val="16"/>
                                      </w:rPr>
                                      <w:t>.</w:t>
                                    </w:r>
                                    <w:r w:rsidRPr="002F6D08">
                                      <w:rPr>
                                        <w:rFonts w:ascii="Bookman Old Style" w:hAnsi="Bookman Old Style"/>
                                        <w:color w:val="000000"/>
                                        <w:sz w:val="16"/>
                                        <w:szCs w:val="16"/>
                                      </w:rPr>
                                      <w:t>19</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w:t>
                                    </w:r>
                                    <w:r>
                                      <w:rPr>
                                        <w:rFonts w:ascii="Bookman Old Style" w:hAnsi="Bookman Old Style"/>
                                        <w:color w:val="000000"/>
                                        <w:sz w:val="16"/>
                                        <w:szCs w:val="16"/>
                                      </w:rPr>
                                      <w:t>.</w:t>
                                    </w:r>
                                    <w:r w:rsidRPr="002F6D08">
                                      <w:rPr>
                                        <w:rFonts w:ascii="Bookman Old Style" w:hAnsi="Bookman Old Style"/>
                                        <w:color w:val="000000"/>
                                        <w:sz w:val="16"/>
                                        <w:szCs w:val="16"/>
                                      </w:rPr>
                                      <w:t>770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7</w:t>
                                    </w:r>
                                    <w:r>
                                      <w:rPr>
                                        <w:rFonts w:ascii="Bookman Old Style" w:hAnsi="Bookman Old Style"/>
                                        <w:color w:val="000000"/>
                                        <w:sz w:val="16"/>
                                        <w:szCs w:val="16"/>
                                      </w:rPr>
                                      <w:t>.</w:t>
                                    </w:r>
                                    <w:r w:rsidRPr="002F6D08">
                                      <w:rPr>
                                        <w:rFonts w:ascii="Bookman Old Style" w:hAnsi="Bookman Old Style"/>
                                        <w:color w:val="000000"/>
                                        <w:sz w:val="16"/>
                                        <w:szCs w:val="16"/>
                                      </w:rPr>
                                      <w:t>48</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5</w:t>
                                    </w:r>
                                    <w:r>
                                      <w:rPr>
                                        <w:rFonts w:ascii="Bookman Old Style" w:hAnsi="Bookman Old Style"/>
                                        <w:color w:val="000000"/>
                                        <w:sz w:val="16"/>
                                        <w:szCs w:val="16"/>
                                      </w:rPr>
                                      <w:t>.</w:t>
                                    </w:r>
                                    <w:r w:rsidRPr="002F6D08">
                                      <w:rPr>
                                        <w:rFonts w:ascii="Bookman Old Style" w:hAnsi="Bookman Old Style"/>
                                        <w:color w:val="000000"/>
                                        <w:sz w:val="16"/>
                                        <w:szCs w:val="16"/>
                                      </w:rPr>
                                      <w:t>52</w:t>
                                    </w:r>
                                  </w:p>
                                </w:tc>
                              </w:tr>
                              <w:tr w:rsidR="00B915D5" w:rsidRPr="002F6D08" w:rsidTr="00D63402">
                                <w:trPr>
                                  <w:trHeight w:val="315"/>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proofErr w:type="spellStart"/>
                                    <w:r>
                                      <w:rPr>
                                        <w:rFonts w:ascii="Bookman Old Style" w:hAnsi="Bookman Old Style"/>
                                        <w:bCs/>
                                        <w:color w:val="000000"/>
                                        <w:sz w:val="16"/>
                                        <w:szCs w:val="16"/>
                                      </w:rPr>
                                      <w:t>Average</w:t>
                                    </w:r>
                                    <w:proofErr w:type="spellEnd"/>
                                    <w:r>
                                      <w:rPr>
                                        <w:rFonts w:ascii="Bookman Old Style" w:hAnsi="Bookman Old Style"/>
                                        <w:bCs/>
                                        <w:color w:val="000000"/>
                                        <w:sz w:val="16"/>
                                        <w:szCs w:val="16"/>
                                      </w:rPr>
                                      <w:t xml:space="preserve"> </w:t>
                                    </w:r>
                                    <w:proofErr w:type="spellStart"/>
                                    <w:r>
                                      <w:rPr>
                                        <w:rFonts w:ascii="Bookman Old Style" w:hAnsi="Bookman Old Style"/>
                                        <w:bCs/>
                                        <w:color w:val="000000"/>
                                        <w:sz w:val="16"/>
                                        <w:szCs w:val="16"/>
                                      </w:rPr>
                                      <w:t>height</w:t>
                                    </w:r>
                                    <w:proofErr w:type="spellEnd"/>
                                    <w:r w:rsidRPr="002F6D08">
                                      <w:rPr>
                                        <w:rFonts w:ascii="Bookman Old Style" w:hAnsi="Bookman Old Style"/>
                                        <w:bCs/>
                                        <w:color w:val="000000"/>
                                        <w:sz w:val="16"/>
                                        <w:szCs w:val="16"/>
                                      </w:rPr>
                                      <w:t xml:space="preserve"> (cm)</w:t>
                                    </w:r>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273.03</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269.87</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394.80</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313.71</w:t>
                                    </w:r>
                                  </w:p>
                                </w:tc>
                              </w:tr>
                            </w:tbl>
                            <w:p w:rsidR="00B915D5" w:rsidRPr="00131B50" w:rsidRDefault="00B915D5" w:rsidP="00B915D5">
                              <w:pPr>
                                <w:rPr>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9" o:spid="_x0000_s1029" editas="canvas" style="position:absolute;left:0;text-align:left;margin-left:0;margin-top:0;width:500.1pt;height:316.4pt;z-index:251664384;mso-position-horizontal:center;mso-position-horizontal-relative:margin;mso-position-vertical:top;mso-position-vertical-relative:margin" coordsize="63512,4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">
                <v:shape id="_x0000_s1030" type="#_x0000_t75" style="position:absolute;width:63512;height:40182;visibility:visible;mso-wrap-style:square">
                  <v:fill o:detectmouseclick="t"/>
                  <v:path o:connecttype="none"/>
                </v:shape>
                <v:shape id="Text Box 50" o:spid="_x0000_s1031" type="#_x0000_t202" style="position:absolute;left:920;top:196;width:61716;height:38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tbl>
                        <w:tblPr>
                          <w:tblW w:w="4751" w:type="pct"/>
                          <w:tblInd w:w="28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43"/>
                          <w:gridCol w:w="1565"/>
                          <w:gridCol w:w="1565"/>
                          <w:gridCol w:w="1565"/>
                          <w:gridCol w:w="1771"/>
                        </w:tblGrid>
                        <w:tr w:rsidR="00B915D5" w:rsidRPr="007B5ECE" w:rsidTr="00D63402">
                          <w:trPr>
                            <w:trHeight w:val="300"/>
                          </w:trPr>
                          <w:tc>
                            <w:tcPr>
                              <w:tcW w:w="5000" w:type="pct"/>
                              <w:gridSpan w:val="5"/>
                              <w:tcBorders>
                                <w:top w:val="nil"/>
                                <w:bottom w:val="single" w:sz="4" w:space="0" w:color="auto"/>
                              </w:tcBorders>
                              <w:shd w:val="clear" w:color="auto" w:fill="auto"/>
                              <w:vAlign w:val="center"/>
                              <w:hideMark/>
                            </w:tcPr>
                            <w:p w:rsidR="00B915D5" w:rsidRPr="0018335A" w:rsidRDefault="00B915D5" w:rsidP="00B915D5">
                              <w:pPr>
                                <w:spacing w:after="0" w:line="360" w:lineRule="auto"/>
                                <w:ind w:left="993" w:hanging="993"/>
                                <w:jc w:val="both"/>
                                <w:rPr>
                                  <w:rFonts w:ascii="Bookman Old Style" w:hAnsi="Bookman Old Style"/>
                                  <w:b/>
                                  <w:bCs/>
                                  <w:color w:val="000000"/>
                                  <w:sz w:val="16"/>
                                  <w:szCs w:val="16"/>
                                  <w:lang w:val="en-US"/>
                                </w:rPr>
                              </w:pPr>
                              <w:r w:rsidRPr="0018335A">
                                <w:rPr>
                                  <w:rFonts w:ascii="Bookman Old Style" w:hAnsi="Bookman Old Style"/>
                                  <w:b/>
                                  <w:sz w:val="16"/>
                                  <w:szCs w:val="16"/>
                                  <w:lang w:val="en-US"/>
                                </w:rPr>
                                <w:t>Table 2.</w:t>
                              </w:r>
                              <w:r w:rsidRPr="0018335A">
                                <w:rPr>
                                  <w:rFonts w:ascii="Bookman Old Style" w:hAnsi="Bookman Old Style"/>
                                  <w:sz w:val="16"/>
                                  <w:szCs w:val="16"/>
                                  <w:lang w:val="en-US"/>
                                </w:rPr>
                                <w:t xml:space="preserve">  </w:t>
                              </w:r>
                              <w:r w:rsidRPr="0026586C">
                                <w:rPr>
                                  <w:rFonts w:ascii="Bookman Old Style" w:hAnsi="Bookman Old Style"/>
                                  <w:sz w:val="16"/>
                                  <w:szCs w:val="16"/>
                                  <w:lang w:val="en-US"/>
                                </w:rPr>
                                <w:t>Estimated</w:t>
                              </w:r>
                              <w:r w:rsidRPr="0018335A">
                                <w:rPr>
                                  <w:rFonts w:ascii="Bookman Old Style" w:hAnsi="Bookman Old Style"/>
                                  <w:sz w:val="16"/>
                                  <w:szCs w:val="16"/>
                                  <w:lang w:val="en-US"/>
                                </w:rPr>
                                <w:t xml:space="preserve"> genetic parameters and analysis of the genotype x environment interaction for total height in the first year of </w:t>
                              </w:r>
                              <w:r w:rsidRPr="0018335A">
                                <w:rPr>
                                  <w:rFonts w:ascii="Bookman Old Style" w:hAnsi="Bookman Old Style"/>
                                  <w:i/>
                                  <w:sz w:val="16"/>
                                  <w:szCs w:val="16"/>
                                  <w:lang w:val="en-US"/>
                                </w:rPr>
                                <w:t xml:space="preserve">Acacia </w:t>
                              </w:r>
                              <w:proofErr w:type="spellStart"/>
                              <w:r w:rsidRPr="0018335A">
                                <w:rPr>
                                  <w:rFonts w:ascii="Bookman Old Style" w:hAnsi="Bookman Old Style"/>
                                  <w:i/>
                                  <w:sz w:val="16"/>
                                  <w:szCs w:val="16"/>
                                  <w:lang w:val="en-US"/>
                                </w:rPr>
                                <w:t>mangium</w:t>
                              </w:r>
                              <w:proofErr w:type="spellEnd"/>
                              <w:r w:rsidRPr="0018335A">
                                <w:rPr>
                                  <w:rFonts w:ascii="Bookman Old Style" w:hAnsi="Bookman Old Style"/>
                                  <w:sz w:val="16"/>
                                  <w:szCs w:val="16"/>
                                  <w:lang w:val="en-US"/>
                                </w:rPr>
                                <w:t xml:space="preserve"> families, evaluated on </w:t>
                              </w:r>
                              <w:r w:rsidRPr="0026586C">
                                <w:rPr>
                                  <w:rFonts w:ascii="Bookman Old Style" w:hAnsi="Bookman Old Style"/>
                                  <w:sz w:val="16"/>
                                  <w:szCs w:val="16"/>
                                  <w:lang w:val="en-US"/>
                                </w:rPr>
                                <w:t>progeny</w:t>
                              </w:r>
                              <w:r w:rsidRPr="0018335A">
                                <w:rPr>
                                  <w:rFonts w:ascii="Bookman Old Style" w:hAnsi="Bookman Old Style"/>
                                  <w:sz w:val="16"/>
                                  <w:szCs w:val="16"/>
                                  <w:lang w:val="en-US"/>
                                </w:rPr>
                                <w:t xml:space="preserve"> assays of the genetic breeding </w:t>
                              </w:r>
                              <w:r w:rsidRPr="0026586C">
                                <w:rPr>
                                  <w:rFonts w:ascii="Bookman Old Style" w:hAnsi="Bookman Old Style"/>
                                  <w:sz w:val="16"/>
                                  <w:szCs w:val="16"/>
                                  <w:lang w:val="en-US"/>
                                </w:rPr>
                                <w:t>program</w:t>
                              </w:r>
                              <w:r w:rsidRPr="0018335A">
                                <w:rPr>
                                  <w:rFonts w:ascii="Bookman Old Style" w:hAnsi="Bookman Old Style"/>
                                  <w:sz w:val="16"/>
                                  <w:szCs w:val="16"/>
                                  <w:lang w:val="en-US"/>
                                </w:rPr>
                                <w:t xml:space="preserve"> of this species in C</w:t>
                              </w:r>
                              <w:r>
                                <w:rPr>
                                  <w:rFonts w:ascii="Bookman Old Style" w:hAnsi="Bookman Old Style"/>
                                  <w:sz w:val="16"/>
                                  <w:szCs w:val="16"/>
                                  <w:lang w:val="en-US"/>
                                </w:rPr>
                                <w:t>o</w:t>
                              </w:r>
                              <w:r w:rsidRPr="0018335A">
                                <w:rPr>
                                  <w:rFonts w:ascii="Bookman Old Style" w:hAnsi="Bookman Old Style"/>
                                  <w:sz w:val="16"/>
                                  <w:szCs w:val="16"/>
                                  <w:lang w:val="en-US"/>
                                </w:rPr>
                                <w:t>rdoba (Colombia).</w:t>
                              </w:r>
                            </w:p>
                          </w:tc>
                        </w:tr>
                        <w:tr w:rsidR="00B915D5" w:rsidRPr="002F6D08" w:rsidTr="00D63402">
                          <w:trPr>
                            <w:trHeight w:val="300"/>
                          </w:trPr>
                          <w:tc>
                            <w:tcPr>
                              <w:tcW w:w="1449" w:type="pct"/>
                              <w:tcBorders>
                                <w:bottom w:val="single" w:sz="4" w:space="0" w:color="auto"/>
                              </w:tcBorders>
                              <w:shd w:val="clear" w:color="auto" w:fill="auto"/>
                              <w:vAlign w:val="center"/>
                              <w:hideMark/>
                            </w:tcPr>
                            <w:p w:rsidR="00B915D5" w:rsidRPr="002F6D08" w:rsidRDefault="00B915D5" w:rsidP="00C00630">
                              <w:pPr>
                                <w:spacing w:after="0" w:line="360" w:lineRule="auto"/>
                                <w:jc w:val="both"/>
                                <w:rPr>
                                  <w:rFonts w:ascii="Bookman Old Style" w:hAnsi="Bookman Old Style"/>
                                  <w:b/>
                                  <w:bCs/>
                                  <w:color w:val="000000"/>
                                  <w:sz w:val="16"/>
                                  <w:szCs w:val="16"/>
                                </w:rPr>
                              </w:pPr>
                              <w:proofErr w:type="spellStart"/>
                              <w:r>
                                <w:rPr>
                                  <w:rFonts w:ascii="Bookman Old Style" w:hAnsi="Bookman Old Style"/>
                                  <w:b/>
                                  <w:bCs/>
                                  <w:color w:val="000000"/>
                                  <w:sz w:val="16"/>
                                  <w:szCs w:val="16"/>
                                </w:rPr>
                                <w:t>Genetic</w:t>
                              </w:r>
                              <w:proofErr w:type="spellEnd"/>
                              <w:r>
                                <w:rPr>
                                  <w:rFonts w:ascii="Bookman Old Style" w:hAnsi="Bookman Old Style"/>
                                  <w:b/>
                                  <w:bCs/>
                                  <w:color w:val="000000"/>
                                  <w:sz w:val="16"/>
                                  <w:szCs w:val="16"/>
                                </w:rPr>
                                <w:t xml:space="preserve"> </w:t>
                              </w:r>
                              <w:proofErr w:type="spellStart"/>
                              <w:r>
                                <w:rPr>
                                  <w:rFonts w:ascii="Bookman Old Style" w:hAnsi="Bookman Old Style"/>
                                  <w:b/>
                                  <w:bCs/>
                                  <w:color w:val="000000"/>
                                  <w:sz w:val="16"/>
                                  <w:szCs w:val="16"/>
                                </w:rPr>
                                <w:t>parameter</w:t>
                              </w:r>
                              <w:proofErr w:type="spellEnd"/>
                            </w:p>
                          </w:tc>
                          <w:tc>
                            <w:tcPr>
                              <w:tcW w:w="0" w:type="auto"/>
                              <w:tcBorders>
                                <w:bottom w:val="single" w:sz="4" w:space="0" w:color="auto"/>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Sit</w:t>
                              </w:r>
                              <w:r>
                                <w:rPr>
                                  <w:rFonts w:ascii="Bookman Old Style" w:hAnsi="Bookman Old Style"/>
                                  <w:b/>
                                  <w:bCs/>
                                  <w:color w:val="000000"/>
                                  <w:sz w:val="16"/>
                                  <w:szCs w:val="16"/>
                                </w:rPr>
                                <w:t>e</w:t>
                              </w:r>
                              <w:proofErr w:type="spellEnd"/>
                              <w:r w:rsidRPr="002F6D08">
                                <w:rPr>
                                  <w:rFonts w:ascii="Bookman Old Style" w:hAnsi="Bookman Old Style"/>
                                  <w:b/>
                                  <w:bCs/>
                                  <w:color w:val="000000"/>
                                  <w:sz w:val="16"/>
                                  <w:szCs w:val="16"/>
                                </w:rPr>
                                <w:t xml:space="preserve"> 1-2</w:t>
                              </w:r>
                            </w:p>
                          </w:tc>
                          <w:tc>
                            <w:tcPr>
                              <w:tcW w:w="0" w:type="auto"/>
                              <w:tcBorders>
                                <w:bottom w:val="single" w:sz="4" w:space="0" w:color="auto"/>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Sit</w:t>
                              </w:r>
                              <w:r>
                                <w:rPr>
                                  <w:rFonts w:ascii="Bookman Old Style" w:hAnsi="Bookman Old Style"/>
                                  <w:b/>
                                  <w:bCs/>
                                  <w:color w:val="000000"/>
                                  <w:sz w:val="16"/>
                                  <w:szCs w:val="16"/>
                                </w:rPr>
                                <w:t>e</w:t>
                              </w:r>
                              <w:proofErr w:type="spellEnd"/>
                              <w:r w:rsidRPr="002F6D08">
                                <w:rPr>
                                  <w:rFonts w:ascii="Bookman Old Style" w:hAnsi="Bookman Old Style"/>
                                  <w:b/>
                                  <w:bCs/>
                                  <w:color w:val="000000"/>
                                  <w:sz w:val="16"/>
                                  <w:szCs w:val="16"/>
                                </w:rPr>
                                <w:t xml:space="preserve"> 2-3</w:t>
                              </w:r>
                            </w:p>
                          </w:tc>
                          <w:tc>
                            <w:tcPr>
                              <w:tcW w:w="0" w:type="auto"/>
                              <w:tcBorders>
                                <w:bottom w:val="single" w:sz="4" w:space="0" w:color="auto"/>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Sit</w:t>
                              </w:r>
                              <w:r>
                                <w:rPr>
                                  <w:rFonts w:ascii="Bookman Old Style" w:hAnsi="Bookman Old Style"/>
                                  <w:b/>
                                  <w:bCs/>
                                  <w:color w:val="000000"/>
                                  <w:sz w:val="16"/>
                                  <w:szCs w:val="16"/>
                                </w:rPr>
                                <w:t>e</w:t>
                              </w:r>
                              <w:proofErr w:type="spellEnd"/>
                              <w:r w:rsidRPr="002F6D08">
                                <w:rPr>
                                  <w:rFonts w:ascii="Bookman Old Style" w:hAnsi="Bookman Old Style"/>
                                  <w:b/>
                                  <w:bCs/>
                                  <w:color w:val="000000"/>
                                  <w:sz w:val="16"/>
                                  <w:szCs w:val="16"/>
                                </w:rPr>
                                <w:t xml:space="preserve"> 1-3</w:t>
                              </w:r>
                            </w:p>
                          </w:tc>
                          <w:tc>
                            <w:tcPr>
                              <w:tcW w:w="972" w:type="pct"/>
                              <w:tcBorders>
                                <w:bottom w:val="single" w:sz="4" w:space="0" w:color="auto"/>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Sit</w:t>
                              </w:r>
                              <w:r>
                                <w:rPr>
                                  <w:rFonts w:ascii="Bookman Old Style" w:hAnsi="Bookman Old Style"/>
                                  <w:b/>
                                  <w:bCs/>
                                  <w:color w:val="000000"/>
                                  <w:sz w:val="16"/>
                                  <w:szCs w:val="16"/>
                                </w:rPr>
                                <w:t>e</w:t>
                              </w:r>
                              <w:proofErr w:type="spellEnd"/>
                              <w:r w:rsidRPr="002F6D08">
                                <w:rPr>
                                  <w:rFonts w:ascii="Bookman Old Style" w:hAnsi="Bookman Old Style"/>
                                  <w:b/>
                                  <w:bCs/>
                                  <w:color w:val="000000"/>
                                  <w:sz w:val="16"/>
                                  <w:szCs w:val="16"/>
                                </w:rPr>
                                <w:t xml:space="preserve"> 1-2-3</w:t>
                              </w:r>
                            </w:p>
                          </w:tc>
                        </w:tr>
                        <w:tr w:rsidR="00B915D5" w:rsidRPr="002F6D08" w:rsidTr="00D63402">
                          <w:trPr>
                            <w:trHeight w:val="300"/>
                          </w:trPr>
                          <w:tc>
                            <w:tcPr>
                              <w:tcW w:w="1449" w:type="pct"/>
                              <w:tcBorders>
                                <w:top w:val="single" w:sz="4" w:space="0" w:color="auto"/>
                                <w:bottom w:val="nil"/>
                              </w:tcBorders>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color w:val="000000"/>
                                  <w:sz w:val="16"/>
                                  <w:szCs w:val="16"/>
                                </w:rPr>
                                <w:t>V â</w:t>
                              </w:r>
                            </w:p>
                          </w:tc>
                          <w:tc>
                            <w:tcPr>
                              <w:tcW w:w="0" w:type="auto"/>
                              <w:tcBorders>
                                <w:top w:val="single" w:sz="4" w:space="0" w:color="auto"/>
                                <w:bottom w:val="nil"/>
                              </w:tcBorders>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20</w:t>
                              </w:r>
                              <w:r>
                                <w:rPr>
                                  <w:rFonts w:ascii="Bookman Old Style" w:hAnsi="Bookman Old Style"/>
                                  <w:color w:val="000000"/>
                                  <w:sz w:val="16"/>
                                  <w:szCs w:val="16"/>
                                </w:rPr>
                                <w:t>.</w:t>
                              </w:r>
                              <w:r w:rsidRPr="002F6D08">
                                <w:rPr>
                                  <w:rFonts w:ascii="Bookman Old Style" w:hAnsi="Bookman Old Style"/>
                                  <w:color w:val="000000"/>
                                  <w:sz w:val="16"/>
                                  <w:szCs w:val="16"/>
                                </w:rPr>
                                <w:t>31</w:t>
                              </w:r>
                            </w:p>
                          </w:tc>
                          <w:tc>
                            <w:tcPr>
                              <w:tcW w:w="0" w:type="auto"/>
                              <w:tcBorders>
                                <w:top w:val="single" w:sz="4" w:space="0" w:color="auto"/>
                                <w:bottom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33</w:t>
                              </w:r>
                              <w:r>
                                <w:rPr>
                                  <w:rFonts w:ascii="Bookman Old Style" w:hAnsi="Bookman Old Style"/>
                                  <w:color w:val="000000"/>
                                  <w:sz w:val="16"/>
                                  <w:szCs w:val="16"/>
                                </w:rPr>
                                <w:t>.</w:t>
                              </w:r>
                              <w:r w:rsidRPr="002F6D08">
                                <w:rPr>
                                  <w:rFonts w:ascii="Bookman Old Style" w:hAnsi="Bookman Old Style"/>
                                  <w:color w:val="000000"/>
                                  <w:sz w:val="16"/>
                                  <w:szCs w:val="16"/>
                                </w:rPr>
                                <w:t>43</w:t>
                              </w:r>
                            </w:p>
                          </w:tc>
                          <w:tc>
                            <w:tcPr>
                              <w:tcW w:w="0" w:type="auto"/>
                              <w:tcBorders>
                                <w:top w:val="single" w:sz="4" w:space="0" w:color="auto"/>
                                <w:bottom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704</w:t>
                              </w:r>
                              <w:r>
                                <w:rPr>
                                  <w:rFonts w:ascii="Bookman Old Style" w:hAnsi="Bookman Old Style"/>
                                  <w:color w:val="000000"/>
                                  <w:sz w:val="16"/>
                                  <w:szCs w:val="16"/>
                                </w:rPr>
                                <w:t>.</w:t>
                              </w:r>
                              <w:r w:rsidRPr="002F6D08">
                                <w:rPr>
                                  <w:rFonts w:ascii="Bookman Old Style" w:hAnsi="Bookman Old Style"/>
                                  <w:color w:val="000000"/>
                                  <w:sz w:val="16"/>
                                  <w:szCs w:val="16"/>
                                </w:rPr>
                                <w:t>57</w:t>
                              </w:r>
                            </w:p>
                          </w:tc>
                          <w:tc>
                            <w:tcPr>
                              <w:tcW w:w="972" w:type="pct"/>
                              <w:tcBorders>
                                <w:top w:val="single" w:sz="4" w:space="0" w:color="auto"/>
                                <w:bottom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254</w:t>
                              </w:r>
                              <w:r>
                                <w:rPr>
                                  <w:rFonts w:ascii="Bookman Old Style" w:hAnsi="Bookman Old Style"/>
                                  <w:color w:val="000000"/>
                                  <w:sz w:val="16"/>
                                  <w:szCs w:val="16"/>
                                </w:rPr>
                                <w:t>.</w:t>
                              </w:r>
                              <w:r w:rsidRPr="002F6D08">
                                <w:rPr>
                                  <w:rFonts w:ascii="Bookman Old Style" w:hAnsi="Bookman Old Style"/>
                                  <w:color w:val="000000"/>
                                  <w:sz w:val="16"/>
                                  <w:szCs w:val="16"/>
                                </w:rPr>
                                <w:t>64</w:t>
                              </w:r>
                            </w:p>
                          </w:tc>
                        </w:tr>
                        <w:tr w:rsidR="00B915D5" w:rsidRPr="002F6D08" w:rsidTr="00D63402">
                          <w:trPr>
                            <w:trHeight w:val="300"/>
                          </w:trPr>
                          <w:tc>
                            <w:tcPr>
                              <w:tcW w:w="1449" w:type="pct"/>
                              <w:tcBorders>
                                <w:top w:val="nil"/>
                              </w:tcBorders>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color w:val="000000"/>
                                  <w:sz w:val="16"/>
                                  <w:szCs w:val="16"/>
                                </w:rPr>
                                <w:t>V</w:t>
                              </w:r>
                              <m:oMath>
                                <m:acc>
                                  <m:accPr>
                                    <m:ctrlPr>
                                      <w:rPr>
                                        <w:rFonts w:ascii="Cambria Math" w:hAnsi="Cambria Math"/>
                                        <w:i/>
                                        <w:sz w:val="16"/>
                                        <w:szCs w:val="16"/>
                                      </w:rPr>
                                    </m:ctrlPr>
                                  </m:accPr>
                                  <m:e>
                                    <m:r>
                                      <w:rPr>
                                        <w:rFonts w:ascii="Cambria Math" w:hAnsi="Cambria Math"/>
                                        <w:sz w:val="16"/>
                                        <w:szCs w:val="16"/>
                                      </w:rPr>
                                      <m:t>parc</m:t>
                                    </m:r>
                                  </m:e>
                                </m:acc>
                              </m:oMath>
                            </w:p>
                          </w:tc>
                          <w:tc>
                            <w:tcPr>
                              <w:tcW w:w="0" w:type="auto"/>
                              <w:tcBorders>
                                <w:top w:val="nil"/>
                              </w:tcBorders>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320</w:t>
                              </w:r>
                              <w:r>
                                <w:rPr>
                                  <w:rFonts w:ascii="Bookman Old Style" w:hAnsi="Bookman Old Style"/>
                                  <w:color w:val="000000"/>
                                  <w:sz w:val="16"/>
                                  <w:szCs w:val="16"/>
                                </w:rPr>
                                <w:t>.</w:t>
                              </w:r>
                              <w:r w:rsidRPr="002F6D08">
                                <w:rPr>
                                  <w:rFonts w:ascii="Bookman Old Style" w:hAnsi="Bookman Old Style"/>
                                  <w:color w:val="000000"/>
                                  <w:sz w:val="16"/>
                                  <w:szCs w:val="16"/>
                                </w:rPr>
                                <w:t>74</w:t>
                              </w:r>
                            </w:p>
                          </w:tc>
                          <w:tc>
                            <w:tcPr>
                              <w:tcW w:w="0" w:type="auto"/>
                              <w:tcBorders>
                                <w:top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125</w:t>
                              </w:r>
                              <w:r>
                                <w:rPr>
                                  <w:rFonts w:ascii="Bookman Old Style" w:hAnsi="Bookman Old Style"/>
                                  <w:color w:val="000000"/>
                                  <w:sz w:val="16"/>
                                  <w:szCs w:val="16"/>
                                </w:rPr>
                                <w:t>.</w:t>
                              </w:r>
                              <w:r w:rsidRPr="002F6D08">
                                <w:rPr>
                                  <w:rFonts w:ascii="Bookman Old Style" w:hAnsi="Bookman Old Style"/>
                                  <w:color w:val="000000"/>
                                  <w:sz w:val="16"/>
                                  <w:szCs w:val="16"/>
                                </w:rPr>
                                <w:t>59</w:t>
                              </w:r>
                            </w:p>
                          </w:tc>
                          <w:tc>
                            <w:tcPr>
                              <w:tcW w:w="0" w:type="auto"/>
                              <w:tcBorders>
                                <w:top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320</w:t>
                              </w:r>
                              <w:r>
                                <w:rPr>
                                  <w:rFonts w:ascii="Bookman Old Style" w:hAnsi="Bookman Old Style"/>
                                  <w:color w:val="000000"/>
                                  <w:sz w:val="16"/>
                                  <w:szCs w:val="16"/>
                                </w:rPr>
                                <w:t>.</w:t>
                              </w:r>
                              <w:r w:rsidRPr="002F6D08">
                                <w:rPr>
                                  <w:rFonts w:ascii="Bookman Old Style" w:hAnsi="Bookman Old Style"/>
                                  <w:color w:val="000000"/>
                                  <w:sz w:val="16"/>
                                  <w:szCs w:val="16"/>
                                </w:rPr>
                                <w:t>45</w:t>
                              </w:r>
                            </w:p>
                          </w:tc>
                          <w:tc>
                            <w:tcPr>
                              <w:tcW w:w="972" w:type="pct"/>
                              <w:tcBorders>
                                <w:top w:val="nil"/>
                              </w:tcBorders>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249</w:t>
                              </w:r>
                              <w:r>
                                <w:rPr>
                                  <w:rFonts w:ascii="Bookman Old Style" w:hAnsi="Bookman Old Style"/>
                                  <w:color w:val="000000"/>
                                  <w:sz w:val="16"/>
                                  <w:szCs w:val="16"/>
                                </w:rPr>
                                <w:t>.</w:t>
                              </w:r>
                              <w:r w:rsidRPr="002F6D08">
                                <w:rPr>
                                  <w:rFonts w:ascii="Bookman Old Style" w:hAnsi="Bookman Old Style"/>
                                  <w:color w:val="000000"/>
                                  <w:sz w:val="16"/>
                                  <w:szCs w:val="16"/>
                                </w:rPr>
                                <w:t>75</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color w:val="000000"/>
                                  <w:sz w:val="16"/>
                                  <w:szCs w:val="16"/>
                                </w:rPr>
                                <w:t>V</w:t>
                              </w:r>
                              <m:oMath>
                                <m:acc>
                                  <m:accPr>
                                    <m:ctrlPr>
                                      <w:rPr>
                                        <w:rFonts w:ascii="Cambria Math" w:hAnsi="Cambria Math"/>
                                        <w:bCs/>
                                        <w:i/>
                                        <w:color w:val="000000"/>
                                        <w:sz w:val="16"/>
                                        <w:szCs w:val="16"/>
                                      </w:rPr>
                                    </m:ctrlPr>
                                  </m:accPr>
                                  <m:e>
                                    <m:r>
                                      <w:rPr>
                                        <w:rFonts w:ascii="Cambria Math" w:hAnsi="Cambria Math"/>
                                        <w:color w:val="000000"/>
                                        <w:sz w:val="16"/>
                                        <w:szCs w:val="16"/>
                                      </w:rPr>
                                      <m:t>int</m:t>
                                    </m:r>
                                  </m:e>
                                </m:acc>
                              </m:oMath>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132</w:t>
                              </w:r>
                              <w:r>
                                <w:rPr>
                                  <w:rFonts w:ascii="Bookman Old Style" w:hAnsi="Bookman Old Style"/>
                                  <w:color w:val="000000"/>
                                  <w:sz w:val="16"/>
                                  <w:szCs w:val="16"/>
                                </w:rPr>
                                <w:t>.</w:t>
                              </w:r>
                              <w:r w:rsidRPr="002F6D08">
                                <w:rPr>
                                  <w:rFonts w:ascii="Bookman Old Style" w:hAnsi="Bookman Old Style"/>
                                  <w:color w:val="000000"/>
                                  <w:sz w:val="16"/>
                                  <w:szCs w:val="16"/>
                                </w:rPr>
                                <w:t>39</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169</w:t>
                              </w:r>
                              <w:r>
                                <w:rPr>
                                  <w:rFonts w:ascii="Bookman Old Style" w:hAnsi="Bookman Old Style"/>
                                  <w:color w:val="000000"/>
                                  <w:sz w:val="16"/>
                                  <w:szCs w:val="16"/>
                                </w:rPr>
                                <w:t>.</w:t>
                              </w:r>
                              <w:r w:rsidRPr="002F6D08">
                                <w:rPr>
                                  <w:rFonts w:ascii="Bookman Old Style" w:hAnsi="Bookman Old Style"/>
                                  <w:color w:val="000000"/>
                                  <w:sz w:val="16"/>
                                  <w:szCs w:val="16"/>
                                </w:rPr>
                                <w:t>37</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133</w:t>
                              </w:r>
                              <w:r>
                                <w:rPr>
                                  <w:rFonts w:ascii="Bookman Old Style" w:hAnsi="Bookman Old Style"/>
                                  <w:color w:val="000000"/>
                                  <w:sz w:val="16"/>
                                  <w:szCs w:val="16"/>
                                </w:rPr>
                                <w:t>.</w:t>
                              </w:r>
                              <w:r w:rsidRPr="002F6D08">
                                <w:rPr>
                                  <w:rFonts w:ascii="Bookman Old Style" w:hAnsi="Bookman Old Style"/>
                                  <w:color w:val="000000"/>
                                  <w:sz w:val="16"/>
                                  <w:szCs w:val="16"/>
                                </w:rPr>
                                <w:t>32</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147</w:t>
                              </w:r>
                              <w:r>
                                <w:rPr>
                                  <w:rFonts w:ascii="Bookman Old Style" w:hAnsi="Bookman Old Style"/>
                                  <w:color w:val="000000"/>
                                  <w:sz w:val="16"/>
                                  <w:szCs w:val="16"/>
                                </w:rPr>
                                <w:t>.</w:t>
                              </w:r>
                              <w:r w:rsidRPr="002F6D08">
                                <w:rPr>
                                  <w:rFonts w:ascii="Bookman Old Style" w:hAnsi="Bookman Old Style"/>
                                  <w:color w:val="000000"/>
                                  <w:sz w:val="16"/>
                                  <w:szCs w:val="16"/>
                                </w:rPr>
                                <w:t>19</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proofErr w:type="spellStart"/>
                              <w:r w:rsidRPr="002F6D08">
                                <w:rPr>
                                  <w:rFonts w:ascii="Bookman Old Style" w:hAnsi="Bookman Old Style"/>
                                  <w:bCs/>
                                  <w:i/>
                                  <w:color w:val="000000"/>
                                  <w:sz w:val="16"/>
                                  <w:szCs w:val="16"/>
                                </w:rPr>
                                <w:t>Vê</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3457</w:t>
                              </w:r>
                              <w:r>
                                <w:rPr>
                                  <w:rFonts w:ascii="Bookman Old Style" w:hAnsi="Bookman Old Style"/>
                                  <w:color w:val="000000"/>
                                  <w:sz w:val="16"/>
                                  <w:szCs w:val="16"/>
                                </w:rPr>
                                <w:t>.</w:t>
                              </w:r>
                              <w:r w:rsidRPr="002F6D08">
                                <w:rPr>
                                  <w:rFonts w:ascii="Bookman Old Style" w:hAnsi="Bookman Old Style"/>
                                  <w:color w:val="000000"/>
                                  <w:sz w:val="16"/>
                                  <w:szCs w:val="16"/>
                                </w:rPr>
                                <w:t>94</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3059</w:t>
                              </w:r>
                              <w:r>
                                <w:rPr>
                                  <w:rFonts w:ascii="Bookman Old Style" w:hAnsi="Bookman Old Style"/>
                                  <w:color w:val="000000"/>
                                  <w:sz w:val="16"/>
                                  <w:szCs w:val="16"/>
                                </w:rPr>
                                <w:t>.</w:t>
                              </w:r>
                              <w:r w:rsidRPr="002F6D08">
                                <w:rPr>
                                  <w:rFonts w:ascii="Bookman Old Style" w:hAnsi="Bookman Old Style"/>
                                  <w:color w:val="000000"/>
                                  <w:sz w:val="16"/>
                                  <w:szCs w:val="16"/>
                                </w:rPr>
                                <w:t>52</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4113</w:t>
                              </w:r>
                              <w:r>
                                <w:rPr>
                                  <w:rFonts w:ascii="Bookman Old Style" w:hAnsi="Bookman Old Style"/>
                                  <w:color w:val="000000"/>
                                  <w:sz w:val="16"/>
                                  <w:szCs w:val="16"/>
                                </w:rPr>
                                <w:t>.</w:t>
                              </w:r>
                              <w:r w:rsidRPr="002F6D08">
                                <w:rPr>
                                  <w:rFonts w:ascii="Bookman Old Style" w:hAnsi="Bookman Old Style"/>
                                  <w:color w:val="000000"/>
                                  <w:sz w:val="16"/>
                                  <w:szCs w:val="16"/>
                                </w:rPr>
                                <w:t>11</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3586</w:t>
                              </w:r>
                              <w:r>
                                <w:rPr>
                                  <w:rFonts w:ascii="Bookman Old Style" w:hAnsi="Bookman Old Style"/>
                                  <w:color w:val="000000"/>
                                  <w:sz w:val="16"/>
                                  <w:szCs w:val="16"/>
                                </w:rPr>
                                <w:t>.</w:t>
                              </w:r>
                              <w:r w:rsidRPr="002F6D08">
                                <w:rPr>
                                  <w:rFonts w:ascii="Bookman Old Style" w:hAnsi="Bookman Old Style"/>
                                  <w:color w:val="000000"/>
                                  <w:sz w:val="16"/>
                                  <w:szCs w:val="16"/>
                                </w:rPr>
                                <w:t>59</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color w:val="000000"/>
                                  <w:sz w:val="16"/>
                                  <w:szCs w:val="16"/>
                                </w:rPr>
                                <w:t>V</w:t>
                              </w:r>
                              <m:oMath>
                                <m:acc>
                                  <m:accPr>
                                    <m:ctrlPr>
                                      <w:rPr>
                                        <w:rFonts w:ascii="Cambria Math" w:hAnsi="Cambria Math"/>
                                        <w:bCs/>
                                        <w:i/>
                                        <w:color w:val="000000"/>
                                        <w:sz w:val="16"/>
                                        <w:szCs w:val="16"/>
                                      </w:rPr>
                                    </m:ctrlPr>
                                  </m:accPr>
                                  <m:e>
                                    <m:r>
                                      <w:rPr>
                                        <w:rFonts w:ascii="Cambria Math" w:hAnsi="Cambria Math"/>
                                        <w:color w:val="000000"/>
                                        <w:sz w:val="16"/>
                                        <w:szCs w:val="16"/>
                                      </w:rPr>
                                      <m:t>f</m:t>
                                    </m:r>
                                  </m:e>
                                </m:acc>
                              </m:oMath>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3931</w:t>
                              </w:r>
                              <w:r>
                                <w:rPr>
                                  <w:rFonts w:ascii="Bookman Old Style" w:hAnsi="Bookman Old Style"/>
                                  <w:color w:val="000000"/>
                                  <w:sz w:val="16"/>
                                  <w:szCs w:val="16"/>
                                </w:rPr>
                                <w:t>.</w:t>
                              </w:r>
                              <w:r w:rsidRPr="002F6D08">
                                <w:rPr>
                                  <w:rFonts w:ascii="Bookman Old Style" w:hAnsi="Bookman Old Style"/>
                                  <w:color w:val="000000"/>
                                  <w:sz w:val="16"/>
                                  <w:szCs w:val="16"/>
                                </w:rPr>
                                <w:t>38</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3387</w:t>
                              </w:r>
                              <w:r>
                                <w:rPr>
                                  <w:rFonts w:ascii="Bookman Old Style" w:hAnsi="Bookman Old Style"/>
                                  <w:color w:val="000000"/>
                                  <w:sz w:val="16"/>
                                  <w:szCs w:val="16"/>
                                </w:rPr>
                                <w:t>.</w:t>
                              </w:r>
                              <w:r w:rsidRPr="002F6D08">
                                <w:rPr>
                                  <w:rFonts w:ascii="Bookman Old Style" w:hAnsi="Bookman Old Style"/>
                                  <w:color w:val="000000"/>
                                  <w:sz w:val="16"/>
                                  <w:szCs w:val="16"/>
                                </w:rPr>
                                <w:t>90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5271</w:t>
                              </w:r>
                              <w:r>
                                <w:rPr>
                                  <w:rFonts w:ascii="Bookman Old Style" w:hAnsi="Bookman Old Style"/>
                                  <w:color w:val="000000"/>
                                  <w:sz w:val="16"/>
                                  <w:szCs w:val="16"/>
                                </w:rPr>
                                <w:t>.</w:t>
                              </w:r>
                              <w:r w:rsidRPr="002F6D08">
                                <w:rPr>
                                  <w:rFonts w:ascii="Bookman Old Style" w:hAnsi="Bookman Old Style"/>
                                  <w:color w:val="000000"/>
                                  <w:sz w:val="16"/>
                                  <w:szCs w:val="16"/>
                                </w:rPr>
                                <w:t>44</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4238</w:t>
                              </w:r>
                              <w:r>
                                <w:rPr>
                                  <w:rFonts w:ascii="Bookman Old Style" w:hAnsi="Bookman Old Style"/>
                                  <w:color w:val="000000"/>
                                  <w:sz w:val="16"/>
                                  <w:szCs w:val="16"/>
                                </w:rPr>
                                <w:t>.</w:t>
                              </w:r>
                              <w:r w:rsidRPr="002F6D08">
                                <w:rPr>
                                  <w:rFonts w:ascii="Bookman Old Style" w:hAnsi="Bookman Old Style"/>
                                  <w:color w:val="000000"/>
                                  <w:sz w:val="16"/>
                                  <w:szCs w:val="16"/>
                                </w:rPr>
                                <w:t>17</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r w:rsidRPr="002F6D08">
                                <w:rPr>
                                  <w:rFonts w:ascii="Bookman Old Style" w:hAnsi="Bookman Old Style"/>
                                  <w:bCs/>
                                  <w:i/>
                                  <w:color w:val="000000"/>
                                  <w:sz w:val="16"/>
                                  <w:szCs w:val="16"/>
                                </w:rPr>
                                <w:t>h</w:t>
                              </w:r>
                              <w:r w:rsidRPr="002F6D08">
                                <w:rPr>
                                  <w:rFonts w:ascii="Bookman Old Style" w:hAnsi="Bookman Old Style"/>
                                  <w:bCs/>
                                  <w:i/>
                                  <w:color w:val="000000"/>
                                  <w:sz w:val="16"/>
                                  <w:szCs w:val="16"/>
                                  <w:vertAlign w:val="superscript"/>
                                </w:rPr>
                                <w:t>2</w:t>
                              </w:r>
                              <w:r w:rsidRPr="002F6D08">
                                <w:rPr>
                                  <w:rFonts w:ascii="Bookman Old Style" w:hAnsi="Bookman Old Style"/>
                                  <w:bCs/>
                                  <w:i/>
                                  <w:color w:val="000000"/>
                                  <w:sz w:val="16"/>
                                  <w:szCs w:val="16"/>
                                </w:rPr>
                                <w:t>â</w:t>
                              </w:r>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01</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0099</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13</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06</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r w:rsidRPr="002F6D08">
                                <w:rPr>
                                  <w:rFonts w:ascii="Bookman Old Style" w:hAnsi="Bookman Old Style"/>
                                  <w:bCs/>
                                  <w:i/>
                                  <w:color w:val="000000"/>
                                  <w:sz w:val="16"/>
                                  <w:szCs w:val="16"/>
                                </w:rPr>
                                <w:t>c</w:t>
                              </w:r>
                              <w:r w:rsidRPr="002F6D08">
                                <w:rPr>
                                  <w:rFonts w:ascii="Bookman Old Style" w:hAnsi="Bookman Old Style"/>
                                  <w:bCs/>
                                  <w:i/>
                                  <w:color w:val="000000"/>
                                  <w:sz w:val="16"/>
                                  <w:szCs w:val="16"/>
                                  <w:vertAlign w:val="superscript"/>
                                </w:rPr>
                                <w:t>2</w:t>
                              </w:r>
                              <w:r w:rsidRPr="002F6D08">
                                <w:rPr>
                                  <w:rFonts w:ascii="Bookman Old Style" w:hAnsi="Bookman Old Style"/>
                                  <w:bCs/>
                                  <w:i/>
                                  <w:color w:val="000000"/>
                                  <w:sz w:val="16"/>
                                  <w:szCs w:val="16"/>
                                </w:rPr>
                                <w:t>parc</w:t>
                              </w:r>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08</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0371</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06</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06</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r w:rsidRPr="002F6D08">
                                <w:rPr>
                                  <w:rFonts w:ascii="Bookman Old Style" w:hAnsi="Bookman Old Style"/>
                                  <w:bCs/>
                                  <w:i/>
                                  <w:color w:val="000000"/>
                                  <w:sz w:val="16"/>
                                  <w:szCs w:val="16"/>
                                </w:rPr>
                                <w:t>c</w:t>
                              </w:r>
                              <w:r w:rsidRPr="002F6D08">
                                <w:rPr>
                                  <w:rFonts w:ascii="Bookman Old Style" w:hAnsi="Bookman Old Style"/>
                                  <w:bCs/>
                                  <w:i/>
                                  <w:color w:val="000000"/>
                                  <w:sz w:val="16"/>
                                  <w:szCs w:val="16"/>
                                  <w:vertAlign w:val="superscript"/>
                                </w:rPr>
                                <w:t>2</w:t>
                              </w:r>
                              <w:r w:rsidRPr="002F6D08">
                                <w:rPr>
                                  <w:rFonts w:ascii="Bookman Old Style" w:hAnsi="Bookman Old Style"/>
                                  <w:bCs/>
                                  <w:i/>
                                  <w:color w:val="000000"/>
                                  <w:sz w:val="16"/>
                                  <w:szCs w:val="16"/>
                                </w:rPr>
                                <w:t>int</w:t>
                              </w:r>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03</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0500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03</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03</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r w:rsidRPr="002F6D08">
                                <w:rPr>
                                  <w:rFonts w:ascii="Bookman Old Style" w:hAnsi="Bookman Old Style"/>
                                  <w:bCs/>
                                  <w:i/>
                                  <w:color w:val="000000"/>
                                  <w:sz w:val="16"/>
                                  <w:szCs w:val="16"/>
                                </w:rPr>
                                <w:t>h</w:t>
                              </w:r>
                              <w:r w:rsidRPr="002F6D08">
                                <w:rPr>
                                  <w:rFonts w:ascii="Bookman Old Style" w:hAnsi="Bookman Old Style"/>
                                  <w:bCs/>
                                  <w:i/>
                                  <w:color w:val="000000"/>
                                  <w:sz w:val="16"/>
                                  <w:szCs w:val="16"/>
                                  <w:vertAlign w:val="superscript"/>
                                </w:rPr>
                                <w:t>2</w:t>
                              </w:r>
                              <m:oMath>
                                <m:acc>
                                  <m:accPr>
                                    <m:ctrlPr>
                                      <w:rPr>
                                        <w:rFonts w:ascii="Cambria Math" w:hAnsi="Cambria Math"/>
                                        <w:bCs/>
                                        <w:i/>
                                        <w:color w:val="000000"/>
                                        <w:sz w:val="16"/>
                                        <w:szCs w:val="16"/>
                                      </w:rPr>
                                    </m:ctrlPr>
                                  </m:accPr>
                                  <m:e>
                                    <m:r>
                                      <w:rPr>
                                        <w:rFonts w:ascii="Cambria Math" w:hAnsi="Cambria Math"/>
                                        <w:color w:val="000000"/>
                                        <w:sz w:val="16"/>
                                        <w:szCs w:val="16"/>
                                      </w:rPr>
                                      <m:t>mp</m:t>
                                    </m:r>
                                  </m:e>
                                </m:acc>
                              </m:oMath>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06</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0820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68</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52</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proofErr w:type="spellStart"/>
                              <w:r w:rsidRPr="002F6D08">
                                <w:rPr>
                                  <w:rFonts w:ascii="Bookman Old Style" w:hAnsi="Bookman Old Style"/>
                                  <w:bCs/>
                                  <w:i/>
                                  <w:color w:val="000000"/>
                                  <w:sz w:val="16"/>
                                  <w:szCs w:val="16"/>
                                </w:rPr>
                                <w:t>Acprog</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24</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2864</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83</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72</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r w:rsidRPr="002F6D08">
                                <w:rPr>
                                  <w:rFonts w:ascii="Bookman Old Style" w:hAnsi="Bookman Old Style"/>
                                  <w:bCs/>
                                  <w:i/>
                                  <w:color w:val="000000"/>
                                  <w:sz w:val="16"/>
                                  <w:szCs w:val="16"/>
                                </w:rPr>
                                <w:t>h</w:t>
                              </w:r>
                              <w:r w:rsidRPr="002F6D08">
                                <w:rPr>
                                  <w:rFonts w:ascii="Bookman Old Style" w:hAnsi="Bookman Old Style"/>
                                  <w:bCs/>
                                  <w:i/>
                                  <w:color w:val="000000"/>
                                  <w:sz w:val="16"/>
                                  <w:szCs w:val="16"/>
                                  <w:vertAlign w:val="superscript"/>
                                </w:rPr>
                                <w:t>2</w:t>
                              </w:r>
                              <m:oMath>
                                <m:acc>
                                  <m:accPr>
                                    <m:ctrlPr>
                                      <w:rPr>
                                        <w:rFonts w:ascii="Cambria Math" w:hAnsi="Cambria Math"/>
                                        <w:bCs/>
                                        <w:i/>
                                        <w:color w:val="000000"/>
                                        <w:sz w:val="16"/>
                                        <w:szCs w:val="16"/>
                                      </w:rPr>
                                    </m:ctrlPr>
                                  </m:accPr>
                                  <m:e>
                                    <m:r>
                                      <w:rPr>
                                        <w:rFonts w:ascii="Cambria Math" w:hAnsi="Cambria Math"/>
                                        <w:color w:val="000000"/>
                                        <w:sz w:val="16"/>
                                        <w:szCs w:val="16"/>
                                      </w:rPr>
                                      <m:t>ad</m:t>
                                    </m:r>
                                  </m:e>
                                </m:acc>
                              </m:oMath>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008</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11</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05</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proofErr w:type="spellStart"/>
                              <w:r w:rsidRPr="002F6D08">
                                <w:rPr>
                                  <w:rFonts w:ascii="Bookman Old Style" w:hAnsi="Bookman Old Style"/>
                                  <w:bCs/>
                                  <w:i/>
                                  <w:color w:val="000000"/>
                                  <w:sz w:val="16"/>
                                  <w:szCs w:val="16"/>
                                </w:rPr>
                                <w:t>Rgloc</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04</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047</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57</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0</w:t>
                              </w:r>
                              <w:r>
                                <w:rPr>
                                  <w:rFonts w:ascii="Bookman Old Style" w:hAnsi="Bookman Old Style"/>
                                  <w:color w:val="000000"/>
                                  <w:sz w:val="16"/>
                                  <w:szCs w:val="16"/>
                                </w:rPr>
                                <w:t>.</w:t>
                              </w:r>
                              <w:r w:rsidRPr="002F6D08">
                                <w:rPr>
                                  <w:rFonts w:ascii="Bookman Old Style" w:hAnsi="Bookman Old Style"/>
                                  <w:color w:val="000000"/>
                                  <w:sz w:val="16"/>
                                  <w:szCs w:val="16"/>
                                </w:rPr>
                                <w:t>30</w:t>
                              </w:r>
                            </w:p>
                          </w:tc>
                        </w:tr>
                        <w:tr w:rsidR="00B915D5" w:rsidRPr="002F6D08" w:rsidTr="00D63402">
                          <w:trPr>
                            <w:trHeight w:val="300"/>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proofErr w:type="spellStart"/>
                              <w:r w:rsidRPr="002F6D08">
                                <w:rPr>
                                  <w:rFonts w:ascii="Bookman Old Style" w:hAnsi="Bookman Old Style"/>
                                  <w:bCs/>
                                  <w:i/>
                                  <w:color w:val="000000"/>
                                  <w:sz w:val="16"/>
                                  <w:szCs w:val="16"/>
                                </w:rPr>
                                <w:t>PEV</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4</w:t>
                              </w:r>
                              <w:r>
                                <w:rPr>
                                  <w:rFonts w:ascii="Bookman Old Style" w:hAnsi="Bookman Old Style"/>
                                  <w:color w:val="000000"/>
                                  <w:sz w:val="16"/>
                                  <w:szCs w:val="16"/>
                                </w:rPr>
                                <w:t>.</w:t>
                              </w:r>
                              <w:r w:rsidRPr="002F6D08">
                                <w:rPr>
                                  <w:rFonts w:ascii="Bookman Old Style" w:hAnsi="Bookman Old Style"/>
                                  <w:color w:val="000000"/>
                                  <w:sz w:val="16"/>
                                  <w:szCs w:val="16"/>
                                </w:rPr>
                                <w:t>78</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7</w:t>
                              </w:r>
                              <w:r>
                                <w:rPr>
                                  <w:rFonts w:ascii="Bookman Old Style" w:hAnsi="Bookman Old Style"/>
                                  <w:color w:val="000000"/>
                                  <w:sz w:val="16"/>
                                  <w:szCs w:val="16"/>
                                </w:rPr>
                                <w:t>.</w:t>
                              </w:r>
                              <w:r w:rsidRPr="002F6D08">
                                <w:rPr>
                                  <w:rFonts w:ascii="Bookman Old Style" w:hAnsi="Bookman Old Style"/>
                                  <w:color w:val="000000"/>
                                  <w:sz w:val="16"/>
                                  <w:szCs w:val="16"/>
                                </w:rPr>
                                <w:t>672</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55</w:t>
                              </w:r>
                              <w:r>
                                <w:rPr>
                                  <w:rFonts w:ascii="Bookman Old Style" w:hAnsi="Bookman Old Style"/>
                                  <w:color w:val="000000"/>
                                  <w:sz w:val="16"/>
                                  <w:szCs w:val="16"/>
                                </w:rPr>
                                <w:t>.</w:t>
                              </w:r>
                              <w:r w:rsidRPr="002F6D08">
                                <w:rPr>
                                  <w:rFonts w:ascii="Bookman Old Style" w:hAnsi="Bookman Old Style"/>
                                  <w:color w:val="000000"/>
                                  <w:sz w:val="16"/>
                                  <w:szCs w:val="16"/>
                                </w:rPr>
                                <w:t>90</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30</w:t>
                              </w:r>
                              <w:r>
                                <w:rPr>
                                  <w:rFonts w:ascii="Bookman Old Style" w:hAnsi="Bookman Old Style"/>
                                  <w:color w:val="000000"/>
                                  <w:sz w:val="16"/>
                                  <w:szCs w:val="16"/>
                                </w:rPr>
                                <w:t>.</w:t>
                              </w:r>
                              <w:r w:rsidRPr="002F6D08">
                                <w:rPr>
                                  <w:rFonts w:ascii="Bookman Old Style" w:hAnsi="Bookman Old Style"/>
                                  <w:color w:val="000000"/>
                                  <w:sz w:val="16"/>
                                  <w:szCs w:val="16"/>
                                </w:rPr>
                                <w:t>47</w:t>
                              </w:r>
                            </w:p>
                          </w:tc>
                        </w:tr>
                        <w:tr w:rsidR="00B915D5" w:rsidRPr="002F6D08" w:rsidTr="00D63402">
                          <w:trPr>
                            <w:trHeight w:val="315"/>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i/>
                                  <w:color w:val="000000"/>
                                  <w:sz w:val="16"/>
                                  <w:szCs w:val="16"/>
                                </w:rPr>
                              </w:pPr>
                              <w:proofErr w:type="spellStart"/>
                              <w:r w:rsidRPr="002F6D08">
                                <w:rPr>
                                  <w:rFonts w:ascii="Bookman Old Style" w:hAnsi="Bookman Old Style"/>
                                  <w:bCs/>
                                  <w:i/>
                                  <w:color w:val="000000"/>
                                  <w:sz w:val="16"/>
                                  <w:szCs w:val="16"/>
                                </w:rPr>
                                <w:t>SEP</w:t>
                              </w:r>
                              <w:proofErr w:type="spellEnd"/>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w:t>
                              </w:r>
                              <w:r>
                                <w:rPr>
                                  <w:rFonts w:ascii="Bookman Old Style" w:hAnsi="Bookman Old Style"/>
                                  <w:color w:val="000000"/>
                                  <w:sz w:val="16"/>
                                  <w:szCs w:val="16"/>
                                </w:rPr>
                                <w:t>.</w:t>
                              </w:r>
                              <w:r w:rsidRPr="002F6D08">
                                <w:rPr>
                                  <w:rFonts w:ascii="Bookman Old Style" w:hAnsi="Bookman Old Style"/>
                                  <w:color w:val="000000"/>
                                  <w:sz w:val="16"/>
                                  <w:szCs w:val="16"/>
                                </w:rPr>
                                <w:t>19</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2</w:t>
                              </w:r>
                              <w:r>
                                <w:rPr>
                                  <w:rFonts w:ascii="Bookman Old Style" w:hAnsi="Bookman Old Style"/>
                                  <w:color w:val="000000"/>
                                  <w:sz w:val="16"/>
                                  <w:szCs w:val="16"/>
                                </w:rPr>
                                <w:t>.</w:t>
                              </w:r>
                              <w:r w:rsidRPr="002F6D08">
                                <w:rPr>
                                  <w:rFonts w:ascii="Bookman Old Style" w:hAnsi="Bookman Old Style"/>
                                  <w:color w:val="000000"/>
                                  <w:sz w:val="16"/>
                                  <w:szCs w:val="16"/>
                                </w:rPr>
                                <w:t>770</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7</w:t>
                              </w:r>
                              <w:r>
                                <w:rPr>
                                  <w:rFonts w:ascii="Bookman Old Style" w:hAnsi="Bookman Old Style"/>
                                  <w:color w:val="000000"/>
                                  <w:sz w:val="16"/>
                                  <w:szCs w:val="16"/>
                                </w:rPr>
                                <w:t>.</w:t>
                              </w:r>
                              <w:r w:rsidRPr="002F6D08">
                                <w:rPr>
                                  <w:rFonts w:ascii="Bookman Old Style" w:hAnsi="Bookman Old Style"/>
                                  <w:color w:val="000000"/>
                                  <w:sz w:val="16"/>
                                  <w:szCs w:val="16"/>
                                </w:rPr>
                                <w:t>48</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color w:val="000000"/>
                                  <w:sz w:val="16"/>
                                  <w:szCs w:val="16"/>
                                </w:rPr>
                              </w:pPr>
                              <w:r w:rsidRPr="002F6D08">
                                <w:rPr>
                                  <w:rFonts w:ascii="Bookman Old Style" w:hAnsi="Bookman Old Style"/>
                                  <w:color w:val="000000"/>
                                  <w:sz w:val="16"/>
                                  <w:szCs w:val="16"/>
                                </w:rPr>
                                <w:t>5</w:t>
                              </w:r>
                              <w:r>
                                <w:rPr>
                                  <w:rFonts w:ascii="Bookman Old Style" w:hAnsi="Bookman Old Style"/>
                                  <w:color w:val="000000"/>
                                  <w:sz w:val="16"/>
                                  <w:szCs w:val="16"/>
                                </w:rPr>
                                <w:t>.</w:t>
                              </w:r>
                              <w:r w:rsidRPr="002F6D08">
                                <w:rPr>
                                  <w:rFonts w:ascii="Bookman Old Style" w:hAnsi="Bookman Old Style"/>
                                  <w:color w:val="000000"/>
                                  <w:sz w:val="16"/>
                                  <w:szCs w:val="16"/>
                                </w:rPr>
                                <w:t>52</w:t>
                              </w:r>
                            </w:p>
                          </w:tc>
                        </w:tr>
                        <w:tr w:rsidR="00B915D5" w:rsidRPr="002F6D08" w:rsidTr="00D63402">
                          <w:trPr>
                            <w:trHeight w:val="315"/>
                          </w:trPr>
                          <w:tc>
                            <w:tcPr>
                              <w:tcW w:w="1449" w:type="pct"/>
                              <w:shd w:val="clear" w:color="auto" w:fill="auto"/>
                              <w:noWrap/>
                              <w:vAlign w:val="center"/>
                              <w:hideMark/>
                            </w:tcPr>
                            <w:p w:rsidR="00B915D5" w:rsidRPr="002F6D08" w:rsidRDefault="00B915D5" w:rsidP="00C00630">
                              <w:pPr>
                                <w:spacing w:after="0" w:line="360" w:lineRule="auto"/>
                                <w:jc w:val="both"/>
                                <w:rPr>
                                  <w:rFonts w:ascii="Bookman Old Style" w:hAnsi="Bookman Old Style"/>
                                  <w:bCs/>
                                  <w:color w:val="000000"/>
                                  <w:sz w:val="16"/>
                                  <w:szCs w:val="16"/>
                                </w:rPr>
                              </w:pPr>
                              <w:proofErr w:type="spellStart"/>
                              <w:r>
                                <w:rPr>
                                  <w:rFonts w:ascii="Bookman Old Style" w:hAnsi="Bookman Old Style"/>
                                  <w:bCs/>
                                  <w:color w:val="000000"/>
                                  <w:sz w:val="16"/>
                                  <w:szCs w:val="16"/>
                                </w:rPr>
                                <w:t>Average</w:t>
                              </w:r>
                              <w:proofErr w:type="spellEnd"/>
                              <w:r>
                                <w:rPr>
                                  <w:rFonts w:ascii="Bookman Old Style" w:hAnsi="Bookman Old Style"/>
                                  <w:bCs/>
                                  <w:color w:val="000000"/>
                                  <w:sz w:val="16"/>
                                  <w:szCs w:val="16"/>
                                </w:rPr>
                                <w:t xml:space="preserve"> </w:t>
                              </w:r>
                              <w:proofErr w:type="spellStart"/>
                              <w:r>
                                <w:rPr>
                                  <w:rFonts w:ascii="Bookman Old Style" w:hAnsi="Bookman Old Style"/>
                                  <w:bCs/>
                                  <w:color w:val="000000"/>
                                  <w:sz w:val="16"/>
                                  <w:szCs w:val="16"/>
                                </w:rPr>
                                <w:t>height</w:t>
                              </w:r>
                              <w:proofErr w:type="spellEnd"/>
                              <w:r w:rsidRPr="002F6D08">
                                <w:rPr>
                                  <w:rFonts w:ascii="Bookman Old Style" w:hAnsi="Bookman Old Style"/>
                                  <w:bCs/>
                                  <w:color w:val="000000"/>
                                  <w:sz w:val="16"/>
                                  <w:szCs w:val="16"/>
                                </w:rPr>
                                <w:t xml:space="preserve"> (cm)</w:t>
                              </w:r>
                            </w:p>
                          </w:tc>
                          <w:tc>
                            <w:tcPr>
                              <w:tcW w:w="0" w:type="auto"/>
                              <w:shd w:val="clear" w:color="auto" w:fill="auto"/>
                              <w:noWrap/>
                              <w:vAlign w:val="center"/>
                              <w:hideMark/>
                            </w:tcPr>
                            <w:p w:rsidR="00B915D5" w:rsidRPr="002F6D08" w:rsidRDefault="00B915D5" w:rsidP="00C00630">
                              <w:pPr>
                                <w:tabs>
                                  <w:tab w:val="left" w:pos="597"/>
                                  <w:tab w:val="left" w:pos="883"/>
                                </w:tabs>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273.03</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269.87</w:t>
                              </w:r>
                            </w:p>
                          </w:tc>
                          <w:tc>
                            <w:tcPr>
                              <w:tcW w:w="0" w:type="auto"/>
                              <w:shd w:val="clear" w:color="auto" w:fill="auto"/>
                              <w:noWrap/>
                              <w:vAlign w:val="center"/>
                              <w:hideMark/>
                            </w:tcPr>
                            <w:p w:rsidR="00B915D5" w:rsidRPr="002F6D08" w:rsidRDefault="00B915D5" w:rsidP="00C00630">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394.80</w:t>
                              </w:r>
                            </w:p>
                          </w:tc>
                          <w:tc>
                            <w:tcPr>
                              <w:tcW w:w="972" w:type="pct"/>
                              <w:shd w:val="clear" w:color="auto" w:fill="auto"/>
                              <w:noWrap/>
                              <w:vAlign w:val="center"/>
                              <w:hideMark/>
                            </w:tcPr>
                            <w:p w:rsidR="00B915D5" w:rsidRPr="002F6D08" w:rsidRDefault="00B915D5" w:rsidP="00C00630">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313.71</w:t>
                              </w:r>
                            </w:p>
                          </w:tc>
                        </w:tr>
                      </w:tbl>
                      <w:p w:rsidR="00B915D5" w:rsidRPr="00131B50" w:rsidRDefault="00B915D5" w:rsidP="00B915D5">
                        <w:pPr>
                          <w:rPr>
                            <w:lang w:val="en-US"/>
                          </w:rPr>
                        </w:pPr>
                      </w:p>
                    </w:txbxContent>
                  </v:textbox>
                </v:shape>
                <w10:wrap type="square" anchorx="margin" anchory="margin"/>
              </v:group>
            </w:pict>
          </mc:Fallback>
        </mc:AlternateContent>
      </w:r>
      <w:r w:rsidR="00A018E3" w:rsidRPr="00D63402">
        <w:rPr>
          <w:rFonts w:ascii="Bookman Old Style" w:hAnsi="Bookman Old Style"/>
          <w:sz w:val="21"/>
          <w:szCs w:val="21"/>
          <w:lang w:val="en-US"/>
        </w:rPr>
        <w:t xml:space="preserve">nations 1-2 and 2-3 got very low estimates for </w:t>
      </w:r>
      <w:r w:rsidR="00A018E3" w:rsidRPr="00D63402">
        <w:rPr>
          <w:rFonts w:ascii="Bookman Old Style" w:hAnsi="Bookman Old Style"/>
          <w:i/>
          <w:sz w:val="21"/>
          <w:szCs w:val="21"/>
          <w:lang w:val="en-US"/>
        </w:rPr>
        <w:t>h</w:t>
      </w:r>
      <w:r w:rsidR="00A018E3" w:rsidRPr="00D63402">
        <w:rPr>
          <w:rFonts w:ascii="Bookman Old Style" w:hAnsi="Bookman Old Style"/>
          <w:i/>
          <w:sz w:val="21"/>
          <w:szCs w:val="21"/>
          <w:vertAlign w:val="superscript"/>
          <w:lang w:val="en-US"/>
        </w:rPr>
        <w:t>2</w:t>
      </w:r>
      <w:r w:rsidR="00A018E3" w:rsidRPr="00D63402">
        <w:rPr>
          <w:rFonts w:ascii="Bookman Old Style" w:hAnsi="Bookman Old Style"/>
          <w:i/>
          <w:sz w:val="21"/>
          <w:szCs w:val="21"/>
          <w:lang w:val="en-US"/>
        </w:rPr>
        <w:t>â</w:t>
      </w:r>
      <w:r w:rsidR="00A018E3" w:rsidRPr="00D63402">
        <w:rPr>
          <w:rFonts w:ascii="Bookman Old Style" w:hAnsi="Bookman Old Style"/>
          <w:sz w:val="21"/>
          <w:szCs w:val="21"/>
          <w:lang w:val="en-US"/>
        </w:rPr>
        <w:t xml:space="preserve"> (&lt;1%), because the variance components of the interactions (V</w:t>
      </w:r>
      <m:oMath>
        <m:acc>
          <m:accPr>
            <m:ctrlPr>
              <w:rPr>
                <w:rFonts w:ascii="Cambria Math" w:hAnsi="Cambria Math"/>
                <w:i/>
                <w:sz w:val="21"/>
                <w:szCs w:val="21"/>
              </w:rPr>
            </m:ctrlPr>
          </m:accPr>
          <m:e>
            <m:r>
              <w:rPr>
                <w:rFonts w:ascii="Cambria Math" w:hAnsi="Cambria Math"/>
                <w:sz w:val="21"/>
                <w:szCs w:val="21"/>
              </w:rPr>
              <m:t>int</m:t>
            </m:r>
            <m:r>
              <w:rPr>
                <w:rFonts w:ascii="Cambria Math" w:hAnsi="Cambria Math"/>
                <w:sz w:val="21"/>
                <w:szCs w:val="21"/>
                <w:lang w:val="en-US"/>
              </w:rPr>
              <m:t xml:space="preserve"> </m:t>
            </m:r>
          </m:e>
        </m:acc>
      </m:oMath>
      <w:r w:rsidR="00A018E3" w:rsidRPr="00D63402">
        <w:rPr>
          <w:rFonts w:ascii="Bookman Old Style" w:hAnsi="Bookman Old Style"/>
          <w:sz w:val="21"/>
          <w:szCs w:val="21"/>
          <w:lang w:val="en-US"/>
        </w:rPr>
        <w:t>y V</w:t>
      </w:r>
      <m:oMath>
        <m:acc>
          <m:accPr>
            <m:ctrlPr>
              <w:rPr>
                <w:rFonts w:ascii="Cambria Math" w:hAnsi="Cambria Math"/>
                <w:i/>
                <w:sz w:val="21"/>
                <w:szCs w:val="21"/>
              </w:rPr>
            </m:ctrlPr>
          </m:accPr>
          <m:e>
            <m:r>
              <w:rPr>
                <w:rFonts w:ascii="Cambria Math" w:hAnsi="Cambria Math"/>
                <w:sz w:val="21"/>
                <w:szCs w:val="21"/>
              </w:rPr>
              <m:t>parc</m:t>
            </m:r>
          </m:e>
        </m:acc>
      </m:oMath>
      <w:r w:rsidR="00A018E3" w:rsidRPr="00D63402">
        <w:rPr>
          <w:rFonts w:ascii="Bookman Old Style" w:hAnsi="Bookman Old Style"/>
          <w:sz w:val="21"/>
          <w:szCs w:val="21"/>
          <w:lang w:val="en-US"/>
        </w:rPr>
        <w:t>) were between 3 to 15 times higher than the variance for the additive effects (</w:t>
      </w:r>
      <w:proofErr w:type="spellStart"/>
      <w:r w:rsidR="00A018E3" w:rsidRPr="00D63402">
        <w:rPr>
          <w:rFonts w:ascii="Bookman Old Style" w:hAnsi="Bookman Old Style"/>
          <w:i/>
          <w:sz w:val="21"/>
          <w:szCs w:val="21"/>
          <w:lang w:val="en-US"/>
        </w:rPr>
        <w:t>Vâ</w:t>
      </w:r>
      <w:proofErr w:type="spellEnd"/>
      <w:r w:rsidR="00A018E3" w:rsidRPr="00D63402">
        <w:rPr>
          <w:rFonts w:ascii="Bookman Old Style" w:hAnsi="Bookman Old Style"/>
          <w:sz w:val="21"/>
          <w:szCs w:val="21"/>
          <w:lang w:val="en-US"/>
        </w:rPr>
        <w:t xml:space="preserve">), reducing the estimate for individual heritability in a direct way.  </w:t>
      </w:r>
      <m:oMath>
        <m:acc>
          <m:accPr>
            <m:ctrlPr>
              <w:rPr>
                <w:rFonts w:ascii="Cambria Math" w:hAnsi="Cambria Math"/>
                <w:i/>
                <w:sz w:val="21"/>
                <w:szCs w:val="21"/>
              </w:rPr>
            </m:ctrlPr>
          </m:accPr>
          <m:e>
            <m:r>
              <w:rPr>
                <w:rFonts w:ascii="Cambria Math" w:hAnsi="Cambria Math"/>
                <w:sz w:val="21"/>
                <w:szCs w:val="21"/>
              </w:rPr>
              <m:t>int</m:t>
            </m:r>
            <m:r>
              <w:rPr>
                <w:rFonts w:ascii="Cambria Math" w:hAnsi="Cambria Math"/>
                <w:sz w:val="21"/>
                <w:szCs w:val="21"/>
                <w:lang w:val="en-US"/>
              </w:rPr>
              <m:t xml:space="preserve"> </m:t>
            </m:r>
          </m:e>
        </m:acc>
        <m:acc>
          <m:accPr>
            <m:ctrlPr>
              <w:rPr>
                <w:rFonts w:ascii="Cambria Math" w:hAnsi="Cambria Math"/>
                <w:i/>
                <w:sz w:val="21"/>
                <w:szCs w:val="21"/>
              </w:rPr>
            </m:ctrlPr>
          </m:accPr>
          <m:e>
            <m:r>
              <w:rPr>
                <w:rFonts w:ascii="Cambria Math" w:hAnsi="Cambria Math"/>
                <w:sz w:val="21"/>
                <w:szCs w:val="21"/>
              </w:rPr>
              <m:t>parc</m:t>
            </m:r>
          </m:e>
        </m:acc>
      </m:oMath>
      <w:r w:rsidR="00A018E3" w:rsidRPr="00D63402">
        <w:rPr>
          <w:rFonts w:ascii="Bookman Old Style" w:hAnsi="Bookman Old Style"/>
          <w:sz w:val="21"/>
          <w:szCs w:val="21"/>
          <w:lang w:val="en-US"/>
        </w:rPr>
        <w:t>However, it is worth to note that at the age of 1 year, the genetic variation between families (</w:t>
      </w:r>
      <w:proofErr w:type="spellStart"/>
      <w:r w:rsidR="00A018E3" w:rsidRPr="00D63402">
        <w:rPr>
          <w:rFonts w:ascii="Bookman Old Style" w:hAnsi="Bookman Old Style"/>
          <w:i/>
          <w:sz w:val="21"/>
          <w:szCs w:val="21"/>
          <w:lang w:val="en-US"/>
        </w:rPr>
        <w:t>Vâ</w:t>
      </w:r>
      <w:proofErr w:type="spellEnd"/>
      <w:r w:rsidR="00A018E3" w:rsidRPr="00D63402">
        <w:rPr>
          <w:rFonts w:ascii="Bookman Old Style" w:hAnsi="Bookman Old Style"/>
          <w:sz w:val="21"/>
          <w:szCs w:val="21"/>
          <w:lang w:val="en-US"/>
        </w:rPr>
        <w:t>) was still low, which can explain the low estimates for general heritability.</w:t>
      </w:r>
      <w:r w:rsidR="000D4CC6" w:rsidRPr="00D63402">
        <w:rPr>
          <w:rFonts w:ascii="Bookman Old Style" w:hAnsi="Bookman Old Style"/>
          <w:sz w:val="21"/>
          <w:szCs w:val="21"/>
          <w:lang w:val="en-US"/>
        </w:rPr>
        <w:t xml:space="preserve"> </w:t>
      </w:r>
    </w:p>
    <w:p w:rsidR="005B319A" w:rsidRPr="00D63402" w:rsidRDefault="000C1DC2"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 xml:space="preserve">In recent </w:t>
      </w:r>
      <w:r w:rsidR="00C00630" w:rsidRPr="00D63402">
        <w:rPr>
          <w:rFonts w:ascii="Bookman Old Style" w:hAnsi="Bookman Old Style"/>
          <w:sz w:val="21"/>
          <w:szCs w:val="21"/>
          <w:lang w:val="en-US"/>
        </w:rPr>
        <w:t>researches</w:t>
      </w:r>
      <w:r w:rsidRPr="00D63402">
        <w:rPr>
          <w:rFonts w:ascii="Bookman Old Style" w:hAnsi="Bookman Old Style"/>
          <w:sz w:val="21"/>
          <w:szCs w:val="21"/>
          <w:lang w:val="en-US"/>
        </w:rPr>
        <w:t xml:space="preserve"> with </w:t>
      </w:r>
      <w:r w:rsidR="00C2579B" w:rsidRPr="00D63402">
        <w:rPr>
          <w:rFonts w:ascii="Bookman Old Style" w:hAnsi="Bookman Old Style"/>
          <w:i/>
          <w:sz w:val="21"/>
          <w:szCs w:val="21"/>
          <w:lang w:val="en-US"/>
        </w:rPr>
        <w:t xml:space="preserve">A. </w:t>
      </w:r>
      <w:proofErr w:type="spellStart"/>
      <w:r w:rsidR="00C2579B" w:rsidRPr="00D63402">
        <w:rPr>
          <w:rFonts w:ascii="Bookman Old Style" w:hAnsi="Bookman Old Style"/>
          <w:i/>
          <w:sz w:val="21"/>
          <w:szCs w:val="21"/>
          <w:lang w:val="en-US"/>
        </w:rPr>
        <w:t>mangium</w:t>
      </w:r>
      <w:proofErr w:type="spellEnd"/>
      <w:r w:rsidR="00C2579B" w:rsidRPr="00D63402">
        <w:rPr>
          <w:rFonts w:ascii="Bookman Old Style" w:hAnsi="Bookman Old Style"/>
          <w:sz w:val="21"/>
          <w:szCs w:val="21"/>
          <w:lang w:val="en-US"/>
        </w:rPr>
        <w:t xml:space="preserve"> </w:t>
      </w:r>
      <w:r w:rsidRPr="00D63402">
        <w:rPr>
          <w:rFonts w:ascii="Bookman Old Style" w:hAnsi="Bookman Old Style"/>
          <w:sz w:val="21"/>
          <w:szCs w:val="21"/>
          <w:lang w:val="en-US"/>
        </w:rPr>
        <w:t>i</w:t>
      </w:r>
      <w:r w:rsidR="00C2579B" w:rsidRPr="00D63402">
        <w:rPr>
          <w:rFonts w:ascii="Bookman Old Style" w:hAnsi="Bookman Old Style"/>
          <w:sz w:val="21"/>
          <w:szCs w:val="21"/>
          <w:lang w:val="en-US"/>
        </w:rPr>
        <w:t xml:space="preserve">n Costa Rica, </w:t>
      </w:r>
      <w:r w:rsidR="00617FAD" w:rsidRPr="00D63402">
        <w:rPr>
          <w:rFonts w:ascii="Bookman Old Style" w:hAnsi="Bookman Old Style"/>
          <w:sz w:val="21"/>
          <w:szCs w:val="21"/>
          <w:lang w:val="en-US"/>
        </w:rPr>
        <w:t xml:space="preserve">for traits as diameter in the year 1 and 4, there are </w:t>
      </w:r>
      <w:r w:rsidR="00617FAD" w:rsidRPr="00D63402">
        <w:rPr>
          <w:rFonts w:ascii="Bookman Old Style" w:hAnsi="Bookman Old Style"/>
          <w:i/>
          <w:sz w:val="21"/>
          <w:szCs w:val="21"/>
          <w:lang w:val="en-US"/>
        </w:rPr>
        <w:t>h</w:t>
      </w:r>
      <w:r w:rsidR="00617FAD" w:rsidRPr="00D63402">
        <w:rPr>
          <w:rFonts w:ascii="Bookman Old Style" w:hAnsi="Bookman Old Style"/>
          <w:i/>
          <w:sz w:val="21"/>
          <w:szCs w:val="21"/>
          <w:vertAlign w:val="superscript"/>
          <w:lang w:val="en-US"/>
        </w:rPr>
        <w:t>2</w:t>
      </w:r>
      <w:r w:rsidR="00617FAD" w:rsidRPr="00D63402">
        <w:rPr>
          <w:rFonts w:ascii="Bookman Old Style" w:hAnsi="Bookman Old Style"/>
          <w:i/>
          <w:sz w:val="21"/>
          <w:szCs w:val="21"/>
          <w:lang w:val="en-US"/>
        </w:rPr>
        <w:t>â</w:t>
      </w:r>
      <w:r w:rsidR="00617FAD" w:rsidRPr="00D63402">
        <w:rPr>
          <w:rFonts w:ascii="Bookman Old Style" w:hAnsi="Bookman Old Style"/>
          <w:sz w:val="21"/>
          <w:szCs w:val="21"/>
          <w:lang w:val="en-US"/>
        </w:rPr>
        <w:t xml:space="preserve"> values over 50%</w:t>
      </w:r>
      <w:r w:rsidR="00C2579B" w:rsidRPr="00D63402">
        <w:rPr>
          <w:rFonts w:ascii="Bookman Old Style" w:hAnsi="Bookman Old Style"/>
          <w:sz w:val="21"/>
          <w:szCs w:val="21"/>
          <w:lang w:val="en-US"/>
        </w:rPr>
        <w:t xml:space="preserve"> (</w:t>
      </w:r>
      <w:proofErr w:type="spellStart"/>
      <w:r w:rsidR="00C2579B" w:rsidRPr="00D63402">
        <w:rPr>
          <w:rFonts w:ascii="Bookman Old Style" w:hAnsi="Bookman Old Style"/>
          <w:sz w:val="21"/>
          <w:szCs w:val="21"/>
          <w:lang w:val="en-US"/>
        </w:rPr>
        <w:t>Pav</w:t>
      </w:r>
      <w:r w:rsidR="00687AA0">
        <w:rPr>
          <w:rFonts w:ascii="Bookman Old Style" w:hAnsi="Bookman Old Style"/>
          <w:sz w:val="21"/>
          <w:szCs w:val="21"/>
          <w:lang w:val="en-US"/>
        </w:rPr>
        <w:softHyphen/>
      </w:r>
      <w:r w:rsidR="00C2579B" w:rsidRPr="00D63402">
        <w:rPr>
          <w:rFonts w:ascii="Bookman Old Style" w:hAnsi="Bookman Old Style"/>
          <w:sz w:val="21"/>
          <w:szCs w:val="21"/>
          <w:lang w:val="en-US"/>
        </w:rPr>
        <w:t>lotzky</w:t>
      </w:r>
      <w:proofErr w:type="spellEnd"/>
      <w:r w:rsidR="00C2579B" w:rsidRPr="00D63402">
        <w:rPr>
          <w:rFonts w:ascii="Bookman Old Style" w:hAnsi="Bookman Old Style"/>
          <w:sz w:val="21"/>
          <w:szCs w:val="21"/>
          <w:lang w:val="en-US"/>
        </w:rPr>
        <w:t xml:space="preserve"> </w:t>
      </w:r>
      <w:r w:rsidR="00617FAD" w:rsidRPr="00D63402">
        <w:rPr>
          <w:rFonts w:ascii="Bookman Old Style" w:hAnsi="Bookman Old Style"/>
          <w:sz w:val="21"/>
          <w:szCs w:val="21"/>
          <w:lang w:val="en-US"/>
        </w:rPr>
        <w:t>and</w:t>
      </w:r>
      <w:r w:rsidR="00C2579B" w:rsidRPr="00D63402">
        <w:rPr>
          <w:rFonts w:ascii="Bookman Old Style" w:hAnsi="Bookman Old Style"/>
          <w:sz w:val="21"/>
          <w:szCs w:val="21"/>
          <w:lang w:val="en-US"/>
        </w:rPr>
        <w:t xml:space="preserve"> Murillo, 2012) </w:t>
      </w:r>
      <w:r w:rsidR="00617FAD" w:rsidRPr="00D63402">
        <w:rPr>
          <w:rFonts w:ascii="Bookman Old Style" w:hAnsi="Bookman Old Style"/>
          <w:sz w:val="21"/>
          <w:szCs w:val="21"/>
          <w:lang w:val="en-US"/>
        </w:rPr>
        <w:t>and values between 40 and 50% when two sites were analyzed simultaneously</w:t>
      </w:r>
      <w:r w:rsidR="00C2579B" w:rsidRPr="00D63402">
        <w:rPr>
          <w:rFonts w:ascii="Bookman Old Style" w:hAnsi="Bookman Old Style"/>
          <w:sz w:val="21"/>
          <w:szCs w:val="21"/>
          <w:lang w:val="en-US"/>
        </w:rPr>
        <w:t xml:space="preserve"> (</w:t>
      </w:r>
      <w:proofErr w:type="spellStart"/>
      <w:r w:rsidR="00C2579B" w:rsidRPr="00D63402">
        <w:rPr>
          <w:rFonts w:ascii="Bookman Old Style" w:hAnsi="Bookman Old Style"/>
          <w:sz w:val="21"/>
          <w:szCs w:val="21"/>
          <w:lang w:val="en-US"/>
        </w:rPr>
        <w:t>Pavlotzky</w:t>
      </w:r>
      <w:proofErr w:type="spellEnd"/>
      <w:r w:rsidR="00C2579B" w:rsidRPr="00D63402">
        <w:rPr>
          <w:rFonts w:ascii="Bookman Old Style" w:hAnsi="Bookman Old Style"/>
          <w:sz w:val="21"/>
          <w:szCs w:val="21"/>
          <w:lang w:val="en-US"/>
        </w:rPr>
        <w:t xml:space="preserve">, 2012). </w:t>
      </w:r>
      <w:r w:rsidR="00FE65C5" w:rsidRPr="00D63402">
        <w:rPr>
          <w:rFonts w:ascii="Bookman Old Style" w:hAnsi="Bookman Old Style"/>
          <w:sz w:val="21"/>
          <w:szCs w:val="21"/>
          <w:lang w:val="en-US"/>
        </w:rPr>
        <w:t xml:space="preserve"> </w:t>
      </w:r>
      <w:r w:rsidR="00617FAD" w:rsidRPr="00D63402">
        <w:rPr>
          <w:rFonts w:ascii="Bookman Old Style" w:hAnsi="Bookman Old Style"/>
          <w:sz w:val="21"/>
          <w:szCs w:val="21"/>
          <w:lang w:val="en-US"/>
        </w:rPr>
        <w:t>I</w:t>
      </w:r>
      <w:r w:rsidR="005B319A" w:rsidRPr="00D63402">
        <w:rPr>
          <w:rFonts w:ascii="Bookman Old Style" w:hAnsi="Bookman Old Style"/>
          <w:sz w:val="21"/>
          <w:szCs w:val="21"/>
          <w:lang w:val="en-US"/>
        </w:rPr>
        <w:t xml:space="preserve">n </w:t>
      </w:r>
      <w:r w:rsidR="005B319A" w:rsidRPr="00D63402">
        <w:rPr>
          <w:rFonts w:ascii="Bookman Old Style" w:hAnsi="Bookman Old Style"/>
          <w:i/>
          <w:sz w:val="21"/>
          <w:szCs w:val="21"/>
          <w:lang w:val="en-US"/>
        </w:rPr>
        <w:t>A</w:t>
      </w:r>
      <w:r w:rsidR="00FE65C5" w:rsidRPr="00D63402">
        <w:rPr>
          <w:rFonts w:ascii="Bookman Old Style" w:hAnsi="Bookman Old Style"/>
          <w:i/>
          <w:sz w:val="21"/>
          <w:szCs w:val="21"/>
          <w:lang w:val="en-US"/>
        </w:rPr>
        <w:t xml:space="preserve">. </w:t>
      </w:r>
      <w:proofErr w:type="spellStart"/>
      <w:r w:rsidR="005B319A" w:rsidRPr="00D63402">
        <w:rPr>
          <w:rFonts w:ascii="Bookman Old Style" w:hAnsi="Bookman Old Style"/>
          <w:i/>
          <w:sz w:val="21"/>
          <w:szCs w:val="21"/>
          <w:lang w:val="en-US"/>
        </w:rPr>
        <w:t>mearnsii</w:t>
      </w:r>
      <w:proofErr w:type="spellEnd"/>
      <w:r w:rsidR="005B319A" w:rsidRPr="00D63402">
        <w:rPr>
          <w:rFonts w:ascii="Bookman Old Style" w:hAnsi="Bookman Old Style"/>
          <w:sz w:val="21"/>
          <w:szCs w:val="21"/>
          <w:lang w:val="en-US"/>
        </w:rPr>
        <w:t xml:space="preserve">, </w:t>
      </w:r>
      <w:r w:rsidR="00617FAD" w:rsidRPr="00D63402">
        <w:rPr>
          <w:rFonts w:ascii="Bookman Old Style" w:hAnsi="Bookman Old Style"/>
          <w:sz w:val="21"/>
          <w:szCs w:val="21"/>
          <w:lang w:val="en-US"/>
        </w:rPr>
        <w:t xml:space="preserve">evaluated on a progeny assay with 1 year old plants of different subpopulations, </w:t>
      </w:r>
      <w:r w:rsidR="00617FAD" w:rsidRPr="00D63402">
        <w:rPr>
          <w:rFonts w:ascii="Bookman Old Style" w:hAnsi="Bookman Old Style"/>
          <w:i/>
          <w:sz w:val="21"/>
          <w:szCs w:val="21"/>
          <w:lang w:val="en-US"/>
        </w:rPr>
        <w:t>h</w:t>
      </w:r>
      <w:r w:rsidR="00617FAD" w:rsidRPr="00D63402">
        <w:rPr>
          <w:rFonts w:ascii="Bookman Old Style" w:hAnsi="Bookman Old Style"/>
          <w:i/>
          <w:sz w:val="21"/>
          <w:szCs w:val="21"/>
          <w:vertAlign w:val="superscript"/>
          <w:lang w:val="en-US"/>
        </w:rPr>
        <w:t>2</w:t>
      </w:r>
      <w:r w:rsidR="00617FAD" w:rsidRPr="00D63402">
        <w:rPr>
          <w:rFonts w:ascii="Bookman Old Style" w:hAnsi="Bookman Old Style"/>
          <w:i/>
          <w:sz w:val="21"/>
          <w:szCs w:val="21"/>
          <w:lang w:val="en-US"/>
        </w:rPr>
        <w:t>â</w:t>
      </w:r>
      <w:r w:rsidR="00617FAD" w:rsidRPr="00D63402">
        <w:rPr>
          <w:rFonts w:ascii="Bookman Old Style" w:hAnsi="Bookman Old Style"/>
          <w:sz w:val="21"/>
          <w:szCs w:val="21"/>
          <w:lang w:val="en-US"/>
        </w:rPr>
        <w:t xml:space="preserve"> varied between 0.04 and 0.63, which is explained, among other factors, as a conse</w:t>
      </w:r>
      <w:r w:rsidR="00687AA0">
        <w:rPr>
          <w:rFonts w:ascii="Bookman Old Style" w:hAnsi="Bookman Old Style"/>
          <w:sz w:val="21"/>
          <w:szCs w:val="21"/>
          <w:lang w:val="en-US"/>
        </w:rPr>
        <w:softHyphen/>
      </w:r>
      <w:r w:rsidR="00617FAD" w:rsidRPr="00D63402">
        <w:rPr>
          <w:rFonts w:ascii="Bookman Old Style" w:hAnsi="Bookman Old Style"/>
          <w:sz w:val="21"/>
          <w:szCs w:val="21"/>
          <w:lang w:val="en-US"/>
        </w:rPr>
        <w:t>quence of the high environmental influence due to the early age of evaluation</w:t>
      </w:r>
      <w:r w:rsidR="005B319A" w:rsidRPr="00D63402">
        <w:rPr>
          <w:rFonts w:ascii="Bookman Old Style" w:hAnsi="Bookman Old Style"/>
          <w:sz w:val="21"/>
          <w:szCs w:val="21"/>
          <w:lang w:val="en-US"/>
        </w:rPr>
        <w:t xml:space="preserve"> (Dunlop </w:t>
      </w:r>
      <w:r w:rsidR="008B66B7" w:rsidRPr="00D63402">
        <w:rPr>
          <w:rFonts w:ascii="Bookman Old Style" w:hAnsi="Bookman Old Style"/>
          <w:i/>
          <w:sz w:val="21"/>
          <w:szCs w:val="21"/>
          <w:lang w:val="en-US"/>
        </w:rPr>
        <w:t>et al.</w:t>
      </w:r>
      <w:r w:rsidR="005B319A" w:rsidRPr="00D63402">
        <w:rPr>
          <w:rFonts w:ascii="Bookman Old Style" w:hAnsi="Bookman Old Style"/>
          <w:sz w:val="21"/>
          <w:szCs w:val="21"/>
          <w:lang w:val="en-US"/>
        </w:rPr>
        <w:t>, 2005)</w:t>
      </w:r>
      <w:r w:rsidR="00153FBC" w:rsidRPr="00D63402">
        <w:rPr>
          <w:rFonts w:ascii="Bookman Old Style" w:hAnsi="Bookman Old Style"/>
          <w:sz w:val="21"/>
          <w:szCs w:val="21"/>
          <w:lang w:val="en-US"/>
        </w:rPr>
        <w:t xml:space="preserve"> </w:t>
      </w:r>
      <w:r w:rsidR="00617FAD" w:rsidRPr="00D63402">
        <w:rPr>
          <w:rFonts w:ascii="Bookman Old Style" w:hAnsi="Bookman Old Style"/>
          <w:sz w:val="21"/>
          <w:szCs w:val="21"/>
          <w:lang w:val="en-US"/>
        </w:rPr>
        <w:t xml:space="preserve">and, </w:t>
      </w:r>
      <w:r w:rsidR="00A422B4" w:rsidRPr="00D63402">
        <w:rPr>
          <w:rFonts w:ascii="Bookman Old Style" w:hAnsi="Bookman Old Style"/>
          <w:sz w:val="21"/>
          <w:szCs w:val="21"/>
          <w:lang w:val="en-US"/>
        </w:rPr>
        <w:t xml:space="preserve">as genetic influence from the progenies, as it was found in </w:t>
      </w:r>
      <w:proofErr w:type="spellStart"/>
      <w:r w:rsidR="00EC41FD" w:rsidRPr="00D63402">
        <w:rPr>
          <w:rFonts w:ascii="Bookman Old Style" w:hAnsi="Bookman Old Style"/>
          <w:i/>
          <w:sz w:val="21"/>
          <w:szCs w:val="21"/>
          <w:lang w:val="en-US"/>
        </w:rPr>
        <w:t>Pinus</w:t>
      </w:r>
      <w:proofErr w:type="spellEnd"/>
      <w:r w:rsidR="00EC41FD" w:rsidRPr="00D63402">
        <w:rPr>
          <w:rFonts w:ascii="Bookman Old Style" w:hAnsi="Bookman Old Style"/>
          <w:i/>
          <w:sz w:val="21"/>
          <w:szCs w:val="21"/>
          <w:lang w:val="en-US"/>
        </w:rPr>
        <w:t xml:space="preserve"> </w:t>
      </w:r>
      <w:proofErr w:type="spellStart"/>
      <w:r w:rsidR="00EC41FD" w:rsidRPr="00D63402">
        <w:rPr>
          <w:rFonts w:ascii="Bookman Old Style" w:hAnsi="Bookman Old Style"/>
          <w:i/>
          <w:sz w:val="21"/>
          <w:szCs w:val="21"/>
          <w:lang w:val="en-US"/>
        </w:rPr>
        <w:t>oaxacana</w:t>
      </w:r>
      <w:proofErr w:type="spellEnd"/>
      <w:r w:rsidR="00EC41FD" w:rsidRPr="00D63402">
        <w:rPr>
          <w:rFonts w:ascii="Bookman Old Style" w:hAnsi="Bookman Old Style"/>
          <w:sz w:val="21"/>
          <w:szCs w:val="21"/>
          <w:lang w:val="en-US"/>
        </w:rPr>
        <w:t xml:space="preserve"> </w:t>
      </w:r>
      <w:proofErr w:type="spellStart"/>
      <w:r w:rsidR="00EC41FD" w:rsidRPr="00D63402">
        <w:rPr>
          <w:rFonts w:ascii="Bookman Old Style" w:hAnsi="Bookman Old Style"/>
          <w:sz w:val="21"/>
          <w:szCs w:val="21"/>
          <w:lang w:val="en-US"/>
        </w:rPr>
        <w:t>Mirov</w:t>
      </w:r>
      <w:proofErr w:type="spellEnd"/>
      <w:r w:rsidR="00EC41FD" w:rsidRPr="00D63402">
        <w:rPr>
          <w:rFonts w:ascii="Bookman Old Style" w:hAnsi="Bookman Old Style"/>
          <w:sz w:val="21"/>
          <w:szCs w:val="21"/>
          <w:lang w:val="en-US"/>
        </w:rPr>
        <w:t xml:space="preserve">. </w:t>
      </w:r>
      <w:proofErr w:type="gramStart"/>
      <w:r w:rsidR="00EC41FD" w:rsidRPr="00D63402">
        <w:rPr>
          <w:rFonts w:ascii="Bookman Old Style" w:hAnsi="Bookman Old Style"/>
          <w:sz w:val="21"/>
          <w:szCs w:val="21"/>
          <w:lang w:val="en-US"/>
        </w:rPr>
        <w:t>(</w:t>
      </w:r>
      <w:proofErr w:type="spellStart"/>
      <w:r w:rsidR="00EC41FD" w:rsidRPr="00D63402">
        <w:rPr>
          <w:rFonts w:ascii="Bookman Old Style" w:hAnsi="Bookman Old Style"/>
          <w:sz w:val="21"/>
          <w:szCs w:val="21"/>
          <w:lang w:val="en-US"/>
        </w:rPr>
        <w:t>Zitácuaro</w:t>
      </w:r>
      <w:proofErr w:type="spellEnd"/>
      <w:r w:rsidR="00EC41FD" w:rsidRPr="00D63402">
        <w:rPr>
          <w:rFonts w:ascii="Bookman Old Style" w:hAnsi="Bookman Old Style"/>
          <w:sz w:val="21"/>
          <w:szCs w:val="21"/>
          <w:lang w:val="en-US"/>
        </w:rPr>
        <w:t xml:space="preserve"> </w:t>
      </w:r>
      <w:r w:rsidR="00A422B4" w:rsidRPr="00D63402">
        <w:rPr>
          <w:rFonts w:ascii="Bookman Old Style" w:hAnsi="Bookman Old Style"/>
          <w:sz w:val="21"/>
          <w:szCs w:val="21"/>
          <w:lang w:val="en-US"/>
        </w:rPr>
        <w:t>and</w:t>
      </w:r>
      <w:r w:rsidR="00EC41FD" w:rsidRPr="00D63402">
        <w:rPr>
          <w:rFonts w:ascii="Bookman Old Style" w:hAnsi="Bookman Old Style"/>
          <w:sz w:val="21"/>
          <w:szCs w:val="21"/>
          <w:lang w:val="en-US"/>
        </w:rPr>
        <w:t xml:space="preserve"> </w:t>
      </w:r>
      <w:proofErr w:type="spellStart"/>
      <w:r w:rsidR="00EC41FD" w:rsidRPr="00D63402">
        <w:rPr>
          <w:rFonts w:ascii="Bookman Old Style" w:hAnsi="Bookman Old Style"/>
          <w:sz w:val="21"/>
          <w:szCs w:val="21"/>
          <w:lang w:val="en-US"/>
        </w:rPr>
        <w:t>Aparicio</w:t>
      </w:r>
      <w:proofErr w:type="spellEnd"/>
      <w:r w:rsidR="00EC41FD" w:rsidRPr="00D63402">
        <w:rPr>
          <w:rFonts w:ascii="Bookman Old Style" w:hAnsi="Bookman Old Style"/>
          <w:sz w:val="21"/>
          <w:szCs w:val="21"/>
          <w:lang w:val="en-US"/>
        </w:rPr>
        <w:t xml:space="preserve">, 2004) </w:t>
      </w:r>
      <w:r w:rsidR="00A422B4" w:rsidRPr="00D63402">
        <w:rPr>
          <w:rFonts w:ascii="Bookman Old Style" w:hAnsi="Bookman Old Style"/>
          <w:sz w:val="21"/>
          <w:szCs w:val="21"/>
          <w:lang w:val="en-US"/>
        </w:rPr>
        <w:t>and in</w:t>
      </w:r>
      <w:r w:rsidR="00BC0EB7" w:rsidRPr="00D63402">
        <w:rPr>
          <w:rFonts w:ascii="Bookman Old Style" w:hAnsi="Bookman Old Style"/>
          <w:sz w:val="21"/>
          <w:szCs w:val="21"/>
          <w:lang w:val="en-US"/>
        </w:rPr>
        <w:t xml:space="preserve"> </w:t>
      </w:r>
      <w:proofErr w:type="spellStart"/>
      <w:r w:rsidR="00EC41FD" w:rsidRPr="00D63402">
        <w:rPr>
          <w:rFonts w:ascii="Bookman Old Style" w:hAnsi="Bookman Old Style"/>
          <w:i/>
          <w:sz w:val="21"/>
          <w:szCs w:val="21"/>
          <w:lang w:val="en-US"/>
        </w:rPr>
        <w:t>Pseudotsuga</w:t>
      </w:r>
      <w:proofErr w:type="spellEnd"/>
      <w:r w:rsidR="00EC41FD" w:rsidRPr="00D63402">
        <w:rPr>
          <w:rFonts w:ascii="Bookman Old Style" w:hAnsi="Bookman Old Style"/>
          <w:i/>
          <w:sz w:val="21"/>
          <w:szCs w:val="21"/>
          <w:lang w:val="en-US"/>
        </w:rPr>
        <w:t xml:space="preserve"> </w:t>
      </w:r>
      <w:proofErr w:type="spellStart"/>
      <w:r w:rsidR="00EC41FD" w:rsidRPr="00D63402">
        <w:rPr>
          <w:rFonts w:ascii="Bookman Old Style" w:hAnsi="Bookman Old Style"/>
          <w:i/>
          <w:sz w:val="21"/>
          <w:szCs w:val="21"/>
          <w:lang w:val="en-US"/>
        </w:rPr>
        <w:t>menziessi</w:t>
      </w:r>
      <w:proofErr w:type="spellEnd"/>
      <w:r w:rsidR="00EC41FD" w:rsidRPr="00D63402">
        <w:rPr>
          <w:rFonts w:ascii="Bookman Old Style" w:hAnsi="Bookman Old Style"/>
          <w:sz w:val="21"/>
          <w:szCs w:val="21"/>
          <w:lang w:val="en-US"/>
        </w:rPr>
        <w:t xml:space="preserve"> </w:t>
      </w:r>
      <w:proofErr w:type="spellStart"/>
      <w:r w:rsidR="00EC41FD" w:rsidRPr="00D63402">
        <w:rPr>
          <w:rFonts w:ascii="Bookman Old Style" w:hAnsi="Bookman Old Style"/>
          <w:sz w:val="21"/>
          <w:szCs w:val="21"/>
          <w:lang w:val="en-US"/>
        </w:rPr>
        <w:t>Mirb</w:t>
      </w:r>
      <w:proofErr w:type="spellEnd"/>
      <w:r w:rsidR="00EC41FD" w:rsidRPr="00D63402">
        <w:rPr>
          <w:rFonts w:ascii="Bookman Old Style" w:hAnsi="Bookman Old Style"/>
          <w:sz w:val="21"/>
          <w:szCs w:val="21"/>
          <w:lang w:val="en-US"/>
        </w:rPr>
        <w:t>.</w:t>
      </w:r>
      <w:proofErr w:type="gramEnd"/>
      <w:r w:rsidR="00EC41FD" w:rsidRPr="00D63402">
        <w:rPr>
          <w:rFonts w:ascii="Bookman Old Style" w:hAnsi="Bookman Old Style"/>
          <w:sz w:val="21"/>
          <w:szCs w:val="21"/>
          <w:lang w:val="en-US"/>
        </w:rPr>
        <w:t xml:space="preserve"> (Gutiérrez, 2007), </w:t>
      </w:r>
      <w:r w:rsidR="00A422B4" w:rsidRPr="00D63402">
        <w:rPr>
          <w:rFonts w:ascii="Bookman Old Style" w:hAnsi="Bookman Old Style"/>
          <w:sz w:val="21"/>
          <w:szCs w:val="21"/>
          <w:lang w:val="en-US"/>
        </w:rPr>
        <w:t>which had high variation between progenies evaluated in the first year of growth</w:t>
      </w:r>
      <w:r w:rsidR="005B319A" w:rsidRPr="00D63402">
        <w:rPr>
          <w:rFonts w:ascii="Bookman Old Style" w:hAnsi="Bookman Old Style"/>
          <w:sz w:val="21"/>
          <w:szCs w:val="21"/>
          <w:lang w:val="en-US"/>
        </w:rPr>
        <w:t xml:space="preserve">. </w:t>
      </w:r>
      <w:r w:rsidR="00FE65C5" w:rsidRPr="00D63402">
        <w:rPr>
          <w:rFonts w:ascii="Bookman Old Style" w:hAnsi="Bookman Old Style"/>
          <w:sz w:val="21"/>
          <w:szCs w:val="21"/>
          <w:lang w:val="en-US"/>
        </w:rPr>
        <w:t xml:space="preserve"> </w:t>
      </w:r>
      <w:r w:rsidR="00A422B4" w:rsidRPr="00D63402">
        <w:rPr>
          <w:rFonts w:ascii="Bookman Old Style" w:hAnsi="Bookman Old Style"/>
          <w:sz w:val="21"/>
          <w:szCs w:val="21"/>
          <w:lang w:val="en-US"/>
        </w:rPr>
        <w:t xml:space="preserve">This is in agreement with the findings in </w:t>
      </w:r>
      <w:r w:rsidR="005B319A" w:rsidRPr="00D63402">
        <w:rPr>
          <w:rFonts w:ascii="Bookman Old Style" w:hAnsi="Bookman Old Style"/>
          <w:i/>
          <w:sz w:val="21"/>
          <w:szCs w:val="21"/>
          <w:lang w:val="en-US"/>
        </w:rPr>
        <w:t>A</w:t>
      </w:r>
      <w:r w:rsidR="009D42D2" w:rsidRPr="00D63402">
        <w:rPr>
          <w:rFonts w:ascii="Bookman Old Style" w:hAnsi="Bookman Old Style"/>
          <w:i/>
          <w:sz w:val="21"/>
          <w:szCs w:val="21"/>
          <w:lang w:val="en-US"/>
        </w:rPr>
        <w:t>.</w:t>
      </w:r>
      <w:r w:rsidR="005B319A" w:rsidRPr="00D63402">
        <w:rPr>
          <w:rFonts w:ascii="Bookman Old Style" w:hAnsi="Bookman Old Style"/>
          <w:i/>
          <w:sz w:val="21"/>
          <w:szCs w:val="21"/>
          <w:lang w:val="en-US"/>
        </w:rPr>
        <w:t xml:space="preserve"> </w:t>
      </w:r>
      <w:proofErr w:type="spellStart"/>
      <w:r w:rsidR="005B319A" w:rsidRPr="00D63402">
        <w:rPr>
          <w:rFonts w:ascii="Bookman Old Style" w:hAnsi="Bookman Old Style"/>
          <w:i/>
          <w:sz w:val="21"/>
          <w:szCs w:val="21"/>
          <w:lang w:val="en-US"/>
        </w:rPr>
        <w:t>mangium</w:t>
      </w:r>
      <w:proofErr w:type="spellEnd"/>
      <w:r w:rsidR="00C2579B" w:rsidRPr="00D63402">
        <w:rPr>
          <w:rFonts w:ascii="Bookman Old Style" w:hAnsi="Bookman Old Style"/>
          <w:sz w:val="21"/>
          <w:szCs w:val="21"/>
          <w:lang w:val="en-US"/>
        </w:rPr>
        <w:t xml:space="preserve"> </w:t>
      </w:r>
      <w:r w:rsidR="00A422B4" w:rsidRPr="00D63402">
        <w:rPr>
          <w:rFonts w:ascii="Bookman Old Style" w:hAnsi="Bookman Old Style"/>
          <w:sz w:val="21"/>
          <w:szCs w:val="21"/>
          <w:lang w:val="en-US"/>
        </w:rPr>
        <w:t>in this research, where the envi</w:t>
      </w:r>
      <w:r w:rsidR="00687AA0">
        <w:rPr>
          <w:rFonts w:ascii="Bookman Old Style" w:hAnsi="Bookman Old Style"/>
          <w:sz w:val="21"/>
          <w:szCs w:val="21"/>
          <w:lang w:val="en-US"/>
        </w:rPr>
        <w:softHyphen/>
      </w:r>
      <w:r w:rsidR="00A422B4" w:rsidRPr="00D63402">
        <w:rPr>
          <w:rFonts w:ascii="Bookman Old Style" w:hAnsi="Bookman Old Style"/>
          <w:sz w:val="21"/>
          <w:szCs w:val="21"/>
          <w:lang w:val="en-US"/>
        </w:rPr>
        <w:t xml:space="preserve">ronmental variance </w:t>
      </w:r>
      <w:r w:rsidR="005B319A" w:rsidRPr="00D63402">
        <w:rPr>
          <w:rFonts w:ascii="Bookman Old Style" w:hAnsi="Bookman Old Style"/>
          <w:sz w:val="21"/>
          <w:szCs w:val="21"/>
          <w:lang w:val="en-US"/>
        </w:rPr>
        <w:t>(</w:t>
      </w:r>
      <w:proofErr w:type="spellStart"/>
      <w:r w:rsidR="005B319A" w:rsidRPr="00D63402">
        <w:rPr>
          <w:rFonts w:ascii="Bookman Old Style" w:hAnsi="Bookman Old Style"/>
          <w:i/>
          <w:sz w:val="21"/>
          <w:szCs w:val="21"/>
          <w:lang w:val="en-US"/>
        </w:rPr>
        <w:t>V</w:t>
      </w:r>
      <w:r w:rsidR="00C2579B" w:rsidRPr="00D63402">
        <w:rPr>
          <w:rFonts w:ascii="Bookman Old Style" w:hAnsi="Bookman Old Style"/>
          <w:i/>
          <w:sz w:val="21"/>
          <w:szCs w:val="21"/>
          <w:lang w:val="en-US"/>
        </w:rPr>
        <w:t>ê</w:t>
      </w:r>
      <w:proofErr w:type="spellEnd"/>
      <w:r w:rsidR="005B319A" w:rsidRPr="00D63402">
        <w:rPr>
          <w:rFonts w:ascii="Bookman Old Style" w:hAnsi="Bookman Old Style"/>
          <w:sz w:val="21"/>
          <w:szCs w:val="21"/>
          <w:lang w:val="en-US"/>
        </w:rPr>
        <w:t>) represent</w:t>
      </w:r>
      <w:r w:rsidR="00A422B4" w:rsidRPr="00D63402">
        <w:rPr>
          <w:rFonts w:ascii="Bookman Old Style" w:hAnsi="Bookman Old Style"/>
          <w:sz w:val="21"/>
          <w:szCs w:val="21"/>
          <w:lang w:val="en-US"/>
        </w:rPr>
        <w:t xml:space="preserve">ed from 78% </w:t>
      </w:r>
      <w:r w:rsidR="005B319A" w:rsidRPr="00D63402">
        <w:rPr>
          <w:rFonts w:ascii="Bookman Old Style" w:hAnsi="Bookman Old Style"/>
          <w:sz w:val="21"/>
          <w:szCs w:val="21"/>
          <w:lang w:val="en-US"/>
        </w:rPr>
        <w:t>(Sit</w:t>
      </w:r>
      <w:r w:rsidR="00A422B4" w:rsidRPr="00D63402">
        <w:rPr>
          <w:rFonts w:ascii="Bookman Old Style" w:hAnsi="Bookman Old Style"/>
          <w:sz w:val="21"/>
          <w:szCs w:val="21"/>
          <w:lang w:val="en-US"/>
        </w:rPr>
        <w:t>e</w:t>
      </w:r>
      <w:r w:rsidR="005B319A" w:rsidRPr="00D63402">
        <w:rPr>
          <w:rFonts w:ascii="Bookman Old Style" w:hAnsi="Bookman Old Style"/>
          <w:sz w:val="21"/>
          <w:szCs w:val="21"/>
          <w:lang w:val="en-US"/>
        </w:rPr>
        <w:t xml:space="preserve">) </w:t>
      </w:r>
      <w:r w:rsidR="00A422B4" w:rsidRPr="00D63402">
        <w:rPr>
          <w:rFonts w:ascii="Bookman Old Style" w:hAnsi="Bookman Old Style"/>
          <w:sz w:val="21"/>
          <w:szCs w:val="21"/>
          <w:lang w:val="en-US"/>
        </w:rPr>
        <w:t>till</w:t>
      </w:r>
      <w:r w:rsidR="005B319A" w:rsidRPr="00D63402">
        <w:rPr>
          <w:rFonts w:ascii="Bookman Old Style" w:hAnsi="Bookman Old Style"/>
          <w:sz w:val="21"/>
          <w:szCs w:val="21"/>
          <w:lang w:val="en-US"/>
        </w:rPr>
        <w:t xml:space="preserve"> 90% (</w:t>
      </w:r>
      <w:r w:rsidR="00A422B4" w:rsidRPr="00D63402">
        <w:rPr>
          <w:rFonts w:ascii="Bookman Old Style" w:hAnsi="Bookman Old Style"/>
          <w:sz w:val="21"/>
          <w:szCs w:val="21"/>
          <w:lang w:val="en-US"/>
        </w:rPr>
        <w:t xml:space="preserve">Site </w:t>
      </w:r>
      <w:r w:rsidR="005B319A" w:rsidRPr="00D63402">
        <w:rPr>
          <w:rFonts w:ascii="Bookman Old Style" w:hAnsi="Bookman Old Style"/>
          <w:sz w:val="21"/>
          <w:szCs w:val="21"/>
          <w:lang w:val="en-US"/>
        </w:rPr>
        <w:t xml:space="preserve">2-3) </w:t>
      </w:r>
      <w:r w:rsidR="00A422B4" w:rsidRPr="00D63402">
        <w:rPr>
          <w:rFonts w:ascii="Bookman Old Style" w:hAnsi="Bookman Old Style"/>
          <w:sz w:val="21"/>
          <w:szCs w:val="21"/>
          <w:lang w:val="en-US"/>
        </w:rPr>
        <w:t>of the total phenotypic variation</w:t>
      </w:r>
      <w:r w:rsidR="005B319A" w:rsidRPr="00D63402">
        <w:rPr>
          <w:rFonts w:ascii="Bookman Old Style" w:hAnsi="Bookman Old Style"/>
          <w:sz w:val="21"/>
          <w:szCs w:val="21"/>
          <w:lang w:val="en-US"/>
        </w:rPr>
        <w:t xml:space="preserve">. </w:t>
      </w:r>
      <w:r w:rsidR="00FE65C5" w:rsidRPr="00D63402">
        <w:rPr>
          <w:rFonts w:ascii="Bookman Old Style" w:hAnsi="Bookman Old Style"/>
          <w:sz w:val="21"/>
          <w:szCs w:val="21"/>
          <w:lang w:val="en-US"/>
        </w:rPr>
        <w:t xml:space="preserve"> </w:t>
      </w:r>
      <w:r w:rsidR="00A422B4" w:rsidRPr="00D63402">
        <w:rPr>
          <w:rFonts w:ascii="Bookman Old Style" w:hAnsi="Bookman Old Style"/>
          <w:sz w:val="21"/>
          <w:szCs w:val="21"/>
          <w:lang w:val="en-US"/>
        </w:rPr>
        <w:t>Thus, it is suggested that 1 year of establishment is not enough to achieve trus</w:t>
      </w:r>
      <w:r w:rsidR="00687AA0">
        <w:rPr>
          <w:rFonts w:ascii="Bookman Old Style" w:hAnsi="Bookman Old Style"/>
          <w:sz w:val="21"/>
          <w:szCs w:val="21"/>
          <w:lang w:val="en-US"/>
        </w:rPr>
        <w:softHyphen/>
      </w:r>
      <w:r w:rsidR="00A422B4" w:rsidRPr="00D63402">
        <w:rPr>
          <w:rFonts w:ascii="Bookman Old Style" w:hAnsi="Bookman Old Style"/>
          <w:sz w:val="21"/>
          <w:szCs w:val="21"/>
          <w:lang w:val="en-US"/>
        </w:rPr>
        <w:t xml:space="preserve">table genetic estimates, in particular if the evaluation is done on sites with highly </w:t>
      </w:r>
      <w:r w:rsidR="00BC0EB7" w:rsidRPr="00D63402">
        <w:rPr>
          <w:rFonts w:ascii="Bookman Old Style" w:hAnsi="Bookman Old Style"/>
          <w:sz w:val="21"/>
          <w:szCs w:val="21"/>
          <w:lang w:val="en-US"/>
        </w:rPr>
        <w:t>con</w:t>
      </w:r>
      <w:r w:rsidR="00687AA0">
        <w:rPr>
          <w:rFonts w:ascii="Bookman Old Style" w:hAnsi="Bookman Old Style"/>
          <w:sz w:val="21"/>
          <w:szCs w:val="21"/>
          <w:lang w:val="en-US"/>
        </w:rPr>
        <w:softHyphen/>
      </w:r>
      <w:r w:rsidR="00BC0EB7" w:rsidRPr="00D63402">
        <w:rPr>
          <w:rFonts w:ascii="Bookman Old Style" w:hAnsi="Bookman Old Style"/>
          <w:sz w:val="21"/>
          <w:szCs w:val="21"/>
          <w:lang w:val="en-US"/>
        </w:rPr>
        <w:t>trasting</w:t>
      </w:r>
      <w:r w:rsidR="00A422B4" w:rsidRPr="00D63402">
        <w:rPr>
          <w:rFonts w:ascii="Bookman Old Style" w:hAnsi="Bookman Old Style"/>
          <w:sz w:val="21"/>
          <w:szCs w:val="21"/>
          <w:lang w:val="en-US"/>
        </w:rPr>
        <w:t xml:space="preserve"> </w:t>
      </w:r>
      <w:r w:rsidR="00BC0EB7" w:rsidRPr="00D63402">
        <w:rPr>
          <w:rFonts w:ascii="Bookman Old Style" w:hAnsi="Bookman Old Style"/>
          <w:sz w:val="21"/>
          <w:szCs w:val="21"/>
          <w:lang w:val="en-US"/>
        </w:rPr>
        <w:t>environments</w:t>
      </w:r>
    </w:p>
    <w:p w:rsidR="005B319A" w:rsidRPr="00D63402" w:rsidRDefault="002A4923"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 xml:space="preserve">In other forest </w:t>
      </w:r>
      <w:r w:rsidR="00BC0EB7" w:rsidRPr="00D63402">
        <w:rPr>
          <w:rFonts w:ascii="Bookman Old Style" w:hAnsi="Bookman Old Style"/>
          <w:sz w:val="21"/>
          <w:szCs w:val="21"/>
          <w:lang w:val="en-US"/>
        </w:rPr>
        <w:t>species</w:t>
      </w:r>
      <w:r w:rsidRPr="00D63402">
        <w:rPr>
          <w:rFonts w:ascii="Bookman Old Style" w:hAnsi="Bookman Old Style"/>
          <w:sz w:val="21"/>
          <w:szCs w:val="21"/>
          <w:lang w:val="en-US"/>
        </w:rPr>
        <w:t xml:space="preserve"> similar responses have been found in the first year of evalua</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tion, as it is for </w:t>
      </w:r>
      <w:proofErr w:type="spellStart"/>
      <w:r w:rsidR="005B319A" w:rsidRPr="00D63402">
        <w:rPr>
          <w:rFonts w:ascii="Bookman Old Style" w:hAnsi="Bookman Old Style"/>
          <w:i/>
          <w:sz w:val="21"/>
          <w:szCs w:val="21"/>
          <w:lang w:val="en-US"/>
        </w:rPr>
        <w:t>Pinus</w:t>
      </w:r>
      <w:proofErr w:type="spellEnd"/>
      <w:r w:rsidR="005B319A" w:rsidRPr="00D63402">
        <w:rPr>
          <w:rFonts w:ascii="Bookman Old Style" w:hAnsi="Bookman Old Style"/>
          <w:i/>
          <w:sz w:val="21"/>
          <w:szCs w:val="21"/>
          <w:lang w:val="en-US"/>
        </w:rPr>
        <w:t xml:space="preserve"> </w:t>
      </w:r>
      <w:proofErr w:type="spellStart"/>
      <w:r w:rsidR="005B319A" w:rsidRPr="00D63402">
        <w:rPr>
          <w:rFonts w:ascii="Bookman Old Style" w:hAnsi="Bookman Old Style"/>
          <w:i/>
          <w:sz w:val="21"/>
          <w:szCs w:val="21"/>
          <w:lang w:val="en-US"/>
        </w:rPr>
        <w:t>radiata</w:t>
      </w:r>
      <w:proofErr w:type="spellEnd"/>
      <w:r w:rsidR="00EF533E" w:rsidRPr="00D63402">
        <w:rPr>
          <w:rFonts w:ascii="Bookman Old Style" w:hAnsi="Bookman Old Style"/>
          <w:sz w:val="21"/>
          <w:szCs w:val="21"/>
          <w:lang w:val="en-US"/>
        </w:rPr>
        <w:t xml:space="preserve"> (</w:t>
      </w:r>
      <w:proofErr w:type="spellStart"/>
      <w:r w:rsidR="00EF533E" w:rsidRPr="00D63402">
        <w:rPr>
          <w:rFonts w:ascii="Bookman Old Style" w:hAnsi="Bookman Old Style"/>
          <w:sz w:val="21"/>
          <w:szCs w:val="21"/>
          <w:lang w:val="en-US"/>
        </w:rPr>
        <w:t>A</w:t>
      </w:r>
      <w:r w:rsidR="005B319A" w:rsidRPr="00D63402">
        <w:rPr>
          <w:rFonts w:ascii="Bookman Old Style" w:hAnsi="Bookman Old Style"/>
          <w:sz w:val="21"/>
          <w:szCs w:val="21"/>
          <w:lang w:val="en-US"/>
        </w:rPr>
        <w:t>piolaza</w:t>
      </w:r>
      <w:proofErr w:type="spellEnd"/>
      <w:r w:rsidR="005B319A" w:rsidRPr="00D63402">
        <w:rPr>
          <w:rFonts w:ascii="Bookman Old Style" w:hAnsi="Bookman Old Style"/>
          <w:sz w:val="21"/>
          <w:szCs w:val="21"/>
          <w:lang w:val="en-US"/>
        </w:rPr>
        <w:t xml:space="preserve"> </w:t>
      </w:r>
      <w:r w:rsidR="008B66B7" w:rsidRPr="00D63402">
        <w:rPr>
          <w:rFonts w:ascii="Bookman Old Style" w:hAnsi="Bookman Old Style"/>
          <w:i/>
          <w:sz w:val="21"/>
          <w:szCs w:val="21"/>
          <w:lang w:val="en-US"/>
        </w:rPr>
        <w:t>et al.</w:t>
      </w:r>
      <w:r w:rsidR="005B319A" w:rsidRPr="00D63402">
        <w:rPr>
          <w:rFonts w:ascii="Bookman Old Style" w:hAnsi="Bookman Old Style"/>
          <w:sz w:val="21"/>
          <w:szCs w:val="21"/>
          <w:lang w:val="en-US"/>
        </w:rPr>
        <w:t xml:space="preserve">, 2000) </w:t>
      </w:r>
      <w:r w:rsidRPr="00D63402">
        <w:rPr>
          <w:rFonts w:ascii="Bookman Old Style" w:hAnsi="Bookman Old Style"/>
          <w:sz w:val="21"/>
          <w:szCs w:val="21"/>
          <w:lang w:val="en-US"/>
        </w:rPr>
        <w:t>and</w:t>
      </w:r>
      <w:r w:rsidR="005B319A" w:rsidRPr="00D63402">
        <w:rPr>
          <w:rFonts w:ascii="Bookman Old Style" w:hAnsi="Bookman Old Style"/>
          <w:sz w:val="21"/>
          <w:szCs w:val="21"/>
          <w:lang w:val="en-US"/>
        </w:rPr>
        <w:t xml:space="preserve"> </w:t>
      </w:r>
      <w:proofErr w:type="spellStart"/>
      <w:r w:rsidR="005B319A" w:rsidRPr="00D63402">
        <w:rPr>
          <w:rFonts w:ascii="Bookman Old Style" w:hAnsi="Bookman Old Style"/>
          <w:i/>
          <w:sz w:val="21"/>
          <w:szCs w:val="21"/>
          <w:lang w:val="en-US"/>
        </w:rPr>
        <w:t>Schizolobium</w:t>
      </w:r>
      <w:proofErr w:type="spellEnd"/>
      <w:r w:rsidR="005B319A" w:rsidRPr="00D63402">
        <w:rPr>
          <w:rFonts w:ascii="Bookman Old Style" w:hAnsi="Bookman Old Style"/>
          <w:i/>
          <w:sz w:val="21"/>
          <w:szCs w:val="21"/>
          <w:lang w:val="en-US"/>
        </w:rPr>
        <w:t xml:space="preserve"> </w:t>
      </w:r>
      <w:proofErr w:type="spellStart"/>
      <w:r w:rsidR="005B319A" w:rsidRPr="00D63402">
        <w:rPr>
          <w:rFonts w:ascii="Bookman Old Style" w:hAnsi="Bookman Old Style"/>
          <w:i/>
          <w:sz w:val="21"/>
          <w:szCs w:val="21"/>
          <w:lang w:val="en-US"/>
        </w:rPr>
        <w:t>parahybum</w:t>
      </w:r>
      <w:proofErr w:type="spellEnd"/>
      <w:r w:rsidR="005B319A" w:rsidRPr="00D63402">
        <w:rPr>
          <w:rFonts w:ascii="Bookman Old Style" w:hAnsi="Bookman Old Style"/>
          <w:sz w:val="21"/>
          <w:szCs w:val="21"/>
          <w:lang w:val="en-US"/>
        </w:rPr>
        <w:t xml:space="preserve"> (</w:t>
      </w:r>
      <w:proofErr w:type="spellStart"/>
      <w:r w:rsidR="005B319A" w:rsidRPr="00D63402">
        <w:rPr>
          <w:rFonts w:ascii="Bookman Old Style" w:hAnsi="Bookman Old Style"/>
          <w:sz w:val="21"/>
          <w:szCs w:val="21"/>
          <w:lang w:val="en-US"/>
        </w:rPr>
        <w:t>Vell</w:t>
      </w:r>
      <w:proofErr w:type="spellEnd"/>
      <w:r w:rsidR="005B319A" w:rsidRPr="00D63402">
        <w:rPr>
          <w:rFonts w:ascii="Bookman Old Style" w:hAnsi="Bookman Old Style"/>
          <w:sz w:val="21"/>
          <w:szCs w:val="21"/>
          <w:lang w:val="en-US"/>
        </w:rPr>
        <w:t xml:space="preserve">) Blake (Rosales </w:t>
      </w:r>
      <w:r w:rsidR="008B66B7" w:rsidRPr="00D63402">
        <w:rPr>
          <w:rFonts w:ascii="Bookman Old Style" w:hAnsi="Bookman Old Style"/>
          <w:i/>
          <w:sz w:val="21"/>
          <w:szCs w:val="21"/>
          <w:lang w:val="en-US"/>
        </w:rPr>
        <w:t>et al.</w:t>
      </w:r>
      <w:r w:rsidR="005B319A" w:rsidRPr="00D63402">
        <w:rPr>
          <w:rFonts w:ascii="Bookman Old Style" w:hAnsi="Bookman Old Style"/>
          <w:sz w:val="21"/>
          <w:szCs w:val="21"/>
          <w:lang w:val="en-US"/>
        </w:rPr>
        <w:t>,</w:t>
      </w:r>
      <w:r w:rsidR="00FE65C5" w:rsidRPr="00D63402">
        <w:rPr>
          <w:rFonts w:ascii="Bookman Old Style" w:hAnsi="Bookman Old Style"/>
          <w:sz w:val="21"/>
          <w:szCs w:val="21"/>
          <w:lang w:val="en-US"/>
        </w:rPr>
        <w:t xml:space="preserve"> 1999)</w:t>
      </w:r>
      <w:r w:rsidR="005B319A" w:rsidRPr="00D63402">
        <w:rPr>
          <w:rFonts w:ascii="Bookman Old Style" w:hAnsi="Bookman Old Style"/>
          <w:sz w:val="21"/>
          <w:szCs w:val="21"/>
          <w:lang w:val="en-US"/>
        </w:rPr>
        <w:t xml:space="preserve"> </w:t>
      </w:r>
      <w:r w:rsidRPr="00D63402">
        <w:rPr>
          <w:rFonts w:ascii="Bookman Old Style" w:hAnsi="Bookman Old Style"/>
          <w:sz w:val="21"/>
          <w:szCs w:val="21"/>
          <w:lang w:val="en-US"/>
        </w:rPr>
        <w:t xml:space="preserve">with </w:t>
      </w:r>
      <w:r w:rsidRPr="00D63402">
        <w:rPr>
          <w:rFonts w:ascii="Bookman Old Style" w:hAnsi="Bookman Old Style"/>
          <w:i/>
          <w:sz w:val="21"/>
          <w:szCs w:val="21"/>
          <w:lang w:val="en-US"/>
        </w:rPr>
        <w:t>h</w:t>
      </w:r>
      <w:r w:rsidRPr="00D63402">
        <w:rPr>
          <w:rFonts w:ascii="Bookman Old Style" w:hAnsi="Bookman Old Style"/>
          <w:i/>
          <w:sz w:val="21"/>
          <w:szCs w:val="21"/>
          <w:vertAlign w:val="superscript"/>
          <w:lang w:val="en-US"/>
        </w:rPr>
        <w:t>2</w:t>
      </w:r>
      <w:r w:rsidRPr="00D63402">
        <w:rPr>
          <w:rFonts w:ascii="Bookman Old Style" w:hAnsi="Bookman Old Style"/>
          <w:i/>
          <w:sz w:val="21"/>
          <w:szCs w:val="21"/>
          <w:lang w:val="en-US"/>
        </w:rPr>
        <w:t>â</w:t>
      </w:r>
      <w:r w:rsidRPr="00D63402">
        <w:rPr>
          <w:rFonts w:ascii="Bookman Old Style" w:hAnsi="Bookman Old Style"/>
          <w:sz w:val="21"/>
          <w:szCs w:val="21"/>
          <w:lang w:val="en-US"/>
        </w:rPr>
        <w:t xml:space="preserve"> values of 0.09 for height.  </w:t>
      </w:r>
      <w:proofErr w:type="spellStart"/>
      <w:r w:rsidR="005B319A" w:rsidRPr="00D63402">
        <w:rPr>
          <w:rFonts w:ascii="Bookman Old Style" w:hAnsi="Bookman Old Style"/>
          <w:sz w:val="21"/>
          <w:szCs w:val="21"/>
          <w:lang w:val="en-US"/>
        </w:rPr>
        <w:t>Lokmal</w:t>
      </w:r>
      <w:proofErr w:type="spellEnd"/>
      <w:r w:rsidR="005B319A" w:rsidRPr="00D63402">
        <w:rPr>
          <w:rFonts w:ascii="Bookman Old Style" w:hAnsi="Bookman Old Style"/>
          <w:sz w:val="21"/>
          <w:szCs w:val="21"/>
          <w:lang w:val="en-US"/>
        </w:rPr>
        <w:t xml:space="preserve"> (1994)</w:t>
      </w:r>
      <w:r w:rsidR="00FE65C5" w:rsidRPr="00D63402">
        <w:rPr>
          <w:rFonts w:ascii="Bookman Old Style" w:hAnsi="Bookman Old Style"/>
          <w:sz w:val="21"/>
          <w:szCs w:val="21"/>
          <w:lang w:val="en-US"/>
        </w:rPr>
        <w:t xml:space="preserve"> </w:t>
      </w:r>
      <w:r w:rsidRPr="00D63402">
        <w:rPr>
          <w:rFonts w:ascii="Bookman Old Style" w:hAnsi="Bookman Old Style"/>
          <w:sz w:val="21"/>
          <w:szCs w:val="21"/>
          <w:lang w:val="en-US"/>
        </w:rPr>
        <w:t xml:space="preserve">found </w:t>
      </w:r>
      <w:r w:rsidR="005B319A" w:rsidRPr="00D63402">
        <w:rPr>
          <w:rFonts w:ascii="Bookman Old Style" w:hAnsi="Bookman Old Style"/>
          <w:i/>
          <w:sz w:val="21"/>
          <w:szCs w:val="21"/>
          <w:lang w:val="en-US"/>
        </w:rPr>
        <w:t>h</w:t>
      </w:r>
      <w:r w:rsidR="005B319A" w:rsidRPr="00D63402">
        <w:rPr>
          <w:rFonts w:ascii="Bookman Old Style" w:hAnsi="Bookman Old Style"/>
          <w:i/>
          <w:sz w:val="21"/>
          <w:szCs w:val="21"/>
          <w:vertAlign w:val="superscript"/>
          <w:lang w:val="en-US"/>
        </w:rPr>
        <w:t>2</w:t>
      </w:r>
      <w:r w:rsidR="00C2579B" w:rsidRPr="00D63402">
        <w:rPr>
          <w:rFonts w:ascii="Bookman Old Style" w:hAnsi="Bookman Old Style"/>
          <w:i/>
          <w:sz w:val="21"/>
          <w:szCs w:val="21"/>
          <w:lang w:val="en-US"/>
        </w:rPr>
        <w:t>â</w:t>
      </w:r>
      <w:r w:rsidR="00FE65C5" w:rsidRPr="00D63402">
        <w:rPr>
          <w:rFonts w:ascii="Bookman Old Style" w:hAnsi="Bookman Old Style"/>
          <w:sz w:val="21"/>
          <w:szCs w:val="21"/>
          <w:lang w:val="en-US"/>
        </w:rPr>
        <w:t xml:space="preserve"> </w:t>
      </w:r>
      <w:r w:rsidRPr="00D63402">
        <w:rPr>
          <w:rFonts w:ascii="Bookman Old Style" w:hAnsi="Bookman Old Style"/>
          <w:sz w:val="21"/>
          <w:szCs w:val="21"/>
          <w:lang w:val="en-US"/>
        </w:rPr>
        <w:t>va</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lues of </w:t>
      </w:r>
      <w:r w:rsidR="00FE65C5" w:rsidRPr="00D63402">
        <w:rPr>
          <w:rFonts w:ascii="Bookman Old Style" w:hAnsi="Bookman Old Style"/>
          <w:sz w:val="21"/>
          <w:szCs w:val="21"/>
          <w:lang w:val="en-US"/>
        </w:rPr>
        <w:t>0.</w:t>
      </w:r>
      <w:r w:rsidR="005B319A" w:rsidRPr="00D63402">
        <w:rPr>
          <w:rFonts w:ascii="Bookman Old Style" w:hAnsi="Bookman Old Style"/>
          <w:sz w:val="21"/>
          <w:szCs w:val="21"/>
          <w:lang w:val="en-US"/>
        </w:rPr>
        <w:t xml:space="preserve">07 </w:t>
      </w:r>
      <w:r w:rsidRPr="00D63402">
        <w:rPr>
          <w:rFonts w:ascii="Bookman Old Style" w:hAnsi="Bookman Old Style"/>
          <w:sz w:val="21"/>
          <w:szCs w:val="21"/>
          <w:lang w:val="en-US"/>
        </w:rPr>
        <w:t>for</w:t>
      </w:r>
      <w:r w:rsidR="005B319A" w:rsidRPr="00D63402">
        <w:rPr>
          <w:rFonts w:ascii="Bookman Old Style" w:hAnsi="Bookman Old Style"/>
          <w:sz w:val="21"/>
          <w:szCs w:val="21"/>
          <w:lang w:val="en-US"/>
        </w:rPr>
        <w:t xml:space="preserve"> </w:t>
      </w:r>
      <w:proofErr w:type="spellStart"/>
      <w:r w:rsidR="005B319A" w:rsidRPr="00D63402">
        <w:rPr>
          <w:rFonts w:ascii="Bookman Old Style" w:hAnsi="Bookman Old Style"/>
          <w:i/>
          <w:sz w:val="21"/>
          <w:szCs w:val="21"/>
          <w:lang w:val="en-US"/>
        </w:rPr>
        <w:t>Gmelina</w:t>
      </w:r>
      <w:proofErr w:type="spellEnd"/>
      <w:r w:rsidR="005B319A" w:rsidRPr="00D63402">
        <w:rPr>
          <w:rFonts w:ascii="Bookman Old Style" w:hAnsi="Bookman Old Style"/>
          <w:i/>
          <w:sz w:val="21"/>
          <w:szCs w:val="21"/>
          <w:lang w:val="en-US"/>
        </w:rPr>
        <w:t xml:space="preserve"> </w:t>
      </w:r>
      <w:proofErr w:type="spellStart"/>
      <w:r w:rsidR="005B319A" w:rsidRPr="00D63402">
        <w:rPr>
          <w:rFonts w:ascii="Bookman Old Style" w:hAnsi="Bookman Old Style"/>
          <w:i/>
          <w:sz w:val="21"/>
          <w:szCs w:val="21"/>
          <w:lang w:val="en-US"/>
        </w:rPr>
        <w:t>arborea</w:t>
      </w:r>
      <w:proofErr w:type="spellEnd"/>
      <w:r w:rsidR="005B319A" w:rsidRPr="00D63402">
        <w:rPr>
          <w:rFonts w:ascii="Bookman Old Style" w:hAnsi="Bookman Old Style"/>
          <w:i/>
          <w:sz w:val="21"/>
          <w:szCs w:val="21"/>
          <w:lang w:val="en-US"/>
        </w:rPr>
        <w:t xml:space="preserve"> </w:t>
      </w:r>
      <w:proofErr w:type="spellStart"/>
      <w:r w:rsidR="005B319A" w:rsidRPr="00D63402">
        <w:rPr>
          <w:rFonts w:ascii="Bookman Old Style" w:hAnsi="Bookman Old Style"/>
          <w:sz w:val="21"/>
          <w:szCs w:val="21"/>
          <w:lang w:val="en-US"/>
        </w:rPr>
        <w:t>Roxb</w:t>
      </w:r>
      <w:proofErr w:type="spellEnd"/>
      <w:r w:rsidR="005B319A" w:rsidRPr="00D63402">
        <w:rPr>
          <w:rFonts w:ascii="Bookman Old Style" w:hAnsi="Bookman Old Style"/>
          <w:sz w:val="21"/>
          <w:szCs w:val="21"/>
          <w:lang w:val="en-US"/>
        </w:rPr>
        <w:t xml:space="preserve">. </w:t>
      </w:r>
      <w:r w:rsidR="00FE65C5" w:rsidRPr="00D63402">
        <w:rPr>
          <w:rFonts w:ascii="Bookman Old Style" w:hAnsi="Bookman Old Style"/>
          <w:sz w:val="21"/>
          <w:szCs w:val="21"/>
          <w:lang w:val="en-US"/>
        </w:rPr>
        <w:t xml:space="preserve"> Nava</w:t>
      </w:r>
      <w:r w:rsidR="00687AA0">
        <w:rPr>
          <w:rFonts w:ascii="Bookman Old Style" w:hAnsi="Bookman Old Style"/>
          <w:sz w:val="21"/>
          <w:szCs w:val="21"/>
          <w:lang w:val="en-US"/>
        </w:rPr>
        <w:softHyphen/>
      </w:r>
      <w:r w:rsidR="00FE65C5" w:rsidRPr="00D63402">
        <w:rPr>
          <w:rFonts w:ascii="Bookman Old Style" w:hAnsi="Bookman Old Style"/>
          <w:sz w:val="21"/>
          <w:szCs w:val="21"/>
          <w:lang w:val="en-US"/>
        </w:rPr>
        <w:t xml:space="preserve">rro </w:t>
      </w:r>
      <w:r w:rsidRPr="00D63402">
        <w:rPr>
          <w:rFonts w:ascii="Bookman Old Style" w:hAnsi="Bookman Old Style"/>
          <w:sz w:val="21"/>
          <w:szCs w:val="21"/>
          <w:lang w:val="en-US"/>
        </w:rPr>
        <w:t>and</w:t>
      </w:r>
      <w:r w:rsidR="00FE65C5" w:rsidRPr="00D63402">
        <w:rPr>
          <w:rFonts w:ascii="Bookman Old Style" w:hAnsi="Bookman Old Style"/>
          <w:sz w:val="21"/>
          <w:szCs w:val="21"/>
          <w:lang w:val="en-US"/>
        </w:rPr>
        <w:t xml:space="preserve"> Hernández (2004) </w:t>
      </w:r>
      <w:r w:rsidRPr="00D63402">
        <w:rPr>
          <w:rFonts w:ascii="Bookman Old Style" w:hAnsi="Bookman Old Style"/>
          <w:sz w:val="21"/>
          <w:szCs w:val="21"/>
          <w:lang w:val="en-US"/>
        </w:rPr>
        <w:t xml:space="preserve">found for progenies of </w:t>
      </w:r>
      <w:proofErr w:type="spellStart"/>
      <w:r w:rsidRPr="00D63402">
        <w:rPr>
          <w:rFonts w:ascii="Bookman Old Style" w:hAnsi="Bookman Old Style"/>
          <w:i/>
          <w:sz w:val="21"/>
          <w:szCs w:val="21"/>
          <w:lang w:val="en-US"/>
        </w:rPr>
        <w:t>Swietenia</w:t>
      </w:r>
      <w:proofErr w:type="spellEnd"/>
      <w:r w:rsidRPr="00D63402">
        <w:rPr>
          <w:rFonts w:ascii="Bookman Old Style" w:hAnsi="Bookman Old Style"/>
          <w:i/>
          <w:sz w:val="21"/>
          <w:szCs w:val="21"/>
          <w:lang w:val="en-US"/>
        </w:rPr>
        <w:t xml:space="preserve"> </w:t>
      </w:r>
      <w:proofErr w:type="spellStart"/>
      <w:r w:rsidRPr="00D63402">
        <w:rPr>
          <w:rFonts w:ascii="Bookman Old Style" w:hAnsi="Bookman Old Style"/>
          <w:i/>
          <w:sz w:val="21"/>
          <w:szCs w:val="21"/>
          <w:lang w:val="en-US"/>
        </w:rPr>
        <w:t>macrophylla</w:t>
      </w:r>
      <w:proofErr w:type="spellEnd"/>
      <w:r w:rsidRPr="00D63402">
        <w:rPr>
          <w:rFonts w:ascii="Bookman Old Style" w:hAnsi="Bookman Old Style"/>
          <w:sz w:val="21"/>
          <w:szCs w:val="21"/>
          <w:lang w:val="en-US"/>
        </w:rPr>
        <w:t xml:space="preserve"> from different ori</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gins </w:t>
      </w:r>
      <w:r w:rsidRPr="00D63402">
        <w:rPr>
          <w:rFonts w:ascii="Bookman Old Style" w:hAnsi="Bookman Old Style"/>
          <w:i/>
          <w:sz w:val="21"/>
          <w:szCs w:val="21"/>
          <w:lang w:val="en-US"/>
        </w:rPr>
        <w:t>h</w:t>
      </w:r>
      <w:r w:rsidRPr="00D63402">
        <w:rPr>
          <w:rFonts w:ascii="Bookman Old Style" w:hAnsi="Bookman Old Style"/>
          <w:i/>
          <w:sz w:val="21"/>
          <w:szCs w:val="21"/>
          <w:vertAlign w:val="superscript"/>
          <w:lang w:val="en-US"/>
        </w:rPr>
        <w:t>2</w:t>
      </w:r>
      <w:r w:rsidRPr="00D63402">
        <w:rPr>
          <w:rFonts w:ascii="Bookman Old Style" w:hAnsi="Bookman Old Style"/>
          <w:i/>
          <w:sz w:val="21"/>
          <w:szCs w:val="21"/>
          <w:lang w:val="en-US"/>
        </w:rPr>
        <w:t>â</w:t>
      </w:r>
      <w:r w:rsidRPr="00D63402">
        <w:rPr>
          <w:rFonts w:ascii="Bookman Old Style" w:hAnsi="Bookman Old Style"/>
          <w:sz w:val="21"/>
          <w:szCs w:val="21"/>
          <w:lang w:val="en-US"/>
        </w:rPr>
        <w:t xml:space="preserve"> values of 0.55, 0.57 and 0.60 for ages of 1.70, 0.70 and 2.70 </w:t>
      </w:r>
      <w:r w:rsidR="00B915D5" w:rsidRPr="00D63402">
        <w:rPr>
          <w:rFonts w:ascii="Bookman Old Style" w:hAnsi="Bookman Old Style"/>
          <w:sz w:val="21"/>
          <w:szCs w:val="21"/>
          <w:lang w:val="en-US"/>
        </w:rPr>
        <w:t>years</w:t>
      </w:r>
      <w:r w:rsidRPr="00D63402">
        <w:rPr>
          <w:rFonts w:ascii="Bookman Old Style" w:hAnsi="Bookman Old Style"/>
          <w:sz w:val="21"/>
          <w:szCs w:val="21"/>
          <w:lang w:val="en-US"/>
        </w:rPr>
        <w:t xml:space="preserve">, respectively, which are high when compared to the ones found in this study for </w:t>
      </w:r>
      <w:r w:rsidR="005B319A" w:rsidRPr="00D63402">
        <w:rPr>
          <w:rFonts w:ascii="Bookman Old Style" w:hAnsi="Bookman Old Style"/>
          <w:i/>
          <w:sz w:val="21"/>
          <w:szCs w:val="21"/>
          <w:lang w:val="en-US"/>
        </w:rPr>
        <w:t>A</w:t>
      </w:r>
      <w:r w:rsidR="00D14334" w:rsidRPr="00D63402">
        <w:rPr>
          <w:rFonts w:ascii="Bookman Old Style" w:hAnsi="Bookman Old Style"/>
          <w:i/>
          <w:sz w:val="21"/>
          <w:szCs w:val="21"/>
          <w:lang w:val="en-US"/>
        </w:rPr>
        <w:t>.</w:t>
      </w:r>
      <w:r w:rsidR="005B319A" w:rsidRPr="00D63402">
        <w:rPr>
          <w:rFonts w:ascii="Bookman Old Style" w:hAnsi="Bookman Old Style"/>
          <w:i/>
          <w:sz w:val="21"/>
          <w:szCs w:val="21"/>
          <w:lang w:val="en-US"/>
        </w:rPr>
        <w:t xml:space="preserve"> </w:t>
      </w:r>
      <w:proofErr w:type="spellStart"/>
      <w:r w:rsidR="005B319A" w:rsidRPr="00D63402">
        <w:rPr>
          <w:rFonts w:ascii="Bookman Old Style" w:hAnsi="Bookman Old Style"/>
          <w:i/>
          <w:sz w:val="21"/>
          <w:szCs w:val="21"/>
          <w:lang w:val="en-US"/>
        </w:rPr>
        <w:t>mangium</w:t>
      </w:r>
      <w:proofErr w:type="spellEnd"/>
      <w:r w:rsidR="005B319A" w:rsidRPr="00D63402">
        <w:rPr>
          <w:rFonts w:ascii="Bookman Old Style" w:hAnsi="Bookman Old Style"/>
          <w:sz w:val="21"/>
          <w:szCs w:val="21"/>
          <w:lang w:val="en-US"/>
        </w:rPr>
        <w:t>.</w:t>
      </w:r>
    </w:p>
    <w:p w:rsidR="005B319A" w:rsidRPr="00D63402" w:rsidRDefault="0030054B"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Genotype x environment interaction ex</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plains between 3% and 5% of the proportion of the total phenotypic variability for all the site combinations, however, the low estimated </w:t>
      </w:r>
      <w:r w:rsidRPr="00D63402">
        <w:rPr>
          <w:rFonts w:ascii="Bookman Old Style" w:hAnsi="Bookman Old Style"/>
          <w:sz w:val="21"/>
          <w:szCs w:val="21"/>
          <w:lang w:val="en-US"/>
        </w:rPr>
        <w:lastRenderedPageBreak/>
        <w:t>genetic variance does not allow good estimates of genotypic correlations (</w:t>
      </w:r>
      <w:proofErr w:type="spellStart"/>
      <w:r w:rsidRPr="00D63402">
        <w:rPr>
          <w:rFonts w:ascii="Bookman Old Style" w:hAnsi="Bookman Old Style"/>
          <w:sz w:val="21"/>
          <w:szCs w:val="21"/>
          <w:lang w:val="en-US"/>
        </w:rPr>
        <w:t>Rgloc</w:t>
      </w:r>
      <w:proofErr w:type="spellEnd"/>
      <w:r w:rsidRPr="00D63402">
        <w:rPr>
          <w:rFonts w:ascii="Bookman Old Style" w:hAnsi="Bookman Old Style"/>
          <w:sz w:val="21"/>
          <w:szCs w:val="21"/>
          <w:lang w:val="en-US"/>
        </w:rPr>
        <w:t>) through the environments (Table 2).  There is a high va</w:t>
      </w:r>
      <w:r w:rsidR="00687AA0">
        <w:rPr>
          <w:rFonts w:ascii="Bookman Old Style" w:hAnsi="Bookman Old Style"/>
          <w:sz w:val="21"/>
          <w:szCs w:val="21"/>
          <w:lang w:val="en-US"/>
        </w:rPr>
        <w:softHyphen/>
      </w:r>
      <w:r w:rsidRPr="00D63402">
        <w:rPr>
          <w:rFonts w:ascii="Bookman Old Style" w:hAnsi="Bookman Old Style"/>
          <w:sz w:val="21"/>
          <w:szCs w:val="21"/>
          <w:lang w:val="en-US"/>
        </w:rPr>
        <w:t>riability in the genetic response of the eva</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luated progenies in the </w:t>
      </w:r>
      <w:r w:rsidR="00BC0EB7" w:rsidRPr="00D63402">
        <w:rPr>
          <w:rFonts w:ascii="Bookman Old Style" w:hAnsi="Bookman Old Style"/>
          <w:sz w:val="21"/>
          <w:szCs w:val="21"/>
          <w:lang w:val="en-US"/>
        </w:rPr>
        <w:t>studied</w:t>
      </w:r>
      <w:r w:rsidRPr="00D63402">
        <w:rPr>
          <w:rFonts w:ascii="Bookman Old Style" w:hAnsi="Bookman Old Style"/>
          <w:sz w:val="21"/>
          <w:szCs w:val="21"/>
          <w:lang w:val="en-US"/>
        </w:rPr>
        <w:t xml:space="preserve"> environments.  Only the correlation involving the 1-3 sites has a moderate estimate with a value of 0.57. </w:t>
      </w:r>
      <w:r w:rsidR="00B915D5">
        <w:rPr>
          <w:rFonts w:ascii="Bookman Old Style" w:hAnsi="Bookman Old Style"/>
          <w:sz w:val="21"/>
          <w:szCs w:val="21"/>
          <w:lang w:val="en-US"/>
        </w:rPr>
        <w:t xml:space="preserve"> Th</w:t>
      </w:r>
      <w:r w:rsidR="00846601">
        <w:rPr>
          <w:rFonts w:ascii="Bookman Old Style" w:hAnsi="Bookman Old Style"/>
          <w:sz w:val="21"/>
          <w:szCs w:val="21"/>
          <w:lang w:val="en-US"/>
        </w:rPr>
        <w:t>i</w:t>
      </w:r>
      <w:r w:rsidR="00B915D5">
        <w:rPr>
          <w:rFonts w:ascii="Bookman Old Style" w:hAnsi="Bookman Old Style"/>
          <w:sz w:val="21"/>
          <w:szCs w:val="21"/>
          <w:lang w:val="en-US"/>
        </w:rPr>
        <w:t>s</w:t>
      </w:r>
      <w:r w:rsidRPr="00D63402">
        <w:rPr>
          <w:rFonts w:ascii="Bookman Old Style" w:hAnsi="Bookman Old Style"/>
          <w:sz w:val="21"/>
          <w:szCs w:val="21"/>
          <w:lang w:val="en-US"/>
        </w:rPr>
        <w:t xml:space="preserve"> result implies that the genetic ranking between both sites starts to show similar re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sults.  Contrary, combinations with site 2 generate </w:t>
      </w:r>
      <w:r w:rsidR="00BC0EB7" w:rsidRPr="00D63402">
        <w:rPr>
          <w:rFonts w:ascii="Bookman Old Style" w:hAnsi="Bookman Old Style"/>
          <w:sz w:val="21"/>
          <w:szCs w:val="21"/>
          <w:lang w:val="en-US"/>
        </w:rPr>
        <w:t>very low genotypic correlations, which mean</w:t>
      </w:r>
      <w:r w:rsidRPr="00D63402">
        <w:rPr>
          <w:rFonts w:ascii="Bookman Old Style" w:hAnsi="Bookman Old Style"/>
          <w:sz w:val="21"/>
          <w:szCs w:val="21"/>
          <w:lang w:val="en-US"/>
        </w:rPr>
        <w:t xml:space="preserve"> that the best families in height are different within sites.  Meanwhile, the co</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rrelation implying the three sites had a 0.30 coefficient indicating that the interaction can have a complex nature </w:t>
      </w:r>
      <w:r w:rsidR="00B771B5" w:rsidRPr="00D63402">
        <w:rPr>
          <w:rFonts w:ascii="Bookman Old Style" w:hAnsi="Bookman Old Style"/>
          <w:sz w:val="21"/>
          <w:szCs w:val="21"/>
          <w:lang w:val="en-US"/>
        </w:rPr>
        <w:t>(</w:t>
      </w:r>
      <w:proofErr w:type="spellStart"/>
      <w:r w:rsidR="00B771B5" w:rsidRPr="00D63402">
        <w:rPr>
          <w:rFonts w:ascii="Bookman Old Style" w:hAnsi="Bookman Old Style"/>
          <w:sz w:val="21"/>
          <w:szCs w:val="21"/>
          <w:lang w:val="en-US"/>
        </w:rPr>
        <w:t>Vencovsky</w:t>
      </w:r>
      <w:proofErr w:type="spellEnd"/>
      <w:r w:rsidR="00B771B5" w:rsidRPr="00D63402">
        <w:rPr>
          <w:rFonts w:ascii="Bookman Old Style" w:hAnsi="Bookman Old Style"/>
          <w:sz w:val="21"/>
          <w:szCs w:val="21"/>
          <w:lang w:val="en-US"/>
        </w:rPr>
        <w:t xml:space="preserve"> </w:t>
      </w:r>
      <w:r w:rsidRPr="00D63402">
        <w:rPr>
          <w:rFonts w:ascii="Bookman Old Style" w:hAnsi="Bookman Old Style"/>
          <w:sz w:val="21"/>
          <w:szCs w:val="21"/>
          <w:lang w:val="en-US"/>
        </w:rPr>
        <w:t>and</w:t>
      </w:r>
      <w:r w:rsidR="005B319A" w:rsidRPr="00D63402">
        <w:rPr>
          <w:rFonts w:ascii="Bookman Old Style" w:hAnsi="Bookman Old Style"/>
          <w:sz w:val="21"/>
          <w:szCs w:val="21"/>
          <w:lang w:val="en-US"/>
        </w:rPr>
        <w:t xml:space="preserve"> </w:t>
      </w:r>
      <w:proofErr w:type="spellStart"/>
      <w:r w:rsidR="005B319A" w:rsidRPr="00D63402">
        <w:rPr>
          <w:rFonts w:ascii="Bookman Old Style" w:hAnsi="Bookman Old Style"/>
          <w:sz w:val="21"/>
          <w:szCs w:val="21"/>
          <w:lang w:val="en-US"/>
        </w:rPr>
        <w:t>Barri</w:t>
      </w:r>
      <w:r w:rsidR="00687AA0">
        <w:rPr>
          <w:rFonts w:ascii="Bookman Old Style" w:hAnsi="Bookman Old Style"/>
          <w:sz w:val="21"/>
          <w:szCs w:val="21"/>
          <w:lang w:val="en-US"/>
        </w:rPr>
        <w:softHyphen/>
      </w:r>
      <w:r w:rsidR="005B319A" w:rsidRPr="00D63402">
        <w:rPr>
          <w:rFonts w:ascii="Bookman Old Style" w:hAnsi="Bookman Old Style"/>
          <w:sz w:val="21"/>
          <w:szCs w:val="21"/>
          <w:lang w:val="en-US"/>
        </w:rPr>
        <w:t>ga</w:t>
      </w:r>
      <w:proofErr w:type="spellEnd"/>
      <w:r w:rsidR="005B319A" w:rsidRPr="00D63402">
        <w:rPr>
          <w:rFonts w:ascii="Bookman Old Style" w:hAnsi="Bookman Old Style"/>
          <w:sz w:val="21"/>
          <w:szCs w:val="21"/>
          <w:lang w:val="en-US"/>
        </w:rPr>
        <w:t xml:space="preserve">, 1992), </w:t>
      </w:r>
      <w:r w:rsidRPr="00D63402">
        <w:rPr>
          <w:rFonts w:ascii="Bookman Old Style" w:hAnsi="Bookman Old Style"/>
          <w:sz w:val="21"/>
          <w:szCs w:val="21"/>
          <w:lang w:val="en-US"/>
        </w:rPr>
        <w:t>nonetheless</w:t>
      </w:r>
      <w:r w:rsidR="005B319A" w:rsidRPr="00D63402">
        <w:rPr>
          <w:rFonts w:ascii="Bookman Old Style" w:hAnsi="Bookman Old Style"/>
          <w:sz w:val="21"/>
          <w:szCs w:val="21"/>
          <w:lang w:val="en-US"/>
        </w:rPr>
        <w:t xml:space="preserve">, </w:t>
      </w:r>
      <w:r w:rsidRPr="00D63402">
        <w:rPr>
          <w:rFonts w:ascii="Bookman Old Style" w:hAnsi="Bookman Old Style"/>
          <w:sz w:val="21"/>
          <w:szCs w:val="21"/>
          <w:lang w:val="en-US"/>
        </w:rPr>
        <w:t>the early evaluation of the progenies can supposed that these values will improve as the plant growth stabilizes and the differences tend to be less affected by the environments</w:t>
      </w:r>
      <w:r w:rsidR="005B319A" w:rsidRPr="00D63402">
        <w:rPr>
          <w:rFonts w:ascii="Bookman Old Style" w:hAnsi="Bookman Old Style"/>
          <w:sz w:val="21"/>
          <w:szCs w:val="21"/>
          <w:lang w:val="en-US"/>
        </w:rPr>
        <w:t>.</w:t>
      </w:r>
    </w:p>
    <w:p w:rsidR="005B319A" w:rsidRPr="00D63402" w:rsidRDefault="00B915D5" w:rsidP="00D63402">
      <w:pPr>
        <w:spacing w:after="0" w:line="240" w:lineRule="auto"/>
        <w:ind w:firstLine="360"/>
        <w:jc w:val="both"/>
        <w:rPr>
          <w:rFonts w:ascii="Bookman Old Style" w:hAnsi="Bookman Old Style"/>
          <w:sz w:val="21"/>
          <w:szCs w:val="21"/>
          <w:lang w:val="en-US"/>
        </w:rPr>
      </w:pPr>
      <w:r>
        <w:rPr>
          <w:rFonts w:ascii="Bookman Old Style" w:hAnsi="Bookman Old Style"/>
          <w:noProof/>
          <w:sz w:val="20"/>
          <w:szCs w:val="20"/>
        </w:rPr>
        <mc:AlternateContent>
          <mc:Choice Requires="wpc">
            <w:drawing>
              <wp:anchor distT="0" distB="0" distL="114300" distR="114300" simplePos="0" relativeHeight="251666432" behindDoc="0" locked="0" layoutInCell="1" allowOverlap="1" wp14:anchorId="53297DCB" wp14:editId="79CBC0DD">
                <wp:simplePos x="0" y="0"/>
                <wp:positionH relativeFrom="margin">
                  <wp:align>right</wp:align>
                </wp:positionH>
                <wp:positionV relativeFrom="margin">
                  <wp:align>top</wp:align>
                </wp:positionV>
                <wp:extent cx="3105150" cy="5019040"/>
                <wp:effectExtent l="0" t="0" r="0" b="0"/>
                <wp:wrapSquare wrapText="bothSides"/>
                <wp:docPr id="11" name="Lienz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Text Box 54"/>
                        <wps:cNvSpPr txBox="1">
                          <a:spLocks noChangeArrowheads="1"/>
                        </wps:cNvSpPr>
                        <wps:spPr bwMode="auto">
                          <a:xfrm>
                            <a:off x="95250" y="20320"/>
                            <a:ext cx="3009900" cy="4732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810"/>
                                <w:gridCol w:w="900"/>
                                <w:gridCol w:w="990"/>
                                <w:gridCol w:w="900"/>
                                <w:gridCol w:w="990"/>
                              </w:tblGrid>
                              <w:tr w:rsidR="00B915D5" w:rsidRPr="007B5ECE" w:rsidTr="00B915D5">
                                <w:trPr>
                                  <w:trHeight w:val="315"/>
                                </w:trPr>
                                <w:tc>
                                  <w:tcPr>
                                    <w:tcW w:w="4590" w:type="dxa"/>
                                    <w:gridSpan w:val="5"/>
                                    <w:tcBorders>
                                      <w:top w:val="nil"/>
                                      <w:bottom w:val="single" w:sz="4" w:space="0" w:color="auto"/>
                                    </w:tcBorders>
                                    <w:shd w:val="clear" w:color="auto" w:fill="auto"/>
                                    <w:hideMark/>
                                  </w:tcPr>
                                  <w:p w:rsidR="00B915D5" w:rsidRPr="00131B50" w:rsidRDefault="00B915D5" w:rsidP="00C00630">
                                    <w:pPr>
                                      <w:spacing w:after="0" w:line="360" w:lineRule="auto"/>
                                      <w:ind w:left="934" w:hanging="934"/>
                                      <w:jc w:val="both"/>
                                      <w:rPr>
                                        <w:rFonts w:ascii="Bookman Old Style" w:hAnsi="Bookman Old Style"/>
                                        <w:b/>
                                        <w:bCs/>
                                        <w:color w:val="000000"/>
                                        <w:sz w:val="16"/>
                                        <w:szCs w:val="16"/>
                                        <w:lang w:val="en-US"/>
                                      </w:rPr>
                                    </w:pPr>
                                    <w:r w:rsidRPr="00131B50">
                                      <w:rPr>
                                        <w:rFonts w:ascii="Bookman Old Style" w:hAnsi="Bookman Old Style"/>
                                        <w:b/>
                                        <w:sz w:val="16"/>
                                        <w:szCs w:val="16"/>
                                        <w:lang w:val="en-US"/>
                                      </w:rPr>
                                      <w:t xml:space="preserve">Table 3. </w:t>
                                    </w:r>
                                    <w:r w:rsidRPr="00131B50">
                                      <w:rPr>
                                        <w:rFonts w:ascii="Bookman Old Style" w:hAnsi="Bookman Old Style"/>
                                        <w:sz w:val="16"/>
                                        <w:szCs w:val="16"/>
                                        <w:lang w:val="en-US"/>
                                      </w:rPr>
                                      <w:t>Gen</w:t>
                                    </w:r>
                                    <w:r>
                                      <w:rPr>
                                        <w:rFonts w:ascii="Bookman Old Style" w:hAnsi="Bookman Old Style"/>
                                        <w:sz w:val="16"/>
                                        <w:szCs w:val="16"/>
                                        <w:lang w:val="en-US"/>
                                      </w:rPr>
                                      <w:t xml:space="preserve">etic ranking for total height, </w:t>
                                    </w:r>
                                    <w:r w:rsidRPr="00131B50">
                                      <w:rPr>
                                        <w:rFonts w:ascii="Bookman Old Style" w:hAnsi="Bookman Old Style"/>
                                        <w:sz w:val="16"/>
                                        <w:szCs w:val="16"/>
                                        <w:lang w:val="en-US"/>
                                      </w:rPr>
                                      <w:t>stability (</w:t>
                                    </w:r>
                                    <w:proofErr w:type="spellStart"/>
                                    <w:r w:rsidRPr="00131B50">
                                      <w:rPr>
                                        <w:rFonts w:ascii="Bookman Old Style" w:hAnsi="Bookman Old Style"/>
                                        <w:sz w:val="16"/>
                                        <w:szCs w:val="16"/>
                                        <w:lang w:val="en-US"/>
                                      </w:rPr>
                                      <w:t>MHVG</w:t>
                                    </w:r>
                                    <w:proofErr w:type="spellEnd"/>
                                    <w:r w:rsidRPr="00131B50">
                                      <w:rPr>
                                        <w:rFonts w:ascii="Bookman Old Style" w:hAnsi="Bookman Old Style"/>
                                        <w:sz w:val="16"/>
                                        <w:szCs w:val="16"/>
                                        <w:lang w:val="en-US"/>
                                      </w:rPr>
                                      <w:t>), adaptability (</w:t>
                                    </w:r>
                                    <w:proofErr w:type="spellStart"/>
                                    <w:r w:rsidRPr="00131B50">
                                      <w:rPr>
                                        <w:rFonts w:ascii="Bookman Old Style" w:hAnsi="Bookman Old Style"/>
                                        <w:sz w:val="16"/>
                                        <w:szCs w:val="16"/>
                                        <w:lang w:val="en-US"/>
                                      </w:rPr>
                                      <w:t>PRVG</w:t>
                                    </w:r>
                                    <w:proofErr w:type="spellEnd"/>
                                    <w:r w:rsidRPr="00131B50">
                                      <w:rPr>
                                        <w:rFonts w:ascii="Bookman Old Style" w:hAnsi="Bookman Old Style"/>
                                        <w:sz w:val="16"/>
                                        <w:szCs w:val="16"/>
                                        <w:lang w:val="en-US"/>
                                      </w:rPr>
                                      <w:t>) and productivity</w:t>
                                    </w:r>
                                    <w:r>
                                      <w:rPr>
                                        <w:rFonts w:ascii="Bookman Old Style" w:hAnsi="Bookman Old Style"/>
                                        <w:sz w:val="16"/>
                                        <w:szCs w:val="16"/>
                                        <w:lang w:val="en-US"/>
                                      </w:rPr>
                                      <w:t xml:space="preserve"> </w:t>
                                    </w:r>
                                    <w:r w:rsidRPr="00131B50">
                                      <w:rPr>
                                        <w:rFonts w:ascii="Bookman Old Style" w:hAnsi="Bookman Old Style"/>
                                        <w:sz w:val="16"/>
                                        <w:szCs w:val="16"/>
                                        <w:lang w:val="en-US"/>
                                      </w:rPr>
                                      <w:t>(</w:t>
                                    </w:r>
                                    <w:proofErr w:type="spellStart"/>
                                    <w:r w:rsidRPr="00131B50">
                                      <w:rPr>
                                        <w:rFonts w:ascii="Bookman Old Style" w:hAnsi="Bookman Old Style"/>
                                        <w:sz w:val="16"/>
                                        <w:szCs w:val="16"/>
                                        <w:lang w:val="en-US"/>
                                      </w:rPr>
                                      <w:t>MHPRVG</w:t>
                                    </w:r>
                                    <w:proofErr w:type="spellEnd"/>
                                    <w:r w:rsidRPr="00131B50">
                                      <w:rPr>
                                        <w:rFonts w:ascii="Bookman Old Style" w:hAnsi="Bookman Old Style"/>
                                        <w:sz w:val="16"/>
                                        <w:szCs w:val="16"/>
                                        <w:lang w:val="en-US"/>
                                      </w:rPr>
                                      <w:t xml:space="preserve">) of the best 15 families of </w:t>
                                    </w:r>
                                    <w:r w:rsidRPr="00131B50">
                                      <w:rPr>
                                        <w:rFonts w:ascii="Bookman Old Style" w:hAnsi="Bookman Old Style"/>
                                        <w:i/>
                                        <w:sz w:val="16"/>
                                        <w:szCs w:val="16"/>
                                        <w:lang w:val="en-US"/>
                                      </w:rPr>
                                      <w:t xml:space="preserve">Acacia </w:t>
                                    </w:r>
                                    <w:proofErr w:type="spellStart"/>
                                    <w:r w:rsidRPr="00131B50">
                                      <w:rPr>
                                        <w:rFonts w:ascii="Bookman Old Style" w:hAnsi="Bookman Old Style"/>
                                        <w:i/>
                                        <w:sz w:val="16"/>
                                        <w:szCs w:val="16"/>
                                        <w:lang w:val="en-US"/>
                                      </w:rPr>
                                      <w:t>mangium</w:t>
                                    </w:r>
                                    <w:proofErr w:type="spellEnd"/>
                                    <w:r w:rsidRPr="00131B50">
                                      <w:rPr>
                                        <w:rFonts w:ascii="Bookman Old Style" w:hAnsi="Bookman Old Style"/>
                                        <w:sz w:val="16"/>
                                        <w:szCs w:val="16"/>
                                        <w:lang w:val="en-US"/>
                                      </w:rPr>
                                      <w:t>, in three sites in   C</w:t>
                                    </w:r>
                                    <w:r>
                                      <w:rPr>
                                        <w:rFonts w:ascii="Bookman Old Style" w:hAnsi="Bookman Old Style"/>
                                        <w:sz w:val="16"/>
                                        <w:szCs w:val="16"/>
                                        <w:lang w:val="en-US"/>
                                      </w:rPr>
                                      <w:t>o</w:t>
                                    </w:r>
                                    <w:r w:rsidRPr="00131B50">
                                      <w:rPr>
                                        <w:rFonts w:ascii="Bookman Old Style" w:hAnsi="Bookman Old Style"/>
                                        <w:sz w:val="16"/>
                                        <w:szCs w:val="16"/>
                                        <w:lang w:val="en-US"/>
                                      </w:rPr>
                                      <w:t>rdoba, Colombia.</w:t>
                                    </w:r>
                                  </w:p>
                                </w:tc>
                              </w:tr>
                              <w:tr w:rsidR="00B915D5" w:rsidRPr="002F6D08" w:rsidTr="00B915D5">
                                <w:trPr>
                                  <w:trHeight w:val="315"/>
                                </w:trPr>
                                <w:tc>
                                  <w:tcPr>
                                    <w:tcW w:w="810" w:type="dxa"/>
                                    <w:tcBorders>
                                      <w:bottom w:val="single" w:sz="4" w:space="0" w:color="auto"/>
                                    </w:tcBorders>
                                    <w:shd w:val="clear" w:color="auto" w:fill="auto"/>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Orde</w:t>
                                    </w:r>
                                    <w:r>
                                      <w:rPr>
                                        <w:rFonts w:ascii="Bookman Old Style" w:hAnsi="Bookman Old Style"/>
                                        <w:b/>
                                        <w:bCs/>
                                        <w:color w:val="000000"/>
                                        <w:sz w:val="16"/>
                                        <w:szCs w:val="16"/>
                                      </w:rPr>
                                      <w:t>r</w:t>
                                    </w:r>
                                    <w:proofErr w:type="spellEnd"/>
                                  </w:p>
                                </w:tc>
                                <w:tc>
                                  <w:tcPr>
                                    <w:tcW w:w="900" w:type="dxa"/>
                                    <w:tcBorders>
                                      <w:top w:val="single" w:sz="4" w:space="0" w:color="auto"/>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Pr>
                                        <w:rFonts w:ascii="Bookman Old Style" w:hAnsi="Bookman Old Style"/>
                                        <w:b/>
                                        <w:bCs/>
                                        <w:color w:val="000000"/>
                                        <w:sz w:val="16"/>
                                        <w:szCs w:val="16"/>
                                      </w:rPr>
                                      <w:t>Three</w:t>
                                    </w:r>
                                    <w:proofErr w:type="spellEnd"/>
                                    <w:r>
                                      <w:rPr>
                                        <w:rFonts w:ascii="Bookman Old Style" w:hAnsi="Bookman Old Style"/>
                                        <w:b/>
                                        <w:bCs/>
                                        <w:color w:val="000000"/>
                                        <w:sz w:val="16"/>
                                        <w:szCs w:val="16"/>
                                      </w:rPr>
                                      <w:t xml:space="preserve"> </w:t>
                                    </w:r>
                                    <w:proofErr w:type="spellStart"/>
                                    <w:r>
                                      <w:rPr>
                                        <w:rFonts w:ascii="Bookman Old Style" w:hAnsi="Bookman Old Style"/>
                                        <w:b/>
                                        <w:bCs/>
                                        <w:color w:val="000000"/>
                                        <w:sz w:val="16"/>
                                        <w:szCs w:val="16"/>
                                      </w:rPr>
                                      <w:t>sites</w:t>
                                    </w:r>
                                    <w:proofErr w:type="spellEnd"/>
                                    <w:r w:rsidRPr="002F6D08">
                                      <w:rPr>
                                        <w:rFonts w:ascii="Bookman Old Style" w:hAnsi="Bookman Old Style"/>
                                        <w:b/>
                                        <w:bCs/>
                                        <w:color w:val="000000"/>
                                        <w:sz w:val="16"/>
                                        <w:szCs w:val="16"/>
                                      </w:rPr>
                                      <w:t>*</w:t>
                                    </w:r>
                                  </w:p>
                                </w:tc>
                                <w:tc>
                                  <w:tcPr>
                                    <w:tcW w:w="990" w:type="dxa"/>
                                    <w:tcBorders>
                                      <w:top w:val="single" w:sz="4" w:space="0" w:color="auto"/>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MHVG</w:t>
                                    </w:r>
                                    <w:proofErr w:type="spellEnd"/>
                                  </w:p>
                                </w:tc>
                                <w:tc>
                                  <w:tcPr>
                                    <w:tcW w:w="900" w:type="dxa"/>
                                    <w:tcBorders>
                                      <w:top w:val="single" w:sz="4" w:space="0" w:color="auto"/>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PRVG</w:t>
                                    </w:r>
                                    <w:proofErr w:type="spellEnd"/>
                                  </w:p>
                                </w:tc>
                                <w:tc>
                                  <w:tcPr>
                                    <w:tcW w:w="990" w:type="dxa"/>
                                    <w:tcBorders>
                                      <w:top w:val="single" w:sz="4" w:space="0" w:color="auto"/>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MHPRVG</w:t>
                                    </w:r>
                                    <w:proofErr w:type="spellEnd"/>
                                  </w:p>
                                </w:tc>
                              </w:tr>
                              <w:tr w:rsidR="00B915D5" w:rsidRPr="002F6D08" w:rsidTr="00B915D5">
                                <w:trPr>
                                  <w:trHeight w:val="300"/>
                                </w:trPr>
                                <w:tc>
                                  <w:tcPr>
                                    <w:tcW w:w="81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w:t>
                                    </w:r>
                                  </w:p>
                                </w:tc>
                                <w:tc>
                                  <w:tcPr>
                                    <w:tcW w:w="90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52</w:t>
                                    </w:r>
                                  </w:p>
                                </w:tc>
                                <w:tc>
                                  <w:tcPr>
                                    <w:tcW w:w="99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88</w:t>
                                    </w:r>
                                  </w:p>
                                </w:tc>
                                <w:tc>
                                  <w:tcPr>
                                    <w:tcW w:w="90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47</w:t>
                                    </w:r>
                                  </w:p>
                                </w:tc>
                                <w:tc>
                                  <w:tcPr>
                                    <w:tcW w:w="99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47</w:t>
                                    </w:r>
                                  </w:p>
                                </w:tc>
                              </w:tr>
                              <w:tr w:rsidR="00B915D5" w:rsidRPr="002F6D08" w:rsidTr="00B915D5">
                                <w:trPr>
                                  <w:trHeight w:val="300"/>
                                </w:trPr>
                                <w:tc>
                                  <w:tcPr>
                                    <w:tcW w:w="81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2</w:t>
                                    </w:r>
                                  </w:p>
                                </w:tc>
                                <w:tc>
                                  <w:tcPr>
                                    <w:tcW w:w="90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47</w:t>
                                    </w:r>
                                  </w:p>
                                </w:tc>
                                <w:tc>
                                  <w:tcPr>
                                    <w:tcW w:w="99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w:t>
                                    </w:r>
                                  </w:p>
                                </w:tc>
                                <w:tc>
                                  <w:tcPr>
                                    <w:tcW w:w="90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52</w:t>
                                    </w:r>
                                  </w:p>
                                </w:tc>
                                <w:tc>
                                  <w:tcPr>
                                    <w:tcW w:w="99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52</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3</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86</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23</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4</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23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89</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83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83</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5</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17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2</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45</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45</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6</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83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87</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17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17</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7</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90</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37</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8</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48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47</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57</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9</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83</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21</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21</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10</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45</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23</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38</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11</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50</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52</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12</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45</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rPr>
                                    </w:pPr>
                                    <w:r w:rsidRPr="002F6D08">
                                      <w:rPr>
                                        <w:rFonts w:ascii="Bookman Old Style" w:hAnsi="Bookman Old Style"/>
                                        <w:bCs/>
                                        <w:sz w:val="16"/>
                                        <w:szCs w:val="16"/>
                                      </w:rPr>
                                      <w:t>6</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rPr>
                                    </w:pPr>
                                    <w:r w:rsidRPr="002F6D08">
                                      <w:rPr>
                                        <w:rFonts w:ascii="Bookman Old Style" w:hAnsi="Bookman Old Style"/>
                                        <w:bCs/>
                                        <w:sz w:val="16"/>
                                        <w:szCs w:val="16"/>
                                      </w:rPr>
                                      <w:t>6</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13</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21</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rPr>
                                    </w:pPr>
                                    <w:r w:rsidRPr="002F6D08">
                                      <w:rPr>
                                        <w:rFonts w:ascii="Bookman Old Style" w:hAnsi="Bookman Old Style"/>
                                        <w:bCs/>
                                        <w:sz w:val="16"/>
                                        <w:szCs w:val="16"/>
                                      </w:rPr>
                                      <w:t>6</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53</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14</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21</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48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48</w:t>
                                    </w:r>
                                  </w:p>
                                </w:tc>
                              </w:tr>
                              <w:tr w:rsidR="00B915D5" w:rsidRPr="002F6D08" w:rsidTr="00B915D5">
                                <w:trPr>
                                  <w:trHeight w:val="315"/>
                                </w:trPr>
                                <w:tc>
                                  <w:tcPr>
                                    <w:tcW w:w="81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15</w:t>
                                    </w:r>
                                  </w:p>
                                </w:tc>
                                <w:tc>
                                  <w:tcPr>
                                    <w:tcW w:w="90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82</w:t>
                                    </w:r>
                                  </w:p>
                                </w:tc>
                                <w:tc>
                                  <w:tcPr>
                                    <w:tcW w:w="99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17</w:t>
                                    </w:r>
                                  </w:p>
                                </w:tc>
                                <w:tc>
                                  <w:tcPr>
                                    <w:tcW w:w="90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50</w:t>
                                    </w:r>
                                  </w:p>
                                </w:tc>
                                <w:tc>
                                  <w:tcPr>
                                    <w:tcW w:w="99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50</w:t>
                                    </w:r>
                                  </w:p>
                                </w:tc>
                              </w:tr>
                              <w:tr w:rsidR="00B915D5" w:rsidRPr="007B5ECE" w:rsidTr="00B915D5">
                                <w:trPr>
                                  <w:trHeight w:val="315"/>
                                </w:trPr>
                                <w:tc>
                                  <w:tcPr>
                                    <w:tcW w:w="4590" w:type="dxa"/>
                                    <w:gridSpan w:val="5"/>
                                    <w:tcBorders>
                                      <w:top w:val="single" w:sz="4" w:space="0" w:color="auto"/>
                                      <w:bottom w:val="nil"/>
                                    </w:tcBorders>
                                    <w:shd w:val="clear" w:color="auto" w:fill="auto"/>
                                    <w:noWrap/>
                                    <w:hideMark/>
                                  </w:tcPr>
                                  <w:p w:rsidR="00B915D5" w:rsidRPr="00131B50" w:rsidRDefault="00B915D5" w:rsidP="00C00630">
                                    <w:pPr>
                                      <w:spacing w:after="0" w:line="360" w:lineRule="auto"/>
                                      <w:jc w:val="both"/>
                                      <w:rPr>
                                        <w:rFonts w:ascii="Bookman Old Style" w:hAnsi="Bookman Old Style"/>
                                        <w:b/>
                                        <w:sz w:val="16"/>
                                        <w:szCs w:val="16"/>
                                        <w:lang w:val="en-US"/>
                                      </w:rPr>
                                    </w:pPr>
                                    <w:r w:rsidRPr="00131B50">
                                      <w:rPr>
                                        <w:rFonts w:ascii="Bookman Old Style" w:hAnsi="Bookman Old Style"/>
                                        <w:b/>
                                        <w:sz w:val="16"/>
                                        <w:szCs w:val="16"/>
                                        <w:lang w:val="en-US"/>
                                      </w:rPr>
                                      <w:t xml:space="preserve">* </w:t>
                                    </w:r>
                                    <w:r w:rsidRPr="00131B50">
                                      <w:rPr>
                                        <w:rFonts w:ascii="Bookman Old Style" w:hAnsi="Bookman Old Style"/>
                                        <w:sz w:val="16"/>
                                        <w:szCs w:val="16"/>
                                        <w:lang w:val="en-US"/>
                                      </w:rPr>
                                      <w:t>Underlined values: common families in the genetic ranking through sites and analysis of adaptability, stability and phenotypic productivity.</w:t>
                                    </w:r>
                                  </w:p>
                                </w:tc>
                              </w:tr>
                            </w:tbl>
                            <w:p w:rsidR="00B915D5" w:rsidRPr="00D63402" w:rsidRDefault="00B915D5" w:rsidP="00B915D5">
                              <w:pPr>
                                <w:rPr>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11" o:spid="_x0000_s1032" editas="canvas" style="position:absolute;left:0;text-align:left;margin-left:193.3pt;margin-top:0;width:244.5pt;height:395.2pt;z-index:251666432;mso-position-horizontal:right;mso-position-horizontal-relative:margin;mso-position-vertical:top;mso-position-vertical-relative:margin" coordsize="31051,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">
                <v:shape id="_x0000_s1033" type="#_x0000_t75" style="position:absolute;width:31051;height:50190;visibility:visible;mso-wrap-style:square">
                  <v:fill o:detectmouseclick="t"/>
                  <v:path o:connecttype="none"/>
                </v:shape>
                <v:shape id="Text Box 54" o:spid="_x0000_s1034" type="#_x0000_t202" style="position:absolute;left:952;top:203;width:30099;height:47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tbl>
                        <w:tblPr>
                          <w:tblW w:w="0" w:type="auto"/>
                          <w:tblInd w:w="-20"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810"/>
                          <w:gridCol w:w="900"/>
                          <w:gridCol w:w="990"/>
                          <w:gridCol w:w="900"/>
                          <w:gridCol w:w="990"/>
                        </w:tblGrid>
                        <w:tr w:rsidR="00B915D5" w:rsidRPr="007B5ECE" w:rsidTr="00B915D5">
                          <w:trPr>
                            <w:trHeight w:val="315"/>
                          </w:trPr>
                          <w:tc>
                            <w:tcPr>
                              <w:tcW w:w="4590" w:type="dxa"/>
                              <w:gridSpan w:val="5"/>
                              <w:tcBorders>
                                <w:top w:val="nil"/>
                                <w:bottom w:val="single" w:sz="4" w:space="0" w:color="auto"/>
                              </w:tcBorders>
                              <w:shd w:val="clear" w:color="auto" w:fill="auto"/>
                              <w:hideMark/>
                            </w:tcPr>
                            <w:p w:rsidR="00B915D5" w:rsidRPr="00131B50" w:rsidRDefault="00B915D5" w:rsidP="00C00630">
                              <w:pPr>
                                <w:spacing w:after="0" w:line="360" w:lineRule="auto"/>
                                <w:ind w:left="934" w:hanging="934"/>
                                <w:jc w:val="both"/>
                                <w:rPr>
                                  <w:rFonts w:ascii="Bookman Old Style" w:hAnsi="Bookman Old Style"/>
                                  <w:b/>
                                  <w:bCs/>
                                  <w:color w:val="000000"/>
                                  <w:sz w:val="16"/>
                                  <w:szCs w:val="16"/>
                                  <w:lang w:val="en-US"/>
                                </w:rPr>
                              </w:pPr>
                              <w:r w:rsidRPr="00131B50">
                                <w:rPr>
                                  <w:rFonts w:ascii="Bookman Old Style" w:hAnsi="Bookman Old Style"/>
                                  <w:b/>
                                  <w:sz w:val="16"/>
                                  <w:szCs w:val="16"/>
                                  <w:lang w:val="en-US"/>
                                </w:rPr>
                                <w:t xml:space="preserve">Table 3. </w:t>
                              </w:r>
                              <w:r w:rsidRPr="00131B50">
                                <w:rPr>
                                  <w:rFonts w:ascii="Bookman Old Style" w:hAnsi="Bookman Old Style"/>
                                  <w:sz w:val="16"/>
                                  <w:szCs w:val="16"/>
                                  <w:lang w:val="en-US"/>
                                </w:rPr>
                                <w:t>Gen</w:t>
                              </w:r>
                              <w:r>
                                <w:rPr>
                                  <w:rFonts w:ascii="Bookman Old Style" w:hAnsi="Bookman Old Style"/>
                                  <w:sz w:val="16"/>
                                  <w:szCs w:val="16"/>
                                  <w:lang w:val="en-US"/>
                                </w:rPr>
                                <w:t xml:space="preserve">etic ranking for total height, </w:t>
                              </w:r>
                              <w:r w:rsidRPr="00131B50">
                                <w:rPr>
                                  <w:rFonts w:ascii="Bookman Old Style" w:hAnsi="Bookman Old Style"/>
                                  <w:sz w:val="16"/>
                                  <w:szCs w:val="16"/>
                                  <w:lang w:val="en-US"/>
                                </w:rPr>
                                <w:t>stability (</w:t>
                              </w:r>
                              <w:proofErr w:type="spellStart"/>
                              <w:r w:rsidRPr="00131B50">
                                <w:rPr>
                                  <w:rFonts w:ascii="Bookman Old Style" w:hAnsi="Bookman Old Style"/>
                                  <w:sz w:val="16"/>
                                  <w:szCs w:val="16"/>
                                  <w:lang w:val="en-US"/>
                                </w:rPr>
                                <w:t>MHVG</w:t>
                              </w:r>
                              <w:proofErr w:type="spellEnd"/>
                              <w:r w:rsidRPr="00131B50">
                                <w:rPr>
                                  <w:rFonts w:ascii="Bookman Old Style" w:hAnsi="Bookman Old Style"/>
                                  <w:sz w:val="16"/>
                                  <w:szCs w:val="16"/>
                                  <w:lang w:val="en-US"/>
                                </w:rPr>
                                <w:t>), adaptability (</w:t>
                              </w:r>
                              <w:proofErr w:type="spellStart"/>
                              <w:r w:rsidRPr="00131B50">
                                <w:rPr>
                                  <w:rFonts w:ascii="Bookman Old Style" w:hAnsi="Bookman Old Style"/>
                                  <w:sz w:val="16"/>
                                  <w:szCs w:val="16"/>
                                  <w:lang w:val="en-US"/>
                                </w:rPr>
                                <w:t>PRVG</w:t>
                              </w:r>
                              <w:proofErr w:type="spellEnd"/>
                              <w:r w:rsidRPr="00131B50">
                                <w:rPr>
                                  <w:rFonts w:ascii="Bookman Old Style" w:hAnsi="Bookman Old Style"/>
                                  <w:sz w:val="16"/>
                                  <w:szCs w:val="16"/>
                                  <w:lang w:val="en-US"/>
                                </w:rPr>
                                <w:t>) and productivity</w:t>
                              </w:r>
                              <w:r>
                                <w:rPr>
                                  <w:rFonts w:ascii="Bookman Old Style" w:hAnsi="Bookman Old Style"/>
                                  <w:sz w:val="16"/>
                                  <w:szCs w:val="16"/>
                                  <w:lang w:val="en-US"/>
                                </w:rPr>
                                <w:t xml:space="preserve"> </w:t>
                              </w:r>
                              <w:r w:rsidRPr="00131B50">
                                <w:rPr>
                                  <w:rFonts w:ascii="Bookman Old Style" w:hAnsi="Bookman Old Style"/>
                                  <w:sz w:val="16"/>
                                  <w:szCs w:val="16"/>
                                  <w:lang w:val="en-US"/>
                                </w:rPr>
                                <w:t>(</w:t>
                              </w:r>
                              <w:proofErr w:type="spellStart"/>
                              <w:r w:rsidRPr="00131B50">
                                <w:rPr>
                                  <w:rFonts w:ascii="Bookman Old Style" w:hAnsi="Bookman Old Style"/>
                                  <w:sz w:val="16"/>
                                  <w:szCs w:val="16"/>
                                  <w:lang w:val="en-US"/>
                                </w:rPr>
                                <w:t>MHPRVG</w:t>
                              </w:r>
                              <w:proofErr w:type="spellEnd"/>
                              <w:r w:rsidRPr="00131B50">
                                <w:rPr>
                                  <w:rFonts w:ascii="Bookman Old Style" w:hAnsi="Bookman Old Style"/>
                                  <w:sz w:val="16"/>
                                  <w:szCs w:val="16"/>
                                  <w:lang w:val="en-US"/>
                                </w:rPr>
                                <w:t xml:space="preserve">) of the best 15 families of </w:t>
                              </w:r>
                              <w:r w:rsidRPr="00131B50">
                                <w:rPr>
                                  <w:rFonts w:ascii="Bookman Old Style" w:hAnsi="Bookman Old Style"/>
                                  <w:i/>
                                  <w:sz w:val="16"/>
                                  <w:szCs w:val="16"/>
                                  <w:lang w:val="en-US"/>
                                </w:rPr>
                                <w:t xml:space="preserve">Acacia </w:t>
                              </w:r>
                              <w:proofErr w:type="spellStart"/>
                              <w:r w:rsidRPr="00131B50">
                                <w:rPr>
                                  <w:rFonts w:ascii="Bookman Old Style" w:hAnsi="Bookman Old Style"/>
                                  <w:i/>
                                  <w:sz w:val="16"/>
                                  <w:szCs w:val="16"/>
                                  <w:lang w:val="en-US"/>
                                </w:rPr>
                                <w:t>mangium</w:t>
                              </w:r>
                              <w:proofErr w:type="spellEnd"/>
                              <w:r w:rsidRPr="00131B50">
                                <w:rPr>
                                  <w:rFonts w:ascii="Bookman Old Style" w:hAnsi="Bookman Old Style"/>
                                  <w:sz w:val="16"/>
                                  <w:szCs w:val="16"/>
                                  <w:lang w:val="en-US"/>
                                </w:rPr>
                                <w:t>, in three sites in   C</w:t>
                              </w:r>
                              <w:r>
                                <w:rPr>
                                  <w:rFonts w:ascii="Bookman Old Style" w:hAnsi="Bookman Old Style"/>
                                  <w:sz w:val="16"/>
                                  <w:szCs w:val="16"/>
                                  <w:lang w:val="en-US"/>
                                </w:rPr>
                                <w:t>o</w:t>
                              </w:r>
                              <w:r w:rsidRPr="00131B50">
                                <w:rPr>
                                  <w:rFonts w:ascii="Bookman Old Style" w:hAnsi="Bookman Old Style"/>
                                  <w:sz w:val="16"/>
                                  <w:szCs w:val="16"/>
                                  <w:lang w:val="en-US"/>
                                </w:rPr>
                                <w:t>rdoba, Colombia.</w:t>
                              </w:r>
                            </w:p>
                          </w:tc>
                        </w:tr>
                        <w:tr w:rsidR="00B915D5" w:rsidRPr="002F6D08" w:rsidTr="00B915D5">
                          <w:trPr>
                            <w:trHeight w:val="315"/>
                          </w:trPr>
                          <w:tc>
                            <w:tcPr>
                              <w:tcW w:w="810" w:type="dxa"/>
                              <w:tcBorders>
                                <w:bottom w:val="single" w:sz="4" w:space="0" w:color="auto"/>
                              </w:tcBorders>
                              <w:shd w:val="clear" w:color="auto" w:fill="auto"/>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Orde</w:t>
                              </w:r>
                              <w:r>
                                <w:rPr>
                                  <w:rFonts w:ascii="Bookman Old Style" w:hAnsi="Bookman Old Style"/>
                                  <w:b/>
                                  <w:bCs/>
                                  <w:color w:val="000000"/>
                                  <w:sz w:val="16"/>
                                  <w:szCs w:val="16"/>
                                </w:rPr>
                                <w:t>r</w:t>
                              </w:r>
                              <w:proofErr w:type="spellEnd"/>
                            </w:p>
                          </w:tc>
                          <w:tc>
                            <w:tcPr>
                              <w:tcW w:w="900" w:type="dxa"/>
                              <w:tcBorders>
                                <w:top w:val="single" w:sz="4" w:space="0" w:color="auto"/>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Pr>
                                  <w:rFonts w:ascii="Bookman Old Style" w:hAnsi="Bookman Old Style"/>
                                  <w:b/>
                                  <w:bCs/>
                                  <w:color w:val="000000"/>
                                  <w:sz w:val="16"/>
                                  <w:szCs w:val="16"/>
                                </w:rPr>
                                <w:t>Three</w:t>
                              </w:r>
                              <w:proofErr w:type="spellEnd"/>
                              <w:r>
                                <w:rPr>
                                  <w:rFonts w:ascii="Bookman Old Style" w:hAnsi="Bookman Old Style"/>
                                  <w:b/>
                                  <w:bCs/>
                                  <w:color w:val="000000"/>
                                  <w:sz w:val="16"/>
                                  <w:szCs w:val="16"/>
                                </w:rPr>
                                <w:t xml:space="preserve"> </w:t>
                              </w:r>
                              <w:proofErr w:type="spellStart"/>
                              <w:r>
                                <w:rPr>
                                  <w:rFonts w:ascii="Bookman Old Style" w:hAnsi="Bookman Old Style"/>
                                  <w:b/>
                                  <w:bCs/>
                                  <w:color w:val="000000"/>
                                  <w:sz w:val="16"/>
                                  <w:szCs w:val="16"/>
                                </w:rPr>
                                <w:t>sites</w:t>
                              </w:r>
                              <w:proofErr w:type="spellEnd"/>
                              <w:r w:rsidRPr="002F6D08">
                                <w:rPr>
                                  <w:rFonts w:ascii="Bookman Old Style" w:hAnsi="Bookman Old Style"/>
                                  <w:b/>
                                  <w:bCs/>
                                  <w:color w:val="000000"/>
                                  <w:sz w:val="16"/>
                                  <w:szCs w:val="16"/>
                                </w:rPr>
                                <w:t>*</w:t>
                              </w:r>
                            </w:p>
                          </w:tc>
                          <w:tc>
                            <w:tcPr>
                              <w:tcW w:w="990" w:type="dxa"/>
                              <w:tcBorders>
                                <w:top w:val="single" w:sz="4" w:space="0" w:color="auto"/>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MHVG</w:t>
                              </w:r>
                              <w:proofErr w:type="spellEnd"/>
                            </w:p>
                          </w:tc>
                          <w:tc>
                            <w:tcPr>
                              <w:tcW w:w="900" w:type="dxa"/>
                              <w:tcBorders>
                                <w:top w:val="single" w:sz="4" w:space="0" w:color="auto"/>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PRVG</w:t>
                              </w:r>
                              <w:proofErr w:type="spellEnd"/>
                            </w:p>
                          </w:tc>
                          <w:tc>
                            <w:tcPr>
                              <w:tcW w:w="990" w:type="dxa"/>
                              <w:tcBorders>
                                <w:top w:val="single" w:sz="4" w:space="0" w:color="auto"/>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
                                  <w:bCs/>
                                  <w:color w:val="000000"/>
                                  <w:sz w:val="16"/>
                                  <w:szCs w:val="16"/>
                                </w:rPr>
                              </w:pPr>
                              <w:proofErr w:type="spellStart"/>
                              <w:r w:rsidRPr="002F6D08">
                                <w:rPr>
                                  <w:rFonts w:ascii="Bookman Old Style" w:hAnsi="Bookman Old Style"/>
                                  <w:b/>
                                  <w:bCs/>
                                  <w:color w:val="000000"/>
                                  <w:sz w:val="16"/>
                                  <w:szCs w:val="16"/>
                                </w:rPr>
                                <w:t>MHPRVG</w:t>
                              </w:r>
                              <w:proofErr w:type="spellEnd"/>
                            </w:p>
                          </w:tc>
                        </w:tr>
                        <w:tr w:rsidR="00B915D5" w:rsidRPr="002F6D08" w:rsidTr="00B915D5">
                          <w:trPr>
                            <w:trHeight w:val="300"/>
                          </w:trPr>
                          <w:tc>
                            <w:tcPr>
                              <w:tcW w:w="81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w:t>
                              </w:r>
                            </w:p>
                          </w:tc>
                          <w:tc>
                            <w:tcPr>
                              <w:tcW w:w="90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52</w:t>
                              </w:r>
                            </w:p>
                          </w:tc>
                          <w:tc>
                            <w:tcPr>
                              <w:tcW w:w="99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88</w:t>
                              </w:r>
                            </w:p>
                          </w:tc>
                          <w:tc>
                            <w:tcPr>
                              <w:tcW w:w="90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47</w:t>
                              </w:r>
                            </w:p>
                          </w:tc>
                          <w:tc>
                            <w:tcPr>
                              <w:tcW w:w="990" w:type="dxa"/>
                              <w:tcBorders>
                                <w:top w:val="single" w:sz="4" w:space="0" w:color="auto"/>
                                <w:bottom w:val="nil"/>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47</w:t>
                              </w:r>
                            </w:p>
                          </w:tc>
                        </w:tr>
                        <w:tr w:rsidR="00B915D5" w:rsidRPr="002F6D08" w:rsidTr="00B915D5">
                          <w:trPr>
                            <w:trHeight w:val="300"/>
                          </w:trPr>
                          <w:tc>
                            <w:tcPr>
                              <w:tcW w:w="81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2</w:t>
                              </w:r>
                            </w:p>
                          </w:tc>
                          <w:tc>
                            <w:tcPr>
                              <w:tcW w:w="90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47</w:t>
                              </w:r>
                            </w:p>
                          </w:tc>
                          <w:tc>
                            <w:tcPr>
                              <w:tcW w:w="99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w:t>
                              </w:r>
                            </w:p>
                          </w:tc>
                          <w:tc>
                            <w:tcPr>
                              <w:tcW w:w="90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52</w:t>
                              </w:r>
                            </w:p>
                          </w:tc>
                          <w:tc>
                            <w:tcPr>
                              <w:tcW w:w="990" w:type="dxa"/>
                              <w:tcBorders>
                                <w:top w:val="nil"/>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52</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3</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86</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23</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4</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23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89</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83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83</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5</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17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2</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45</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45</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6</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83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87</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17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17</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7</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90</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37</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8</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48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47</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57</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9</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57</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83</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21</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21</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10</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45</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23</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38</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11</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50</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52</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12</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45</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rPr>
                              </w:pPr>
                              <w:r w:rsidRPr="002F6D08">
                                <w:rPr>
                                  <w:rFonts w:ascii="Bookman Old Style" w:hAnsi="Bookman Old Style"/>
                                  <w:bCs/>
                                  <w:sz w:val="16"/>
                                  <w:szCs w:val="16"/>
                                </w:rPr>
                                <w:t>6</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rPr>
                              </w:pPr>
                              <w:r w:rsidRPr="002F6D08">
                                <w:rPr>
                                  <w:rFonts w:ascii="Bookman Old Style" w:hAnsi="Bookman Old Style"/>
                                  <w:bCs/>
                                  <w:sz w:val="16"/>
                                  <w:szCs w:val="16"/>
                                </w:rPr>
                                <w:t>6</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13</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u w:val="single"/>
                                </w:rPr>
                              </w:pPr>
                              <w:r w:rsidRPr="002F6D08">
                                <w:rPr>
                                  <w:rFonts w:ascii="Bookman Old Style" w:hAnsi="Bookman Old Style"/>
                                  <w:sz w:val="16"/>
                                  <w:szCs w:val="16"/>
                                  <w:u w:val="single"/>
                                </w:rPr>
                                <w:t>21</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rPr>
                              </w:pPr>
                              <w:r w:rsidRPr="002F6D08">
                                <w:rPr>
                                  <w:rFonts w:ascii="Bookman Old Style" w:hAnsi="Bookman Old Style"/>
                                  <w:bCs/>
                                  <w:sz w:val="16"/>
                                  <w:szCs w:val="16"/>
                                </w:rPr>
                                <w:t>6</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53</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53</w:t>
                              </w:r>
                            </w:p>
                          </w:tc>
                        </w:tr>
                        <w:tr w:rsidR="00B915D5" w:rsidRPr="002F6D08" w:rsidTr="00B915D5">
                          <w:trPr>
                            <w:trHeight w:val="300"/>
                          </w:trPr>
                          <w:tc>
                            <w:tcPr>
                              <w:tcW w:w="810" w:type="dxa"/>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14</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38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21</w:t>
                              </w:r>
                            </w:p>
                          </w:tc>
                          <w:tc>
                            <w:tcPr>
                              <w:tcW w:w="90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48</w:t>
                              </w:r>
                            </w:p>
                          </w:tc>
                          <w:tc>
                            <w:tcPr>
                              <w:tcW w:w="990" w:type="dxa"/>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48</w:t>
                              </w:r>
                            </w:p>
                          </w:tc>
                        </w:tr>
                        <w:tr w:rsidR="00B915D5" w:rsidRPr="002F6D08" w:rsidTr="00B915D5">
                          <w:trPr>
                            <w:trHeight w:val="315"/>
                          </w:trPr>
                          <w:tc>
                            <w:tcPr>
                              <w:tcW w:w="81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Cs/>
                                  <w:color w:val="000000"/>
                                  <w:sz w:val="16"/>
                                  <w:szCs w:val="16"/>
                                </w:rPr>
                              </w:pPr>
                              <w:r w:rsidRPr="002F6D08">
                                <w:rPr>
                                  <w:rFonts w:ascii="Bookman Old Style" w:hAnsi="Bookman Old Style"/>
                                  <w:bCs/>
                                  <w:color w:val="000000"/>
                                  <w:sz w:val="16"/>
                                  <w:szCs w:val="16"/>
                                </w:rPr>
                                <w:t>15</w:t>
                              </w:r>
                            </w:p>
                          </w:tc>
                          <w:tc>
                            <w:tcPr>
                              <w:tcW w:w="90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82</w:t>
                              </w:r>
                            </w:p>
                          </w:tc>
                          <w:tc>
                            <w:tcPr>
                              <w:tcW w:w="99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bCs/>
                                  <w:sz w:val="16"/>
                                  <w:szCs w:val="16"/>
                                  <w:u w:val="single"/>
                                </w:rPr>
                              </w:pPr>
                              <w:r w:rsidRPr="002F6D08">
                                <w:rPr>
                                  <w:rFonts w:ascii="Bookman Old Style" w:hAnsi="Bookman Old Style"/>
                                  <w:bCs/>
                                  <w:sz w:val="16"/>
                                  <w:szCs w:val="16"/>
                                  <w:u w:val="single"/>
                                </w:rPr>
                                <w:t>17</w:t>
                              </w:r>
                            </w:p>
                          </w:tc>
                          <w:tc>
                            <w:tcPr>
                              <w:tcW w:w="90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50</w:t>
                              </w:r>
                            </w:p>
                          </w:tc>
                          <w:tc>
                            <w:tcPr>
                              <w:tcW w:w="990" w:type="dxa"/>
                              <w:tcBorders>
                                <w:bottom w:val="single" w:sz="4" w:space="0" w:color="auto"/>
                              </w:tcBorders>
                              <w:shd w:val="clear" w:color="auto" w:fill="auto"/>
                              <w:noWrap/>
                              <w:hideMark/>
                            </w:tcPr>
                            <w:p w:rsidR="00B915D5" w:rsidRPr="002F6D08" w:rsidRDefault="00B915D5" w:rsidP="00D63402">
                              <w:pPr>
                                <w:spacing w:after="0" w:line="360" w:lineRule="auto"/>
                                <w:jc w:val="center"/>
                                <w:rPr>
                                  <w:rFonts w:ascii="Bookman Old Style" w:hAnsi="Bookman Old Style"/>
                                  <w:sz w:val="16"/>
                                  <w:szCs w:val="16"/>
                                </w:rPr>
                              </w:pPr>
                              <w:r w:rsidRPr="002F6D08">
                                <w:rPr>
                                  <w:rFonts w:ascii="Bookman Old Style" w:hAnsi="Bookman Old Style"/>
                                  <w:sz w:val="16"/>
                                  <w:szCs w:val="16"/>
                                </w:rPr>
                                <w:t>50</w:t>
                              </w:r>
                            </w:p>
                          </w:tc>
                        </w:tr>
                        <w:tr w:rsidR="00B915D5" w:rsidRPr="007B5ECE" w:rsidTr="00B915D5">
                          <w:trPr>
                            <w:trHeight w:val="315"/>
                          </w:trPr>
                          <w:tc>
                            <w:tcPr>
                              <w:tcW w:w="4590" w:type="dxa"/>
                              <w:gridSpan w:val="5"/>
                              <w:tcBorders>
                                <w:top w:val="single" w:sz="4" w:space="0" w:color="auto"/>
                                <w:bottom w:val="nil"/>
                              </w:tcBorders>
                              <w:shd w:val="clear" w:color="auto" w:fill="auto"/>
                              <w:noWrap/>
                              <w:hideMark/>
                            </w:tcPr>
                            <w:p w:rsidR="00B915D5" w:rsidRPr="00131B50" w:rsidRDefault="00B915D5" w:rsidP="00C00630">
                              <w:pPr>
                                <w:spacing w:after="0" w:line="360" w:lineRule="auto"/>
                                <w:jc w:val="both"/>
                                <w:rPr>
                                  <w:rFonts w:ascii="Bookman Old Style" w:hAnsi="Bookman Old Style"/>
                                  <w:b/>
                                  <w:sz w:val="16"/>
                                  <w:szCs w:val="16"/>
                                  <w:lang w:val="en-US"/>
                                </w:rPr>
                              </w:pPr>
                              <w:r w:rsidRPr="00131B50">
                                <w:rPr>
                                  <w:rFonts w:ascii="Bookman Old Style" w:hAnsi="Bookman Old Style"/>
                                  <w:b/>
                                  <w:sz w:val="16"/>
                                  <w:szCs w:val="16"/>
                                  <w:lang w:val="en-US"/>
                                </w:rPr>
                                <w:t xml:space="preserve">* </w:t>
                              </w:r>
                              <w:r w:rsidRPr="00131B50">
                                <w:rPr>
                                  <w:rFonts w:ascii="Bookman Old Style" w:hAnsi="Bookman Old Style"/>
                                  <w:sz w:val="16"/>
                                  <w:szCs w:val="16"/>
                                  <w:lang w:val="en-US"/>
                                </w:rPr>
                                <w:t>Underlined values: common families in the genetic ranking through sites and analysis of adaptability, stability and phenotypic productivity.</w:t>
                              </w:r>
                            </w:p>
                          </w:tc>
                        </w:tr>
                      </w:tbl>
                      <w:p w:rsidR="00B915D5" w:rsidRPr="00D63402" w:rsidRDefault="00B915D5" w:rsidP="00B915D5">
                        <w:pPr>
                          <w:rPr>
                            <w:lang w:val="en-US"/>
                          </w:rPr>
                        </w:pPr>
                      </w:p>
                    </w:txbxContent>
                  </v:textbox>
                </v:shape>
                <w10:wrap type="square" anchorx="margin" anchory="margin"/>
              </v:group>
            </w:pict>
          </mc:Fallback>
        </mc:AlternateContent>
      </w:r>
      <w:r w:rsidR="00395BD2" w:rsidRPr="00D63402">
        <w:rPr>
          <w:rFonts w:ascii="Bookman Old Style" w:hAnsi="Bookman Old Style"/>
          <w:sz w:val="21"/>
          <w:szCs w:val="21"/>
          <w:lang w:val="en-US"/>
        </w:rPr>
        <w:t xml:space="preserve">The average family heritability </w:t>
      </w:r>
      <w:r w:rsidR="005B319A" w:rsidRPr="00D63402">
        <w:rPr>
          <w:rFonts w:ascii="Bookman Old Style" w:hAnsi="Bookman Old Style"/>
          <w:sz w:val="21"/>
          <w:szCs w:val="21"/>
          <w:lang w:val="en-US"/>
        </w:rPr>
        <w:t>(h</w:t>
      </w:r>
      <w:r w:rsidR="005B319A" w:rsidRPr="00D63402">
        <w:rPr>
          <w:rFonts w:ascii="Bookman Old Style" w:hAnsi="Bookman Old Style"/>
          <w:sz w:val="21"/>
          <w:szCs w:val="21"/>
          <w:vertAlign w:val="superscript"/>
          <w:lang w:val="en-US"/>
        </w:rPr>
        <w:t>2</w:t>
      </w:r>
      <m:oMath>
        <m:acc>
          <m:accPr>
            <m:ctrlPr>
              <w:rPr>
                <w:rFonts w:ascii="Cambria Math" w:hAnsi="Cambria Math"/>
                <w:i/>
                <w:sz w:val="21"/>
                <w:szCs w:val="21"/>
              </w:rPr>
            </m:ctrlPr>
          </m:accPr>
          <m:e>
            <m:r>
              <w:rPr>
                <w:rFonts w:ascii="Cambria Math" w:hAnsi="Cambria Math"/>
                <w:sz w:val="21"/>
                <w:szCs w:val="21"/>
              </w:rPr>
              <m:t>mp</m:t>
            </m:r>
          </m:e>
        </m:acc>
      </m:oMath>
      <w:r w:rsidR="005B319A" w:rsidRPr="00D63402">
        <w:rPr>
          <w:rFonts w:ascii="Bookman Old Style" w:hAnsi="Bookman Old Style"/>
          <w:sz w:val="21"/>
          <w:szCs w:val="21"/>
          <w:lang w:val="en-US"/>
        </w:rPr>
        <w:t xml:space="preserve">) </w:t>
      </w:r>
      <w:r w:rsidR="00B34BBD" w:rsidRPr="00D63402">
        <w:rPr>
          <w:rFonts w:ascii="Bookman Old Style" w:hAnsi="Bookman Old Style"/>
          <w:sz w:val="21"/>
          <w:szCs w:val="21"/>
          <w:lang w:val="en-US"/>
        </w:rPr>
        <w:t>and the accuracy of the selection estimates (</w:t>
      </w:r>
      <w:proofErr w:type="spellStart"/>
      <w:r w:rsidR="00B34BBD" w:rsidRPr="00D63402">
        <w:rPr>
          <w:rFonts w:ascii="Bookman Old Style" w:hAnsi="Bookman Old Style"/>
          <w:sz w:val="21"/>
          <w:szCs w:val="21"/>
          <w:lang w:val="en-US"/>
        </w:rPr>
        <w:t>Acprog</w:t>
      </w:r>
      <w:proofErr w:type="spellEnd"/>
      <w:r w:rsidR="00B34BBD" w:rsidRPr="00D63402">
        <w:rPr>
          <w:rFonts w:ascii="Bookman Old Style" w:hAnsi="Bookman Old Style"/>
          <w:sz w:val="21"/>
          <w:szCs w:val="21"/>
          <w:lang w:val="en-US"/>
        </w:rPr>
        <w:t xml:space="preserve">) in the combined analyses show good values that allow </w:t>
      </w:r>
      <w:r w:rsidR="00C00630" w:rsidRPr="00D63402">
        <w:rPr>
          <w:rFonts w:ascii="Bookman Old Style" w:hAnsi="Bookman Old Style"/>
          <w:sz w:val="21"/>
          <w:szCs w:val="21"/>
          <w:lang w:val="en-US"/>
        </w:rPr>
        <w:t>predicting</w:t>
      </w:r>
      <w:r w:rsidR="00B34BBD" w:rsidRPr="00D63402">
        <w:rPr>
          <w:rFonts w:ascii="Bookman Old Style" w:hAnsi="Bookman Old Style"/>
          <w:sz w:val="21"/>
          <w:szCs w:val="21"/>
          <w:lang w:val="en-US"/>
        </w:rPr>
        <w:t xml:space="preserve"> the efficiency of the general selection, even when the three sites are involved.  </w:t>
      </w:r>
      <w:proofErr w:type="spellStart"/>
      <w:r w:rsidR="009570C4" w:rsidRPr="00D63402">
        <w:rPr>
          <w:rFonts w:ascii="Bookman Old Style" w:hAnsi="Bookman Old Style"/>
          <w:sz w:val="21"/>
          <w:szCs w:val="21"/>
          <w:lang w:val="en-US"/>
        </w:rPr>
        <w:t>Pavlo</w:t>
      </w:r>
      <w:r w:rsidR="00FA7732" w:rsidRPr="00D63402">
        <w:rPr>
          <w:rFonts w:ascii="Bookman Old Style" w:hAnsi="Bookman Old Style"/>
          <w:sz w:val="21"/>
          <w:szCs w:val="21"/>
          <w:lang w:val="en-US"/>
        </w:rPr>
        <w:t>tzky</w:t>
      </w:r>
      <w:proofErr w:type="spellEnd"/>
      <w:r w:rsidR="00FA7732" w:rsidRPr="00D63402">
        <w:rPr>
          <w:rFonts w:ascii="Bookman Old Style" w:hAnsi="Bookman Old Style"/>
          <w:sz w:val="21"/>
          <w:szCs w:val="21"/>
          <w:lang w:val="en-US"/>
        </w:rPr>
        <w:t xml:space="preserve"> </w:t>
      </w:r>
      <w:r w:rsidR="00B34BBD" w:rsidRPr="00D63402">
        <w:rPr>
          <w:rFonts w:ascii="Bookman Old Style" w:hAnsi="Bookman Old Style"/>
          <w:sz w:val="21"/>
          <w:szCs w:val="21"/>
          <w:lang w:val="en-US"/>
        </w:rPr>
        <w:t>and</w:t>
      </w:r>
      <w:r w:rsidR="00FA7732" w:rsidRPr="00D63402">
        <w:rPr>
          <w:rFonts w:ascii="Bookman Old Style" w:hAnsi="Bookman Old Style"/>
          <w:sz w:val="21"/>
          <w:szCs w:val="21"/>
          <w:lang w:val="en-US"/>
        </w:rPr>
        <w:t xml:space="preserve"> Murillo (2012) </w:t>
      </w:r>
      <w:r w:rsidR="00B34BBD" w:rsidRPr="00D63402">
        <w:rPr>
          <w:rFonts w:ascii="Bookman Old Style" w:hAnsi="Bookman Old Style"/>
          <w:sz w:val="21"/>
          <w:szCs w:val="21"/>
          <w:lang w:val="en-US"/>
        </w:rPr>
        <w:t xml:space="preserve">found in the year 1 and 4 diameters in </w:t>
      </w:r>
      <w:r w:rsidR="00B34BBD" w:rsidRPr="00D63402">
        <w:rPr>
          <w:rFonts w:ascii="Bookman Old Style" w:hAnsi="Bookman Old Style"/>
          <w:i/>
          <w:sz w:val="21"/>
          <w:szCs w:val="21"/>
          <w:lang w:val="en-US"/>
        </w:rPr>
        <w:t xml:space="preserve">A. </w:t>
      </w:r>
      <w:proofErr w:type="spellStart"/>
      <w:r w:rsidR="00B34BBD" w:rsidRPr="00D63402">
        <w:rPr>
          <w:rFonts w:ascii="Bookman Old Style" w:hAnsi="Bookman Old Style"/>
          <w:i/>
          <w:sz w:val="21"/>
          <w:szCs w:val="21"/>
          <w:lang w:val="en-US"/>
        </w:rPr>
        <w:t>mangium</w:t>
      </w:r>
      <w:proofErr w:type="spellEnd"/>
      <w:r w:rsidR="00B34BBD" w:rsidRPr="00D63402">
        <w:rPr>
          <w:rFonts w:ascii="Bookman Old Style" w:hAnsi="Bookman Old Style"/>
          <w:sz w:val="21"/>
          <w:szCs w:val="21"/>
          <w:lang w:val="en-US"/>
        </w:rPr>
        <w:t xml:space="preserve"> families with </w:t>
      </w:r>
      <w:r w:rsidR="009570C4" w:rsidRPr="00D63402">
        <w:rPr>
          <w:rFonts w:ascii="Bookman Old Style" w:hAnsi="Bookman Old Style"/>
          <w:sz w:val="21"/>
          <w:szCs w:val="21"/>
          <w:lang w:val="en-US"/>
        </w:rPr>
        <w:t>h</w:t>
      </w:r>
      <w:r w:rsidR="009570C4" w:rsidRPr="00D63402">
        <w:rPr>
          <w:rFonts w:ascii="Bookman Old Style" w:hAnsi="Bookman Old Style"/>
          <w:sz w:val="21"/>
          <w:szCs w:val="21"/>
          <w:vertAlign w:val="superscript"/>
          <w:lang w:val="en-US"/>
        </w:rPr>
        <w:t>2</w:t>
      </w:r>
      <m:oMath>
        <m:acc>
          <m:accPr>
            <m:ctrlPr>
              <w:rPr>
                <w:rFonts w:ascii="Cambria Math" w:hAnsi="Cambria Math"/>
                <w:i/>
                <w:sz w:val="21"/>
                <w:szCs w:val="21"/>
              </w:rPr>
            </m:ctrlPr>
          </m:accPr>
          <m:e>
            <m:r>
              <w:rPr>
                <w:rFonts w:ascii="Cambria Math" w:hAnsi="Cambria Math"/>
                <w:sz w:val="21"/>
                <w:szCs w:val="21"/>
              </w:rPr>
              <m:t>mp</m:t>
            </m:r>
          </m:e>
        </m:acc>
        <m:r>
          <w:rPr>
            <w:rFonts w:ascii="Cambria Math" w:hAnsi="Cambria Math"/>
            <w:sz w:val="21"/>
            <w:szCs w:val="21"/>
            <w:lang w:val="en-US"/>
          </w:rPr>
          <m:t xml:space="preserve"> </m:t>
        </m:r>
      </m:oMath>
      <w:r w:rsidR="00B34BBD" w:rsidRPr="00D63402">
        <w:rPr>
          <w:rFonts w:ascii="Bookman Old Style" w:hAnsi="Bookman Old Style"/>
          <w:sz w:val="21"/>
          <w:szCs w:val="21"/>
          <w:lang w:val="en-US"/>
        </w:rPr>
        <w:t xml:space="preserve">values that are over 90%.  However, </w:t>
      </w:r>
      <w:r w:rsidR="005B319A" w:rsidRPr="00D63402">
        <w:rPr>
          <w:rFonts w:ascii="Bookman Old Style" w:hAnsi="Bookman Old Style"/>
          <w:sz w:val="21"/>
          <w:szCs w:val="21"/>
          <w:lang w:val="en-US"/>
        </w:rPr>
        <w:t xml:space="preserve">Rosales </w:t>
      </w:r>
      <w:r w:rsidR="008B66B7" w:rsidRPr="00D63402">
        <w:rPr>
          <w:rFonts w:ascii="Bookman Old Style" w:hAnsi="Bookman Old Style"/>
          <w:i/>
          <w:sz w:val="21"/>
          <w:szCs w:val="21"/>
          <w:lang w:val="en-US"/>
        </w:rPr>
        <w:t>et al.</w:t>
      </w:r>
      <w:r w:rsidR="005B319A" w:rsidRPr="00D63402">
        <w:rPr>
          <w:rFonts w:ascii="Bookman Old Style" w:hAnsi="Bookman Old Style"/>
          <w:sz w:val="21"/>
          <w:szCs w:val="21"/>
          <w:lang w:val="en-US"/>
        </w:rPr>
        <w:t xml:space="preserve"> (1999) </w:t>
      </w:r>
      <w:r w:rsidR="00B34BBD" w:rsidRPr="00D63402">
        <w:rPr>
          <w:rFonts w:ascii="Bookman Old Style" w:hAnsi="Bookman Old Style"/>
          <w:sz w:val="21"/>
          <w:szCs w:val="21"/>
          <w:lang w:val="en-US"/>
        </w:rPr>
        <w:t>found</w:t>
      </w:r>
      <w:r w:rsidR="005B319A" w:rsidRPr="00D63402">
        <w:rPr>
          <w:rFonts w:ascii="Bookman Old Style" w:hAnsi="Bookman Old Style"/>
          <w:sz w:val="21"/>
          <w:szCs w:val="21"/>
          <w:lang w:val="en-US"/>
        </w:rPr>
        <w:t xml:space="preserve"> </w:t>
      </w:r>
      <w:r w:rsidR="00D340B1" w:rsidRPr="00D63402">
        <w:rPr>
          <w:rFonts w:ascii="Bookman Old Style" w:hAnsi="Bookman Old Style"/>
          <w:sz w:val="21"/>
          <w:szCs w:val="21"/>
          <w:lang w:val="en-US"/>
        </w:rPr>
        <w:t>h</w:t>
      </w:r>
      <w:r w:rsidR="00D340B1" w:rsidRPr="00D63402">
        <w:rPr>
          <w:rFonts w:ascii="Bookman Old Style" w:hAnsi="Bookman Old Style"/>
          <w:sz w:val="21"/>
          <w:szCs w:val="21"/>
          <w:vertAlign w:val="superscript"/>
          <w:lang w:val="en-US"/>
        </w:rPr>
        <w:t>2</w:t>
      </w:r>
      <m:oMath>
        <m:acc>
          <m:accPr>
            <m:ctrlPr>
              <w:rPr>
                <w:rFonts w:ascii="Cambria Math" w:hAnsi="Cambria Math"/>
                <w:i/>
                <w:sz w:val="21"/>
                <w:szCs w:val="21"/>
              </w:rPr>
            </m:ctrlPr>
          </m:accPr>
          <m:e>
            <m:r>
              <w:rPr>
                <w:rFonts w:ascii="Cambria Math" w:hAnsi="Cambria Math"/>
                <w:sz w:val="21"/>
                <w:szCs w:val="21"/>
              </w:rPr>
              <m:t>mp</m:t>
            </m:r>
          </m:e>
        </m:acc>
      </m:oMath>
      <w:r w:rsidR="00FA7732" w:rsidRPr="00D63402">
        <w:rPr>
          <w:rFonts w:ascii="Bookman Old Style" w:hAnsi="Bookman Old Style"/>
          <w:sz w:val="21"/>
          <w:szCs w:val="21"/>
          <w:lang w:val="en-US"/>
        </w:rPr>
        <w:t xml:space="preserve"> </w:t>
      </w:r>
      <w:r w:rsidR="00B34BBD" w:rsidRPr="00D63402">
        <w:rPr>
          <w:rFonts w:ascii="Bookman Old Style" w:hAnsi="Bookman Old Style"/>
          <w:sz w:val="21"/>
          <w:szCs w:val="21"/>
          <w:lang w:val="en-US"/>
        </w:rPr>
        <w:t>values of 0.45 for</w:t>
      </w:r>
      <w:r w:rsidR="005B319A" w:rsidRPr="00D63402">
        <w:rPr>
          <w:rFonts w:ascii="Bookman Old Style" w:hAnsi="Bookman Old Style"/>
          <w:sz w:val="21"/>
          <w:szCs w:val="21"/>
          <w:lang w:val="en-US"/>
        </w:rPr>
        <w:t xml:space="preserve"> </w:t>
      </w:r>
      <w:proofErr w:type="spellStart"/>
      <w:r w:rsidR="005B319A" w:rsidRPr="00D63402">
        <w:rPr>
          <w:rFonts w:ascii="Bookman Old Style" w:hAnsi="Bookman Old Style"/>
          <w:i/>
          <w:sz w:val="21"/>
          <w:szCs w:val="21"/>
          <w:lang w:val="en-US"/>
        </w:rPr>
        <w:t>Schizolobium</w:t>
      </w:r>
      <w:proofErr w:type="spellEnd"/>
      <w:r w:rsidR="005B319A" w:rsidRPr="00D63402">
        <w:rPr>
          <w:rFonts w:ascii="Bookman Old Style" w:hAnsi="Bookman Old Style"/>
          <w:i/>
          <w:sz w:val="21"/>
          <w:szCs w:val="21"/>
          <w:lang w:val="en-US"/>
        </w:rPr>
        <w:t xml:space="preserve"> </w:t>
      </w:r>
      <w:proofErr w:type="spellStart"/>
      <w:r w:rsidR="005B319A" w:rsidRPr="00D63402">
        <w:rPr>
          <w:rFonts w:ascii="Bookman Old Style" w:hAnsi="Bookman Old Style"/>
          <w:i/>
          <w:sz w:val="21"/>
          <w:szCs w:val="21"/>
          <w:lang w:val="en-US"/>
        </w:rPr>
        <w:t>parahybum</w:t>
      </w:r>
      <w:proofErr w:type="spellEnd"/>
      <w:r w:rsidR="005B319A" w:rsidRPr="00D63402">
        <w:rPr>
          <w:rFonts w:ascii="Bookman Old Style" w:hAnsi="Bookman Old Style"/>
          <w:sz w:val="21"/>
          <w:szCs w:val="21"/>
          <w:lang w:val="en-US"/>
        </w:rPr>
        <w:t xml:space="preserve"> (</w:t>
      </w:r>
      <w:proofErr w:type="spellStart"/>
      <w:r w:rsidR="005B319A" w:rsidRPr="00D63402">
        <w:rPr>
          <w:rFonts w:ascii="Bookman Old Style" w:hAnsi="Bookman Old Style"/>
          <w:sz w:val="21"/>
          <w:szCs w:val="21"/>
          <w:lang w:val="en-US"/>
        </w:rPr>
        <w:t>Vell</w:t>
      </w:r>
      <w:proofErr w:type="spellEnd"/>
      <w:r w:rsidR="005B319A" w:rsidRPr="00D63402">
        <w:rPr>
          <w:rFonts w:ascii="Bookman Old Style" w:hAnsi="Bookman Old Style"/>
          <w:sz w:val="21"/>
          <w:szCs w:val="21"/>
          <w:lang w:val="en-US"/>
        </w:rPr>
        <w:t xml:space="preserve">) Blake, </w:t>
      </w:r>
      <w:r w:rsidR="00B34BBD" w:rsidRPr="00D63402">
        <w:rPr>
          <w:rFonts w:ascii="Bookman Old Style" w:hAnsi="Bookman Old Style"/>
          <w:sz w:val="21"/>
          <w:szCs w:val="21"/>
          <w:lang w:val="en-US"/>
        </w:rPr>
        <w:t xml:space="preserve">in the evaluation of progenies from different origins at 1 year age; these estimates are low respect to the ones obtained in this study with </w:t>
      </w:r>
      <w:r w:rsidR="005B319A" w:rsidRPr="00D63402">
        <w:rPr>
          <w:rFonts w:ascii="Bookman Old Style" w:hAnsi="Bookman Old Style"/>
          <w:i/>
          <w:sz w:val="21"/>
          <w:szCs w:val="21"/>
          <w:lang w:val="en-US"/>
        </w:rPr>
        <w:t xml:space="preserve">A. </w:t>
      </w:r>
      <w:proofErr w:type="spellStart"/>
      <w:r w:rsidR="005B319A" w:rsidRPr="00D63402">
        <w:rPr>
          <w:rFonts w:ascii="Bookman Old Style" w:hAnsi="Bookman Old Style"/>
          <w:i/>
          <w:sz w:val="21"/>
          <w:szCs w:val="21"/>
          <w:lang w:val="en-US"/>
        </w:rPr>
        <w:t>mangium</w:t>
      </w:r>
      <w:proofErr w:type="spellEnd"/>
      <w:r w:rsidR="00D340B1" w:rsidRPr="00D63402">
        <w:rPr>
          <w:rFonts w:ascii="Bookman Old Style" w:hAnsi="Bookman Old Style"/>
          <w:sz w:val="21"/>
          <w:szCs w:val="21"/>
          <w:lang w:val="en-US"/>
        </w:rPr>
        <w:t>.</w:t>
      </w:r>
    </w:p>
    <w:p w:rsidR="005F6FDD" w:rsidRPr="00D63402" w:rsidRDefault="00B34BBD" w:rsidP="00D63402">
      <w:pPr>
        <w:spacing w:after="0" w:line="240" w:lineRule="auto"/>
        <w:ind w:firstLine="360"/>
        <w:jc w:val="both"/>
        <w:rPr>
          <w:rFonts w:ascii="Bookman Old Style" w:hAnsi="Bookman Old Style"/>
          <w:sz w:val="21"/>
          <w:szCs w:val="21"/>
          <w:lang w:val="en-US"/>
        </w:rPr>
      </w:pPr>
      <w:r w:rsidRPr="00D63402">
        <w:rPr>
          <w:rFonts w:ascii="Bookman Old Style" w:hAnsi="Bookman Old Style"/>
          <w:sz w:val="21"/>
          <w:szCs w:val="21"/>
          <w:lang w:val="en-US"/>
        </w:rPr>
        <w:t xml:space="preserve">In the Table 3 is shown the ranking of the best 15 families for total height according to the selection criteria given by the 4 and 51 models of </w:t>
      </w:r>
      <w:proofErr w:type="spellStart"/>
      <w:r w:rsidR="005B319A" w:rsidRPr="00D63402">
        <w:rPr>
          <w:rFonts w:ascii="Bookman Old Style" w:hAnsi="Bookman Old Style"/>
          <w:sz w:val="21"/>
          <w:szCs w:val="21"/>
          <w:lang w:val="en-US"/>
        </w:rPr>
        <w:t>S</w:t>
      </w:r>
      <w:r w:rsidR="00B85F66" w:rsidRPr="00D63402">
        <w:rPr>
          <w:rFonts w:ascii="Bookman Old Style" w:hAnsi="Bookman Old Style"/>
          <w:sz w:val="21"/>
          <w:szCs w:val="21"/>
          <w:lang w:val="en-US"/>
        </w:rPr>
        <w:t>ELEGEN</w:t>
      </w:r>
      <w:proofErr w:type="spellEnd"/>
      <w:r w:rsidR="005B319A" w:rsidRPr="00D63402">
        <w:rPr>
          <w:rFonts w:ascii="Bookman Old Style" w:hAnsi="Bookman Old Style"/>
          <w:sz w:val="21"/>
          <w:szCs w:val="21"/>
          <w:lang w:val="en-US"/>
        </w:rPr>
        <w:t xml:space="preserve"> </w:t>
      </w:r>
      <w:proofErr w:type="spellStart"/>
      <w:r w:rsidR="005B319A" w:rsidRPr="00D63402">
        <w:rPr>
          <w:rFonts w:ascii="Bookman Old Style" w:hAnsi="Bookman Old Style"/>
          <w:sz w:val="21"/>
          <w:szCs w:val="21"/>
          <w:lang w:val="en-US"/>
        </w:rPr>
        <w:t>R</w:t>
      </w:r>
      <w:r w:rsidR="00B85F66" w:rsidRPr="00D63402">
        <w:rPr>
          <w:rFonts w:ascii="Bookman Old Style" w:hAnsi="Bookman Old Style"/>
          <w:sz w:val="21"/>
          <w:szCs w:val="21"/>
          <w:lang w:val="en-US"/>
        </w:rPr>
        <w:t>EML</w:t>
      </w:r>
      <w:proofErr w:type="spellEnd"/>
      <w:r w:rsidR="005B319A" w:rsidRPr="00D63402">
        <w:rPr>
          <w:rFonts w:ascii="Bookman Old Style" w:hAnsi="Bookman Old Style"/>
          <w:sz w:val="21"/>
          <w:szCs w:val="21"/>
          <w:lang w:val="en-US"/>
        </w:rPr>
        <w:t>/</w:t>
      </w:r>
      <w:proofErr w:type="spellStart"/>
      <w:r w:rsidR="005B319A" w:rsidRPr="00D63402">
        <w:rPr>
          <w:rFonts w:ascii="Bookman Old Style" w:hAnsi="Bookman Old Style"/>
          <w:sz w:val="21"/>
          <w:szCs w:val="21"/>
          <w:lang w:val="en-US"/>
        </w:rPr>
        <w:t>B</w:t>
      </w:r>
      <w:r w:rsidR="00B85F66" w:rsidRPr="00D63402">
        <w:rPr>
          <w:rFonts w:ascii="Bookman Old Style" w:hAnsi="Bookman Old Style"/>
          <w:sz w:val="21"/>
          <w:szCs w:val="21"/>
          <w:lang w:val="en-US"/>
        </w:rPr>
        <w:t>LUP</w:t>
      </w:r>
      <w:proofErr w:type="spellEnd"/>
      <w:r w:rsidR="005B319A" w:rsidRPr="00D63402">
        <w:rPr>
          <w:rFonts w:ascii="Bookman Old Style" w:hAnsi="Bookman Old Style"/>
          <w:sz w:val="21"/>
          <w:szCs w:val="21"/>
          <w:lang w:val="en-US"/>
        </w:rPr>
        <w:t>.</w:t>
      </w:r>
      <w:r w:rsidR="00502EDB" w:rsidRPr="00D63402">
        <w:rPr>
          <w:rFonts w:ascii="Bookman Old Style" w:hAnsi="Bookman Old Style"/>
          <w:sz w:val="21"/>
          <w:szCs w:val="21"/>
          <w:lang w:val="en-US"/>
        </w:rPr>
        <w:t xml:space="preserve"> </w:t>
      </w:r>
      <w:r w:rsidR="00FA7732" w:rsidRPr="00D63402">
        <w:rPr>
          <w:rFonts w:ascii="Bookman Old Style" w:hAnsi="Bookman Old Style"/>
          <w:sz w:val="21"/>
          <w:szCs w:val="21"/>
          <w:lang w:val="en-US"/>
        </w:rPr>
        <w:t xml:space="preserve"> </w:t>
      </w:r>
      <w:r w:rsidRPr="00D63402">
        <w:rPr>
          <w:rFonts w:ascii="Bookman Old Style" w:hAnsi="Bookman Old Style"/>
          <w:sz w:val="21"/>
          <w:szCs w:val="21"/>
          <w:lang w:val="en-US"/>
        </w:rPr>
        <w:t>It is ob</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served that for </w:t>
      </w:r>
      <w:proofErr w:type="spellStart"/>
      <w:r w:rsidRPr="00D63402">
        <w:rPr>
          <w:rFonts w:ascii="Bookman Old Style" w:hAnsi="Bookman Old Style"/>
          <w:i/>
          <w:sz w:val="21"/>
          <w:szCs w:val="21"/>
          <w:lang w:val="en-US"/>
        </w:rPr>
        <w:t>MHVG</w:t>
      </w:r>
      <w:proofErr w:type="spellEnd"/>
      <w:r w:rsidRPr="00D63402">
        <w:rPr>
          <w:rFonts w:ascii="Bookman Old Style" w:hAnsi="Bookman Old Style"/>
          <w:sz w:val="21"/>
          <w:szCs w:val="21"/>
          <w:lang w:val="en-US"/>
        </w:rPr>
        <w:t xml:space="preserve">, </w:t>
      </w:r>
      <w:proofErr w:type="spellStart"/>
      <w:r w:rsidRPr="00D63402">
        <w:rPr>
          <w:rFonts w:ascii="Bookman Old Style" w:hAnsi="Bookman Old Style"/>
          <w:i/>
          <w:sz w:val="21"/>
          <w:szCs w:val="21"/>
          <w:lang w:val="en-US"/>
        </w:rPr>
        <w:t>PRVG</w:t>
      </w:r>
      <w:proofErr w:type="spellEnd"/>
      <w:r w:rsidRPr="00D63402">
        <w:rPr>
          <w:rFonts w:ascii="Bookman Old Style" w:hAnsi="Bookman Old Style"/>
          <w:sz w:val="21"/>
          <w:szCs w:val="21"/>
          <w:lang w:val="en-US"/>
        </w:rPr>
        <w:t xml:space="preserve"> y </w:t>
      </w:r>
      <w:proofErr w:type="spellStart"/>
      <w:r w:rsidRPr="00D63402">
        <w:rPr>
          <w:rFonts w:ascii="Bookman Old Style" w:hAnsi="Bookman Old Style"/>
          <w:i/>
          <w:sz w:val="21"/>
          <w:szCs w:val="21"/>
          <w:lang w:val="en-US"/>
        </w:rPr>
        <w:t>MHPRVG</w:t>
      </w:r>
      <w:proofErr w:type="spellEnd"/>
      <w:r w:rsidRPr="00D63402">
        <w:rPr>
          <w:rFonts w:ascii="Bookman Old Style" w:hAnsi="Bookman Old Style"/>
          <w:sz w:val="21"/>
          <w:szCs w:val="21"/>
          <w:lang w:val="en-US"/>
        </w:rPr>
        <w:t xml:space="preserve"> seven of the 15 families are also in the genetic ranking for height in the combine analysis of sites.  These results revealed that </w:t>
      </w:r>
      <w:r w:rsidR="000A2EE2" w:rsidRPr="00D63402">
        <w:rPr>
          <w:rFonts w:ascii="Bookman Old Style" w:hAnsi="Bookman Old Style"/>
          <w:sz w:val="21"/>
          <w:szCs w:val="21"/>
          <w:lang w:val="en-US"/>
        </w:rPr>
        <w:t>already in the first year</w:t>
      </w:r>
      <w:r w:rsidRPr="00D63402">
        <w:rPr>
          <w:rFonts w:ascii="Bookman Old Style" w:hAnsi="Bookman Old Style"/>
          <w:sz w:val="21"/>
          <w:szCs w:val="21"/>
          <w:lang w:val="en-US"/>
        </w:rPr>
        <w:t xml:space="preserve">, the families with larger height are also the ones with more stability and </w:t>
      </w:r>
      <w:r w:rsidR="000A2EE2" w:rsidRPr="00D63402">
        <w:rPr>
          <w:rFonts w:ascii="Bookman Old Style" w:hAnsi="Bookman Old Style"/>
          <w:sz w:val="21"/>
          <w:szCs w:val="21"/>
          <w:lang w:val="en-US"/>
        </w:rPr>
        <w:t>adaptability</w:t>
      </w:r>
      <w:r w:rsidRPr="00D63402">
        <w:rPr>
          <w:rFonts w:ascii="Bookman Old Style" w:hAnsi="Bookman Old Style"/>
          <w:sz w:val="21"/>
          <w:szCs w:val="21"/>
          <w:lang w:val="en-US"/>
        </w:rPr>
        <w:t xml:space="preserve"> to different environments</w:t>
      </w:r>
      <w:r w:rsidR="000A2EE2" w:rsidRPr="00D63402">
        <w:rPr>
          <w:rFonts w:ascii="Bookman Old Style" w:hAnsi="Bookman Old Style"/>
          <w:sz w:val="21"/>
          <w:szCs w:val="21"/>
          <w:lang w:val="en-US"/>
        </w:rPr>
        <w:t>; this suggest their possible use at a commercial scale in all the regions of Cordoba, with low risk of reducing their yield despite of the envi</w:t>
      </w:r>
      <w:r w:rsidR="00687AA0">
        <w:rPr>
          <w:rFonts w:ascii="Bookman Old Style" w:hAnsi="Bookman Old Style"/>
          <w:sz w:val="21"/>
          <w:szCs w:val="21"/>
          <w:lang w:val="en-US"/>
        </w:rPr>
        <w:softHyphen/>
      </w:r>
      <w:r w:rsidR="000A2EE2" w:rsidRPr="00D63402">
        <w:rPr>
          <w:rFonts w:ascii="Bookman Old Style" w:hAnsi="Bookman Old Style"/>
          <w:sz w:val="21"/>
          <w:szCs w:val="21"/>
          <w:lang w:val="en-US"/>
        </w:rPr>
        <w:t>ronmental variability around</w:t>
      </w:r>
      <w:r w:rsidR="009E53F8" w:rsidRPr="00D63402">
        <w:rPr>
          <w:rFonts w:ascii="Bookman Old Style" w:hAnsi="Bookman Old Style"/>
          <w:sz w:val="21"/>
          <w:szCs w:val="21"/>
          <w:lang w:val="en-US"/>
        </w:rPr>
        <w:t>.</w:t>
      </w:r>
    </w:p>
    <w:p w:rsidR="005B3016" w:rsidRPr="00D63402" w:rsidRDefault="005B3016" w:rsidP="00D63402">
      <w:pPr>
        <w:spacing w:after="0" w:line="240" w:lineRule="auto"/>
        <w:jc w:val="both"/>
        <w:rPr>
          <w:rFonts w:ascii="Bookman Old Style" w:hAnsi="Bookman Old Style"/>
          <w:b/>
          <w:sz w:val="21"/>
          <w:szCs w:val="21"/>
          <w:lang w:val="en-US"/>
        </w:rPr>
      </w:pPr>
    </w:p>
    <w:p w:rsidR="005F6FDD" w:rsidRPr="00D63402" w:rsidRDefault="001713D3" w:rsidP="00D63402">
      <w:pPr>
        <w:spacing w:line="240" w:lineRule="auto"/>
        <w:jc w:val="center"/>
        <w:rPr>
          <w:rFonts w:ascii="Bookman Old Style" w:hAnsi="Bookman Old Style"/>
          <w:sz w:val="21"/>
          <w:szCs w:val="21"/>
        </w:rPr>
      </w:pPr>
      <w:r w:rsidRPr="00D63402">
        <w:rPr>
          <w:rFonts w:ascii="Bookman Old Style" w:hAnsi="Bookman Old Style"/>
          <w:b/>
          <w:sz w:val="23"/>
          <w:szCs w:val="23"/>
          <w:lang w:val="en-US"/>
        </w:rPr>
        <w:t>Conclusions</w:t>
      </w:r>
    </w:p>
    <w:p w:rsidR="000A2EE2" w:rsidRPr="00D63402" w:rsidRDefault="000A2EE2" w:rsidP="00D63402">
      <w:pPr>
        <w:numPr>
          <w:ilvl w:val="0"/>
          <w:numId w:val="10"/>
        </w:numPr>
        <w:spacing w:after="0" w:line="240" w:lineRule="auto"/>
        <w:ind w:left="360" w:hanging="270"/>
        <w:jc w:val="both"/>
        <w:rPr>
          <w:rFonts w:ascii="Bookman Old Style" w:hAnsi="Bookman Old Style"/>
          <w:sz w:val="21"/>
          <w:szCs w:val="21"/>
          <w:lang w:val="en-US"/>
        </w:rPr>
      </w:pPr>
      <w:r w:rsidRPr="00D63402">
        <w:rPr>
          <w:rFonts w:ascii="Bookman Old Style" w:hAnsi="Bookman Old Style"/>
          <w:sz w:val="21"/>
          <w:szCs w:val="21"/>
          <w:lang w:val="en-US"/>
        </w:rPr>
        <w:t>In the first year of</w:t>
      </w:r>
      <w:r w:rsidR="00C00630" w:rsidRPr="00D63402">
        <w:rPr>
          <w:rFonts w:ascii="Bookman Old Style" w:hAnsi="Bookman Old Style"/>
          <w:sz w:val="21"/>
          <w:szCs w:val="21"/>
          <w:lang w:val="en-US"/>
        </w:rPr>
        <w:t xml:space="preserve"> </w:t>
      </w:r>
      <w:r w:rsidR="002F7B48" w:rsidRPr="00D63402">
        <w:rPr>
          <w:rFonts w:ascii="Bookman Old Style" w:hAnsi="Bookman Old Style"/>
          <w:i/>
          <w:sz w:val="21"/>
          <w:szCs w:val="21"/>
          <w:lang w:val="en-US"/>
        </w:rPr>
        <w:t>A</w:t>
      </w:r>
      <w:r w:rsidR="00D340B1" w:rsidRPr="00D63402">
        <w:rPr>
          <w:rFonts w:ascii="Bookman Old Style" w:hAnsi="Bookman Old Style"/>
          <w:i/>
          <w:sz w:val="21"/>
          <w:szCs w:val="21"/>
          <w:lang w:val="en-US"/>
        </w:rPr>
        <w:t>.</w:t>
      </w:r>
      <w:r w:rsidR="002F7B48" w:rsidRPr="00D63402">
        <w:rPr>
          <w:rFonts w:ascii="Bookman Old Style" w:hAnsi="Bookman Old Style"/>
          <w:i/>
          <w:sz w:val="21"/>
          <w:szCs w:val="21"/>
          <w:lang w:val="en-US"/>
        </w:rPr>
        <w:t xml:space="preserve"> </w:t>
      </w:r>
      <w:proofErr w:type="spellStart"/>
      <w:r w:rsidR="002F7B48" w:rsidRPr="00D63402">
        <w:rPr>
          <w:rFonts w:ascii="Bookman Old Style" w:hAnsi="Bookman Old Style"/>
          <w:i/>
          <w:sz w:val="21"/>
          <w:szCs w:val="21"/>
          <w:lang w:val="en-US"/>
        </w:rPr>
        <w:t>mangium</w:t>
      </w:r>
      <w:proofErr w:type="spellEnd"/>
      <w:r w:rsidR="002F7B48" w:rsidRPr="00D63402">
        <w:rPr>
          <w:rFonts w:ascii="Bookman Old Style" w:hAnsi="Bookman Old Style"/>
          <w:sz w:val="21"/>
          <w:szCs w:val="21"/>
          <w:lang w:val="en-US"/>
        </w:rPr>
        <w:t xml:space="preserve"> </w:t>
      </w:r>
      <w:r w:rsidRPr="00D63402">
        <w:rPr>
          <w:rFonts w:ascii="Bookman Old Style" w:hAnsi="Bookman Old Style"/>
          <w:sz w:val="21"/>
          <w:szCs w:val="21"/>
          <w:lang w:val="en-US"/>
        </w:rPr>
        <w:t>growth there is still a high environmental influ</w:t>
      </w:r>
      <w:r w:rsidR="00687AA0">
        <w:rPr>
          <w:rFonts w:ascii="Bookman Old Style" w:hAnsi="Bookman Old Style"/>
          <w:sz w:val="21"/>
          <w:szCs w:val="21"/>
          <w:lang w:val="en-US"/>
        </w:rPr>
        <w:softHyphen/>
      </w:r>
      <w:r w:rsidRPr="00D63402">
        <w:rPr>
          <w:rFonts w:ascii="Bookman Old Style" w:hAnsi="Bookman Old Style"/>
          <w:sz w:val="21"/>
          <w:szCs w:val="21"/>
          <w:lang w:val="en-US"/>
        </w:rPr>
        <w:t>ence over the observed phenotypic varia</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bility for total height of </w:t>
      </w:r>
      <w:r w:rsidR="00C00630" w:rsidRPr="00D63402">
        <w:rPr>
          <w:rFonts w:ascii="Bookman Old Style" w:hAnsi="Bookman Old Style"/>
          <w:sz w:val="21"/>
          <w:szCs w:val="21"/>
          <w:lang w:val="en-US"/>
        </w:rPr>
        <w:t>trees</w:t>
      </w:r>
      <w:r w:rsidRPr="00D63402">
        <w:rPr>
          <w:rFonts w:ascii="Bookman Old Style" w:hAnsi="Bookman Old Style"/>
          <w:sz w:val="21"/>
          <w:szCs w:val="21"/>
          <w:lang w:val="en-US"/>
        </w:rPr>
        <w:t>.  Genetic pa</w:t>
      </w:r>
      <w:r w:rsidR="00687AA0">
        <w:rPr>
          <w:rFonts w:ascii="Bookman Old Style" w:hAnsi="Bookman Old Style"/>
          <w:sz w:val="21"/>
          <w:szCs w:val="21"/>
          <w:lang w:val="en-US"/>
        </w:rPr>
        <w:softHyphen/>
      </w:r>
      <w:r w:rsidRPr="00D63402">
        <w:rPr>
          <w:rFonts w:ascii="Bookman Old Style" w:hAnsi="Bookman Old Style"/>
          <w:sz w:val="21"/>
          <w:szCs w:val="21"/>
          <w:lang w:val="en-US"/>
        </w:rPr>
        <w:t>rameters estimates for total height incre</w:t>
      </w:r>
      <w:r w:rsidR="00687AA0">
        <w:rPr>
          <w:rFonts w:ascii="Bookman Old Style" w:hAnsi="Bookman Old Style"/>
          <w:sz w:val="21"/>
          <w:szCs w:val="21"/>
          <w:lang w:val="en-US"/>
        </w:rPr>
        <w:softHyphen/>
      </w:r>
      <w:r w:rsidRPr="00D63402">
        <w:rPr>
          <w:rFonts w:ascii="Bookman Old Style" w:hAnsi="Bookman Old Style"/>
          <w:sz w:val="21"/>
          <w:szCs w:val="21"/>
          <w:lang w:val="en-US"/>
        </w:rPr>
        <w:t>ase when the site combination 1 and 3 is evaluated.</w:t>
      </w:r>
    </w:p>
    <w:p w:rsidR="000A2EE2" w:rsidRPr="00D63402" w:rsidRDefault="000A2EE2" w:rsidP="00D63402">
      <w:pPr>
        <w:numPr>
          <w:ilvl w:val="0"/>
          <w:numId w:val="10"/>
        </w:numPr>
        <w:spacing w:after="0" w:line="240" w:lineRule="auto"/>
        <w:ind w:left="360" w:hanging="270"/>
        <w:jc w:val="both"/>
        <w:rPr>
          <w:rFonts w:ascii="Bookman Old Style" w:hAnsi="Bookman Old Style"/>
          <w:sz w:val="21"/>
          <w:szCs w:val="21"/>
          <w:lang w:val="en-US"/>
        </w:rPr>
      </w:pPr>
      <w:r w:rsidRPr="00D63402">
        <w:rPr>
          <w:rFonts w:ascii="Bookman Old Style" w:hAnsi="Bookman Old Style"/>
          <w:sz w:val="21"/>
          <w:szCs w:val="21"/>
          <w:lang w:val="en-US"/>
        </w:rPr>
        <w:t>Genotypic x environment effects are signifi</w:t>
      </w:r>
      <w:r w:rsidR="00687AA0">
        <w:rPr>
          <w:rFonts w:ascii="Bookman Old Style" w:hAnsi="Bookman Old Style"/>
          <w:sz w:val="21"/>
          <w:szCs w:val="21"/>
          <w:lang w:val="en-US"/>
        </w:rPr>
        <w:softHyphen/>
      </w:r>
      <w:r w:rsidRPr="00D63402">
        <w:rPr>
          <w:rFonts w:ascii="Bookman Old Style" w:hAnsi="Bookman Old Style"/>
          <w:sz w:val="21"/>
          <w:szCs w:val="21"/>
          <w:lang w:val="en-US"/>
        </w:rPr>
        <w:t>cantly superiors to the additive ge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netic effects at the individual </w:t>
      </w:r>
      <w:proofErr w:type="gramStart"/>
      <w:r w:rsidRPr="00D63402">
        <w:rPr>
          <w:rFonts w:ascii="Bookman Old Style" w:hAnsi="Bookman Old Style"/>
          <w:sz w:val="21"/>
          <w:szCs w:val="21"/>
          <w:lang w:val="en-US"/>
        </w:rPr>
        <w:t>level,</w:t>
      </w:r>
      <w:proofErr w:type="gramEnd"/>
      <w:r w:rsidRPr="00D63402">
        <w:rPr>
          <w:rFonts w:ascii="Bookman Old Style" w:hAnsi="Bookman Old Style"/>
          <w:sz w:val="21"/>
          <w:szCs w:val="21"/>
          <w:lang w:val="en-US"/>
        </w:rPr>
        <w:t xml:space="preserve"> this re</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duced the </w:t>
      </w:r>
      <w:r w:rsidR="00BC0EB7" w:rsidRPr="00D63402">
        <w:rPr>
          <w:rFonts w:ascii="Bookman Old Style" w:hAnsi="Bookman Old Style"/>
          <w:sz w:val="21"/>
          <w:szCs w:val="21"/>
          <w:lang w:val="en-US"/>
        </w:rPr>
        <w:t>heritability</w:t>
      </w:r>
      <w:r w:rsidRPr="00D63402">
        <w:rPr>
          <w:rFonts w:ascii="Bookman Old Style" w:hAnsi="Bookman Old Style"/>
          <w:sz w:val="21"/>
          <w:szCs w:val="21"/>
          <w:lang w:val="en-US"/>
        </w:rPr>
        <w:t xml:space="preserve"> values obtained in this research.  However, the genetic con</w:t>
      </w:r>
      <w:r w:rsidR="00687AA0">
        <w:rPr>
          <w:rFonts w:ascii="Bookman Old Style" w:hAnsi="Bookman Old Style"/>
          <w:sz w:val="21"/>
          <w:szCs w:val="21"/>
          <w:lang w:val="en-US"/>
        </w:rPr>
        <w:softHyphen/>
      </w:r>
      <w:r w:rsidRPr="00D63402">
        <w:rPr>
          <w:rFonts w:ascii="Bookman Old Style" w:hAnsi="Bookman Old Style"/>
          <w:sz w:val="21"/>
          <w:szCs w:val="21"/>
          <w:lang w:val="en-US"/>
        </w:rPr>
        <w:t>trol with respect to the familiar heritability (h</w:t>
      </w:r>
      <w:r w:rsidRPr="00D63402">
        <w:rPr>
          <w:rFonts w:ascii="Bookman Old Style" w:hAnsi="Bookman Old Style"/>
          <w:sz w:val="21"/>
          <w:szCs w:val="21"/>
          <w:vertAlign w:val="superscript"/>
          <w:lang w:val="en-US"/>
        </w:rPr>
        <w:t>2</w:t>
      </w:r>
      <m:oMath>
        <m:acc>
          <m:accPr>
            <m:ctrlPr>
              <w:rPr>
                <w:rFonts w:ascii="Cambria Math" w:hAnsi="Cambria Math"/>
                <w:i/>
                <w:sz w:val="21"/>
                <w:szCs w:val="21"/>
              </w:rPr>
            </m:ctrlPr>
          </m:accPr>
          <m:e>
            <m:r>
              <w:rPr>
                <w:rFonts w:ascii="Cambria Math" w:hAnsi="Cambria Math"/>
                <w:sz w:val="21"/>
                <w:szCs w:val="21"/>
              </w:rPr>
              <m:t>mp</m:t>
            </m:r>
          </m:e>
        </m:acc>
      </m:oMath>
      <w:r w:rsidRPr="00D63402">
        <w:rPr>
          <w:rFonts w:ascii="Bookman Old Style" w:hAnsi="Bookman Old Style"/>
          <w:sz w:val="21"/>
          <w:szCs w:val="21"/>
          <w:lang w:val="en-US"/>
        </w:rPr>
        <w:t>) is high, which indicates a good po</w:t>
      </w:r>
      <w:r w:rsidR="00687AA0">
        <w:rPr>
          <w:rFonts w:ascii="Bookman Old Style" w:hAnsi="Bookman Old Style"/>
          <w:sz w:val="21"/>
          <w:szCs w:val="21"/>
          <w:lang w:val="en-US"/>
        </w:rPr>
        <w:softHyphen/>
      </w:r>
      <w:r w:rsidRPr="00D63402">
        <w:rPr>
          <w:rFonts w:ascii="Bookman Old Style" w:hAnsi="Bookman Old Style"/>
          <w:sz w:val="21"/>
          <w:szCs w:val="21"/>
          <w:lang w:val="en-US"/>
        </w:rPr>
        <w:t>tential for selection at this level based on initial growth in height.</w:t>
      </w:r>
    </w:p>
    <w:p w:rsidR="000A2EE2" w:rsidRPr="00D63402" w:rsidRDefault="00875B05" w:rsidP="00D63402">
      <w:pPr>
        <w:numPr>
          <w:ilvl w:val="0"/>
          <w:numId w:val="10"/>
        </w:numPr>
        <w:spacing w:after="0" w:line="240" w:lineRule="auto"/>
        <w:ind w:left="360" w:hanging="270"/>
        <w:jc w:val="both"/>
        <w:rPr>
          <w:rFonts w:ascii="Bookman Old Style" w:hAnsi="Bookman Old Style"/>
          <w:sz w:val="21"/>
          <w:szCs w:val="21"/>
          <w:lang w:val="en-US"/>
        </w:rPr>
      </w:pPr>
      <m:oMath>
        <m:acc>
          <m:accPr>
            <m:ctrlPr>
              <w:rPr>
                <w:rFonts w:ascii="Cambria Math" w:hAnsi="Cambria Math"/>
                <w:i/>
                <w:sz w:val="21"/>
                <w:szCs w:val="21"/>
              </w:rPr>
            </m:ctrlPr>
          </m:accPr>
          <m:e>
            <m:r>
              <w:rPr>
                <w:rFonts w:ascii="Cambria Math" w:hAnsi="Cambria Math"/>
                <w:sz w:val="21"/>
                <w:szCs w:val="21"/>
              </w:rPr>
              <m:t>mp</m:t>
            </m:r>
          </m:e>
        </m:acc>
      </m:oMath>
      <w:r w:rsidR="000A2EE2" w:rsidRPr="00D63402">
        <w:rPr>
          <w:rFonts w:ascii="Bookman Old Style" w:hAnsi="Bookman Old Style"/>
          <w:sz w:val="21"/>
          <w:szCs w:val="21"/>
          <w:lang w:val="en-US"/>
        </w:rPr>
        <w:t xml:space="preserve">The estimates of the genetic parameters obtained at the individual level in the first year of age are not enough to accurately perform a selection of materials </w:t>
      </w:r>
      <w:proofErr w:type="gramStart"/>
      <w:r w:rsidR="000A2EE2" w:rsidRPr="00D63402">
        <w:rPr>
          <w:rFonts w:ascii="Bookman Old Style" w:hAnsi="Bookman Old Style"/>
          <w:sz w:val="21"/>
          <w:szCs w:val="21"/>
          <w:lang w:val="en-US"/>
        </w:rPr>
        <w:t>nor</w:t>
      </w:r>
      <w:proofErr w:type="gramEnd"/>
      <w:r w:rsidR="000A2EE2" w:rsidRPr="00D63402">
        <w:rPr>
          <w:rFonts w:ascii="Bookman Old Style" w:hAnsi="Bookman Old Style"/>
          <w:sz w:val="21"/>
          <w:szCs w:val="21"/>
          <w:lang w:val="en-US"/>
        </w:rPr>
        <w:t xml:space="preserve"> to es</w:t>
      </w:r>
      <w:r w:rsidR="00687AA0">
        <w:rPr>
          <w:rFonts w:ascii="Bookman Old Style" w:hAnsi="Bookman Old Style"/>
          <w:sz w:val="21"/>
          <w:szCs w:val="21"/>
          <w:lang w:val="en-US"/>
        </w:rPr>
        <w:softHyphen/>
      </w:r>
      <w:r w:rsidR="000A2EE2" w:rsidRPr="00D63402">
        <w:rPr>
          <w:rFonts w:ascii="Bookman Old Style" w:hAnsi="Bookman Old Style"/>
          <w:sz w:val="21"/>
          <w:szCs w:val="21"/>
          <w:lang w:val="en-US"/>
        </w:rPr>
        <w:t xml:space="preserve">timate expected genetic gains.  Therefore, </w:t>
      </w:r>
      <w:r w:rsidR="00135FE0" w:rsidRPr="00D63402">
        <w:rPr>
          <w:rFonts w:ascii="Bookman Old Style" w:hAnsi="Bookman Old Style"/>
          <w:sz w:val="21"/>
          <w:szCs w:val="21"/>
          <w:lang w:val="en-US"/>
        </w:rPr>
        <w:lastRenderedPageBreak/>
        <w:t>it is convenient to follow successive eva</w:t>
      </w:r>
      <w:r w:rsidR="00687AA0">
        <w:rPr>
          <w:rFonts w:ascii="Bookman Old Style" w:hAnsi="Bookman Old Style"/>
          <w:sz w:val="21"/>
          <w:szCs w:val="21"/>
          <w:lang w:val="en-US"/>
        </w:rPr>
        <w:softHyphen/>
      </w:r>
      <w:r w:rsidR="00135FE0" w:rsidRPr="00D63402">
        <w:rPr>
          <w:rFonts w:ascii="Bookman Old Style" w:hAnsi="Bookman Old Style"/>
          <w:sz w:val="21"/>
          <w:szCs w:val="21"/>
          <w:lang w:val="en-US"/>
        </w:rPr>
        <w:t>luations of height on these assays to ob</w:t>
      </w:r>
      <w:r w:rsidR="00687AA0">
        <w:rPr>
          <w:rFonts w:ascii="Bookman Old Style" w:hAnsi="Bookman Old Style"/>
          <w:sz w:val="21"/>
          <w:szCs w:val="21"/>
          <w:lang w:val="en-US"/>
        </w:rPr>
        <w:softHyphen/>
      </w:r>
      <w:r w:rsidR="00135FE0" w:rsidRPr="00D63402">
        <w:rPr>
          <w:rFonts w:ascii="Bookman Old Style" w:hAnsi="Bookman Old Style"/>
          <w:sz w:val="21"/>
          <w:szCs w:val="21"/>
          <w:lang w:val="en-US"/>
        </w:rPr>
        <w:t>tain better genetic parameter estimates and be able to determine the best selection age.</w:t>
      </w:r>
    </w:p>
    <w:p w:rsidR="00C00630" w:rsidRPr="00D63402" w:rsidRDefault="00C00630" w:rsidP="00D63402">
      <w:pPr>
        <w:numPr>
          <w:ilvl w:val="0"/>
          <w:numId w:val="10"/>
        </w:numPr>
        <w:spacing w:after="0" w:line="240" w:lineRule="auto"/>
        <w:ind w:left="360" w:hanging="270"/>
        <w:jc w:val="both"/>
        <w:rPr>
          <w:rFonts w:ascii="Bookman Old Style" w:hAnsi="Bookman Old Style"/>
          <w:sz w:val="21"/>
          <w:szCs w:val="21"/>
          <w:lang w:val="en-US"/>
        </w:rPr>
      </w:pPr>
      <w:r w:rsidRPr="00D63402">
        <w:rPr>
          <w:rFonts w:ascii="Bookman Old Style" w:hAnsi="Bookman Old Style"/>
          <w:sz w:val="21"/>
          <w:szCs w:val="21"/>
          <w:lang w:val="en-US"/>
        </w:rPr>
        <w:t>A group of families within the best 15 families genetic ranking for height registe</w:t>
      </w:r>
      <w:r w:rsidR="00687AA0">
        <w:rPr>
          <w:rFonts w:ascii="Bookman Old Style" w:hAnsi="Bookman Old Style"/>
          <w:sz w:val="21"/>
          <w:szCs w:val="21"/>
          <w:lang w:val="en-US"/>
        </w:rPr>
        <w:softHyphen/>
      </w:r>
      <w:r w:rsidRPr="00D63402">
        <w:rPr>
          <w:rFonts w:ascii="Bookman Old Style" w:hAnsi="Bookman Old Style"/>
          <w:sz w:val="21"/>
          <w:szCs w:val="21"/>
          <w:lang w:val="en-US"/>
        </w:rPr>
        <w:t>red also high stability, adaptability and productivity at the first year of growth; this suggests their possible use at co</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mmercial scale in Cordoba, with low risk of losing productivity </w:t>
      </w:r>
    </w:p>
    <w:p w:rsidR="00C00630" w:rsidRPr="00D63402" w:rsidRDefault="00C00630" w:rsidP="00D63402">
      <w:pPr>
        <w:spacing w:after="0" w:line="240" w:lineRule="auto"/>
        <w:ind w:left="720"/>
        <w:jc w:val="both"/>
        <w:rPr>
          <w:rFonts w:ascii="Bookman Old Style" w:hAnsi="Bookman Old Style"/>
          <w:sz w:val="21"/>
          <w:szCs w:val="21"/>
          <w:lang w:val="en-US"/>
        </w:rPr>
      </w:pPr>
    </w:p>
    <w:p w:rsidR="00000625" w:rsidRPr="00D63402" w:rsidRDefault="00135FE0" w:rsidP="00D63402">
      <w:pPr>
        <w:spacing w:line="240" w:lineRule="auto"/>
        <w:jc w:val="center"/>
        <w:rPr>
          <w:rFonts w:ascii="Bookman Old Style" w:hAnsi="Bookman Old Style"/>
          <w:sz w:val="21"/>
          <w:szCs w:val="21"/>
          <w:lang w:val="en-US"/>
        </w:rPr>
      </w:pPr>
      <w:r w:rsidRPr="00D63402">
        <w:rPr>
          <w:rFonts w:ascii="Bookman Old Style" w:hAnsi="Bookman Old Style"/>
          <w:b/>
          <w:sz w:val="23"/>
          <w:szCs w:val="23"/>
          <w:lang w:val="en-US"/>
        </w:rPr>
        <w:t>Acknowledgements</w:t>
      </w:r>
    </w:p>
    <w:p w:rsidR="00000625" w:rsidRPr="00D63402" w:rsidRDefault="00135FE0" w:rsidP="00D63402">
      <w:pPr>
        <w:spacing w:after="0" w:line="240" w:lineRule="auto"/>
        <w:jc w:val="both"/>
        <w:rPr>
          <w:rFonts w:ascii="Bookman Old Style" w:hAnsi="Bookman Old Style"/>
          <w:sz w:val="21"/>
          <w:szCs w:val="21"/>
          <w:lang w:val="en-US"/>
        </w:rPr>
      </w:pPr>
      <w:r w:rsidRPr="00D63402">
        <w:rPr>
          <w:rFonts w:ascii="Bookman Old Style" w:hAnsi="Bookman Old Style"/>
          <w:sz w:val="21"/>
          <w:szCs w:val="21"/>
          <w:lang w:val="en-US"/>
        </w:rPr>
        <w:t xml:space="preserve">Authors are thankful to the </w:t>
      </w:r>
      <w:r w:rsidR="00000625" w:rsidRPr="00D63402">
        <w:rPr>
          <w:rFonts w:ascii="Bookman Old Style" w:hAnsi="Bookman Old Style"/>
          <w:sz w:val="21"/>
          <w:szCs w:val="21"/>
          <w:lang w:val="en-US"/>
        </w:rPr>
        <w:t xml:space="preserve"> Universidad de Córdoba, Kanguroid-3F </w:t>
      </w:r>
      <w:r w:rsidRPr="00D63402">
        <w:rPr>
          <w:rFonts w:ascii="Bookman Old Style" w:hAnsi="Bookman Old Style"/>
          <w:sz w:val="21"/>
          <w:szCs w:val="21"/>
          <w:lang w:val="en-US"/>
        </w:rPr>
        <w:t>company and to the Ministry of Agriculture and Rural Develop</w:t>
      </w:r>
      <w:r w:rsidR="00687AA0">
        <w:rPr>
          <w:rFonts w:ascii="Bookman Old Style" w:hAnsi="Bookman Old Style"/>
          <w:sz w:val="21"/>
          <w:szCs w:val="21"/>
          <w:lang w:val="en-US"/>
        </w:rPr>
        <w:softHyphen/>
      </w:r>
      <w:r w:rsidRPr="00D63402">
        <w:rPr>
          <w:rFonts w:ascii="Bookman Old Style" w:hAnsi="Bookman Old Style"/>
          <w:sz w:val="21"/>
          <w:szCs w:val="21"/>
          <w:lang w:val="en-US"/>
        </w:rPr>
        <w:t xml:space="preserve">ment </w:t>
      </w:r>
      <w:r w:rsidR="00FA7732" w:rsidRPr="00D63402">
        <w:rPr>
          <w:rFonts w:ascii="Bookman Old Style" w:hAnsi="Bookman Old Style"/>
          <w:sz w:val="21"/>
          <w:szCs w:val="21"/>
          <w:lang w:val="en-US"/>
        </w:rPr>
        <w:t>(</w:t>
      </w:r>
      <w:proofErr w:type="spellStart"/>
      <w:r w:rsidR="00FA7732" w:rsidRPr="00D63402">
        <w:rPr>
          <w:rFonts w:ascii="Bookman Old Style" w:hAnsi="Bookman Old Style"/>
          <w:sz w:val="21"/>
          <w:szCs w:val="21"/>
          <w:lang w:val="en-US"/>
        </w:rPr>
        <w:t>MADR</w:t>
      </w:r>
      <w:proofErr w:type="spellEnd"/>
      <w:r w:rsidR="00FA7732" w:rsidRPr="00D63402">
        <w:rPr>
          <w:rFonts w:ascii="Bookman Old Style" w:hAnsi="Bookman Old Style"/>
          <w:sz w:val="21"/>
          <w:szCs w:val="21"/>
          <w:lang w:val="en-US"/>
        </w:rPr>
        <w:t xml:space="preserve">) </w:t>
      </w:r>
      <w:r w:rsidRPr="00D63402">
        <w:rPr>
          <w:rFonts w:ascii="Bookman Old Style" w:hAnsi="Bookman Old Style"/>
          <w:sz w:val="21"/>
          <w:szCs w:val="21"/>
          <w:lang w:val="en-US"/>
        </w:rPr>
        <w:t xml:space="preserve">for financing the </w:t>
      </w:r>
      <w:r w:rsidR="00BC0EB7" w:rsidRPr="00D63402">
        <w:rPr>
          <w:rFonts w:ascii="Bookman Old Style" w:hAnsi="Bookman Old Style"/>
          <w:sz w:val="21"/>
          <w:szCs w:val="21"/>
          <w:lang w:val="en-US"/>
        </w:rPr>
        <w:t>macro project</w:t>
      </w:r>
      <w:r w:rsidRPr="00D63402">
        <w:rPr>
          <w:rFonts w:ascii="Bookman Old Style" w:hAnsi="Bookman Old Style"/>
          <w:sz w:val="21"/>
          <w:szCs w:val="21"/>
          <w:lang w:val="en-US"/>
        </w:rPr>
        <w:t xml:space="preserve"> </w:t>
      </w:r>
      <w:r w:rsidR="00BC0EB7" w:rsidRPr="00D63402">
        <w:rPr>
          <w:rFonts w:ascii="Bookman Old Style" w:hAnsi="Bookman Old Style"/>
          <w:sz w:val="21"/>
          <w:szCs w:val="21"/>
          <w:lang w:val="en-US"/>
        </w:rPr>
        <w:t>Selection</w:t>
      </w:r>
      <w:r w:rsidRPr="00D63402">
        <w:rPr>
          <w:rFonts w:ascii="Bookman Old Style" w:hAnsi="Bookman Old Style"/>
          <w:sz w:val="21"/>
          <w:szCs w:val="21"/>
          <w:lang w:val="en-US"/>
        </w:rPr>
        <w:t xml:space="preserve"> of Plus Trees and Creation of Seed Sources of </w:t>
      </w:r>
      <w:proofErr w:type="spellStart"/>
      <w:r w:rsidR="00FA7732" w:rsidRPr="00D63402">
        <w:rPr>
          <w:rFonts w:ascii="Bookman Old Style" w:hAnsi="Bookman Old Style"/>
          <w:sz w:val="21"/>
          <w:szCs w:val="21"/>
          <w:lang w:val="en-US"/>
        </w:rPr>
        <w:t>Teca</w:t>
      </w:r>
      <w:proofErr w:type="spellEnd"/>
      <w:r w:rsidR="00FA7732" w:rsidRPr="00D63402">
        <w:rPr>
          <w:rFonts w:ascii="Bookman Old Style" w:hAnsi="Bookman Old Style"/>
          <w:sz w:val="21"/>
          <w:szCs w:val="21"/>
          <w:lang w:val="en-US"/>
        </w:rPr>
        <w:t xml:space="preserve"> (</w:t>
      </w:r>
      <w:proofErr w:type="spellStart"/>
      <w:r w:rsidR="00FA7732" w:rsidRPr="00D63402">
        <w:rPr>
          <w:rFonts w:ascii="Bookman Old Style" w:hAnsi="Bookman Old Style"/>
          <w:i/>
          <w:sz w:val="21"/>
          <w:szCs w:val="21"/>
          <w:lang w:val="en-US"/>
        </w:rPr>
        <w:t>Tectona</w:t>
      </w:r>
      <w:proofErr w:type="spellEnd"/>
      <w:r w:rsidR="00FA7732" w:rsidRPr="00D63402">
        <w:rPr>
          <w:rFonts w:ascii="Bookman Old Style" w:hAnsi="Bookman Old Style"/>
          <w:i/>
          <w:sz w:val="21"/>
          <w:szCs w:val="21"/>
          <w:lang w:val="en-US"/>
        </w:rPr>
        <w:t xml:space="preserve"> </w:t>
      </w:r>
      <w:proofErr w:type="spellStart"/>
      <w:r w:rsidR="00FA7732" w:rsidRPr="00D63402">
        <w:rPr>
          <w:rFonts w:ascii="Bookman Old Style" w:hAnsi="Bookman Old Style"/>
          <w:i/>
          <w:sz w:val="21"/>
          <w:szCs w:val="21"/>
          <w:lang w:val="en-US"/>
        </w:rPr>
        <w:t>Grandis</w:t>
      </w:r>
      <w:proofErr w:type="spellEnd"/>
      <w:r w:rsidR="00FA7732" w:rsidRPr="00D63402">
        <w:rPr>
          <w:rFonts w:ascii="Bookman Old Style" w:hAnsi="Bookman Old Style"/>
          <w:sz w:val="21"/>
          <w:szCs w:val="21"/>
          <w:lang w:val="en-US"/>
        </w:rPr>
        <w:t xml:space="preserve"> L.), Melina (</w:t>
      </w:r>
      <w:proofErr w:type="spellStart"/>
      <w:r w:rsidR="00FA7732" w:rsidRPr="00D63402">
        <w:rPr>
          <w:rFonts w:ascii="Bookman Old Style" w:hAnsi="Bookman Old Style"/>
          <w:i/>
          <w:sz w:val="21"/>
          <w:szCs w:val="21"/>
          <w:lang w:val="en-US"/>
        </w:rPr>
        <w:t>Gmelina</w:t>
      </w:r>
      <w:proofErr w:type="spellEnd"/>
      <w:r w:rsidR="00FA7732" w:rsidRPr="00D63402">
        <w:rPr>
          <w:rFonts w:ascii="Bookman Old Style" w:hAnsi="Bookman Old Style"/>
          <w:i/>
          <w:sz w:val="21"/>
          <w:szCs w:val="21"/>
          <w:lang w:val="en-US"/>
        </w:rPr>
        <w:t xml:space="preserve"> </w:t>
      </w:r>
      <w:proofErr w:type="spellStart"/>
      <w:r w:rsidR="00FA7732" w:rsidRPr="00D63402">
        <w:rPr>
          <w:rFonts w:ascii="Bookman Old Style" w:hAnsi="Bookman Old Style"/>
          <w:i/>
          <w:sz w:val="21"/>
          <w:szCs w:val="21"/>
          <w:lang w:val="en-US"/>
        </w:rPr>
        <w:t>Arborea</w:t>
      </w:r>
      <w:proofErr w:type="spellEnd"/>
      <w:r w:rsidR="00FA7732" w:rsidRPr="00D63402">
        <w:rPr>
          <w:rFonts w:ascii="Bookman Old Style" w:hAnsi="Bookman Old Style"/>
          <w:sz w:val="21"/>
          <w:szCs w:val="21"/>
          <w:lang w:val="en-US"/>
        </w:rPr>
        <w:t xml:space="preserve"> </w:t>
      </w:r>
      <w:proofErr w:type="spellStart"/>
      <w:r w:rsidR="00FA7732" w:rsidRPr="00D63402">
        <w:rPr>
          <w:rFonts w:ascii="Bookman Old Style" w:hAnsi="Bookman Old Style"/>
          <w:sz w:val="21"/>
          <w:szCs w:val="21"/>
          <w:lang w:val="en-US"/>
        </w:rPr>
        <w:t>Roxb</w:t>
      </w:r>
      <w:proofErr w:type="spellEnd"/>
      <w:r w:rsidR="00FA7732" w:rsidRPr="00D63402">
        <w:rPr>
          <w:rFonts w:ascii="Bookman Old Style" w:hAnsi="Bookman Old Style"/>
          <w:sz w:val="21"/>
          <w:szCs w:val="21"/>
          <w:lang w:val="en-US"/>
        </w:rPr>
        <w:t xml:space="preserve">.) </w:t>
      </w:r>
      <w:r w:rsidRPr="00D63402">
        <w:rPr>
          <w:rFonts w:ascii="Bookman Old Style" w:hAnsi="Bookman Old Style"/>
          <w:sz w:val="21"/>
          <w:szCs w:val="21"/>
          <w:lang w:val="en-US"/>
        </w:rPr>
        <w:t>and</w:t>
      </w:r>
      <w:r w:rsidR="00FA7732" w:rsidRPr="00D63402">
        <w:rPr>
          <w:rFonts w:ascii="Bookman Old Style" w:hAnsi="Bookman Old Style"/>
          <w:sz w:val="21"/>
          <w:szCs w:val="21"/>
          <w:lang w:val="en-US"/>
        </w:rPr>
        <w:t xml:space="preserve"> Acacia </w:t>
      </w:r>
      <w:r w:rsidR="00000625" w:rsidRPr="00D63402">
        <w:rPr>
          <w:rFonts w:ascii="Bookman Old Style" w:hAnsi="Bookman Old Style"/>
          <w:sz w:val="21"/>
          <w:szCs w:val="21"/>
          <w:lang w:val="en-US"/>
        </w:rPr>
        <w:t>(</w:t>
      </w:r>
      <w:r w:rsidR="00000625" w:rsidRPr="00D63402">
        <w:rPr>
          <w:rFonts w:ascii="Bookman Old Style" w:hAnsi="Bookman Old Style"/>
          <w:i/>
          <w:sz w:val="21"/>
          <w:szCs w:val="21"/>
          <w:lang w:val="en-US"/>
        </w:rPr>
        <w:t xml:space="preserve">Acacia </w:t>
      </w:r>
      <w:proofErr w:type="spellStart"/>
      <w:r w:rsidR="00000625" w:rsidRPr="00D63402">
        <w:rPr>
          <w:rFonts w:ascii="Bookman Old Style" w:hAnsi="Bookman Old Style"/>
          <w:i/>
          <w:sz w:val="21"/>
          <w:szCs w:val="21"/>
          <w:lang w:val="en-US"/>
        </w:rPr>
        <w:t>mangium</w:t>
      </w:r>
      <w:proofErr w:type="spellEnd"/>
      <w:r w:rsidR="00000625" w:rsidRPr="00D63402">
        <w:rPr>
          <w:rFonts w:ascii="Bookman Old Style" w:hAnsi="Bookman Old Style"/>
          <w:sz w:val="21"/>
          <w:szCs w:val="21"/>
          <w:lang w:val="en-US"/>
        </w:rPr>
        <w:t xml:space="preserve"> </w:t>
      </w:r>
      <w:proofErr w:type="spellStart"/>
      <w:r w:rsidR="00000625" w:rsidRPr="00D63402">
        <w:rPr>
          <w:rFonts w:ascii="Bookman Old Style" w:hAnsi="Bookman Old Style"/>
          <w:sz w:val="21"/>
          <w:szCs w:val="21"/>
          <w:lang w:val="en-US"/>
        </w:rPr>
        <w:t>Willd</w:t>
      </w:r>
      <w:proofErr w:type="spellEnd"/>
      <w:r w:rsidR="00000625" w:rsidRPr="00D63402">
        <w:rPr>
          <w:rFonts w:ascii="Bookman Old Style" w:hAnsi="Bookman Old Style"/>
          <w:sz w:val="21"/>
          <w:szCs w:val="21"/>
          <w:lang w:val="en-US"/>
        </w:rPr>
        <w:t xml:space="preserve">.) </w:t>
      </w:r>
      <w:r w:rsidRPr="00D63402">
        <w:rPr>
          <w:rFonts w:ascii="Bookman Old Style" w:hAnsi="Bookman Old Style"/>
          <w:sz w:val="21"/>
          <w:szCs w:val="21"/>
          <w:lang w:val="en-US"/>
        </w:rPr>
        <w:t>in the D</w:t>
      </w:r>
      <w:r w:rsidR="00B915D5">
        <w:rPr>
          <w:rFonts w:ascii="Bookman Old Style" w:hAnsi="Bookman Old Style"/>
          <w:sz w:val="21"/>
          <w:szCs w:val="21"/>
          <w:lang w:val="en-US"/>
        </w:rPr>
        <w:t>e</w:t>
      </w:r>
      <w:r w:rsidRPr="00D63402">
        <w:rPr>
          <w:rFonts w:ascii="Bookman Old Style" w:hAnsi="Bookman Old Style"/>
          <w:sz w:val="21"/>
          <w:szCs w:val="21"/>
          <w:lang w:val="en-US"/>
        </w:rPr>
        <w:t>partment of Cordoba, in which this research was framed</w:t>
      </w:r>
      <w:r w:rsidR="00000625" w:rsidRPr="00D63402">
        <w:rPr>
          <w:rFonts w:ascii="Bookman Old Style" w:hAnsi="Bookman Old Style"/>
          <w:sz w:val="21"/>
          <w:szCs w:val="21"/>
          <w:lang w:val="en-US"/>
        </w:rPr>
        <w:t>.</w:t>
      </w:r>
    </w:p>
    <w:p w:rsidR="00000625" w:rsidRPr="00D63402" w:rsidRDefault="00000625" w:rsidP="003264F0">
      <w:pPr>
        <w:spacing w:after="0" w:line="360" w:lineRule="auto"/>
        <w:jc w:val="both"/>
        <w:rPr>
          <w:rFonts w:ascii="Bookman Old Style" w:hAnsi="Bookman Old Style"/>
          <w:b/>
          <w:sz w:val="20"/>
          <w:szCs w:val="20"/>
          <w:lang w:val="en-US"/>
        </w:rPr>
      </w:pPr>
    </w:p>
    <w:p w:rsidR="005F6FDD" w:rsidRPr="00D63402" w:rsidRDefault="000A2EE2" w:rsidP="00D63402">
      <w:pPr>
        <w:spacing w:line="240" w:lineRule="auto"/>
        <w:jc w:val="center"/>
        <w:rPr>
          <w:rFonts w:ascii="Bookman Old Style" w:hAnsi="Bookman Old Style"/>
          <w:sz w:val="24"/>
          <w:szCs w:val="24"/>
          <w:lang w:val="en-US"/>
        </w:rPr>
      </w:pPr>
      <w:r w:rsidRPr="00D63402">
        <w:rPr>
          <w:rFonts w:ascii="Bookman Old Style" w:hAnsi="Bookman Old Style"/>
          <w:b/>
          <w:sz w:val="23"/>
          <w:szCs w:val="23"/>
          <w:lang w:val="en-US"/>
        </w:rPr>
        <w:t>References</w:t>
      </w:r>
    </w:p>
    <w:p w:rsidR="005C72B2" w:rsidRPr="00E17E07" w:rsidRDefault="005C72B2" w:rsidP="00D63402">
      <w:pPr>
        <w:pStyle w:val="Prrafodelista"/>
        <w:spacing w:after="0" w:line="240" w:lineRule="auto"/>
        <w:ind w:left="180" w:hanging="180"/>
        <w:jc w:val="both"/>
        <w:rPr>
          <w:rFonts w:ascii="Bookman Old Style" w:hAnsi="Bookman Old Style"/>
          <w:sz w:val="18"/>
          <w:szCs w:val="18"/>
          <w:lang w:val="en-GB"/>
        </w:rPr>
      </w:pPr>
      <w:proofErr w:type="spellStart"/>
      <w:proofErr w:type="gramStart"/>
      <w:r w:rsidRPr="00D63402">
        <w:rPr>
          <w:rFonts w:ascii="Bookman Old Style" w:hAnsi="Bookman Old Style"/>
          <w:sz w:val="18"/>
          <w:szCs w:val="18"/>
          <w:lang w:val="en-US"/>
        </w:rPr>
        <w:t>Apiolaza</w:t>
      </w:r>
      <w:proofErr w:type="spellEnd"/>
      <w:r w:rsidR="007C66A6" w:rsidRPr="00D63402">
        <w:rPr>
          <w:rFonts w:ascii="Bookman Old Style" w:hAnsi="Bookman Old Style"/>
          <w:sz w:val="18"/>
          <w:szCs w:val="18"/>
          <w:lang w:val="en-US"/>
        </w:rPr>
        <w:t>,</w:t>
      </w:r>
      <w:r w:rsidRPr="00D63402">
        <w:rPr>
          <w:rFonts w:ascii="Bookman Old Style" w:hAnsi="Bookman Old Style"/>
          <w:sz w:val="18"/>
          <w:szCs w:val="18"/>
          <w:lang w:val="en-US"/>
        </w:rPr>
        <w:t xml:space="preserve"> L.</w:t>
      </w:r>
      <w:r w:rsidR="007C66A6" w:rsidRPr="00D63402">
        <w:rPr>
          <w:rFonts w:ascii="Bookman Old Style" w:hAnsi="Bookman Old Style"/>
          <w:sz w:val="18"/>
          <w:szCs w:val="18"/>
          <w:lang w:val="en-US"/>
        </w:rPr>
        <w:t xml:space="preserve"> A.;</w:t>
      </w:r>
      <w:r w:rsidRPr="00D63402">
        <w:rPr>
          <w:rFonts w:ascii="Bookman Old Style" w:hAnsi="Bookman Old Style"/>
          <w:sz w:val="18"/>
          <w:szCs w:val="18"/>
          <w:lang w:val="en-US"/>
        </w:rPr>
        <w:t xml:space="preserve"> Gilmour</w:t>
      </w:r>
      <w:r w:rsidR="007C66A6" w:rsidRPr="00D63402">
        <w:rPr>
          <w:rFonts w:ascii="Bookman Old Style" w:hAnsi="Bookman Old Style"/>
          <w:sz w:val="18"/>
          <w:szCs w:val="18"/>
          <w:lang w:val="en-US"/>
        </w:rPr>
        <w:t>,</w:t>
      </w:r>
      <w:r w:rsidRPr="00D63402">
        <w:rPr>
          <w:rFonts w:ascii="Bookman Old Style" w:hAnsi="Bookman Old Style"/>
          <w:sz w:val="18"/>
          <w:szCs w:val="18"/>
          <w:lang w:val="en-US"/>
        </w:rPr>
        <w:t xml:space="preserve"> A.</w:t>
      </w:r>
      <w:r w:rsidR="007C66A6" w:rsidRPr="00D63402">
        <w:rPr>
          <w:rFonts w:ascii="Bookman Old Style" w:hAnsi="Bookman Old Style"/>
          <w:sz w:val="18"/>
          <w:szCs w:val="18"/>
          <w:lang w:val="en-US"/>
        </w:rPr>
        <w:t xml:space="preserve"> </w:t>
      </w:r>
      <w:r w:rsidRPr="00D63402">
        <w:rPr>
          <w:rFonts w:ascii="Bookman Old Style" w:hAnsi="Bookman Old Style"/>
          <w:sz w:val="18"/>
          <w:szCs w:val="18"/>
          <w:lang w:val="en-US"/>
        </w:rPr>
        <w:t>R.</w:t>
      </w:r>
      <w:r w:rsidR="007C66A6" w:rsidRPr="00D63402">
        <w:rPr>
          <w:rFonts w:ascii="Bookman Old Style" w:hAnsi="Bookman Old Style"/>
          <w:sz w:val="18"/>
          <w:szCs w:val="18"/>
          <w:lang w:val="en-US"/>
        </w:rPr>
        <w:t xml:space="preserve">; </w:t>
      </w:r>
      <w:r w:rsidR="007253C1" w:rsidRPr="00D63402">
        <w:rPr>
          <w:rFonts w:ascii="Bookman Old Style" w:hAnsi="Bookman Old Style"/>
          <w:sz w:val="18"/>
          <w:szCs w:val="18"/>
          <w:lang w:val="en-US"/>
        </w:rPr>
        <w:t xml:space="preserve">and </w:t>
      </w:r>
      <w:r w:rsidRPr="00D63402">
        <w:rPr>
          <w:rFonts w:ascii="Bookman Old Style" w:hAnsi="Bookman Old Style"/>
          <w:sz w:val="18"/>
          <w:szCs w:val="18"/>
          <w:lang w:val="en-US"/>
        </w:rPr>
        <w:t>Garrick</w:t>
      </w:r>
      <w:r w:rsidR="007C66A6" w:rsidRPr="00D63402">
        <w:rPr>
          <w:rFonts w:ascii="Bookman Old Style" w:hAnsi="Bookman Old Style"/>
          <w:sz w:val="18"/>
          <w:szCs w:val="18"/>
          <w:lang w:val="en-US"/>
        </w:rPr>
        <w:t>,</w:t>
      </w:r>
      <w:r w:rsidRPr="00D63402">
        <w:rPr>
          <w:rFonts w:ascii="Bookman Old Style" w:hAnsi="Bookman Old Style"/>
          <w:sz w:val="18"/>
          <w:szCs w:val="18"/>
          <w:lang w:val="en-US"/>
        </w:rPr>
        <w:t xml:space="preserve"> D.</w:t>
      </w:r>
      <w:r w:rsidR="007C66A6" w:rsidRPr="00D63402">
        <w:rPr>
          <w:rFonts w:ascii="Bookman Old Style" w:hAnsi="Bookman Old Style"/>
          <w:sz w:val="18"/>
          <w:szCs w:val="18"/>
          <w:lang w:val="en-US"/>
        </w:rPr>
        <w:t xml:space="preserve"> </w:t>
      </w:r>
      <w:r w:rsidRPr="00D63402">
        <w:rPr>
          <w:rFonts w:ascii="Bookman Old Style" w:hAnsi="Bookman Old Style"/>
          <w:sz w:val="18"/>
          <w:szCs w:val="18"/>
          <w:lang w:val="en-US"/>
        </w:rPr>
        <w:t>J. 2000.</w:t>
      </w:r>
      <w:proofErr w:type="gramEnd"/>
      <w:r w:rsidRPr="00D63402">
        <w:rPr>
          <w:rFonts w:ascii="Bookman Old Style" w:hAnsi="Bookman Old Style"/>
          <w:sz w:val="18"/>
          <w:szCs w:val="18"/>
          <w:lang w:val="en-US"/>
        </w:rPr>
        <w:t xml:space="preserve"> </w:t>
      </w:r>
      <w:proofErr w:type="gramStart"/>
      <w:r w:rsidRPr="00D63402">
        <w:rPr>
          <w:rFonts w:ascii="Bookman Old Style" w:hAnsi="Bookman Old Style"/>
          <w:sz w:val="18"/>
          <w:szCs w:val="18"/>
          <w:lang w:val="en-US"/>
        </w:rPr>
        <w:t xml:space="preserve">Variance </w:t>
      </w:r>
      <w:proofErr w:type="spellStart"/>
      <w:r w:rsidRPr="00D63402">
        <w:rPr>
          <w:rFonts w:ascii="Bookman Old Style" w:hAnsi="Bookman Old Style"/>
          <w:sz w:val="18"/>
          <w:szCs w:val="18"/>
          <w:lang w:val="en-US"/>
        </w:rPr>
        <w:t>modelling</w:t>
      </w:r>
      <w:proofErr w:type="spellEnd"/>
      <w:r w:rsidRPr="00D63402">
        <w:rPr>
          <w:rFonts w:ascii="Bookman Old Style" w:hAnsi="Bookman Old Style"/>
          <w:sz w:val="18"/>
          <w:szCs w:val="18"/>
          <w:lang w:val="en-US"/>
        </w:rPr>
        <w:t xml:space="preserve"> of longitudinal height </w:t>
      </w:r>
      <w:r w:rsidRPr="00206539">
        <w:rPr>
          <w:rFonts w:ascii="Bookman Old Style" w:hAnsi="Bookman Old Style"/>
          <w:sz w:val="18"/>
          <w:szCs w:val="18"/>
          <w:lang w:val="en-US"/>
        </w:rPr>
        <w:t xml:space="preserve">data from a </w:t>
      </w:r>
      <w:proofErr w:type="spellStart"/>
      <w:r w:rsidRPr="00206539">
        <w:rPr>
          <w:rFonts w:ascii="Bookman Old Style" w:hAnsi="Bookman Old Style"/>
          <w:i/>
          <w:sz w:val="18"/>
          <w:szCs w:val="18"/>
          <w:lang w:val="en-US"/>
        </w:rPr>
        <w:t>Pinus</w:t>
      </w:r>
      <w:proofErr w:type="spellEnd"/>
      <w:r w:rsidRPr="00206539">
        <w:rPr>
          <w:rFonts w:ascii="Bookman Old Style" w:hAnsi="Bookman Old Style"/>
          <w:i/>
          <w:sz w:val="18"/>
          <w:szCs w:val="18"/>
          <w:lang w:val="en-US"/>
        </w:rPr>
        <w:t xml:space="preserve"> </w:t>
      </w:r>
      <w:proofErr w:type="spellStart"/>
      <w:r w:rsidRPr="00206539">
        <w:rPr>
          <w:rFonts w:ascii="Bookman Old Style" w:hAnsi="Bookman Old Style"/>
          <w:i/>
          <w:sz w:val="18"/>
          <w:szCs w:val="18"/>
          <w:lang w:val="en-US"/>
        </w:rPr>
        <w:t>radiata</w:t>
      </w:r>
      <w:proofErr w:type="spellEnd"/>
      <w:r w:rsidRPr="00206539">
        <w:rPr>
          <w:rFonts w:ascii="Bookman Old Style" w:hAnsi="Bookman Old Style"/>
          <w:sz w:val="18"/>
          <w:szCs w:val="18"/>
          <w:lang w:val="en-US"/>
        </w:rPr>
        <w:t xml:space="preserve"> progeny test.</w:t>
      </w:r>
      <w:proofErr w:type="gramEnd"/>
      <w:r w:rsidRPr="00206539">
        <w:rPr>
          <w:rFonts w:ascii="Bookman Old Style" w:hAnsi="Bookman Old Style"/>
          <w:sz w:val="18"/>
          <w:szCs w:val="18"/>
          <w:lang w:val="en-US"/>
        </w:rPr>
        <w:t xml:space="preserve"> </w:t>
      </w:r>
      <w:proofErr w:type="gramStart"/>
      <w:r w:rsidRPr="00E17E07">
        <w:rPr>
          <w:rFonts w:ascii="Bookman Old Style" w:eastAsia="Times New Roman" w:hAnsi="Bookman Old Style"/>
          <w:sz w:val="18"/>
          <w:szCs w:val="18"/>
          <w:lang w:val="en-GB"/>
        </w:rPr>
        <w:t>Canadian J</w:t>
      </w:r>
      <w:r w:rsidR="00AF5009" w:rsidRPr="00E17E07">
        <w:rPr>
          <w:rFonts w:ascii="Bookman Old Style" w:eastAsia="Times New Roman" w:hAnsi="Bookman Old Style"/>
          <w:sz w:val="18"/>
          <w:szCs w:val="18"/>
          <w:lang w:val="en-GB"/>
        </w:rPr>
        <w:t>.</w:t>
      </w:r>
      <w:r w:rsidRPr="00E17E07">
        <w:rPr>
          <w:rFonts w:ascii="Bookman Old Style" w:eastAsia="Times New Roman" w:hAnsi="Bookman Old Style"/>
          <w:sz w:val="18"/>
          <w:szCs w:val="18"/>
          <w:lang w:val="en-GB"/>
        </w:rPr>
        <w:t xml:space="preserve"> For</w:t>
      </w:r>
      <w:r w:rsidR="00AF5009" w:rsidRPr="00E17E07">
        <w:rPr>
          <w:rFonts w:ascii="Bookman Old Style" w:eastAsia="Times New Roman" w:hAnsi="Bookman Old Style"/>
          <w:sz w:val="18"/>
          <w:szCs w:val="18"/>
          <w:lang w:val="en-GB"/>
        </w:rPr>
        <w:t>.</w:t>
      </w:r>
      <w:proofErr w:type="gramEnd"/>
      <w:r w:rsidRPr="00E17E07">
        <w:rPr>
          <w:rFonts w:ascii="Bookman Old Style" w:eastAsia="Times New Roman" w:hAnsi="Bookman Old Style"/>
          <w:sz w:val="18"/>
          <w:szCs w:val="18"/>
          <w:lang w:val="en-GB"/>
        </w:rPr>
        <w:t xml:space="preserve"> </w:t>
      </w:r>
      <w:proofErr w:type="gramStart"/>
      <w:r w:rsidRPr="00E17E07">
        <w:rPr>
          <w:rFonts w:ascii="Bookman Old Style" w:eastAsia="Times New Roman" w:hAnsi="Bookman Old Style"/>
          <w:sz w:val="18"/>
          <w:szCs w:val="18"/>
          <w:lang w:val="en-GB"/>
        </w:rPr>
        <w:t>Res</w:t>
      </w:r>
      <w:r w:rsidR="00AF5009" w:rsidRPr="00E17E07">
        <w:rPr>
          <w:rFonts w:ascii="Bookman Old Style" w:eastAsia="Times New Roman" w:hAnsi="Bookman Old Style"/>
          <w:i/>
          <w:sz w:val="18"/>
          <w:szCs w:val="18"/>
          <w:lang w:val="en-GB"/>
        </w:rPr>
        <w:t>.</w:t>
      </w:r>
      <w:r w:rsidR="007C66A6" w:rsidRPr="00E17E07">
        <w:rPr>
          <w:rFonts w:ascii="Bookman Old Style" w:hAnsi="Bookman Old Style"/>
          <w:sz w:val="18"/>
          <w:szCs w:val="18"/>
          <w:lang w:val="en-GB"/>
        </w:rPr>
        <w:t xml:space="preserve"> 30:</w:t>
      </w:r>
      <w:r w:rsidRPr="00E17E07">
        <w:rPr>
          <w:rFonts w:ascii="Bookman Old Style" w:hAnsi="Bookman Old Style"/>
          <w:sz w:val="18"/>
          <w:szCs w:val="18"/>
          <w:lang w:val="en-GB"/>
        </w:rPr>
        <w:t>645</w:t>
      </w:r>
      <w:r w:rsidR="007C66A6" w:rsidRPr="00E17E07">
        <w:rPr>
          <w:rFonts w:ascii="Bookman Old Style" w:hAnsi="Bookman Old Style"/>
          <w:sz w:val="18"/>
          <w:szCs w:val="18"/>
          <w:lang w:val="en-GB"/>
        </w:rPr>
        <w:t xml:space="preserve"> - </w:t>
      </w:r>
      <w:r w:rsidRPr="00E17E07">
        <w:rPr>
          <w:rFonts w:ascii="Bookman Old Style" w:hAnsi="Bookman Old Style"/>
          <w:sz w:val="18"/>
          <w:szCs w:val="18"/>
          <w:lang w:val="en-GB"/>
        </w:rPr>
        <w:t>654.</w:t>
      </w:r>
      <w:proofErr w:type="gramEnd"/>
    </w:p>
    <w:p w:rsidR="00A43EF6" w:rsidRDefault="00F24AB6" w:rsidP="00D63402">
      <w:pPr>
        <w:pStyle w:val="Prrafodelista"/>
        <w:spacing w:after="0" w:line="240" w:lineRule="auto"/>
        <w:ind w:left="180" w:hanging="180"/>
        <w:jc w:val="both"/>
        <w:rPr>
          <w:rFonts w:ascii="Bookman Old Style" w:hAnsi="Bookman Old Style"/>
          <w:sz w:val="18"/>
          <w:szCs w:val="18"/>
          <w:lang w:val="pt-BR"/>
        </w:rPr>
      </w:pPr>
      <w:proofErr w:type="spellStart"/>
      <w:r w:rsidRPr="00CA5448">
        <w:rPr>
          <w:rFonts w:ascii="Bookman Old Style" w:hAnsi="Bookman Old Style"/>
          <w:sz w:val="18"/>
          <w:szCs w:val="18"/>
          <w:lang w:val="en-US"/>
        </w:rPr>
        <w:t>Balocchi</w:t>
      </w:r>
      <w:proofErr w:type="spellEnd"/>
      <w:r w:rsidR="007C66A6" w:rsidRPr="00CA5448">
        <w:rPr>
          <w:rFonts w:ascii="Bookman Old Style" w:hAnsi="Bookman Old Style"/>
          <w:sz w:val="18"/>
          <w:szCs w:val="18"/>
          <w:lang w:val="en-US"/>
        </w:rPr>
        <w:t>,</w:t>
      </w:r>
      <w:r w:rsidRPr="00CA5448">
        <w:rPr>
          <w:rFonts w:ascii="Bookman Old Style" w:hAnsi="Bookman Old Style"/>
          <w:sz w:val="18"/>
          <w:szCs w:val="18"/>
          <w:lang w:val="en-US"/>
        </w:rPr>
        <w:t xml:space="preserve"> C.</w:t>
      </w:r>
      <w:r w:rsidR="007C66A6" w:rsidRPr="00CA5448">
        <w:rPr>
          <w:rFonts w:ascii="Bookman Old Style" w:hAnsi="Bookman Old Style"/>
          <w:sz w:val="18"/>
          <w:szCs w:val="18"/>
          <w:lang w:val="en-US"/>
        </w:rPr>
        <w:t xml:space="preserve"> </w:t>
      </w:r>
      <w:r w:rsidRPr="00CA5448">
        <w:rPr>
          <w:rFonts w:ascii="Bookman Old Style" w:hAnsi="Bookman Old Style"/>
          <w:sz w:val="18"/>
          <w:szCs w:val="18"/>
          <w:lang w:val="en-US"/>
        </w:rPr>
        <w:t xml:space="preserve">E.; </w:t>
      </w:r>
      <w:proofErr w:type="spellStart"/>
      <w:r w:rsidRPr="00CA5448">
        <w:rPr>
          <w:rFonts w:ascii="Bookman Old Style" w:hAnsi="Bookman Old Style"/>
          <w:sz w:val="18"/>
          <w:szCs w:val="18"/>
          <w:lang w:val="en-US"/>
        </w:rPr>
        <w:t>Bridgwater</w:t>
      </w:r>
      <w:proofErr w:type="spellEnd"/>
      <w:r w:rsidR="007C66A6" w:rsidRPr="00CA5448">
        <w:rPr>
          <w:rFonts w:ascii="Bookman Old Style" w:hAnsi="Bookman Old Style"/>
          <w:sz w:val="18"/>
          <w:szCs w:val="18"/>
          <w:lang w:val="en-US"/>
        </w:rPr>
        <w:t>, F. E.</w:t>
      </w:r>
      <w:r w:rsidRPr="00CA5448">
        <w:rPr>
          <w:rFonts w:ascii="Bookman Old Style" w:hAnsi="Bookman Old Style"/>
          <w:sz w:val="18"/>
          <w:szCs w:val="18"/>
          <w:lang w:val="en-US"/>
        </w:rPr>
        <w:t xml:space="preserve">; </w:t>
      </w:r>
      <w:proofErr w:type="spellStart"/>
      <w:r w:rsidRPr="00CA5448">
        <w:rPr>
          <w:rFonts w:ascii="Bookman Old Style" w:hAnsi="Bookman Old Style"/>
          <w:sz w:val="18"/>
          <w:szCs w:val="18"/>
          <w:lang w:val="en-US"/>
        </w:rPr>
        <w:t>Zobel</w:t>
      </w:r>
      <w:proofErr w:type="spellEnd"/>
      <w:r w:rsidR="007C66A6" w:rsidRPr="00CA5448">
        <w:rPr>
          <w:rFonts w:ascii="Bookman Old Style" w:hAnsi="Bookman Old Style"/>
          <w:sz w:val="18"/>
          <w:szCs w:val="18"/>
          <w:lang w:val="en-US"/>
        </w:rPr>
        <w:t>,</w:t>
      </w:r>
      <w:r w:rsidRPr="00CA5448">
        <w:rPr>
          <w:rFonts w:ascii="Bookman Old Style" w:hAnsi="Bookman Old Style"/>
          <w:sz w:val="18"/>
          <w:szCs w:val="18"/>
          <w:lang w:val="en-US"/>
        </w:rPr>
        <w:t xml:space="preserve"> </w:t>
      </w:r>
      <w:r w:rsidR="007C66A6" w:rsidRPr="00CA5448">
        <w:rPr>
          <w:rFonts w:ascii="Bookman Old Style" w:hAnsi="Bookman Old Style"/>
          <w:sz w:val="18"/>
          <w:szCs w:val="18"/>
          <w:lang w:val="en-US"/>
        </w:rPr>
        <w:t xml:space="preserve">B. J.; </w:t>
      </w:r>
      <w:r w:rsidR="007253C1" w:rsidRPr="00D63402">
        <w:rPr>
          <w:rFonts w:ascii="Bookman Old Style" w:hAnsi="Bookman Old Style"/>
          <w:sz w:val="18"/>
          <w:szCs w:val="18"/>
          <w:lang w:val="en-US"/>
        </w:rPr>
        <w:t>and</w:t>
      </w:r>
      <w:r w:rsidR="007C66A6" w:rsidRPr="00CA5448">
        <w:rPr>
          <w:rFonts w:ascii="Bookman Old Style" w:hAnsi="Bookman Old Style"/>
          <w:sz w:val="18"/>
          <w:szCs w:val="18"/>
          <w:lang w:val="en-US"/>
        </w:rPr>
        <w:t xml:space="preserve"> </w:t>
      </w:r>
      <w:proofErr w:type="spellStart"/>
      <w:r w:rsidRPr="00CA5448">
        <w:rPr>
          <w:rFonts w:ascii="Bookman Old Style" w:hAnsi="Bookman Old Style"/>
          <w:sz w:val="18"/>
          <w:szCs w:val="18"/>
          <w:lang w:val="en-US"/>
        </w:rPr>
        <w:t>Jahromi</w:t>
      </w:r>
      <w:proofErr w:type="spellEnd"/>
      <w:r w:rsidR="007C66A6" w:rsidRPr="00CA5448">
        <w:rPr>
          <w:rFonts w:ascii="Bookman Old Style" w:hAnsi="Bookman Old Style"/>
          <w:sz w:val="18"/>
          <w:szCs w:val="18"/>
          <w:lang w:val="en-US"/>
        </w:rPr>
        <w:t>, S</w:t>
      </w:r>
      <w:r w:rsidRPr="00CA5448">
        <w:rPr>
          <w:rFonts w:ascii="Bookman Old Style" w:hAnsi="Bookman Old Style"/>
          <w:sz w:val="18"/>
          <w:szCs w:val="18"/>
          <w:lang w:val="en-US"/>
        </w:rPr>
        <w:t xml:space="preserve">. 1993. Age trends in genetic parameters for tree height in </w:t>
      </w:r>
      <w:proofErr w:type="spellStart"/>
      <w:r w:rsidRPr="00CA5448">
        <w:rPr>
          <w:rFonts w:ascii="Bookman Old Style" w:hAnsi="Bookman Old Style"/>
          <w:sz w:val="18"/>
          <w:szCs w:val="18"/>
          <w:lang w:val="en-US"/>
        </w:rPr>
        <w:t>nonselected</w:t>
      </w:r>
      <w:proofErr w:type="spellEnd"/>
      <w:r w:rsidRPr="00CA5448">
        <w:rPr>
          <w:rFonts w:ascii="Bookman Old Style" w:hAnsi="Bookman Old Style"/>
          <w:sz w:val="18"/>
          <w:szCs w:val="18"/>
          <w:lang w:val="en-US"/>
        </w:rPr>
        <w:t xml:space="preserve"> populations of loblolly pine. </w:t>
      </w:r>
      <w:proofErr w:type="gramStart"/>
      <w:r w:rsidRPr="00D63402">
        <w:rPr>
          <w:rFonts w:ascii="Bookman Old Style" w:hAnsi="Bookman Old Style"/>
          <w:sz w:val="18"/>
          <w:szCs w:val="18"/>
          <w:lang w:val="en-US"/>
        </w:rPr>
        <w:t>For</w:t>
      </w:r>
      <w:r w:rsidR="007C66A6" w:rsidRPr="00D63402">
        <w:rPr>
          <w:rFonts w:ascii="Bookman Old Style" w:hAnsi="Bookman Old Style"/>
          <w:sz w:val="18"/>
          <w:szCs w:val="18"/>
          <w:lang w:val="en-US"/>
        </w:rPr>
        <w:t>.</w:t>
      </w:r>
      <w:proofErr w:type="gramEnd"/>
      <w:r w:rsidRPr="00D63402">
        <w:rPr>
          <w:rFonts w:ascii="Bookman Old Style" w:hAnsi="Bookman Old Style"/>
          <w:sz w:val="18"/>
          <w:szCs w:val="18"/>
          <w:lang w:val="en-US"/>
        </w:rPr>
        <w:t xml:space="preserve"> </w:t>
      </w:r>
      <w:proofErr w:type="gramStart"/>
      <w:r w:rsidRPr="00D63402">
        <w:rPr>
          <w:rFonts w:ascii="Bookman Old Style" w:hAnsi="Bookman Old Style"/>
          <w:sz w:val="18"/>
          <w:szCs w:val="18"/>
          <w:lang w:val="en-US"/>
        </w:rPr>
        <w:t>Sci</w:t>
      </w:r>
      <w:r w:rsidR="007C66A6" w:rsidRPr="00D63402">
        <w:rPr>
          <w:rFonts w:ascii="Bookman Old Style" w:hAnsi="Bookman Old Style"/>
          <w:i/>
          <w:sz w:val="18"/>
          <w:szCs w:val="18"/>
          <w:lang w:val="en-US"/>
        </w:rPr>
        <w:t>.</w:t>
      </w:r>
      <w:r w:rsidR="007C66A6" w:rsidRPr="00D63402">
        <w:rPr>
          <w:rFonts w:ascii="Bookman Old Style" w:hAnsi="Bookman Old Style"/>
          <w:sz w:val="18"/>
          <w:szCs w:val="18"/>
          <w:lang w:val="en-US"/>
        </w:rPr>
        <w:t xml:space="preserve"> 39:</w:t>
      </w:r>
      <w:r w:rsidRPr="00D63402">
        <w:rPr>
          <w:rFonts w:ascii="Bookman Old Style" w:hAnsi="Bookman Old Style"/>
          <w:sz w:val="18"/>
          <w:szCs w:val="18"/>
          <w:lang w:val="en-US"/>
        </w:rPr>
        <w:t>231</w:t>
      </w:r>
      <w:r w:rsidR="007C66A6" w:rsidRPr="00D63402">
        <w:rPr>
          <w:rFonts w:ascii="Bookman Old Style" w:hAnsi="Bookman Old Style"/>
          <w:sz w:val="18"/>
          <w:szCs w:val="18"/>
          <w:lang w:val="en-US"/>
        </w:rPr>
        <w:t xml:space="preserve"> </w:t>
      </w:r>
      <w:r w:rsidRPr="00D63402">
        <w:rPr>
          <w:rFonts w:ascii="Bookman Old Style" w:hAnsi="Bookman Old Style"/>
          <w:sz w:val="18"/>
          <w:szCs w:val="18"/>
          <w:lang w:val="en-US"/>
        </w:rPr>
        <w:t>-</w:t>
      </w:r>
      <w:r w:rsidR="007C66A6" w:rsidRPr="00D63402">
        <w:rPr>
          <w:rFonts w:ascii="Bookman Old Style" w:hAnsi="Bookman Old Style"/>
          <w:sz w:val="18"/>
          <w:szCs w:val="18"/>
          <w:lang w:val="en-US"/>
        </w:rPr>
        <w:t xml:space="preserve"> </w:t>
      </w:r>
      <w:r w:rsidRPr="00D63402">
        <w:rPr>
          <w:rFonts w:ascii="Bookman Old Style" w:hAnsi="Bookman Old Style"/>
          <w:sz w:val="18"/>
          <w:szCs w:val="18"/>
          <w:lang w:val="en-US"/>
        </w:rPr>
        <w:t>251.</w:t>
      </w:r>
      <w:proofErr w:type="gramEnd"/>
    </w:p>
    <w:p w:rsidR="00F24AB6" w:rsidRPr="00334DF5" w:rsidRDefault="00A43EF6" w:rsidP="00D63402">
      <w:pPr>
        <w:pStyle w:val="Prrafodelista"/>
        <w:spacing w:after="0" w:line="240" w:lineRule="auto"/>
        <w:ind w:left="180" w:hanging="180"/>
        <w:jc w:val="both"/>
        <w:rPr>
          <w:rFonts w:ascii="Bookman Old Style" w:hAnsi="Bookman Old Style"/>
          <w:sz w:val="18"/>
          <w:szCs w:val="18"/>
          <w:lang w:val="es-CO"/>
        </w:rPr>
      </w:pPr>
      <w:r w:rsidRPr="00CA5448">
        <w:rPr>
          <w:rFonts w:ascii="Bookman Old Style" w:hAnsi="Bookman Old Style"/>
          <w:sz w:val="18"/>
          <w:szCs w:val="18"/>
          <w:lang w:val="pt-BR"/>
        </w:rPr>
        <w:t>Barros, M.; Pires, I</w:t>
      </w:r>
      <w:proofErr w:type="gramStart"/>
      <w:r w:rsidRPr="00CA5448">
        <w:rPr>
          <w:rFonts w:ascii="Bookman Old Style" w:hAnsi="Bookman Old Style"/>
          <w:sz w:val="18"/>
          <w:szCs w:val="18"/>
          <w:lang w:val="pt-BR"/>
        </w:rPr>
        <w:t>.;</w:t>
      </w:r>
      <w:proofErr w:type="gramEnd"/>
      <w:r w:rsidRPr="00CA5448">
        <w:rPr>
          <w:rFonts w:ascii="Bookman Old Style" w:hAnsi="Bookman Old Style"/>
          <w:sz w:val="18"/>
          <w:szCs w:val="18"/>
          <w:lang w:val="pt-BR"/>
        </w:rPr>
        <w:t xml:space="preserve"> Rocha, R.; Xavier, A.; </w:t>
      </w:r>
      <w:r w:rsidR="007253C1" w:rsidRPr="00D63402">
        <w:rPr>
          <w:rFonts w:ascii="Bookman Old Style" w:hAnsi="Bookman Old Style"/>
          <w:sz w:val="18"/>
          <w:szCs w:val="18"/>
          <w:lang w:val="en-US"/>
        </w:rPr>
        <w:t>and</w:t>
      </w:r>
      <w:r w:rsidRPr="00CA5448">
        <w:rPr>
          <w:rFonts w:ascii="Bookman Old Style" w:hAnsi="Bookman Old Style"/>
          <w:sz w:val="18"/>
          <w:szCs w:val="18"/>
          <w:lang w:val="pt-BR"/>
        </w:rPr>
        <w:t xml:space="preserve"> Cruz, D. 2006. Avaliação genética de progênies de </w:t>
      </w:r>
      <w:proofErr w:type="spellStart"/>
      <w:r w:rsidRPr="00CA5448">
        <w:rPr>
          <w:rFonts w:ascii="Bookman Old Style" w:hAnsi="Bookman Old Style"/>
          <w:sz w:val="18"/>
          <w:szCs w:val="18"/>
          <w:lang w:val="pt-BR"/>
        </w:rPr>
        <w:t>meio-irmãos</w:t>
      </w:r>
      <w:proofErr w:type="spellEnd"/>
      <w:r w:rsidRPr="00CA5448">
        <w:rPr>
          <w:rFonts w:ascii="Bookman Old Style" w:hAnsi="Bookman Old Style"/>
          <w:sz w:val="18"/>
          <w:szCs w:val="18"/>
          <w:lang w:val="pt-BR"/>
        </w:rPr>
        <w:t xml:space="preserve"> de </w:t>
      </w:r>
      <w:proofErr w:type="spellStart"/>
      <w:r w:rsidRPr="00CA5448">
        <w:rPr>
          <w:rFonts w:ascii="Bookman Old Style" w:hAnsi="Bookman Old Style"/>
          <w:i/>
          <w:sz w:val="18"/>
          <w:szCs w:val="18"/>
          <w:lang w:val="pt-BR"/>
        </w:rPr>
        <w:t>Eucalyptus</w:t>
      </w:r>
      <w:proofErr w:type="spellEnd"/>
      <w:r w:rsidRPr="00CA5448">
        <w:rPr>
          <w:rFonts w:ascii="Bookman Old Style" w:hAnsi="Bookman Old Style"/>
          <w:i/>
          <w:sz w:val="18"/>
          <w:szCs w:val="18"/>
          <w:lang w:val="pt-BR"/>
        </w:rPr>
        <w:t xml:space="preserve"> </w:t>
      </w:r>
      <w:proofErr w:type="spellStart"/>
      <w:r w:rsidRPr="00CA5448">
        <w:rPr>
          <w:rFonts w:ascii="Bookman Old Style" w:hAnsi="Bookman Old Style"/>
          <w:i/>
          <w:sz w:val="18"/>
          <w:szCs w:val="18"/>
          <w:lang w:val="pt-BR"/>
        </w:rPr>
        <w:t>grandis</w:t>
      </w:r>
      <w:proofErr w:type="spellEnd"/>
      <w:r w:rsidRPr="00CA5448">
        <w:rPr>
          <w:rFonts w:ascii="Bookman Old Style" w:hAnsi="Bookman Old Style"/>
          <w:sz w:val="18"/>
          <w:szCs w:val="18"/>
          <w:lang w:val="pt-BR"/>
        </w:rPr>
        <w:t xml:space="preserve"> por meio dos procedimentos </w:t>
      </w:r>
      <w:proofErr w:type="spellStart"/>
      <w:r w:rsidRPr="00CA5448">
        <w:rPr>
          <w:rFonts w:ascii="Bookman Old Style" w:hAnsi="Bookman Old Style"/>
          <w:sz w:val="18"/>
          <w:szCs w:val="18"/>
          <w:lang w:val="pt-BR"/>
        </w:rPr>
        <w:t>REML</w:t>
      </w:r>
      <w:proofErr w:type="spellEnd"/>
      <w:r w:rsidRPr="00CA5448">
        <w:rPr>
          <w:rFonts w:ascii="Bookman Old Style" w:hAnsi="Bookman Old Style"/>
          <w:sz w:val="18"/>
          <w:szCs w:val="18"/>
          <w:lang w:val="pt-BR"/>
        </w:rPr>
        <w:t>/</w:t>
      </w:r>
      <w:proofErr w:type="spellStart"/>
      <w:r w:rsidRPr="00CA5448">
        <w:rPr>
          <w:rFonts w:ascii="Bookman Old Style" w:hAnsi="Bookman Old Style"/>
          <w:sz w:val="18"/>
          <w:szCs w:val="18"/>
          <w:lang w:val="pt-BR"/>
        </w:rPr>
        <w:t>BLUP</w:t>
      </w:r>
      <w:proofErr w:type="spellEnd"/>
      <w:r w:rsidRPr="00CA5448">
        <w:rPr>
          <w:rFonts w:ascii="Bookman Old Style" w:hAnsi="Bookman Old Style"/>
          <w:sz w:val="18"/>
          <w:szCs w:val="18"/>
          <w:lang w:val="pt-BR"/>
        </w:rPr>
        <w:t xml:space="preserve"> e da ANOVA. </w:t>
      </w:r>
      <w:proofErr w:type="spellStart"/>
      <w:r w:rsidRPr="00E17E07">
        <w:rPr>
          <w:rFonts w:ascii="Bookman Old Style" w:eastAsia="Times New Roman" w:hAnsi="Bookman Old Style"/>
          <w:sz w:val="18"/>
          <w:szCs w:val="18"/>
          <w:lang w:val="es-CO"/>
        </w:rPr>
        <w:t>Scientia</w:t>
      </w:r>
      <w:proofErr w:type="spellEnd"/>
      <w:r w:rsidRPr="00E17E07">
        <w:rPr>
          <w:rFonts w:ascii="Bookman Old Style" w:eastAsia="Times New Roman" w:hAnsi="Bookman Old Style"/>
          <w:sz w:val="18"/>
          <w:szCs w:val="18"/>
          <w:lang w:val="es-CO"/>
        </w:rPr>
        <w:t xml:space="preserve"> </w:t>
      </w:r>
      <w:proofErr w:type="spellStart"/>
      <w:r w:rsidRPr="00E17E07">
        <w:rPr>
          <w:rFonts w:ascii="Bookman Old Style" w:eastAsia="Times New Roman" w:hAnsi="Bookman Old Style"/>
          <w:sz w:val="18"/>
          <w:szCs w:val="18"/>
          <w:lang w:val="es-CO"/>
        </w:rPr>
        <w:t>Forestalis</w:t>
      </w:r>
      <w:proofErr w:type="spellEnd"/>
      <w:r w:rsidRPr="00E17E07">
        <w:rPr>
          <w:rFonts w:ascii="Bookman Old Style" w:hAnsi="Bookman Old Style"/>
          <w:sz w:val="18"/>
          <w:szCs w:val="18"/>
          <w:lang w:val="es-CO"/>
        </w:rPr>
        <w:t xml:space="preserve"> (71):99 - 107.</w:t>
      </w:r>
    </w:p>
    <w:p w:rsidR="005C72B2" w:rsidRPr="00206539" w:rsidRDefault="005C72B2" w:rsidP="00D63402">
      <w:pPr>
        <w:pStyle w:val="Prrafodelista"/>
        <w:spacing w:after="0" w:line="240" w:lineRule="auto"/>
        <w:ind w:left="180" w:hanging="180"/>
        <w:jc w:val="both"/>
        <w:rPr>
          <w:rFonts w:ascii="Bookman Old Style" w:hAnsi="Bookman Old Style"/>
          <w:sz w:val="18"/>
          <w:szCs w:val="18"/>
        </w:rPr>
      </w:pPr>
      <w:r w:rsidRPr="00CA5448">
        <w:rPr>
          <w:rFonts w:ascii="Bookman Old Style" w:hAnsi="Bookman Old Style"/>
          <w:sz w:val="18"/>
          <w:szCs w:val="18"/>
          <w:lang w:val="pt-BR"/>
        </w:rPr>
        <w:t xml:space="preserve">Cruz, C. </w:t>
      </w:r>
      <w:r w:rsidR="007253C1" w:rsidRPr="00D63402">
        <w:rPr>
          <w:rFonts w:ascii="Bookman Old Style" w:hAnsi="Bookman Old Style"/>
          <w:sz w:val="18"/>
          <w:szCs w:val="18"/>
          <w:lang w:val="es-CO"/>
        </w:rPr>
        <w:t>and</w:t>
      </w:r>
      <w:r w:rsidRPr="00CA5448">
        <w:rPr>
          <w:rFonts w:ascii="Bookman Old Style" w:hAnsi="Bookman Old Style"/>
          <w:sz w:val="18"/>
          <w:szCs w:val="18"/>
          <w:lang w:val="pt-BR"/>
        </w:rPr>
        <w:t xml:space="preserve"> Carneiro, P. 2003. Modelos biométricos aplicados ao melhoramento genético. </w:t>
      </w:r>
      <w:proofErr w:type="spellStart"/>
      <w:r w:rsidR="00084B2C" w:rsidRPr="00206539">
        <w:rPr>
          <w:rFonts w:ascii="Bookman Old Style" w:hAnsi="Bookman Old Style"/>
          <w:sz w:val="18"/>
          <w:szCs w:val="18"/>
        </w:rPr>
        <w:t>Universidade</w:t>
      </w:r>
      <w:proofErr w:type="spellEnd"/>
      <w:r w:rsidR="00084B2C" w:rsidRPr="00206539">
        <w:rPr>
          <w:rFonts w:ascii="Bookman Old Style" w:hAnsi="Bookman Old Style"/>
          <w:sz w:val="18"/>
          <w:szCs w:val="18"/>
        </w:rPr>
        <w:t xml:space="preserve"> Federal do </w:t>
      </w:r>
      <w:proofErr w:type="spellStart"/>
      <w:r w:rsidR="00084B2C" w:rsidRPr="00206539">
        <w:rPr>
          <w:rFonts w:ascii="Bookman Old Style" w:hAnsi="Bookman Old Style"/>
          <w:sz w:val="18"/>
          <w:szCs w:val="18"/>
        </w:rPr>
        <w:t>Viçosa</w:t>
      </w:r>
      <w:proofErr w:type="spellEnd"/>
      <w:r w:rsidR="00084B2C" w:rsidRPr="00206539">
        <w:rPr>
          <w:rFonts w:ascii="Bookman Old Style" w:hAnsi="Bookman Old Style"/>
          <w:sz w:val="18"/>
          <w:szCs w:val="18"/>
        </w:rPr>
        <w:t xml:space="preserve"> </w:t>
      </w:r>
      <w:proofErr w:type="spellStart"/>
      <w:r w:rsidR="00084B2C" w:rsidRPr="00206539">
        <w:rPr>
          <w:rFonts w:ascii="Bookman Old Style" w:hAnsi="Bookman Old Style"/>
          <w:sz w:val="18"/>
          <w:szCs w:val="18"/>
        </w:rPr>
        <w:t>Editori</w:t>
      </w:r>
      <w:proofErr w:type="spellEnd"/>
      <w:r w:rsidR="00084B2C" w:rsidRPr="00CA5448">
        <w:rPr>
          <w:rFonts w:ascii="Bookman Old Style" w:hAnsi="Bookman Old Style"/>
          <w:sz w:val="18"/>
          <w:szCs w:val="18"/>
          <w:lang w:val="es-CR"/>
        </w:rPr>
        <w:t xml:space="preserve">al </w:t>
      </w:r>
      <w:proofErr w:type="spellStart"/>
      <w:r w:rsidRPr="00CA5448">
        <w:rPr>
          <w:rFonts w:ascii="Bookman Old Style" w:hAnsi="Bookman Old Style"/>
          <w:sz w:val="18"/>
          <w:szCs w:val="18"/>
          <w:lang w:val="es-CR"/>
        </w:rPr>
        <w:t>UFV</w:t>
      </w:r>
      <w:proofErr w:type="spellEnd"/>
      <w:r w:rsidRPr="00CA5448">
        <w:rPr>
          <w:rFonts w:ascii="Bookman Old Style" w:hAnsi="Bookman Old Style"/>
          <w:sz w:val="18"/>
          <w:szCs w:val="18"/>
          <w:lang w:val="es-CR"/>
        </w:rPr>
        <w:t>.</w:t>
      </w:r>
      <w:r w:rsidR="00084B2C" w:rsidRPr="00CA5448">
        <w:rPr>
          <w:rFonts w:ascii="Bookman Old Style" w:hAnsi="Bookman Old Style"/>
          <w:sz w:val="18"/>
          <w:szCs w:val="18"/>
          <w:lang w:val="es-CR"/>
        </w:rPr>
        <w:t xml:space="preserve"> </w:t>
      </w:r>
      <w:proofErr w:type="spellStart"/>
      <w:r w:rsidR="00084B2C" w:rsidRPr="00CA5448">
        <w:rPr>
          <w:rFonts w:ascii="Bookman Old Style" w:hAnsi="Bookman Old Style"/>
          <w:sz w:val="18"/>
          <w:szCs w:val="18"/>
          <w:lang w:val="es-CR"/>
        </w:rPr>
        <w:t>Viçosa</w:t>
      </w:r>
      <w:proofErr w:type="spellEnd"/>
      <w:r w:rsidR="00084B2C" w:rsidRPr="00CA5448">
        <w:rPr>
          <w:rFonts w:ascii="Bookman Old Style" w:hAnsi="Bookman Old Style"/>
          <w:sz w:val="18"/>
          <w:szCs w:val="18"/>
          <w:lang w:val="es-CR"/>
        </w:rPr>
        <w:t xml:space="preserve">, MG. </w:t>
      </w:r>
      <w:r w:rsidR="00084B2C" w:rsidRPr="00206539">
        <w:rPr>
          <w:rFonts w:ascii="Bookman Old Style" w:hAnsi="Bookman Old Style"/>
          <w:sz w:val="18"/>
          <w:szCs w:val="18"/>
        </w:rPr>
        <w:t>Brasil.</w:t>
      </w:r>
      <w:r w:rsidRPr="00206539">
        <w:rPr>
          <w:rFonts w:ascii="Bookman Old Style" w:hAnsi="Bookman Old Style"/>
          <w:sz w:val="18"/>
          <w:szCs w:val="18"/>
        </w:rPr>
        <w:t xml:space="preserve"> 585</w:t>
      </w:r>
      <w:r w:rsidR="007C66A6" w:rsidRPr="00206539">
        <w:rPr>
          <w:rFonts w:ascii="Bookman Old Style" w:hAnsi="Bookman Old Style"/>
          <w:sz w:val="18"/>
          <w:szCs w:val="18"/>
        </w:rPr>
        <w:t xml:space="preserve"> </w:t>
      </w:r>
      <w:r w:rsidRPr="00206539">
        <w:rPr>
          <w:rFonts w:ascii="Bookman Old Style" w:hAnsi="Bookman Old Style"/>
          <w:sz w:val="18"/>
          <w:szCs w:val="18"/>
        </w:rPr>
        <w:t>p.</w:t>
      </w:r>
    </w:p>
    <w:p w:rsidR="005C72B2" w:rsidRPr="00206539" w:rsidRDefault="005C72B2" w:rsidP="00D63402">
      <w:pPr>
        <w:pStyle w:val="Prrafodelista"/>
        <w:spacing w:after="0" w:line="240" w:lineRule="auto"/>
        <w:ind w:left="180" w:hanging="180"/>
        <w:jc w:val="both"/>
        <w:rPr>
          <w:rFonts w:ascii="Bookman Old Style" w:hAnsi="Bookman Old Style"/>
          <w:sz w:val="18"/>
          <w:szCs w:val="18"/>
        </w:rPr>
      </w:pPr>
      <w:proofErr w:type="gramStart"/>
      <w:r w:rsidRPr="00D63402">
        <w:rPr>
          <w:rFonts w:ascii="Bookman Old Style" w:hAnsi="Bookman Old Style"/>
          <w:sz w:val="18"/>
          <w:szCs w:val="18"/>
          <w:lang w:val="en-US"/>
        </w:rPr>
        <w:t>Dunlop</w:t>
      </w:r>
      <w:r w:rsidR="007C66A6" w:rsidRPr="00D63402">
        <w:rPr>
          <w:rFonts w:ascii="Bookman Old Style" w:hAnsi="Bookman Old Style"/>
          <w:sz w:val="18"/>
          <w:szCs w:val="18"/>
          <w:lang w:val="en-US"/>
        </w:rPr>
        <w:t>, R.;</w:t>
      </w:r>
      <w:r w:rsidRPr="00D63402">
        <w:rPr>
          <w:rFonts w:ascii="Bookman Old Style" w:hAnsi="Bookman Old Style"/>
          <w:sz w:val="18"/>
          <w:szCs w:val="18"/>
          <w:lang w:val="en-US"/>
        </w:rPr>
        <w:t xml:space="preserve"> </w:t>
      </w:r>
      <w:proofErr w:type="spellStart"/>
      <w:r w:rsidRPr="00D63402">
        <w:rPr>
          <w:rFonts w:ascii="Bookman Old Style" w:hAnsi="Bookman Old Style"/>
          <w:sz w:val="18"/>
          <w:szCs w:val="18"/>
          <w:lang w:val="en-US"/>
        </w:rPr>
        <w:t>Resende</w:t>
      </w:r>
      <w:proofErr w:type="spellEnd"/>
      <w:r w:rsidR="007C66A6" w:rsidRPr="00D63402">
        <w:rPr>
          <w:rFonts w:ascii="Bookman Old Style" w:hAnsi="Bookman Old Style"/>
          <w:sz w:val="18"/>
          <w:szCs w:val="18"/>
          <w:lang w:val="en-US"/>
        </w:rPr>
        <w:t>,</w:t>
      </w:r>
      <w:r w:rsidRPr="00D63402">
        <w:rPr>
          <w:rFonts w:ascii="Bookman Old Style" w:hAnsi="Bookman Old Style"/>
          <w:sz w:val="18"/>
          <w:szCs w:val="18"/>
          <w:lang w:val="en-US"/>
        </w:rPr>
        <w:t xml:space="preserve"> M. </w:t>
      </w:r>
      <w:r w:rsidR="007253C1" w:rsidRPr="00D63402">
        <w:rPr>
          <w:rFonts w:ascii="Bookman Old Style" w:hAnsi="Bookman Old Style"/>
          <w:sz w:val="18"/>
          <w:szCs w:val="18"/>
          <w:lang w:val="en-US"/>
        </w:rPr>
        <w:t>and</w:t>
      </w:r>
      <w:r w:rsidRPr="00D63402">
        <w:rPr>
          <w:rFonts w:ascii="Bookman Old Style" w:hAnsi="Bookman Old Style"/>
          <w:sz w:val="18"/>
          <w:szCs w:val="18"/>
          <w:lang w:val="en-US"/>
        </w:rPr>
        <w:t xml:space="preserve"> Beck</w:t>
      </w:r>
      <w:r w:rsidR="007C66A6" w:rsidRPr="00D63402">
        <w:rPr>
          <w:rFonts w:ascii="Bookman Old Style" w:hAnsi="Bookman Old Style"/>
          <w:sz w:val="18"/>
          <w:szCs w:val="18"/>
          <w:lang w:val="en-US"/>
        </w:rPr>
        <w:t>,</w:t>
      </w:r>
      <w:r w:rsidRPr="00D63402">
        <w:rPr>
          <w:rFonts w:ascii="Bookman Old Style" w:hAnsi="Bookman Old Style"/>
          <w:sz w:val="18"/>
          <w:szCs w:val="18"/>
          <w:lang w:val="en-US"/>
        </w:rPr>
        <w:t xml:space="preserve"> S. 2005.</w:t>
      </w:r>
      <w:proofErr w:type="gramEnd"/>
      <w:r w:rsidRPr="00D63402">
        <w:rPr>
          <w:rFonts w:ascii="Bookman Old Style" w:hAnsi="Bookman Old Style"/>
          <w:sz w:val="18"/>
          <w:szCs w:val="18"/>
          <w:lang w:val="en-US"/>
        </w:rPr>
        <w:t xml:space="preserve"> </w:t>
      </w:r>
      <w:proofErr w:type="gramStart"/>
      <w:r w:rsidRPr="00CA5448">
        <w:rPr>
          <w:rFonts w:ascii="Bookman Old Style" w:hAnsi="Bookman Old Style"/>
          <w:sz w:val="18"/>
          <w:szCs w:val="18"/>
          <w:lang w:val="en-US"/>
        </w:rPr>
        <w:t xml:space="preserve">Early Assessment of </w:t>
      </w:r>
      <w:r w:rsidR="007C66A6" w:rsidRPr="00CA5448">
        <w:rPr>
          <w:rFonts w:ascii="Bookman Old Style" w:hAnsi="Bookman Old Style"/>
          <w:sz w:val="18"/>
          <w:szCs w:val="18"/>
          <w:lang w:val="en-US"/>
        </w:rPr>
        <w:t xml:space="preserve">first year height data from five </w:t>
      </w:r>
      <w:r w:rsidR="007C66A6" w:rsidRPr="00CA5448">
        <w:rPr>
          <w:rFonts w:ascii="Bookman Old Style" w:hAnsi="Bookman Old Style"/>
          <w:i/>
          <w:sz w:val="18"/>
          <w:szCs w:val="18"/>
          <w:lang w:val="en-US"/>
        </w:rPr>
        <w:t xml:space="preserve">Acacia </w:t>
      </w:r>
      <w:proofErr w:type="spellStart"/>
      <w:r w:rsidR="007C66A6" w:rsidRPr="00CA5448">
        <w:rPr>
          <w:rFonts w:ascii="Bookman Old Style" w:hAnsi="Bookman Old Style"/>
          <w:i/>
          <w:sz w:val="18"/>
          <w:szCs w:val="18"/>
          <w:lang w:val="en-US"/>
        </w:rPr>
        <w:t>mearn</w:t>
      </w:r>
      <w:r w:rsidRPr="00CA5448">
        <w:rPr>
          <w:rFonts w:ascii="Bookman Old Style" w:hAnsi="Bookman Old Style"/>
          <w:i/>
          <w:sz w:val="18"/>
          <w:szCs w:val="18"/>
          <w:lang w:val="en-US"/>
        </w:rPr>
        <w:t>sii</w:t>
      </w:r>
      <w:proofErr w:type="spellEnd"/>
      <w:r w:rsidRPr="00CA5448">
        <w:rPr>
          <w:rFonts w:ascii="Bookman Old Style" w:hAnsi="Bookman Old Style"/>
          <w:sz w:val="18"/>
          <w:szCs w:val="18"/>
          <w:lang w:val="en-US"/>
        </w:rPr>
        <w:t xml:space="preserve"> (black wattle) </w:t>
      </w:r>
      <w:r w:rsidR="007C66A6" w:rsidRPr="00CA5448">
        <w:rPr>
          <w:rFonts w:ascii="Bookman Old Style" w:hAnsi="Bookman Old Style"/>
          <w:sz w:val="18"/>
          <w:szCs w:val="18"/>
          <w:lang w:val="en-US"/>
        </w:rPr>
        <w:t xml:space="preserve">sub-populations </w:t>
      </w:r>
      <w:r w:rsidRPr="00CA5448">
        <w:rPr>
          <w:rFonts w:ascii="Bookman Old Style" w:hAnsi="Bookman Old Style"/>
          <w:sz w:val="18"/>
          <w:szCs w:val="18"/>
          <w:lang w:val="en-US"/>
        </w:rPr>
        <w:t xml:space="preserve">in South Africa using </w:t>
      </w:r>
      <w:proofErr w:type="spellStart"/>
      <w:r w:rsidRPr="00CA5448">
        <w:rPr>
          <w:rFonts w:ascii="Bookman Old Style" w:hAnsi="Bookman Old Style"/>
          <w:sz w:val="18"/>
          <w:szCs w:val="18"/>
          <w:lang w:val="en-US"/>
        </w:rPr>
        <w:t>REML</w:t>
      </w:r>
      <w:proofErr w:type="spellEnd"/>
      <w:r w:rsidRPr="00CA5448">
        <w:rPr>
          <w:rFonts w:ascii="Bookman Old Style" w:hAnsi="Bookman Old Style"/>
          <w:sz w:val="18"/>
          <w:szCs w:val="18"/>
          <w:lang w:val="en-US"/>
        </w:rPr>
        <w:t>/</w:t>
      </w:r>
      <w:proofErr w:type="spellStart"/>
      <w:r w:rsidRPr="00CA5448">
        <w:rPr>
          <w:rFonts w:ascii="Bookman Old Style" w:hAnsi="Bookman Old Style"/>
          <w:sz w:val="18"/>
          <w:szCs w:val="18"/>
          <w:lang w:val="en-US"/>
        </w:rPr>
        <w:t>BLUP</w:t>
      </w:r>
      <w:proofErr w:type="spellEnd"/>
      <w:r w:rsidRPr="00CA5448">
        <w:rPr>
          <w:rFonts w:ascii="Bookman Old Style" w:hAnsi="Bookman Old Style"/>
          <w:sz w:val="18"/>
          <w:szCs w:val="18"/>
          <w:lang w:val="en-US"/>
        </w:rPr>
        <w:t>.</w:t>
      </w:r>
      <w:proofErr w:type="gramEnd"/>
      <w:r w:rsidRPr="00CA5448">
        <w:rPr>
          <w:rFonts w:ascii="Bookman Old Style" w:hAnsi="Bookman Old Style"/>
          <w:sz w:val="18"/>
          <w:szCs w:val="18"/>
          <w:lang w:val="en-US"/>
        </w:rPr>
        <w:t xml:space="preserve"> </w:t>
      </w:r>
      <w:proofErr w:type="spellStart"/>
      <w:r w:rsidRPr="00206539">
        <w:rPr>
          <w:rFonts w:ascii="Bookman Old Style" w:eastAsia="Times New Roman" w:hAnsi="Bookman Old Style"/>
          <w:sz w:val="18"/>
          <w:szCs w:val="18"/>
        </w:rPr>
        <w:t>Silvae</w:t>
      </w:r>
      <w:proofErr w:type="spellEnd"/>
      <w:r w:rsidRPr="00206539">
        <w:rPr>
          <w:rFonts w:ascii="Bookman Old Style" w:eastAsia="Times New Roman" w:hAnsi="Bookman Old Style"/>
          <w:sz w:val="18"/>
          <w:szCs w:val="18"/>
        </w:rPr>
        <w:t xml:space="preserve"> </w:t>
      </w:r>
      <w:proofErr w:type="spellStart"/>
      <w:r w:rsidRPr="00206539">
        <w:rPr>
          <w:rFonts w:ascii="Bookman Old Style" w:eastAsia="Times New Roman" w:hAnsi="Bookman Old Style"/>
          <w:sz w:val="18"/>
          <w:szCs w:val="18"/>
        </w:rPr>
        <w:t>Genetica</w:t>
      </w:r>
      <w:proofErr w:type="spellEnd"/>
      <w:r w:rsidRPr="00206539">
        <w:rPr>
          <w:rFonts w:ascii="Bookman Old Style" w:hAnsi="Bookman Old Style"/>
          <w:sz w:val="18"/>
          <w:szCs w:val="18"/>
        </w:rPr>
        <w:t xml:space="preserve"> 54</w:t>
      </w:r>
      <w:r w:rsidR="00AF5009" w:rsidRPr="00206539">
        <w:rPr>
          <w:rFonts w:ascii="Bookman Old Style" w:hAnsi="Bookman Old Style"/>
          <w:sz w:val="18"/>
          <w:szCs w:val="18"/>
        </w:rPr>
        <w:t>(</w:t>
      </w:r>
      <w:r w:rsidRPr="00206539">
        <w:rPr>
          <w:rFonts w:ascii="Bookman Old Style" w:hAnsi="Bookman Old Style"/>
          <w:sz w:val="18"/>
          <w:szCs w:val="18"/>
        </w:rPr>
        <w:t>4</w:t>
      </w:r>
      <w:r w:rsidR="007C66A6" w:rsidRPr="00206539">
        <w:rPr>
          <w:rFonts w:ascii="Bookman Old Style" w:hAnsi="Bookman Old Style"/>
          <w:sz w:val="18"/>
          <w:szCs w:val="18"/>
        </w:rPr>
        <w:t xml:space="preserve"> - </w:t>
      </w:r>
      <w:r w:rsidRPr="00206539">
        <w:rPr>
          <w:rFonts w:ascii="Bookman Old Style" w:hAnsi="Bookman Old Style"/>
          <w:sz w:val="18"/>
          <w:szCs w:val="18"/>
        </w:rPr>
        <w:t>5</w:t>
      </w:r>
      <w:r w:rsidR="00AF5009" w:rsidRPr="00206539">
        <w:rPr>
          <w:rFonts w:ascii="Bookman Old Style" w:hAnsi="Bookman Old Style"/>
          <w:sz w:val="18"/>
          <w:szCs w:val="18"/>
        </w:rPr>
        <w:t>)</w:t>
      </w:r>
      <w:r w:rsidR="007C66A6" w:rsidRPr="00206539">
        <w:rPr>
          <w:rFonts w:ascii="Bookman Old Style" w:hAnsi="Bookman Old Style"/>
          <w:sz w:val="18"/>
          <w:szCs w:val="18"/>
        </w:rPr>
        <w:t>:</w:t>
      </w:r>
      <w:r w:rsidRPr="00206539">
        <w:rPr>
          <w:rFonts w:ascii="Bookman Old Style" w:hAnsi="Bookman Old Style"/>
          <w:sz w:val="18"/>
          <w:szCs w:val="18"/>
        </w:rPr>
        <w:t>166</w:t>
      </w:r>
      <w:r w:rsidR="007C66A6" w:rsidRPr="00206539">
        <w:rPr>
          <w:rFonts w:ascii="Bookman Old Style" w:hAnsi="Bookman Old Style"/>
          <w:sz w:val="18"/>
          <w:szCs w:val="18"/>
        </w:rPr>
        <w:t xml:space="preserve"> </w:t>
      </w:r>
      <w:r w:rsidRPr="00206539">
        <w:rPr>
          <w:rFonts w:ascii="Bookman Old Style" w:hAnsi="Bookman Old Style"/>
          <w:sz w:val="18"/>
          <w:szCs w:val="18"/>
        </w:rPr>
        <w:t>-</w:t>
      </w:r>
      <w:r w:rsidR="007C66A6" w:rsidRPr="00206539">
        <w:rPr>
          <w:rFonts w:ascii="Bookman Old Style" w:hAnsi="Bookman Old Style"/>
          <w:sz w:val="18"/>
          <w:szCs w:val="18"/>
        </w:rPr>
        <w:t xml:space="preserve"> </w:t>
      </w:r>
      <w:r w:rsidRPr="00206539">
        <w:rPr>
          <w:rFonts w:ascii="Bookman Old Style" w:hAnsi="Bookman Old Style"/>
          <w:sz w:val="18"/>
          <w:szCs w:val="18"/>
        </w:rPr>
        <w:t>174</w:t>
      </w:r>
      <w:r w:rsidR="00A5190E" w:rsidRPr="00206539">
        <w:rPr>
          <w:rFonts w:ascii="Bookman Old Style" w:hAnsi="Bookman Old Style"/>
          <w:sz w:val="18"/>
          <w:szCs w:val="18"/>
        </w:rPr>
        <w:t>.</w:t>
      </w:r>
    </w:p>
    <w:p w:rsidR="00A5190E" w:rsidRPr="00CA5448" w:rsidRDefault="00A5190E" w:rsidP="00D63402">
      <w:pPr>
        <w:spacing w:line="240" w:lineRule="auto"/>
        <w:jc w:val="both"/>
        <w:rPr>
          <w:rFonts w:ascii="Bookman Old Style" w:hAnsi="Bookman Old Style"/>
          <w:sz w:val="18"/>
          <w:szCs w:val="18"/>
        </w:rPr>
      </w:pPr>
      <w:r w:rsidRPr="00CA5448">
        <w:rPr>
          <w:rFonts w:ascii="Bookman Old Style" w:hAnsi="Bookman Old Style"/>
          <w:sz w:val="18"/>
          <w:szCs w:val="18"/>
        </w:rPr>
        <w:t xml:space="preserve">Espitia, M.; Murillo, O.; Castillo, C.; Arizmendi, H.; </w:t>
      </w:r>
      <w:r w:rsidR="007253C1">
        <w:rPr>
          <w:rFonts w:ascii="Bookman Old Style" w:hAnsi="Bookman Old Style"/>
          <w:sz w:val="18"/>
          <w:szCs w:val="18"/>
        </w:rPr>
        <w:t>and</w:t>
      </w:r>
      <w:r w:rsidR="007C66A6" w:rsidRPr="00CA5448">
        <w:rPr>
          <w:rFonts w:ascii="Bookman Old Style" w:hAnsi="Bookman Old Style"/>
          <w:sz w:val="18"/>
          <w:szCs w:val="18"/>
        </w:rPr>
        <w:t xml:space="preserve"> </w:t>
      </w:r>
      <w:r w:rsidRPr="00CA5448">
        <w:rPr>
          <w:rFonts w:ascii="Bookman Old Style" w:hAnsi="Bookman Old Style"/>
          <w:sz w:val="18"/>
          <w:szCs w:val="18"/>
        </w:rPr>
        <w:t>Paternina, N. 2010. Ganancia genética esperada en la selección de acacia (</w:t>
      </w:r>
      <w:r w:rsidRPr="00CA5448">
        <w:rPr>
          <w:rFonts w:ascii="Bookman Old Style" w:hAnsi="Bookman Old Style"/>
          <w:i/>
          <w:sz w:val="18"/>
          <w:szCs w:val="18"/>
        </w:rPr>
        <w:t xml:space="preserve">Acacia </w:t>
      </w:r>
      <w:proofErr w:type="spellStart"/>
      <w:r w:rsidRPr="00CA5448">
        <w:rPr>
          <w:rFonts w:ascii="Bookman Old Style" w:hAnsi="Bookman Old Style"/>
          <w:i/>
          <w:sz w:val="18"/>
          <w:szCs w:val="18"/>
        </w:rPr>
        <w:t>mangium</w:t>
      </w:r>
      <w:proofErr w:type="spellEnd"/>
      <w:r w:rsidRPr="00CA5448">
        <w:rPr>
          <w:rFonts w:ascii="Bookman Old Style" w:hAnsi="Bookman Old Style"/>
          <w:sz w:val="18"/>
          <w:szCs w:val="18"/>
        </w:rPr>
        <w:t xml:space="preserve"> </w:t>
      </w:r>
      <w:proofErr w:type="spellStart"/>
      <w:r w:rsidRPr="00CA5448">
        <w:rPr>
          <w:rFonts w:ascii="Bookman Old Style" w:hAnsi="Bookman Old Style"/>
          <w:sz w:val="18"/>
          <w:szCs w:val="18"/>
        </w:rPr>
        <w:t>W</w:t>
      </w:r>
      <w:r w:rsidR="00A16CBF" w:rsidRPr="00CA5448">
        <w:rPr>
          <w:rFonts w:ascii="Bookman Old Style" w:hAnsi="Bookman Old Style"/>
          <w:sz w:val="18"/>
          <w:szCs w:val="18"/>
        </w:rPr>
        <w:t>illd</w:t>
      </w:r>
      <w:proofErr w:type="spellEnd"/>
      <w:r w:rsidR="00A16CBF" w:rsidRPr="00CA5448">
        <w:rPr>
          <w:rFonts w:ascii="Bookman Old Style" w:hAnsi="Bookman Old Style"/>
          <w:sz w:val="18"/>
          <w:szCs w:val="18"/>
        </w:rPr>
        <w:t>.</w:t>
      </w:r>
      <w:r w:rsidRPr="00CA5448">
        <w:rPr>
          <w:rFonts w:ascii="Bookman Old Style" w:hAnsi="Bookman Old Style"/>
          <w:sz w:val="18"/>
          <w:szCs w:val="18"/>
        </w:rPr>
        <w:t xml:space="preserve">) en Córdoba (Colombia). </w:t>
      </w:r>
      <w:r w:rsidRPr="00CA5448">
        <w:rPr>
          <w:rFonts w:ascii="Bookman Old Style" w:hAnsi="Bookman Old Style"/>
          <w:i/>
          <w:sz w:val="18"/>
          <w:szCs w:val="18"/>
        </w:rPr>
        <w:t xml:space="preserve">Revista </w:t>
      </w:r>
      <w:proofErr w:type="spellStart"/>
      <w:r w:rsidRPr="00CA5448">
        <w:rPr>
          <w:rFonts w:ascii="Bookman Old Style" w:hAnsi="Bookman Old Style"/>
          <w:i/>
          <w:sz w:val="18"/>
          <w:szCs w:val="18"/>
        </w:rPr>
        <w:t>U.D.C.A</w:t>
      </w:r>
      <w:proofErr w:type="spellEnd"/>
      <w:r w:rsidR="007C66A6" w:rsidRPr="00CA5448">
        <w:rPr>
          <w:rFonts w:ascii="Bookman Old Style" w:hAnsi="Bookman Old Style"/>
          <w:sz w:val="18"/>
          <w:szCs w:val="18"/>
        </w:rPr>
        <w:t xml:space="preserve">, </w:t>
      </w:r>
      <w:proofErr w:type="spellStart"/>
      <w:r w:rsidR="007C66A6" w:rsidRPr="00CA5448">
        <w:rPr>
          <w:rFonts w:ascii="Bookman Old Style" w:hAnsi="Bookman Old Style"/>
          <w:sz w:val="18"/>
          <w:szCs w:val="18"/>
        </w:rPr>
        <w:t>Act</w:t>
      </w:r>
      <w:proofErr w:type="spellEnd"/>
      <w:r w:rsidR="007C66A6" w:rsidRPr="00CA5448">
        <w:rPr>
          <w:rFonts w:ascii="Bookman Old Style" w:hAnsi="Bookman Old Style"/>
          <w:sz w:val="18"/>
          <w:szCs w:val="18"/>
        </w:rPr>
        <w:t>.</w:t>
      </w:r>
      <w:r w:rsidRPr="00CA5448">
        <w:rPr>
          <w:rFonts w:ascii="Bookman Old Style" w:hAnsi="Bookman Old Style"/>
          <w:sz w:val="18"/>
          <w:szCs w:val="18"/>
        </w:rPr>
        <w:t xml:space="preserve"> </w:t>
      </w:r>
      <w:proofErr w:type="spellStart"/>
      <w:r w:rsidRPr="00CA5448">
        <w:rPr>
          <w:rFonts w:ascii="Bookman Old Style" w:hAnsi="Bookman Old Style"/>
          <w:sz w:val="18"/>
          <w:szCs w:val="18"/>
        </w:rPr>
        <w:t>Div</w:t>
      </w:r>
      <w:proofErr w:type="spellEnd"/>
      <w:r w:rsidRPr="00CA5448">
        <w:rPr>
          <w:rFonts w:ascii="Bookman Old Style" w:hAnsi="Bookman Old Style"/>
          <w:sz w:val="18"/>
          <w:szCs w:val="18"/>
        </w:rPr>
        <w:t xml:space="preserve">. </w:t>
      </w:r>
      <w:proofErr w:type="spellStart"/>
      <w:r w:rsidRPr="00CA5448">
        <w:rPr>
          <w:rFonts w:ascii="Bookman Old Style" w:hAnsi="Bookman Old Style"/>
          <w:sz w:val="18"/>
          <w:szCs w:val="18"/>
        </w:rPr>
        <w:t>Cient</w:t>
      </w:r>
      <w:proofErr w:type="spellEnd"/>
      <w:r w:rsidRPr="00CA5448">
        <w:rPr>
          <w:rFonts w:ascii="Bookman Old Style" w:hAnsi="Bookman Old Style"/>
          <w:sz w:val="18"/>
          <w:szCs w:val="18"/>
        </w:rPr>
        <w:t>.</w:t>
      </w:r>
      <w:r w:rsidR="007C66A6" w:rsidRPr="00CA5448">
        <w:rPr>
          <w:rFonts w:ascii="Bookman Old Style" w:hAnsi="Bookman Old Style"/>
          <w:sz w:val="18"/>
          <w:szCs w:val="18"/>
        </w:rPr>
        <w:t xml:space="preserve"> </w:t>
      </w:r>
      <w:r w:rsidRPr="00CA5448">
        <w:rPr>
          <w:rFonts w:ascii="Bookman Old Style" w:hAnsi="Bookman Old Style"/>
          <w:sz w:val="18"/>
          <w:szCs w:val="18"/>
        </w:rPr>
        <w:t>13</w:t>
      </w:r>
      <w:r w:rsidR="007C66A6" w:rsidRPr="00CA5448">
        <w:rPr>
          <w:rFonts w:ascii="Bookman Old Style" w:hAnsi="Bookman Old Style"/>
          <w:sz w:val="18"/>
          <w:szCs w:val="18"/>
        </w:rPr>
        <w:t>(</w:t>
      </w:r>
      <w:r w:rsidRPr="00CA5448">
        <w:rPr>
          <w:rFonts w:ascii="Bookman Old Style" w:hAnsi="Bookman Old Style"/>
          <w:sz w:val="18"/>
          <w:szCs w:val="18"/>
        </w:rPr>
        <w:t>2</w:t>
      </w:r>
      <w:r w:rsidR="007C66A6" w:rsidRPr="00CA5448">
        <w:rPr>
          <w:rFonts w:ascii="Bookman Old Style" w:hAnsi="Bookman Old Style"/>
          <w:sz w:val="18"/>
          <w:szCs w:val="18"/>
        </w:rPr>
        <w:t>)</w:t>
      </w:r>
      <w:r w:rsidRPr="00CA5448">
        <w:rPr>
          <w:rFonts w:ascii="Bookman Old Style" w:hAnsi="Bookman Old Style"/>
          <w:sz w:val="18"/>
          <w:szCs w:val="18"/>
        </w:rPr>
        <w:t>99</w:t>
      </w:r>
      <w:r w:rsidR="007C66A6" w:rsidRPr="00CA5448">
        <w:rPr>
          <w:rFonts w:ascii="Bookman Old Style" w:hAnsi="Bookman Old Style"/>
          <w:sz w:val="18"/>
          <w:szCs w:val="18"/>
        </w:rPr>
        <w:t xml:space="preserve"> </w:t>
      </w:r>
      <w:r w:rsidRPr="00CA5448">
        <w:rPr>
          <w:rFonts w:ascii="Bookman Old Style" w:hAnsi="Bookman Old Style"/>
          <w:sz w:val="18"/>
          <w:szCs w:val="18"/>
        </w:rPr>
        <w:t>-</w:t>
      </w:r>
      <w:r w:rsidR="007C66A6" w:rsidRPr="00CA5448">
        <w:rPr>
          <w:rFonts w:ascii="Bookman Old Style" w:hAnsi="Bookman Old Style"/>
          <w:sz w:val="18"/>
          <w:szCs w:val="18"/>
        </w:rPr>
        <w:t xml:space="preserve"> </w:t>
      </w:r>
      <w:r w:rsidRPr="00CA5448">
        <w:rPr>
          <w:rFonts w:ascii="Bookman Old Style" w:hAnsi="Bookman Old Style"/>
          <w:sz w:val="18"/>
          <w:szCs w:val="18"/>
        </w:rPr>
        <w:t>107.</w:t>
      </w:r>
    </w:p>
    <w:p w:rsidR="005C72B2" w:rsidRPr="00CA5448" w:rsidRDefault="007C66A6" w:rsidP="00D63402">
      <w:pPr>
        <w:pStyle w:val="Prrafodelista"/>
        <w:spacing w:after="0" w:line="240" w:lineRule="auto"/>
        <w:ind w:left="180" w:hanging="180"/>
        <w:jc w:val="both"/>
        <w:rPr>
          <w:rFonts w:ascii="Bookman Old Style" w:hAnsi="Bookman Old Style"/>
          <w:sz w:val="18"/>
          <w:szCs w:val="18"/>
        </w:rPr>
      </w:pPr>
      <w:proofErr w:type="spellStart"/>
      <w:r w:rsidRPr="00CA5448">
        <w:rPr>
          <w:rFonts w:ascii="Bookman Old Style" w:hAnsi="Bookman Old Style"/>
          <w:sz w:val="18"/>
          <w:szCs w:val="18"/>
          <w:lang w:val="es-CO"/>
        </w:rPr>
        <w:t>Faostat</w:t>
      </w:r>
      <w:proofErr w:type="spellEnd"/>
      <w:r w:rsidR="005C72B2" w:rsidRPr="00CA5448">
        <w:rPr>
          <w:rFonts w:ascii="Bookman Old Style" w:hAnsi="Bookman Old Style"/>
          <w:sz w:val="18"/>
          <w:szCs w:val="18"/>
          <w:lang w:val="es-CO"/>
        </w:rPr>
        <w:t xml:space="preserve">. 2011. </w:t>
      </w:r>
      <w:r w:rsidR="005C72B2" w:rsidRPr="00CA5448">
        <w:rPr>
          <w:rFonts w:ascii="Bookman Old Style" w:hAnsi="Bookman Old Style"/>
          <w:sz w:val="18"/>
          <w:szCs w:val="18"/>
        </w:rPr>
        <w:t>Estadísticas del mercado mundial de maderas.</w:t>
      </w:r>
      <w:r w:rsidR="0047754F" w:rsidRPr="00CA5448">
        <w:rPr>
          <w:rFonts w:ascii="Bookman Old Style" w:hAnsi="Bookman Old Style"/>
          <w:sz w:val="18"/>
          <w:szCs w:val="18"/>
        </w:rPr>
        <w:t xml:space="preserve"> </w:t>
      </w:r>
      <w:r w:rsidR="0047754F" w:rsidRPr="00CA5448">
        <w:rPr>
          <w:rFonts w:ascii="Bookman Old Style" w:hAnsi="Bookman Old Style"/>
          <w:sz w:val="18"/>
          <w:szCs w:val="18"/>
          <w:lang w:val="es-CO"/>
        </w:rPr>
        <w:t>FAO</w:t>
      </w:r>
      <w:r w:rsidR="00A06AF2" w:rsidRPr="00CA5448">
        <w:rPr>
          <w:rFonts w:ascii="Bookman Old Style" w:hAnsi="Bookman Old Style"/>
          <w:sz w:val="18"/>
          <w:szCs w:val="18"/>
          <w:lang w:val="es-CO"/>
        </w:rPr>
        <w:t>. (</w:t>
      </w:r>
      <w:r w:rsidR="005C72B2" w:rsidRPr="00CA5448">
        <w:rPr>
          <w:rFonts w:ascii="Bookman Old Style" w:hAnsi="Bookman Old Style"/>
          <w:sz w:val="18"/>
          <w:szCs w:val="18"/>
        </w:rPr>
        <w:t xml:space="preserve">Disponible en </w:t>
      </w:r>
      <w:hyperlink r:id="rId14" w:anchor="ancor" w:history="1">
        <w:r w:rsidR="004A2848" w:rsidRPr="00CA5448">
          <w:rPr>
            <w:rStyle w:val="Hipervnculo"/>
            <w:rFonts w:ascii="Bookman Old Style" w:hAnsi="Bookman Old Style"/>
            <w:color w:val="auto"/>
            <w:sz w:val="18"/>
            <w:szCs w:val="18"/>
            <w:u w:val="none"/>
          </w:rPr>
          <w:t>http://faostat.fao.org/site/626/DesktopDefault.aspx?PageID=626#ancor</w:t>
        </w:r>
      </w:hyperlink>
      <w:r w:rsidR="004A2848" w:rsidRPr="00CA5448">
        <w:rPr>
          <w:rFonts w:ascii="Bookman Old Style" w:hAnsi="Bookman Old Style"/>
          <w:sz w:val="18"/>
          <w:szCs w:val="18"/>
        </w:rPr>
        <w:t xml:space="preserve"> </w:t>
      </w:r>
      <w:r w:rsidR="00A06AF2" w:rsidRPr="00CA5448">
        <w:rPr>
          <w:rFonts w:ascii="Bookman Old Style" w:hAnsi="Bookman Old Style"/>
          <w:sz w:val="18"/>
          <w:szCs w:val="18"/>
        </w:rPr>
        <w:t>06-03-20</w:t>
      </w:r>
      <w:r w:rsidR="005C72B2" w:rsidRPr="00CA5448">
        <w:rPr>
          <w:rFonts w:ascii="Bookman Old Style" w:hAnsi="Bookman Old Style"/>
          <w:sz w:val="18"/>
          <w:szCs w:val="18"/>
        </w:rPr>
        <w:t>11)</w:t>
      </w:r>
    </w:p>
    <w:p w:rsidR="00F24AB6" w:rsidRPr="00206539" w:rsidRDefault="00F24AB6" w:rsidP="00D63402">
      <w:pPr>
        <w:pStyle w:val="Prrafodelista"/>
        <w:spacing w:after="0" w:line="240" w:lineRule="auto"/>
        <w:ind w:left="180" w:hanging="180"/>
        <w:jc w:val="both"/>
        <w:rPr>
          <w:rFonts w:ascii="Bookman Old Style" w:hAnsi="Bookman Old Style"/>
          <w:sz w:val="18"/>
          <w:szCs w:val="18"/>
        </w:rPr>
      </w:pPr>
      <w:r w:rsidRPr="00CA5448">
        <w:rPr>
          <w:rFonts w:ascii="Bookman Old Style" w:hAnsi="Bookman Old Style"/>
          <w:sz w:val="18"/>
          <w:szCs w:val="18"/>
          <w:lang w:val="en-US"/>
        </w:rPr>
        <w:t>Foster</w:t>
      </w:r>
      <w:r w:rsidR="007C66A6" w:rsidRPr="00CA5448">
        <w:rPr>
          <w:rFonts w:ascii="Bookman Old Style" w:hAnsi="Bookman Old Style"/>
          <w:sz w:val="18"/>
          <w:szCs w:val="18"/>
          <w:lang w:val="en-US"/>
        </w:rPr>
        <w:t>,</w:t>
      </w:r>
      <w:r w:rsidRPr="00CA5448">
        <w:rPr>
          <w:rFonts w:ascii="Bookman Old Style" w:hAnsi="Bookman Old Style"/>
          <w:sz w:val="18"/>
          <w:szCs w:val="18"/>
          <w:lang w:val="en-US"/>
        </w:rPr>
        <w:t xml:space="preserve"> G.</w:t>
      </w:r>
      <w:r w:rsidR="007C66A6" w:rsidRPr="00CA5448">
        <w:rPr>
          <w:rFonts w:ascii="Bookman Old Style" w:hAnsi="Bookman Old Style"/>
          <w:sz w:val="18"/>
          <w:szCs w:val="18"/>
          <w:lang w:val="en-US"/>
        </w:rPr>
        <w:t xml:space="preserve"> </w:t>
      </w:r>
      <w:r w:rsidRPr="00CA5448">
        <w:rPr>
          <w:rFonts w:ascii="Bookman Old Style" w:hAnsi="Bookman Old Style"/>
          <w:sz w:val="18"/>
          <w:szCs w:val="18"/>
          <w:lang w:val="en-US"/>
        </w:rPr>
        <w:t xml:space="preserve">S. 1986. Trends in genetic parameters with stand development and their influence on early selection for volume growth in loblolly pine. </w:t>
      </w:r>
      <w:proofErr w:type="spellStart"/>
      <w:r w:rsidRPr="00206539">
        <w:rPr>
          <w:rFonts w:ascii="Bookman Old Style" w:hAnsi="Bookman Old Style"/>
          <w:sz w:val="18"/>
          <w:szCs w:val="18"/>
        </w:rPr>
        <w:t>Forest</w:t>
      </w:r>
      <w:proofErr w:type="spellEnd"/>
      <w:r w:rsidR="007C66A6" w:rsidRPr="00206539">
        <w:rPr>
          <w:rFonts w:ascii="Bookman Old Style" w:hAnsi="Bookman Old Style"/>
          <w:sz w:val="18"/>
          <w:szCs w:val="18"/>
        </w:rPr>
        <w:t>.</w:t>
      </w:r>
      <w:r w:rsidRPr="00206539">
        <w:rPr>
          <w:rFonts w:ascii="Bookman Old Style" w:hAnsi="Bookman Old Style"/>
          <w:sz w:val="18"/>
          <w:szCs w:val="18"/>
        </w:rPr>
        <w:t xml:space="preserve"> </w:t>
      </w:r>
      <w:proofErr w:type="spellStart"/>
      <w:r w:rsidRPr="00206539">
        <w:rPr>
          <w:rFonts w:ascii="Bookman Old Style" w:hAnsi="Bookman Old Style"/>
          <w:sz w:val="18"/>
          <w:szCs w:val="18"/>
        </w:rPr>
        <w:t>Sci</w:t>
      </w:r>
      <w:proofErr w:type="spellEnd"/>
      <w:r w:rsidR="007C66A6" w:rsidRPr="00206539">
        <w:rPr>
          <w:rFonts w:ascii="Bookman Old Style" w:hAnsi="Bookman Old Style"/>
          <w:sz w:val="18"/>
          <w:szCs w:val="18"/>
        </w:rPr>
        <w:t>. 32:</w:t>
      </w:r>
      <w:r w:rsidRPr="00206539">
        <w:rPr>
          <w:rFonts w:ascii="Bookman Old Style" w:hAnsi="Bookman Old Style"/>
          <w:sz w:val="18"/>
          <w:szCs w:val="18"/>
        </w:rPr>
        <w:t>4.</w:t>
      </w:r>
    </w:p>
    <w:p w:rsidR="008A6D8D" w:rsidRPr="00CA5448" w:rsidRDefault="008A6D8D" w:rsidP="00D63402">
      <w:pPr>
        <w:pStyle w:val="Prrafodelista"/>
        <w:spacing w:after="0" w:line="240" w:lineRule="auto"/>
        <w:ind w:left="180" w:hanging="180"/>
        <w:jc w:val="both"/>
        <w:rPr>
          <w:rFonts w:ascii="Bookman Old Style" w:hAnsi="Bookman Old Style"/>
          <w:sz w:val="18"/>
          <w:szCs w:val="18"/>
          <w:lang w:val="es-CO"/>
        </w:rPr>
      </w:pPr>
      <w:r w:rsidRPr="00CA5448">
        <w:rPr>
          <w:rFonts w:ascii="Bookman Old Style" w:hAnsi="Bookman Old Style"/>
          <w:sz w:val="18"/>
          <w:szCs w:val="18"/>
          <w:lang w:val="es-CO"/>
        </w:rPr>
        <w:t>Gutiérrez</w:t>
      </w:r>
      <w:r w:rsidR="00897539" w:rsidRPr="00CA5448">
        <w:rPr>
          <w:rFonts w:ascii="Bookman Old Style" w:hAnsi="Bookman Old Style"/>
          <w:sz w:val="18"/>
          <w:szCs w:val="18"/>
          <w:lang w:val="es-CO"/>
        </w:rPr>
        <w:t>,</w:t>
      </w:r>
      <w:r w:rsidRPr="00CA5448">
        <w:rPr>
          <w:rFonts w:ascii="Bookman Old Style" w:hAnsi="Bookman Old Style"/>
          <w:sz w:val="18"/>
          <w:szCs w:val="18"/>
          <w:lang w:val="es-CO"/>
        </w:rPr>
        <w:t xml:space="preserve"> B. 2007. Supervivencia, crecimiento inicial e interacción con el sitio de progenies de árboles plus de </w:t>
      </w:r>
      <w:r w:rsidR="007C66A6" w:rsidRPr="00CA5448">
        <w:rPr>
          <w:rFonts w:ascii="Bookman Old Style" w:hAnsi="Bookman Old Style"/>
          <w:sz w:val="18"/>
          <w:szCs w:val="18"/>
          <w:lang w:val="es-CO"/>
        </w:rPr>
        <w:t xml:space="preserve">pino </w:t>
      </w:r>
      <w:r w:rsidRPr="00CA5448">
        <w:rPr>
          <w:rFonts w:ascii="Bookman Old Style" w:hAnsi="Bookman Old Style"/>
          <w:sz w:val="18"/>
          <w:szCs w:val="18"/>
          <w:lang w:val="es-CO"/>
        </w:rPr>
        <w:t xml:space="preserve">Oregón </w:t>
      </w:r>
      <w:proofErr w:type="spellStart"/>
      <w:r w:rsidRPr="00CA5448">
        <w:rPr>
          <w:rFonts w:ascii="Bookman Old Style" w:hAnsi="Bookman Old Style"/>
          <w:i/>
          <w:sz w:val="18"/>
          <w:szCs w:val="18"/>
          <w:lang w:val="es-CO"/>
        </w:rPr>
        <w:t>Pseudotsuga</w:t>
      </w:r>
      <w:proofErr w:type="spellEnd"/>
      <w:r w:rsidRPr="00CA5448">
        <w:rPr>
          <w:rFonts w:ascii="Bookman Old Style" w:hAnsi="Bookman Old Style"/>
          <w:i/>
          <w:sz w:val="18"/>
          <w:szCs w:val="18"/>
          <w:lang w:val="es-CO"/>
        </w:rPr>
        <w:t xml:space="preserve"> </w:t>
      </w:r>
      <w:proofErr w:type="spellStart"/>
      <w:r w:rsidRPr="00CA5448">
        <w:rPr>
          <w:rFonts w:ascii="Bookman Old Style" w:hAnsi="Bookman Old Style"/>
          <w:i/>
          <w:sz w:val="18"/>
          <w:szCs w:val="18"/>
          <w:lang w:val="es-CO"/>
        </w:rPr>
        <w:t>menziessi</w:t>
      </w:r>
      <w:proofErr w:type="spellEnd"/>
      <w:r w:rsidRPr="00CA5448">
        <w:rPr>
          <w:rFonts w:ascii="Bookman Old Style" w:hAnsi="Bookman Old Style"/>
          <w:sz w:val="18"/>
          <w:szCs w:val="18"/>
          <w:lang w:val="es-CO"/>
        </w:rPr>
        <w:t xml:space="preserve"> </w:t>
      </w:r>
      <w:proofErr w:type="spellStart"/>
      <w:r w:rsidRPr="00CA5448">
        <w:rPr>
          <w:rFonts w:ascii="Bookman Old Style" w:hAnsi="Bookman Old Style"/>
          <w:sz w:val="18"/>
          <w:szCs w:val="18"/>
          <w:lang w:val="es-CO"/>
        </w:rPr>
        <w:t>Mirb</w:t>
      </w:r>
      <w:proofErr w:type="spellEnd"/>
      <w:r w:rsidRPr="00CA5448">
        <w:rPr>
          <w:rFonts w:ascii="Bookman Old Style" w:hAnsi="Bookman Old Style"/>
          <w:sz w:val="18"/>
          <w:szCs w:val="18"/>
          <w:lang w:val="es-CO"/>
        </w:rPr>
        <w:t xml:space="preserve">. Ciencia e Investigación Forestal, Instituto </w:t>
      </w:r>
      <w:r w:rsidR="007C66A6" w:rsidRPr="00CA5448">
        <w:rPr>
          <w:rFonts w:ascii="Bookman Old Style" w:hAnsi="Bookman Old Style"/>
          <w:sz w:val="18"/>
          <w:szCs w:val="18"/>
          <w:lang w:val="es-CO"/>
        </w:rPr>
        <w:t xml:space="preserve">forestal - </w:t>
      </w:r>
      <w:proofErr w:type="spellStart"/>
      <w:r w:rsidR="007C66A6" w:rsidRPr="00CA5448">
        <w:rPr>
          <w:rFonts w:ascii="Bookman Old Style" w:hAnsi="Bookman Old Style"/>
          <w:sz w:val="18"/>
          <w:szCs w:val="18"/>
          <w:lang w:val="es-CO"/>
        </w:rPr>
        <w:t>INFOR</w:t>
      </w:r>
      <w:proofErr w:type="spellEnd"/>
      <w:r w:rsidR="007C66A6" w:rsidRPr="00CA5448">
        <w:rPr>
          <w:rFonts w:ascii="Bookman Old Style" w:hAnsi="Bookman Old Style"/>
          <w:sz w:val="18"/>
          <w:szCs w:val="18"/>
          <w:lang w:val="es-CO"/>
        </w:rPr>
        <w:t>, Chile 13(2):</w:t>
      </w:r>
      <w:r w:rsidRPr="00CA5448">
        <w:rPr>
          <w:rFonts w:ascii="Bookman Old Style" w:hAnsi="Bookman Old Style"/>
          <w:sz w:val="18"/>
          <w:szCs w:val="18"/>
          <w:lang w:val="es-CO"/>
        </w:rPr>
        <w:t>273-284.</w:t>
      </w:r>
    </w:p>
    <w:p w:rsidR="005C72B2" w:rsidRPr="00CA5448" w:rsidRDefault="005C72B2" w:rsidP="00D63402">
      <w:pPr>
        <w:pStyle w:val="Prrafodelista"/>
        <w:spacing w:after="0" w:line="240" w:lineRule="auto"/>
        <w:ind w:left="180" w:hanging="180"/>
        <w:jc w:val="both"/>
        <w:rPr>
          <w:rFonts w:ascii="Bookman Old Style" w:hAnsi="Bookman Old Style"/>
          <w:sz w:val="18"/>
          <w:szCs w:val="18"/>
          <w:lang w:val="en-US"/>
        </w:rPr>
      </w:pPr>
      <w:proofErr w:type="gramStart"/>
      <w:r w:rsidRPr="005900E6">
        <w:rPr>
          <w:rFonts w:ascii="Bookman Old Style" w:hAnsi="Bookman Old Style"/>
          <w:sz w:val="18"/>
          <w:szCs w:val="18"/>
          <w:lang w:val="en-US"/>
        </w:rPr>
        <w:t>Henderson, C.</w:t>
      </w:r>
      <w:r w:rsidR="007C66A6" w:rsidRPr="005900E6">
        <w:rPr>
          <w:rFonts w:ascii="Bookman Old Style" w:hAnsi="Bookman Old Style"/>
          <w:sz w:val="18"/>
          <w:szCs w:val="18"/>
          <w:lang w:val="en-US"/>
        </w:rPr>
        <w:t xml:space="preserve"> </w:t>
      </w:r>
      <w:r w:rsidRPr="005900E6">
        <w:rPr>
          <w:rFonts w:ascii="Bookman Old Style" w:hAnsi="Bookman Old Style"/>
          <w:sz w:val="18"/>
          <w:szCs w:val="18"/>
          <w:lang w:val="en-US"/>
        </w:rPr>
        <w:t xml:space="preserve">R.; </w:t>
      </w:r>
      <w:r w:rsidR="007253C1" w:rsidRPr="005900E6">
        <w:rPr>
          <w:rFonts w:ascii="Bookman Old Style" w:hAnsi="Bookman Old Style"/>
          <w:sz w:val="18"/>
          <w:szCs w:val="18"/>
          <w:lang w:val="en-US"/>
        </w:rPr>
        <w:t>and</w:t>
      </w:r>
      <w:r w:rsidR="007253C1" w:rsidRPr="005900E6" w:rsidDel="007253C1">
        <w:rPr>
          <w:rFonts w:ascii="Bookman Old Style" w:hAnsi="Bookman Old Style"/>
          <w:sz w:val="18"/>
          <w:szCs w:val="18"/>
          <w:lang w:val="en-US"/>
        </w:rPr>
        <w:t xml:space="preserve"> </w:t>
      </w:r>
      <w:proofErr w:type="spellStart"/>
      <w:r w:rsidRPr="005900E6">
        <w:rPr>
          <w:rFonts w:ascii="Bookman Old Style" w:hAnsi="Bookman Old Style"/>
          <w:sz w:val="18"/>
          <w:szCs w:val="18"/>
          <w:lang w:val="en-US"/>
        </w:rPr>
        <w:t>Quaas</w:t>
      </w:r>
      <w:proofErr w:type="spellEnd"/>
      <w:r w:rsidRPr="005900E6">
        <w:rPr>
          <w:rFonts w:ascii="Bookman Old Style" w:hAnsi="Bookman Old Style"/>
          <w:sz w:val="18"/>
          <w:szCs w:val="18"/>
          <w:lang w:val="en-US"/>
        </w:rPr>
        <w:t>, R.</w:t>
      </w:r>
      <w:r w:rsidR="007C66A6" w:rsidRPr="005900E6">
        <w:rPr>
          <w:rFonts w:ascii="Bookman Old Style" w:hAnsi="Bookman Old Style"/>
          <w:sz w:val="18"/>
          <w:szCs w:val="18"/>
          <w:lang w:val="en-US"/>
        </w:rPr>
        <w:t xml:space="preserve"> </w:t>
      </w:r>
      <w:r w:rsidRPr="005900E6">
        <w:rPr>
          <w:rFonts w:ascii="Bookman Old Style" w:hAnsi="Bookman Old Style"/>
          <w:sz w:val="18"/>
          <w:szCs w:val="18"/>
          <w:lang w:val="en-US"/>
        </w:rPr>
        <w:t>L. 1976.</w:t>
      </w:r>
      <w:proofErr w:type="gramEnd"/>
      <w:r w:rsidRPr="005900E6">
        <w:rPr>
          <w:rFonts w:ascii="Bookman Old Style" w:hAnsi="Bookman Old Style"/>
          <w:sz w:val="18"/>
          <w:szCs w:val="18"/>
          <w:lang w:val="en-US"/>
        </w:rPr>
        <w:t xml:space="preserve"> </w:t>
      </w:r>
      <w:r w:rsidRPr="00CA5448">
        <w:rPr>
          <w:rFonts w:ascii="Bookman Old Style" w:hAnsi="Bookman Old Style"/>
          <w:sz w:val="18"/>
          <w:szCs w:val="18"/>
          <w:lang w:val="en-US"/>
        </w:rPr>
        <w:t xml:space="preserve">Multiple trait evaluation using </w:t>
      </w:r>
      <w:proofErr w:type="gramStart"/>
      <w:r w:rsidRPr="00CA5448">
        <w:rPr>
          <w:rFonts w:ascii="Bookman Old Style" w:hAnsi="Bookman Old Style"/>
          <w:sz w:val="18"/>
          <w:szCs w:val="18"/>
          <w:lang w:val="en-US"/>
        </w:rPr>
        <w:t>relatives</w:t>
      </w:r>
      <w:proofErr w:type="gramEnd"/>
      <w:r w:rsidR="00524C56" w:rsidRPr="00CA5448">
        <w:rPr>
          <w:rFonts w:ascii="Bookman Old Style" w:hAnsi="Bookman Old Style"/>
          <w:sz w:val="18"/>
          <w:szCs w:val="18"/>
          <w:lang w:val="en-US"/>
        </w:rPr>
        <w:t xml:space="preserve"> </w:t>
      </w:r>
      <w:r w:rsidRPr="00CA5448">
        <w:rPr>
          <w:rFonts w:ascii="Bookman Old Style" w:hAnsi="Bookman Old Style"/>
          <w:sz w:val="18"/>
          <w:szCs w:val="18"/>
          <w:lang w:val="en-US"/>
        </w:rPr>
        <w:t xml:space="preserve">records. </w:t>
      </w:r>
      <w:r w:rsidRPr="00CA5448">
        <w:rPr>
          <w:rFonts w:ascii="Bookman Old Style" w:eastAsia="Times New Roman" w:hAnsi="Bookman Old Style"/>
          <w:sz w:val="18"/>
          <w:szCs w:val="18"/>
          <w:lang w:val="en-US"/>
        </w:rPr>
        <w:t>J</w:t>
      </w:r>
      <w:r w:rsidR="00AF5009" w:rsidRPr="00CA5448">
        <w:rPr>
          <w:rFonts w:ascii="Bookman Old Style" w:eastAsia="Times New Roman" w:hAnsi="Bookman Old Style"/>
          <w:sz w:val="18"/>
          <w:szCs w:val="18"/>
          <w:lang w:val="en-US"/>
        </w:rPr>
        <w:t>.</w:t>
      </w:r>
      <w:r w:rsidRPr="00CA5448">
        <w:rPr>
          <w:rFonts w:ascii="Bookman Old Style" w:eastAsia="Times New Roman" w:hAnsi="Bookman Old Style"/>
          <w:sz w:val="18"/>
          <w:szCs w:val="18"/>
          <w:lang w:val="en-US"/>
        </w:rPr>
        <w:t xml:space="preserve"> Animal Sci</w:t>
      </w:r>
      <w:r w:rsidR="00AF5009" w:rsidRPr="00CA5448">
        <w:rPr>
          <w:rFonts w:ascii="Bookman Old Style" w:eastAsia="Times New Roman" w:hAnsi="Bookman Old Style"/>
          <w:sz w:val="18"/>
          <w:szCs w:val="18"/>
          <w:lang w:val="en-US"/>
        </w:rPr>
        <w:t>.</w:t>
      </w:r>
      <w:r w:rsidR="007C66A6" w:rsidRPr="00CA5448">
        <w:rPr>
          <w:rFonts w:ascii="Bookman Old Style" w:eastAsia="Times New Roman" w:hAnsi="Bookman Old Style"/>
          <w:sz w:val="18"/>
          <w:szCs w:val="18"/>
          <w:lang w:val="en-US"/>
        </w:rPr>
        <w:t xml:space="preserve"> </w:t>
      </w:r>
      <w:r w:rsidRPr="00CA5448">
        <w:rPr>
          <w:rFonts w:ascii="Bookman Old Style" w:hAnsi="Bookman Old Style"/>
          <w:sz w:val="18"/>
          <w:szCs w:val="18"/>
          <w:lang w:val="en-US"/>
        </w:rPr>
        <w:t>43</w:t>
      </w:r>
      <w:r w:rsidR="007C66A6" w:rsidRPr="00CA5448">
        <w:rPr>
          <w:rFonts w:ascii="Bookman Old Style" w:hAnsi="Bookman Old Style"/>
          <w:sz w:val="18"/>
          <w:szCs w:val="18"/>
          <w:lang w:val="en-US"/>
        </w:rPr>
        <w:t>:1</w:t>
      </w:r>
      <w:r w:rsidRPr="00CA5448">
        <w:rPr>
          <w:rFonts w:ascii="Bookman Old Style" w:hAnsi="Bookman Old Style"/>
          <w:sz w:val="18"/>
          <w:szCs w:val="18"/>
          <w:lang w:val="en-US"/>
        </w:rPr>
        <w:t>188</w:t>
      </w:r>
      <w:r w:rsidR="007C66A6" w:rsidRPr="00CA5448">
        <w:rPr>
          <w:rFonts w:ascii="Bookman Old Style" w:hAnsi="Bookman Old Style"/>
          <w:sz w:val="18"/>
          <w:szCs w:val="18"/>
          <w:lang w:val="en-US"/>
        </w:rPr>
        <w:t xml:space="preserve"> </w:t>
      </w:r>
      <w:r w:rsidRPr="00CA5448">
        <w:rPr>
          <w:rFonts w:ascii="Bookman Old Style" w:hAnsi="Bookman Old Style"/>
          <w:sz w:val="18"/>
          <w:szCs w:val="18"/>
          <w:lang w:val="en-US"/>
        </w:rPr>
        <w:t>-</w:t>
      </w:r>
      <w:r w:rsidR="007C66A6" w:rsidRPr="00CA5448">
        <w:rPr>
          <w:rFonts w:ascii="Bookman Old Style" w:hAnsi="Bookman Old Style"/>
          <w:sz w:val="18"/>
          <w:szCs w:val="18"/>
          <w:lang w:val="en-US"/>
        </w:rPr>
        <w:t xml:space="preserve"> </w:t>
      </w:r>
      <w:r w:rsidRPr="00CA5448">
        <w:rPr>
          <w:rFonts w:ascii="Bookman Old Style" w:hAnsi="Bookman Old Style"/>
          <w:sz w:val="18"/>
          <w:szCs w:val="18"/>
          <w:lang w:val="en-US"/>
        </w:rPr>
        <w:t>1</w:t>
      </w:r>
      <w:r w:rsidRPr="006D5880">
        <w:rPr>
          <w:rFonts w:ascii="Bookman Old Style" w:eastAsia="Times New Roman" w:hAnsi="Bookman Old Style"/>
          <w:sz w:val="18"/>
          <w:szCs w:val="18"/>
          <w:lang w:val="en-US"/>
        </w:rPr>
        <w:t>197</w:t>
      </w:r>
      <w:r w:rsidR="007C66A6" w:rsidRPr="006D5880">
        <w:rPr>
          <w:rFonts w:ascii="Bookman Old Style" w:eastAsia="Times New Roman" w:hAnsi="Bookman Old Style"/>
          <w:sz w:val="18"/>
          <w:szCs w:val="18"/>
          <w:lang w:val="en-US"/>
        </w:rPr>
        <w:t>.</w:t>
      </w:r>
    </w:p>
    <w:p w:rsidR="006D5880" w:rsidRPr="005900E6" w:rsidRDefault="006D5880" w:rsidP="00D63402">
      <w:pPr>
        <w:pStyle w:val="Prrafodelista"/>
        <w:spacing w:after="0" w:line="240" w:lineRule="auto"/>
        <w:ind w:left="180" w:hanging="180"/>
        <w:jc w:val="both"/>
        <w:rPr>
          <w:rFonts w:ascii="Bookman Old Style" w:hAnsi="Bookman Old Style"/>
          <w:sz w:val="18"/>
          <w:szCs w:val="18"/>
          <w:lang w:val="es-CO"/>
        </w:rPr>
      </w:pPr>
      <w:proofErr w:type="spellStart"/>
      <w:r w:rsidRPr="006D5880">
        <w:rPr>
          <w:rFonts w:ascii="Bookman Old Style" w:hAnsi="Bookman Old Style"/>
          <w:sz w:val="18"/>
          <w:szCs w:val="18"/>
          <w:lang w:val="en-US"/>
        </w:rPr>
        <w:t>Holdridge</w:t>
      </w:r>
      <w:proofErr w:type="spellEnd"/>
      <w:r w:rsidRPr="006D5880">
        <w:rPr>
          <w:rFonts w:ascii="Bookman Old Style" w:hAnsi="Bookman Old Style"/>
          <w:sz w:val="18"/>
          <w:szCs w:val="18"/>
          <w:lang w:val="en-US"/>
        </w:rPr>
        <w:t xml:space="preserve">, L. R. 1967. </w:t>
      </w:r>
      <w:proofErr w:type="gramStart"/>
      <w:r w:rsidRPr="006D5880">
        <w:rPr>
          <w:rFonts w:ascii="Bookman Old Style" w:hAnsi="Bookman Old Style"/>
          <w:sz w:val="18"/>
          <w:szCs w:val="18"/>
          <w:lang w:val="en-US"/>
        </w:rPr>
        <w:t>Life Zone Ecology.</w:t>
      </w:r>
      <w:proofErr w:type="gramEnd"/>
      <w:r w:rsidRPr="006D5880">
        <w:rPr>
          <w:rFonts w:ascii="Bookman Old Style" w:hAnsi="Bookman Old Style"/>
          <w:sz w:val="18"/>
          <w:szCs w:val="18"/>
          <w:lang w:val="en-US"/>
        </w:rPr>
        <w:t xml:space="preserve"> </w:t>
      </w:r>
      <w:r w:rsidRPr="005900E6">
        <w:rPr>
          <w:rFonts w:ascii="Bookman Old Style" w:hAnsi="Bookman Old Style"/>
          <w:sz w:val="18"/>
          <w:szCs w:val="18"/>
          <w:lang w:val="es-CO"/>
        </w:rPr>
        <w:t xml:space="preserve">Tropical </w:t>
      </w:r>
      <w:proofErr w:type="spellStart"/>
      <w:r w:rsidRPr="005900E6">
        <w:rPr>
          <w:rFonts w:ascii="Bookman Old Style" w:hAnsi="Bookman Old Style"/>
          <w:sz w:val="18"/>
          <w:szCs w:val="18"/>
          <w:lang w:val="es-CO"/>
        </w:rPr>
        <w:t>Science</w:t>
      </w:r>
      <w:proofErr w:type="spellEnd"/>
      <w:r w:rsidRPr="005900E6">
        <w:rPr>
          <w:rFonts w:ascii="Bookman Old Style" w:hAnsi="Bookman Old Style"/>
          <w:sz w:val="18"/>
          <w:szCs w:val="18"/>
          <w:lang w:val="es-CO"/>
        </w:rPr>
        <w:t xml:space="preserve"> Center. San José, Costa Rica. 206 p.</w:t>
      </w:r>
    </w:p>
    <w:p w:rsidR="005C72B2" w:rsidRPr="00CA5448" w:rsidRDefault="005C72B2" w:rsidP="00D63402">
      <w:pPr>
        <w:pStyle w:val="Prrafodelista"/>
        <w:spacing w:after="0" w:line="240" w:lineRule="auto"/>
        <w:ind w:left="180" w:hanging="180"/>
        <w:jc w:val="both"/>
        <w:rPr>
          <w:rFonts w:ascii="Bookman Old Style" w:hAnsi="Bookman Old Style"/>
          <w:sz w:val="18"/>
          <w:szCs w:val="18"/>
        </w:rPr>
      </w:pPr>
      <w:proofErr w:type="spellStart"/>
      <w:proofErr w:type="gramStart"/>
      <w:r w:rsidRPr="00CA5448">
        <w:rPr>
          <w:rFonts w:ascii="Bookman Old Style" w:hAnsi="Bookman Old Style"/>
          <w:sz w:val="18"/>
          <w:szCs w:val="18"/>
          <w:lang w:val="en-US"/>
        </w:rPr>
        <w:t>Ladrach</w:t>
      </w:r>
      <w:proofErr w:type="spellEnd"/>
      <w:r w:rsidRPr="00CA5448">
        <w:rPr>
          <w:rFonts w:ascii="Bookman Old Style" w:hAnsi="Bookman Old Style"/>
          <w:sz w:val="18"/>
          <w:szCs w:val="18"/>
          <w:lang w:val="en-US"/>
        </w:rPr>
        <w:t>, W. 2010.</w:t>
      </w:r>
      <w:proofErr w:type="gramEnd"/>
      <w:r w:rsidRPr="00CA5448">
        <w:rPr>
          <w:rFonts w:ascii="Bookman Old Style" w:hAnsi="Bookman Old Style"/>
          <w:sz w:val="18"/>
          <w:szCs w:val="18"/>
          <w:lang w:val="en-US"/>
        </w:rPr>
        <w:t xml:space="preserve"> </w:t>
      </w:r>
      <w:proofErr w:type="gramStart"/>
      <w:r w:rsidRPr="00CA5448">
        <w:rPr>
          <w:rFonts w:ascii="Bookman Old Style" w:hAnsi="Bookman Old Style"/>
          <w:sz w:val="18"/>
          <w:szCs w:val="18"/>
          <w:lang w:val="en-US"/>
        </w:rPr>
        <w:t>Expansion of pulp production in the third world.</w:t>
      </w:r>
      <w:proofErr w:type="gramEnd"/>
      <w:r w:rsidRPr="00CA5448">
        <w:rPr>
          <w:rFonts w:ascii="Bookman Old Style" w:hAnsi="Bookman Old Style"/>
          <w:sz w:val="18"/>
          <w:szCs w:val="18"/>
          <w:lang w:val="en-US"/>
        </w:rPr>
        <w:t xml:space="preserve"> </w:t>
      </w:r>
      <w:r w:rsidR="00A06AF2" w:rsidRPr="00206539">
        <w:rPr>
          <w:rFonts w:ascii="Bookman Old Style" w:hAnsi="Bookman Old Style"/>
          <w:sz w:val="18"/>
          <w:szCs w:val="18"/>
        </w:rPr>
        <w:t>(</w:t>
      </w:r>
      <w:r w:rsidRPr="00206539">
        <w:rPr>
          <w:rFonts w:ascii="Bookman Old Style" w:hAnsi="Bookman Old Style"/>
          <w:sz w:val="18"/>
          <w:szCs w:val="18"/>
        </w:rPr>
        <w:t xml:space="preserve">Disponible en </w:t>
      </w:r>
      <w:hyperlink r:id="rId15" w:history="1">
        <w:r w:rsidR="004A2848" w:rsidRPr="00CA5448">
          <w:rPr>
            <w:rStyle w:val="Hipervnculo"/>
            <w:rFonts w:ascii="Bookman Old Style" w:hAnsi="Bookman Old Style"/>
            <w:color w:val="auto"/>
            <w:sz w:val="18"/>
            <w:szCs w:val="18"/>
            <w:u w:val="none"/>
          </w:rPr>
          <w:t>http://www.alleghenysaf.org/winter_2010.htm</w:t>
        </w:r>
      </w:hyperlink>
      <w:r w:rsidR="004A2848" w:rsidRPr="00CA5448">
        <w:rPr>
          <w:rFonts w:ascii="Bookman Old Style" w:hAnsi="Bookman Old Style"/>
          <w:sz w:val="18"/>
          <w:szCs w:val="18"/>
        </w:rPr>
        <w:t xml:space="preserve"> </w:t>
      </w:r>
      <w:r w:rsidRPr="00CA5448">
        <w:rPr>
          <w:rFonts w:ascii="Bookman Old Style" w:hAnsi="Bookman Old Style"/>
          <w:sz w:val="18"/>
          <w:szCs w:val="18"/>
        </w:rPr>
        <w:t xml:space="preserve"> 02</w:t>
      </w:r>
      <w:r w:rsidR="00A06AF2" w:rsidRPr="00CA5448">
        <w:rPr>
          <w:rFonts w:ascii="Bookman Old Style" w:hAnsi="Bookman Old Style"/>
          <w:sz w:val="18"/>
          <w:szCs w:val="18"/>
        </w:rPr>
        <w:t>-</w:t>
      </w:r>
      <w:r w:rsidRPr="00CA5448">
        <w:rPr>
          <w:rFonts w:ascii="Bookman Old Style" w:hAnsi="Bookman Old Style"/>
          <w:sz w:val="18"/>
          <w:szCs w:val="18"/>
        </w:rPr>
        <w:t>26</w:t>
      </w:r>
      <w:r w:rsidR="00A06AF2" w:rsidRPr="00CA5448">
        <w:rPr>
          <w:rFonts w:ascii="Bookman Old Style" w:hAnsi="Bookman Old Style"/>
          <w:sz w:val="18"/>
          <w:szCs w:val="18"/>
        </w:rPr>
        <w:t>-2010)</w:t>
      </w:r>
    </w:p>
    <w:p w:rsidR="005C72B2" w:rsidRPr="00206539" w:rsidRDefault="005C72B2" w:rsidP="00D63402">
      <w:pPr>
        <w:pStyle w:val="Prrafodelista"/>
        <w:spacing w:after="0" w:line="240" w:lineRule="auto"/>
        <w:ind w:left="180" w:hanging="180"/>
        <w:jc w:val="both"/>
        <w:rPr>
          <w:rFonts w:ascii="Bookman Old Style" w:hAnsi="Bookman Old Style"/>
          <w:sz w:val="18"/>
          <w:szCs w:val="18"/>
        </w:rPr>
      </w:pPr>
      <w:proofErr w:type="spellStart"/>
      <w:r w:rsidRPr="00206539">
        <w:rPr>
          <w:rFonts w:ascii="Bookman Old Style" w:hAnsi="Bookman Old Style"/>
          <w:sz w:val="18"/>
          <w:szCs w:val="18"/>
        </w:rPr>
        <w:t>Lokmal</w:t>
      </w:r>
      <w:proofErr w:type="spellEnd"/>
      <w:r w:rsidR="009D74A1" w:rsidRPr="00206539">
        <w:rPr>
          <w:rFonts w:ascii="Bookman Old Style" w:hAnsi="Bookman Old Style"/>
          <w:sz w:val="18"/>
          <w:szCs w:val="18"/>
        </w:rPr>
        <w:t>,</w:t>
      </w:r>
      <w:r w:rsidRPr="00206539">
        <w:rPr>
          <w:rFonts w:ascii="Bookman Old Style" w:hAnsi="Bookman Old Style"/>
          <w:sz w:val="18"/>
          <w:szCs w:val="18"/>
        </w:rPr>
        <w:t xml:space="preserve"> N. 1994. </w:t>
      </w:r>
      <w:r w:rsidRPr="00CA5448">
        <w:rPr>
          <w:rFonts w:ascii="Bookman Old Style" w:hAnsi="Bookman Old Style"/>
          <w:sz w:val="18"/>
          <w:szCs w:val="18"/>
          <w:lang w:val="en-US"/>
        </w:rPr>
        <w:t xml:space="preserve">Genetic parameters of </w:t>
      </w:r>
      <w:proofErr w:type="spellStart"/>
      <w:r w:rsidRPr="00CA5448">
        <w:rPr>
          <w:rFonts w:ascii="Bookman Old Style" w:hAnsi="Bookman Old Style"/>
          <w:i/>
          <w:sz w:val="18"/>
          <w:szCs w:val="18"/>
          <w:lang w:val="en-US"/>
        </w:rPr>
        <w:t>Gmelina</w:t>
      </w:r>
      <w:proofErr w:type="spellEnd"/>
      <w:r w:rsidRPr="00CA5448">
        <w:rPr>
          <w:rFonts w:ascii="Bookman Old Style" w:hAnsi="Bookman Old Style"/>
          <w:i/>
          <w:sz w:val="18"/>
          <w:szCs w:val="18"/>
          <w:lang w:val="en-US"/>
        </w:rPr>
        <w:t xml:space="preserve"> </w:t>
      </w:r>
      <w:proofErr w:type="spellStart"/>
      <w:r w:rsidRPr="00CA5448">
        <w:rPr>
          <w:rFonts w:ascii="Bookman Old Style" w:hAnsi="Bookman Old Style"/>
          <w:i/>
          <w:sz w:val="18"/>
          <w:szCs w:val="18"/>
          <w:lang w:val="en-US"/>
        </w:rPr>
        <w:t>arborea</w:t>
      </w:r>
      <w:proofErr w:type="spellEnd"/>
      <w:r w:rsidRPr="00CA5448">
        <w:rPr>
          <w:rFonts w:ascii="Bookman Old Style" w:hAnsi="Bookman Old Style"/>
          <w:sz w:val="18"/>
          <w:szCs w:val="18"/>
          <w:lang w:val="en-US"/>
        </w:rPr>
        <w:t xml:space="preserve">: Height and diameter growth. </w:t>
      </w:r>
      <w:r w:rsidRPr="00206539">
        <w:rPr>
          <w:rFonts w:ascii="Bookman Old Style" w:hAnsi="Bookman Old Style"/>
          <w:sz w:val="18"/>
          <w:szCs w:val="18"/>
        </w:rPr>
        <w:t>J</w:t>
      </w:r>
      <w:r w:rsidR="00AF5009" w:rsidRPr="00206539">
        <w:rPr>
          <w:rFonts w:ascii="Bookman Old Style" w:hAnsi="Bookman Old Style"/>
          <w:sz w:val="18"/>
          <w:szCs w:val="18"/>
        </w:rPr>
        <w:t>.</w:t>
      </w:r>
      <w:r w:rsidRPr="00206539">
        <w:rPr>
          <w:rFonts w:ascii="Bookman Old Style" w:hAnsi="Bookman Old Style"/>
          <w:sz w:val="18"/>
          <w:szCs w:val="18"/>
        </w:rPr>
        <w:t xml:space="preserve"> </w:t>
      </w:r>
      <w:proofErr w:type="spellStart"/>
      <w:r w:rsidRPr="00206539">
        <w:rPr>
          <w:rFonts w:ascii="Bookman Old Style" w:hAnsi="Bookman Old Style"/>
          <w:sz w:val="18"/>
          <w:szCs w:val="18"/>
        </w:rPr>
        <w:t>Trop</w:t>
      </w:r>
      <w:proofErr w:type="spellEnd"/>
      <w:r w:rsidR="00AF5009" w:rsidRPr="00206539">
        <w:rPr>
          <w:rFonts w:ascii="Bookman Old Style" w:hAnsi="Bookman Old Style"/>
          <w:sz w:val="18"/>
          <w:szCs w:val="18"/>
        </w:rPr>
        <w:t>.</w:t>
      </w:r>
      <w:r w:rsidRPr="00206539">
        <w:rPr>
          <w:rFonts w:ascii="Bookman Old Style" w:hAnsi="Bookman Old Style"/>
          <w:sz w:val="18"/>
          <w:szCs w:val="18"/>
        </w:rPr>
        <w:t xml:space="preserve"> </w:t>
      </w:r>
      <w:proofErr w:type="spellStart"/>
      <w:r w:rsidRPr="00206539">
        <w:rPr>
          <w:rFonts w:ascii="Bookman Old Style" w:hAnsi="Bookman Old Style"/>
          <w:sz w:val="18"/>
          <w:szCs w:val="18"/>
        </w:rPr>
        <w:t>For</w:t>
      </w:r>
      <w:proofErr w:type="spellEnd"/>
      <w:r w:rsidR="00AF5009" w:rsidRPr="00206539">
        <w:rPr>
          <w:rFonts w:ascii="Bookman Old Style" w:hAnsi="Bookman Old Style"/>
          <w:sz w:val="18"/>
          <w:szCs w:val="18"/>
        </w:rPr>
        <w:t>.</w:t>
      </w:r>
      <w:r w:rsidRPr="00206539">
        <w:rPr>
          <w:rFonts w:ascii="Bookman Old Style" w:hAnsi="Bookman Old Style"/>
          <w:sz w:val="18"/>
          <w:szCs w:val="18"/>
        </w:rPr>
        <w:t xml:space="preserve"> </w:t>
      </w:r>
      <w:proofErr w:type="spellStart"/>
      <w:r w:rsidRPr="00206539">
        <w:rPr>
          <w:rFonts w:ascii="Bookman Old Style" w:hAnsi="Bookman Old Style"/>
          <w:sz w:val="18"/>
          <w:szCs w:val="18"/>
        </w:rPr>
        <w:t>Sci</w:t>
      </w:r>
      <w:proofErr w:type="spellEnd"/>
      <w:r w:rsidR="00AF5009" w:rsidRPr="00206539">
        <w:rPr>
          <w:rFonts w:ascii="Bookman Old Style" w:hAnsi="Bookman Old Style"/>
          <w:sz w:val="18"/>
          <w:szCs w:val="18"/>
        </w:rPr>
        <w:t>.</w:t>
      </w:r>
      <w:r w:rsidR="007C66A6" w:rsidRPr="00206539">
        <w:rPr>
          <w:rFonts w:ascii="Bookman Old Style" w:hAnsi="Bookman Old Style"/>
          <w:sz w:val="18"/>
          <w:szCs w:val="18"/>
        </w:rPr>
        <w:t xml:space="preserve"> 7(2):</w:t>
      </w:r>
      <w:r w:rsidRPr="00206539">
        <w:rPr>
          <w:rFonts w:ascii="Bookman Old Style" w:hAnsi="Bookman Old Style"/>
          <w:sz w:val="18"/>
          <w:szCs w:val="18"/>
        </w:rPr>
        <w:t xml:space="preserve">323 </w:t>
      </w:r>
      <w:r w:rsidR="007C66A6" w:rsidRPr="00206539">
        <w:rPr>
          <w:rFonts w:ascii="Bookman Old Style" w:hAnsi="Bookman Old Style"/>
          <w:sz w:val="18"/>
          <w:szCs w:val="18"/>
        </w:rPr>
        <w:t>-</w:t>
      </w:r>
      <w:r w:rsidRPr="00206539">
        <w:rPr>
          <w:rFonts w:ascii="Bookman Old Style" w:hAnsi="Bookman Old Style"/>
          <w:sz w:val="18"/>
          <w:szCs w:val="18"/>
        </w:rPr>
        <w:t xml:space="preserve"> 331.</w:t>
      </w:r>
    </w:p>
    <w:p w:rsidR="005C72B2" w:rsidRPr="00CA5448" w:rsidRDefault="005C72B2" w:rsidP="00D63402">
      <w:pPr>
        <w:pStyle w:val="Prrafodelista"/>
        <w:spacing w:after="0" w:line="240" w:lineRule="auto"/>
        <w:ind w:left="180" w:hanging="180"/>
        <w:jc w:val="both"/>
        <w:rPr>
          <w:rFonts w:ascii="Bookman Old Style" w:hAnsi="Bookman Old Style"/>
          <w:sz w:val="18"/>
          <w:szCs w:val="18"/>
        </w:rPr>
      </w:pPr>
      <w:proofErr w:type="spellStart"/>
      <w:r w:rsidRPr="00CA5448">
        <w:rPr>
          <w:rFonts w:ascii="Bookman Old Style" w:hAnsi="Bookman Old Style"/>
          <w:sz w:val="18"/>
          <w:szCs w:val="18"/>
        </w:rPr>
        <w:t>M</w:t>
      </w:r>
      <w:r w:rsidR="00A76C3C" w:rsidRPr="00CA5448">
        <w:rPr>
          <w:rFonts w:ascii="Bookman Old Style" w:hAnsi="Bookman Old Style"/>
          <w:sz w:val="18"/>
          <w:szCs w:val="18"/>
        </w:rPr>
        <w:t>ADR</w:t>
      </w:r>
      <w:proofErr w:type="spellEnd"/>
      <w:r w:rsidR="00A76C3C" w:rsidRPr="00CA5448">
        <w:rPr>
          <w:rFonts w:ascii="Bookman Old Style" w:hAnsi="Bookman Old Style"/>
          <w:sz w:val="18"/>
          <w:szCs w:val="18"/>
        </w:rPr>
        <w:t xml:space="preserve"> (</w:t>
      </w:r>
      <w:r w:rsidRPr="00CA5448">
        <w:rPr>
          <w:rFonts w:ascii="Bookman Old Style" w:hAnsi="Bookman Old Style"/>
          <w:sz w:val="18"/>
          <w:szCs w:val="18"/>
        </w:rPr>
        <w:t>Ministerio de Agricultura y Desarrollo Rural</w:t>
      </w:r>
      <w:r w:rsidR="00A76C3C" w:rsidRPr="00CA5448">
        <w:rPr>
          <w:rFonts w:ascii="Bookman Old Style" w:hAnsi="Bookman Old Style"/>
          <w:sz w:val="18"/>
          <w:szCs w:val="18"/>
        </w:rPr>
        <w:t>)</w:t>
      </w:r>
      <w:r w:rsidRPr="00CA5448">
        <w:rPr>
          <w:rFonts w:ascii="Bookman Old Style" w:hAnsi="Bookman Old Style"/>
          <w:sz w:val="18"/>
          <w:szCs w:val="18"/>
        </w:rPr>
        <w:t>. 2008. Antecedentes convocatorias Ciencia y Tecnología. Ministerio de Agricultura y Desarrollo Rural-</w:t>
      </w:r>
      <w:proofErr w:type="spellStart"/>
      <w:r w:rsidRPr="00CA5448">
        <w:rPr>
          <w:rFonts w:ascii="Bookman Old Style" w:hAnsi="Bookman Old Style"/>
          <w:sz w:val="18"/>
          <w:szCs w:val="18"/>
        </w:rPr>
        <w:t>MADR</w:t>
      </w:r>
      <w:proofErr w:type="spellEnd"/>
      <w:r w:rsidRPr="00CA5448">
        <w:rPr>
          <w:rFonts w:ascii="Bookman Old Style" w:hAnsi="Bookman Old Style"/>
          <w:sz w:val="18"/>
          <w:szCs w:val="18"/>
        </w:rPr>
        <w:t xml:space="preserve">. </w:t>
      </w:r>
      <w:r w:rsidR="00A06AF2" w:rsidRPr="00CA5448">
        <w:rPr>
          <w:rFonts w:ascii="Bookman Old Style" w:hAnsi="Bookman Old Style"/>
          <w:sz w:val="18"/>
          <w:szCs w:val="18"/>
        </w:rPr>
        <w:t xml:space="preserve">(Disponible en </w:t>
      </w:r>
      <w:hyperlink r:id="rId16" w:history="1">
        <w:r w:rsidR="002F3E48" w:rsidRPr="00CA5448">
          <w:rPr>
            <w:rStyle w:val="Hipervnculo"/>
            <w:rFonts w:ascii="Bookman Old Style" w:hAnsi="Bookman Old Style"/>
            <w:color w:val="auto"/>
            <w:sz w:val="18"/>
            <w:szCs w:val="18"/>
            <w:u w:val="none"/>
          </w:rPr>
          <w:t>http://sigp.minagricultura.gov.co/portal/antecedentes.jsp. 08-05-2009</w:t>
        </w:r>
      </w:hyperlink>
      <w:r w:rsidRPr="00CA5448">
        <w:rPr>
          <w:rFonts w:ascii="Bookman Old Style" w:hAnsi="Bookman Old Style"/>
          <w:sz w:val="18"/>
          <w:szCs w:val="18"/>
        </w:rPr>
        <w:t>)</w:t>
      </w:r>
      <w:r w:rsidR="002F3E48" w:rsidRPr="00CA5448">
        <w:rPr>
          <w:rFonts w:ascii="Bookman Old Style" w:hAnsi="Bookman Old Style"/>
          <w:sz w:val="18"/>
          <w:szCs w:val="18"/>
        </w:rPr>
        <w:t>.</w:t>
      </w:r>
    </w:p>
    <w:p w:rsidR="00A43EF6" w:rsidRDefault="00F24AB6" w:rsidP="00D63402">
      <w:pPr>
        <w:pStyle w:val="Prrafodelista"/>
        <w:spacing w:after="0" w:line="240" w:lineRule="auto"/>
        <w:ind w:left="180" w:hanging="180"/>
        <w:jc w:val="both"/>
        <w:rPr>
          <w:rFonts w:ascii="Bookman Old Style" w:hAnsi="Bookman Old Style"/>
          <w:sz w:val="18"/>
          <w:szCs w:val="18"/>
        </w:rPr>
      </w:pPr>
      <w:proofErr w:type="spellStart"/>
      <w:r w:rsidRPr="00CA5448">
        <w:rPr>
          <w:rFonts w:ascii="Bookman Old Style" w:hAnsi="Bookman Old Style"/>
          <w:sz w:val="18"/>
          <w:szCs w:val="18"/>
          <w:lang w:val="en-US"/>
        </w:rPr>
        <w:t>McKeand</w:t>
      </w:r>
      <w:proofErr w:type="spellEnd"/>
      <w:r w:rsidRPr="00CA5448">
        <w:rPr>
          <w:rFonts w:ascii="Bookman Old Style" w:hAnsi="Bookman Old Style"/>
          <w:sz w:val="18"/>
          <w:szCs w:val="18"/>
          <w:lang w:val="en-US"/>
        </w:rPr>
        <w:t xml:space="preserve"> M.</w:t>
      </w:r>
      <w:r w:rsidR="00A76C3C" w:rsidRPr="00CA5448">
        <w:rPr>
          <w:rFonts w:ascii="Bookman Old Style" w:hAnsi="Bookman Old Style"/>
          <w:sz w:val="18"/>
          <w:szCs w:val="18"/>
          <w:lang w:val="en-US"/>
        </w:rPr>
        <w:t xml:space="preserve"> </w:t>
      </w:r>
      <w:r w:rsidRPr="00CA5448">
        <w:rPr>
          <w:rFonts w:ascii="Bookman Old Style" w:hAnsi="Bookman Old Style"/>
          <w:sz w:val="18"/>
          <w:szCs w:val="18"/>
          <w:lang w:val="en-US"/>
        </w:rPr>
        <w:t xml:space="preserve">E. 1988. </w:t>
      </w:r>
      <w:proofErr w:type="spellStart"/>
      <w:proofErr w:type="gramStart"/>
      <w:r w:rsidRPr="00CA5448">
        <w:rPr>
          <w:rFonts w:ascii="Bookman Old Style" w:hAnsi="Bookman Old Style"/>
          <w:sz w:val="18"/>
          <w:szCs w:val="18"/>
          <w:lang w:val="en-US"/>
        </w:rPr>
        <w:t>Optimun</w:t>
      </w:r>
      <w:proofErr w:type="spellEnd"/>
      <w:r w:rsidRPr="00CA5448">
        <w:rPr>
          <w:rFonts w:ascii="Bookman Old Style" w:hAnsi="Bookman Old Style"/>
          <w:sz w:val="18"/>
          <w:szCs w:val="18"/>
          <w:lang w:val="en-US"/>
        </w:rPr>
        <w:t xml:space="preserve"> age for family selection for growth in genetic test of loblolly pine.</w:t>
      </w:r>
      <w:proofErr w:type="gramEnd"/>
      <w:r w:rsidRPr="00CA5448">
        <w:rPr>
          <w:rFonts w:ascii="Bookman Old Style" w:hAnsi="Bookman Old Style"/>
          <w:sz w:val="18"/>
          <w:szCs w:val="18"/>
          <w:lang w:val="en-US"/>
        </w:rPr>
        <w:t xml:space="preserve"> </w:t>
      </w:r>
      <w:proofErr w:type="spellStart"/>
      <w:r w:rsidRPr="00E17E07">
        <w:rPr>
          <w:rFonts w:ascii="Bookman Old Style" w:hAnsi="Bookman Old Style"/>
          <w:sz w:val="18"/>
          <w:szCs w:val="18"/>
          <w:lang w:val="es-CO"/>
        </w:rPr>
        <w:t>Forestry</w:t>
      </w:r>
      <w:proofErr w:type="spellEnd"/>
      <w:r w:rsidRPr="00E17E07">
        <w:rPr>
          <w:rFonts w:ascii="Bookman Old Style" w:hAnsi="Bookman Old Style"/>
          <w:sz w:val="18"/>
          <w:szCs w:val="18"/>
          <w:lang w:val="es-CO"/>
        </w:rPr>
        <w:t xml:space="preserve"> </w:t>
      </w:r>
      <w:proofErr w:type="spellStart"/>
      <w:r w:rsidRPr="00E17E07">
        <w:rPr>
          <w:rFonts w:ascii="Bookman Old Style" w:hAnsi="Bookman Old Style"/>
          <w:sz w:val="18"/>
          <w:szCs w:val="18"/>
          <w:lang w:val="es-CO"/>
        </w:rPr>
        <w:t>Sci</w:t>
      </w:r>
      <w:proofErr w:type="spellEnd"/>
      <w:r w:rsidR="00A76C3C" w:rsidRPr="00E17E07">
        <w:rPr>
          <w:rFonts w:ascii="Bookman Old Style" w:hAnsi="Bookman Old Style"/>
          <w:sz w:val="18"/>
          <w:szCs w:val="18"/>
          <w:lang w:val="es-CO"/>
        </w:rPr>
        <w:t>.</w:t>
      </w:r>
      <w:r w:rsidRPr="00E17E07">
        <w:rPr>
          <w:rFonts w:ascii="Bookman Old Style" w:hAnsi="Bookman Old Style"/>
          <w:sz w:val="18"/>
          <w:szCs w:val="18"/>
          <w:lang w:val="es-CO"/>
        </w:rPr>
        <w:t xml:space="preserve"> 34</w:t>
      </w:r>
      <w:r w:rsidR="00A76C3C" w:rsidRPr="00E17E07">
        <w:rPr>
          <w:rFonts w:ascii="Bookman Old Style" w:hAnsi="Bookman Old Style"/>
          <w:sz w:val="18"/>
          <w:szCs w:val="18"/>
          <w:lang w:val="es-CO"/>
        </w:rPr>
        <w:t>:</w:t>
      </w:r>
      <w:r w:rsidRPr="00E17E07">
        <w:rPr>
          <w:rFonts w:ascii="Bookman Old Style" w:hAnsi="Bookman Old Style"/>
          <w:sz w:val="18"/>
          <w:szCs w:val="18"/>
          <w:lang w:val="es-CO"/>
        </w:rPr>
        <w:t>400</w:t>
      </w:r>
      <w:r w:rsidR="00A76C3C" w:rsidRPr="00E17E07">
        <w:rPr>
          <w:rFonts w:ascii="Bookman Old Style" w:hAnsi="Bookman Old Style"/>
          <w:sz w:val="18"/>
          <w:szCs w:val="18"/>
          <w:lang w:val="es-CO"/>
        </w:rPr>
        <w:t xml:space="preserve"> </w:t>
      </w:r>
      <w:r w:rsidRPr="00E17E07">
        <w:rPr>
          <w:rFonts w:ascii="Bookman Old Style" w:hAnsi="Bookman Old Style"/>
          <w:sz w:val="18"/>
          <w:szCs w:val="18"/>
          <w:lang w:val="es-CO"/>
        </w:rPr>
        <w:t>-</w:t>
      </w:r>
      <w:r w:rsidR="00A76C3C" w:rsidRPr="00E17E07">
        <w:rPr>
          <w:rFonts w:ascii="Bookman Old Style" w:hAnsi="Bookman Old Style"/>
          <w:sz w:val="18"/>
          <w:szCs w:val="18"/>
          <w:lang w:val="es-CO"/>
        </w:rPr>
        <w:t xml:space="preserve"> </w:t>
      </w:r>
      <w:r w:rsidRPr="00E17E07">
        <w:rPr>
          <w:rFonts w:ascii="Bookman Old Style" w:hAnsi="Bookman Old Style"/>
          <w:sz w:val="18"/>
          <w:szCs w:val="18"/>
          <w:lang w:val="es-CO"/>
        </w:rPr>
        <w:t>411.</w:t>
      </w:r>
    </w:p>
    <w:p w:rsidR="00F24AB6" w:rsidRPr="00E17E07" w:rsidRDefault="00A43EF6" w:rsidP="00D63402">
      <w:pPr>
        <w:pStyle w:val="Prrafodelista"/>
        <w:spacing w:after="0" w:line="240" w:lineRule="auto"/>
        <w:ind w:left="180" w:hanging="180"/>
        <w:jc w:val="both"/>
        <w:rPr>
          <w:rFonts w:ascii="Bookman Old Style" w:hAnsi="Bookman Old Style"/>
          <w:sz w:val="18"/>
          <w:szCs w:val="18"/>
        </w:rPr>
      </w:pPr>
      <w:r w:rsidRPr="00CA5448">
        <w:rPr>
          <w:rFonts w:ascii="Bookman Old Style" w:hAnsi="Bookman Old Style"/>
          <w:sz w:val="18"/>
          <w:szCs w:val="18"/>
        </w:rPr>
        <w:t xml:space="preserve">Murillo, O. 2011. Estrategia de mejoramiento genético para la cooperativa </w:t>
      </w:r>
      <w:proofErr w:type="spellStart"/>
      <w:r w:rsidRPr="00CA5448">
        <w:rPr>
          <w:rFonts w:ascii="Bookman Old Style" w:hAnsi="Bookman Old Style"/>
          <w:sz w:val="18"/>
          <w:szCs w:val="18"/>
        </w:rPr>
        <w:t>GENFORES</w:t>
      </w:r>
      <w:proofErr w:type="spellEnd"/>
      <w:r w:rsidRPr="00CA5448">
        <w:rPr>
          <w:rFonts w:ascii="Bookman Old Style" w:hAnsi="Bookman Old Style"/>
          <w:sz w:val="18"/>
          <w:szCs w:val="18"/>
        </w:rPr>
        <w:t xml:space="preserve">. Ponencia magistral. </w:t>
      </w:r>
      <w:r w:rsidRPr="00CA5448">
        <w:rPr>
          <w:rFonts w:ascii="Bookman Old Style" w:hAnsi="Bookman Old Style"/>
          <w:sz w:val="18"/>
          <w:szCs w:val="18"/>
          <w:u w:val="single"/>
        </w:rPr>
        <w:t>En</w:t>
      </w:r>
      <w:r w:rsidRPr="00CA5448">
        <w:rPr>
          <w:rFonts w:ascii="Bookman Old Style" w:hAnsi="Bookman Old Style"/>
          <w:sz w:val="18"/>
          <w:szCs w:val="18"/>
        </w:rPr>
        <w:t>: XII Congreso Nacional Colombiano de Mejoramiento Genético de Cultivos. Montería, Córdoba, Colombia. 22 - 24 de junio, 2011.</w:t>
      </w:r>
    </w:p>
    <w:p w:rsidR="002F3E48" w:rsidRPr="00CA5448" w:rsidRDefault="002F3E48" w:rsidP="00D63402">
      <w:pPr>
        <w:pStyle w:val="Prrafodelista"/>
        <w:spacing w:after="0" w:line="240" w:lineRule="auto"/>
        <w:ind w:left="180" w:hanging="180"/>
        <w:jc w:val="both"/>
        <w:rPr>
          <w:rFonts w:ascii="Bookman Old Style" w:hAnsi="Bookman Old Style"/>
          <w:sz w:val="18"/>
          <w:szCs w:val="18"/>
        </w:rPr>
      </w:pPr>
      <w:proofErr w:type="gramStart"/>
      <w:r w:rsidRPr="005900E6">
        <w:rPr>
          <w:rFonts w:ascii="Bookman Old Style" w:hAnsi="Bookman Old Style"/>
          <w:sz w:val="18"/>
          <w:szCs w:val="18"/>
          <w:lang w:val="en-US"/>
        </w:rPr>
        <w:t>Murillo, O. 2001.</w:t>
      </w:r>
      <w:proofErr w:type="gramEnd"/>
      <w:r w:rsidRPr="005900E6">
        <w:rPr>
          <w:rFonts w:ascii="Bookman Old Style" w:hAnsi="Bookman Old Style"/>
          <w:sz w:val="18"/>
          <w:szCs w:val="18"/>
          <w:lang w:val="en-US"/>
        </w:rPr>
        <w:t xml:space="preserve"> </w:t>
      </w:r>
      <w:proofErr w:type="gramStart"/>
      <w:r w:rsidRPr="005900E6">
        <w:rPr>
          <w:rFonts w:ascii="Bookman Old Style" w:hAnsi="Bookman Old Style"/>
          <w:sz w:val="18"/>
          <w:szCs w:val="18"/>
          <w:lang w:val="en-US"/>
        </w:rPr>
        <w:t xml:space="preserve">Genotype by environment interaction and genetic gain analysis on unbalanced data of </w:t>
      </w:r>
      <w:proofErr w:type="spellStart"/>
      <w:r w:rsidRPr="005900E6">
        <w:rPr>
          <w:rFonts w:ascii="Bookman Old Style" w:hAnsi="Bookman Old Style"/>
          <w:i/>
          <w:sz w:val="18"/>
          <w:szCs w:val="18"/>
          <w:lang w:val="en-US"/>
        </w:rPr>
        <w:t>Pinus</w:t>
      </w:r>
      <w:proofErr w:type="spellEnd"/>
      <w:r w:rsidRPr="005900E6">
        <w:rPr>
          <w:rFonts w:ascii="Bookman Old Style" w:hAnsi="Bookman Old Style"/>
          <w:i/>
          <w:sz w:val="18"/>
          <w:szCs w:val="18"/>
          <w:lang w:val="en-US"/>
        </w:rPr>
        <w:t xml:space="preserve"> </w:t>
      </w:r>
      <w:proofErr w:type="spellStart"/>
      <w:r w:rsidRPr="005900E6">
        <w:rPr>
          <w:rFonts w:ascii="Bookman Old Style" w:hAnsi="Bookman Old Style"/>
          <w:i/>
          <w:sz w:val="18"/>
          <w:szCs w:val="18"/>
          <w:lang w:val="en-US"/>
        </w:rPr>
        <w:t>oocarpa</w:t>
      </w:r>
      <w:proofErr w:type="spellEnd"/>
      <w:r w:rsidRPr="005900E6">
        <w:rPr>
          <w:rFonts w:ascii="Bookman Old Style" w:hAnsi="Bookman Old Style"/>
          <w:sz w:val="18"/>
          <w:szCs w:val="18"/>
          <w:lang w:val="en-US"/>
        </w:rPr>
        <w:t xml:space="preserve"> provenances.</w:t>
      </w:r>
      <w:proofErr w:type="gramEnd"/>
      <w:r w:rsidRPr="005900E6">
        <w:rPr>
          <w:rFonts w:ascii="Bookman Old Style" w:hAnsi="Bookman Old Style"/>
          <w:sz w:val="18"/>
          <w:szCs w:val="18"/>
          <w:lang w:val="en-US"/>
        </w:rPr>
        <w:t xml:space="preserve"> </w:t>
      </w:r>
      <w:proofErr w:type="spellStart"/>
      <w:r w:rsidRPr="00CA5448">
        <w:rPr>
          <w:rFonts w:ascii="Bookman Old Style" w:hAnsi="Bookman Old Style"/>
          <w:sz w:val="18"/>
          <w:szCs w:val="18"/>
        </w:rPr>
        <w:t>Agron</w:t>
      </w:r>
      <w:proofErr w:type="spellEnd"/>
      <w:r w:rsidR="00A76C3C" w:rsidRPr="00CA5448">
        <w:rPr>
          <w:rFonts w:ascii="Bookman Old Style" w:hAnsi="Bookman Old Style"/>
          <w:sz w:val="18"/>
          <w:szCs w:val="18"/>
        </w:rPr>
        <w:t xml:space="preserve">. </w:t>
      </w:r>
      <w:proofErr w:type="spellStart"/>
      <w:proofErr w:type="gramStart"/>
      <w:r w:rsidR="00A76C3C" w:rsidRPr="00CA5448">
        <w:rPr>
          <w:rFonts w:ascii="Bookman Old Style" w:hAnsi="Bookman Old Style"/>
          <w:sz w:val="18"/>
          <w:szCs w:val="18"/>
        </w:rPr>
        <w:t>C</w:t>
      </w:r>
      <w:r w:rsidRPr="00CA5448">
        <w:rPr>
          <w:rFonts w:ascii="Bookman Old Style" w:hAnsi="Bookman Old Style"/>
          <w:sz w:val="18"/>
          <w:szCs w:val="18"/>
        </w:rPr>
        <w:t>ost</w:t>
      </w:r>
      <w:proofErr w:type="spellEnd"/>
      <w:r w:rsidR="00A76C3C" w:rsidRPr="00CA5448">
        <w:rPr>
          <w:rFonts w:ascii="Bookman Old Style" w:hAnsi="Bookman Old Style"/>
          <w:sz w:val="18"/>
          <w:szCs w:val="18"/>
        </w:rPr>
        <w:t>.</w:t>
      </w:r>
      <w:r w:rsidRPr="00CA5448">
        <w:rPr>
          <w:rFonts w:ascii="Bookman Old Style" w:hAnsi="Bookman Old Style"/>
          <w:i/>
          <w:sz w:val="18"/>
          <w:szCs w:val="18"/>
        </w:rPr>
        <w:t>.</w:t>
      </w:r>
      <w:proofErr w:type="gramEnd"/>
      <w:r w:rsidR="00A76C3C" w:rsidRPr="00CA5448">
        <w:rPr>
          <w:rFonts w:ascii="Bookman Old Style" w:hAnsi="Bookman Old Style"/>
          <w:sz w:val="18"/>
          <w:szCs w:val="18"/>
        </w:rPr>
        <w:t xml:space="preserve"> 25(1):</w:t>
      </w:r>
      <w:r w:rsidRPr="00CA5448">
        <w:rPr>
          <w:rFonts w:ascii="Bookman Old Style" w:hAnsi="Bookman Old Style"/>
          <w:sz w:val="18"/>
          <w:szCs w:val="18"/>
        </w:rPr>
        <w:t>21</w:t>
      </w:r>
      <w:r w:rsidR="00A76C3C" w:rsidRPr="00CA5448">
        <w:rPr>
          <w:rFonts w:ascii="Bookman Old Style" w:hAnsi="Bookman Old Style"/>
          <w:sz w:val="18"/>
          <w:szCs w:val="18"/>
        </w:rPr>
        <w:t xml:space="preserve"> </w:t>
      </w:r>
      <w:r w:rsidRPr="00CA5448">
        <w:rPr>
          <w:rFonts w:ascii="Bookman Old Style" w:hAnsi="Bookman Old Style"/>
          <w:sz w:val="18"/>
          <w:szCs w:val="18"/>
        </w:rPr>
        <w:t>-</w:t>
      </w:r>
      <w:r w:rsidR="00A76C3C" w:rsidRPr="00CA5448">
        <w:rPr>
          <w:rFonts w:ascii="Bookman Old Style" w:hAnsi="Bookman Old Style"/>
          <w:sz w:val="18"/>
          <w:szCs w:val="18"/>
        </w:rPr>
        <w:t xml:space="preserve"> </w:t>
      </w:r>
      <w:r w:rsidRPr="00CA5448">
        <w:rPr>
          <w:rFonts w:ascii="Bookman Old Style" w:hAnsi="Bookman Old Style"/>
          <w:sz w:val="18"/>
          <w:szCs w:val="18"/>
        </w:rPr>
        <w:t>32.</w:t>
      </w:r>
    </w:p>
    <w:p w:rsidR="00352CEA" w:rsidRPr="00CA5448" w:rsidRDefault="00A43EF6" w:rsidP="00D63402">
      <w:pPr>
        <w:pStyle w:val="Prrafodelista"/>
        <w:spacing w:after="0" w:line="240" w:lineRule="auto"/>
        <w:ind w:left="180" w:hanging="180"/>
        <w:jc w:val="both"/>
        <w:rPr>
          <w:rFonts w:ascii="Bookman Old Style" w:hAnsi="Bookman Old Style"/>
          <w:sz w:val="18"/>
          <w:szCs w:val="18"/>
        </w:rPr>
      </w:pPr>
      <w:r w:rsidRPr="00D63402">
        <w:rPr>
          <w:rFonts w:ascii="Bookman Old Style" w:hAnsi="Bookman Old Style"/>
          <w:sz w:val="18"/>
          <w:szCs w:val="18"/>
          <w:lang w:val="es-CO"/>
        </w:rPr>
        <w:t xml:space="preserve">Murillo, O. </w:t>
      </w:r>
      <w:r w:rsidR="007253C1" w:rsidRPr="00D63402">
        <w:rPr>
          <w:rFonts w:ascii="Bookman Old Style" w:hAnsi="Bookman Old Style"/>
          <w:sz w:val="18"/>
          <w:szCs w:val="18"/>
          <w:lang w:val="es-CO"/>
        </w:rPr>
        <w:t>and</w:t>
      </w:r>
      <w:r w:rsidRPr="00D63402">
        <w:rPr>
          <w:rFonts w:ascii="Bookman Old Style" w:hAnsi="Bookman Old Style"/>
          <w:sz w:val="18"/>
          <w:szCs w:val="18"/>
          <w:lang w:val="es-CO"/>
        </w:rPr>
        <w:t xml:space="preserve"> Badilla, Y. 2004. </w:t>
      </w:r>
      <w:r w:rsidRPr="00CA5448">
        <w:rPr>
          <w:rFonts w:ascii="Bookman Old Style" w:hAnsi="Bookman Old Style"/>
          <w:sz w:val="18"/>
          <w:szCs w:val="18"/>
        </w:rPr>
        <w:t xml:space="preserve">Evaluación de la calidad y estimación del valor en pie de la plantación forestal. Escuela de Ingeniería Forestal, </w:t>
      </w:r>
      <w:proofErr w:type="spellStart"/>
      <w:r w:rsidRPr="00CA5448">
        <w:rPr>
          <w:rFonts w:ascii="Bookman Old Style" w:hAnsi="Bookman Old Style"/>
          <w:sz w:val="18"/>
          <w:szCs w:val="18"/>
        </w:rPr>
        <w:t>ITCR</w:t>
      </w:r>
      <w:proofErr w:type="spellEnd"/>
      <w:r w:rsidRPr="00CA5448">
        <w:rPr>
          <w:rFonts w:ascii="Bookman Old Style" w:hAnsi="Bookman Old Style"/>
          <w:sz w:val="18"/>
          <w:szCs w:val="18"/>
        </w:rPr>
        <w:t>. Cartago, Costa Rica. 50 p.</w:t>
      </w:r>
    </w:p>
    <w:p w:rsidR="005C72B2" w:rsidRPr="00CA5448" w:rsidRDefault="005C72B2" w:rsidP="00D63402">
      <w:pPr>
        <w:pStyle w:val="Prrafodelista"/>
        <w:spacing w:after="0" w:line="240" w:lineRule="auto"/>
        <w:ind w:left="180" w:hanging="180"/>
        <w:jc w:val="both"/>
        <w:rPr>
          <w:rFonts w:ascii="Bookman Old Style" w:hAnsi="Bookman Old Style"/>
          <w:sz w:val="18"/>
          <w:szCs w:val="18"/>
        </w:rPr>
      </w:pPr>
      <w:r w:rsidRPr="00CA5448">
        <w:rPr>
          <w:rFonts w:ascii="Bookman Old Style" w:hAnsi="Bookman Old Style"/>
          <w:sz w:val="18"/>
          <w:szCs w:val="18"/>
        </w:rPr>
        <w:t>Navarro</w:t>
      </w:r>
      <w:r w:rsidR="00A76C3C" w:rsidRPr="00CA5448">
        <w:rPr>
          <w:rFonts w:ascii="Bookman Old Style" w:hAnsi="Bookman Old Style"/>
          <w:sz w:val="18"/>
          <w:szCs w:val="18"/>
        </w:rPr>
        <w:t>,</w:t>
      </w:r>
      <w:r w:rsidRPr="00CA5448">
        <w:rPr>
          <w:rFonts w:ascii="Bookman Old Style" w:hAnsi="Bookman Old Style"/>
          <w:sz w:val="18"/>
          <w:szCs w:val="18"/>
        </w:rPr>
        <w:t xml:space="preserve"> C. </w:t>
      </w:r>
      <w:r w:rsidR="007253C1">
        <w:rPr>
          <w:rFonts w:ascii="Bookman Old Style" w:hAnsi="Bookman Old Style"/>
          <w:sz w:val="18"/>
          <w:szCs w:val="18"/>
        </w:rPr>
        <w:t>and</w:t>
      </w:r>
      <w:r w:rsidRPr="00CA5448">
        <w:rPr>
          <w:rFonts w:ascii="Bookman Old Style" w:hAnsi="Bookman Old Style"/>
          <w:sz w:val="18"/>
          <w:szCs w:val="18"/>
        </w:rPr>
        <w:t xml:space="preserve"> Hernández</w:t>
      </w:r>
      <w:r w:rsidR="00A76C3C" w:rsidRPr="00CA5448">
        <w:rPr>
          <w:rFonts w:ascii="Bookman Old Style" w:hAnsi="Bookman Old Style"/>
          <w:sz w:val="18"/>
          <w:szCs w:val="18"/>
        </w:rPr>
        <w:t>,</w:t>
      </w:r>
      <w:r w:rsidRPr="00CA5448">
        <w:rPr>
          <w:rFonts w:ascii="Bookman Old Style" w:hAnsi="Bookman Old Style"/>
          <w:sz w:val="18"/>
          <w:szCs w:val="18"/>
        </w:rPr>
        <w:t xml:space="preserve"> G. 2004. </w:t>
      </w:r>
      <w:r w:rsidRPr="00CA5448">
        <w:rPr>
          <w:rFonts w:ascii="Bookman Old Style" w:hAnsi="Bookman Old Style"/>
          <w:sz w:val="18"/>
          <w:szCs w:val="18"/>
          <w:lang w:val="en-US"/>
        </w:rPr>
        <w:t xml:space="preserve">Progeny test analysis and population differentiation of </w:t>
      </w:r>
      <w:proofErr w:type="spellStart"/>
      <w:r w:rsidRPr="00CA5448">
        <w:rPr>
          <w:rFonts w:ascii="Bookman Old Style" w:hAnsi="Bookman Old Style"/>
          <w:sz w:val="18"/>
          <w:szCs w:val="18"/>
          <w:lang w:val="en-US"/>
        </w:rPr>
        <w:t>mesoamerican</w:t>
      </w:r>
      <w:proofErr w:type="spellEnd"/>
      <w:r w:rsidRPr="00CA5448">
        <w:rPr>
          <w:rFonts w:ascii="Bookman Old Style" w:hAnsi="Bookman Old Style"/>
          <w:sz w:val="18"/>
          <w:szCs w:val="18"/>
          <w:lang w:val="en-US"/>
        </w:rPr>
        <w:t xml:space="preserve"> mahogany (</w:t>
      </w:r>
      <w:proofErr w:type="spellStart"/>
      <w:r w:rsidRPr="00CA5448">
        <w:rPr>
          <w:rFonts w:ascii="Bookman Old Style" w:hAnsi="Bookman Old Style"/>
          <w:i/>
          <w:sz w:val="18"/>
          <w:szCs w:val="18"/>
          <w:lang w:val="en-US"/>
        </w:rPr>
        <w:t>Swietenia</w:t>
      </w:r>
      <w:proofErr w:type="spellEnd"/>
      <w:r w:rsidRPr="00CA5448">
        <w:rPr>
          <w:rFonts w:ascii="Bookman Old Style" w:hAnsi="Bookman Old Style"/>
          <w:i/>
          <w:sz w:val="18"/>
          <w:szCs w:val="18"/>
          <w:lang w:val="en-US"/>
        </w:rPr>
        <w:t xml:space="preserve"> </w:t>
      </w:r>
      <w:proofErr w:type="spellStart"/>
      <w:r w:rsidRPr="00CA5448">
        <w:rPr>
          <w:rFonts w:ascii="Bookman Old Style" w:hAnsi="Bookman Old Style"/>
          <w:i/>
          <w:sz w:val="18"/>
          <w:szCs w:val="18"/>
          <w:lang w:val="en-US"/>
        </w:rPr>
        <w:t>macrophylla</w:t>
      </w:r>
      <w:proofErr w:type="spellEnd"/>
      <w:r w:rsidRPr="00CA5448">
        <w:rPr>
          <w:rFonts w:ascii="Bookman Old Style" w:hAnsi="Bookman Old Style"/>
          <w:sz w:val="18"/>
          <w:szCs w:val="18"/>
          <w:lang w:val="en-US"/>
        </w:rPr>
        <w:t xml:space="preserve">). </w:t>
      </w:r>
      <w:proofErr w:type="spellStart"/>
      <w:r w:rsidRPr="00CA5448">
        <w:rPr>
          <w:rFonts w:ascii="Bookman Old Style" w:hAnsi="Bookman Old Style"/>
          <w:sz w:val="18"/>
          <w:szCs w:val="18"/>
        </w:rPr>
        <w:t>Agron</w:t>
      </w:r>
      <w:proofErr w:type="spellEnd"/>
      <w:r w:rsidR="00A76C3C" w:rsidRPr="00CA5448">
        <w:rPr>
          <w:rFonts w:ascii="Bookman Old Style" w:hAnsi="Bookman Old Style"/>
          <w:sz w:val="18"/>
          <w:szCs w:val="18"/>
        </w:rPr>
        <w:t>.</w:t>
      </w:r>
      <w:r w:rsidRPr="00CA5448">
        <w:rPr>
          <w:rFonts w:ascii="Bookman Old Style" w:hAnsi="Bookman Old Style"/>
          <w:sz w:val="18"/>
          <w:szCs w:val="18"/>
        </w:rPr>
        <w:t xml:space="preserve"> </w:t>
      </w:r>
      <w:proofErr w:type="spellStart"/>
      <w:r w:rsidR="00A76C3C" w:rsidRPr="00CA5448">
        <w:rPr>
          <w:rFonts w:ascii="Bookman Old Style" w:hAnsi="Bookman Old Style"/>
          <w:sz w:val="18"/>
          <w:szCs w:val="18"/>
        </w:rPr>
        <w:t>Cost</w:t>
      </w:r>
      <w:proofErr w:type="spellEnd"/>
      <w:r w:rsidR="00A76C3C" w:rsidRPr="00CA5448">
        <w:rPr>
          <w:rFonts w:ascii="Bookman Old Style" w:hAnsi="Bookman Old Style"/>
          <w:sz w:val="18"/>
          <w:szCs w:val="18"/>
        </w:rPr>
        <w:t>. 28(2):</w:t>
      </w:r>
      <w:r w:rsidRPr="00CA5448">
        <w:rPr>
          <w:rFonts w:ascii="Bookman Old Style" w:hAnsi="Bookman Old Style"/>
          <w:sz w:val="18"/>
          <w:szCs w:val="18"/>
        </w:rPr>
        <w:t>37</w:t>
      </w:r>
      <w:r w:rsidR="00A76C3C" w:rsidRPr="00CA5448">
        <w:rPr>
          <w:rFonts w:ascii="Bookman Old Style" w:hAnsi="Bookman Old Style"/>
          <w:sz w:val="18"/>
          <w:szCs w:val="18"/>
        </w:rPr>
        <w:t xml:space="preserve"> </w:t>
      </w:r>
      <w:r w:rsidRPr="00CA5448">
        <w:rPr>
          <w:rFonts w:ascii="Bookman Old Style" w:hAnsi="Bookman Old Style"/>
          <w:sz w:val="18"/>
          <w:szCs w:val="18"/>
        </w:rPr>
        <w:t>-</w:t>
      </w:r>
      <w:r w:rsidR="00A76C3C" w:rsidRPr="00CA5448">
        <w:rPr>
          <w:rFonts w:ascii="Bookman Old Style" w:hAnsi="Bookman Old Style"/>
          <w:sz w:val="18"/>
          <w:szCs w:val="18"/>
        </w:rPr>
        <w:t xml:space="preserve"> </w:t>
      </w:r>
      <w:r w:rsidRPr="00CA5448">
        <w:rPr>
          <w:rFonts w:ascii="Bookman Old Style" w:hAnsi="Bookman Old Style"/>
          <w:sz w:val="18"/>
          <w:szCs w:val="18"/>
        </w:rPr>
        <w:t>51.</w:t>
      </w:r>
    </w:p>
    <w:p w:rsidR="00F71FC3" w:rsidRPr="00206539" w:rsidRDefault="00F71FC3" w:rsidP="00D63402">
      <w:pPr>
        <w:pStyle w:val="Prrafodelista"/>
        <w:spacing w:after="0" w:line="240" w:lineRule="auto"/>
        <w:ind w:left="180" w:hanging="180"/>
        <w:jc w:val="both"/>
        <w:rPr>
          <w:rFonts w:ascii="Bookman Old Style" w:hAnsi="Bookman Old Style"/>
          <w:sz w:val="18"/>
          <w:szCs w:val="18"/>
        </w:rPr>
      </w:pPr>
      <w:r w:rsidRPr="00CA5448">
        <w:rPr>
          <w:rFonts w:ascii="Bookman Old Style" w:hAnsi="Bookman Old Style"/>
          <w:sz w:val="18"/>
          <w:szCs w:val="18"/>
        </w:rPr>
        <w:t xml:space="preserve">Palencia, G.; Mercado, T.; </w:t>
      </w:r>
      <w:r w:rsidR="007253C1">
        <w:rPr>
          <w:rFonts w:ascii="Bookman Old Style" w:hAnsi="Bookman Old Style"/>
          <w:sz w:val="18"/>
          <w:szCs w:val="18"/>
        </w:rPr>
        <w:t>and</w:t>
      </w:r>
      <w:r w:rsidR="00A76C3C" w:rsidRPr="00CA5448">
        <w:rPr>
          <w:rFonts w:ascii="Bookman Old Style" w:hAnsi="Bookman Old Style"/>
          <w:sz w:val="18"/>
          <w:szCs w:val="18"/>
        </w:rPr>
        <w:t xml:space="preserve"> </w:t>
      </w:r>
      <w:proofErr w:type="spellStart"/>
      <w:r w:rsidRPr="00CA5448">
        <w:rPr>
          <w:rFonts w:ascii="Bookman Old Style" w:hAnsi="Bookman Old Style"/>
          <w:sz w:val="18"/>
          <w:szCs w:val="18"/>
        </w:rPr>
        <w:t>Combatt</w:t>
      </w:r>
      <w:proofErr w:type="spellEnd"/>
      <w:r w:rsidRPr="00CA5448">
        <w:rPr>
          <w:rFonts w:ascii="Bookman Old Style" w:hAnsi="Bookman Old Style"/>
          <w:sz w:val="18"/>
          <w:szCs w:val="18"/>
        </w:rPr>
        <w:t xml:space="preserve">, E. 2006. Estudio agroclimático del departamento de Córdoba. Facultad de Ciencias Agrícolas, </w:t>
      </w:r>
      <w:r w:rsidRPr="00206539">
        <w:rPr>
          <w:rFonts w:ascii="Bookman Old Style" w:hAnsi="Bookman Old Style"/>
          <w:sz w:val="18"/>
          <w:szCs w:val="18"/>
        </w:rPr>
        <w:t>Universidad de Córdoba. 126 p.</w:t>
      </w:r>
    </w:p>
    <w:p w:rsidR="00A43EF6" w:rsidRDefault="005C72B2" w:rsidP="00D63402">
      <w:pPr>
        <w:pStyle w:val="Prrafodelista"/>
        <w:spacing w:after="0" w:line="240" w:lineRule="auto"/>
        <w:ind w:left="180" w:hanging="180"/>
        <w:jc w:val="both"/>
        <w:rPr>
          <w:rFonts w:ascii="Bookman Old Style" w:hAnsi="Bookman Old Style"/>
          <w:sz w:val="18"/>
          <w:szCs w:val="18"/>
          <w:lang w:val="es-CR"/>
        </w:rPr>
      </w:pPr>
      <w:r w:rsidRPr="005900E6">
        <w:rPr>
          <w:rFonts w:ascii="Bookman Old Style" w:hAnsi="Bookman Old Style"/>
          <w:sz w:val="18"/>
          <w:szCs w:val="18"/>
          <w:lang w:val="en-US"/>
        </w:rPr>
        <w:t>Patterson, H.</w:t>
      </w:r>
      <w:r w:rsidR="00A76C3C" w:rsidRPr="005900E6">
        <w:rPr>
          <w:rFonts w:ascii="Bookman Old Style" w:hAnsi="Bookman Old Style"/>
          <w:sz w:val="18"/>
          <w:szCs w:val="18"/>
          <w:lang w:val="en-US"/>
        </w:rPr>
        <w:t xml:space="preserve"> </w:t>
      </w:r>
      <w:r w:rsidR="00CA5448" w:rsidRPr="005900E6">
        <w:rPr>
          <w:rFonts w:ascii="Bookman Old Style" w:hAnsi="Bookman Old Style"/>
          <w:sz w:val="18"/>
          <w:szCs w:val="18"/>
          <w:lang w:val="en-US"/>
        </w:rPr>
        <w:t>D.</w:t>
      </w:r>
      <w:r w:rsidRPr="005900E6">
        <w:rPr>
          <w:rFonts w:ascii="Bookman Old Style" w:hAnsi="Bookman Old Style"/>
          <w:sz w:val="18"/>
          <w:szCs w:val="18"/>
          <w:lang w:val="en-US"/>
        </w:rPr>
        <w:t xml:space="preserve"> </w:t>
      </w:r>
      <w:r w:rsidR="00A76C3C" w:rsidRPr="005900E6">
        <w:rPr>
          <w:rFonts w:ascii="Bookman Old Style" w:hAnsi="Bookman Old Style"/>
          <w:sz w:val="18"/>
          <w:szCs w:val="18"/>
          <w:lang w:val="en-US"/>
        </w:rPr>
        <w:t xml:space="preserve">y </w:t>
      </w:r>
      <w:r w:rsidRPr="005900E6">
        <w:rPr>
          <w:rFonts w:ascii="Bookman Old Style" w:hAnsi="Bookman Old Style"/>
          <w:sz w:val="18"/>
          <w:szCs w:val="18"/>
          <w:lang w:val="en-US"/>
        </w:rPr>
        <w:t xml:space="preserve">Thompson, R. 1971. </w:t>
      </w:r>
      <w:proofErr w:type="gramStart"/>
      <w:r w:rsidRPr="00CA5448">
        <w:rPr>
          <w:rFonts w:ascii="Bookman Old Style" w:hAnsi="Bookman Old Style"/>
          <w:sz w:val="18"/>
          <w:szCs w:val="18"/>
          <w:lang w:val="en-US"/>
        </w:rPr>
        <w:t>Recovery of inter-block information when block sizes are unequal.</w:t>
      </w:r>
      <w:proofErr w:type="gramEnd"/>
      <w:r w:rsidRPr="00CA5448">
        <w:rPr>
          <w:rFonts w:ascii="Bookman Old Style" w:hAnsi="Bookman Old Style"/>
          <w:sz w:val="18"/>
          <w:szCs w:val="18"/>
          <w:lang w:val="en-US"/>
        </w:rPr>
        <w:t xml:space="preserve"> </w:t>
      </w:r>
      <w:proofErr w:type="spellStart"/>
      <w:r w:rsidRPr="008C6632">
        <w:rPr>
          <w:rFonts w:ascii="Bookman Old Style" w:hAnsi="Bookman Old Style"/>
          <w:sz w:val="18"/>
          <w:szCs w:val="18"/>
          <w:lang w:val="es-CO"/>
        </w:rPr>
        <w:t>Biometrika</w:t>
      </w:r>
      <w:proofErr w:type="spellEnd"/>
      <w:r w:rsidR="00A76C3C" w:rsidRPr="008C6632">
        <w:rPr>
          <w:rFonts w:ascii="Bookman Old Style" w:hAnsi="Bookman Old Style"/>
          <w:sz w:val="18"/>
          <w:szCs w:val="18"/>
          <w:lang w:val="es-CO"/>
        </w:rPr>
        <w:t xml:space="preserve"> </w:t>
      </w:r>
      <w:r w:rsidRPr="008C6632">
        <w:rPr>
          <w:rFonts w:ascii="Bookman Old Style" w:hAnsi="Bookman Old Style"/>
          <w:sz w:val="18"/>
          <w:szCs w:val="18"/>
          <w:lang w:val="es-CO"/>
        </w:rPr>
        <w:t>58</w:t>
      </w:r>
      <w:r w:rsidR="00A76C3C" w:rsidRPr="008C6632">
        <w:rPr>
          <w:rFonts w:ascii="Bookman Old Style" w:hAnsi="Bookman Old Style"/>
          <w:sz w:val="18"/>
          <w:szCs w:val="18"/>
          <w:lang w:val="es-CO"/>
        </w:rPr>
        <w:t>:</w:t>
      </w:r>
      <w:r w:rsidRPr="008C6632">
        <w:rPr>
          <w:rFonts w:ascii="Bookman Old Style" w:hAnsi="Bookman Old Style"/>
          <w:sz w:val="18"/>
          <w:szCs w:val="18"/>
          <w:lang w:val="es-CO"/>
        </w:rPr>
        <w:t>545</w:t>
      </w:r>
      <w:r w:rsidR="00A76C3C" w:rsidRPr="008C6632">
        <w:rPr>
          <w:rFonts w:ascii="Bookman Old Style" w:hAnsi="Bookman Old Style"/>
          <w:sz w:val="18"/>
          <w:szCs w:val="18"/>
          <w:lang w:val="es-CO"/>
        </w:rPr>
        <w:t xml:space="preserve"> </w:t>
      </w:r>
      <w:r w:rsidRPr="008C6632">
        <w:rPr>
          <w:rFonts w:ascii="Bookman Old Style" w:hAnsi="Bookman Old Style"/>
          <w:sz w:val="18"/>
          <w:szCs w:val="18"/>
          <w:lang w:val="es-CO"/>
        </w:rPr>
        <w:t>-</w:t>
      </w:r>
      <w:r w:rsidR="00A76C3C" w:rsidRPr="008C6632">
        <w:rPr>
          <w:rFonts w:ascii="Bookman Old Style" w:hAnsi="Bookman Old Style"/>
          <w:sz w:val="18"/>
          <w:szCs w:val="18"/>
          <w:lang w:val="es-CO"/>
        </w:rPr>
        <w:t xml:space="preserve"> </w:t>
      </w:r>
      <w:r w:rsidRPr="008C6632">
        <w:rPr>
          <w:rFonts w:ascii="Bookman Old Style" w:hAnsi="Bookman Old Style"/>
          <w:sz w:val="18"/>
          <w:szCs w:val="18"/>
          <w:lang w:val="es-CO"/>
        </w:rPr>
        <w:t>554.</w:t>
      </w:r>
    </w:p>
    <w:p w:rsidR="005C72B2" w:rsidRPr="008C6632" w:rsidRDefault="00A43EF6" w:rsidP="00D63402">
      <w:pPr>
        <w:pStyle w:val="Prrafodelista"/>
        <w:spacing w:after="0" w:line="240" w:lineRule="auto"/>
        <w:ind w:left="180" w:hanging="180"/>
        <w:jc w:val="both"/>
        <w:rPr>
          <w:rFonts w:ascii="Bookman Old Style" w:hAnsi="Bookman Old Style"/>
          <w:sz w:val="18"/>
          <w:szCs w:val="18"/>
          <w:lang w:val="es-CO"/>
        </w:rPr>
      </w:pPr>
      <w:proofErr w:type="spellStart"/>
      <w:r w:rsidRPr="00CA5448">
        <w:rPr>
          <w:rFonts w:ascii="Bookman Old Style" w:hAnsi="Bookman Old Style"/>
          <w:sz w:val="18"/>
          <w:szCs w:val="18"/>
          <w:lang w:val="es-CR"/>
        </w:rPr>
        <w:t>Pavlotzky</w:t>
      </w:r>
      <w:proofErr w:type="spellEnd"/>
      <w:r w:rsidRPr="00CA5448">
        <w:rPr>
          <w:rFonts w:ascii="Bookman Old Style" w:hAnsi="Bookman Old Style"/>
          <w:sz w:val="18"/>
          <w:szCs w:val="18"/>
          <w:lang w:val="es-CR"/>
        </w:rPr>
        <w:t xml:space="preserve">, B. 2012. Ganancia genética esperada en </w:t>
      </w:r>
      <w:r w:rsidRPr="00CA5448">
        <w:rPr>
          <w:rFonts w:ascii="Bookman Old Style" w:hAnsi="Bookman Old Style"/>
          <w:i/>
          <w:sz w:val="18"/>
          <w:szCs w:val="18"/>
          <w:lang w:val="es-CR"/>
        </w:rPr>
        <w:t xml:space="preserve">Acacia </w:t>
      </w:r>
      <w:proofErr w:type="spellStart"/>
      <w:r w:rsidRPr="00CA5448">
        <w:rPr>
          <w:rFonts w:ascii="Bookman Old Style" w:hAnsi="Bookman Old Style"/>
          <w:i/>
          <w:sz w:val="18"/>
          <w:szCs w:val="18"/>
          <w:lang w:val="es-CR"/>
        </w:rPr>
        <w:t>mangium</w:t>
      </w:r>
      <w:proofErr w:type="spellEnd"/>
      <w:r w:rsidRPr="00CA5448">
        <w:rPr>
          <w:rFonts w:ascii="Bookman Old Style" w:hAnsi="Bookman Old Style"/>
          <w:sz w:val="18"/>
          <w:szCs w:val="18"/>
          <w:lang w:val="es-CR"/>
        </w:rPr>
        <w:t xml:space="preserve"> en San Carlos y Los Chiles, Costa Rica. Tesis Lic. Universidad Nacional, Escuela de Ciencias Ambientales, Heredia, Costa Rica. 56 p.</w:t>
      </w:r>
    </w:p>
    <w:p w:rsidR="007D53DA" w:rsidRPr="00D63402" w:rsidRDefault="007D53DA" w:rsidP="00D63402">
      <w:pPr>
        <w:pStyle w:val="Prrafodelista"/>
        <w:spacing w:after="0" w:line="240" w:lineRule="auto"/>
        <w:ind w:left="180" w:hanging="180"/>
        <w:jc w:val="both"/>
        <w:rPr>
          <w:rFonts w:ascii="Bookman Old Style" w:hAnsi="Bookman Old Style"/>
          <w:sz w:val="18"/>
          <w:szCs w:val="18"/>
          <w:lang w:val="en-US"/>
        </w:rPr>
      </w:pPr>
      <w:proofErr w:type="spellStart"/>
      <w:proofErr w:type="gramStart"/>
      <w:r w:rsidRPr="00D63402">
        <w:rPr>
          <w:rFonts w:ascii="Bookman Old Style" w:hAnsi="Bookman Old Style"/>
          <w:sz w:val="18"/>
          <w:szCs w:val="18"/>
          <w:lang w:val="en-US"/>
        </w:rPr>
        <w:lastRenderedPageBreak/>
        <w:t>Pavlotzky</w:t>
      </w:r>
      <w:proofErr w:type="spellEnd"/>
      <w:r w:rsidRPr="00D63402">
        <w:rPr>
          <w:rFonts w:ascii="Bookman Old Style" w:hAnsi="Bookman Old Style"/>
          <w:sz w:val="18"/>
          <w:szCs w:val="18"/>
          <w:lang w:val="en-US"/>
        </w:rPr>
        <w:t xml:space="preserve">, B. </w:t>
      </w:r>
      <w:r w:rsidR="007253C1" w:rsidRPr="00D63402">
        <w:rPr>
          <w:rFonts w:ascii="Bookman Old Style" w:hAnsi="Bookman Old Style"/>
          <w:sz w:val="18"/>
          <w:szCs w:val="18"/>
          <w:lang w:val="en-US"/>
        </w:rPr>
        <w:t>and</w:t>
      </w:r>
      <w:r w:rsidRPr="00D63402">
        <w:rPr>
          <w:rFonts w:ascii="Bookman Old Style" w:hAnsi="Bookman Old Style"/>
          <w:sz w:val="18"/>
          <w:szCs w:val="18"/>
          <w:lang w:val="en-US"/>
        </w:rPr>
        <w:t xml:space="preserve"> Murillo, O. 2012.</w:t>
      </w:r>
      <w:proofErr w:type="gramEnd"/>
      <w:r w:rsidRPr="00D63402">
        <w:rPr>
          <w:rFonts w:ascii="Bookman Old Style" w:hAnsi="Bookman Old Style"/>
          <w:sz w:val="18"/>
          <w:szCs w:val="18"/>
          <w:lang w:val="en-US"/>
        </w:rPr>
        <w:t xml:space="preserve"> </w:t>
      </w:r>
      <w:r w:rsidRPr="00206539">
        <w:rPr>
          <w:rFonts w:ascii="Bookman Old Style" w:hAnsi="Bookman Old Style"/>
          <w:sz w:val="18"/>
          <w:szCs w:val="18"/>
        </w:rPr>
        <w:t>G</w:t>
      </w:r>
      <w:proofErr w:type="spellStart"/>
      <w:r w:rsidRPr="00CA5448">
        <w:rPr>
          <w:rFonts w:ascii="Bookman Old Style" w:hAnsi="Bookman Old Style"/>
          <w:sz w:val="18"/>
          <w:szCs w:val="18"/>
          <w:lang w:val="es-CR"/>
        </w:rPr>
        <w:t>anancia</w:t>
      </w:r>
      <w:proofErr w:type="spellEnd"/>
      <w:r w:rsidRPr="00CA5448">
        <w:rPr>
          <w:rFonts w:ascii="Bookman Old Style" w:hAnsi="Bookman Old Style"/>
          <w:sz w:val="18"/>
          <w:szCs w:val="18"/>
          <w:lang w:val="es-CR"/>
        </w:rPr>
        <w:t xml:space="preserve"> genética esperada en </w:t>
      </w:r>
      <w:r w:rsidRPr="00CA5448">
        <w:rPr>
          <w:rFonts w:ascii="Bookman Old Style" w:hAnsi="Bookman Old Style"/>
          <w:i/>
          <w:sz w:val="18"/>
          <w:szCs w:val="18"/>
          <w:lang w:val="es-CR"/>
        </w:rPr>
        <w:t xml:space="preserve">Acacia </w:t>
      </w:r>
      <w:proofErr w:type="spellStart"/>
      <w:r w:rsidRPr="00CA5448">
        <w:rPr>
          <w:rFonts w:ascii="Bookman Old Style" w:hAnsi="Bookman Old Style"/>
          <w:i/>
          <w:sz w:val="18"/>
          <w:szCs w:val="18"/>
          <w:lang w:val="es-CR"/>
        </w:rPr>
        <w:t>mangium</w:t>
      </w:r>
      <w:proofErr w:type="spellEnd"/>
      <w:r w:rsidRPr="00CA5448">
        <w:rPr>
          <w:rFonts w:ascii="Bookman Old Style" w:hAnsi="Bookman Old Style"/>
          <w:sz w:val="18"/>
          <w:szCs w:val="18"/>
          <w:lang w:val="es-CR"/>
        </w:rPr>
        <w:t xml:space="preserve"> en Los Chiles, Costa Rica. </w:t>
      </w:r>
      <w:proofErr w:type="spellStart"/>
      <w:r w:rsidRPr="00D63402">
        <w:rPr>
          <w:rFonts w:ascii="Bookman Old Style" w:hAnsi="Bookman Old Style"/>
          <w:sz w:val="18"/>
          <w:szCs w:val="18"/>
          <w:lang w:val="en-US"/>
        </w:rPr>
        <w:t>Agron</w:t>
      </w:r>
      <w:proofErr w:type="spellEnd"/>
      <w:proofErr w:type="gramStart"/>
      <w:r w:rsidR="00A76C3C" w:rsidRPr="00D63402">
        <w:rPr>
          <w:rFonts w:ascii="Bookman Old Style" w:hAnsi="Bookman Old Style"/>
          <w:sz w:val="18"/>
          <w:szCs w:val="18"/>
          <w:lang w:val="en-US"/>
        </w:rPr>
        <w:t>.</w:t>
      </w:r>
      <w:r w:rsidRPr="00D63402">
        <w:rPr>
          <w:rFonts w:ascii="Bookman Old Style" w:hAnsi="Bookman Old Style"/>
          <w:sz w:val="18"/>
          <w:szCs w:val="18"/>
          <w:lang w:val="en-US"/>
        </w:rPr>
        <w:t>.</w:t>
      </w:r>
      <w:proofErr w:type="gramEnd"/>
      <w:r w:rsidRPr="00D63402">
        <w:rPr>
          <w:rFonts w:ascii="Bookman Old Style" w:hAnsi="Bookman Old Style"/>
          <w:sz w:val="18"/>
          <w:szCs w:val="18"/>
          <w:lang w:val="en-US"/>
        </w:rPr>
        <w:t xml:space="preserve"> </w:t>
      </w:r>
      <w:proofErr w:type="spellStart"/>
      <w:proofErr w:type="gramStart"/>
      <w:r w:rsidRPr="00D63402">
        <w:rPr>
          <w:rFonts w:ascii="Bookman Old Style" w:hAnsi="Bookman Old Style"/>
          <w:sz w:val="18"/>
          <w:szCs w:val="18"/>
          <w:lang w:val="en-US"/>
        </w:rPr>
        <w:t>Mesoam</w:t>
      </w:r>
      <w:proofErr w:type="spellEnd"/>
      <w:r w:rsidRPr="00D63402">
        <w:rPr>
          <w:rFonts w:ascii="Bookman Old Style" w:hAnsi="Bookman Old Style"/>
          <w:i/>
          <w:sz w:val="18"/>
          <w:szCs w:val="18"/>
          <w:lang w:val="en-US"/>
        </w:rPr>
        <w:t>.</w:t>
      </w:r>
      <w:proofErr w:type="gramEnd"/>
      <w:r w:rsidR="00A76C3C" w:rsidRPr="00D63402">
        <w:rPr>
          <w:rFonts w:ascii="Bookman Old Style" w:hAnsi="Bookman Old Style"/>
          <w:sz w:val="18"/>
          <w:szCs w:val="18"/>
          <w:lang w:val="en-US"/>
        </w:rPr>
        <w:t xml:space="preserve"> 23(1):</w:t>
      </w:r>
      <w:r w:rsidRPr="00D63402">
        <w:rPr>
          <w:rFonts w:ascii="Bookman Old Style" w:hAnsi="Bookman Old Style"/>
          <w:sz w:val="18"/>
          <w:szCs w:val="18"/>
          <w:lang w:val="en-US"/>
        </w:rPr>
        <w:t>1</w:t>
      </w:r>
      <w:r w:rsidR="00A76C3C" w:rsidRPr="00D63402">
        <w:rPr>
          <w:rFonts w:ascii="Bookman Old Style" w:hAnsi="Bookman Old Style"/>
          <w:sz w:val="18"/>
          <w:szCs w:val="18"/>
          <w:lang w:val="en-US"/>
        </w:rPr>
        <w:t xml:space="preserve"> </w:t>
      </w:r>
      <w:r w:rsidRPr="00D63402">
        <w:rPr>
          <w:rFonts w:ascii="Bookman Old Style" w:hAnsi="Bookman Old Style"/>
          <w:sz w:val="18"/>
          <w:szCs w:val="18"/>
          <w:lang w:val="en-US"/>
        </w:rPr>
        <w:t>-</w:t>
      </w:r>
      <w:r w:rsidR="00A76C3C" w:rsidRPr="00D63402">
        <w:rPr>
          <w:rFonts w:ascii="Bookman Old Style" w:hAnsi="Bookman Old Style"/>
          <w:sz w:val="18"/>
          <w:szCs w:val="18"/>
          <w:lang w:val="en-US"/>
        </w:rPr>
        <w:t xml:space="preserve"> </w:t>
      </w:r>
      <w:r w:rsidRPr="00D63402">
        <w:rPr>
          <w:rFonts w:ascii="Bookman Old Style" w:hAnsi="Bookman Old Style"/>
          <w:sz w:val="18"/>
          <w:szCs w:val="18"/>
          <w:lang w:val="en-US"/>
        </w:rPr>
        <w:t>13.</w:t>
      </w:r>
    </w:p>
    <w:p w:rsidR="005C72B2" w:rsidRPr="00CA5448" w:rsidRDefault="005C72B2" w:rsidP="00D63402">
      <w:pPr>
        <w:pStyle w:val="Prrafodelista"/>
        <w:spacing w:after="0" w:line="240" w:lineRule="auto"/>
        <w:ind w:left="180" w:hanging="180"/>
        <w:jc w:val="both"/>
        <w:rPr>
          <w:rFonts w:ascii="Bookman Old Style" w:hAnsi="Bookman Old Style"/>
          <w:sz w:val="18"/>
          <w:szCs w:val="18"/>
        </w:rPr>
      </w:pPr>
      <w:r w:rsidRPr="00CA5448">
        <w:rPr>
          <w:rFonts w:ascii="Bookman Old Style" w:hAnsi="Bookman Old Style"/>
          <w:sz w:val="18"/>
          <w:szCs w:val="18"/>
          <w:lang w:val="pt-BR"/>
        </w:rPr>
        <w:t xml:space="preserve">Resende, </w:t>
      </w:r>
      <w:proofErr w:type="spellStart"/>
      <w:r w:rsidRPr="00CA5448">
        <w:rPr>
          <w:rFonts w:ascii="Bookman Old Style" w:hAnsi="Bookman Old Style"/>
          <w:sz w:val="18"/>
          <w:szCs w:val="18"/>
          <w:lang w:val="pt-BR"/>
        </w:rPr>
        <w:t>M.D</w:t>
      </w:r>
      <w:proofErr w:type="spellEnd"/>
      <w:r w:rsidRPr="00CA5448">
        <w:rPr>
          <w:rFonts w:ascii="Bookman Old Style" w:hAnsi="Bookman Old Style"/>
          <w:sz w:val="18"/>
          <w:szCs w:val="18"/>
          <w:lang w:val="pt-BR"/>
        </w:rPr>
        <w:t xml:space="preserve">.; </w:t>
      </w:r>
      <w:proofErr w:type="spellStart"/>
      <w:r w:rsidRPr="00CA5448">
        <w:rPr>
          <w:rFonts w:ascii="Bookman Old Style" w:hAnsi="Bookman Old Style"/>
          <w:sz w:val="18"/>
          <w:szCs w:val="18"/>
          <w:lang w:val="pt-BR"/>
        </w:rPr>
        <w:t>Ugarte</w:t>
      </w:r>
      <w:proofErr w:type="spellEnd"/>
      <w:r w:rsidRPr="00CA5448">
        <w:rPr>
          <w:rFonts w:ascii="Bookman Old Style" w:hAnsi="Bookman Old Style"/>
          <w:sz w:val="18"/>
          <w:szCs w:val="18"/>
          <w:lang w:val="pt-BR"/>
        </w:rPr>
        <w:t>, J</w:t>
      </w:r>
      <w:proofErr w:type="gramStart"/>
      <w:r w:rsidRPr="00CA5448">
        <w:rPr>
          <w:rFonts w:ascii="Bookman Old Style" w:hAnsi="Bookman Old Style"/>
          <w:sz w:val="18"/>
          <w:szCs w:val="18"/>
          <w:lang w:val="pt-BR"/>
        </w:rPr>
        <w:t>.;</w:t>
      </w:r>
      <w:proofErr w:type="gramEnd"/>
      <w:r w:rsidRPr="00CA5448">
        <w:rPr>
          <w:rFonts w:ascii="Bookman Old Style" w:hAnsi="Bookman Old Style"/>
          <w:sz w:val="18"/>
          <w:szCs w:val="18"/>
          <w:lang w:val="pt-BR"/>
        </w:rPr>
        <w:t xml:space="preserve"> </w:t>
      </w:r>
      <w:proofErr w:type="spellStart"/>
      <w:r w:rsidRPr="00CA5448">
        <w:rPr>
          <w:rFonts w:ascii="Bookman Old Style" w:hAnsi="Bookman Old Style"/>
          <w:sz w:val="18"/>
          <w:szCs w:val="18"/>
          <w:lang w:val="pt-BR"/>
        </w:rPr>
        <w:t>Cornelius</w:t>
      </w:r>
      <w:proofErr w:type="spellEnd"/>
      <w:r w:rsidRPr="00CA5448">
        <w:rPr>
          <w:rFonts w:ascii="Bookman Old Style" w:hAnsi="Bookman Old Style"/>
          <w:sz w:val="18"/>
          <w:szCs w:val="18"/>
          <w:lang w:val="pt-BR"/>
        </w:rPr>
        <w:t xml:space="preserve">, J.; </w:t>
      </w:r>
      <w:r w:rsidR="007253C1" w:rsidRPr="00D63402">
        <w:rPr>
          <w:rFonts w:ascii="Bookman Old Style" w:hAnsi="Bookman Old Style"/>
          <w:sz w:val="18"/>
          <w:szCs w:val="18"/>
          <w:lang w:val="en-US"/>
        </w:rPr>
        <w:t>and</w:t>
      </w:r>
      <w:r w:rsidR="00A76C3C" w:rsidRPr="00CA5448">
        <w:rPr>
          <w:rFonts w:ascii="Bookman Old Style" w:hAnsi="Bookman Old Style"/>
          <w:sz w:val="18"/>
          <w:szCs w:val="18"/>
          <w:lang w:val="pt-BR"/>
        </w:rPr>
        <w:t xml:space="preserve"> </w:t>
      </w:r>
      <w:r w:rsidRPr="00CA5448">
        <w:rPr>
          <w:rFonts w:ascii="Bookman Old Style" w:hAnsi="Bookman Old Style"/>
          <w:sz w:val="18"/>
          <w:szCs w:val="18"/>
          <w:lang w:val="pt-BR"/>
        </w:rPr>
        <w:t xml:space="preserve">Filho, A. 2007. Aumento da </w:t>
      </w:r>
      <w:proofErr w:type="spellStart"/>
      <w:r w:rsidRPr="00CA5448">
        <w:rPr>
          <w:rFonts w:ascii="Bookman Old Style" w:hAnsi="Bookman Old Style"/>
          <w:sz w:val="18"/>
          <w:szCs w:val="18"/>
          <w:lang w:val="pt-BR"/>
        </w:rPr>
        <w:t>eficiencia</w:t>
      </w:r>
      <w:proofErr w:type="spellEnd"/>
      <w:r w:rsidRPr="00CA5448">
        <w:rPr>
          <w:rFonts w:ascii="Bookman Old Style" w:hAnsi="Bookman Old Style"/>
          <w:sz w:val="18"/>
          <w:szCs w:val="18"/>
          <w:lang w:val="pt-BR"/>
        </w:rPr>
        <w:t xml:space="preserve"> do melhoramento de espécies agroflorestais por meio de métodos acurados de </w:t>
      </w:r>
      <w:proofErr w:type="spellStart"/>
      <w:r w:rsidRPr="00CA5448">
        <w:rPr>
          <w:rFonts w:ascii="Bookman Old Style" w:hAnsi="Bookman Old Style"/>
          <w:sz w:val="18"/>
          <w:szCs w:val="18"/>
          <w:lang w:val="pt-BR"/>
        </w:rPr>
        <w:t>seleçao</w:t>
      </w:r>
      <w:proofErr w:type="spellEnd"/>
      <w:r w:rsidRPr="00CA5448">
        <w:rPr>
          <w:rFonts w:ascii="Bookman Old Style" w:hAnsi="Bookman Old Style"/>
          <w:sz w:val="18"/>
          <w:szCs w:val="18"/>
          <w:lang w:val="pt-BR"/>
        </w:rPr>
        <w:t xml:space="preserve">: uso do software </w:t>
      </w:r>
      <w:proofErr w:type="spellStart"/>
      <w:r w:rsidRPr="00CA5448">
        <w:rPr>
          <w:rFonts w:ascii="Bookman Old Style" w:hAnsi="Bookman Old Style"/>
          <w:sz w:val="18"/>
          <w:szCs w:val="18"/>
          <w:lang w:val="pt-BR"/>
        </w:rPr>
        <w:t>S</w:t>
      </w:r>
      <w:r w:rsidR="00524C56" w:rsidRPr="00CA5448">
        <w:rPr>
          <w:rFonts w:ascii="Bookman Old Style" w:hAnsi="Bookman Old Style"/>
          <w:sz w:val="18"/>
          <w:szCs w:val="18"/>
          <w:lang w:val="pt-BR"/>
        </w:rPr>
        <w:t>ELEGEN</w:t>
      </w:r>
      <w:proofErr w:type="spellEnd"/>
      <w:r w:rsidRPr="00CA5448">
        <w:rPr>
          <w:rFonts w:ascii="Bookman Old Style" w:hAnsi="Bookman Old Style"/>
          <w:sz w:val="18"/>
          <w:szCs w:val="18"/>
          <w:lang w:val="pt-BR"/>
        </w:rPr>
        <w:t>.</w:t>
      </w:r>
      <w:r w:rsidRPr="00CA5448">
        <w:rPr>
          <w:rFonts w:ascii="Bookman Old Style" w:hAnsi="Bookman Old Style"/>
          <w:sz w:val="18"/>
          <w:szCs w:val="18"/>
        </w:rPr>
        <w:t xml:space="preserve"> Red </w:t>
      </w:r>
      <w:proofErr w:type="spellStart"/>
      <w:r w:rsidRPr="00CA5448">
        <w:rPr>
          <w:rFonts w:ascii="Bookman Old Style" w:hAnsi="Bookman Old Style"/>
          <w:sz w:val="18"/>
          <w:szCs w:val="18"/>
        </w:rPr>
        <w:t>Panamazonica</w:t>
      </w:r>
      <w:proofErr w:type="spellEnd"/>
      <w:r w:rsidRPr="00CA5448">
        <w:rPr>
          <w:rFonts w:ascii="Bookman Old Style" w:hAnsi="Bookman Old Style"/>
          <w:sz w:val="18"/>
          <w:szCs w:val="18"/>
        </w:rPr>
        <w:t xml:space="preserve"> de Germoplasma Agroforestal. </w:t>
      </w:r>
      <w:r w:rsidR="00A76C3C" w:rsidRPr="00CA5448">
        <w:rPr>
          <w:rFonts w:ascii="Bookman Old Style" w:hAnsi="Bookman Old Style"/>
          <w:sz w:val="18"/>
          <w:szCs w:val="18"/>
        </w:rPr>
        <w:t xml:space="preserve">Boletín informativo, marzo de 2007 </w:t>
      </w:r>
      <w:r w:rsidRPr="00CA5448">
        <w:rPr>
          <w:rFonts w:ascii="Bookman Old Style" w:hAnsi="Bookman Old Style"/>
          <w:sz w:val="18"/>
          <w:szCs w:val="18"/>
        </w:rPr>
        <w:t>9 p.</w:t>
      </w:r>
    </w:p>
    <w:p w:rsidR="005C72B2" w:rsidRPr="00CA5448" w:rsidRDefault="00A43EF6" w:rsidP="00D63402">
      <w:pPr>
        <w:pStyle w:val="Prrafodelista"/>
        <w:spacing w:after="0" w:line="240" w:lineRule="auto"/>
        <w:ind w:left="180" w:hanging="180"/>
        <w:jc w:val="both"/>
        <w:rPr>
          <w:rFonts w:ascii="Bookman Old Style" w:hAnsi="Bookman Old Style"/>
          <w:sz w:val="18"/>
          <w:szCs w:val="18"/>
          <w:lang w:val="pt-BR"/>
        </w:rPr>
      </w:pPr>
      <w:r w:rsidRPr="00CA5448">
        <w:rPr>
          <w:rFonts w:ascii="Bookman Old Style" w:hAnsi="Bookman Old Style"/>
          <w:sz w:val="18"/>
          <w:szCs w:val="18"/>
          <w:lang w:val="pt-BR"/>
        </w:rPr>
        <w:t xml:space="preserve">Resende, M. </w:t>
      </w:r>
      <w:proofErr w:type="gramStart"/>
      <w:r w:rsidRPr="00CA5448">
        <w:rPr>
          <w:rFonts w:ascii="Bookman Old Style" w:hAnsi="Bookman Old Style"/>
          <w:sz w:val="18"/>
          <w:szCs w:val="18"/>
          <w:lang w:val="pt-BR"/>
        </w:rPr>
        <w:t>D.</w:t>
      </w:r>
      <w:proofErr w:type="gramEnd"/>
      <w:r w:rsidRPr="00CA5448">
        <w:rPr>
          <w:rFonts w:ascii="Bookman Old Style" w:hAnsi="Bookman Old Style"/>
          <w:sz w:val="18"/>
          <w:szCs w:val="18"/>
          <w:lang w:val="pt-BR"/>
        </w:rPr>
        <w:t xml:space="preserve"> de. 2000. Análise estatística de modelos mistos via </w:t>
      </w:r>
      <w:proofErr w:type="spellStart"/>
      <w:r w:rsidRPr="00CA5448">
        <w:rPr>
          <w:rFonts w:ascii="Bookman Old Style" w:hAnsi="Bookman Old Style"/>
          <w:sz w:val="18"/>
          <w:szCs w:val="18"/>
          <w:lang w:val="pt-BR"/>
        </w:rPr>
        <w:t>REML</w:t>
      </w:r>
      <w:proofErr w:type="spellEnd"/>
      <w:r w:rsidRPr="00CA5448">
        <w:rPr>
          <w:rFonts w:ascii="Bookman Old Style" w:hAnsi="Bookman Old Style"/>
          <w:sz w:val="18"/>
          <w:szCs w:val="18"/>
          <w:lang w:val="pt-BR"/>
        </w:rPr>
        <w:t>/</w:t>
      </w:r>
      <w:proofErr w:type="spellStart"/>
      <w:r w:rsidRPr="00CA5448">
        <w:rPr>
          <w:rFonts w:ascii="Bookman Old Style" w:hAnsi="Bookman Old Style"/>
          <w:sz w:val="18"/>
          <w:szCs w:val="18"/>
          <w:lang w:val="pt-BR"/>
        </w:rPr>
        <w:t>BLUP</w:t>
      </w:r>
      <w:proofErr w:type="spellEnd"/>
      <w:r w:rsidRPr="00CA5448">
        <w:rPr>
          <w:rFonts w:ascii="Bookman Old Style" w:hAnsi="Bookman Old Style"/>
          <w:sz w:val="18"/>
          <w:szCs w:val="18"/>
          <w:lang w:val="pt-BR"/>
        </w:rPr>
        <w:t xml:space="preserve"> na experimentação em melhoramento de plantas perenes. </w:t>
      </w:r>
      <w:r w:rsidRPr="00CA5448">
        <w:rPr>
          <w:rFonts w:ascii="Bookman Old Style" w:hAnsi="Bookman Old Style"/>
          <w:sz w:val="18"/>
          <w:szCs w:val="18"/>
        </w:rPr>
        <w:t xml:space="preserve">Colombo: </w:t>
      </w:r>
      <w:proofErr w:type="spellStart"/>
      <w:r w:rsidRPr="00CA5448">
        <w:rPr>
          <w:rFonts w:ascii="Bookman Old Style" w:hAnsi="Bookman Old Style"/>
          <w:sz w:val="18"/>
          <w:szCs w:val="18"/>
        </w:rPr>
        <w:t>EMBRAPA</w:t>
      </w:r>
      <w:proofErr w:type="spellEnd"/>
      <w:r w:rsidRPr="00CA5448">
        <w:rPr>
          <w:rFonts w:ascii="Bookman Old Style" w:hAnsi="Bookman Old Style"/>
          <w:sz w:val="18"/>
          <w:szCs w:val="18"/>
        </w:rPr>
        <w:t xml:space="preserve"> Florestas. </w:t>
      </w:r>
      <w:proofErr w:type="spellStart"/>
      <w:r w:rsidRPr="00CA5448">
        <w:rPr>
          <w:rFonts w:ascii="Bookman Old Style" w:hAnsi="Bookman Old Style"/>
          <w:sz w:val="18"/>
          <w:szCs w:val="18"/>
        </w:rPr>
        <w:t>EMBRAPA</w:t>
      </w:r>
      <w:proofErr w:type="spellEnd"/>
      <w:r w:rsidRPr="00CA5448">
        <w:rPr>
          <w:rFonts w:ascii="Bookman Old Style" w:hAnsi="Bookman Old Style"/>
          <w:sz w:val="18"/>
          <w:szCs w:val="18"/>
        </w:rPr>
        <w:t xml:space="preserve"> Florestas. Documentos 47. 101 p.</w:t>
      </w:r>
    </w:p>
    <w:p w:rsidR="005C72B2" w:rsidRPr="00CA5448" w:rsidRDefault="005C72B2" w:rsidP="00D63402">
      <w:pPr>
        <w:pStyle w:val="Prrafodelista"/>
        <w:spacing w:after="0" w:line="240" w:lineRule="auto"/>
        <w:ind w:left="180" w:hanging="180"/>
        <w:jc w:val="both"/>
        <w:rPr>
          <w:rFonts w:ascii="Bookman Old Style" w:hAnsi="Bookman Old Style"/>
          <w:sz w:val="18"/>
          <w:szCs w:val="18"/>
        </w:rPr>
      </w:pPr>
      <w:r w:rsidRPr="00CA5448">
        <w:rPr>
          <w:rFonts w:ascii="Bookman Old Style" w:hAnsi="Bookman Old Style"/>
          <w:sz w:val="18"/>
          <w:szCs w:val="18"/>
          <w:lang w:val="pt-BR"/>
        </w:rPr>
        <w:t>Resende, M.</w:t>
      </w:r>
      <w:r w:rsidR="00A76C3C" w:rsidRPr="00CA5448">
        <w:rPr>
          <w:rFonts w:ascii="Bookman Old Style" w:hAnsi="Bookman Old Style"/>
          <w:sz w:val="18"/>
          <w:szCs w:val="18"/>
          <w:lang w:val="pt-BR"/>
        </w:rPr>
        <w:t xml:space="preserve"> </w:t>
      </w:r>
      <w:proofErr w:type="gramStart"/>
      <w:r w:rsidRPr="00CA5448">
        <w:rPr>
          <w:rFonts w:ascii="Bookman Old Style" w:hAnsi="Bookman Old Style"/>
          <w:sz w:val="18"/>
          <w:szCs w:val="18"/>
          <w:lang w:val="pt-BR"/>
        </w:rPr>
        <w:t>D.</w:t>
      </w:r>
      <w:proofErr w:type="gramEnd"/>
      <w:r w:rsidRPr="00CA5448">
        <w:rPr>
          <w:rFonts w:ascii="Bookman Old Style" w:hAnsi="Bookman Old Style"/>
          <w:sz w:val="18"/>
          <w:szCs w:val="18"/>
          <w:lang w:val="pt-BR"/>
        </w:rPr>
        <w:t xml:space="preserve"> 2002. Genética biométrica e estatística no melhoramento de plantas perenes. </w:t>
      </w:r>
      <w:proofErr w:type="spellStart"/>
      <w:r w:rsidRPr="00CA5448">
        <w:rPr>
          <w:rFonts w:ascii="Bookman Old Style" w:hAnsi="Bookman Old Style"/>
          <w:sz w:val="18"/>
          <w:szCs w:val="18"/>
        </w:rPr>
        <w:t>Brasília</w:t>
      </w:r>
      <w:proofErr w:type="spellEnd"/>
      <w:r w:rsidRPr="00CA5448">
        <w:rPr>
          <w:rFonts w:ascii="Bookman Old Style" w:hAnsi="Bookman Old Style"/>
          <w:sz w:val="18"/>
          <w:szCs w:val="18"/>
        </w:rPr>
        <w:t xml:space="preserve">: </w:t>
      </w:r>
      <w:proofErr w:type="spellStart"/>
      <w:r w:rsidRPr="00CA5448">
        <w:rPr>
          <w:rFonts w:ascii="Bookman Old Style" w:hAnsi="Bookman Old Style"/>
          <w:sz w:val="18"/>
          <w:szCs w:val="18"/>
        </w:rPr>
        <w:t>E</w:t>
      </w:r>
      <w:r w:rsidR="00524C56" w:rsidRPr="00CA5448">
        <w:rPr>
          <w:rFonts w:ascii="Bookman Old Style" w:hAnsi="Bookman Old Style"/>
          <w:sz w:val="18"/>
          <w:szCs w:val="18"/>
        </w:rPr>
        <w:t>MBRAPA</w:t>
      </w:r>
      <w:proofErr w:type="spellEnd"/>
      <w:r w:rsidRPr="00CA5448">
        <w:rPr>
          <w:rFonts w:ascii="Bookman Old Style" w:hAnsi="Bookman Old Style"/>
          <w:sz w:val="18"/>
          <w:szCs w:val="18"/>
        </w:rPr>
        <w:t xml:space="preserve"> Florestas.</w:t>
      </w:r>
      <w:r w:rsidR="00524C56" w:rsidRPr="00CA5448">
        <w:rPr>
          <w:rFonts w:ascii="Bookman Old Style" w:hAnsi="Bookman Old Style"/>
          <w:sz w:val="18"/>
          <w:szCs w:val="18"/>
        </w:rPr>
        <w:t xml:space="preserve"> </w:t>
      </w:r>
      <w:r w:rsidRPr="00CA5448">
        <w:rPr>
          <w:rFonts w:ascii="Bookman Old Style" w:hAnsi="Bookman Old Style"/>
          <w:sz w:val="18"/>
          <w:szCs w:val="18"/>
        </w:rPr>
        <w:t>975 p.</w:t>
      </w:r>
    </w:p>
    <w:p w:rsidR="005C72B2" w:rsidRPr="00CA5448" w:rsidRDefault="00A43EF6" w:rsidP="00D63402">
      <w:pPr>
        <w:pStyle w:val="Prrafodelista"/>
        <w:spacing w:after="0" w:line="240" w:lineRule="auto"/>
        <w:ind w:left="180" w:hanging="180"/>
        <w:jc w:val="both"/>
        <w:rPr>
          <w:rFonts w:ascii="Bookman Old Style" w:hAnsi="Bookman Old Style"/>
          <w:sz w:val="18"/>
          <w:szCs w:val="18"/>
        </w:rPr>
      </w:pPr>
      <w:r w:rsidRPr="00CA5448">
        <w:rPr>
          <w:rFonts w:ascii="Bookman Old Style" w:hAnsi="Bookman Old Style"/>
          <w:sz w:val="18"/>
          <w:szCs w:val="18"/>
          <w:lang w:val="pt-BR"/>
        </w:rPr>
        <w:t xml:space="preserve">Resende, M. </w:t>
      </w:r>
      <w:proofErr w:type="gramStart"/>
      <w:r w:rsidRPr="00CA5448">
        <w:rPr>
          <w:rFonts w:ascii="Bookman Old Style" w:hAnsi="Bookman Old Style"/>
          <w:sz w:val="18"/>
          <w:szCs w:val="18"/>
          <w:lang w:val="pt-BR"/>
        </w:rPr>
        <w:t>D.</w:t>
      </w:r>
      <w:proofErr w:type="gramEnd"/>
      <w:r w:rsidRPr="00CA5448">
        <w:rPr>
          <w:rFonts w:ascii="Bookman Old Style" w:hAnsi="Bookman Old Style"/>
          <w:sz w:val="18"/>
          <w:szCs w:val="18"/>
          <w:lang w:val="pt-BR"/>
        </w:rPr>
        <w:t xml:space="preserve"> de. 2006. </w:t>
      </w:r>
      <w:r w:rsidRPr="00206539">
        <w:rPr>
          <w:rFonts w:ascii="Bookman Old Style" w:hAnsi="Bookman Old Style"/>
          <w:sz w:val="18"/>
          <w:szCs w:val="18"/>
        </w:rPr>
        <w:t xml:space="preserve">O Software </w:t>
      </w:r>
      <w:proofErr w:type="spellStart"/>
      <w:r w:rsidRPr="00206539">
        <w:rPr>
          <w:rFonts w:ascii="Bookman Old Style" w:hAnsi="Bookman Old Style"/>
          <w:sz w:val="18"/>
          <w:szCs w:val="18"/>
        </w:rPr>
        <w:t>SELEGEN-REML</w:t>
      </w:r>
      <w:proofErr w:type="spellEnd"/>
      <w:r w:rsidRPr="00206539">
        <w:rPr>
          <w:rFonts w:ascii="Bookman Old Style" w:hAnsi="Bookman Old Style"/>
          <w:sz w:val="18"/>
          <w:szCs w:val="18"/>
        </w:rPr>
        <w:t>/</w:t>
      </w:r>
      <w:proofErr w:type="spellStart"/>
      <w:r w:rsidRPr="00206539">
        <w:rPr>
          <w:rFonts w:ascii="Bookman Old Style" w:hAnsi="Bookman Old Style"/>
          <w:sz w:val="18"/>
          <w:szCs w:val="18"/>
        </w:rPr>
        <w:t>BLUP</w:t>
      </w:r>
      <w:proofErr w:type="spellEnd"/>
      <w:r w:rsidRPr="00206539">
        <w:rPr>
          <w:rFonts w:ascii="Bookman Old Style" w:hAnsi="Bookman Old Style"/>
          <w:sz w:val="18"/>
          <w:szCs w:val="18"/>
        </w:rPr>
        <w:t xml:space="preserve">. </w:t>
      </w:r>
      <w:r w:rsidRPr="00CA5448">
        <w:rPr>
          <w:rFonts w:ascii="Bookman Old Style" w:hAnsi="Bookman Old Style"/>
          <w:sz w:val="18"/>
          <w:szCs w:val="18"/>
          <w:lang w:val="pt-BR"/>
        </w:rPr>
        <w:t>Documentos EMBRAPA, Campo Grande. 305 p.</w:t>
      </w:r>
    </w:p>
    <w:p w:rsidR="005C72B2" w:rsidRPr="005900E6" w:rsidRDefault="005C72B2" w:rsidP="00D63402">
      <w:pPr>
        <w:pStyle w:val="Prrafodelista"/>
        <w:spacing w:after="0" w:line="240" w:lineRule="auto"/>
        <w:ind w:left="180" w:hanging="180"/>
        <w:jc w:val="both"/>
        <w:rPr>
          <w:rFonts w:ascii="Bookman Old Style" w:hAnsi="Bookman Old Style"/>
          <w:sz w:val="18"/>
          <w:szCs w:val="18"/>
          <w:lang w:val="en-US"/>
        </w:rPr>
      </w:pPr>
      <w:r w:rsidRPr="00CA5448">
        <w:rPr>
          <w:rFonts w:ascii="Bookman Old Style" w:hAnsi="Bookman Old Style"/>
          <w:sz w:val="18"/>
          <w:szCs w:val="18"/>
        </w:rPr>
        <w:t xml:space="preserve">Rincón, M. 2009. El sector forestal en Córdoba: Cadena productiva forestal madera y muebles departamento de Córdoba. Informe Cadena Forestal </w:t>
      </w:r>
      <w:r w:rsidRPr="00CA5448">
        <w:rPr>
          <w:rFonts w:ascii="Bookman Old Style" w:hAnsi="Bookman Old Style"/>
          <w:sz w:val="18"/>
          <w:szCs w:val="18"/>
        </w:rPr>
        <w:lastRenderedPageBreak/>
        <w:t>de Córdoba (Colombia), Febrero de 2009</w:t>
      </w:r>
      <w:r w:rsidR="00A76C3C" w:rsidRPr="00CA5448">
        <w:rPr>
          <w:rFonts w:ascii="Bookman Old Style" w:hAnsi="Bookman Old Style"/>
          <w:sz w:val="18"/>
          <w:szCs w:val="18"/>
        </w:rPr>
        <w:t xml:space="preserve">. </w:t>
      </w:r>
      <w:r w:rsidRPr="00CA5448">
        <w:rPr>
          <w:rFonts w:ascii="Bookman Old Style" w:hAnsi="Bookman Old Style"/>
          <w:sz w:val="18"/>
          <w:szCs w:val="18"/>
        </w:rPr>
        <w:t xml:space="preserve">Centro de Investigaciones </w:t>
      </w:r>
      <w:proofErr w:type="spellStart"/>
      <w:r w:rsidRPr="00CA5448">
        <w:rPr>
          <w:rFonts w:ascii="Bookman Old Style" w:hAnsi="Bookman Old Style"/>
          <w:sz w:val="18"/>
          <w:szCs w:val="18"/>
        </w:rPr>
        <w:t>Turipaná</w:t>
      </w:r>
      <w:proofErr w:type="spellEnd"/>
      <w:r w:rsidR="00A76C3C" w:rsidRPr="00CA5448">
        <w:rPr>
          <w:rFonts w:ascii="Bookman Old Style" w:hAnsi="Bookman Old Style"/>
          <w:sz w:val="18"/>
          <w:szCs w:val="18"/>
        </w:rPr>
        <w:t xml:space="preserve"> -</w:t>
      </w:r>
      <w:r w:rsidRPr="00CA5448">
        <w:rPr>
          <w:rFonts w:ascii="Bookman Old Style" w:hAnsi="Bookman Old Style"/>
          <w:sz w:val="18"/>
          <w:szCs w:val="18"/>
        </w:rPr>
        <w:t xml:space="preserve"> </w:t>
      </w:r>
      <w:proofErr w:type="spellStart"/>
      <w:r w:rsidRPr="00CA5448">
        <w:rPr>
          <w:rFonts w:ascii="Bookman Old Style" w:hAnsi="Bookman Old Style"/>
          <w:sz w:val="18"/>
          <w:szCs w:val="18"/>
        </w:rPr>
        <w:t>Corpoica</w:t>
      </w:r>
      <w:proofErr w:type="spellEnd"/>
      <w:r w:rsidRPr="00CA5448">
        <w:rPr>
          <w:rFonts w:ascii="Bookman Old Style" w:hAnsi="Bookman Old Style"/>
          <w:sz w:val="18"/>
          <w:szCs w:val="18"/>
        </w:rPr>
        <w:t xml:space="preserve">. </w:t>
      </w:r>
      <w:proofErr w:type="gramStart"/>
      <w:r w:rsidRPr="005900E6">
        <w:rPr>
          <w:rFonts w:ascii="Bookman Old Style" w:hAnsi="Bookman Old Style"/>
          <w:sz w:val="18"/>
          <w:szCs w:val="18"/>
          <w:lang w:val="en-US"/>
        </w:rPr>
        <w:t>37</w:t>
      </w:r>
      <w:r w:rsidR="00A76C3C" w:rsidRPr="005900E6">
        <w:rPr>
          <w:rFonts w:ascii="Bookman Old Style" w:hAnsi="Bookman Old Style"/>
          <w:sz w:val="18"/>
          <w:szCs w:val="18"/>
          <w:lang w:val="en-US"/>
        </w:rPr>
        <w:t xml:space="preserve"> </w:t>
      </w:r>
      <w:r w:rsidRPr="005900E6">
        <w:rPr>
          <w:rFonts w:ascii="Bookman Old Style" w:hAnsi="Bookman Old Style"/>
          <w:sz w:val="18"/>
          <w:szCs w:val="18"/>
          <w:lang w:val="en-US"/>
        </w:rPr>
        <w:t>p.</w:t>
      </w:r>
      <w:proofErr w:type="gramEnd"/>
    </w:p>
    <w:p w:rsidR="005C72B2" w:rsidRPr="00CA5448" w:rsidRDefault="005C72B2" w:rsidP="00D63402">
      <w:pPr>
        <w:pStyle w:val="Prrafodelista"/>
        <w:spacing w:after="0" w:line="240" w:lineRule="auto"/>
        <w:ind w:left="180" w:hanging="180"/>
        <w:jc w:val="both"/>
        <w:rPr>
          <w:rFonts w:ascii="Bookman Old Style" w:hAnsi="Bookman Old Style"/>
          <w:sz w:val="18"/>
          <w:szCs w:val="18"/>
        </w:rPr>
      </w:pPr>
      <w:proofErr w:type="gramStart"/>
      <w:r w:rsidRPr="00D63402">
        <w:rPr>
          <w:rFonts w:ascii="Bookman Old Style" w:hAnsi="Bookman Old Style"/>
          <w:sz w:val="18"/>
          <w:szCs w:val="18"/>
          <w:lang w:val="en-US"/>
        </w:rPr>
        <w:t>Rosales</w:t>
      </w:r>
      <w:r w:rsidR="00A76C3C" w:rsidRPr="00D63402">
        <w:rPr>
          <w:rFonts w:ascii="Bookman Old Style" w:hAnsi="Bookman Old Style"/>
          <w:sz w:val="18"/>
          <w:szCs w:val="18"/>
          <w:lang w:val="en-US"/>
        </w:rPr>
        <w:t>, L.;</w:t>
      </w:r>
      <w:r w:rsidRPr="00D63402">
        <w:rPr>
          <w:rFonts w:ascii="Bookman Old Style" w:hAnsi="Bookman Old Style"/>
          <w:sz w:val="18"/>
          <w:szCs w:val="18"/>
          <w:lang w:val="en-US"/>
        </w:rPr>
        <w:t xml:space="preserve"> </w:t>
      </w:r>
      <w:proofErr w:type="spellStart"/>
      <w:r w:rsidRPr="00D63402">
        <w:rPr>
          <w:rFonts w:ascii="Bookman Old Style" w:hAnsi="Bookman Old Style"/>
          <w:sz w:val="18"/>
          <w:szCs w:val="18"/>
          <w:lang w:val="en-US"/>
        </w:rPr>
        <w:t>Wijoyo</w:t>
      </w:r>
      <w:proofErr w:type="spellEnd"/>
      <w:r w:rsidR="00A76C3C" w:rsidRPr="00D63402">
        <w:rPr>
          <w:rFonts w:ascii="Bookman Old Style" w:hAnsi="Bookman Old Style"/>
          <w:sz w:val="18"/>
          <w:szCs w:val="18"/>
          <w:lang w:val="en-US"/>
        </w:rPr>
        <w:t>, F.;</w:t>
      </w:r>
      <w:r w:rsidRPr="00D63402">
        <w:rPr>
          <w:rFonts w:ascii="Bookman Old Style" w:hAnsi="Bookman Old Style"/>
          <w:sz w:val="18"/>
          <w:szCs w:val="18"/>
          <w:lang w:val="en-US"/>
        </w:rPr>
        <w:t xml:space="preserve"> Dvorak</w:t>
      </w:r>
      <w:r w:rsidR="00A76C3C" w:rsidRPr="00D63402">
        <w:rPr>
          <w:rFonts w:ascii="Bookman Old Style" w:hAnsi="Bookman Old Style"/>
          <w:sz w:val="18"/>
          <w:szCs w:val="18"/>
          <w:lang w:val="en-US"/>
        </w:rPr>
        <w:t>,</w:t>
      </w:r>
      <w:r w:rsidRPr="00D63402">
        <w:rPr>
          <w:rFonts w:ascii="Bookman Old Style" w:hAnsi="Bookman Old Style"/>
          <w:sz w:val="18"/>
          <w:szCs w:val="18"/>
          <w:lang w:val="en-US"/>
        </w:rPr>
        <w:t xml:space="preserve"> W.</w:t>
      </w:r>
      <w:r w:rsidR="00A76C3C" w:rsidRPr="00D63402">
        <w:rPr>
          <w:rFonts w:ascii="Bookman Old Style" w:hAnsi="Bookman Old Style"/>
          <w:sz w:val="18"/>
          <w:szCs w:val="18"/>
          <w:lang w:val="en-US"/>
        </w:rPr>
        <w:t>;</w:t>
      </w:r>
      <w:r w:rsidRPr="00D63402">
        <w:rPr>
          <w:rFonts w:ascii="Bookman Old Style" w:hAnsi="Bookman Old Style"/>
          <w:sz w:val="18"/>
          <w:szCs w:val="18"/>
          <w:lang w:val="en-US"/>
        </w:rPr>
        <w:t xml:space="preserve"> </w:t>
      </w:r>
      <w:r w:rsidR="007253C1" w:rsidRPr="00D63402">
        <w:rPr>
          <w:rFonts w:ascii="Bookman Old Style" w:hAnsi="Bookman Old Style"/>
          <w:sz w:val="18"/>
          <w:szCs w:val="18"/>
          <w:lang w:val="en-US"/>
        </w:rPr>
        <w:t>and</w:t>
      </w:r>
      <w:r w:rsidRPr="00D63402">
        <w:rPr>
          <w:rFonts w:ascii="Bookman Old Style" w:hAnsi="Bookman Old Style"/>
          <w:sz w:val="18"/>
          <w:szCs w:val="18"/>
          <w:lang w:val="en-US"/>
        </w:rPr>
        <w:t xml:space="preserve"> Romero</w:t>
      </w:r>
      <w:r w:rsidR="00A76C3C" w:rsidRPr="00D63402">
        <w:rPr>
          <w:rFonts w:ascii="Bookman Old Style" w:hAnsi="Bookman Old Style"/>
          <w:sz w:val="18"/>
          <w:szCs w:val="18"/>
          <w:lang w:val="en-US"/>
        </w:rPr>
        <w:t>,</w:t>
      </w:r>
      <w:r w:rsidRPr="00D63402">
        <w:rPr>
          <w:rFonts w:ascii="Bookman Old Style" w:hAnsi="Bookman Old Style"/>
          <w:sz w:val="18"/>
          <w:szCs w:val="18"/>
          <w:lang w:val="en-US"/>
        </w:rPr>
        <w:t xml:space="preserve"> J. 1999.</w:t>
      </w:r>
      <w:proofErr w:type="gramEnd"/>
      <w:r w:rsidRPr="00D63402">
        <w:rPr>
          <w:rFonts w:ascii="Bookman Old Style" w:hAnsi="Bookman Old Style"/>
          <w:sz w:val="18"/>
          <w:szCs w:val="18"/>
          <w:lang w:val="en-US"/>
        </w:rPr>
        <w:t xml:space="preserve"> </w:t>
      </w:r>
      <w:r w:rsidRPr="00CA5448">
        <w:rPr>
          <w:rFonts w:ascii="Bookman Old Style" w:hAnsi="Bookman Old Style"/>
          <w:sz w:val="18"/>
          <w:szCs w:val="18"/>
        </w:rPr>
        <w:t xml:space="preserve">Parámetros genéticos y variación entre procedencias de </w:t>
      </w:r>
      <w:proofErr w:type="spellStart"/>
      <w:r w:rsidRPr="00CA5448">
        <w:rPr>
          <w:rFonts w:ascii="Bookman Old Style" w:hAnsi="Bookman Old Style"/>
          <w:i/>
          <w:sz w:val="18"/>
          <w:szCs w:val="18"/>
        </w:rPr>
        <w:t>Schizolobium</w:t>
      </w:r>
      <w:proofErr w:type="spellEnd"/>
      <w:r w:rsidRPr="00CA5448">
        <w:rPr>
          <w:rFonts w:ascii="Bookman Old Style" w:hAnsi="Bookman Old Style"/>
          <w:i/>
          <w:sz w:val="18"/>
          <w:szCs w:val="18"/>
        </w:rPr>
        <w:t xml:space="preserve"> </w:t>
      </w:r>
      <w:proofErr w:type="spellStart"/>
      <w:r w:rsidRPr="00CA5448">
        <w:rPr>
          <w:rFonts w:ascii="Bookman Old Style" w:hAnsi="Bookman Old Style"/>
          <w:i/>
          <w:sz w:val="18"/>
          <w:szCs w:val="18"/>
        </w:rPr>
        <w:t>parahybum</w:t>
      </w:r>
      <w:proofErr w:type="spellEnd"/>
      <w:r w:rsidRPr="00CA5448">
        <w:rPr>
          <w:rFonts w:ascii="Bookman Old Style" w:hAnsi="Bookman Old Style"/>
          <w:sz w:val="18"/>
          <w:szCs w:val="18"/>
        </w:rPr>
        <w:t xml:space="preserve"> (</w:t>
      </w:r>
      <w:proofErr w:type="spellStart"/>
      <w:r w:rsidRPr="00CA5448">
        <w:rPr>
          <w:rFonts w:ascii="Bookman Old Style" w:hAnsi="Bookman Old Style"/>
          <w:sz w:val="18"/>
          <w:szCs w:val="18"/>
        </w:rPr>
        <w:t>Vell</w:t>
      </w:r>
      <w:proofErr w:type="spellEnd"/>
      <w:r w:rsidRPr="00CA5448">
        <w:rPr>
          <w:rFonts w:ascii="Bookman Old Style" w:hAnsi="Bookman Old Style"/>
          <w:sz w:val="18"/>
          <w:szCs w:val="18"/>
        </w:rPr>
        <w:t>.) Blake establecidas en Venezuela. Foresta veracruzana 1(2):13</w:t>
      </w:r>
      <w:r w:rsidR="00A76C3C" w:rsidRPr="00CA5448">
        <w:rPr>
          <w:rFonts w:ascii="Bookman Old Style" w:hAnsi="Bookman Old Style"/>
          <w:sz w:val="18"/>
          <w:szCs w:val="18"/>
        </w:rPr>
        <w:t xml:space="preserve"> </w:t>
      </w:r>
      <w:r w:rsidRPr="00CA5448">
        <w:rPr>
          <w:rFonts w:ascii="Bookman Old Style" w:hAnsi="Bookman Old Style"/>
          <w:sz w:val="18"/>
          <w:szCs w:val="18"/>
        </w:rPr>
        <w:t>-</w:t>
      </w:r>
      <w:r w:rsidR="00A76C3C" w:rsidRPr="00CA5448">
        <w:rPr>
          <w:rFonts w:ascii="Bookman Old Style" w:hAnsi="Bookman Old Style"/>
          <w:sz w:val="18"/>
          <w:szCs w:val="18"/>
        </w:rPr>
        <w:t xml:space="preserve"> </w:t>
      </w:r>
      <w:r w:rsidRPr="00CA5448">
        <w:rPr>
          <w:rFonts w:ascii="Bookman Old Style" w:hAnsi="Bookman Old Style"/>
          <w:sz w:val="18"/>
          <w:szCs w:val="18"/>
        </w:rPr>
        <w:t>18.</w:t>
      </w:r>
    </w:p>
    <w:p w:rsidR="005C72B2" w:rsidRPr="00CA5448" w:rsidRDefault="005C72B2" w:rsidP="00D63402">
      <w:pPr>
        <w:pStyle w:val="Prrafodelista"/>
        <w:spacing w:after="0" w:line="240" w:lineRule="auto"/>
        <w:ind w:left="180" w:hanging="180"/>
        <w:jc w:val="both"/>
        <w:rPr>
          <w:rFonts w:ascii="Bookman Old Style" w:hAnsi="Bookman Old Style"/>
          <w:sz w:val="18"/>
          <w:szCs w:val="18"/>
          <w:lang w:val="en-US"/>
        </w:rPr>
      </w:pPr>
      <w:r w:rsidRPr="005900E6">
        <w:rPr>
          <w:rFonts w:ascii="Bookman Old Style" w:hAnsi="Bookman Old Style"/>
          <w:sz w:val="18"/>
          <w:szCs w:val="18"/>
          <w:lang w:val="en-US"/>
        </w:rPr>
        <w:t>Talbert</w:t>
      </w:r>
      <w:r w:rsidR="00A76C3C" w:rsidRPr="005900E6">
        <w:rPr>
          <w:rFonts w:ascii="Bookman Old Style" w:hAnsi="Bookman Old Style"/>
          <w:sz w:val="18"/>
          <w:szCs w:val="18"/>
          <w:lang w:val="en-US"/>
        </w:rPr>
        <w:t>, J.</w:t>
      </w:r>
      <w:proofErr w:type="gramStart"/>
      <w:r w:rsidR="00A76C3C" w:rsidRPr="005900E6">
        <w:rPr>
          <w:rFonts w:ascii="Bookman Old Style" w:hAnsi="Bookman Old Style"/>
          <w:sz w:val="18"/>
          <w:szCs w:val="18"/>
          <w:lang w:val="en-US"/>
        </w:rPr>
        <w:t>;</w:t>
      </w:r>
      <w:r w:rsidRPr="005900E6">
        <w:rPr>
          <w:rFonts w:ascii="Bookman Old Style" w:hAnsi="Bookman Old Style"/>
          <w:sz w:val="18"/>
          <w:szCs w:val="18"/>
          <w:lang w:val="en-US"/>
        </w:rPr>
        <w:t xml:space="preserve">  </w:t>
      </w:r>
      <w:proofErr w:type="spellStart"/>
      <w:r w:rsidRPr="005900E6">
        <w:rPr>
          <w:rFonts w:ascii="Bookman Old Style" w:hAnsi="Bookman Old Style"/>
          <w:sz w:val="18"/>
          <w:szCs w:val="18"/>
          <w:lang w:val="en-US"/>
        </w:rPr>
        <w:t>Bridgwater</w:t>
      </w:r>
      <w:proofErr w:type="spellEnd"/>
      <w:proofErr w:type="gramEnd"/>
      <w:r w:rsidR="00A76C3C" w:rsidRPr="005900E6">
        <w:rPr>
          <w:rFonts w:ascii="Bookman Old Style" w:hAnsi="Bookman Old Style"/>
          <w:sz w:val="18"/>
          <w:szCs w:val="18"/>
          <w:lang w:val="en-US"/>
        </w:rPr>
        <w:t>,</w:t>
      </w:r>
      <w:r w:rsidRPr="005900E6">
        <w:rPr>
          <w:rFonts w:ascii="Bookman Old Style" w:hAnsi="Bookman Old Style"/>
          <w:sz w:val="18"/>
          <w:szCs w:val="18"/>
          <w:lang w:val="en-US"/>
        </w:rPr>
        <w:t xml:space="preserve"> F.</w:t>
      </w:r>
      <w:r w:rsidR="00A76C3C" w:rsidRPr="005900E6">
        <w:rPr>
          <w:rFonts w:ascii="Bookman Old Style" w:hAnsi="Bookman Old Style"/>
          <w:sz w:val="18"/>
          <w:szCs w:val="18"/>
          <w:lang w:val="en-US"/>
        </w:rPr>
        <w:t>;</w:t>
      </w:r>
      <w:r w:rsidRPr="005900E6">
        <w:rPr>
          <w:rFonts w:ascii="Bookman Old Style" w:hAnsi="Bookman Old Style"/>
          <w:sz w:val="18"/>
          <w:szCs w:val="18"/>
          <w:lang w:val="en-US"/>
        </w:rPr>
        <w:t xml:space="preserve"> </w:t>
      </w:r>
      <w:r w:rsidR="007253C1" w:rsidRPr="005900E6">
        <w:rPr>
          <w:rFonts w:ascii="Bookman Old Style" w:hAnsi="Bookman Old Style"/>
          <w:sz w:val="18"/>
          <w:szCs w:val="18"/>
          <w:lang w:val="en-US"/>
        </w:rPr>
        <w:t>and</w:t>
      </w:r>
      <w:r w:rsidRPr="005900E6">
        <w:rPr>
          <w:rFonts w:ascii="Bookman Old Style" w:hAnsi="Bookman Old Style"/>
          <w:sz w:val="18"/>
          <w:szCs w:val="18"/>
          <w:lang w:val="en-US"/>
        </w:rPr>
        <w:t xml:space="preserve"> </w:t>
      </w:r>
      <w:proofErr w:type="spellStart"/>
      <w:r w:rsidRPr="005900E6">
        <w:rPr>
          <w:rFonts w:ascii="Bookman Old Style" w:hAnsi="Bookman Old Style"/>
          <w:sz w:val="18"/>
          <w:szCs w:val="18"/>
          <w:lang w:val="en-US"/>
        </w:rPr>
        <w:t>Lambeth</w:t>
      </w:r>
      <w:proofErr w:type="spellEnd"/>
      <w:r w:rsidR="00A76C3C" w:rsidRPr="005900E6">
        <w:rPr>
          <w:rFonts w:ascii="Bookman Old Style" w:hAnsi="Bookman Old Style"/>
          <w:sz w:val="18"/>
          <w:szCs w:val="18"/>
          <w:lang w:val="en-US"/>
        </w:rPr>
        <w:t>,</w:t>
      </w:r>
      <w:r w:rsidRPr="005900E6">
        <w:rPr>
          <w:rFonts w:ascii="Bookman Old Style" w:hAnsi="Bookman Old Style"/>
          <w:sz w:val="18"/>
          <w:szCs w:val="18"/>
          <w:lang w:val="en-US"/>
        </w:rPr>
        <w:t xml:space="preserve"> C. 1981. </w:t>
      </w:r>
      <w:proofErr w:type="gramStart"/>
      <w:r w:rsidRPr="00CA5448">
        <w:rPr>
          <w:rFonts w:ascii="Bookman Old Style" w:hAnsi="Bookman Old Style"/>
          <w:sz w:val="18"/>
          <w:szCs w:val="18"/>
          <w:lang w:val="en-US"/>
        </w:rPr>
        <w:t>Tree improvement genetic testing manual.</w:t>
      </w:r>
      <w:proofErr w:type="gramEnd"/>
      <w:r w:rsidRPr="00CA5448">
        <w:rPr>
          <w:rFonts w:ascii="Bookman Old Style" w:hAnsi="Bookman Old Style"/>
          <w:sz w:val="18"/>
          <w:szCs w:val="18"/>
          <w:lang w:val="en-US"/>
        </w:rPr>
        <w:t xml:space="preserve"> </w:t>
      </w:r>
      <w:proofErr w:type="gramStart"/>
      <w:r w:rsidRPr="00CA5448">
        <w:rPr>
          <w:rFonts w:ascii="Bookman Old Style" w:hAnsi="Bookman Old Style"/>
          <w:sz w:val="18"/>
          <w:szCs w:val="18"/>
          <w:lang w:val="en-US"/>
        </w:rPr>
        <w:t xml:space="preserve">N.C. State University - Industry Cooperative Tree Improvement Program, School of Forest Resources, </w:t>
      </w:r>
      <w:proofErr w:type="spellStart"/>
      <w:r w:rsidRPr="00CA5448">
        <w:rPr>
          <w:rFonts w:ascii="Bookman Old Style" w:hAnsi="Bookman Old Style"/>
          <w:sz w:val="18"/>
          <w:szCs w:val="18"/>
          <w:lang w:val="en-US"/>
        </w:rPr>
        <w:t>N.C.S.U</w:t>
      </w:r>
      <w:proofErr w:type="spellEnd"/>
      <w:r w:rsidRPr="00CA5448">
        <w:rPr>
          <w:rFonts w:ascii="Bookman Old Style" w:hAnsi="Bookman Old Style"/>
          <w:sz w:val="18"/>
          <w:szCs w:val="18"/>
          <w:lang w:val="en-US"/>
        </w:rPr>
        <w:t>-.Raleigh, N.C. 37 p.</w:t>
      </w:r>
      <w:proofErr w:type="gramEnd"/>
    </w:p>
    <w:p w:rsidR="00A5190E" w:rsidRPr="00CA5448" w:rsidRDefault="00A5190E" w:rsidP="00D63402">
      <w:pPr>
        <w:pStyle w:val="Prrafodelista"/>
        <w:spacing w:after="0" w:line="240" w:lineRule="auto"/>
        <w:ind w:left="180" w:hanging="180"/>
        <w:jc w:val="both"/>
        <w:rPr>
          <w:rFonts w:ascii="Bookman Old Style" w:hAnsi="Bookman Old Style"/>
          <w:sz w:val="18"/>
          <w:szCs w:val="18"/>
          <w:lang w:val="pt-BR"/>
        </w:rPr>
      </w:pPr>
      <w:proofErr w:type="spellStart"/>
      <w:r w:rsidRPr="00CA5448">
        <w:rPr>
          <w:rFonts w:ascii="Bookman Old Style" w:hAnsi="Bookman Old Style"/>
          <w:sz w:val="18"/>
          <w:szCs w:val="18"/>
          <w:lang w:val="pt-BR"/>
        </w:rPr>
        <w:t>Vallejos</w:t>
      </w:r>
      <w:proofErr w:type="spellEnd"/>
      <w:r w:rsidRPr="00CA5448">
        <w:rPr>
          <w:rFonts w:ascii="Bookman Old Style" w:hAnsi="Bookman Old Style"/>
          <w:sz w:val="18"/>
          <w:szCs w:val="18"/>
          <w:lang w:val="pt-BR"/>
        </w:rPr>
        <w:t>, J</w:t>
      </w:r>
      <w:proofErr w:type="gramStart"/>
      <w:r w:rsidRPr="00CA5448">
        <w:rPr>
          <w:rFonts w:ascii="Bookman Old Style" w:hAnsi="Bookman Old Style"/>
          <w:sz w:val="18"/>
          <w:szCs w:val="18"/>
          <w:lang w:val="pt-BR"/>
        </w:rPr>
        <w:t>.;</w:t>
      </w:r>
      <w:proofErr w:type="gramEnd"/>
      <w:r w:rsidRPr="00CA5448">
        <w:rPr>
          <w:rFonts w:ascii="Bookman Old Style" w:hAnsi="Bookman Old Style"/>
          <w:sz w:val="18"/>
          <w:szCs w:val="18"/>
          <w:lang w:val="pt-BR"/>
        </w:rPr>
        <w:t xml:space="preserve"> </w:t>
      </w:r>
      <w:proofErr w:type="spellStart"/>
      <w:r w:rsidRPr="00CA5448">
        <w:rPr>
          <w:rFonts w:ascii="Bookman Old Style" w:hAnsi="Bookman Old Style"/>
          <w:sz w:val="18"/>
          <w:szCs w:val="18"/>
          <w:lang w:val="pt-BR"/>
        </w:rPr>
        <w:t>Badilla</w:t>
      </w:r>
      <w:proofErr w:type="spellEnd"/>
      <w:r w:rsidRPr="00CA5448">
        <w:rPr>
          <w:rFonts w:ascii="Bookman Old Style" w:hAnsi="Bookman Old Style"/>
          <w:sz w:val="18"/>
          <w:szCs w:val="18"/>
          <w:lang w:val="pt-BR"/>
        </w:rPr>
        <w:t xml:space="preserve">, Y.; Picado, F.; </w:t>
      </w:r>
      <w:r w:rsidR="007253C1">
        <w:rPr>
          <w:rFonts w:ascii="Bookman Old Style" w:hAnsi="Bookman Old Style"/>
          <w:sz w:val="18"/>
          <w:szCs w:val="18"/>
        </w:rPr>
        <w:t>and</w:t>
      </w:r>
      <w:r w:rsidR="00A76C3C" w:rsidRPr="00CA5448">
        <w:rPr>
          <w:rFonts w:ascii="Bookman Old Style" w:hAnsi="Bookman Old Style"/>
          <w:sz w:val="18"/>
          <w:szCs w:val="18"/>
          <w:lang w:val="pt-BR"/>
        </w:rPr>
        <w:t xml:space="preserve"> </w:t>
      </w:r>
      <w:proofErr w:type="spellStart"/>
      <w:r w:rsidRPr="00CA5448">
        <w:rPr>
          <w:rFonts w:ascii="Bookman Old Style" w:hAnsi="Bookman Old Style"/>
          <w:sz w:val="18"/>
          <w:szCs w:val="18"/>
          <w:lang w:val="pt-BR"/>
        </w:rPr>
        <w:t>Murillo</w:t>
      </w:r>
      <w:proofErr w:type="spellEnd"/>
      <w:r w:rsidRPr="00CA5448">
        <w:rPr>
          <w:rFonts w:ascii="Bookman Old Style" w:hAnsi="Bookman Old Style"/>
          <w:sz w:val="18"/>
          <w:szCs w:val="18"/>
          <w:lang w:val="pt-BR"/>
        </w:rPr>
        <w:t xml:space="preserve">, O. 2010. </w:t>
      </w:r>
      <w:proofErr w:type="spellStart"/>
      <w:r w:rsidRPr="00CA5448">
        <w:rPr>
          <w:rFonts w:ascii="Bookman Old Style" w:hAnsi="Bookman Old Style"/>
          <w:sz w:val="18"/>
          <w:szCs w:val="18"/>
          <w:lang w:val="pt-BR"/>
        </w:rPr>
        <w:t>Metodología</w:t>
      </w:r>
      <w:proofErr w:type="spellEnd"/>
      <w:r w:rsidRPr="00CA5448">
        <w:rPr>
          <w:rFonts w:ascii="Bookman Old Style" w:hAnsi="Bookman Old Style"/>
          <w:sz w:val="18"/>
          <w:szCs w:val="18"/>
          <w:lang w:val="pt-BR"/>
        </w:rPr>
        <w:t xml:space="preserve"> para </w:t>
      </w:r>
      <w:proofErr w:type="spellStart"/>
      <w:proofErr w:type="gramStart"/>
      <w:r w:rsidRPr="00CA5448">
        <w:rPr>
          <w:rFonts w:ascii="Bookman Old Style" w:hAnsi="Bookman Old Style"/>
          <w:sz w:val="18"/>
          <w:szCs w:val="18"/>
          <w:lang w:val="pt-BR"/>
        </w:rPr>
        <w:t>la</w:t>
      </w:r>
      <w:proofErr w:type="spellEnd"/>
      <w:proofErr w:type="gramEnd"/>
      <w:r w:rsidRPr="00CA5448">
        <w:rPr>
          <w:rFonts w:ascii="Bookman Old Style" w:hAnsi="Bookman Old Style"/>
          <w:sz w:val="18"/>
          <w:szCs w:val="18"/>
          <w:lang w:val="pt-BR"/>
        </w:rPr>
        <w:t xml:space="preserve"> </w:t>
      </w:r>
      <w:proofErr w:type="spellStart"/>
      <w:r w:rsidRPr="00CA5448">
        <w:rPr>
          <w:rFonts w:ascii="Bookman Old Style" w:hAnsi="Bookman Old Style"/>
          <w:sz w:val="18"/>
          <w:szCs w:val="18"/>
          <w:lang w:val="pt-BR"/>
        </w:rPr>
        <w:t>selección</w:t>
      </w:r>
      <w:proofErr w:type="spellEnd"/>
      <w:r w:rsidRPr="00CA5448">
        <w:rPr>
          <w:rFonts w:ascii="Bookman Old Style" w:hAnsi="Bookman Old Style"/>
          <w:sz w:val="18"/>
          <w:szCs w:val="18"/>
          <w:lang w:val="pt-BR"/>
        </w:rPr>
        <w:t xml:space="preserve"> e </w:t>
      </w:r>
      <w:proofErr w:type="spellStart"/>
      <w:r w:rsidRPr="00CA5448">
        <w:rPr>
          <w:rFonts w:ascii="Bookman Old Style" w:hAnsi="Bookman Old Style"/>
          <w:sz w:val="18"/>
          <w:szCs w:val="18"/>
          <w:lang w:val="pt-BR"/>
        </w:rPr>
        <w:t>incorporación</w:t>
      </w:r>
      <w:proofErr w:type="spellEnd"/>
      <w:r w:rsidRPr="00CA5448">
        <w:rPr>
          <w:rFonts w:ascii="Bookman Old Style" w:hAnsi="Bookman Old Style"/>
          <w:sz w:val="18"/>
          <w:szCs w:val="18"/>
          <w:lang w:val="pt-BR"/>
        </w:rPr>
        <w:t xml:space="preserve"> de </w:t>
      </w:r>
      <w:proofErr w:type="spellStart"/>
      <w:r w:rsidRPr="00CA5448">
        <w:rPr>
          <w:rFonts w:ascii="Bookman Old Style" w:hAnsi="Bookman Old Style"/>
          <w:sz w:val="18"/>
          <w:szCs w:val="18"/>
          <w:lang w:val="pt-BR"/>
        </w:rPr>
        <w:t>árboles</w:t>
      </w:r>
      <w:proofErr w:type="spellEnd"/>
      <w:r w:rsidRPr="00CA5448">
        <w:rPr>
          <w:rFonts w:ascii="Bookman Old Style" w:hAnsi="Bookman Old Style"/>
          <w:sz w:val="18"/>
          <w:szCs w:val="18"/>
          <w:lang w:val="pt-BR"/>
        </w:rPr>
        <w:t xml:space="preserve"> </w:t>
      </w:r>
      <w:proofErr w:type="spellStart"/>
      <w:r w:rsidRPr="00CA5448">
        <w:rPr>
          <w:rFonts w:ascii="Bookman Old Style" w:hAnsi="Bookman Old Style"/>
          <w:sz w:val="18"/>
          <w:szCs w:val="18"/>
          <w:lang w:val="pt-BR"/>
        </w:rPr>
        <w:t>plus</w:t>
      </w:r>
      <w:proofErr w:type="spellEnd"/>
      <w:r w:rsidRPr="00CA5448">
        <w:rPr>
          <w:rFonts w:ascii="Bookman Old Style" w:hAnsi="Bookman Old Style"/>
          <w:sz w:val="18"/>
          <w:szCs w:val="18"/>
          <w:lang w:val="pt-BR"/>
        </w:rPr>
        <w:t xml:space="preserve"> </w:t>
      </w:r>
      <w:proofErr w:type="spellStart"/>
      <w:r w:rsidRPr="00CA5448">
        <w:rPr>
          <w:rFonts w:ascii="Bookman Old Style" w:hAnsi="Bookman Old Style"/>
          <w:sz w:val="18"/>
          <w:szCs w:val="18"/>
          <w:lang w:val="pt-BR"/>
        </w:rPr>
        <w:t>en</w:t>
      </w:r>
      <w:proofErr w:type="spellEnd"/>
      <w:r w:rsidRPr="00CA5448">
        <w:rPr>
          <w:rFonts w:ascii="Bookman Old Style" w:hAnsi="Bookman Old Style"/>
          <w:sz w:val="18"/>
          <w:szCs w:val="18"/>
          <w:lang w:val="pt-BR"/>
        </w:rPr>
        <w:t xml:space="preserve"> programas de </w:t>
      </w:r>
      <w:proofErr w:type="spellStart"/>
      <w:r w:rsidRPr="00CA5448">
        <w:rPr>
          <w:rFonts w:ascii="Bookman Old Style" w:hAnsi="Bookman Old Style"/>
          <w:sz w:val="18"/>
          <w:szCs w:val="18"/>
          <w:lang w:val="pt-BR"/>
        </w:rPr>
        <w:t>mejoramiento</w:t>
      </w:r>
      <w:proofErr w:type="spellEnd"/>
      <w:r w:rsidRPr="00CA5448">
        <w:rPr>
          <w:rFonts w:ascii="Bookman Old Style" w:hAnsi="Bookman Old Style"/>
          <w:sz w:val="18"/>
          <w:szCs w:val="18"/>
          <w:lang w:val="pt-BR"/>
        </w:rPr>
        <w:t xml:space="preserve"> genético </w:t>
      </w:r>
      <w:proofErr w:type="spellStart"/>
      <w:r w:rsidRPr="00CA5448">
        <w:rPr>
          <w:rFonts w:ascii="Bookman Old Style" w:hAnsi="Bookman Old Style"/>
          <w:sz w:val="18"/>
          <w:szCs w:val="18"/>
          <w:lang w:val="pt-BR"/>
        </w:rPr>
        <w:t>forestal</w:t>
      </w:r>
      <w:proofErr w:type="spellEnd"/>
      <w:r w:rsidRPr="00CA5448">
        <w:rPr>
          <w:rFonts w:ascii="Bookman Old Style" w:hAnsi="Bookman Old Style"/>
          <w:sz w:val="18"/>
          <w:szCs w:val="18"/>
          <w:lang w:val="pt-BR"/>
        </w:rPr>
        <w:t>. Rev. Agron</w:t>
      </w:r>
      <w:r w:rsidR="00A76C3C" w:rsidRPr="00CA5448">
        <w:rPr>
          <w:rFonts w:ascii="Bookman Old Style" w:hAnsi="Bookman Old Style"/>
          <w:sz w:val="18"/>
          <w:szCs w:val="18"/>
          <w:lang w:val="pt-BR"/>
        </w:rPr>
        <w:t>.</w:t>
      </w:r>
      <w:r w:rsidR="00AF5009" w:rsidRPr="00CA5448">
        <w:rPr>
          <w:rFonts w:ascii="Bookman Old Style" w:hAnsi="Bookman Old Style"/>
          <w:sz w:val="18"/>
          <w:szCs w:val="18"/>
          <w:lang w:val="pt-BR"/>
        </w:rPr>
        <w:t xml:space="preserve"> </w:t>
      </w:r>
      <w:r w:rsidR="00A76C3C" w:rsidRPr="00CA5448">
        <w:rPr>
          <w:rFonts w:ascii="Bookman Old Style" w:hAnsi="Bookman Old Style"/>
          <w:sz w:val="18"/>
          <w:szCs w:val="18"/>
          <w:lang w:val="pt-BR"/>
        </w:rPr>
        <w:t>C</w:t>
      </w:r>
      <w:r w:rsidRPr="00CA5448">
        <w:rPr>
          <w:rFonts w:ascii="Bookman Old Style" w:hAnsi="Bookman Old Style"/>
          <w:sz w:val="18"/>
          <w:szCs w:val="18"/>
          <w:lang w:val="pt-BR"/>
        </w:rPr>
        <w:t>ost</w:t>
      </w:r>
      <w:r w:rsidR="00A76C3C" w:rsidRPr="00CA5448">
        <w:rPr>
          <w:rFonts w:ascii="Bookman Old Style" w:hAnsi="Bookman Old Style"/>
          <w:sz w:val="18"/>
          <w:szCs w:val="18"/>
          <w:lang w:val="pt-BR"/>
        </w:rPr>
        <w:t>.</w:t>
      </w:r>
      <w:r w:rsidRPr="00CA5448">
        <w:rPr>
          <w:rFonts w:ascii="Bookman Old Style" w:hAnsi="Bookman Old Style"/>
          <w:i/>
          <w:sz w:val="18"/>
          <w:szCs w:val="18"/>
          <w:lang w:val="pt-BR"/>
        </w:rPr>
        <w:t xml:space="preserve"> </w:t>
      </w:r>
      <w:proofErr w:type="gramStart"/>
      <w:r w:rsidR="00A76C3C" w:rsidRPr="00CA5448">
        <w:rPr>
          <w:rFonts w:ascii="Bookman Old Style" w:hAnsi="Bookman Old Style"/>
          <w:sz w:val="18"/>
          <w:szCs w:val="18"/>
          <w:lang w:val="pt-BR"/>
        </w:rPr>
        <w:t>34(1):</w:t>
      </w:r>
      <w:proofErr w:type="gramEnd"/>
      <w:r w:rsidRPr="00CA5448">
        <w:rPr>
          <w:rFonts w:ascii="Bookman Old Style" w:hAnsi="Bookman Old Style"/>
          <w:sz w:val="18"/>
          <w:szCs w:val="18"/>
          <w:lang w:val="pt-BR"/>
        </w:rPr>
        <w:t>105</w:t>
      </w:r>
      <w:r w:rsidR="00A76C3C" w:rsidRPr="00CA5448">
        <w:rPr>
          <w:rFonts w:ascii="Bookman Old Style" w:hAnsi="Bookman Old Style"/>
          <w:sz w:val="18"/>
          <w:szCs w:val="18"/>
          <w:lang w:val="pt-BR"/>
        </w:rPr>
        <w:t xml:space="preserve"> </w:t>
      </w:r>
      <w:r w:rsidRPr="00CA5448">
        <w:rPr>
          <w:rFonts w:ascii="Bookman Old Style" w:hAnsi="Bookman Old Style"/>
          <w:sz w:val="18"/>
          <w:szCs w:val="18"/>
          <w:lang w:val="pt-BR"/>
        </w:rPr>
        <w:t>-</w:t>
      </w:r>
      <w:r w:rsidR="00A76C3C" w:rsidRPr="00CA5448">
        <w:rPr>
          <w:rFonts w:ascii="Bookman Old Style" w:hAnsi="Bookman Old Style"/>
          <w:sz w:val="18"/>
          <w:szCs w:val="18"/>
          <w:lang w:val="pt-BR"/>
        </w:rPr>
        <w:t xml:space="preserve"> </w:t>
      </w:r>
      <w:r w:rsidRPr="00CA5448">
        <w:rPr>
          <w:rFonts w:ascii="Bookman Old Style" w:hAnsi="Bookman Old Style"/>
          <w:sz w:val="18"/>
          <w:szCs w:val="18"/>
          <w:lang w:val="pt-BR"/>
        </w:rPr>
        <w:t>119.</w:t>
      </w:r>
    </w:p>
    <w:p w:rsidR="0030649E" w:rsidRPr="00CA5448" w:rsidRDefault="005C72B2" w:rsidP="00D63402">
      <w:pPr>
        <w:pStyle w:val="Prrafodelista"/>
        <w:spacing w:after="0" w:line="240" w:lineRule="auto"/>
        <w:ind w:left="180" w:hanging="180"/>
        <w:jc w:val="both"/>
        <w:rPr>
          <w:rFonts w:ascii="Bookman Old Style" w:hAnsi="Bookman Old Style"/>
          <w:sz w:val="18"/>
          <w:szCs w:val="18"/>
        </w:rPr>
      </w:pPr>
      <w:proofErr w:type="spellStart"/>
      <w:r w:rsidRPr="00CA5448">
        <w:rPr>
          <w:rFonts w:ascii="Bookman Old Style" w:hAnsi="Bookman Old Style"/>
          <w:sz w:val="18"/>
          <w:szCs w:val="18"/>
        </w:rPr>
        <w:t>Vencovsky</w:t>
      </w:r>
      <w:proofErr w:type="spellEnd"/>
      <w:r w:rsidRPr="00CA5448">
        <w:rPr>
          <w:rFonts w:ascii="Bookman Old Style" w:hAnsi="Bookman Old Style"/>
          <w:sz w:val="18"/>
          <w:szCs w:val="18"/>
        </w:rPr>
        <w:t xml:space="preserve">, R. y Barriga, P. 1992. </w:t>
      </w:r>
      <w:r w:rsidRPr="00CA5448">
        <w:rPr>
          <w:rFonts w:ascii="Bookman Old Style" w:hAnsi="Bookman Old Style"/>
          <w:sz w:val="18"/>
          <w:szCs w:val="18"/>
          <w:lang w:val="pt-BR"/>
        </w:rPr>
        <w:t xml:space="preserve">Genética biométrica no </w:t>
      </w:r>
      <w:proofErr w:type="spellStart"/>
      <w:r w:rsidRPr="00CA5448">
        <w:rPr>
          <w:rFonts w:ascii="Bookman Old Style" w:hAnsi="Bookman Old Style"/>
          <w:sz w:val="18"/>
          <w:szCs w:val="18"/>
          <w:lang w:val="pt-BR"/>
        </w:rPr>
        <w:t>fitomelhoramento</w:t>
      </w:r>
      <w:proofErr w:type="spellEnd"/>
      <w:r w:rsidRPr="00CA5448">
        <w:rPr>
          <w:rFonts w:ascii="Bookman Old Style" w:hAnsi="Bookman Old Style"/>
          <w:sz w:val="18"/>
          <w:szCs w:val="18"/>
          <w:lang w:val="pt-BR"/>
        </w:rPr>
        <w:t xml:space="preserve">. Ribeirão Preto: Sociedade. </w:t>
      </w:r>
      <w:r w:rsidRPr="00CA5448">
        <w:rPr>
          <w:rFonts w:ascii="Bookman Old Style" w:hAnsi="Bookman Old Style"/>
          <w:sz w:val="18"/>
          <w:szCs w:val="18"/>
        </w:rPr>
        <w:t>Brasileira de Genética.</w:t>
      </w:r>
      <w:r w:rsidR="00524C56" w:rsidRPr="00CA5448">
        <w:rPr>
          <w:rFonts w:ascii="Bookman Old Style" w:hAnsi="Bookman Old Style"/>
          <w:sz w:val="18"/>
          <w:szCs w:val="18"/>
        </w:rPr>
        <w:t xml:space="preserve"> Brasil.</w:t>
      </w:r>
      <w:r w:rsidRPr="00CA5448">
        <w:rPr>
          <w:rFonts w:ascii="Bookman Old Style" w:hAnsi="Bookman Old Style"/>
          <w:sz w:val="18"/>
          <w:szCs w:val="18"/>
        </w:rPr>
        <w:t xml:space="preserve"> 496</w:t>
      </w:r>
      <w:r w:rsidR="00A76C3C" w:rsidRPr="00CA5448">
        <w:rPr>
          <w:rFonts w:ascii="Bookman Old Style" w:hAnsi="Bookman Old Style"/>
          <w:sz w:val="18"/>
          <w:szCs w:val="18"/>
        </w:rPr>
        <w:t xml:space="preserve"> </w:t>
      </w:r>
      <w:r w:rsidRPr="00CA5448">
        <w:rPr>
          <w:rFonts w:ascii="Bookman Old Style" w:hAnsi="Bookman Old Style"/>
          <w:sz w:val="18"/>
          <w:szCs w:val="18"/>
        </w:rPr>
        <w:t>p.</w:t>
      </w:r>
      <w:r w:rsidR="00624C69" w:rsidRPr="00CA5448">
        <w:rPr>
          <w:rFonts w:ascii="Bookman Old Style" w:hAnsi="Bookman Old Style"/>
          <w:sz w:val="18"/>
          <w:szCs w:val="18"/>
        </w:rPr>
        <w:t xml:space="preserve"> </w:t>
      </w:r>
    </w:p>
    <w:p w:rsidR="008A6D8D" w:rsidRPr="00A42C1D" w:rsidRDefault="008A6D8D" w:rsidP="00D63402">
      <w:pPr>
        <w:pStyle w:val="Prrafodelista"/>
        <w:spacing w:after="0" w:line="240" w:lineRule="auto"/>
        <w:ind w:left="180" w:hanging="180"/>
        <w:jc w:val="both"/>
        <w:rPr>
          <w:rFonts w:ascii="Bookman Old Style" w:hAnsi="Bookman Old Style"/>
          <w:sz w:val="18"/>
          <w:szCs w:val="18"/>
        </w:rPr>
      </w:pPr>
      <w:r w:rsidRPr="00CA5448">
        <w:rPr>
          <w:rFonts w:ascii="Bookman Old Style" w:hAnsi="Bookman Old Style"/>
          <w:sz w:val="18"/>
          <w:szCs w:val="18"/>
        </w:rPr>
        <w:t>Zitácuaro</w:t>
      </w:r>
      <w:r w:rsidR="00A76C3C" w:rsidRPr="00CA5448">
        <w:rPr>
          <w:rFonts w:ascii="Bookman Old Style" w:hAnsi="Bookman Old Style"/>
          <w:sz w:val="18"/>
          <w:szCs w:val="18"/>
        </w:rPr>
        <w:t>,</w:t>
      </w:r>
      <w:r w:rsidRPr="00CA5448">
        <w:rPr>
          <w:rFonts w:ascii="Bookman Old Style" w:hAnsi="Bookman Old Style"/>
          <w:sz w:val="18"/>
          <w:szCs w:val="18"/>
        </w:rPr>
        <w:t xml:space="preserve"> F.</w:t>
      </w:r>
      <w:r w:rsidR="00A76C3C" w:rsidRPr="00CA5448">
        <w:rPr>
          <w:rFonts w:ascii="Bookman Old Style" w:hAnsi="Bookman Old Style"/>
          <w:sz w:val="18"/>
          <w:szCs w:val="18"/>
        </w:rPr>
        <w:t xml:space="preserve"> </w:t>
      </w:r>
      <w:r w:rsidR="007253C1">
        <w:rPr>
          <w:rFonts w:ascii="Bookman Old Style" w:hAnsi="Bookman Old Style"/>
          <w:sz w:val="18"/>
          <w:szCs w:val="18"/>
        </w:rPr>
        <w:t>and</w:t>
      </w:r>
      <w:r w:rsidRPr="00CA5448">
        <w:rPr>
          <w:rFonts w:ascii="Bookman Old Style" w:hAnsi="Bookman Old Style"/>
          <w:sz w:val="18"/>
          <w:szCs w:val="18"/>
        </w:rPr>
        <w:t xml:space="preserve"> Aparicio</w:t>
      </w:r>
      <w:r w:rsidR="00A76C3C" w:rsidRPr="00CA5448">
        <w:rPr>
          <w:rFonts w:ascii="Bookman Old Style" w:hAnsi="Bookman Old Style"/>
          <w:sz w:val="18"/>
          <w:szCs w:val="18"/>
        </w:rPr>
        <w:t>,</w:t>
      </w:r>
      <w:r w:rsidRPr="00CA5448">
        <w:rPr>
          <w:rFonts w:ascii="Bookman Old Style" w:hAnsi="Bookman Old Style"/>
          <w:sz w:val="18"/>
          <w:szCs w:val="18"/>
        </w:rPr>
        <w:t xml:space="preserve"> A. 2004. Variación de altura y diámetro de plántulas de </w:t>
      </w:r>
      <w:proofErr w:type="spellStart"/>
      <w:r w:rsidRPr="00CA5448">
        <w:rPr>
          <w:rFonts w:ascii="Bookman Old Style" w:hAnsi="Bookman Old Style"/>
          <w:i/>
          <w:sz w:val="18"/>
          <w:szCs w:val="18"/>
        </w:rPr>
        <w:t>Pinus</w:t>
      </w:r>
      <w:proofErr w:type="spellEnd"/>
      <w:r w:rsidRPr="00CA5448">
        <w:rPr>
          <w:rFonts w:ascii="Bookman Old Style" w:hAnsi="Bookman Old Style"/>
          <w:i/>
          <w:sz w:val="18"/>
          <w:szCs w:val="18"/>
        </w:rPr>
        <w:t xml:space="preserve"> </w:t>
      </w:r>
      <w:proofErr w:type="spellStart"/>
      <w:r w:rsidRPr="00CA5448">
        <w:rPr>
          <w:rFonts w:ascii="Bookman Old Style" w:hAnsi="Bookman Old Style"/>
          <w:i/>
          <w:sz w:val="18"/>
          <w:szCs w:val="18"/>
        </w:rPr>
        <w:t>oaxacana</w:t>
      </w:r>
      <w:proofErr w:type="spellEnd"/>
      <w:r w:rsidRPr="00CA5448">
        <w:rPr>
          <w:rFonts w:ascii="Bookman Old Style" w:hAnsi="Bookman Old Style"/>
          <w:i/>
          <w:sz w:val="18"/>
          <w:szCs w:val="18"/>
        </w:rPr>
        <w:t xml:space="preserve"> </w:t>
      </w:r>
      <w:proofErr w:type="spellStart"/>
      <w:r w:rsidRPr="00CA5448">
        <w:rPr>
          <w:rFonts w:ascii="Bookman Old Style" w:hAnsi="Bookman Old Style"/>
          <w:sz w:val="18"/>
          <w:szCs w:val="18"/>
        </w:rPr>
        <w:t>Mirov</w:t>
      </w:r>
      <w:proofErr w:type="spellEnd"/>
      <w:r w:rsidRPr="00CA5448">
        <w:rPr>
          <w:rFonts w:ascii="Bookman Old Style" w:hAnsi="Bookman Old Style"/>
          <w:sz w:val="18"/>
          <w:szCs w:val="18"/>
        </w:rPr>
        <w:t xml:space="preserve">. </w:t>
      </w:r>
      <w:proofErr w:type="gramStart"/>
      <w:r w:rsidRPr="00CA5448">
        <w:rPr>
          <w:rFonts w:ascii="Bookman Old Style" w:hAnsi="Bookman Old Style"/>
          <w:sz w:val="18"/>
          <w:szCs w:val="18"/>
        </w:rPr>
        <w:t>de</w:t>
      </w:r>
      <w:proofErr w:type="gramEnd"/>
      <w:r w:rsidRPr="00A42C1D">
        <w:rPr>
          <w:rFonts w:ascii="Bookman Old Style" w:hAnsi="Bookman Old Style"/>
          <w:sz w:val="18"/>
          <w:szCs w:val="18"/>
        </w:rPr>
        <w:t xml:space="preserve"> poblaciones de México. Foresta veracruzana</w:t>
      </w:r>
      <w:r w:rsidR="00A76C3C" w:rsidRPr="00A42C1D">
        <w:rPr>
          <w:rFonts w:ascii="Bookman Old Style" w:hAnsi="Bookman Old Style"/>
          <w:sz w:val="18"/>
          <w:szCs w:val="18"/>
        </w:rPr>
        <w:t xml:space="preserve"> 6(1):</w:t>
      </w:r>
      <w:r w:rsidRPr="00A42C1D">
        <w:rPr>
          <w:rFonts w:ascii="Bookman Old Style" w:hAnsi="Bookman Old Style"/>
          <w:sz w:val="18"/>
          <w:szCs w:val="18"/>
        </w:rPr>
        <w:t>21</w:t>
      </w:r>
      <w:r w:rsidR="00A76C3C" w:rsidRPr="00A42C1D">
        <w:rPr>
          <w:rFonts w:ascii="Bookman Old Style" w:hAnsi="Bookman Old Style"/>
          <w:sz w:val="18"/>
          <w:szCs w:val="18"/>
        </w:rPr>
        <w:t xml:space="preserve"> </w:t>
      </w:r>
      <w:r w:rsidRPr="00A42C1D">
        <w:rPr>
          <w:rFonts w:ascii="Bookman Old Style" w:hAnsi="Bookman Old Style"/>
          <w:sz w:val="18"/>
          <w:szCs w:val="18"/>
        </w:rPr>
        <w:t>-</w:t>
      </w:r>
      <w:r w:rsidR="00A76C3C" w:rsidRPr="00A42C1D">
        <w:rPr>
          <w:rFonts w:ascii="Bookman Old Style" w:hAnsi="Bookman Old Style"/>
          <w:sz w:val="18"/>
          <w:szCs w:val="18"/>
        </w:rPr>
        <w:t xml:space="preserve"> </w:t>
      </w:r>
      <w:r w:rsidRPr="00A42C1D">
        <w:rPr>
          <w:rFonts w:ascii="Bookman Old Style" w:hAnsi="Bookman Old Style"/>
          <w:sz w:val="18"/>
          <w:szCs w:val="18"/>
        </w:rPr>
        <w:t xml:space="preserve">26.  </w:t>
      </w:r>
    </w:p>
    <w:p w:rsidR="00B915D5" w:rsidRDefault="00B915D5">
      <w:pPr>
        <w:spacing w:after="0" w:line="240" w:lineRule="auto"/>
        <w:rPr>
          <w:rFonts w:ascii="Bookman Old Style" w:hAnsi="Bookman Old Style"/>
          <w:sz w:val="20"/>
          <w:szCs w:val="20"/>
        </w:rPr>
        <w:sectPr w:rsidR="00B915D5" w:rsidSect="00687AA0">
          <w:type w:val="continuous"/>
          <w:pgSz w:w="11909" w:h="16834" w:code="9"/>
          <w:pgMar w:top="1584" w:right="922" w:bottom="274" w:left="994" w:header="1368" w:footer="1296" w:gutter="0"/>
          <w:cols w:num="2" w:space="432"/>
          <w:titlePg/>
          <w:docGrid w:linePitch="360"/>
        </w:sectPr>
      </w:pPr>
    </w:p>
    <w:p w:rsidR="00B915D5" w:rsidRDefault="00B915D5">
      <w:pPr>
        <w:spacing w:after="0" w:line="240" w:lineRule="auto"/>
        <w:rPr>
          <w:rFonts w:ascii="Bookman Old Style" w:hAnsi="Bookman Old Style"/>
          <w:sz w:val="20"/>
          <w:szCs w:val="20"/>
        </w:rPr>
      </w:pPr>
    </w:p>
    <w:sectPr w:rsidR="00B915D5" w:rsidSect="00B915D5">
      <w:type w:val="continuous"/>
      <w:pgSz w:w="11909" w:h="16834" w:code="9"/>
      <w:pgMar w:top="1584" w:right="922" w:bottom="274" w:left="994" w:header="1368" w:footer="1296" w:gutter="0"/>
      <w:pgNumType w:start="1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B05" w:rsidRDefault="00875B05" w:rsidP="00C90102">
      <w:pPr>
        <w:spacing w:after="0" w:line="240" w:lineRule="auto"/>
      </w:pPr>
      <w:r>
        <w:separator/>
      </w:r>
    </w:p>
  </w:endnote>
  <w:endnote w:type="continuationSeparator" w:id="0">
    <w:p w:rsidR="00875B05" w:rsidRDefault="00875B05" w:rsidP="00C9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A0" w:rsidRPr="004E6A00" w:rsidRDefault="00687AA0" w:rsidP="00687AA0">
    <w:pPr>
      <w:tabs>
        <w:tab w:val="center" w:pos="4419"/>
        <w:tab w:val="right" w:pos="8838"/>
      </w:tabs>
      <w:spacing w:after="0" w:line="240" w:lineRule="auto"/>
      <w:rPr>
        <w:rFonts w:ascii="Bookman Old Style" w:hAnsi="Bookman Old Style"/>
        <w:sz w:val="17"/>
        <w:szCs w:val="17"/>
        <w:lang w:val="de-DE" w:eastAsia="es-ES"/>
      </w:rPr>
    </w:pPr>
  </w:p>
  <w:p w:rsidR="00687AA0" w:rsidRPr="00687AA0" w:rsidRDefault="00687AA0" w:rsidP="00687AA0">
    <w:pPr>
      <w:tabs>
        <w:tab w:val="center" w:pos="4419"/>
        <w:tab w:val="right" w:pos="8838"/>
      </w:tabs>
      <w:spacing w:after="0" w:line="240" w:lineRule="auto"/>
    </w:pPr>
    <w:r w:rsidRPr="004E6A00">
      <w:rPr>
        <w:rFonts w:ascii="Bookman Old Style" w:hAnsi="Bookman Old Style"/>
        <w:sz w:val="17"/>
        <w:szCs w:val="17"/>
        <w:lang w:val="de-DE" w:eastAsia="es-ES"/>
      </w:rPr>
      <w:fldChar w:fldCharType="begin"/>
    </w:r>
    <w:r w:rsidRPr="004E6A00">
      <w:rPr>
        <w:rFonts w:ascii="Bookman Old Style" w:hAnsi="Bookman Old Style"/>
        <w:sz w:val="17"/>
        <w:szCs w:val="17"/>
        <w:lang w:val="de-DE" w:eastAsia="es-ES"/>
      </w:rPr>
      <w:instrText xml:space="preserve"> PAGE   \* MERGEFORMAT </w:instrText>
    </w:r>
    <w:r w:rsidRPr="004E6A00">
      <w:rPr>
        <w:rFonts w:ascii="Bookman Old Style" w:hAnsi="Bookman Old Style"/>
        <w:sz w:val="17"/>
        <w:szCs w:val="17"/>
        <w:lang w:val="de-DE" w:eastAsia="es-ES"/>
      </w:rPr>
      <w:fldChar w:fldCharType="separate"/>
    </w:r>
    <w:r w:rsidR="00655456">
      <w:rPr>
        <w:rFonts w:ascii="Bookman Old Style" w:hAnsi="Bookman Old Style"/>
        <w:noProof/>
        <w:sz w:val="17"/>
        <w:szCs w:val="17"/>
        <w:lang w:val="de-DE" w:eastAsia="es-ES"/>
      </w:rPr>
      <w:t>140</w:t>
    </w:r>
    <w:r w:rsidRPr="004E6A00">
      <w:rPr>
        <w:rFonts w:ascii="Bookman Old Style" w:hAnsi="Bookman Old Style"/>
        <w:sz w:val="17"/>
        <w:szCs w:val="17"/>
        <w:lang w:val="de-DE"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02" w:rsidRPr="004E6A00" w:rsidRDefault="00D63402" w:rsidP="00687AA0">
    <w:pPr>
      <w:tabs>
        <w:tab w:val="center" w:pos="4419"/>
        <w:tab w:val="right" w:pos="8838"/>
      </w:tabs>
      <w:spacing w:after="0" w:line="240" w:lineRule="auto"/>
      <w:jc w:val="right"/>
      <w:rPr>
        <w:rFonts w:ascii="Bookman Old Style" w:hAnsi="Bookman Old Style"/>
        <w:sz w:val="17"/>
        <w:szCs w:val="17"/>
        <w:lang w:val="de-DE" w:eastAsia="es-ES"/>
      </w:rPr>
    </w:pPr>
  </w:p>
  <w:p w:rsidR="00C00630" w:rsidRPr="0032631A" w:rsidRDefault="00D63402" w:rsidP="00687AA0">
    <w:pPr>
      <w:pStyle w:val="Piedepgina"/>
      <w:jc w:val="right"/>
      <w:rPr>
        <w:rFonts w:ascii="Bookman Old Style" w:hAnsi="Bookman Old Style"/>
        <w:sz w:val="20"/>
        <w:szCs w:val="20"/>
      </w:rPr>
    </w:pPr>
    <w:r w:rsidRPr="004E6A00">
      <w:rPr>
        <w:rFonts w:ascii="Bookman Old Style" w:hAnsi="Bookman Old Style"/>
        <w:sz w:val="17"/>
        <w:szCs w:val="17"/>
        <w:lang w:val="en-US" w:eastAsia="es-ES"/>
      </w:rPr>
      <w:fldChar w:fldCharType="begin"/>
    </w:r>
    <w:r w:rsidRPr="004E6A00">
      <w:rPr>
        <w:rFonts w:ascii="Bookman Old Style" w:hAnsi="Bookman Old Style"/>
        <w:sz w:val="17"/>
        <w:szCs w:val="17"/>
        <w:lang w:val="en-US" w:eastAsia="es-ES"/>
      </w:rPr>
      <w:instrText xml:space="preserve"> PAGE   \* MERGEFORMAT </w:instrText>
    </w:r>
    <w:r w:rsidRPr="004E6A00">
      <w:rPr>
        <w:rFonts w:ascii="Bookman Old Style" w:hAnsi="Bookman Old Style"/>
        <w:sz w:val="17"/>
        <w:szCs w:val="17"/>
        <w:lang w:val="en-US" w:eastAsia="es-ES"/>
      </w:rPr>
      <w:fldChar w:fldCharType="separate"/>
    </w:r>
    <w:r w:rsidR="00655456">
      <w:rPr>
        <w:rFonts w:ascii="Bookman Old Style" w:hAnsi="Bookman Old Style"/>
        <w:noProof/>
        <w:sz w:val="17"/>
        <w:szCs w:val="17"/>
        <w:lang w:val="en-US" w:eastAsia="es-ES"/>
      </w:rPr>
      <w:t>139</w:t>
    </w:r>
    <w:r w:rsidRPr="004E6A00">
      <w:rPr>
        <w:rFonts w:ascii="Bookman Old Style" w:hAnsi="Bookman Old Style"/>
        <w:sz w:val="17"/>
        <w:szCs w:val="17"/>
        <w:lang w:val="en-US"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02" w:rsidRPr="004E6A00" w:rsidRDefault="00D63402" w:rsidP="00D63402">
    <w:pPr>
      <w:tabs>
        <w:tab w:val="center" w:pos="4419"/>
        <w:tab w:val="right" w:pos="8838"/>
      </w:tabs>
      <w:spacing w:after="0" w:line="240" w:lineRule="auto"/>
      <w:jc w:val="right"/>
      <w:rPr>
        <w:rFonts w:ascii="Bookman Old Style" w:hAnsi="Bookman Old Style"/>
        <w:sz w:val="17"/>
        <w:szCs w:val="17"/>
        <w:lang w:val="de-DE" w:eastAsia="es-ES"/>
      </w:rPr>
    </w:pPr>
  </w:p>
  <w:p w:rsidR="00D63402" w:rsidRPr="00D63402" w:rsidRDefault="00D63402" w:rsidP="00D63402">
    <w:pPr>
      <w:tabs>
        <w:tab w:val="center" w:pos="4419"/>
        <w:tab w:val="right" w:pos="8838"/>
      </w:tabs>
      <w:spacing w:after="0" w:line="240" w:lineRule="auto"/>
      <w:jc w:val="right"/>
      <w:rPr>
        <w:rFonts w:ascii="Times New Roman" w:hAnsi="Times New Roman"/>
        <w:sz w:val="24"/>
        <w:szCs w:val="20"/>
        <w:lang w:val="de-DE" w:eastAsia="es-ES"/>
      </w:rPr>
    </w:pPr>
    <w:r w:rsidRPr="004E6A00">
      <w:rPr>
        <w:rFonts w:ascii="Bookman Old Style" w:hAnsi="Bookman Old Style"/>
        <w:sz w:val="17"/>
        <w:szCs w:val="17"/>
        <w:lang w:val="de-DE" w:eastAsia="es-ES"/>
      </w:rPr>
      <w:fldChar w:fldCharType="begin"/>
    </w:r>
    <w:r w:rsidRPr="004E6A00">
      <w:rPr>
        <w:rFonts w:ascii="Bookman Old Style" w:hAnsi="Bookman Old Style"/>
        <w:sz w:val="17"/>
        <w:szCs w:val="17"/>
        <w:lang w:val="de-DE" w:eastAsia="es-ES"/>
      </w:rPr>
      <w:instrText xml:space="preserve"> PAGE   \* MERGEFORMAT </w:instrText>
    </w:r>
    <w:r w:rsidRPr="004E6A00">
      <w:rPr>
        <w:rFonts w:ascii="Bookman Old Style" w:hAnsi="Bookman Old Style"/>
        <w:sz w:val="17"/>
        <w:szCs w:val="17"/>
        <w:lang w:val="de-DE" w:eastAsia="es-ES"/>
      </w:rPr>
      <w:fldChar w:fldCharType="separate"/>
    </w:r>
    <w:r w:rsidR="00655456">
      <w:rPr>
        <w:rFonts w:ascii="Bookman Old Style" w:hAnsi="Bookman Old Style"/>
        <w:noProof/>
        <w:sz w:val="17"/>
        <w:szCs w:val="17"/>
        <w:lang w:val="de-DE" w:eastAsia="es-ES"/>
      </w:rPr>
      <w:t>133</w:t>
    </w:r>
    <w:r w:rsidRPr="004E6A00">
      <w:rPr>
        <w:rFonts w:ascii="Bookman Old Style" w:hAnsi="Bookman Old Style"/>
        <w:sz w:val="17"/>
        <w:szCs w:val="17"/>
        <w:lang w:val="de-DE"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B05" w:rsidRDefault="00875B05" w:rsidP="00C90102">
      <w:pPr>
        <w:spacing w:after="0" w:line="240" w:lineRule="auto"/>
      </w:pPr>
      <w:r>
        <w:separator/>
      </w:r>
    </w:p>
  </w:footnote>
  <w:footnote w:type="continuationSeparator" w:id="0">
    <w:p w:rsidR="00875B05" w:rsidRDefault="00875B05" w:rsidP="00C90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A0" w:rsidRDefault="00687AA0" w:rsidP="00687AA0">
    <w:pPr>
      <w:pStyle w:val="Encabezado"/>
      <w:jc w:val="right"/>
      <w:rPr>
        <w:rFonts w:ascii="Bookman Old Style" w:hAnsi="Bookman Old Style"/>
        <w:sz w:val="13"/>
        <w:szCs w:val="13"/>
        <w:lang w:val="en-US"/>
      </w:rPr>
    </w:pPr>
    <w:r w:rsidRPr="00163E0B">
      <w:rPr>
        <w:rFonts w:ascii="Bookman Old Style" w:hAnsi="Bookman Old Style"/>
        <w:sz w:val="13"/>
        <w:szCs w:val="13"/>
        <w:lang w:val="en-US"/>
      </w:rPr>
      <w:t xml:space="preserve">EVALUATION OF THE BREEDING POTENTIAL FOR HEIGHT GROWTH IN </w:t>
    </w:r>
    <w:r w:rsidRPr="00163E0B">
      <w:rPr>
        <w:rFonts w:ascii="Bookman Old Style" w:hAnsi="Bookman Old Style"/>
        <w:i/>
        <w:sz w:val="13"/>
        <w:szCs w:val="13"/>
        <w:lang w:val="en-US"/>
      </w:rPr>
      <w:t xml:space="preserve">ACACIA </w:t>
    </w:r>
    <w:proofErr w:type="spellStart"/>
    <w:r w:rsidRPr="00163E0B">
      <w:rPr>
        <w:rFonts w:ascii="Bookman Old Style" w:hAnsi="Bookman Old Style"/>
        <w:i/>
        <w:sz w:val="13"/>
        <w:szCs w:val="13"/>
        <w:lang w:val="en-US"/>
      </w:rPr>
      <w:t>MANGIUM</w:t>
    </w:r>
    <w:proofErr w:type="spellEnd"/>
    <w:r w:rsidRPr="00163E0B">
      <w:rPr>
        <w:rFonts w:ascii="Bookman Old Style" w:hAnsi="Bookman Old Style"/>
        <w:sz w:val="13"/>
        <w:szCs w:val="13"/>
        <w:lang w:val="en-US"/>
      </w:rPr>
      <w:t xml:space="preserve"> </w:t>
    </w:r>
    <w:proofErr w:type="spellStart"/>
    <w:r w:rsidRPr="00163E0B">
      <w:rPr>
        <w:rFonts w:ascii="Bookman Old Style" w:hAnsi="Bookman Old Style"/>
        <w:sz w:val="13"/>
        <w:szCs w:val="13"/>
        <w:lang w:val="en-US"/>
      </w:rPr>
      <w:t>WILLD</w:t>
    </w:r>
    <w:proofErr w:type="spellEnd"/>
    <w:r w:rsidRPr="00163E0B">
      <w:rPr>
        <w:rFonts w:ascii="Bookman Old Style" w:hAnsi="Bookman Old Style"/>
        <w:sz w:val="13"/>
        <w:szCs w:val="13"/>
        <w:lang w:val="en-US"/>
      </w:rPr>
      <w:t>.</w:t>
    </w:r>
  </w:p>
  <w:p w:rsidR="00687AA0" w:rsidRDefault="00687AA0" w:rsidP="00687AA0">
    <w:pPr>
      <w:pStyle w:val="Encabezado"/>
      <w:jc w:val="right"/>
      <w:rPr>
        <w:rFonts w:ascii="Bookman Old Style" w:hAnsi="Bookman Old Style"/>
        <w:sz w:val="13"/>
        <w:szCs w:val="13"/>
        <w:lang w:val="en-US"/>
      </w:rPr>
    </w:pPr>
  </w:p>
  <w:p w:rsidR="00687AA0" w:rsidRPr="00687AA0" w:rsidRDefault="00687AA0" w:rsidP="00687AA0">
    <w:pPr>
      <w:pStyle w:val="Encabezado"/>
      <w:jc w:val="right"/>
      <w:rPr>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02" w:rsidRDefault="00D63402" w:rsidP="00D63402">
    <w:pPr>
      <w:tabs>
        <w:tab w:val="center" w:pos="4419"/>
        <w:tab w:val="right" w:pos="8838"/>
      </w:tabs>
      <w:spacing w:after="0" w:line="240" w:lineRule="auto"/>
      <w:rPr>
        <w:rFonts w:ascii="Bookman Old Style" w:hAnsi="Bookman Old Style" w:cs="Calibri"/>
        <w:sz w:val="13"/>
        <w:szCs w:val="13"/>
        <w:lang w:val="en-US"/>
      </w:rPr>
    </w:pPr>
    <w:proofErr w:type="spellStart"/>
    <w:r w:rsidRPr="004E6A00">
      <w:rPr>
        <w:rFonts w:ascii="Bookman Old Style" w:hAnsi="Bookman Old Style" w:cs="Calibri"/>
        <w:sz w:val="13"/>
        <w:szCs w:val="13"/>
        <w:lang w:val="en-US"/>
      </w:rPr>
      <w:t>ACTA</w:t>
    </w:r>
    <w:proofErr w:type="spellEnd"/>
    <w:r w:rsidRPr="004E6A00">
      <w:rPr>
        <w:rFonts w:ascii="Bookman Old Style" w:hAnsi="Bookman Old Style" w:cs="Calibri"/>
        <w:sz w:val="13"/>
        <w:szCs w:val="13"/>
        <w:lang w:val="en-US"/>
      </w:rPr>
      <w:t xml:space="preserve"> </w:t>
    </w:r>
    <w:proofErr w:type="spellStart"/>
    <w:r w:rsidRPr="004E6A00">
      <w:rPr>
        <w:rFonts w:ascii="Bookman Old Style" w:hAnsi="Bookman Old Style" w:cs="Calibri"/>
        <w:sz w:val="13"/>
        <w:szCs w:val="13"/>
        <w:lang w:val="en-US"/>
      </w:rPr>
      <w:t>AGRONÓMICA</w:t>
    </w:r>
    <w:proofErr w:type="spellEnd"/>
    <w:r w:rsidRPr="004E6A00">
      <w:rPr>
        <w:rFonts w:ascii="Bookman Old Style" w:hAnsi="Bookman Old Style" w:cs="Calibri"/>
        <w:sz w:val="13"/>
        <w:szCs w:val="13"/>
        <w:lang w:val="en-US"/>
      </w:rPr>
      <w:t>. 61 (2) 2012, p 1</w:t>
    </w:r>
    <w:r>
      <w:rPr>
        <w:rFonts w:ascii="Bookman Old Style" w:hAnsi="Bookman Old Style" w:cs="Calibri"/>
        <w:sz w:val="13"/>
        <w:szCs w:val="13"/>
        <w:lang w:val="en-US"/>
      </w:rPr>
      <w:t>33</w:t>
    </w:r>
    <w:r w:rsidRPr="004E6A00">
      <w:rPr>
        <w:rFonts w:ascii="Bookman Old Style" w:hAnsi="Bookman Old Style" w:cs="Calibri"/>
        <w:sz w:val="13"/>
        <w:szCs w:val="13"/>
        <w:lang w:val="en-US"/>
      </w:rPr>
      <w:t>-1</w:t>
    </w:r>
    <w:r>
      <w:rPr>
        <w:rFonts w:ascii="Bookman Old Style" w:hAnsi="Bookman Old Style" w:cs="Calibri"/>
        <w:sz w:val="13"/>
        <w:szCs w:val="13"/>
        <w:lang w:val="en-US"/>
      </w:rPr>
      <w:t>4</w:t>
    </w:r>
    <w:r w:rsidR="00B915D5">
      <w:rPr>
        <w:rFonts w:ascii="Bookman Old Style" w:hAnsi="Bookman Old Style" w:cs="Calibri"/>
        <w:sz w:val="13"/>
        <w:szCs w:val="13"/>
        <w:lang w:val="en-US"/>
      </w:rPr>
      <w:t>0</w:t>
    </w:r>
  </w:p>
  <w:p w:rsidR="007B5ECE" w:rsidRPr="004E6A00" w:rsidRDefault="007B5ECE" w:rsidP="00D63402">
    <w:pPr>
      <w:tabs>
        <w:tab w:val="center" w:pos="4419"/>
        <w:tab w:val="right" w:pos="8838"/>
      </w:tabs>
      <w:spacing w:after="0" w:line="240" w:lineRule="auto"/>
      <w:rPr>
        <w:rFonts w:ascii="Bookman Old Style" w:hAnsi="Bookman Old Style" w:cs="Calibri"/>
        <w:sz w:val="13"/>
        <w:szCs w:val="13"/>
        <w:lang w:val="en-US"/>
      </w:rPr>
    </w:pPr>
  </w:p>
  <w:p w:rsidR="00D63402" w:rsidRPr="00D63402" w:rsidRDefault="00D63402" w:rsidP="00D63402">
    <w:pPr>
      <w:spacing w:after="0" w:line="240" w:lineRule="auto"/>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1EB"/>
    <w:multiLevelType w:val="hybridMultilevel"/>
    <w:tmpl w:val="4E94D3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D4A66D1"/>
    <w:multiLevelType w:val="hybridMultilevel"/>
    <w:tmpl w:val="96803D6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2C656AC8"/>
    <w:multiLevelType w:val="hybridMultilevel"/>
    <w:tmpl w:val="96803D6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2B805B7"/>
    <w:multiLevelType w:val="hybridMultilevel"/>
    <w:tmpl w:val="E9A874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A783BE4"/>
    <w:multiLevelType w:val="hybridMultilevel"/>
    <w:tmpl w:val="C9348B3A"/>
    <w:lvl w:ilvl="0" w:tplc="8AE85F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6980644"/>
    <w:multiLevelType w:val="hybridMultilevel"/>
    <w:tmpl w:val="187EF420"/>
    <w:lvl w:ilvl="0" w:tplc="8AE85F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A235B4D"/>
    <w:multiLevelType w:val="multilevel"/>
    <w:tmpl w:val="0BCC0BF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505F0872"/>
    <w:multiLevelType w:val="hybridMultilevel"/>
    <w:tmpl w:val="741236C0"/>
    <w:lvl w:ilvl="0" w:tplc="8AE85F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96377D7"/>
    <w:multiLevelType w:val="hybridMultilevel"/>
    <w:tmpl w:val="A0A429EE"/>
    <w:lvl w:ilvl="0" w:tplc="D8D4E3CC">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7C5C2AB9"/>
    <w:multiLevelType w:val="hybridMultilevel"/>
    <w:tmpl w:val="57C48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0"/>
  </w:num>
  <w:num w:numId="6">
    <w:abstractNumId w:val="5"/>
  </w:num>
  <w:num w:numId="7">
    <w:abstractNumId w:val="7"/>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02"/>
    <w:rsid w:val="00000625"/>
    <w:rsid w:val="00023E27"/>
    <w:rsid w:val="00025A27"/>
    <w:rsid w:val="00026B2F"/>
    <w:rsid w:val="00032A4E"/>
    <w:rsid w:val="00036845"/>
    <w:rsid w:val="0004187D"/>
    <w:rsid w:val="00044187"/>
    <w:rsid w:val="0005111F"/>
    <w:rsid w:val="00064892"/>
    <w:rsid w:val="0006709B"/>
    <w:rsid w:val="00073B2C"/>
    <w:rsid w:val="00073E46"/>
    <w:rsid w:val="0008101A"/>
    <w:rsid w:val="000837B6"/>
    <w:rsid w:val="00084B2C"/>
    <w:rsid w:val="00090DA2"/>
    <w:rsid w:val="00093D24"/>
    <w:rsid w:val="00096CBC"/>
    <w:rsid w:val="000A0699"/>
    <w:rsid w:val="000A2EE2"/>
    <w:rsid w:val="000A5871"/>
    <w:rsid w:val="000C1DC2"/>
    <w:rsid w:val="000D035C"/>
    <w:rsid w:val="000D4CC6"/>
    <w:rsid w:val="000F4910"/>
    <w:rsid w:val="00104A36"/>
    <w:rsid w:val="00107A54"/>
    <w:rsid w:val="00114A75"/>
    <w:rsid w:val="001176C0"/>
    <w:rsid w:val="00122724"/>
    <w:rsid w:val="001337A4"/>
    <w:rsid w:val="00135FE0"/>
    <w:rsid w:val="00140BC6"/>
    <w:rsid w:val="00142A40"/>
    <w:rsid w:val="00143C64"/>
    <w:rsid w:val="00153FBC"/>
    <w:rsid w:val="001553C8"/>
    <w:rsid w:val="00156BD1"/>
    <w:rsid w:val="00163E0B"/>
    <w:rsid w:val="0016653A"/>
    <w:rsid w:val="001677FD"/>
    <w:rsid w:val="001713D3"/>
    <w:rsid w:val="00184633"/>
    <w:rsid w:val="00184883"/>
    <w:rsid w:val="00193876"/>
    <w:rsid w:val="001A1A6F"/>
    <w:rsid w:val="001A4B53"/>
    <w:rsid w:val="001A559D"/>
    <w:rsid w:val="001B08E2"/>
    <w:rsid w:val="001B1DE2"/>
    <w:rsid w:val="001B4E98"/>
    <w:rsid w:val="001C0855"/>
    <w:rsid w:val="001C3A7B"/>
    <w:rsid w:val="001E18B1"/>
    <w:rsid w:val="001E7CBE"/>
    <w:rsid w:val="001F5A0F"/>
    <w:rsid w:val="002021EF"/>
    <w:rsid w:val="00205F4B"/>
    <w:rsid w:val="00206539"/>
    <w:rsid w:val="00213037"/>
    <w:rsid w:val="002131F9"/>
    <w:rsid w:val="00216132"/>
    <w:rsid w:val="002217C7"/>
    <w:rsid w:val="00222D7C"/>
    <w:rsid w:val="00223482"/>
    <w:rsid w:val="002308D9"/>
    <w:rsid w:val="00231C55"/>
    <w:rsid w:val="00241D04"/>
    <w:rsid w:val="00243477"/>
    <w:rsid w:val="00253AEC"/>
    <w:rsid w:val="0026586C"/>
    <w:rsid w:val="0027269D"/>
    <w:rsid w:val="00286C83"/>
    <w:rsid w:val="002A13E5"/>
    <w:rsid w:val="002A4923"/>
    <w:rsid w:val="002A7EB6"/>
    <w:rsid w:val="002C6561"/>
    <w:rsid w:val="002F3E48"/>
    <w:rsid w:val="002F6D08"/>
    <w:rsid w:val="002F6FD5"/>
    <w:rsid w:val="002F7B48"/>
    <w:rsid w:val="0030054B"/>
    <w:rsid w:val="003029D5"/>
    <w:rsid w:val="0030649E"/>
    <w:rsid w:val="0030782E"/>
    <w:rsid w:val="00312489"/>
    <w:rsid w:val="0032631A"/>
    <w:rsid w:val="003264F0"/>
    <w:rsid w:val="00331E0A"/>
    <w:rsid w:val="00334DF5"/>
    <w:rsid w:val="003526E9"/>
    <w:rsid w:val="00352CEA"/>
    <w:rsid w:val="00370BCF"/>
    <w:rsid w:val="0037426D"/>
    <w:rsid w:val="00382877"/>
    <w:rsid w:val="00386895"/>
    <w:rsid w:val="00390BE0"/>
    <w:rsid w:val="00390FF6"/>
    <w:rsid w:val="00392EAA"/>
    <w:rsid w:val="00395BD2"/>
    <w:rsid w:val="003A24D3"/>
    <w:rsid w:val="003C08D3"/>
    <w:rsid w:val="003C5AE0"/>
    <w:rsid w:val="003D0887"/>
    <w:rsid w:val="003D113D"/>
    <w:rsid w:val="003E107A"/>
    <w:rsid w:val="003E43E9"/>
    <w:rsid w:val="003F0B36"/>
    <w:rsid w:val="003F1DB4"/>
    <w:rsid w:val="003F432A"/>
    <w:rsid w:val="00414E0C"/>
    <w:rsid w:val="00425C4F"/>
    <w:rsid w:val="00430AAB"/>
    <w:rsid w:val="0043210C"/>
    <w:rsid w:val="00436C45"/>
    <w:rsid w:val="00446B91"/>
    <w:rsid w:val="00456C1F"/>
    <w:rsid w:val="00463336"/>
    <w:rsid w:val="00471A4F"/>
    <w:rsid w:val="0047580C"/>
    <w:rsid w:val="0047754F"/>
    <w:rsid w:val="00480622"/>
    <w:rsid w:val="00480970"/>
    <w:rsid w:val="00493AF6"/>
    <w:rsid w:val="004A2848"/>
    <w:rsid w:val="004B3CAE"/>
    <w:rsid w:val="004B7DB7"/>
    <w:rsid w:val="004D425F"/>
    <w:rsid w:val="004D5424"/>
    <w:rsid w:val="004E7C1A"/>
    <w:rsid w:val="004F6900"/>
    <w:rsid w:val="00502EDB"/>
    <w:rsid w:val="005061BD"/>
    <w:rsid w:val="00511B03"/>
    <w:rsid w:val="005145B8"/>
    <w:rsid w:val="00515126"/>
    <w:rsid w:val="00521F20"/>
    <w:rsid w:val="00522831"/>
    <w:rsid w:val="00524C56"/>
    <w:rsid w:val="00531497"/>
    <w:rsid w:val="00553367"/>
    <w:rsid w:val="00586D42"/>
    <w:rsid w:val="005900E6"/>
    <w:rsid w:val="0059402C"/>
    <w:rsid w:val="00596840"/>
    <w:rsid w:val="005A2A5C"/>
    <w:rsid w:val="005B3016"/>
    <w:rsid w:val="005B319A"/>
    <w:rsid w:val="005C1838"/>
    <w:rsid w:val="005C1DAA"/>
    <w:rsid w:val="005C20CC"/>
    <w:rsid w:val="005C3CE6"/>
    <w:rsid w:val="005C72B2"/>
    <w:rsid w:val="005D4704"/>
    <w:rsid w:val="005D65E9"/>
    <w:rsid w:val="005E5AC3"/>
    <w:rsid w:val="005F6FDD"/>
    <w:rsid w:val="00607406"/>
    <w:rsid w:val="00607439"/>
    <w:rsid w:val="006151C7"/>
    <w:rsid w:val="00617FAD"/>
    <w:rsid w:val="00624C69"/>
    <w:rsid w:val="0063591A"/>
    <w:rsid w:val="0063736C"/>
    <w:rsid w:val="00655456"/>
    <w:rsid w:val="0065554D"/>
    <w:rsid w:val="00656219"/>
    <w:rsid w:val="0065683E"/>
    <w:rsid w:val="00657C1C"/>
    <w:rsid w:val="00664214"/>
    <w:rsid w:val="00673DBF"/>
    <w:rsid w:val="006766A4"/>
    <w:rsid w:val="00680780"/>
    <w:rsid w:val="00687AA0"/>
    <w:rsid w:val="0069509B"/>
    <w:rsid w:val="006A60B8"/>
    <w:rsid w:val="006B3C37"/>
    <w:rsid w:val="006B7706"/>
    <w:rsid w:val="006D5880"/>
    <w:rsid w:val="006D675A"/>
    <w:rsid w:val="006E272A"/>
    <w:rsid w:val="006E4AD7"/>
    <w:rsid w:val="006E7CF2"/>
    <w:rsid w:val="007078D8"/>
    <w:rsid w:val="007127A6"/>
    <w:rsid w:val="0071415D"/>
    <w:rsid w:val="00720C81"/>
    <w:rsid w:val="00723423"/>
    <w:rsid w:val="007253C1"/>
    <w:rsid w:val="007266B3"/>
    <w:rsid w:val="007318D6"/>
    <w:rsid w:val="0073270D"/>
    <w:rsid w:val="007372ED"/>
    <w:rsid w:val="00747CEF"/>
    <w:rsid w:val="00754FC0"/>
    <w:rsid w:val="007561BB"/>
    <w:rsid w:val="007571D3"/>
    <w:rsid w:val="00774E6B"/>
    <w:rsid w:val="00780144"/>
    <w:rsid w:val="00783D09"/>
    <w:rsid w:val="00790651"/>
    <w:rsid w:val="007912DA"/>
    <w:rsid w:val="00793612"/>
    <w:rsid w:val="00795305"/>
    <w:rsid w:val="0079547D"/>
    <w:rsid w:val="007A4BE8"/>
    <w:rsid w:val="007B485C"/>
    <w:rsid w:val="007B530A"/>
    <w:rsid w:val="007B569D"/>
    <w:rsid w:val="007B5ECE"/>
    <w:rsid w:val="007C66A6"/>
    <w:rsid w:val="007D3D92"/>
    <w:rsid w:val="007D4FBF"/>
    <w:rsid w:val="007D53DA"/>
    <w:rsid w:val="007D798F"/>
    <w:rsid w:val="007E2577"/>
    <w:rsid w:val="007E3CAD"/>
    <w:rsid w:val="00802F33"/>
    <w:rsid w:val="00803F12"/>
    <w:rsid w:val="008045DA"/>
    <w:rsid w:val="008045FC"/>
    <w:rsid w:val="008055E5"/>
    <w:rsid w:val="00817A5A"/>
    <w:rsid w:val="00822F2E"/>
    <w:rsid w:val="00835548"/>
    <w:rsid w:val="00840A0F"/>
    <w:rsid w:val="00844F76"/>
    <w:rsid w:val="00846601"/>
    <w:rsid w:val="00846637"/>
    <w:rsid w:val="00847224"/>
    <w:rsid w:val="00851651"/>
    <w:rsid w:val="008528B0"/>
    <w:rsid w:val="00857045"/>
    <w:rsid w:val="0086294E"/>
    <w:rsid w:val="00873F2A"/>
    <w:rsid w:val="0087408D"/>
    <w:rsid w:val="00875B05"/>
    <w:rsid w:val="00882674"/>
    <w:rsid w:val="008963C8"/>
    <w:rsid w:val="00897410"/>
    <w:rsid w:val="00897539"/>
    <w:rsid w:val="008A6D8D"/>
    <w:rsid w:val="008A7563"/>
    <w:rsid w:val="008B5347"/>
    <w:rsid w:val="008B66B7"/>
    <w:rsid w:val="008C29F4"/>
    <w:rsid w:val="008C411C"/>
    <w:rsid w:val="008C5C9E"/>
    <w:rsid w:val="008C6632"/>
    <w:rsid w:val="008D2F6B"/>
    <w:rsid w:val="008D4D29"/>
    <w:rsid w:val="008D7AAB"/>
    <w:rsid w:val="008E4AB8"/>
    <w:rsid w:val="008E4FF0"/>
    <w:rsid w:val="008F1071"/>
    <w:rsid w:val="008F2042"/>
    <w:rsid w:val="008F29C4"/>
    <w:rsid w:val="00914330"/>
    <w:rsid w:val="0091581F"/>
    <w:rsid w:val="00926EB5"/>
    <w:rsid w:val="00931D21"/>
    <w:rsid w:val="009402B5"/>
    <w:rsid w:val="009460C1"/>
    <w:rsid w:val="00947A80"/>
    <w:rsid w:val="009570C4"/>
    <w:rsid w:val="00961599"/>
    <w:rsid w:val="009704E5"/>
    <w:rsid w:val="00972F1A"/>
    <w:rsid w:val="00981212"/>
    <w:rsid w:val="009A07DA"/>
    <w:rsid w:val="009A60CC"/>
    <w:rsid w:val="009B107F"/>
    <w:rsid w:val="009B2DB8"/>
    <w:rsid w:val="009B6D7A"/>
    <w:rsid w:val="009C07BD"/>
    <w:rsid w:val="009C1EDE"/>
    <w:rsid w:val="009C7F72"/>
    <w:rsid w:val="009D1D13"/>
    <w:rsid w:val="009D42D2"/>
    <w:rsid w:val="009D6754"/>
    <w:rsid w:val="009D74A1"/>
    <w:rsid w:val="009E53F8"/>
    <w:rsid w:val="009E7B55"/>
    <w:rsid w:val="009F3C0F"/>
    <w:rsid w:val="009F3E06"/>
    <w:rsid w:val="009F5BEB"/>
    <w:rsid w:val="00A018E3"/>
    <w:rsid w:val="00A06AF2"/>
    <w:rsid w:val="00A16CBF"/>
    <w:rsid w:val="00A179AF"/>
    <w:rsid w:val="00A21A75"/>
    <w:rsid w:val="00A2451B"/>
    <w:rsid w:val="00A2482A"/>
    <w:rsid w:val="00A26B50"/>
    <w:rsid w:val="00A31FD5"/>
    <w:rsid w:val="00A341C5"/>
    <w:rsid w:val="00A422B4"/>
    <w:rsid w:val="00A42C1D"/>
    <w:rsid w:val="00A43438"/>
    <w:rsid w:val="00A43554"/>
    <w:rsid w:val="00A43A3C"/>
    <w:rsid w:val="00A43EF6"/>
    <w:rsid w:val="00A45D39"/>
    <w:rsid w:val="00A5190E"/>
    <w:rsid w:val="00A53034"/>
    <w:rsid w:val="00A72238"/>
    <w:rsid w:val="00A7633D"/>
    <w:rsid w:val="00A76560"/>
    <w:rsid w:val="00A76C3C"/>
    <w:rsid w:val="00A77A6C"/>
    <w:rsid w:val="00A8623F"/>
    <w:rsid w:val="00A8742D"/>
    <w:rsid w:val="00A96FD8"/>
    <w:rsid w:val="00AA5719"/>
    <w:rsid w:val="00AA6CAE"/>
    <w:rsid w:val="00AB34BF"/>
    <w:rsid w:val="00AC1E6B"/>
    <w:rsid w:val="00AD7627"/>
    <w:rsid w:val="00AE69D7"/>
    <w:rsid w:val="00AE7484"/>
    <w:rsid w:val="00AF5009"/>
    <w:rsid w:val="00AF52D3"/>
    <w:rsid w:val="00B014BE"/>
    <w:rsid w:val="00B03CED"/>
    <w:rsid w:val="00B03FD4"/>
    <w:rsid w:val="00B34BBD"/>
    <w:rsid w:val="00B40705"/>
    <w:rsid w:val="00B45BBB"/>
    <w:rsid w:val="00B520CB"/>
    <w:rsid w:val="00B54CE4"/>
    <w:rsid w:val="00B552E3"/>
    <w:rsid w:val="00B57989"/>
    <w:rsid w:val="00B57D11"/>
    <w:rsid w:val="00B60120"/>
    <w:rsid w:val="00B615FE"/>
    <w:rsid w:val="00B63828"/>
    <w:rsid w:val="00B66A2B"/>
    <w:rsid w:val="00B709DC"/>
    <w:rsid w:val="00B719B9"/>
    <w:rsid w:val="00B71E8D"/>
    <w:rsid w:val="00B7349B"/>
    <w:rsid w:val="00B750A7"/>
    <w:rsid w:val="00B771B5"/>
    <w:rsid w:val="00B85F66"/>
    <w:rsid w:val="00B915D5"/>
    <w:rsid w:val="00BC0EB7"/>
    <w:rsid w:val="00BC4EDE"/>
    <w:rsid w:val="00BD5807"/>
    <w:rsid w:val="00BD5AA2"/>
    <w:rsid w:val="00BD7334"/>
    <w:rsid w:val="00BE14A6"/>
    <w:rsid w:val="00BF3FDC"/>
    <w:rsid w:val="00BF6606"/>
    <w:rsid w:val="00BF6C18"/>
    <w:rsid w:val="00C00630"/>
    <w:rsid w:val="00C00EF2"/>
    <w:rsid w:val="00C010B7"/>
    <w:rsid w:val="00C111CE"/>
    <w:rsid w:val="00C13460"/>
    <w:rsid w:val="00C140ED"/>
    <w:rsid w:val="00C17F18"/>
    <w:rsid w:val="00C252C9"/>
    <w:rsid w:val="00C2579B"/>
    <w:rsid w:val="00C32308"/>
    <w:rsid w:val="00C45BAD"/>
    <w:rsid w:val="00C562C3"/>
    <w:rsid w:val="00C56A25"/>
    <w:rsid w:val="00C63F76"/>
    <w:rsid w:val="00C6421B"/>
    <w:rsid w:val="00C85D7D"/>
    <w:rsid w:val="00C90102"/>
    <w:rsid w:val="00C953CD"/>
    <w:rsid w:val="00C966A2"/>
    <w:rsid w:val="00C9690B"/>
    <w:rsid w:val="00CA5448"/>
    <w:rsid w:val="00CA65E2"/>
    <w:rsid w:val="00CB38D1"/>
    <w:rsid w:val="00CB50D9"/>
    <w:rsid w:val="00CD3CE3"/>
    <w:rsid w:val="00CE0852"/>
    <w:rsid w:val="00CF4ED1"/>
    <w:rsid w:val="00D009E4"/>
    <w:rsid w:val="00D032F8"/>
    <w:rsid w:val="00D05E33"/>
    <w:rsid w:val="00D14334"/>
    <w:rsid w:val="00D17CC7"/>
    <w:rsid w:val="00D17D6F"/>
    <w:rsid w:val="00D23CCE"/>
    <w:rsid w:val="00D27302"/>
    <w:rsid w:val="00D30242"/>
    <w:rsid w:val="00D340B1"/>
    <w:rsid w:val="00D36A23"/>
    <w:rsid w:val="00D4533A"/>
    <w:rsid w:val="00D4565B"/>
    <w:rsid w:val="00D52A84"/>
    <w:rsid w:val="00D54934"/>
    <w:rsid w:val="00D569B5"/>
    <w:rsid w:val="00D63402"/>
    <w:rsid w:val="00D75144"/>
    <w:rsid w:val="00D77908"/>
    <w:rsid w:val="00D77C76"/>
    <w:rsid w:val="00D8066A"/>
    <w:rsid w:val="00D84BC3"/>
    <w:rsid w:val="00D87A38"/>
    <w:rsid w:val="00D87A64"/>
    <w:rsid w:val="00D914B0"/>
    <w:rsid w:val="00D936D1"/>
    <w:rsid w:val="00DA484C"/>
    <w:rsid w:val="00DA59F2"/>
    <w:rsid w:val="00DB3A38"/>
    <w:rsid w:val="00DB71F6"/>
    <w:rsid w:val="00DF1399"/>
    <w:rsid w:val="00DF3268"/>
    <w:rsid w:val="00DF7E00"/>
    <w:rsid w:val="00E128D0"/>
    <w:rsid w:val="00E13D41"/>
    <w:rsid w:val="00E14EED"/>
    <w:rsid w:val="00E15B4C"/>
    <w:rsid w:val="00E17E07"/>
    <w:rsid w:val="00E34D9F"/>
    <w:rsid w:val="00E440A0"/>
    <w:rsid w:val="00E44119"/>
    <w:rsid w:val="00E50083"/>
    <w:rsid w:val="00E50218"/>
    <w:rsid w:val="00E532C3"/>
    <w:rsid w:val="00E56590"/>
    <w:rsid w:val="00E6791A"/>
    <w:rsid w:val="00E81BA0"/>
    <w:rsid w:val="00E83555"/>
    <w:rsid w:val="00E844A6"/>
    <w:rsid w:val="00E91A35"/>
    <w:rsid w:val="00EA05BF"/>
    <w:rsid w:val="00EA520D"/>
    <w:rsid w:val="00EC41FD"/>
    <w:rsid w:val="00ED1F1D"/>
    <w:rsid w:val="00ED46F1"/>
    <w:rsid w:val="00EF533E"/>
    <w:rsid w:val="00EF700C"/>
    <w:rsid w:val="00F114E3"/>
    <w:rsid w:val="00F208C8"/>
    <w:rsid w:val="00F24AB6"/>
    <w:rsid w:val="00F32FD8"/>
    <w:rsid w:val="00F3674C"/>
    <w:rsid w:val="00F411DA"/>
    <w:rsid w:val="00F62FA6"/>
    <w:rsid w:val="00F63DFA"/>
    <w:rsid w:val="00F6516F"/>
    <w:rsid w:val="00F71FC3"/>
    <w:rsid w:val="00F75AB7"/>
    <w:rsid w:val="00F77D18"/>
    <w:rsid w:val="00F85234"/>
    <w:rsid w:val="00F96592"/>
    <w:rsid w:val="00FA043C"/>
    <w:rsid w:val="00FA7732"/>
    <w:rsid w:val="00FA7D78"/>
    <w:rsid w:val="00FB1336"/>
    <w:rsid w:val="00FB4EB5"/>
    <w:rsid w:val="00FB66D2"/>
    <w:rsid w:val="00FC2557"/>
    <w:rsid w:val="00FC34DA"/>
    <w:rsid w:val="00FC3943"/>
    <w:rsid w:val="00FD41C8"/>
    <w:rsid w:val="00FD6482"/>
    <w:rsid w:val="00FE13F3"/>
    <w:rsid w:val="00FE38E9"/>
    <w:rsid w:val="00FE65C5"/>
    <w:rsid w:val="00FF40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FDC"/>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01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102"/>
  </w:style>
  <w:style w:type="paragraph" w:styleId="Piedepgina">
    <w:name w:val="footer"/>
    <w:basedOn w:val="Normal"/>
    <w:link w:val="PiedepginaCar"/>
    <w:uiPriority w:val="99"/>
    <w:unhideWhenUsed/>
    <w:rsid w:val="00C901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102"/>
  </w:style>
  <w:style w:type="paragraph" w:styleId="Textonotapie">
    <w:name w:val="footnote text"/>
    <w:basedOn w:val="Normal"/>
    <w:link w:val="TextonotapieCar"/>
    <w:uiPriority w:val="99"/>
    <w:semiHidden/>
    <w:unhideWhenUsed/>
    <w:rsid w:val="00C90102"/>
    <w:pPr>
      <w:spacing w:after="0" w:line="240" w:lineRule="auto"/>
    </w:pPr>
    <w:rPr>
      <w:sz w:val="20"/>
      <w:szCs w:val="20"/>
    </w:rPr>
  </w:style>
  <w:style w:type="character" w:customStyle="1" w:styleId="TextonotapieCar">
    <w:name w:val="Texto nota pie Car"/>
    <w:link w:val="Textonotapie"/>
    <w:uiPriority w:val="99"/>
    <w:semiHidden/>
    <w:rsid w:val="00C90102"/>
    <w:rPr>
      <w:sz w:val="20"/>
      <w:szCs w:val="20"/>
    </w:rPr>
  </w:style>
  <w:style w:type="character" w:styleId="Refdenotaalpie">
    <w:name w:val="footnote reference"/>
    <w:uiPriority w:val="99"/>
    <w:semiHidden/>
    <w:unhideWhenUsed/>
    <w:rsid w:val="00C90102"/>
    <w:rPr>
      <w:vertAlign w:val="superscript"/>
    </w:rPr>
  </w:style>
  <w:style w:type="paragraph" w:styleId="Textonotaalfinal">
    <w:name w:val="endnote text"/>
    <w:basedOn w:val="Normal"/>
    <w:link w:val="TextonotaalfinalCar"/>
    <w:uiPriority w:val="99"/>
    <w:semiHidden/>
    <w:unhideWhenUsed/>
    <w:rsid w:val="007571D3"/>
    <w:pPr>
      <w:spacing w:after="0" w:line="240" w:lineRule="auto"/>
    </w:pPr>
    <w:rPr>
      <w:sz w:val="20"/>
      <w:szCs w:val="20"/>
    </w:rPr>
  </w:style>
  <w:style w:type="character" w:customStyle="1" w:styleId="TextonotaalfinalCar">
    <w:name w:val="Texto nota al final Car"/>
    <w:link w:val="Textonotaalfinal"/>
    <w:uiPriority w:val="99"/>
    <w:semiHidden/>
    <w:rsid w:val="007571D3"/>
    <w:rPr>
      <w:sz w:val="20"/>
      <w:szCs w:val="20"/>
    </w:rPr>
  </w:style>
  <w:style w:type="character" w:styleId="Refdenotaalfinal">
    <w:name w:val="endnote reference"/>
    <w:uiPriority w:val="99"/>
    <w:semiHidden/>
    <w:unhideWhenUsed/>
    <w:rsid w:val="007571D3"/>
    <w:rPr>
      <w:vertAlign w:val="superscript"/>
    </w:rPr>
  </w:style>
  <w:style w:type="paragraph" w:styleId="Prrafodelista">
    <w:name w:val="List Paragraph"/>
    <w:basedOn w:val="Normal"/>
    <w:uiPriority w:val="34"/>
    <w:qFormat/>
    <w:rsid w:val="00D17CC7"/>
    <w:pPr>
      <w:ind w:left="720"/>
      <w:contextualSpacing/>
    </w:pPr>
    <w:rPr>
      <w:rFonts w:eastAsia="Calibri"/>
      <w:lang w:val="es-ES"/>
    </w:rPr>
  </w:style>
  <w:style w:type="character" w:customStyle="1" w:styleId="longtext">
    <w:name w:val="long_text"/>
    <w:basedOn w:val="Fuentedeprrafopredeter"/>
    <w:rsid w:val="007912DA"/>
  </w:style>
  <w:style w:type="paragraph" w:styleId="Textodeglobo">
    <w:name w:val="Balloon Text"/>
    <w:basedOn w:val="Normal"/>
    <w:link w:val="TextodegloboCar"/>
    <w:uiPriority w:val="99"/>
    <w:semiHidden/>
    <w:unhideWhenUsed/>
    <w:rsid w:val="00B552E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52E3"/>
    <w:rPr>
      <w:rFonts w:ascii="Tahoma" w:hAnsi="Tahoma" w:cs="Tahoma"/>
      <w:sz w:val="16"/>
      <w:szCs w:val="16"/>
    </w:rPr>
  </w:style>
  <w:style w:type="character" w:styleId="Refdecomentario">
    <w:name w:val="annotation reference"/>
    <w:uiPriority w:val="99"/>
    <w:semiHidden/>
    <w:unhideWhenUsed/>
    <w:rsid w:val="00B552E3"/>
    <w:rPr>
      <w:sz w:val="16"/>
      <w:szCs w:val="16"/>
    </w:rPr>
  </w:style>
  <w:style w:type="paragraph" w:styleId="Textocomentario">
    <w:name w:val="annotation text"/>
    <w:basedOn w:val="Normal"/>
    <w:link w:val="TextocomentarioCar"/>
    <w:uiPriority w:val="99"/>
    <w:semiHidden/>
    <w:unhideWhenUsed/>
    <w:rsid w:val="00B552E3"/>
    <w:pPr>
      <w:spacing w:line="240" w:lineRule="auto"/>
    </w:pPr>
    <w:rPr>
      <w:sz w:val="20"/>
      <w:szCs w:val="20"/>
    </w:rPr>
  </w:style>
  <w:style w:type="character" w:customStyle="1" w:styleId="TextocomentarioCar">
    <w:name w:val="Texto comentario Car"/>
    <w:link w:val="Textocomentario"/>
    <w:uiPriority w:val="99"/>
    <w:semiHidden/>
    <w:rsid w:val="00B552E3"/>
    <w:rPr>
      <w:sz w:val="20"/>
      <w:szCs w:val="20"/>
    </w:rPr>
  </w:style>
  <w:style w:type="paragraph" w:styleId="Asuntodelcomentario">
    <w:name w:val="annotation subject"/>
    <w:basedOn w:val="Textocomentario"/>
    <w:next w:val="Textocomentario"/>
    <w:link w:val="AsuntodelcomentarioCar"/>
    <w:uiPriority w:val="99"/>
    <w:semiHidden/>
    <w:unhideWhenUsed/>
    <w:rsid w:val="00B552E3"/>
    <w:rPr>
      <w:b/>
      <w:bCs/>
    </w:rPr>
  </w:style>
  <w:style w:type="character" w:customStyle="1" w:styleId="AsuntodelcomentarioCar">
    <w:name w:val="Asunto del comentario Car"/>
    <w:link w:val="Asuntodelcomentario"/>
    <w:uiPriority w:val="99"/>
    <w:semiHidden/>
    <w:rsid w:val="00B552E3"/>
    <w:rPr>
      <w:b/>
      <w:bCs/>
      <w:sz w:val="20"/>
      <w:szCs w:val="20"/>
    </w:rPr>
  </w:style>
  <w:style w:type="paragraph" w:styleId="Revisin">
    <w:name w:val="Revision"/>
    <w:hidden/>
    <w:uiPriority w:val="99"/>
    <w:semiHidden/>
    <w:rsid w:val="0065683E"/>
    <w:rPr>
      <w:sz w:val="22"/>
      <w:szCs w:val="22"/>
    </w:rPr>
  </w:style>
  <w:style w:type="character" w:styleId="Textodelmarcadordeposicin">
    <w:name w:val="Placeholder Text"/>
    <w:uiPriority w:val="99"/>
    <w:semiHidden/>
    <w:rsid w:val="00522831"/>
    <w:rPr>
      <w:color w:val="808080"/>
    </w:rPr>
  </w:style>
  <w:style w:type="character" w:styleId="Hipervnculo">
    <w:name w:val="Hyperlink"/>
    <w:uiPriority w:val="99"/>
    <w:unhideWhenUsed/>
    <w:rsid w:val="002F3E48"/>
    <w:rPr>
      <w:color w:val="0000FF"/>
      <w:u w:val="single"/>
    </w:rPr>
  </w:style>
  <w:style w:type="character" w:customStyle="1" w:styleId="hps">
    <w:name w:val="hps"/>
    <w:rsid w:val="00FD4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FDC"/>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01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102"/>
  </w:style>
  <w:style w:type="paragraph" w:styleId="Piedepgina">
    <w:name w:val="footer"/>
    <w:basedOn w:val="Normal"/>
    <w:link w:val="PiedepginaCar"/>
    <w:uiPriority w:val="99"/>
    <w:unhideWhenUsed/>
    <w:rsid w:val="00C901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102"/>
  </w:style>
  <w:style w:type="paragraph" w:styleId="Textonotapie">
    <w:name w:val="footnote text"/>
    <w:basedOn w:val="Normal"/>
    <w:link w:val="TextonotapieCar"/>
    <w:uiPriority w:val="99"/>
    <w:semiHidden/>
    <w:unhideWhenUsed/>
    <w:rsid w:val="00C90102"/>
    <w:pPr>
      <w:spacing w:after="0" w:line="240" w:lineRule="auto"/>
    </w:pPr>
    <w:rPr>
      <w:sz w:val="20"/>
      <w:szCs w:val="20"/>
    </w:rPr>
  </w:style>
  <w:style w:type="character" w:customStyle="1" w:styleId="TextonotapieCar">
    <w:name w:val="Texto nota pie Car"/>
    <w:link w:val="Textonotapie"/>
    <w:uiPriority w:val="99"/>
    <w:semiHidden/>
    <w:rsid w:val="00C90102"/>
    <w:rPr>
      <w:sz w:val="20"/>
      <w:szCs w:val="20"/>
    </w:rPr>
  </w:style>
  <w:style w:type="character" w:styleId="Refdenotaalpie">
    <w:name w:val="footnote reference"/>
    <w:uiPriority w:val="99"/>
    <w:semiHidden/>
    <w:unhideWhenUsed/>
    <w:rsid w:val="00C90102"/>
    <w:rPr>
      <w:vertAlign w:val="superscript"/>
    </w:rPr>
  </w:style>
  <w:style w:type="paragraph" w:styleId="Textonotaalfinal">
    <w:name w:val="endnote text"/>
    <w:basedOn w:val="Normal"/>
    <w:link w:val="TextonotaalfinalCar"/>
    <w:uiPriority w:val="99"/>
    <w:semiHidden/>
    <w:unhideWhenUsed/>
    <w:rsid w:val="007571D3"/>
    <w:pPr>
      <w:spacing w:after="0" w:line="240" w:lineRule="auto"/>
    </w:pPr>
    <w:rPr>
      <w:sz w:val="20"/>
      <w:szCs w:val="20"/>
    </w:rPr>
  </w:style>
  <w:style w:type="character" w:customStyle="1" w:styleId="TextonotaalfinalCar">
    <w:name w:val="Texto nota al final Car"/>
    <w:link w:val="Textonotaalfinal"/>
    <w:uiPriority w:val="99"/>
    <w:semiHidden/>
    <w:rsid w:val="007571D3"/>
    <w:rPr>
      <w:sz w:val="20"/>
      <w:szCs w:val="20"/>
    </w:rPr>
  </w:style>
  <w:style w:type="character" w:styleId="Refdenotaalfinal">
    <w:name w:val="endnote reference"/>
    <w:uiPriority w:val="99"/>
    <w:semiHidden/>
    <w:unhideWhenUsed/>
    <w:rsid w:val="007571D3"/>
    <w:rPr>
      <w:vertAlign w:val="superscript"/>
    </w:rPr>
  </w:style>
  <w:style w:type="paragraph" w:styleId="Prrafodelista">
    <w:name w:val="List Paragraph"/>
    <w:basedOn w:val="Normal"/>
    <w:uiPriority w:val="34"/>
    <w:qFormat/>
    <w:rsid w:val="00D17CC7"/>
    <w:pPr>
      <w:ind w:left="720"/>
      <w:contextualSpacing/>
    </w:pPr>
    <w:rPr>
      <w:rFonts w:eastAsia="Calibri"/>
      <w:lang w:val="es-ES"/>
    </w:rPr>
  </w:style>
  <w:style w:type="character" w:customStyle="1" w:styleId="longtext">
    <w:name w:val="long_text"/>
    <w:basedOn w:val="Fuentedeprrafopredeter"/>
    <w:rsid w:val="007912DA"/>
  </w:style>
  <w:style w:type="paragraph" w:styleId="Textodeglobo">
    <w:name w:val="Balloon Text"/>
    <w:basedOn w:val="Normal"/>
    <w:link w:val="TextodegloboCar"/>
    <w:uiPriority w:val="99"/>
    <w:semiHidden/>
    <w:unhideWhenUsed/>
    <w:rsid w:val="00B552E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52E3"/>
    <w:rPr>
      <w:rFonts w:ascii="Tahoma" w:hAnsi="Tahoma" w:cs="Tahoma"/>
      <w:sz w:val="16"/>
      <w:szCs w:val="16"/>
    </w:rPr>
  </w:style>
  <w:style w:type="character" w:styleId="Refdecomentario">
    <w:name w:val="annotation reference"/>
    <w:uiPriority w:val="99"/>
    <w:semiHidden/>
    <w:unhideWhenUsed/>
    <w:rsid w:val="00B552E3"/>
    <w:rPr>
      <w:sz w:val="16"/>
      <w:szCs w:val="16"/>
    </w:rPr>
  </w:style>
  <w:style w:type="paragraph" w:styleId="Textocomentario">
    <w:name w:val="annotation text"/>
    <w:basedOn w:val="Normal"/>
    <w:link w:val="TextocomentarioCar"/>
    <w:uiPriority w:val="99"/>
    <w:semiHidden/>
    <w:unhideWhenUsed/>
    <w:rsid w:val="00B552E3"/>
    <w:pPr>
      <w:spacing w:line="240" w:lineRule="auto"/>
    </w:pPr>
    <w:rPr>
      <w:sz w:val="20"/>
      <w:szCs w:val="20"/>
    </w:rPr>
  </w:style>
  <w:style w:type="character" w:customStyle="1" w:styleId="TextocomentarioCar">
    <w:name w:val="Texto comentario Car"/>
    <w:link w:val="Textocomentario"/>
    <w:uiPriority w:val="99"/>
    <w:semiHidden/>
    <w:rsid w:val="00B552E3"/>
    <w:rPr>
      <w:sz w:val="20"/>
      <w:szCs w:val="20"/>
    </w:rPr>
  </w:style>
  <w:style w:type="paragraph" w:styleId="Asuntodelcomentario">
    <w:name w:val="annotation subject"/>
    <w:basedOn w:val="Textocomentario"/>
    <w:next w:val="Textocomentario"/>
    <w:link w:val="AsuntodelcomentarioCar"/>
    <w:uiPriority w:val="99"/>
    <w:semiHidden/>
    <w:unhideWhenUsed/>
    <w:rsid w:val="00B552E3"/>
    <w:rPr>
      <w:b/>
      <w:bCs/>
    </w:rPr>
  </w:style>
  <w:style w:type="character" w:customStyle="1" w:styleId="AsuntodelcomentarioCar">
    <w:name w:val="Asunto del comentario Car"/>
    <w:link w:val="Asuntodelcomentario"/>
    <w:uiPriority w:val="99"/>
    <w:semiHidden/>
    <w:rsid w:val="00B552E3"/>
    <w:rPr>
      <w:b/>
      <w:bCs/>
      <w:sz w:val="20"/>
      <w:szCs w:val="20"/>
    </w:rPr>
  </w:style>
  <w:style w:type="paragraph" w:styleId="Revisin">
    <w:name w:val="Revision"/>
    <w:hidden/>
    <w:uiPriority w:val="99"/>
    <w:semiHidden/>
    <w:rsid w:val="0065683E"/>
    <w:rPr>
      <w:sz w:val="22"/>
      <w:szCs w:val="22"/>
    </w:rPr>
  </w:style>
  <w:style w:type="character" w:styleId="Textodelmarcadordeposicin">
    <w:name w:val="Placeholder Text"/>
    <w:uiPriority w:val="99"/>
    <w:semiHidden/>
    <w:rsid w:val="00522831"/>
    <w:rPr>
      <w:color w:val="808080"/>
    </w:rPr>
  </w:style>
  <w:style w:type="character" w:styleId="Hipervnculo">
    <w:name w:val="Hyperlink"/>
    <w:uiPriority w:val="99"/>
    <w:unhideWhenUsed/>
    <w:rsid w:val="002F3E48"/>
    <w:rPr>
      <w:color w:val="0000FF"/>
      <w:u w:val="single"/>
    </w:rPr>
  </w:style>
  <w:style w:type="character" w:customStyle="1" w:styleId="hps">
    <w:name w:val="hps"/>
    <w:rsid w:val="00FD4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gp.minagricultura.gov.co/portal/antecedentes.jsp.%2008-05-20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lleghenysaf.org/winter_2010.ht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faostat.fao.org/site/626/DesktopDefault.aspx?PageID=6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7467E-4DAD-4C0D-AA39-10D6DE16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4379</Words>
  <Characters>23384</Characters>
  <Application>Microsoft Office Word</Application>
  <DocSecurity>0</DocSecurity>
  <Lines>668</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27661</CharactersWithSpaces>
  <SharedDoc>false</SharedDoc>
  <HLinks>
    <vt:vector size="18" baseType="variant">
      <vt:variant>
        <vt:i4>1703937</vt:i4>
      </vt:variant>
      <vt:variant>
        <vt:i4>45</vt:i4>
      </vt:variant>
      <vt:variant>
        <vt:i4>0</vt:i4>
      </vt:variant>
      <vt:variant>
        <vt:i4>5</vt:i4>
      </vt:variant>
      <vt:variant>
        <vt:lpwstr>http://sigp.minagricultura.gov.co/portal/antecedentes.jsp. 08-05-2009</vt:lpwstr>
      </vt:variant>
      <vt:variant>
        <vt:lpwstr/>
      </vt:variant>
      <vt:variant>
        <vt:i4>7929865</vt:i4>
      </vt:variant>
      <vt:variant>
        <vt:i4>42</vt:i4>
      </vt:variant>
      <vt:variant>
        <vt:i4>0</vt:i4>
      </vt:variant>
      <vt:variant>
        <vt:i4>5</vt:i4>
      </vt:variant>
      <vt:variant>
        <vt:lpwstr>http://www.alleghenysaf.org/winter_2010.htm</vt:lpwstr>
      </vt:variant>
      <vt:variant>
        <vt:lpwstr/>
      </vt:variant>
      <vt:variant>
        <vt:i4>3866727</vt:i4>
      </vt:variant>
      <vt:variant>
        <vt:i4>39</vt:i4>
      </vt:variant>
      <vt:variant>
        <vt:i4>0</vt:i4>
      </vt:variant>
      <vt:variant>
        <vt:i4>5</vt:i4>
      </vt:variant>
      <vt:variant>
        <vt:lpwstr>http://faostat.fao.org/site/626/DesktopDefault.aspx?PageID=626</vt:lpwstr>
      </vt:variant>
      <vt:variant>
        <vt:lpwstr>ancor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LLopez</dc:creator>
  <cp:lastModifiedBy>Lorena López-Galvis</cp:lastModifiedBy>
  <cp:revision>6</cp:revision>
  <cp:lastPrinted>2012-08-22T15:13:00Z</cp:lastPrinted>
  <dcterms:created xsi:type="dcterms:W3CDTF">2013-06-18T23:07:00Z</dcterms:created>
  <dcterms:modified xsi:type="dcterms:W3CDTF">2013-06-19T23:24:00Z</dcterms:modified>
</cp:coreProperties>
</file>