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A2" w:rsidRDefault="001353A2" w:rsidP="001353A2">
      <w:pPr>
        <w:pStyle w:val="Autores"/>
        <w:spacing w:after="240" w:line="360" w:lineRule="auto"/>
        <w:ind w:left="0" w:right="58"/>
        <w:rPr>
          <w:b/>
          <w:bCs/>
          <w:i w:val="0"/>
          <w:iCs w:val="0"/>
          <w:color w:val="auto"/>
          <w:spacing w:val="-3"/>
          <w:sz w:val="28"/>
          <w:szCs w:val="28"/>
          <w:lang w:val="en-US"/>
        </w:rPr>
      </w:pPr>
    </w:p>
    <w:p w:rsidR="001353A2" w:rsidRDefault="001353A2" w:rsidP="001353A2">
      <w:pPr>
        <w:pStyle w:val="Autores"/>
        <w:spacing w:after="240" w:line="360" w:lineRule="auto"/>
        <w:ind w:left="0" w:right="58"/>
        <w:rPr>
          <w:b/>
          <w:bCs/>
          <w:i w:val="0"/>
          <w:iCs w:val="0"/>
          <w:color w:val="auto"/>
          <w:spacing w:val="-3"/>
          <w:sz w:val="28"/>
          <w:szCs w:val="28"/>
          <w:lang w:val="en-US"/>
        </w:rPr>
      </w:pPr>
    </w:p>
    <w:p w:rsidR="00EC735B" w:rsidRDefault="00EC735B" w:rsidP="001353A2">
      <w:pPr>
        <w:pStyle w:val="Autores"/>
        <w:spacing w:after="240" w:line="360" w:lineRule="auto"/>
        <w:ind w:left="0" w:right="58"/>
        <w:rPr>
          <w:b/>
          <w:bCs/>
          <w:i w:val="0"/>
          <w:iCs w:val="0"/>
          <w:color w:val="auto"/>
          <w:spacing w:val="-3"/>
          <w:sz w:val="28"/>
          <w:szCs w:val="28"/>
          <w:lang w:val="en-US"/>
        </w:rPr>
      </w:pPr>
      <w:r w:rsidRPr="00EC735B">
        <w:rPr>
          <w:b/>
          <w:bCs/>
          <w:i w:val="0"/>
          <w:iCs w:val="0"/>
          <w:color w:val="auto"/>
          <w:spacing w:val="-3"/>
          <w:sz w:val="28"/>
          <w:szCs w:val="28"/>
          <w:lang w:val="en-US"/>
        </w:rPr>
        <w:t xml:space="preserve">Determination of the stomach emptying time of tilapia </w:t>
      </w:r>
      <w:proofErr w:type="spellStart"/>
      <w:r w:rsidRPr="00EC735B">
        <w:rPr>
          <w:b/>
          <w:bCs/>
          <w:iCs w:val="0"/>
          <w:color w:val="auto"/>
          <w:spacing w:val="-3"/>
          <w:sz w:val="28"/>
          <w:szCs w:val="28"/>
          <w:lang w:val="en-US"/>
        </w:rPr>
        <w:t>Oreochromis</w:t>
      </w:r>
      <w:proofErr w:type="spellEnd"/>
      <w:r w:rsidRPr="00EC735B">
        <w:rPr>
          <w:b/>
          <w:bCs/>
          <w:i w:val="0"/>
          <w:iCs w:val="0"/>
          <w:color w:val="auto"/>
          <w:spacing w:val="-3"/>
          <w:sz w:val="28"/>
          <w:szCs w:val="28"/>
          <w:lang w:val="en-US"/>
        </w:rPr>
        <w:t xml:space="preserve"> sp. using different weekly feeding frequencies and starvation</w:t>
      </w:r>
    </w:p>
    <w:p w:rsidR="00067F7C" w:rsidRPr="00EC735B" w:rsidRDefault="00EC735B" w:rsidP="001353A2">
      <w:pPr>
        <w:pStyle w:val="Autores"/>
        <w:spacing w:line="360" w:lineRule="auto"/>
        <w:ind w:left="0" w:right="58"/>
        <w:rPr>
          <w:b/>
          <w:bCs/>
          <w:i w:val="0"/>
          <w:iCs w:val="0"/>
          <w:color w:val="808080"/>
          <w:sz w:val="22"/>
          <w:szCs w:val="22"/>
        </w:rPr>
      </w:pPr>
      <w:r w:rsidRPr="00EC735B">
        <w:rPr>
          <w:b/>
          <w:bCs/>
          <w:i w:val="0"/>
          <w:iCs w:val="0"/>
          <w:color w:val="808080"/>
          <w:sz w:val="22"/>
          <w:szCs w:val="22"/>
        </w:rPr>
        <w:t xml:space="preserve">Determinación del tiempo del vaciado del estómago de la tilapia </w:t>
      </w:r>
      <w:proofErr w:type="spellStart"/>
      <w:r w:rsidRPr="00EC735B">
        <w:rPr>
          <w:b/>
          <w:bCs/>
          <w:iCs w:val="0"/>
          <w:color w:val="808080"/>
          <w:sz w:val="22"/>
          <w:szCs w:val="22"/>
        </w:rPr>
        <w:t>Oreochromis</w:t>
      </w:r>
      <w:proofErr w:type="spellEnd"/>
      <w:r w:rsidRPr="00EC735B">
        <w:rPr>
          <w:b/>
          <w:bCs/>
          <w:i w:val="0"/>
          <w:iCs w:val="0"/>
          <w:color w:val="808080"/>
          <w:sz w:val="22"/>
          <w:szCs w:val="22"/>
        </w:rPr>
        <w:t xml:space="preserve"> </w:t>
      </w:r>
      <w:proofErr w:type="spellStart"/>
      <w:r w:rsidRPr="00EC735B">
        <w:rPr>
          <w:b/>
          <w:bCs/>
          <w:i w:val="0"/>
          <w:iCs w:val="0"/>
          <w:color w:val="808080"/>
          <w:sz w:val="22"/>
          <w:szCs w:val="22"/>
        </w:rPr>
        <w:t>sp</w:t>
      </w:r>
      <w:proofErr w:type="spellEnd"/>
      <w:r w:rsidRPr="00EC735B">
        <w:rPr>
          <w:b/>
          <w:bCs/>
          <w:i w:val="0"/>
          <w:iCs w:val="0"/>
          <w:color w:val="808080"/>
          <w:sz w:val="22"/>
          <w:szCs w:val="22"/>
        </w:rPr>
        <w:t xml:space="preserve">. </w:t>
      </w:r>
      <w:proofErr w:type="gramStart"/>
      <w:r w:rsidRPr="00EC735B">
        <w:rPr>
          <w:b/>
          <w:bCs/>
          <w:i w:val="0"/>
          <w:iCs w:val="0"/>
          <w:color w:val="808080"/>
          <w:sz w:val="22"/>
          <w:szCs w:val="22"/>
        </w:rPr>
        <w:t>mediante</w:t>
      </w:r>
      <w:proofErr w:type="gramEnd"/>
      <w:r w:rsidRPr="00EC735B">
        <w:rPr>
          <w:b/>
          <w:bCs/>
          <w:i w:val="0"/>
          <w:iCs w:val="0"/>
          <w:color w:val="808080"/>
          <w:sz w:val="22"/>
          <w:szCs w:val="22"/>
        </w:rPr>
        <w:t xml:space="preserve"> la utilización de diferentes frecuencias de alimentación semanal y ayuno</w:t>
      </w:r>
    </w:p>
    <w:p w:rsidR="002A43E7" w:rsidRPr="000415AC" w:rsidRDefault="002A43E7" w:rsidP="00EC735B">
      <w:pPr>
        <w:pStyle w:val="Autores"/>
        <w:ind w:left="0" w:right="58"/>
        <w:rPr>
          <w:sz w:val="26"/>
          <w:szCs w:val="26"/>
        </w:rPr>
      </w:pPr>
    </w:p>
    <w:p w:rsidR="00067F7C" w:rsidRDefault="00EC735B" w:rsidP="00EC735B">
      <w:pPr>
        <w:pStyle w:val="afiliaciones"/>
        <w:ind w:left="0" w:right="58"/>
        <w:jc w:val="center"/>
        <w:rPr>
          <w:vertAlign w:val="superscript"/>
        </w:rPr>
      </w:pPr>
      <w:r w:rsidRPr="00EC735B">
        <w:rPr>
          <w:i/>
          <w:iCs/>
          <w:sz w:val="20"/>
          <w:szCs w:val="20"/>
          <w:lang w:val="es-CO"/>
        </w:rPr>
        <w:t xml:space="preserve">José </w:t>
      </w:r>
      <w:proofErr w:type="spellStart"/>
      <w:r w:rsidRPr="00EC735B">
        <w:rPr>
          <w:i/>
          <w:iCs/>
          <w:sz w:val="20"/>
          <w:szCs w:val="20"/>
          <w:lang w:val="es-CO"/>
        </w:rPr>
        <w:t>Ader</w:t>
      </w:r>
      <w:proofErr w:type="spellEnd"/>
      <w:r w:rsidRPr="00EC735B">
        <w:rPr>
          <w:i/>
          <w:iCs/>
          <w:sz w:val="20"/>
          <w:szCs w:val="20"/>
          <w:lang w:val="es-CO"/>
        </w:rPr>
        <w:t xml:space="preserve"> Gómez-Pearanda</w:t>
      </w:r>
      <w:r w:rsidRPr="00EC735B">
        <w:rPr>
          <w:i/>
          <w:iCs/>
          <w:sz w:val="20"/>
          <w:szCs w:val="20"/>
          <w:vertAlign w:val="superscript"/>
          <w:lang w:val="es-CO"/>
        </w:rPr>
        <w:t>1</w:t>
      </w:r>
      <w:proofErr w:type="gramStart"/>
      <w:r w:rsidRPr="00EC735B">
        <w:rPr>
          <w:i/>
          <w:iCs/>
          <w:sz w:val="20"/>
          <w:szCs w:val="20"/>
          <w:vertAlign w:val="superscript"/>
          <w:lang w:val="es-CO"/>
        </w:rPr>
        <w:t>,3</w:t>
      </w:r>
      <w:proofErr w:type="gramEnd"/>
      <w:r w:rsidRPr="00EC735B">
        <w:rPr>
          <w:i/>
          <w:iCs/>
          <w:sz w:val="20"/>
          <w:szCs w:val="20"/>
          <w:vertAlign w:val="superscript"/>
          <w:lang w:val="es-CO"/>
        </w:rPr>
        <w:t>*</w:t>
      </w:r>
      <w:r w:rsidRPr="00EC735B">
        <w:rPr>
          <w:i/>
          <w:iCs/>
          <w:sz w:val="20"/>
          <w:szCs w:val="20"/>
          <w:lang w:val="es-CO"/>
        </w:rPr>
        <w:t xml:space="preserve"> </w:t>
      </w:r>
      <w:r w:rsidR="00551DF0">
        <w:rPr>
          <w:i/>
          <w:iCs/>
          <w:sz w:val="20"/>
          <w:szCs w:val="20"/>
          <w:lang w:val="es-CO"/>
        </w:rPr>
        <w:t>and</w:t>
      </w:r>
      <w:r w:rsidRPr="00EC735B">
        <w:rPr>
          <w:i/>
          <w:iCs/>
          <w:sz w:val="20"/>
          <w:szCs w:val="20"/>
          <w:lang w:val="es-CO"/>
        </w:rPr>
        <w:t xml:space="preserve"> Laura Cristina Clavijo-Restrepo</w:t>
      </w:r>
      <w:r w:rsidRPr="00EC735B">
        <w:rPr>
          <w:i/>
          <w:iCs/>
          <w:sz w:val="20"/>
          <w:szCs w:val="20"/>
          <w:vertAlign w:val="superscript"/>
          <w:lang w:val="es-CO"/>
        </w:rPr>
        <w:t>2,3</w:t>
      </w:r>
    </w:p>
    <w:p w:rsidR="001353A2" w:rsidRDefault="001353A2" w:rsidP="001353A2">
      <w:pPr>
        <w:pStyle w:val="afiliaciones"/>
        <w:ind w:left="0"/>
      </w:pPr>
    </w:p>
    <w:p w:rsidR="001353A2" w:rsidRDefault="001353A2" w:rsidP="001353A2">
      <w:pPr>
        <w:pStyle w:val="afiliaciones"/>
        <w:ind w:left="0"/>
      </w:pPr>
    </w:p>
    <w:p w:rsidR="000415AC" w:rsidRPr="00A13E56" w:rsidRDefault="000415AC" w:rsidP="000415AC">
      <w:pPr>
        <w:widowControl w:val="0"/>
        <w:autoSpaceDE w:val="0"/>
        <w:autoSpaceDN w:val="0"/>
        <w:adjustRightInd w:val="0"/>
        <w:spacing w:after="0" w:line="254" w:lineRule="auto"/>
        <w:ind w:left="119" w:right="129"/>
        <w:jc w:val="both"/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</w:pPr>
      <w:r w:rsidRPr="00A13E56">
        <w:rPr>
          <w:rFonts w:ascii="Bookman Old Style" w:hAnsi="Bookman Old Style" w:cs="Bookman Old Style"/>
          <w:color w:val="231F20"/>
          <w:spacing w:val="-1"/>
          <w:position w:val="7"/>
          <w:sz w:val="11"/>
          <w:szCs w:val="11"/>
          <w:lang w:val="en-US"/>
        </w:rPr>
        <w:t>1</w:t>
      </w:r>
      <w:proofErr w:type="spellStart"/>
      <w:r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Zoot</w:t>
      </w:r>
      <w:r w:rsidR="00551DF0"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echnician</w:t>
      </w:r>
      <w:proofErr w:type="spellEnd"/>
      <w:r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.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,</w:t>
      </w:r>
      <w:r w:rsidRPr="00A13E56">
        <w:rPr>
          <w:rFonts w:ascii="Bookman Old Style" w:hAnsi="Bookman Old Style" w:cs="Bookman Old Style"/>
          <w:color w:val="231F20"/>
          <w:spacing w:val="-15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D</w:t>
      </w:r>
      <w:r w:rsidRPr="00A13E56">
        <w:rPr>
          <w:rFonts w:ascii="Bookman Old Style" w:hAnsi="Bookman Old Style" w:cs="Bookman Old Style"/>
          <w:color w:val="231F20"/>
          <w:spacing w:val="-12"/>
          <w:sz w:val="16"/>
          <w:szCs w:val="16"/>
          <w:lang w:val="en-US"/>
        </w:rPr>
        <w:t>r</w:t>
      </w:r>
      <w:r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.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;</w:t>
      </w:r>
      <w:r w:rsidRPr="00A13E56">
        <w:rPr>
          <w:rFonts w:ascii="Bookman Old Style" w:hAnsi="Bookman Old Style" w:cs="Bookman Old Style"/>
          <w:color w:val="231F20"/>
          <w:spacing w:val="-16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pacing w:val="-1"/>
          <w:position w:val="7"/>
          <w:sz w:val="11"/>
          <w:szCs w:val="11"/>
          <w:lang w:val="en-US"/>
        </w:rPr>
        <w:t>2</w:t>
      </w:r>
      <w:proofErr w:type="spellStart"/>
      <w:r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Zoot</w:t>
      </w:r>
      <w:r w:rsidR="00551DF0"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echnician</w:t>
      </w:r>
      <w:proofErr w:type="spellEnd"/>
      <w:r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.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,</w:t>
      </w:r>
      <w:r w:rsidRPr="00A13E56">
        <w:rPr>
          <w:rFonts w:ascii="Bookman Old Style" w:hAnsi="Bookman Old Style" w:cs="Bookman Old Style"/>
          <w:color w:val="231F20"/>
          <w:spacing w:val="-15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M.Sc.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;</w:t>
      </w:r>
      <w:r w:rsidRPr="00A13E56">
        <w:rPr>
          <w:rFonts w:ascii="Bookman Old Style" w:hAnsi="Bookman Old Style" w:cs="Bookman Old Style"/>
          <w:color w:val="231F20"/>
          <w:spacing w:val="-27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pacing w:val="-1"/>
          <w:position w:val="7"/>
          <w:sz w:val="11"/>
          <w:szCs w:val="11"/>
          <w:lang w:val="en-US"/>
        </w:rPr>
        <w:t>3</w:t>
      </w:r>
      <w:r w:rsidR="00551DF0"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 xml:space="preserve">Research Group on </w:t>
      </w:r>
      <w:proofErr w:type="spellStart"/>
      <w:r w:rsidR="00551DF0"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>Zoogenetic</w:t>
      </w:r>
      <w:proofErr w:type="spellEnd"/>
      <w:r w:rsidR="00551DF0" w:rsidRPr="00A13E56">
        <w:rPr>
          <w:rFonts w:ascii="Bookman Old Style" w:hAnsi="Bookman Old Style" w:cs="Bookman Old Style"/>
          <w:color w:val="231F20"/>
          <w:spacing w:val="-2"/>
          <w:sz w:val="16"/>
          <w:szCs w:val="16"/>
          <w:lang w:val="en-US"/>
        </w:rPr>
        <w:t xml:space="preserve"> Resources, Department of Animal Sciences, Faculty of Agricultural Sciences,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,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Universidad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proofErr w:type="spellStart"/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Nacional</w:t>
      </w:r>
      <w:proofErr w:type="spellEnd"/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de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Colombia,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proofErr w:type="spellStart"/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A.A</w:t>
      </w:r>
      <w:proofErr w:type="spellEnd"/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.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237,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Palmira,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pacing w:val="-11"/>
          <w:sz w:val="16"/>
          <w:szCs w:val="16"/>
          <w:lang w:val="en-US"/>
        </w:rPr>
        <w:t>V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alle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del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Cauca,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Colombia.</w:t>
      </w:r>
      <w:r w:rsidRPr="00A13E56">
        <w:rPr>
          <w:rFonts w:ascii="Bookman Old Style" w:hAnsi="Bookman Old Style" w:cs="Bookman Old Style"/>
          <w:color w:val="231F20"/>
          <w:spacing w:val="-1"/>
          <w:sz w:val="16"/>
          <w:szCs w:val="16"/>
          <w:lang w:val="en-US"/>
        </w:rPr>
        <w:t xml:space="preserve"> </w:t>
      </w:r>
    </w:p>
    <w:p w:rsidR="000415AC" w:rsidRPr="00A13E56" w:rsidRDefault="000415AC" w:rsidP="000415AC">
      <w:pPr>
        <w:widowControl w:val="0"/>
        <w:autoSpaceDE w:val="0"/>
        <w:autoSpaceDN w:val="0"/>
        <w:adjustRightInd w:val="0"/>
        <w:spacing w:after="0" w:line="254" w:lineRule="auto"/>
        <w:ind w:left="119" w:right="129"/>
        <w:jc w:val="both"/>
        <w:rPr>
          <w:rFonts w:ascii="Bookman Old Style" w:hAnsi="Bookman Old Style" w:cs="Bookman Old Style"/>
          <w:color w:val="000000"/>
          <w:sz w:val="16"/>
          <w:szCs w:val="16"/>
          <w:lang w:val="en-US"/>
        </w:rPr>
      </w:pP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*</w:t>
      </w:r>
      <w:r w:rsidR="00551DF0"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Corresponding author</w:t>
      </w:r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>:</w:t>
      </w:r>
      <w:hyperlink r:id="rId9" w:history="1">
        <w:r w:rsidRPr="00A13E56">
          <w:rPr>
            <w:rFonts w:ascii="Bookman Old Style" w:hAnsi="Bookman Old Style" w:cs="Bookman Old Style"/>
            <w:color w:val="231F20"/>
            <w:sz w:val="16"/>
            <w:szCs w:val="16"/>
            <w:lang w:val="en-US"/>
          </w:rPr>
          <w:t xml:space="preserve"> </w:t>
        </w:r>
      </w:hyperlink>
      <w:hyperlink r:id="rId10" w:history="1">
        <w:r w:rsidRPr="00A13E56">
          <w:rPr>
            <w:rStyle w:val="Hipervnculo"/>
            <w:rFonts w:ascii="Bookman Old Style" w:hAnsi="Bookman Old Style" w:cs="Bookman Old Style"/>
            <w:sz w:val="16"/>
            <w:szCs w:val="16"/>
            <w:lang w:val="en-US"/>
          </w:rPr>
          <w:t>joagomezpe@unal.edu.co</w:t>
        </w:r>
      </w:hyperlink>
      <w:r w:rsidRPr="00A13E56">
        <w:rPr>
          <w:rFonts w:ascii="Bookman Old Style" w:hAnsi="Bookman Old Style" w:cs="Bookman Old Style"/>
          <w:color w:val="231F20"/>
          <w:sz w:val="16"/>
          <w:szCs w:val="16"/>
          <w:lang w:val="en-US"/>
        </w:rPr>
        <w:t xml:space="preserve"> </w:t>
      </w:r>
    </w:p>
    <w:p w:rsidR="001353A2" w:rsidRPr="008D584B" w:rsidRDefault="001353A2" w:rsidP="001353A2">
      <w:pPr>
        <w:pStyle w:val="afiliaciones"/>
        <w:ind w:left="0"/>
        <w:jc w:val="right"/>
        <w:rPr>
          <w:sz w:val="28"/>
          <w:szCs w:val="28"/>
          <w:lang w:val="en-US"/>
        </w:rPr>
      </w:pPr>
    </w:p>
    <w:p w:rsidR="002A43E7" w:rsidRPr="00551DF0" w:rsidRDefault="002A43E7" w:rsidP="00EC735B">
      <w:pPr>
        <w:pStyle w:val="afiliaciones"/>
        <w:ind w:left="0" w:right="58"/>
        <w:jc w:val="right"/>
        <w:rPr>
          <w:lang w:val="en-US"/>
        </w:rPr>
      </w:pPr>
      <w:r w:rsidRPr="00551DF0">
        <w:rPr>
          <w:lang w:val="en-US"/>
        </w:rPr>
        <w:t>Rec.: 02</w:t>
      </w:r>
      <w:r w:rsidR="00EC735B" w:rsidRPr="00551DF0">
        <w:rPr>
          <w:rFonts w:ascii="Verdana" w:eastAsia="Calibri" w:hAnsi="Verdana" w:cs="Times New Roman"/>
          <w:color w:val="auto"/>
          <w:sz w:val="20"/>
          <w:szCs w:val="20"/>
          <w:lang w:val="en-US" w:eastAsia="en-US"/>
        </w:rPr>
        <w:t xml:space="preserve"> </w:t>
      </w:r>
      <w:r w:rsidR="00EC735B" w:rsidRPr="00551DF0">
        <w:rPr>
          <w:lang w:val="en-US"/>
        </w:rPr>
        <w:t xml:space="preserve">02.12.11 </w:t>
      </w:r>
      <w:proofErr w:type="spellStart"/>
      <w:proofErr w:type="gramStart"/>
      <w:r w:rsidR="00EC735B" w:rsidRPr="00551DF0">
        <w:rPr>
          <w:lang w:val="en-US"/>
        </w:rPr>
        <w:t>Acept</w:t>
      </w:r>
      <w:proofErr w:type="spellEnd"/>
      <w:r w:rsidR="00EC735B" w:rsidRPr="00551DF0">
        <w:rPr>
          <w:lang w:val="en-US"/>
        </w:rPr>
        <w:t>.:</w:t>
      </w:r>
      <w:proofErr w:type="gramEnd"/>
      <w:r w:rsidR="00EC735B" w:rsidRPr="00551DF0">
        <w:rPr>
          <w:lang w:val="en-US"/>
        </w:rPr>
        <w:t xml:space="preserve"> 13.09.12</w:t>
      </w:r>
    </w:p>
    <w:p w:rsidR="001353A2" w:rsidRDefault="001353A2" w:rsidP="001353A2">
      <w:pPr>
        <w:spacing w:after="0" w:line="360" w:lineRule="auto"/>
        <w:jc w:val="both"/>
        <w:rPr>
          <w:rFonts w:ascii="Bookman Old Style" w:hAnsi="Bookman Old Style"/>
          <w:sz w:val="20"/>
          <w:szCs w:val="20"/>
          <w:lang w:val="en-US"/>
        </w:rPr>
      </w:pPr>
      <w:bookmarkStart w:id="0" w:name="_GoBack"/>
    </w:p>
    <w:p w:rsidR="001353A2" w:rsidRDefault="001353A2" w:rsidP="001353A2">
      <w:pPr>
        <w:spacing w:after="0" w:line="360" w:lineRule="auto"/>
        <w:jc w:val="both"/>
        <w:rPr>
          <w:rFonts w:ascii="Bookman Old Style" w:hAnsi="Bookman Old Style"/>
          <w:sz w:val="20"/>
          <w:szCs w:val="20"/>
          <w:lang w:val="en-US"/>
        </w:rPr>
      </w:pPr>
    </w:p>
    <w:bookmarkEnd w:id="0"/>
    <w:p w:rsidR="00067F7C" w:rsidRPr="00A13E56" w:rsidRDefault="007053AB" w:rsidP="002A43E7">
      <w:pPr>
        <w:pStyle w:val="Subtitulo"/>
        <w:spacing w:before="0" w:line="360" w:lineRule="auto"/>
        <w:ind w:left="0"/>
        <w:rPr>
          <w:lang w:val="en-US"/>
        </w:rPr>
      </w:pPr>
      <w:r w:rsidRPr="00A13E56">
        <w:rPr>
          <w:lang w:val="en-US"/>
        </w:rPr>
        <w:t>Abstract</w:t>
      </w:r>
    </w:p>
    <w:p w:rsidR="00BE7DCC" w:rsidRPr="00BE7DCC" w:rsidRDefault="00BE7DCC" w:rsidP="00BE7DCC">
      <w:pPr>
        <w:pStyle w:val="Normal1"/>
        <w:ind w:left="0" w:right="-23"/>
        <w:rPr>
          <w:spacing w:val="-3"/>
          <w:sz w:val="19"/>
          <w:szCs w:val="19"/>
          <w:lang w:val="en-US"/>
        </w:rPr>
      </w:pPr>
      <w:r w:rsidRPr="00BE7DCC">
        <w:rPr>
          <w:spacing w:val="-3"/>
          <w:sz w:val="19"/>
          <w:szCs w:val="19"/>
          <w:lang w:val="en-US"/>
        </w:rPr>
        <w:t>The study measured the time necessary to complete emptying of the stomach of tilapia (</w:t>
      </w:r>
      <w:proofErr w:type="spellStart"/>
      <w:r w:rsidRPr="005441DD">
        <w:rPr>
          <w:i/>
          <w:spacing w:val="-3"/>
          <w:sz w:val="19"/>
          <w:szCs w:val="19"/>
          <w:lang w:val="en-US"/>
        </w:rPr>
        <w:t>Oreochromis</w:t>
      </w:r>
      <w:proofErr w:type="spellEnd"/>
      <w:r w:rsidRPr="00BE7DCC">
        <w:rPr>
          <w:spacing w:val="-3"/>
          <w:sz w:val="19"/>
          <w:szCs w:val="19"/>
          <w:lang w:val="en-US"/>
        </w:rPr>
        <w:t xml:space="preserve"> sp.) starting on the day subsequent to regular feeding a fasting period. Samples were collected from stomach contents in periods of 2 hours after feeding (9:30 and 15:30 h) until the first sign of emptying. The </w:t>
      </w:r>
      <w:r w:rsidR="00551DF0" w:rsidRPr="00BE7DCC">
        <w:rPr>
          <w:spacing w:val="-3"/>
          <w:sz w:val="19"/>
          <w:szCs w:val="19"/>
          <w:lang w:val="en-US"/>
        </w:rPr>
        <w:t>tilapia</w:t>
      </w:r>
      <w:r w:rsidR="00551DF0">
        <w:rPr>
          <w:spacing w:val="-3"/>
          <w:sz w:val="19"/>
          <w:szCs w:val="19"/>
          <w:lang w:val="en-US"/>
        </w:rPr>
        <w:t xml:space="preserve"> </w:t>
      </w:r>
      <w:r w:rsidRPr="00BE7DCC">
        <w:rPr>
          <w:spacing w:val="-3"/>
          <w:sz w:val="19"/>
          <w:szCs w:val="19"/>
          <w:lang w:val="en-US"/>
        </w:rPr>
        <w:t>weigh</w:t>
      </w:r>
      <w:r w:rsidR="00551DF0">
        <w:rPr>
          <w:spacing w:val="-3"/>
          <w:sz w:val="19"/>
          <w:szCs w:val="19"/>
          <w:lang w:val="en-US"/>
        </w:rPr>
        <w:t>ed</w:t>
      </w:r>
      <w:r w:rsidRPr="00BE7DCC">
        <w:rPr>
          <w:spacing w:val="-3"/>
          <w:sz w:val="19"/>
          <w:szCs w:val="19"/>
          <w:lang w:val="en-US"/>
        </w:rPr>
        <w:t xml:space="preserve"> 150±10 g</w:t>
      </w:r>
      <w:r w:rsidR="00551DF0">
        <w:rPr>
          <w:spacing w:val="-3"/>
          <w:sz w:val="19"/>
          <w:szCs w:val="19"/>
          <w:lang w:val="en-US"/>
        </w:rPr>
        <w:t xml:space="preserve"> and was distributed </w:t>
      </w:r>
      <w:proofErr w:type="spellStart"/>
      <w:r w:rsidR="00551DF0">
        <w:rPr>
          <w:spacing w:val="-3"/>
          <w:sz w:val="19"/>
          <w:szCs w:val="19"/>
          <w:lang w:val="en-US"/>
        </w:rPr>
        <w:t>in</w:t>
      </w:r>
      <w:r w:rsidRPr="00BE7DCC">
        <w:rPr>
          <w:spacing w:val="-3"/>
          <w:sz w:val="19"/>
          <w:szCs w:val="19"/>
          <w:lang w:val="en-US"/>
        </w:rPr>
        <w:t>four</w:t>
      </w:r>
      <w:proofErr w:type="spellEnd"/>
      <w:r w:rsidRPr="00BE7DCC">
        <w:rPr>
          <w:spacing w:val="-3"/>
          <w:sz w:val="19"/>
          <w:szCs w:val="19"/>
          <w:lang w:val="en-US"/>
        </w:rPr>
        <w:t xml:space="preserve"> treatments: (1) T5 = feed to satiation for 5 days and fasting for two days (T5), (2) T6 = feed to satiation for 6 days and fasting for one day, (3) T7 = feed to satiation for 7 days, and (4) </w:t>
      </w:r>
      <w:proofErr w:type="spellStart"/>
      <w:r w:rsidRPr="00BE7DCC">
        <w:rPr>
          <w:spacing w:val="-3"/>
          <w:sz w:val="19"/>
          <w:szCs w:val="19"/>
          <w:lang w:val="en-US"/>
        </w:rPr>
        <w:t>TC</w:t>
      </w:r>
      <w:proofErr w:type="spellEnd"/>
      <w:r w:rsidRPr="00BE7DCC">
        <w:rPr>
          <w:spacing w:val="-3"/>
          <w:sz w:val="19"/>
          <w:szCs w:val="19"/>
          <w:lang w:val="en-US"/>
        </w:rPr>
        <w:t>= restricted feeding table recommended by the manufacturer, 7 days a week. Data analysis was performed using repeated measures ANOVA, using as factors the treatment and emptying time, with each repetition as the experimental unit. Unlike the T5 treatment, in other</w:t>
      </w:r>
      <w:r w:rsidR="00E819F6">
        <w:rPr>
          <w:spacing w:val="-3"/>
          <w:sz w:val="19"/>
          <w:szCs w:val="19"/>
          <w:lang w:val="en-US"/>
        </w:rPr>
        <w:t xml:space="preserve">s </w:t>
      </w:r>
      <w:r w:rsidRPr="00BE7DCC">
        <w:rPr>
          <w:spacing w:val="-3"/>
          <w:sz w:val="19"/>
          <w:szCs w:val="19"/>
          <w:lang w:val="en-US"/>
        </w:rPr>
        <w:t xml:space="preserve">tilapia emptied its </w:t>
      </w:r>
      <w:r w:rsidR="00E819F6">
        <w:rPr>
          <w:spacing w:val="-3"/>
          <w:sz w:val="19"/>
          <w:szCs w:val="19"/>
          <w:lang w:val="en-US"/>
        </w:rPr>
        <w:t xml:space="preserve">stomach </w:t>
      </w:r>
      <w:proofErr w:type="gramStart"/>
      <w:r w:rsidRPr="00BE7DCC">
        <w:rPr>
          <w:spacing w:val="-3"/>
          <w:sz w:val="19"/>
          <w:szCs w:val="19"/>
          <w:lang w:val="en-US"/>
        </w:rPr>
        <w:t xml:space="preserve">contents  </w:t>
      </w:r>
      <w:r w:rsidR="00E819F6">
        <w:rPr>
          <w:spacing w:val="-3"/>
          <w:sz w:val="19"/>
          <w:szCs w:val="19"/>
          <w:lang w:val="en-US"/>
        </w:rPr>
        <w:t>during</w:t>
      </w:r>
      <w:proofErr w:type="gramEnd"/>
      <w:r w:rsidR="00E819F6" w:rsidRPr="00BE7DCC">
        <w:rPr>
          <w:spacing w:val="-3"/>
          <w:sz w:val="19"/>
          <w:szCs w:val="19"/>
          <w:lang w:val="en-US"/>
        </w:rPr>
        <w:t xml:space="preserve"> </w:t>
      </w:r>
      <w:r w:rsidRPr="00BE7DCC">
        <w:rPr>
          <w:spacing w:val="-3"/>
          <w:sz w:val="19"/>
          <w:szCs w:val="19"/>
          <w:lang w:val="en-US"/>
        </w:rPr>
        <w:t>the time period between the first and the second ration of food and in the period after the second ration. Therefore, when the stomach content was higher due to a higher feed intake in the diet, as in the case of treatment (T5), the time required to empty the stomach of tilapia increased.</w:t>
      </w:r>
    </w:p>
    <w:p w:rsidR="00BE7DCC" w:rsidRPr="00BE7DCC" w:rsidRDefault="00BE7DCC" w:rsidP="00BE7DCC">
      <w:pPr>
        <w:pStyle w:val="Normal1"/>
        <w:ind w:left="0" w:right="-23"/>
        <w:rPr>
          <w:spacing w:val="-3"/>
          <w:sz w:val="19"/>
          <w:szCs w:val="19"/>
          <w:lang w:val="en-US"/>
        </w:rPr>
      </w:pPr>
      <w:r w:rsidRPr="00BE7DCC">
        <w:rPr>
          <w:b/>
          <w:spacing w:val="-3"/>
          <w:sz w:val="19"/>
          <w:szCs w:val="19"/>
          <w:lang w:val="en-US"/>
        </w:rPr>
        <w:t>Key words:</w:t>
      </w:r>
      <w:r w:rsidRPr="00BE7DCC">
        <w:rPr>
          <w:spacing w:val="-3"/>
          <w:sz w:val="19"/>
          <w:szCs w:val="19"/>
          <w:lang w:val="en-US"/>
        </w:rPr>
        <w:t xml:space="preserve"> Evacuation, ingest, ration, satiety, starvation, tilapia.</w:t>
      </w:r>
    </w:p>
    <w:p w:rsidR="00067F7C" w:rsidRPr="00067F7C" w:rsidRDefault="00067F7C" w:rsidP="00067F7C">
      <w:pPr>
        <w:pStyle w:val="Normal1"/>
        <w:ind w:left="0"/>
        <w:rPr>
          <w:lang w:val="en-US"/>
        </w:rPr>
      </w:pPr>
    </w:p>
    <w:p w:rsidR="00827E32" w:rsidRPr="00827E32" w:rsidRDefault="00827E32" w:rsidP="00342050">
      <w:pPr>
        <w:pStyle w:val="Subtitulo"/>
        <w:spacing w:before="0" w:line="360" w:lineRule="auto"/>
        <w:ind w:left="0"/>
      </w:pPr>
      <w:r w:rsidRPr="00827E32">
        <w:t>Resumen</w:t>
      </w:r>
    </w:p>
    <w:p w:rsidR="00BE7DCC" w:rsidRPr="00BE7DCC" w:rsidRDefault="00BE7DCC" w:rsidP="00BE7DCC">
      <w:pPr>
        <w:pStyle w:val="Normal1"/>
        <w:ind w:left="0"/>
        <w:rPr>
          <w:spacing w:val="-3"/>
          <w:sz w:val="19"/>
          <w:szCs w:val="19"/>
        </w:rPr>
      </w:pPr>
      <w:r w:rsidRPr="00BE7DCC">
        <w:rPr>
          <w:spacing w:val="-3"/>
          <w:sz w:val="19"/>
          <w:szCs w:val="19"/>
        </w:rPr>
        <w:t>En el estudio se midió el tiempo necesario para el vaciado total del estómago de tilapias (</w:t>
      </w:r>
      <w:proofErr w:type="spellStart"/>
      <w:r w:rsidRPr="00BE7DCC">
        <w:rPr>
          <w:i/>
          <w:iCs/>
          <w:spacing w:val="-3"/>
          <w:sz w:val="19"/>
          <w:szCs w:val="19"/>
        </w:rPr>
        <w:t>Oreochromis</w:t>
      </w:r>
      <w:proofErr w:type="spellEnd"/>
      <w:r w:rsidRPr="00BE7DCC">
        <w:rPr>
          <w:spacing w:val="-3"/>
          <w:sz w:val="19"/>
          <w:szCs w:val="19"/>
        </w:rPr>
        <w:t xml:space="preserve"> </w:t>
      </w:r>
      <w:proofErr w:type="spellStart"/>
      <w:r w:rsidRPr="00BE7DCC">
        <w:rPr>
          <w:spacing w:val="-3"/>
          <w:sz w:val="19"/>
          <w:szCs w:val="19"/>
        </w:rPr>
        <w:t>sp</w:t>
      </w:r>
      <w:proofErr w:type="spellEnd"/>
      <w:r w:rsidRPr="00BE7DCC">
        <w:rPr>
          <w:spacing w:val="-3"/>
          <w:sz w:val="19"/>
          <w:szCs w:val="19"/>
        </w:rPr>
        <w:t xml:space="preserve">.) en el día de comienzo regular de alimentación posterior a un periodo de ayuno. Se recolectaron muestras de contenido estomacal en periodos de 2 horas después del suministro de alimento (9:30 y 15:30 h) hasta el primer indicio de vaciado. Se utilizaron tilapias con un promedio de peso vivo de 150 ± 10 g dispuestas en cuatro tratamientos: (1) T5 = alimentación a saciedad durante 5 días y ayuno de 2 días (T5), (2) T6 = alimentación a saciedad durante 6 días y ayuno de 1 día, (3) T7 = alimentación a saciedad durante 7 días, y (4) TC = alimentación restringida mediante tabla recomendada por el fabricante, 7 días a la semana. El análisis de datos se realizó mediante </w:t>
      </w:r>
      <w:proofErr w:type="spellStart"/>
      <w:r w:rsidRPr="00BE7DCC">
        <w:rPr>
          <w:spacing w:val="-3"/>
          <w:sz w:val="19"/>
          <w:szCs w:val="19"/>
        </w:rPr>
        <w:t>Anova</w:t>
      </w:r>
      <w:proofErr w:type="spellEnd"/>
      <w:r w:rsidRPr="00BE7DCC">
        <w:rPr>
          <w:spacing w:val="-3"/>
          <w:sz w:val="19"/>
          <w:szCs w:val="19"/>
        </w:rPr>
        <w:t xml:space="preserve"> de medidas repetidas, empleando como factores el tratamiento y el tiempo de vaciado, siendo cada repetición la unidad experimental. Las tilapias en el tratamiento T5 presentaron mayor cantidad de alimento en el estómago después del primer periodo de muestreo y en los muestreos posteriores al suministro de la primera y segunda ración. A diferencia del tratamiento T5, en los demás las tilapias vaciaron su contenido del estómago durante el periodo comprendido entre la primera y la segunda ración de alimentación y en el periodo posterior a la segunda ración. Por tanto, cuando el contenido estomacal fue mayor, debido a un mayor consumo de alimento en la ración, como en el caso del tratamiento T5, el tiempo </w:t>
      </w:r>
      <w:r w:rsidRPr="00BE7DCC">
        <w:rPr>
          <w:spacing w:val="-3"/>
          <w:sz w:val="19"/>
          <w:szCs w:val="19"/>
        </w:rPr>
        <w:lastRenderedPageBreak/>
        <w:t>necesario para vaciar el estómago de las tilapias se incrementó.</w:t>
      </w:r>
    </w:p>
    <w:p w:rsidR="00BE7DCC" w:rsidRDefault="00BE7DCC" w:rsidP="00BE7DCC">
      <w:pPr>
        <w:pStyle w:val="Normal1"/>
        <w:ind w:left="0"/>
        <w:rPr>
          <w:spacing w:val="-3"/>
          <w:sz w:val="19"/>
          <w:szCs w:val="19"/>
        </w:rPr>
      </w:pPr>
      <w:r w:rsidRPr="00BE7DCC">
        <w:rPr>
          <w:b/>
          <w:spacing w:val="-3"/>
          <w:sz w:val="19"/>
          <w:szCs w:val="19"/>
        </w:rPr>
        <w:t>Palabra</w:t>
      </w:r>
      <w:r>
        <w:rPr>
          <w:b/>
          <w:spacing w:val="-3"/>
          <w:sz w:val="19"/>
          <w:szCs w:val="19"/>
        </w:rPr>
        <w:t>s</w:t>
      </w:r>
      <w:r w:rsidRPr="00BE7DCC">
        <w:rPr>
          <w:b/>
          <w:spacing w:val="-3"/>
          <w:sz w:val="19"/>
          <w:szCs w:val="19"/>
        </w:rPr>
        <w:t xml:space="preserve"> clave</w:t>
      </w:r>
      <w:r>
        <w:rPr>
          <w:b/>
          <w:spacing w:val="-3"/>
          <w:sz w:val="19"/>
          <w:szCs w:val="19"/>
        </w:rPr>
        <w:t>s</w:t>
      </w:r>
      <w:r w:rsidRPr="00BE7DCC">
        <w:rPr>
          <w:b/>
          <w:spacing w:val="-3"/>
          <w:sz w:val="19"/>
          <w:szCs w:val="19"/>
        </w:rPr>
        <w:t>:</w:t>
      </w:r>
      <w:r w:rsidRPr="00BE7DCC">
        <w:rPr>
          <w:spacing w:val="-3"/>
          <w:sz w:val="19"/>
          <w:szCs w:val="19"/>
        </w:rPr>
        <w:t xml:space="preserve"> Ayuno, evacuación, ingesta, ración, saciedad, tilapia.</w:t>
      </w:r>
    </w:p>
    <w:p w:rsidR="00327DA5" w:rsidRPr="00BE7DCC" w:rsidRDefault="00327DA5" w:rsidP="00BE7DCC">
      <w:pPr>
        <w:pStyle w:val="Normal1"/>
        <w:ind w:left="0"/>
        <w:rPr>
          <w:spacing w:val="-3"/>
          <w:sz w:val="19"/>
          <w:szCs w:val="19"/>
        </w:rPr>
      </w:pPr>
    </w:p>
    <w:p w:rsidR="00342050" w:rsidRPr="00067F7C" w:rsidRDefault="00342050" w:rsidP="00BE7DCC">
      <w:pPr>
        <w:pStyle w:val="Normal1"/>
        <w:ind w:left="0"/>
        <w:rPr>
          <w:spacing w:val="-3"/>
        </w:rPr>
      </w:pPr>
    </w:p>
    <w:p w:rsidR="001353A2" w:rsidRPr="008D584B" w:rsidRDefault="001353A2" w:rsidP="00067F7C">
      <w:pPr>
        <w:pStyle w:val="Subtitulo"/>
        <w:spacing w:before="0" w:after="240" w:line="360" w:lineRule="auto"/>
        <w:ind w:left="0" w:right="-23"/>
        <w:sectPr w:rsidR="001353A2" w:rsidRPr="008D584B" w:rsidSect="001353A2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9" w:h="16834" w:code="9"/>
          <w:pgMar w:top="1582" w:right="936" w:bottom="272" w:left="992" w:header="1366" w:footer="1298" w:gutter="0"/>
          <w:pgNumType w:start="219"/>
          <w:cols w:space="708"/>
          <w:titlePg/>
          <w:docGrid w:linePitch="360"/>
        </w:sectPr>
      </w:pPr>
    </w:p>
    <w:p w:rsidR="00827E32" w:rsidRPr="00A13E56" w:rsidRDefault="00E819F6" w:rsidP="00490DB6">
      <w:pPr>
        <w:pStyle w:val="Subtitulo"/>
        <w:spacing w:before="0" w:line="360" w:lineRule="auto"/>
        <w:ind w:left="0"/>
        <w:rPr>
          <w:lang w:val="en-US"/>
        </w:rPr>
      </w:pPr>
      <w:r w:rsidRPr="00490DB6">
        <w:rPr>
          <w:lang w:val="en-US"/>
        </w:rPr>
        <w:lastRenderedPageBreak/>
        <w:t>Introduction</w:t>
      </w:r>
    </w:p>
    <w:p w:rsidR="00BE7DCC" w:rsidRPr="00A13E56" w:rsidRDefault="00E819F6" w:rsidP="00490DB6">
      <w:pPr>
        <w:pStyle w:val="Normal1"/>
        <w:ind w:left="0" w:right="-23"/>
        <w:rPr>
          <w:lang w:val="en-US"/>
        </w:rPr>
      </w:pPr>
      <w:r w:rsidRPr="00A13E56">
        <w:rPr>
          <w:lang w:val="en-US"/>
        </w:rPr>
        <w:t xml:space="preserve">Studies on tendency and evacuation of </w:t>
      </w:r>
      <w:r w:rsidR="001353A2" w:rsidRPr="00A13E56">
        <w:rPr>
          <w:lang w:val="en-US"/>
        </w:rPr>
        <w:t>sto</w:t>
      </w:r>
      <w:r w:rsidR="00490DB6">
        <w:rPr>
          <w:lang w:val="en-US"/>
        </w:rPr>
        <w:softHyphen/>
      </w:r>
      <w:r w:rsidR="001353A2" w:rsidRPr="00A13E56">
        <w:rPr>
          <w:lang w:val="en-US"/>
        </w:rPr>
        <w:t>mac</w:t>
      </w:r>
      <w:r w:rsidR="001353A2">
        <w:rPr>
          <w:lang w:val="en-US"/>
        </w:rPr>
        <w:t>h</w:t>
      </w:r>
      <w:r w:rsidRPr="00A13E56">
        <w:rPr>
          <w:lang w:val="en-US"/>
        </w:rPr>
        <w:t xml:space="preserve"> contents in fish are scarce due to the difference among species, food and </w:t>
      </w:r>
      <w:r>
        <w:rPr>
          <w:lang w:val="en-US"/>
        </w:rPr>
        <w:t xml:space="preserve">feeding methods. </w:t>
      </w:r>
      <w:proofErr w:type="spellStart"/>
      <w:r>
        <w:rPr>
          <w:lang w:val="en-US"/>
        </w:rPr>
        <w:t>Knutsen</w:t>
      </w:r>
      <w:proofErr w:type="spellEnd"/>
      <w:r>
        <w:rPr>
          <w:lang w:val="en-US"/>
        </w:rPr>
        <w:t xml:space="preserve"> (1998) defines gastric evacuation as the product emptying from the stomach to the intestine through the pyloric sphincter, and the rhythm or rate for its occu</w:t>
      </w:r>
      <w:r w:rsidR="00490DB6">
        <w:rPr>
          <w:lang w:val="en-US"/>
        </w:rPr>
        <w:softHyphen/>
      </w:r>
      <w:r>
        <w:rPr>
          <w:lang w:val="en-US"/>
        </w:rPr>
        <w:t xml:space="preserve">rrence as the speed measured in weight (g) or proportion (%) per unit of time (t).  Feeding rhythm and time for gastric evacuation can be affected by temperature, consumption, diet quality, activity, </w:t>
      </w:r>
      <w:r w:rsidR="001353A2">
        <w:rPr>
          <w:lang w:val="en-US"/>
        </w:rPr>
        <w:t>body</w:t>
      </w:r>
      <w:r>
        <w:rPr>
          <w:lang w:val="en-US"/>
        </w:rPr>
        <w:t xml:space="preserve"> size, intestinal capacity, satiety and metabolic rhythm </w:t>
      </w:r>
      <w:r w:rsidR="00BE7DCC" w:rsidRPr="00A13E56">
        <w:rPr>
          <w:lang w:val="en-US"/>
        </w:rPr>
        <w:t>(</w:t>
      </w:r>
      <w:proofErr w:type="spellStart"/>
      <w:r w:rsidR="00BE7DCC" w:rsidRPr="00A13E56">
        <w:rPr>
          <w:lang w:val="en-US"/>
        </w:rPr>
        <w:t>Persson</w:t>
      </w:r>
      <w:proofErr w:type="spellEnd"/>
      <w:r w:rsidR="00BE7DCC" w:rsidRPr="00A13E56">
        <w:rPr>
          <w:lang w:val="en-US"/>
        </w:rPr>
        <w:t xml:space="preserve">, 1981; Hofer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 xml:space="preserve">., 1982; Holmgren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 xml:space="preserve">., 1983; Grove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 xml:space="preserve">., 1985; Riche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>., 2004).</w:t>
      </w:r>
    </w:p>
    <w:p w:rsidR="00BE7DCC" w:rsidRPr="00A13E56" w:rsidRDefault="00E819F6" w:rsidP="00490DB6">
      <w:pPr>
        <w:pStyle w:val="Normal1"/>
        <w:ind w:left="0" w:right="-23" w:firstLine="360"/>
        <w:rPr>
          <w:lang w:val="en-US"/>
        </w:rPr>
      </w:pPr>
      <w:r>
        <w:rPr>
          <w:lang w:val="en-US"/>
        </w:rPr>
        <w:t>Gastric evacuation rhythm generally de</w:t>
      </w:r>
      <w:r w:rsidR="00490DB6">
        <w:rPr>
          <w:lang w:val="en-US"/>
        </w:rPr>
        <w:softHyphen/>
      </w:r>
      <w:r>
        <w:rPr>
          <w:lang w:val="en-US"/>
        </w:rPr>
        <w:t xml:space="preserve">clines in time in a consistent and exponential way, although sometimes it can be lineal </w:t>
      </w:r>
      <w:r w:rsidRPr="00A13E56">
        <w:rPr>
          <w:lang w:val="en-US"/>
        </w:rPr>
        <w:t>(Smith, 1989)</w:t>
      </w:r>
      <w:r>
        <w:rPr>
          <w:lang w:val="en-US"/>
        </w:rPr>
        <w:t xml:space="preserve">. It is considered that the amount of food ingested voluntarily </w:t>
      </w:r>
      <w:r w:rsidR="000C4EE8">
        <w:rPr>
          <w:lang w:val="en-US"/>
        </w:rPr>
        <w:t xml:space="preserve">on a time interval is inverse to the filling of the </w:t>
      </w:r>
      <w:proofErr w:type="gramStart"/>
      <w:r w:rsidR="000C4EE8">
        <w:rPr>
          <w:lang w:val="en-US"/>
        </w:rPr>
        <w:t>stomach,</w:t>
      </w:r>
      <w:proofErr w:type="gramEnd"/>
      <w:r w:rsidR="000C4EE8">
        <w:rPr>
          <w:lang w:val="en-US"/>
        </w:rPr>
        <w:t xml:space="preserve"> however this does not entirely explains the appetite phenomenon. </w:t>
      </w:r>
      <w:r w:rsidR="00BE7DCC" w:rsidRPr="00A13E56">
        <w:rPr>
          <w:lang w:val="en-US"/>
        </w:rPr>
        <w:t xml:space="preserve">Huebner </w:t>
      </w:r>
      <w:r w:rsidR="000C4EE8" w:rsidRPr="00A13E56">
        <w:rPr>
          <w:lang w:val="en-US"/>
        </w:rPr>
        <w:t>and</w:t>
      </w:r>
      <w:r w:rsidR="00BE7DCC" w:rsidRPr="00A13E56">
        <w:rPr>
          <w:lang w:val="en-US"/>
        </w:rPr>
        <w:t xml:space="preserve"> Langton (1982) </w:t>
      </w:r>
      <w:r w:rsidR="000C4EE8" w:rsidRPr="00A13E56">
        <w:rPr>
          <w:lang w:val="en-US"/>
        </w:rPr>
        <w:t>and</w:t>
      </w:r>
      <w:r w:rsidR="00BE7DCC" w:rsidRPr="00A13E56">
        <w:rPr>
          <w:lang w:val="en-US"/>
        </w:rPr>
        <w:t xml:space="preserve"> Lee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 xml:space="preserve">. (2000) </w:t>
      </w:r>
      <w:r w:rsidR="000C4EE8" w:rsidRPr="00A13E56">
        <w:rPr>
          <w:lang w:val="en-US"/>
        </w:rPr>
        <w:t xml:space="preserve">observed that the </w:t>
      </w:r>
      <w:r w:rsidR="000C4EE8">
        <w:rPr>
          <w:lang w:val="en-US"/>
        </w:rPr>
        <w:t xml:space="preserve">emergence of appetite is closely related with the gastric evacuation rate. Direct comparison of the results </w:t>
      </w:r>
      <w:r w:rsidR="001353A2">
        <w:rPr>
          <w:lang w:val="en-US"/>
        </w:rPr>
        <w:t>from</w:t>
      </w:r>
      <w:r w:rsidR="000C4EE8">
        <w:rPr>
          <w:lang w:val="en-US"/>
        </w:rPr>
        <w:t xml:space="preserve"> different studies on diges</w:t>
      </w:r>
      <w:r w:rsidR="00490DB6">
        <w:rPr>
          <w:lang w:val="en-US"/>
        </w:rPr>
        <w:softHyphen/>
      </w:r>
      <w:r w:rsidR="000C4EE8">
        <w:rPr>
          <w:lang w:val="en-US"/>
        </w:rPr>
        <w:t>tion is not possible, because the different spe</w:t>
      </w:r>
      <w:r w:rsidR="00490DB6">
        <w:rPr>
          <w:lang w:val="en-US"/>
        </w:rPr>
        <w:softHyphen/>
      </w:r>
      <w:r w:rsidR="000C4EE8">
        <w:rPr>
          <w:lang w:val="en-US"/>
        </w:rPr>
        <w:t xml:space="preserve">cies, food types and evaluation methods used </w:t>
      </w:r>
      <w:r w:rsidR="00BE7DCC" w:rsidRPr="00A13E56">
        <w:rPr>
          <w:lang w:val="en-US"/>
        </w:rPr>
        <w:t xml:space="preserve">(Marais </w:t>
      </w:r>
      <w:r w:rsidR="000C4EE8">
        <w:rPr>
          <w:lang w:val="en-US"/>
        </w:rPr>
        <w:t>and</w:t>
      </w:r>
      <w:r w:rsidR="00BE7DCC" w:rsidRPr="00A13E56">
        <w:rPr>
          <w:lang w:val="en-US"/>
        </w:rPr>
        <w:t xml:space="preserve"> </w:t>
      </w:r>
      <w:proofErr w:type="spellStart"/>
      <w:r w:rsidR="00BE7DCC" w:rsidRPr="00A13E56">
        <w:rPr>
          <w:lang w:val="en-US"/>
        </w:rPr>
        <w:t>Kissil</w:t>
      </w:r>
      <w:proofErr w:type="spellEnd"/>
      <w:r w:rsidR="00BE7DCC" w:rsidRPr="00A13E56">
        <w:rPr>
          <w:lang w:val="en-US"/>
        </w:rPr>
        <w:t xml:space="preserve">, 1979). </w:t>
      </w:r>
      <w:r w:rsidR="000C4EE8">
        <w:rPr>
          <w:lang w:val="en-US"/>
        </w:rPr>
        <w:t>It has been de</w:t>
      </w:r>
      <w:r w:rsidR="00490DB6">
        <w:rPr>
          <w:lang w:val="en-US"/>
        </w:rPr>
        <w:softHyphen/>
      </w:r>
      <w:r w:rsidR="000C4EE8">
        <w:rPr>
          <w:lang w:val="en-US"/>
        </w:rPr>
        <w:t xml:space="preserve">monstrated that the amount of consumed food by a fish depends on the filling of its stomach, thus the intervals between feeding times are a function of the stomach emptying </w:t>
      </w:r>
      <w:r w:rsidR="00BE7DCC" w:rsidRPr="00A13E56">
        <w:rPr>
          <w:lang w:val="en-US"/>
        </w:rPr>
        <w:t xml:space="preserve">(Grove </w:t>
      </w:r>
      <w:r w:rsidR="000C4EE8">
        <w:rPr>
          <w:lang w:val="en-US"/>
        </w:rPr>
        <w:t>and</w:t>
      </w:r>
      <w:r w:rsidR="00BE7DCC" w:rsidRPr="00A13E56">
        <w:rPr>
          <w:lang w:val="en-US"/>
        </w:rPr>
        <w:t xml:space="preserve"> Crawford 1980; Holmgren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 xml:space="preserve">., 1983; Grove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 xml:space="preserve">., 1985). </w:t>
      </w:r>
      <w:r w:rsidR="000C4EE8" w:rsidRPr="000C4EE8">
        <w:rPr>
          <w:lang w:val="en-US"/>
        </w:rPr>
        <w:t xml:space="preserve">Therefore, intervals between daily food </w:t>
      </w:r>
      <w:proofErr w:type="gramStart"/>
      <w:r w:rsidR="000C4EE8" w:rsidRPr="00A13E56">
        <w:rPr>
          <w:lang w:val="en-US"/>
        </w:rPr>
        <w:t>supply</w:t>
      </w:r>
      <w:proofErr w:type="gramEnd"/>
      <w:r w:rsidR="000C4EE8" w:rsidRPr="00A13E56">
        <w:rPr>
          <w:lang w:val="en-US"/>
        </w:rPr>
        <w:t xml:space="preserve"> are closely related with time </w:t>
      </w:r>
      <w:r w:rsidR="00DF6AEA">
        <w:rPr>
          <w:lang w:val="en-US"/>
        </w:rPr>
        <w:t xml:space="preserve">of gastric evacuation </w:t>
      </w:r>
      <w:r w:rsidR="00BE7DCC" w:rsidRPr="00A13E56">
        <w:rPr>
          <w:lang w:val="en-US"/>
        </w:rPr>
        <w:t xml:space="preserve">(Lee </w:t>
      </w:r>
      <w:r w:rsidR="00BE7DCC" w:rsidRPr="00A13E56">
        <w:rPr>
          <w:i/>
          <w:iCs/>
          <w:lang w:val="en-US"/>
        </w:rPr>
        <w:t>et al</w:t>
      </w:r>
      <w:r w:rsidR="00BE7DCC" w:rsidRPr="00A13E56">
        <w:rPr>
          <w:lang w:val="en-US"/>
        </w:rPr>
        <w:t xml:space="preserve">., 2000). </w:t>
      </w:r>
      <w:proofErr w:type="spellStart"/>
      <w:r w:rsidR="00BE7DCC" w:rsidRPr="00A13E56">
        <w:rPr>
          <w:lang w:val="en-US"/>
        </w:rPr>
        <w:t>Jobling</w:t>
      </w:r>
      <w:proofErr w:type="spellEnd"/>
      <w:r w:rsidR="00BE7DCC" w:rsidRPr="00A13E56">
        <w:rPr>
          <w:lang w:val="en-US"/>
        </w:rPr>
        <w:t xml:space="preserve"> (1980) </w:t>
      </w:r>
      <w:r w:rsidR="00DF6AEA">
        <w:rPr>
          <w:lang w:val="en-US"/>
        </w:rPr>
        <w:t>studied the effec</w:t>
      </w:r>
      <w:r w:rsidR="00DF6AEA" w:rsidRPr="00A13E56">
        <w:rPr>
          <w:lang w:val="en-US"/>
        </w:rPr>
        <w:t xml:space="preserve">t of the source and the daily energy level </w:t>
      </w:r>
      <w:r w:rsidR="00DF6AEA">
        <w:rPr>
          <w:lang w:val="en-US"/>
        </w:rPr>
        <w:t>supplied on the diet over the gastric emptying in plaice (</w:t>
      </w:r>
      <w:proofErr w:type="spellStart"/>
      <w:r w:rsidR="00DF6AEA" w:rsidRPr="00A13E56">
        <w:rPr>
          <w:i/>
          <w:iCs/>
          <w:lang w:val="en-US"/>
        </w:rPr>
        <w:t>Pleuronectes</w:t>
      </w:r>
      <w:proofErr w:type="spellEnd"/>
      <w:r w:rsidR="00DF6AEA" w:rsidRPr="00A13E56">
        <w:rPr>
          <w:i/>
          <w:iCs/>
          <w:lang w:val="en-US"/>
        </w:rPr>
        <w:t xml:space="preserve"> </w:t>
      </w:r>
      <w:proofErr w:type="spellStart"/>
      <w:r w:rsidR="00DF6AEA" w:rsidRPr="00A13E56">
        <w:rPr>
          <w:i/>
          <w:iCs/>
          <w:lang w:val="en-US"/>
        </w:rPr>
        <w:t>platessa</w:t>
      </w:r>
      <w:proofErr w:type="spellEnd"/>
      <w:r w:rsidR="00DF6AEA">
        <w:rPr>
          <w:lang w:val="en-US"/>
        </w:rPr>
        <w:t>) and found that diets with low energy supply were evacuated from the stomach faster than those with a higher energetic con</w:t>
      </w:r>
      <w:r w:rsidR="00490DB6">
        <w:rPr>
          <w:lang w:val="en-US"/>
        </w:rPr>
        <w:softHyphen/>
      </w:r>
      <w:r w:rsidR="00DF6AEA">
        <w:rPr>
          <w:lang w:val="en-US"/>
        </w:rPr>
        <w:t xml:space="preserve">tent. </w:t>
      </w:r>
      <w:proofErr w:type="spellStart"/>
      <w:r w:rsidR="00BE7DCC" w:rsidRPr="00A13E56">
        <w:rPr>
          <w:lang w:val="en-US"/>
        </w:rPr>
        <w:t>Gwyther</w:t>
      </w:r>
      <w:proofErr w:type="spellEnd"/>
      <w:r w:rsidR="00BE7DCC" w:rsidRPr="00A13E56">
        <w:rPr>
          <w:lang w:val="en-US"/>
        </w:rPr>
        <w:t xml:space="preserve"> </w:t>
      </w:r>
      <w:r w:rsidR="00DF6AEA" w:rsidRPr="00A13E56">
        <w:rPr>
          <w:lang w:val="en-US"/>
        </w:rPr>
        <w:t>and</w:t>
      </w:r>
      <w:r w:rsidR="00BE7DCC" w:rsidRPr="00A13E56">
        <w:rPr>
          <w:lang w:val="en-US"/>
        </w:rPr>
        <w:t xml:space="preserve"> Grove (1980) </w:t>
      </w:r>
      <w:r w:rsidR="00DF6AEA" w:rsidRPr="00A13E56">
        <w:rPr>
          <w:lang w:val="en-US"/>
        </w:rPr>
        <w:t xml:space="preserve">demonstrated that stomach emptying time in the common </w:t>
      </w:r>
      <w:r w:rsidR="00DF6AEA" w:rsidRPr="00A13E56">
        <w:rPr>
          <w:lang w:val="en-US"/>
        </w:rPr>
        <w:lastRenderedPageBreak/>
        <w:t>dab (</w:t>
      </w:r>
      <w:proofErr w:type="spellStart"/>
      <w:r w:rsidR="00DF6AEA" w:rsidRPr="00A13E56">
        <w:rPr>
          <w:i/>
          <w:iCs/>
          <w:lang w:val="en-US"/>
        </w:rPr>
        <w:t>Limanda</w:t>
      </w:r>
      <w:proofErr w:type="spellEnd"/>
      <w:r w:rsidR="00DF6AEA" w:rsidRPr="00A13E56">
        <w:rPr>
          <w:i/>
          <w:iCs/>
          <w:lang w:val="en-US"/>
        </w:rPr>
        <w:t xml:space="preserve"> </w:t>
      </w:r>
      <w:proofErr w:type="spellStart"/>
      <w:r w:rsidR="00DF6AEA" w:rsidRPr="00A13E56">
        <w:rPr>
          <w:i/>
          <w:iCs/>
          <w:lang w:val="en-US"/>
        </w:rPr>
        <w:t>limanda</w:t>
      </w:r>
      <w:proofErr w:type="spellEnd"/>
      <w:r w:rsidR="00DF6AEA" w:rsidRPr="00A13E56">
        <w:rPr>
          <w:lang w:val="en-US"/>
        </w:rPr>
        <w:t>)</w:t>
      </w:r>
      <w:r w:rsidR="00DF6AEA">
        <w:rPr>
          <w:lang w:val="en-US"/>
        </w:rPr>
        <w:t xml:space="preserve"> varied in a direct and significant proportion with the ration size. </w:t>
      </w:r>
      <w:r w:rsidR="00AD6FE7" w:rsidRPr="00A13E56">
        <w:rPr>
          <w:lang w:val="en-US"/>
        </w:rPr>
        <w:t xml:space="preserve">Paul </w:t>
      </w:r>
      <w:r w:rsidR="00AD6FE7" w:rsidRPr="00A13E56">
        <w:rPr>
          <w:i/>
          <w:iCs/>
          <w:lang w:val="en-US"/>
        </w:rPr>
        <w:t>et al</w:t>
      </w:r>
      <w:r w:rsidR="00AD6FE7" w:rsidRPr="00A13E56">
        <w:rPr>
          <w:lang w:val="en-US"/>
        </w:rPr>
        <w:t>. (1990), on the other hand, suggest that ration size signi</w:t>
      </w:r>
      <w:r w:rsidR="00AD6FE7">
        <w:rPr>
          <w:lang w:val="en-US"/>
        </w:rPr>
        <w:t>ficantly affects evacuation rate; and De Silva and Anderson (1995) found that when ration size is larger, the evacuation time required increments, although not on a proportional way.</w:t>
      </w:r>
    </w:p>
    <w:p w:rsidR="00BE7DCC" w:rsidRPr="00A13E56" w:rsidRDefault="001353A2" w:rsidP="00490DB6">
      <w:pPr>
        <w:pStyle w:val="Normal1"/>
        <w:ind w:left="0" w:right="-23" w:firstLine="360"/>
        <w:rPr>
          <w:lang w:val="en-US"/>
        </w:rPr>
      </w:pPr>
      <w:r>
        <w:rPr>
          <w:lang w:val="en-US"/>
        </w:rPr>
        <w:t>Fis</w:t>
      </w:r>
      <w:r w:rsidR="00AD6FE7" w:rsidRPr="00A13E56">
        <w:rPr>
          <w:lang w:val="en-US"/>
        </w:rPr>
        <w:t xml:space="preserve">hes are </w:t>
      </w:r>
      <w:proofErr w:type="spellStart"/>
      <w:r w:rsidR="00AD6FE7" w:rsidRPr="00A13E56">
        <w:rPr>
          <w:lang w:val="en-US"/>
        </w:rPr>
        <w:t>poikilotherms</w:t>
      </w:r>
      <w:proofErr w:type="spellEnd"/>
      <w:r w:rsidR="00AD6FE7" w:rsidRPr="00A13E56">
        <w:rPr>
          <w:lang w:val="en-US"/>
        </w:rPr>
        <w:t xml:space="preserve"> and therefor</w:t>
      </w:r>
      <w:r w:rsidR="00AD6FE7">
        <w:rPr>
          <w:lang w:val="en-US"/>
        </w:rPr>
        <w:t>e</w:t>
      </w:r>
      <w:r w:rsidR="00AD6FE7" w:rsidRPr="00A13E56">
        <w:rPr>
          <w:lang w:val="en-US"/>
        </w:rPr>
        <w:t xml:space="preserve">, </w:t>
      </w:r>
      <w:r w:rsidR="00AD6FE7">
        <w:rPr>
          <w:lang w:val="en-US"/>
        </w:rPr>
        <w:t>temperature affects food speed through the intestine. Temperature influence has been one of the most studied aspects on gastric eva</w:t>
      </w:r>
      <w:r w:rsidR="00490DB6">
        <w:rPr>
          <w:lang w:val="en-US"/>
        </w:rPr>
        <w:softHyphen/>
      </w:r>
      <w:r w:rsidR="00AD6FE7">
        <w:rPr>
          <w:lang w:val="en-US"/>
        </w:rPr>
        <w:t xml:space="preserve">cuation rate </w:t>
      </w:r>
      <w:r w:rsidR="00BE7DCC" w:rsidRPr="00A13E56">
        <w:rPr>
          <w:lang w:val="en-US"/>
        </w:rPr>
        <w:t xml:space="preserve">(De Silva </w:t>
      </w:r>
      <w:r w:rsidR="00AD6FE7">
        <w:rPr>
          <w:lang w:val="en-US"/>
        </w:rPr>
        <w:t>and</w:t>
      </w:r>
      <w:r w:rsidR="00AD6FE7" w:rsidRPr="00A13E56">
        <w:rPr>
          <w:lang w:val="en-US"/>
        </w:rPr>
        <w:t xml:space="preserve"> </w:t>
      </w:r>
      <w:r w:rsidR="00BE7DCC" w:rsidRPr="00A13E56">
        <w:rPr>
          <w:lang w:val="en-US"/>
        </w:rPr>
        <w:t xml:space="preserve">Anderson, 1995). </w:t>
      </w:r>
      <w:proofErr w:type="spellStart"/>
      <w:r w:rsidR="00BE7DCC" w:rsidRPr="00A13E56">
        <w:rPr>
          <w:lang w:val="en-US"/>
        </w:rPr>
        <w:t>Jobling</w:t>
      </w:r>
      <w:proofErr w:type="spellEnd"/>
      <w:r w:rsidR="00BE7DCC" w:rsidRPr="00A13E56">
        <w:rPr>
          <w:lang w:val="en-US"/>
        </w:rPr>
        <w:t xml:space="preserve"> (1980) </w:t>
      </w:r>
      <w:r w:rsidR="00AD6FE7" w:rsidRPr="00A13E56">
        <w:rPr>
          <w:lang w:val="en-US"/>
        </w:rPr>
        <w:t xml:space="preserve">and </w:t>
      </w:r>
      <w:r w:rsidR="00BE7DCC" w:rsidRPr="00A13E56">
        <w:rPr>
          <w:lang w:val="en-US"/>
        </w:rPr>
        <w:t>De Silva</w:t>
      </w:r>
      <w:r w:rsidR="00AD6FE7" w:rsidRPr="00A13E56">
        <w:rPr>
          <w:lang w:val="en-US"/>
        </w:rPr>
        <w:t xml:space="preserve"> and </w:t>
      </w:r>
      <w:r w:rsidR="00BE7DCC" w:rsidRPr="00A13E56">
        <w:rPr>
          <w:lang w:val="en-US"/>
        </w:rPr>
        <w:t>Anderson (1995) observ</w:t>
      </w:r>
      <w:r w:rsidR="00AD6FE7" w:rsidRPr="00A13E56">
        <w:rPr>
          <w:lang w:val="en-US"/>
        </w:rPr>
        <w:t xml:space="preserve">ed that this rate increments with </w:t>
      </w:r>
      <w:r w:rsidR="00AD6FE7">
        <w:rPr>
          <w:lang w:val="en-US"/>
        </w:rPr>
        <w:t>temperature</w:t>
      </w:r>
      <w:r w:rsidR="00AD6FE7" w:rsidRPr="00A13E56">
        <w:rPr>
          <w:lang w:val="en-US"/>
        </w:rPr>
        <w:t xml:space="preserve"> </w:t>
      </w:r>
      <w:r w:rsidR="00AD6FE7">
        <w:rPr>
          <w:lang w:val="en-US"/>
        </w:rPr>
        <w:t>in plaice (</w:t>
      </w:r>
      <w:r w:rsidR="00AD6FE7" w:rsidRPr="00A13E56">
        <w:rPr>
          <w:i/>
          <w:iCs/>
          <w:lang w:val="en-US"/>
        </w:rPr>
        <w:t xml:space="preserve">P. </w:t>
      </w:r>
      <w:proofErr w:type="spellStart"/>
      <w:r w:rsidR="00AD6FE7" w:rsidRPr="00A13E56">
        <w:rPr>
          <w:i/>
          <w:iCs/>
          <w:lang w:val="en-US"/>
        </w:rPr>
        <w:t>platessa</w:t>
      </w:r>
      <w:proofErr w:type="spellEnd"/>
      <w:r w:rsidR="00AD6FE7">
        <w:rPr>
          <w:lang w:val="en-US"/>
        </w:rPr>
        <w:t xml:space="preserve">) and in grass carp </w:t>
      </w:r>
      <w:r w:rsidR="00AD6FE7" w:rsidRPr="00A13E56">
        <w:rPr>
          <w:lang w:val="en-US"/>
        </w:rPr>
        <w:t>(</w:t>
      </w:r>
      <w:proofErr w:type="spellStart"/>
      <w:r w:rsidR="00AD6FE7" w:rsidRPr="00A13E56">
        <w:rPr>
          <w:i/>
          <w:iCs/>
          <w:lang w:val="en-US"/>
        </w:rPr>
        <w:t>Ctenopharyngodon</w:t>
      </w:r>
      <w:proofErr w:type="spellEnd"/>
      <w:r w:rsidR="00AD6FE7" w:rsidRPr="00A13E56">
        <w:rPr>
          <w:i/>
          <w:iCs/>
          <w:lang w:val="en-US"/>
        </w:rPr>
        <w:t xml:space="preserve"> </w:t>
      </w:r>
      <w:proofErr w:type="spellStart"/>
      <w:r w:rsidR="00AD6FE7" w:rsidRPr="00A13E56">
        <w:rPr>
          <w:i/>
          <w:iCs/>
          <w:lang w:val="en-US"/>
        </w:rPr>
        <w:t>idella</w:t>
      </w:r>
      <w:proofErr w:type="spellEnd"/>
      <w:r w:rsidR="00AD6FE7" w:rsidRPr="00A13E56">
        <w:rPr>
          <w:lang w:val="en-US"/>
        </w:rPr>
        <w:t xml:space="preserve">). De Silva and </w:t>
      </w:r>
      <w:proofErr w:type="spellStart"/>
      <w:r w:rsidR="00AD6FE7" w:rsidRPr="00A13E56">
        <w:rPr>
          <w:lang w:val="en-US"/>
        </w:rPr>
        <w:t>Weerakoon</w:t>
      </w:r>
      <w:proofErr w:type="spellEnd"/>
      <w:r w:rsidR="00AD6FE7" w:rsidRPr="00A13E56">
        <w:rPr>
          <w:lang w:val="en-US"/>
        </w:rPr>
        <w:t xml:space="preserve"> (1981) revealed </w:t>
      </w:r>
      <w:r w:rsidR="00AD6FE7">
        <w:rPr>
          <w:lang w:val="en-US"/>
        </w:rPr>
        <w:t>that evacua</w:t>
      </w:r>
      <w:r w:rsidR="00490DB6">
        <w:rPr>
          <w:lang w:val="en-US"/>
        </w:rPr>
        <w:softHyphen/>
      </w:r>
      <w:r w:rsidR="00AD6FE7">
        <w:rPr>
          <w:lang w:val="en-US"/>
        </w:rPr>
        <w:t xml:space="preserve">tion time of grass carp decreases with the live body weight increment. </w:t>
      </w:r>
      <w:proofErr w:type="spellStart"/>
      <w:r w:rsidR="00AD6FE7">
        <w:rPr>
          <w:lang w:val="en-US"/>
        </w:rPr>
        <w:t>Jobling</w:t>
      </w:r>
      <w:proofErr w:type="spellEnd"/>
      <w:r w:rsidR="00AD6FE7">
        <w:rPr>
          <w:lang w:val="en-US"/>
        </w:rPr>
        <w:t xml:space="preserve"> (1980) found that the daily food evacuation of European plaice increases in proportion to the live body weight increment. Santos and </w:t>
      </w:r>
      <w:proofErr w:type="spellStart"/>
      <w:r w:rsidR="00AD6FE7">
        <w:rPr>
          <w:lang w:val="en-US"/>
        </w:rPr>
        <w:t>Jobling</w:t>
      </w:r>
      <w:proofErr w:type="spellEnd"/>
      <w:r w:rsidR="00AD6FE7">
        <w:rPr>
          <w:lang w:val="en-US"/>
        </w:rPr>
        <w:t xml:space="preserve"> (1991) found </w:t>
      </w:r>
      <w:r w:rsidR="008A532B">
        <w:rPr>
          <w:lang w:val="en-US"/>
        </w:rPr>
        <w:t xml:space="preserve">that different sizes of </w:t>
      </w:r>
      <w:r w:rsidR="00AD6FE7">
        <w:rPr>
          <w:lang w:val="en-US"/>
        </w:rPr>
        <w:t>cod (</w:t>
      </w:r>
      <w:proofErr w:type="spellStart"/>
      <w:r w:rsidR="00AD6FE7" w:rsidRPr="00A13E56">
        <w:rPr>
          <w:i/>
          <w:iCs/>
          <w:lang w:val="en-US"/>
        </w:rPr>
        <w:t>Gadus</w:t>
      </w:r>
      <w:proofErr w:type="spellEnd"/>
      <w:r w:rsidR="00AD6FE7" w:rsidRPr="00A13E56">
        <w:rPr>
          <w:i/>
          <w:iCs/>
          <w:lang w:val="en-US"/>
        </w:rPr>
        <w:t xml:space="preserve"> </w:t>
      </w:r>
      <w:proofErr w:type="spellStart"/>
      <w:r w:rsidR="00AD6FE7" w:rsidRPr="00A13E56">
        <w:rPr>
          <w:i/>
          <w:iCs/>
          <w:lang w:val="en-US"/>
        </w:rPr>
        <w:t>morhua</w:t>
      </w:r>
      <w:proofErr w:type="spellEnd"/>
      <w:r w:rsidR="00AD6FE7">
        <w:rPr>
          <w:lang w:val="en-US"/>
        </w:rPr>
        <w:t>)</w:t>
      </w:r>
      <w:r w:rsidR="008A532B">
        <w:rPr>
          <w:lang w:val="en-US"/>
        </w:rPr>
        <w:t xml:space="preserve"> f</w:t>
      </w:r>
      <w:r w:rsidR="00AD6FE7">
        <w:rPr>
          <w:lang w:val="en-US"/>
        </w:rPr>
        <w:t xml:space="preserve">eed with </w:t>
      </w:r>
      <w:r w:rsidR="008A532B">
        <w:rPr>
          <w:lang w:val="en-US"/>
        </w:rPr>
        <w:t>concentrated food on a fixed ration in relation to the body weight pre</w:t>
      </w:r>
      <w:r w:rsidR="00490DB6">
        <w:rPr>
          <w:lang w:val="en-US"/>
        </w:rPr>
        <w:softHyphen/>
      </w:r>
      <w:r w:rsidR="008A532B">
        <w:rPr>
          <w:lang w:val="en-US"/>
        </w:rPr>
        <w:t>sented constant evacuation times that were independent of body size.</w:t>
      </w:r>
    </w:p>
    <w:p w:rsidR="00BE7DCC" w:rsidRPr="00A13E56" w:rsidRDefault="008A532B" w:rsidP="00490DB6">
      <w:pPr>
        <w:pStyle w:val="Normal1"/>
        <w:ind w:left="0" w:right="-23" w:firstLine="360"/>
        <w:rPr>
          <w:lang w:val="en-US"/>
        </w:rPr>
      </w:pPr>
      <w:r w:rsidRPr="00A13E56">
        <w:rPr>
          <w:lang w:val="en-US"/>
        </w:rPr>
        <w:t xml:space="preserve">There are several methods to measure gastric evacuation in fishes. </w:t>
      </w:r>
      <w:r>
        <w:rPr>
          <w:lang w:val="en-US"/>
        </w:rPr>
        <w:t>One of the most frequents is the slaughter of animals at diffe</w:t>
      </w:r>
      <w:r w:rsidR="00490DB6">
        <w:rPr>
          <w:lang w:val="en-US"/>
        </w:rPr>
        <w:softHyphen/>
      </w:r>
      <w:r>
        <w:rPr>
          <w:lang w:val="en-US"/>
        </w:rPr>
        <w:t>rent intervals in order to measure the amount of food contained in the stomach (De Silva and Anderson, 1995). Gastric evacuation rate (</w:t>
      </w:r>
      <w:proofErr w:type="spellStart"/>
      <w:r>
        <w:rPr>
          <w:lang w:val="en-US"/>
        </w:rPr>
        <w:t>GER</w:t>
      </w:r>
      <w:proofErr w:type="spellEnd"/>
      <w:r>
        <w:rPr>
          <w:lang w:val="en-US"/>
        </w:rPr>
        <w:t xml:space="preserve">) and stomach evacuation time (GET) can be used to develop suitable strategies on a feeding plan for fishes (Santos and </w:t>
      </w:r>
      <w:proofErr w:type="spellStart"/>
      <w:r>
        <w:rPr>
          <w:lang w:val="en-US"/>
        </w:rPr>
        <w:t>Jobling</w:t>
      </w:r>
      <w:proofErr w:type="spellEnd"/>
      <w:r>
        <w:rPr>
          <w:lang w:val="en-US"/>
        </w:rPr>
        <w:t xml:space="preserve">, 1991). The estimation of the digestion rate and its relation with </w:t>
      </w:r>
      <w:proofErr w:type="spellStart"/>
      <w:r>
        <w:rPr>
          <w:lang w:val="en-US"/>
        </w:rPr>
        <w:t>GER</w:t>
      </w:r>
      <w:proofErr w:type="spellEnd"/>
      <w:r>
        <w:rPr>
          <w:lang w:val="en-US"/>
        </w:rPr>
        <w:t xml:space="preserve"> allows predicting the appetite degree of fishes and feeding effi</w:t>
      </w:r>
      <w:r w:rsidR="00490DB6">
        <w:rPr>
          <w:lang w:val="en-US"/>
        </w:rPr>
        <w:softHyphen/>
      </w:r>
      <w:r>
        <w:rPr>
          <w:lang w:val="en-US"/>
        </w:rPr>
        <w:t>ciency (</w:t>
      </w:r>
      <w:r w:rsidRPr="00A13E56">
        <w:rPr>
          <w:lang w:val="en-US"/>
        </w:rPr>
        <w:t xml:space="preserve">Lee </w:t>
      </w:r>
      <w:r w:rsidRPr="00A13E56">
        <w:rPr>
          <w:i/>
          <w:iCs/>
          <w:lang w:val="en-US"/>
        </w:rPr>
        <w:t>et al</w:t>
      </w:r>
      <w:r w:rsidRPr="00A13E56">
        <w:rPr>
          <w:lang w:val="en-US"/>
        </w:rPr>
        <w:t>., 2000</w:t>
      </w:r>
      <w:r>
        <w:rPr>
          <w:lang w:val="en-US"/>
        </w:rPr>
        <w:t xml:space="preserve">); therefore, </w:t>
      </w:r>
      <w:r w:rsidR="00977842">
        <w:rPr>
          <w:lang w:val="en-US"/>
        </w:rPr>
        <w:t>knowing the stomach emptying time of tilapias helps adjusting the food supply intervals ensuring a more efficient consumption.</w:t>
      </w:r>
    </w:p>
    <w:p w:rsidR="00BE7DCC" w:rsidRPr="00A13E56" w:rsidRDefault="00977842" w:rsidP="00490DB6">
      <w:pPr>
        <w:pStyle w:val="Normal1"/>
        <w:ind w:left="0" w:right="-23" w:firstLine="360"/>
        <w:rPr>
          <w:lang w:val="en-US"/>
        </w:rPr>
      </w:pPr>
      <w:r w:rsidRPr="00A13E56">
        <w:rPr>
          <w:lang w:val="en-US"/>
        </w:rPr>
        <w:t xml:space="preserve">The goal of this study was to determine the stomach emptying time of tilapias </w:t>
      </w:r>
      <w:r>
        <w:rPr>
          <w:lang w:val="en-US"/>
        </w:rPr>
        <w:t>(</w:t>
      </w:r>
      <w:proofErr w:type="spellStart"/>
      <w:r w:rsidRPr="00A13E56">
        <w:rPr>
          <w:i/>
          <w:lang w:val="en-US"/>
        </w:rPr>
        <w:t>Orechromis</w:t>
      </w:r>
      <w:proofErr w:type="spellEnd"/>
      <w:r>
        <w:rPr>
          <w:lang w:val="en-US"/>
        </w:rPr>
        <w:t xml:space="preserve"> sp.) </w:t>
      </w:r>
      <w:r w:rsidRPr="00A13E56">
        <w:rPr>
          <w:lang w:val="en-US"/>
        </w:rPr>
        <w:t xml:space="preserve">subjected to four </w:t>
      </w:r>
      <w:r>
        <w:rPr>
          <w:lang w:val="en-US"/>
        </w:rPr>
        <w:t xml:space="preserve">weekly feeding </w:t>
      </w:r>
      <w:r w:rsidRPr="00A13E56">
        <w:rPr>
          <w:lang w:val="en-US"/>
        </w:rPr>
        <w:t>frequen</w:t>
      </w:r>
      <w:r w:rsidR="00490DB6">
        <w:rPr>
          <w:lang w:val="en-US"/>
        </w:rPr>
        <w:softHyphen/>
      </w:r>
      <w:r w:rsidRPr="00A13E56">
        <w:rPr>
          <w:lang w:val="en-US"/>
        </w:rPr>
        <w:lastRenderedPageBreak/>
        <w:t>cies and starvation</w:t>
      </w:r>
      <w:r w:rsidR="00BE7DCC" w:rsidRPr="00A13E56">
        <w:rPr>
          <w:lang w:val="en-US"/>
        </w:rPr>
        <w:t>.</w:t>
      </w:r>
    </w:p>
    <w:p w:rsidR="00342050" w:rsidRPr="00A13E56" w:rsidRDefault="00342050" w:rsidP="00490DB6">
      <w:pPr>
        <w:pStyle w:val="Normal1"/>
        <w:ind w:left="0" w:right="-23"/>
        <w:rPr>
          <w:lang w:val="en-US"/>
        </w:rPr>
      </w:pPr>
    </w:p>
    <w:p w:rsidR="00827E32" w:rsidRPr="008D584B" w:rsidRDefault="00827E32" w:rsidP="00490DB6">
      <w:pPr>
        <w:pStyle w:val="Subtitulo"/>
        <w:spacing w:before="0" w:line="360" w:lineRule="auto"/>
        <w:ind w:left="0"/>
        <w:rPr>
          <w:lang w:val="en-US"/>
        </w:rPr>
      </w:pPr>
      <w:r w:rsidRPr="008D584B">
        <w:rPr>
          <w:lang w:val="en-US"/>
        </w:rPr>
        <w:t xml:space="preserve">Materials </w:t>
      </w:r>
      <w:r w:rsidR="00977842" w:rsidRPr="008D584B">
        <w:rPr>
          <w:lang w:val="en-US"/>
        </w:rPr>
        <w:t>and methods</w:t>
      </w:r>
    </w:p>
    <w:p w:rsidR="00BE7DCC" w:rsidRPr="00A13E56" w:rsidRDefault="00977842" w:rsidP="00490DB6">
      <w:pPr>
        <w:pStyle w:val="Normal1"/>
        <w:ind w:left="0"/>
        <w:rPr>
          <w:lang w:val="en-US"/>
        </w:rPr>
      </w:pPr>
      <w:r w:rsidRPr="00A13E56">
        <w:rPr>
          <w:lang w:val="en-US"/>
        </w:rPr>
        <w:t>120 tilapias were used with an average weight of 150 ± 10 g</w:t>
      </w:r>
      <w:r>
        <w:rPr>
          <w:lang w:val="en-US"/>
        </w:rPr>
        <w:t xml:space="preserve"> distributed in 12 experimental tanks of 500 l each, for a total of 10 fishes per replicate. </w:t>
      </w:r>
      <w:r w:rsidRPr="00977842">
        <w:rPr>
          <w:lang w:val="en-US"/>
        </w:rPr>
        <w:t>In the experimental area the photo</w:t>
      </w:r>
      <w:r w:rsidR="00490DB6">
        <w:rPr>
          <w:lang w:val="en-US"/>
        </w:rPr>
        <w:softHyphen/>
      </w:r>
      <w:r w:rsidRPr="00977842">
        <w:rPr>
          <w:lang w:val="en-US"/>
        </w:rPr>
        <w:t xml:space="preserve">period artificially maintained was (12/12). Water conditions on the tanks were optimal for fish growth (28 °C, 6 </w:t>
      </w:r>
      <w:r w:rsidRPr="00A13E56">
        <w:rPr>
          <w:lang w:val="en-US"/>
        </w:rPr>
        <w:t xml:space="preserve">ppm of </w:t>
      </w:r>
      <w:r w:rsidR="001353A2" w:rsidRPr="00A13E56">
        <w:rPr>
          <w:lang w:val="en-US"/>
        </w:rPr>
        <w:t>dissolved</w:t>
      </w:r>
      <w:r w:rsidRPr="00A13E56">
        <w:rPr>
          <w:lang w:val="en-US"/>
        </w:rPr>
        <w:t xml:space="preserve"> </w:t>
      </w:r>
      <w:r w:rsidR="001353A2" w:rsidRPr="00A13E56">
        <w:rPr>
          <w:lang w:val="en-US"/>
        </w:rPr>
        <w:t>oxy</w:t>
      </w:r>
      <w:r w:rsidR="00490DB6">
        <w:rPr>
          <w:lang w:val="en-US"/>
        </w:rPr>
        <w:softHyphen/>
      </w:r>
      <w:r w:rsidR="001353A2" w:rsidRPr="00A13E56">
        <w:rPr>
          <w:lang w:val="en-US"/>
        </w:rPr>
        <w:t>gen</w:t>
      </w:r>
      <w:r w:rsidRPr="00A13E56">
        <w:rPr>
          <w:lang w:val="en-US"/>
        </w:rPr>
        <w:t xml:space="preserve"> and total </w:t>
      </w:r>
      <w:r>
        <w:rPr>
          <w:lang w:val="en-US"/>
        </w:rPr>
        <w:t xml:space="preserve">refill of </w:t>
      </w:r>
      <w:r w:rsidRPr="00A13E56">
        <w:rPr>
          <w:lang w:val="en-US"/>
        </w:rPr>
        <w:t>water each 4 h)</w:t>
      </w:r>
      <w:r>
        <w:rPr>
          <w:lang w:val="en-US"/>
        </w:rPr>
        <w:t xml:space="preserve">. </w:t>
      </w:r>
      <w:r w:rsidR="001353A2">
        <w:rPr>
          <w:lang w:val="en-US"/>
        </w:rPr>
        <w:t>This</w:t>
      </w:r>
      <w:r w:rsidR="003740D0">
        <w:rPr>
          <w:lang w:val="en-US"/>
        </w:rPr>
        <w:t xml:space="preserve"> work was done in the experimental lab Mario González </w:t>
      </w:r>
      <w:proofErr w:type="spellStart"/>
      <w:r w:rsidR="003740D0">
        <w:rPr>
          <w:lang w:val="en-US"/>
        </w:rPr>
        <w:t>Aranda</w:t>
      </w:r>
      <w:proofErr w:type="spellEnd"/>
      <w:r w:rsidR="003740D0">
        <w:rPr>
          <w:lang w:val="en-US"/>
        </w:rPr>
        <w:t xml:space="preserve"> of the </w:t>
      </w:r>
      <w:r w:rsidR="00BE7DCC" w:rsidRPr="00A13E56">
        <w:rPr>
          <w:lang w:val="en-US"/>
        </w:rPr>
        <w:t xml:space="preserve">Universidad </w:t>
      </w:r>
      <w:proofErr w:type="spellStart"/>
      <w:r w:rsidR="00BE7DCC" w:rsidRPr="00A13E56">
        <w:rPr>
          <w:lang w:val="en-US"/>
        </w:rPr>
        <w:t>Nacional</w:t>
      </w:r>
      <w:proofErr w:type="spellEnd"/>
      <w:r w:rsidR="00BE7DCC" w:rsidRPr="00A13E56">
        <w:rPr>
          <w:lang w:val="en-US"/>
        </w:rPr>
        <w:t xml:space="preserve"> de Colombia </w:t>
      </w:r>
      <w:r w:rsidR="001353A2">
        <w:rPr>
          <w:lang w:val="en-US"/>
        </w:rPr>
        <w:t>-</w:t>
      </w:r>
      <w:r w:rsidR="00BE7DCC" w:rsidRPr="00A13E56">
        <w:rPr>
          <w:lang w:val="en-US"/>
        </w:rPr>
        <w:t xml:space="preserve"> Palmira.</w:t>
      </w:r>
    </w:p>
    <w:p w:rsidR="003740D0" w:rsidRPr="00A13E56" w:rsidRDefault="003740D0" w:rsidP="00490DB6">
      <w:pPr>
        <w:pStyle w:val="Normal1"/>
        <w:ind w:left="0" w:firstLine="360"/>
        <w:rPr>
          <w:lang w:val="en-US"/>
        </w:rPr>
      </w:pPr>
      <w:r w:rsidRPr="00A13E56">
        <w:rPr>
          <w:lang w:val="en-US"/>
        </w:rPr>
        <w:t xml:space="preserve">Treatments (food supply frequencies) were randomly distributed and replicated three times. </w:t>
      </w:r>
      <w:r>
        <w:rPr>
          <w:lang w:val="en-US"/>
        </w:rPr>
        <w:t>These consisted in: T5 = feed to satiety during 5 days/week and starvation the other days (Saturday and Sunday); T6 = feed to sa</w:t>
      </w:r>
      <w:r w:rsidR="00490DB6">
        <w:rPr>
          <w:lang w:val="en-US"/>
        </w:rPr>
        <w:softHyphen/>
      </w:r>
      <w:r>
        <w:rPr>
          <w:lang w:val="en-US"/>
        </w:rPr>
        <w:t xml:space="preserve">tiety for 6 days/week and starvation the last day (Sunday); T7 = feed to satiety for 7 days/week; </w:t>
      </w:r>
      <w:proofErr w:type="spellStart"/>
      <w:r w:rsidR="00EF52E4">
        <w:rPr>
          <w:lang w:val="en-US"/>
        </w:rPr>
        <w:t>TC</w:t>
      </w:r>
      <w:proofErr w:type="spellEnd"/>
      <w:r w:rsidR="00EF52E4">
        <w:rPr>
          <w:lang w:val="en-US"/>
        </w:rPr>
        <w:t xml:space="preserve"> = restricted feed during all the week based on concentrated supplier’s re</w:t>
      </w:r>
      <w:r w:rsidR="00490DB6">
        <w:rPr>
          <w:lang w:val="en-US"/>
        </w:rPr>
        <w:softHyphen/>
      </w:r>
      <w:r w:rsidR="00EF52E4">
        <w:rPr>
          <w:lang w:val="en-US"/>
        </w:rPr>
        <w:t>commendation. Experimental period was 45 days.</w:t>
      </w:r>
    </w:p>
    <w:p w:rsidR="000415AC" w:rsidRDefault="00EF52E4" w:rsidP="00490DB6">
      <w:pPr>
        <w:pStyle w:val="Normal1"/>
        <w:ind w:left="0" w:firstLine="360"/>
        <w:rPr>
          <w:lang w:val="en-US"/>
        </w:rPr>
      </w:pPr>
      <w:r w:rsidRPr="00A13E56">
        <w:rPr>
          <w:lang w:val="en-US"/>
        </w:rPr>
        <w:t xml:space="preserve">As food source it was used a commercial concentrate </w:t>
      </w:r>
      <w:r>
        <w:rPr>
          <w:lang w:val="en-US"/>
        </w:rPr>
        <w:t xml:space="preserve">produced by </w:t>
      </w:r>
      <w:proofErr w:type="spellStart"/>
      <w:r>
        <w:rPr>
          <w:lang w:val="en-US"/>
        </w:rPr>
        <w:t>Italcol</w:t>
      </w:r>
      <w:proofErr w:type="spellEnd"/>
      <w:r>
        <w:rPr>
          <w:lang w:val="en-US"/>
        </w:rPr>
        <w:t xml:space="preserve"> S.A., con</w:t>
      </w:r>
      <w:r w:rsidR="00490DB6">
        <w:rPr>
          <w:lang w:val="en-US"/>
        </w:rPr>
        <w:softHyphen/>
      </w:r>
      <w:r>
        <w:rPr>
          <w:lang w:val="en-US"/>
        </w:rPr>
        <w:t xml:space="preserve">taining protein 30%, fat 6%, fiber 8%, ashes 12% and humidity 6%, this was manually supplied in two rations at 9:30 and 15:30 h. Samples were taken </w:t>
      </w:r>
      <w:r w:rsidR="00AB2BCF">
        <w:rPr>
          <w:lang w:val="en-US"/>
        </w:rPr>
        <w:t xml:space="preserve">after each food supply. In order to estimate the stomach emptying time, the day of regular feed after starving was used to collect samples of stomach contents, in periods of 2 h after supply of each food ration till the first occurrences of complete emptying. </w:t>
      </w:r>
      <w:r w:rsidR="00AB2BCF" w:rsidRPr="00A13E56">
        <w:rPr>
          <w:lang w:val="en-US"/>
        </w:rPr>
        <w:t xml:space="preserve"> Fishes were slaughtered and </w:t>
      </w:r>
      <w:r w:rsidR="00AB2BCF" w:rsidRPr="00AB2BCF">
        <w:rPr>
          <w:lang w:val="en-US"/>
        </w:rPr>
        <w:t>dissected</w:t>
      </w:r>
      <w:r w:rsidR="00AB2BCF" w:rsidRPr="00A13E56">
        <w:rPr>
          <w:lang w:val="en-US"/>
        </w:rPr>
        <w:t xml:space="preserve"> to re</w:t>
      </w:r>
      <w:r w:rsidR="00490DB6">
        <w:rPr>
          <w:lang w:val="en-US"/>
        </w:rPr>
        <w:softHyphen/>
      </w:r>
      <w:r w:rsidR="00AB2BCF" w:rsidRPr="00A13E56">
        <w:rPr>
          <w:lang w:val="en-US"/>
        </w:rPr>
        <w:t>move the stomach, extract its contents and determine the weight before and after emp</w:t>
      </w:r>
      <w:r w:rsidR="00490DB6">
        <w:rPr>
          <w:lang w:val="en-US"/>
        </w:rPr>
        <w:softHyphen/>
      </w:r>
      <w:r w:rsidR="00AB2BCF" w:rsidRPr="00A13E56">
        <w:rPr>
          <w:lang w:val="en-US"/>
        </w:rPr>
        <w:t xml:space="preserve">tying. </w:t>
      </w:r>
      <w:r w:rsidR="00AB2BCF">
        <w:rPr>
          <w:lang w:val="en-US"/>
        </w:rPr>
        <w:t>Results were expressed as live weight percentage values (%/fish) for gastric evacua</w:t>
      </w:r>
      <w:r w:rsidR="00490DB6">
        <w:rPr>
          <w:lang w:val="en-US"/>
        </w:rPr>
        <w:softHyphen/>
      </w:r>
      <w:r w:rsidR="00AB2BCF">
        <w:rPr>
          <w:lang w:val="en-US"/>
        </w:rPr>
        <w:t>tion rate (</w:t>
      </w:r>
      <w:proofErr w:type="spellStart"/>
      <w:r w:rsidR="00AB2BCF">
        <w:rPr>
          <w:lang w:val="en-US"/>
        </w:rPr>
        <w:t>GER</w:t>
      </w:r>
      <w:proofErr w:type="spellEnd"/>
      <w:r w:rsidR="00AB2BCF">
        <w:rPr>
          <w:lang w:val="en-US"/>
        </w:rPr>
        <w:t>) of stomach food contents at different hours (Table 1) and in percentage of stomach emptying (GET) during sampling times (Figure 1).</w:t>
      </w:r>
    </w:p>
    <w:p w:rsidR="00327DA5" w:rsidRDefault="00327DA5" w:rsidP="00490DB6">
      <w:pPr>
        <w:pStyle w:val="Normal1"/>
        <w:ind w:left="0" w:firstLine="360"/>
        <w:rPr>
          <w:lang w:val="en-US"/>
        </w:rPr>
      </w:pPr>
    </w:p>
    <w:p w:rsidR="000A46E2" w:rsidRPr="00A13E56" w:rsidRDefault="000A46E2" w:rsidP="00490DB6">
      <w:pPr>
        <w:pStyle w:val="Normal1"/>
        <w:ind w:left="0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GER=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 xml:space="preserve">weight of the filled stomach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g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-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weight of the empty stomach (g)</m:t>
                  </m:r>
                </m:e>
              </m:eqArr>
            </m:num>
            <m:den>
              <m:r>
                <w:rPr>
                  <w:rFonts w:ascii="Cambria Math" w:hAnsi="Cambria Math"/>
                  <w:lang w:val="en-US"/>
                </w:rPr>
                <m:t>fish weight (g)</m:t>
              </m:r>
            </m:den>
          </m:f>
        </m:oMath>
      </m:oMathPara>
    </w:p>
    <w:p w:rsidR="000415AC" w:rsidRDefault="000415AC" w:rsidP="00490DB6">
      <w:pPr>
        <w:pStyle w:val="Normal1"/>
        <w:ind w:left="0"/>
        <w:jc w:val="center"/>
      </w:pPr>
    </w:p>
    <w:p w:rsidR="000415AC" w:rsidRDefault="00F80A56" w:rsidP="00490DB6">
      <w:pPr>
        <w:pStyle w:val="Normal1"/>
        <w:ind w:left="0" w:firstLine="360"/>
        <w:rPr>
          <w:noProof/>
          <w:lang w:val="en-US" w:eastAsia="es-CO"/>
        </w:rPr>
      </w:pPr>
      <w:r w:rsidRPr="00A13E56">
        <w:rPr>
          <w:lang w:val="en-US"/>
        </w:rPr>
        <w:lastRenderedPageBreak/>
        <w:t xml:space="preserve">Data analysis was performed by repeated measures ANOVA using as factors treatments and emptying time, and each replicate was an experimental unit. </w:t>
      </w:r>
      <w:r w:rsidRPr="001353A2">
        <w:rPr>
          <w:lang w:val="en-US"/>
        </w:rPr>
        <w:t xml:space="preserve">Statistical software used was </w:t>
      </w:r>
      <w:r w:rsidR="00BE7DCC" w:rsidRPr="001353A2">
        <w:rPr>
          <w:lang w:val="en-US"/>
        </w:rPr>
        <w:t>SAS® (Statistical Analysis System Insti</w:t>
      </w:r>
      <w:r w:rsidR="00490DB6">
        <w:rPr>
          <w:lang w:val="en-US"/>
        </w:rPr>
        <w:softHyphen/>
      </w:r>
      <w:r w:rsidR="00BE7DCC" w:rsidRPr="001353A2">
        <w:rPr>
          <w:lang w:val="en-US"/>
        </w:rPr>
        <w:t>tute, 2006).</w:t>
      </w:r>
      <w:r w:rsidR="000415AC" w:rsidRPr="001353A2">
        <w:rPr>
          <w:noProof/>
          <w:lang w:val="en-US" w:eastAsia="es-CO"/>
        </w:rPr>
        <w:t xml:space="preserve"> </w:t>
      </w:r>
    </w:p>
    <w:p w:rsidR="00327DA5" w:rsidRDefault="00327DA5" w:rsidP="00490DB6">
      <w:pPr>
        <w:pStyle w:val="Normal1"/>
        <w:ind w:left="0" w:firstLine="360"/>
        <w:rPr>
          <w:noProof/>
          <w:lang w:val="en-US" w:eastAsia="es-CO"/>
        </w:rPr>
      </w:pPr>
    </w:p>
    <w:p w:rsidR="00827E32" w:rsidRPr="00490DB6" w:rsidRDefault="00827E32" w:rsidP="00490DB6">
      <w:pPr>
        <w:pStyle w:val="Subtitulo"/>
        <w:spacing w:before="0" w:line="360" w:lineRule="auto"/>
        <w:ind w:left="0"/>
        <w:rPr>
          <w:lang w:val="en-US"/>
        </w:rPr>
      </w:pPr>
      <w:r w:rsidRPr="00490DB6">
        <w:rPr>
          <w:lang w:val="en-US"/>
        </w:rPr>
        <w:t xml:space="preserve">Results </w:t>
      </w:r>
      <w:r w:rsidR="00F80A56" w:rsidRPr="00490DB6">
        <w:rPr>
          <w:lang w:val="en-US"/>
        </w:rPr>
        <w:t>and discussion</w:t>
      </w:r>
    </w:p>
    <w:p w:rsidR="00BE7DCC" w:rsidRDefault="00F80A56" w:rsidP="00490DB6">
      <w:pPr>
        <w:pStyle w:val="Normal1"/>
        <w:ind w:left="0"/>
        <w:rPr>
          <w:lang w:val="en-US"/>
        </w:rPr>
      </w:pPr>
      <w:r w:rsidRPr="00A13E56">
        <w:rPr>
          <w:lang w:val="en-US"/>
        </w:rPr>
        <w:t>Gastric evacuation rate</w:t>
      </w:r>
      <w:r>
        <w:rPr>
          <w:lang w:val="en-US"/>
        </w:rPr>
        <w:t xml:space="preserve"> at different hours is shown on Table 1. Tilapias in the T5 treat</w:t>
      </w:r>
      <w:r w:rsidR="00490DB6">
        <w:rPr>
          <w:lang w:val="en-US"/>
        </w:rPr>
        <w:softHyphen/>
      </w:r>
      <w:r>
        <w:rPr>
          <w:lang w:val="en-US"/>
        </w:rPr>
        <w:t xml:space="preserve">ment consumed larger amount of food </w:t>
      </w:r>
      <w:r w:rsidR="00FE3566">
        <w:rPr>
          <w:lang w:val="en-US"/>
        </w:rPr>
        <w:t xml:space="preserve">in both daily supplies in comparison with the fishes in the other treatments, therefore the stomach content was larger after starvation in the first ones. Tilapias of T6, T7 and </w:t>
      </w:r>
      <w:proofErr w:type="spellStart"/>
      <w:r w:rsidR="00FE3566">
        <w:rPr>
          <w:lang w:val="en-US"/>
        </w:rPr>
        <w:t>TC</w:t>
      </w:r>
      <w:proofErr w:type="spellEnd"/>
      <w:r w:rsidR="00FE3566">
        <w:rPr>
          <w:lang w:val="en-US"/>
        </w:rPr>
        <w:t xml:space="preserve"> treatments showed a similar behavior for all measure</w:t>
      </w:r>
      <w:r w:rsidR="00490DB6">
        <w:rPr>
          <w:lang w:val="en-US"/>
        </w:rPr>
        <w:softHyphen/>
      </w:r>
      <w:r w:rsidR="00FE3566">
        <w:rPr>
          <w:lang w:val="en-US"/>
        </w:rPr>
        <w:t>ments, although differences (P &lt; 0.05) were found in the measurement after the supply of the first daily ration.</w:t>
      </w:r>
    </w:p>
    <w:p w:rsidR="00327DA5" w:rsidRDefault="00327DA5" w:rsidP="00490DB6">
      <w:pPr>
        <w:pStyle w:val="Normal1"/>
        <w:ind w:left="0"/>
        <w:rPr>
          <w:lang w:val="en-US"/>
        </w:rPr>
      </w:pPr>
      <w:r>
        <w:rPr>
          <w:lang w:val="en-US"/>
        </w:rPr>
        <w:t xml:space="preserve">Stomach contents emptying rates during the first hours after each ration are shown in Figure 1. After the supply of the first ration (9:30 h), with exception of the T5 fishes that had 55% of their stomach contents, all the other fishes had a total emptying before the afternoon food supply (15:30 h). This behavior improved the food consumption by fishes in the T6, T7 and </w:t>
      </w:r>
      <w:proofErr w:type="spellStart"/>
      <w:r>
        <w:rPr>
          <w:lang w:val="en-US"/>
        </w:rPr>
        <w:t>TC</w:t>
      </w:r>
      <w:proofErr w:type="spellEnd"/>
      <w:r>
        <w:rPr>
          <w:lang w:val="en-US"/>
        </w:rPr>
        <w:t xml:space="preserve"> groups. Stomach emptying after the second ration supply happened in the next 6 h, although the T5 treatment had emptied not more than 40% of the stomach contents, in contrast, the other treatments emptied between 85 and 90% of the contents.</w:t>
      </w:r>
    </w:p>
    <w:p w:rsidR="00327DA5" w:rsidRDefault="00327DA5" w:rsidP="00327DA5">
      <w:pPr>
        <w:pStyle w:val="Normal1"/>
        <w:ind w:left="0" w:firstLine="360"/>
        <w:rPr>
          <w:lang w:val="en-US"/>
        </w:rPr>
      </w:pPr>
      <w:r w:rsidRPr="00A13E56">
        <w:rPr>
          <w:lang w:val="en-US"/>
        </w:rPr>
        <w:t>According to the results of this study, in tilapias, apparently, stomach contents emp</w:t>
      </w:r>
      <w:r>
        <w:rPr>
          <w:lang w:val="en-US"/>
        </w:rPr>
        <w:softHyphen/>
      </w:r>
      <w:r w:rsidRPr="00A13E56">
        <w:rPr>
          <w:lang w:val="en-US"/>
        </w:rPr>
        <w:t xml:space="preserve">tying is conditioned by the supply ration size, </w:t>
      </w:r>
      <w:r>
        <w:rPr>
          <w:lang w:val="en-US"/>
        </w:rPr>
        <w:t xml:space="preserve">as it is demonstrated by the </w:t>
      </w:r>
      <w:proofErr w:type="spellStart"/>
      <w:r>
        <w:rPr>
          <w:lang w:val="en-US"/>
        </w:rPr>
        <w:t>hyperphagic</w:t>
      </w:r>
      <w:proofErr w:type="spellEnd"/>
      <w:r>
        <w:rPr>
          <w:lang w:val="en-US"/>
        </w:rPr>
        <w:t xml:space="preserve"> res</w:t>
      </w:r>
      <w:r>
        <w:rPr>
          <w:lang w:val="en-US"/>
        </w:rPr>
        <w:softHyphen/>
        <w:t>ponse in the first day after starving. Tilapias feed during five consecutive days and starved for 2 days showed a higher amount of residual food in the stomach in the first measurement and were the ones that did not evacuate all the stomach contents before the second ra</w:t>
      </w:r>
      <w:r>
        <w:rPr>
          <w:lang w:val="en-US"/>
        </w:rPr>
        <w:softHyphen/>
        <w:t>tion. This indicates that when the stomach contents were larger, the needed time to eva</w:t>
      </w:r>
      <w:r>
        <w:rPr>
          <w:lang w:val="en-US"/>
        </w:rPr>
        <w:softHyphen/>
        <w:t>cuate is incremented.</w:t>
      </w:r>
    </w:p>
    <w:p w:rsidR="00BE7DCC" w:rsidRPr="000B6B81" w:rsidRDefault="000B6B81" w:rsidP="000B6B81">
      <w:pPr>
        <w:pStyle w:val="Normal1"/>
        <w:ind w:left="0" w:firstLine="360"/>
        <w:rPr>
          <w:lang w:val="en-US"/>
        </w:rPr>
      </w:pPr>
      <w:r w:rsidRPr="00A13E56">
        <w:rPr>
          <w:lang w:val="en-US"/>
        </w:rPr>
        <w:t xml:space="preserve">Results on other studies on the effect of ration size in the </w:t>
      </w:r>
      <w:r w:rsidRPr="000B6B81">
        <w:rPr>
          <w:lang w:val="en-US"/>
        </w:rPr>
        <w:t xml:space="preserve">stomach evacuation time of fishes are contrasting. Riche </w:t>
      </w:r>
      <w:r w:rsidRPr="000B6B81">
        <w:rPr>
          <w:i/>
          <w:lang w:val="en-US"/>
        </w:rPr>
        <w:t>et al</w:t>
      </w:r>
      <w:r w:rsidRPr="000B6B81">
        <w:rPr>
          <w:lang w:val="en-US"/>
        </w:rPr>
        <w:t>. (2004</w:t>
      </w:r>
      <w:r w:rsidRPr="00A13E56">
        <w:rPr>
          <w:lang w:val="en-US"/>
        </w:rPr>
        <w:t>) and</w:t>
      </w:r>
      <w:r>
        <w:rPr>
          <w:lang w:val="en-US"/>
        </w:rPr>
        <w:br w:type="column"/>
      </w:r>
      <w:r w:rsidR="002623F0">
        <w:rPr>
          <w:noProof/>
          <w:lang w:eastAsia="es-CO"/>
        </w:rPr>
        <w:lastRenderedPageBreak/>
        <w:pict>
          <v:group id="Lienzo 2" o:spid="_x0000_s1061" editas="canvas" style="position:absolute;left:0;text-align:left;margin-left:0;margin-top:0;width:498.95pt;height:270.05pt;z-index:251659264;mso-position-horizontal:center;mso-position-horizontal-relative:margin;mso-position-vertical:top;mso-position-vertical-relative:margin" coordorigin="991,9736" coordsize="9979,5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991;top:9736;width:9979;height:5401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left:1059;top:9790;width:9827;height:5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<v:textbox style="mso-next-textbox:#Text Box 4">
                <w:txbxContent>
                  <w:tbl>
                    <w:tblPr>
                      <w:tblW w:w="0" w:type="auto"/>
                      <w:jc w:val="center"/>
                      <w:tblInd w:w="86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282"/>
                      <w:gridCol w:w="123"/>
                      <w:gridCol w:w="20"/>
                      <w:gridCol w:w="1492"/>
                      <w:gridCol w:w="143"/>
                      <w:gridCol w:w="1382"/>
                      <w:gridCol w:w="143"/>
                      <w:gridCol w:w="1316"/>
                      <w:gridCol w:w="143"/>
                      <w:gridCol w:w="1237"/>
                      <w:gridCol w:w="143"/>
                      <w:gridCol w:w="759"/>
                      <w:gridCol w:w="143"/>
                      <w:gridCol w:w="25"/>
                    </w:tblGrid>
                    <w:tr w:rsidR="00490DB6" w:rsidRPr="002B2D0E" w:rsidTr="001353A2">
                      <w:trPr>
                        <w:trHeight w:hRule="exact" w:val="569"/>
                        <w:jc w:val="center"/>
                      </w:trPr>
                      <w:tc>
                        <w:tcPr>
                          <w:tcW w:w="8351" w:type="dxa"/>
                          <w:gridSpan w:val="14"/>
                          <w:tcBorders>
                            <w:top w:val="nil"/>
                            <w:left w:val="nil"/>
                            <w:bottom w:val="single" w:sz="4" w:space="0" w:color="auto"/>
                          </w:tcBorders>
                        </w:tcPr>
                        <w:p w:rsidR="00490DB6" w:rsidRPr="00A13E56" w:rsidRDefault="00490DB6" w:rsidP="001353A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757" w:right="-20" w:hanging="757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8D584B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Table 1.</w:t>
                          </w:r>
                          <w:r w:rsidRPr="008D584B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pacing w:val="-2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>Pos</w:t>
                          </w: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pacing w:val="3"/>
                              <w:sz w:val="16"/>
                              <w:szCs w:val="16"/>
                              <w:lang w:val="en-US"/>
                            </w:rPr>
                            <w:t>-starving gastric evacuation rate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pacing w:val="-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(</w:t>
                          </w:r>
                          <w:proofErr w:type="spellStart"/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GER</w:t>
                          </w:r>
                          <w:proofErr w:type="spellEnd"/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) in tilapias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pacing w:val="-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(%/fish)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pacing w:val="-8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subjected to different hours of diet supply</w:t>
                          </w: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</w:p>
                      </w:tc>
                    </w:tr>
                    <w:tr w:rsidR="00490DB6" w:rsidTr="001353A2">
                      <w:trPr>
                        <w:trHeight w:hRule="exact" w:val="317"/>
                        <w:jc w:val="center"/>
                      </w:trPr>
                      <w:tc>
                        <w:tcPr>
                          <w:tcW w:w="1405" w:type="dxa"/>
                          <w:gridSpan w:val="2"/>
                          <w:tcBorders>
                            <w:top w:val="single" w:sz="4" w:space="0" w:color="auto"/>
                            <w:left w:val="nil"/>
                          </w:tcBorders>
                        </w:tcPr>
                        <w:p w:rsidR="00490DB6" w:rsidRPr="00A13E5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right="-2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946" w:type="dxa"/>
                          <w:gridSpan w:val="12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right="-2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B4488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Tr</w:t>
                          </w: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 w:rsidRPr="006B4488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at</w:t>
                          </w: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ments</w:t>
                          </w:r>
                          <w:proofErr w:type="spellEnd"/>
                        </w:p>
                      </w:tc>
                    </w:tr>
                    <w:tr w:rsidR="00490DB6" w:rsidTr="00D65D1C">
                      <w:trPr>
                        <w:gridAfter w:val="1"/>
                        <w:wAfter w:w="25" w:type="dxa"/>
                        <w:trHeight w:hRule="exact" w:val="375"/>
                        <w:jc w:val="center"/>
                      </w:trPr>
                      <w:tc>
                        <w:tcPr>
                          <w:tcW w:w="1405" w:type="dxa"/>
                          <w:gridSpan w:val="2"/>
                          <w:tcBorders>
                            <w:left w:val="nil"/>
                            <w:bottom w:val="single" w:sz="4" w:space="0" w:color="auto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130" w:right="-20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6B4488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Ho</w:t>
                          </w: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ur</w:t>
                          </w:r>
                          <w:proofErr w:type="spellEnd"/>
                        </w:p>
                      </w:tc>
                      <w:tc>
                        <w:tcPr>
                          <w:tcW w:w="20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right="-20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35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513" w:right="-20" w:hanging="513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</w:pPr>
                          <w:r w:rsidRPr="006B4488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T5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513" w:right="-20" w:hanging="513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</w:pPr>
                          <w:r w:rsidRPr="006B4488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T6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513" w:right="-20" w:hanging="513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</w:pPr>
                          <w:r w:rsidRPr="006B4488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T7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40" w:right="64" w:hanging="40"/>
                            <w:jc w:val="center"/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</w:pPr>
                          <w:r w:rsidRPr="006B4488"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T8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513" w:right="-20" w:hanging="513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  <w:szCs w:val="16"/>
                            </w:rPr>
                            <w:t>±</w:t>
                          </w:r>
                          <w:r>
                            <w:rPr>
                              <w:rFonts w:ascii="Bookman Old Style" w:hAnsi="Bookman Old Style" w:cs="Bookman Old Style"/>
                              <w:b/>
                              <w:bCs/>
                              <w:color w:val="231F20"/>
                              <w:sz w:val="16"/>
                              <w:szCs w:val="16"/>
                            </w:rPr>
                            <w:t>ES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8183" w:type="dxa"/>
                          <w:gridSpan w:val="12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513" w:right="-2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Ration</w:t>
                          </w:r>
                          <w:proofErr w:type="spellEnd"/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 xml:space="preserve"> 1 (09:00 h)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40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09:30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794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0.65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492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0.43 b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449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0.21 c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486" w:right="461"/>
                            <w:jc w:val="center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0.28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77"/>
                            <w:ind w:left="513" w:right="-20" w:hanging="293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0.05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275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11:30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0.62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0.19 b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0.16 b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0.15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0.79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275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13:30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0.28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0.12 b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0.11 b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0.07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0.05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15:30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0.32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0.08 ab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0.01 b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0.02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0.01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450"/>
                        <w:jc w:val="center"/>
                      </w:trPr>
                      <w:tc>
                        <w:tcPr>
                          <w:tcW w:w="8183" w:type="dxa"/>
                          <w:gridSpan w:val="1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:rsidR="00490DB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 w:after="0" w:line="240" w:lineRule="auto"/>
                            <w:ind w:left="513" w:right="-20" w:hanging="100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Ration</w:t>
                          </w:r>
                          <w:proofErr w:type="spellEnd"/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 xml:space="preserve"> 2 (15:30 h)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16:00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0.60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0.55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0.51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0.49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0.16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18:00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0.51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0.41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0.33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0.38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0.05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20:00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0.42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0.18 b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0.15 b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0.10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0.07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22:00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0.40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0.07 b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0.10 b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0.08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0.04</w:t>
                          </w:r>
                        </w:p>
                      </w:tc>
                    </w:tr>
                    <w:tr w:rsidR="00490DB6" w:rsidTr="001353A2">
                      <w:trPr>
                        <w:gridAfter w:val="2"/>
                        <w:wAfter w:w="168" w:type="dxa"/>
                        <w:trHeight w:hRule="exact" w:val="317"/>
                        <w:jc w:val="center"/>
                      </w:trPr>
                      <w:tc>
                        <w:tcPr>
                          <w:tcW w:w="1282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0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00:00</w:t>
                          </w:r>
                        </w:p>
                      </w:tc>
                      <w:tc>
                        <w:tcPr>
                          <w:tcW w:w="1635" w:type="dxa"/>
                          <w:gridSpan w:val="3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794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0.36</w:t>
                          </w:r>
                        </w:p>
                      </w:tc>
                      <w:tc>
                        <w:tcPr>
                          <w:tcW w:w="1525" w:type="dxa"/>
                          <w:gridSpan w:val="2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92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0.06 b</w:t>
                          </w:r>
                        </w:p>
                      </w:tc>
                      <w:tc>
                        <w:tcPr>
                          <w:tcW w:w="1459" w:type="dxa"/>
                          <w:gridSpan w:val="2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41" w:right="-20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0.05 b</w:t>
                          </w:r>
                        </w:p>
                      </w:tc>
                      <w:tc>
                        <w:tcPr>
                          <w:tcW w:w="1380" w:type="dxa"/>
                          <w:gridSpan w:val="2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486" w:right="461"/>
                            <w:jc w:val="center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0.02</w:t>
                          </w:r>
                        </w:p>
                      </w:tc>
                      <w:tc>
                        <w:tcPr>
                          <w:tcW w:w="902" w:type="dxa"/>
                          <w:gridSpan w:val="2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490DB6" w:rsidRPr="006B4488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293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</w:rPr>
                            <w:t>0.03</w:t>
                          </w:r>
                        </w:p>
                      </w:tc>
                    </w:tr>
                    <w:tr w:rsidR="00490DB6" w:rsidRPr="000A46E2" w:rsidTr="001353A2">
                      <w:trPr>
                        <w:gridAfter w:val="2"/>
                        <w:wAfter w:w="168" w:type="dxa"/>
                        <w:trHeight w:hRule="exact" w:val="321"/>
                        <w:jc w:val="center"/>
                      </w:trPr>
                      <w:tc>
                        <w:tcPr>
                          <w:tcW w:w="8183" w:type="dxa"/>
                          <w:gridSpan w:val="12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490DB6" w:rsidRPr="00A13E56" w:rsidRDefault="00490DB6" w:rsidP="008633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4"/>
                            <w:ind w:left="513" w:right="-20" w:hanging="513"/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* Different letter</w:t>
                          </w: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indicate </w:t>
                          </w:r>
                          <w:r w:rsidRPr="000A46E2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statistical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difference</w:t>
                          </w:r>
                          <w:r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s</w:t>
                          </w:r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 xml:space="preserve"> between means (P &lt; 0.05). </w:t>
                          </w:r>
                          <w:proofErr w:type="spellStart"/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Covariable</w:t>
                          </w:r>
                          <w:proofErr w:type="spellEnd"/>
                          <w:r w:rsidRPr="00A13E56">
                            <w:rPr>
                              <w:rFonts w:ascii="Bookman Old Style" w:hAnsi="Bookman Old Style" w:cs="Bookman Old Style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: fish weight.</w:t>
                          </w:r>
                        </w:p>
                      </w:tc>
                    </w:tr>
                  </w:tbl>
                  <w:p w:rsidR="00490DB6" w:rsidRDefault="00490DB6" w:rsidP="00490DB6"/>
                </w:txbxContent>
              </v:textbox>
            </v:shape>
            <w10:wrap type="square" anchorx="margin" anchory="margin"/>
          </v:group>
        </w:pict>
      </w:r>
      <w:proofErr w:type="spellStart"/>
      <w:r w:rsidR="00F602DA" w:rsidRPr="000B6B81">
        <w:rPr>
          <w:lang w:val="en-US"/>
        </w:rPr>
        <w:t>Azaza</w:t>
      </w:r>
      <w:proofErr w:type="spellEnd"/>
      <w:r w:rsidR="00F602DA" w:rsidRPr="000B6B81">
        <w:rPr>
          <w:lang w:val="en-US"/>
        </w:rPr>
        <w:t xml:space="preserve"> </w:t>
      </w:r>
      <w:r w:rsidR="00F602DA" w:rsidRPr="000B6B81">
        <w:rPr>
          <w:i/>
          <w:lang w:val="en-US"/>
        </w:rPr>
        <w:t>et al</w:t>
      </w:r>
      <w:r w:rsidR="00F602DA" w:rsidRPr="000B6B81">
        <w:rPr>
          <w:lang w:val="en-US"/>
        </w:rPr>
        <w:t xml:space="preserve">. (2010) found that in </w:t>
      </w:r>
      <w:r w:rsidR="00F602DA" w:rsidRPr="000B6B81">
        <w:rPr>
          <w:i/>
          <w:lang w:val="en-US"/>
        </w:rPr>
        <w:t xml:space="preserve">O. </w:t>
      </w:r>
      <w:proofErr w:type="spellStart"/>
      <w:r w:rsidR="00F602DA" w:rsidRPr="000B6B81">
        <w:rPr>
          <w:i/>
          <w:lang w:val="en-US"/>
        </w:rPr>
        <w:t>niloticus</w:t>
      </w:r>
      <w:proofErr w:type="spellEnd"/>
      <w:r w:rsidR="00F602DA" w:rsidRPr="000B6B81">
        <w:rPr>
          <w:i/>
          <w:lang w:val="en-US"/>
        </w:rPr>
        <w:t xml:space="preserve"> </w:t>
      </w:r>
      <w:r w:rsidR="00F602DA" w:rsidRPr="000B6B81">
        <w:rPr>
          <w:lang w:val="en-US"/>
        </w:rPr>
        <w:t xml:space="preserve">the gastric evacuation has an exponential trend and the evacuation rate is proportional to the food intake which is increased when the food particles are smaller. </w:t>
      </w:r>
      <w:proofErr w:type="spellStart"/>
      <w:r w:rsidR="00F602DA" w:rsidRPr="000B6B81">
        <w:rPr>
          <w:lang w:val="en-US"/>
        </w:rPr>
        <w:t>Gwyther</w:t>
      </w:r>
      <w:proofErr w:type="spellEnd"/>
      <w:r w:rsidR="00F602DA" w:rsidRPr="000B6B81">
        <w:rPr>
          <w:lang w:val="en-US"/>
        </w:rPr>
        <w:t xml:space="preserve"> and Grove (1980)</w:t>
      </w:r>
      <w:r w:rsidR="00F602DA">
        <w:rPr>
          <w:lang w:val="en-US"/>
        </w:rPr>
        <w:t xml:space="preserve"> found that the evacuation time in dab fish significantly varied with the size of the particles in the food ration. Paul </w:t>
      </w:r>
      <w:r w:rsidR="00F602DA" w:rsidRPr="00A13E56">
        <w:rPr>
          <w:i/>
          <w:lang w:val="en-US"/>
        </w:rPr>
        <w:t>et al.</w:t>
      </w:r>
      <w:r w:rsidR="00F602DA">
        <w:rPr>
          <w:lang w:val="en-US"/>
        </w:rPr>
        <w:t xml:space="preserve"> (1990) and De Silva and Anderson (1995), similarly, </w:t>
      </w:r>
      <w:r w:rsidR="0023219D">
        <w:rPr>
          <w:lang w:val="en-US"/>
        </w:rPr>
        <w:t>found that the particle size in the ration can affect inversely the time of gastric evacuation.</w:t>
      </w:r>
    </w:p>
    <w:p w:rsidR="00327DA5" w:rsidRDefault="00327DA5" w:rsidP="002B2D0E">
      <w:pPr>
        <w:pStyle w:val="Normal1"/>
        <w:ind w:left="0" w:firstLine="360"/>
        <w:rPr>
          <w:b/>
          <w:lang w:val="en-US"/>
        </w:rPr>
      </w:pPr>
    </w:p>
    <w:p w:rsidR="002A43E7" w:rsidRPr="001353A2" w:rsidRDefault="002A43E7" w:rsidP="00490DB6">
      <w:pPr>
        <w:pStyle w:val="Subtitulo"/>
        <w:spacing w:before="0" w:line="360" w:lineRule="auto"/>
        <w:ind w:left="0"/>
        <w:rPr>
          <w:lang w:val="en-US"/>
        </w:rPr>
      </w:pPr>
      <w:r w:rsidRPr="00490DB6">
        <w:rPr>
          <w:lang w:val="en-US"/>
        </w:rPr>
        <w:t>Conclusions</w:t>
      </w:r>
    </w:p>
    <w:p w:rsidR="00BE7DCC" w:rsidRDefault="002623F0" w:rsidP="000B6B81">
      <w:pPr>
        <w:numPr>
          <w:ilvl w:val="0"/>
          <w:numId w:val="4"/>
        </w:numPr>
        <w:tabs>
          <w:tab w:val="clear" w:pos="720"/>
        </w:tabs>
        <w:spacing w:before="98" w:after="0" w:line="240" w:lineRule="auto"/>
        <w:ind w:left="360"/>
        <w:jc w:val="both"/>
        <w:rPr>
          <w:rFonts w:ascii="Bookman Old Style" w:hAnsi="Bookman Old Style"/>
          <w:sz w:val="21"/>
          <w:szCs w:val="21"/>
          <w:lang w:val="en-US"/>
        </w:rPr>
      </w:pPr>
      <w:r>
        <w:rPr>
          <w:noProof/>
          <w:spacing w:val="-3"/>
          <w:sz w:val="18"/>
          <w:szCs w:val="18"/>
          <w:lang w:eastAsia="es-CO"/>
        </w:rPr>
        <w:pict>
          <v:group id="_x0000_s1067" editas="canvas" style="position:absolute;left:0;text-align:left;margin-left:0;margin-top:0;width:499.45pt;height:271.7pt;z-index:251660288;mso-position-horizontal:center;mso-position-horizontal-relative:margin;mso-position-vertical:bottom;mso-position-vertical-relative:margin" coordorigin="1179,74" coordsize="9989,5434">
            <o:lock v:ext="edit" aspectratio="t"/>
            <v:shape id="_x0000_s1068" type="#_x0000_t75" style="position:absolute;left:1179;top:74;width:9989;height:5434" o:preferrelative="f">
              <v:fill o:detectmouseclick="t"/>
              <v:path o:extrusionok="t" o:connecttype="none"/>
              <o:lock v:ext="edit" text="t"/>
            </v:shape>
            <v:shape id="_x0000_s1070" type="#_x0000_t202" style="position:absolute;left:2903;top:4633;width:6490;height:851" stroked="f">
              <v:textbox style="mso-next-textbox:#_x0000_s1070" inset=".5mm,.3mm,.5mm,.3mm">
                <w:txbxContent>
                  <w:p w:rsidR="00490DB6" w:rsidRPr="00A13E56" w:rsidRDefault="00490DB6" w:rsidP="00327DA5">
                    <w:pPr>
                      <w:widowControl w:val="0"/>
                      <w:autoSpaceDE w:val="0"/>
                      <w:autoSpaceDN w:val="0"/>
                      <w:adjustRightInd w:val="0"/>
                      <w:spacing w:line="240" w:lineRule="auto"/>
                      <w:ind w:left="851" w:right="-20" w:hanging="851"/>
                      <w:jc w:val="both"/>
                      <w:rPr>
                        <w:lang w:val="en-US"/>
                      </w:rPr>
                    </w:pPr>
                    <w:proofErr w:type="gramStart"/>
                    <w:r w:rsidRPr="008D584B">
                      <w:rPr>
                        <w:rFonts w:ascii="Bookman Old Style" w:hAnsi="Bookman Old Style" w:cs="Bookman Old Style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t>Figure</w:t>
                    </w:r>
                    <w:r w:rsidRPr="008D584B">
                      <w:rPr>
                        <w:rFonts w:ascii="Bookman Old Style" w:hAnsi="Bookman Old Style" w:cs="Bookman Old Style"/>
                        <w:b/>
                        <w:bCs/>
                        <w:color w:val="231F20"/>
                        <w:spacing w:val="2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8D584B">
                      <w:rPr>
                        <w:rFonts w:ascii="Bookman Old Style" w:hAnsi="Bookman Old Style" w:cs="Bookman Old Style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t>1.</w:t>
                    </w:r>
                    <w:proofErr w:type="gramEnd"/>
                    <w:r w:rsidRPr="008D584B">
                      <w:rPr>
                        <w:rFonts w:ascii="Bookman Old Style" w:hAnsi="Bookman Old Style" w:cs="Bookman Old Style"/>
                        <w:b/>
                        <w:bCs/>
                        <w:color w:val="231F20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gramStart"/>
                    <w:r w:rsidR="00327DA5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E</w:t>
                    </w:r>
                    <w:r w:rsidRPr="00A13E56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mptying time</w:t>
                    </w:r>
                    <w:r w:rsidR="00327DA5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 of s</w:t>
                    </w:r>
                    <w:r w:rsidR="00327DA5" w:rsidRPr="00A13E56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tomach contents </w:t>
                    </w:r>
                    <w:r w:rsidRPr="00A13E56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(GET) of tilapias, in pos</w:t>
                    </w:r>
                    <w:r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t</w:t>
                    </w:r>
                    <w:r w:rsidRPr="00A13E56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-starving feed.</w:t>
                    </w:r>
                    <w:proofErr w:type="gramEnd"/>
                    <w:r w:rsidRPr="00A13E56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 T5 = feed to satiety and starving for 2 days; T6 = feed to satiety for 6 days and starving for 1 day; T7 = feed to satiety for 7 days; </w:t>
                    </w:r>
                    <w:proofErr w:type="spellStart"/>
                    <w:r w:rsidRPr="00A13E56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>TC</w:t>
                    </w:r>
                    <w:proofErr w:type="spellEnd"/>
                    <w:r w:rsidRPr="00A13E56">
                      <w:rPr>
                        <w:rFonts w:ascii="Bookman Old Style" w:hAnsi="Bookman Old Style" w:cs="Bookman Old Style"/>
                        <w:color w:val="231F20"/>
                        <w:sz w:val="16"/>
                        <w:szCs w:val="16"/>
                        <w:lang w:val="en-US"/>
                      </w:rPr>
                      <w:t xml:space="preserve"> = restricted feed by supplier’s recommendation table 7 days per week</w:t>
                    </w:r>
                    <w:r>
                      <w:rPr>
                        <w:rFonts w:ascii="Bookman Old Style" w:hAnsi="Bookman Old Style" w:cs="Bookman Old Style"/>
                        <w:color w:val="231F20"/>
                        <w:spacing w:val="11"/>
                        <w:sz w:val="16"/>
                        <w:szCs w:val="16"/>
                        <w:lang w:val="en-US"/>
                      </w:rPr>
                      <w:t xml:space="preserve">. </w:t>
                    </w:r>
                  </w:p>
                </w:txbxContent>
              </v:textbox>
            </v:shape>
            <v:group id="_x0000_s1075" style="position:absolute;left:3039;top:451;width:6262;height:4092" coordorigin="3039,451" coordsize="6262,4092">
              <v:shape id="_x0000_s1069" type="#_x0000_t75" style="position:absolute;left:3275;top:451;width:6026;height:3738">
                <v:imagedata r:id="rId16" o:title="" cropbottom="19060f" cropleft="2470f" gain="109227f"/>
              </v:shape>
              <v:shape id="_x0000_s1071" type="#_x0000_t202" style="position:absolute;left:5329;top:4189;width:1766;height:354" stroked="f">
                <v:textbox style="mso-next-textbox:#_x0000_s1071">
                  <w:txbxContent>
                    <w:p w:rsidR="00327DA5" w:rsidRPr="00327DA5" w:rsidRDefault="00327DA5" w:rsidP="00327DA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327DA5">
                        <w:rPr>
                          <w:rFonts w:ascii="Arial" w:hAnsi="Arial" w:cs="Arial"/>
                          <w:b/>
                          <w:sz w:val="18"/>
                        </w:rPr>
                        <w:t>TIME (</w:t>
                      </w:r>
                      <w:proofErr w:type="spellStart"/>
                      <w:r w:rsidRPr="00327DA5">
                        <w:rPr>
                          <w:rFonts w:ascii="Arial" w:hAnsi="Arial" w:cs="Arial"/>
                          <w:b/>
                          <w:sz w:val="18"/>
                        </w:rPr>
                        <w:t>hours</w:t>
                      </w:r>
                      <w:proofErr w:type="spellEnd"/>
                      <w:r w:rsidRPr="00327DA5">
                        <w:rPr>
                          <w:rFonts w:ascii="Arial" w:hAnsi="Arial" w:cs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</v:shape>
              <v:shape id="_x0000_s1072" type="#_x0000_t202" style="position:absolute;left:3039;top:1581;width:319;height:992" stroked="f">
                <v:textbox style="layout-flow:vertical;mso-layout-flow-alt:bottom-to-top;mso-next-textbox:#_x0000_s1072" inset=".72pt,,.72pt">
                  <w:txbxContent>
                    <w:p w:rsidR="00327DA5" w:rsidRPr="00327DA5" w:rsidRDefault="00327DA5" w:rsidP="00327DA5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GET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(%)</w:t>
                      </w:r>
                    </w:p>
                  </w:txbxContent>
                </v:textbox>
              </v:shape>
            </v:group>
            <w10:wrap type="square" anchorx="margin" anchory="margin"/>
          </v:group>
        </w:pict>
      </w:r>
      <w:r w:rsidR="0023219D" w:rsidRPr="00A13E56">
        <w:rPr>
          <w:rFonts w:ascii="Bookman Old Style" w:hAnsi="Bookman Old Style"/>
          <w:sz w:val="21"/>
          <w:szCs w:val="21"/>
          <w:lang w:val="en-US"/>
        </w:rPr>
        <w:t xml:space="preserve">In this work was observed that when the stomach contents in Tilapia </w:t>
      </w:r>
      <w:proofErr w:type="spellStart"/>
      <w:r w:rsidR="00BE7DCC" w:rsidRPr="00A13E56">
        <w:rPr>
          <w:rFonts w:ascii="Bookman Old Style" w:hAnsi="Bookman Old Style"/>
          <w:i/>
          <w:sz w:val="21"/>
          <w:szCs w:val="21"/>
          <w:lang w:val="en-US"/>
        </w:rPr>
        <w:t>Oreo</w:t>
      </w:r>
      <w:r w:rsidR="00490DB6">
        <w:rPr>
          <w:rFonts w:ascii="Bookman Old Style" w:hAnsi="Bookman Old Style"/>
          <w:i/>
          <w:sz w:val="21"/>
          <w:szCs w:val="21"/>
          <w:lang w:val="en-US"/>
        </w:rPr>
        <w:softHyphen/>
      </w:r>
      <w:r w:rsidR="00BE7DCC" w:rsidRPr="00A13E56">
        <w:rPr>
          <w:rFonts w:ascii="Bookman Old Style" w:hAnsi="Bookman Old Style"/>
          <w:i/>
          <w:sz w:val="21"/>
          <w:szCs w:val="21"/>
          <w:lang w:val="en-US"/>
        </w:rPr>
        <w:t>chromis</w:t>
      </w:r>
      <w:proofErr w:type="spellEnd"/>
      <w:r w:rsidR="00BE7DCC" w:rsidRPr="00A13E56">
        <w:rPr>
          <w:rFonts w:ascii="Bookman Old Style" w:hAnsi="Bookman Old Style"/>
          <w:i/>
          <w:sz w:val="21"/>
          <w:szCs w:val="21"/>
          <w:lang w:val="en-US"/>
        </w:rPr>
        <w:t xml:space="preserve"> </w:t>
      </w:r>
      <w:r w:rsidR="00BE7DCC" w:rsidRPr="00A13E56">
        <w:rPr>
          <w:rFonts w:ascii="Bookman Old Style" w:hAnsi="Bookman Old Style"/>
          <w:sz w:val="21"/>
          <w:szCs w:val="21"/>
          <w:lang w:val="en-US"/>
        </w:rPr>
        <w:t xml:space="preserve">sp. </w:t>
      </w:r>
      <w:r w:rsidR="0023219D">
        <w:rPr>
          <w:rFonts w:ascii="Bookman Old Style" w:hAnsi="Bookman Old Style"/>
          <w:sz w:val="21"/>
          <w:szCs w:val="21"/>
          <w:lang w:val="en-US"/>
        </w:rPr>
        <w:t>are</w:t>
      </w:r>
      <w:r w:rsidR="0023219D" w:rsidRPr="00A13E56">
        <w:rPr>
          <w:rFonts w:ascii="Bookman Old Style" w:hAnsi="Bookman Old Style"/>
          <w:sz w:val="21"/>
          <w:szCs w:val="21"/>
          <w:lang w:val="en-US"/>
        </w:rPr>
        <w:t xml:space="preserve"> large, as a result of higher food intake, the time required for emptying </w:t>
      </w:r>
      <w:r w:rsidR="0023219D" w:rsidRPr="00A13E56">
        <w:rPr>
          <w:rFonts w:ascii="Bookman Old Style" w:hAnsi="Bookman Old Style"/>
          <w:sz w:val="21"/>
          <w:szCs w:val="21"/>
          <w:lang w:val="en-US"/>
        </w:rPr>
        <w:lastRenderedPageBreak/>
        <w:t xml:space="preserve">increases, suggesting that this is </w:t>
      </w:r>
      <w:r w:rsidR="0023219D" w:rsidRPr="0023219D">
        <w:rPr>
          <w:rFonts w:ascii="Bookman Old Style" w:hAnsi="Bookman Old Style"/>
          <w:sz w:val="21"/>
          <w:szCs w:val="21"/>
          <w:lang w:val="en-US"/>
        </w:rPr>
        <w:t>conditioned</w:t>
      </w:r>
      <w:r w:rsidR="0023219D" w:rsidRPr="00A13E56">
        <w:rPr>
          <w:rFonts w:ascii="Bookman Old Style" w:hAnsi="Bookman Old Style"/>
          <w:sz w:val="21"/>
          <w:szCs w:val="21"/>
          <w:lang w:val="en-US"/>
        </w:rPr>
        <w:t xml:space="preserve"> by the daily food intake.</w:t>
      </w:r>
    </w:p>
    <w:p w:rsidR="000B6B81" w:rsidRDefault="000B6B81" w:rsidP="000B6B81">
      <w:pPr>
        <w:spacing w:before="98" w:after="0" w:line="240" w:lineRule="auto"/>
        <w:ind w:left="720"/>
        <w:jc w:val="both"/>
        <w:rPr>
          <w:rFonts w:ascii="Bookman Old Style" w:hAnsi="Bookman Old Style"/>
          <w:sz w:val="21"/>
          <w:szCs w:val="21"/>
          <w:lang w:val="en-US"/>
        </w:rPr>
      </w:pPr>
    </w:p>
    <w:p w:rsidR="002A43E7" w:rsidRPr="001353A2" w:rsidRDefault="002A43E7" w:rsidP="00490DB6">
      <w:pPr>
        <w:pStyle w:val="Subtitulo"/>
        <w:spacing w:before="0" w:line="360" w:lineRule="auto"/>
        <w:ind w:left="0"/>
        <w:rPr>
          <w:lang w:val="en-US"/>
        </w:rPr>
      </w:pPr>
      <w:r w:rsidRPr="00490DB6">
        <w:rPr>
          <w:lang w:val="en-US"/>
        </w:rPr>
        <w:t>A</w:t>
      </w:r>
      <w:r w:rsidR="001353A2" w:rsidRPr="00490DB6">
        <w:rPr>
          <w:lang w:val="en-US"/>
        </w:rPr>
        <w:t>cknowledgments</w:t>
      </w:r>
    </w:p>
    <w:p w:rsidR="00BE7DCC" w:rsidRDefault="0023219D" w:rsidP="00490DB6">
      <w:pPr>
        <w:pStyle w:val="Subtitulo"/>
        <w:ind w:left="0"/>
        <w:jc w:val="both"/>
        <w:rPr>
          <w:b w:val="0"/>
          <w:sz w:val="21"/>
          <w:szCs w:val="21"/>
          <w:lang w:val="en-US"/>
        </w:rPr>
      </w:pPr>
      <w:r w:rsidRPr="0023219D">
        <w:rPr>
          <w:b w:val="0"/>
          <w:sz w:val="21"/>
          <w:szCs w:val="21"/>
          <w:lang w:val="en-US"/>
        </w:rPr>
        <w:t xml:space="preserve">Authors are thankful with the staff of the </w:t>
      </w:r>
      <w:r w:rsidR="00BE7DCC" w:rsidRPr="00A13E56">
        <w:rPr>
          <w:b w:val="0"/>
          <w:i/>
          <w:iCs/>
          <w:sz w:val="21"/>
          <w:szCs w:val="21"/>
          <w:lang w:val="en-US"/>
        </w:rPr>
        <w:t xml:space="preserve">Mario González </w:t>
      </w:r>
      <w:proofErr w:type="spellStart"/>
      <w:r w:rsidR="00BE7DCC" w:rsidRPr="00A13E56">
        <w:rPr>
          <w:b w:val="0"/>
          <w:i/>
          <w:iCs/>
          <w:sz w:val="21"/>
          <w:szCs w:val="21"/>
          <w:lang w:val="en-US"/>
        </w:rPr>
        <w:t>Aranda</w:t>
      </w:r>
      <w:proofErr w:type="spellEnd"/>
      <w:r w:rsidRPr="00A13E56">
        <w:rPr>
          <w:b w:val="0"/>
          <w:sz w:val="21"/>
          <w:szCs w:val="21"/>
          <w:lang w:val="en-US"/>
        </w:rPr>
        <w:t xml:space="preserve"> lab from the </w:t>
      </w:r>
      <w:r w:rsidR="00BE7DCC" w:rsidRPr="00A13E56">
        <w:rPr>
          <w:b w:val="0"/>
          <w:sz w:val="21"/>
          <w:szCs w:val="21"/>
          <w:lang w:val="en-US"/>
        </w:rPr>
        <w:t>Univer</w:t>
      </w:r>
      <w:r w:rsidR="00490DB6">
        <w:rPr>
          <w:b w:val="0"/>
          <w:sz w:val="21"/>
          <w:szCs w:val="21"/>
          <w:lang w:val="en-US"/>
        </w:rPr>
        <w:softHyphen/>
      </w:r>
      <w:r w:rsidR="00BE7DCC" w:rsidRPr="00A13E56">
        <w:rPr>
          <w:b w:val="0"/>
          <w:sz w:val="21"/>
          <w:szCs w:val="21"/>
          <w:lang w:val="en-US"/>
        </w:rPr>
        <w:t xml:space="preserve">sidad </w:t>
      </w:r>
      <w:proofErr w:type="spellStart"/>
      <w:r w:rsidR="00BE7DCC" w:rsidRPr="00A13E56">
        <w:rPr>
          <w:b w:val="0"/>
          <w:sz w:val="21"/>
          <w:szCs w:val="21"/>
          <w:lang w:val="en-US"/>
        </w:rPr>
        <w:t>Nacional</w:t>
      </w:r>
      <w:proofErr w:type="spellEnd"/>
      <w:r w:rsidR="00BE7DCC" w:rsidRPr="00A13E56">
        <w:rPr>
          <w:b w:val="0"/>
          <w:sz w:val="21"/>
          <w:szCs w:val="21"/>
          <w:lang w:val="en-US"/>
        </w:rPr>
        <w:t xml:space="preserve"> de Colombia </w:t>
      </w:r>
      <w:r w:rsidRPr="00A13E56">
        <w:rPr>
          <w:b w:val="0"/>
          <w:sz w:val="21"/>
          <w:szCs w:val="21"/>
          <w:lang w:val="en-US"/>
        </w:rPr>
        <w:t xml:space="preserve">- </w:t>
      </w:r>
      <w:r w:rsidR="00BE7DCC" w:rsidRPr="00A13E56">
        <w:rPr>
          <w:b w:val="0"/>
          <w:sz w:val="21"/>
          <w:szCs w:val="21"/>
          <w:lang w:val="en-US"/>
        </w:rPr>
        <w:t xml:space="preserve">Palmira, </w:t>
      </w:r>
      <w:r w:rsidRPr="00A13E56">
        <w:rPr>
          <w:b w:val="0"/>
          <w:sz w:val="21"/>
          <w:szCs w:val="21"/>
          <w:lang w:val="en-US"/>
        </w:rPr>
        <w:t>f</w:t>
      </w:r>
      <w:r>
        <w:rPr>
          <w:b w:val="0"/>
          <w:sz w:val="21"/>
          <w:szCs w:val="21"/>
          <w:lang w:val="en-US"/>
        </w:rPr>
        <w:t>or their collaboration performing this research.</w:t>
      </w:r>
    </w:p>
    <w:p w:rsidR="00327DA5" w:rsidRDefault="00327DA5" w:rsidP="00490DB6">
      <w:pPr>
        <w:pStyle w:val="Subtitulo"/>
        <w:ind w:left="0"/>
        <w:jc w:val="both"/>
        <w:rPr>
          <w:b w:val="0"/>
          <w:sz w:val="21"/>
          <w:szCs w:val="21"/>
          <w:lang w:val="en-US"/>
        </w:rPr>
      </w:pPr>
    </w:p>
    <w:p w:rsidR="002A43E7" w:rsidRPr="001353A2" w:rsidRDefault="00811192" w:rsidP="00490DB6">
      <w:pPr>
        <w:pStyle w:val="Subtitulo"/>
        <w:spacing w:before="0" w:line="360" w:lineRule="auto"/>
        <w:ind w:left="0"/>
        <w:rPr>
          <w:lang w:val="en-US"/>
        </w:rPr>
      </w:pPr>
      <w:r w:rsidRPr="00490DB6">
        <w:t>References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proofErr w:type="gramStart"/>
      <w:r w:rsidRPr="00A13E56">
        <w:rPr>
          <w:spacing w:val="-3"/>
          <w:sz w:val="18"/>
          <w:szCs w:val="18"/>
          <w:lang w:val="en-US"/>
        </w:rPr>
        <w:t>Azaza</w:t>
      </w:r>
      <w:proofErr w:type="spellEnd"/>
      <w:r w:rsidRPr="00A13E56">
        <w:rPr>
          <w:spacing w:val="-3"/>
          <w:sz w:val="18"/>
          <w:szCs w:val="18"/>
          <w:lang w:val="en-US"/>
        </w:rPr>
        <w:t xml:space="preserve">, M. S.; </w:t>
      </w:r>
      <w:proofErr w:type="spellStart"/>
      <w:r w:rsidRPr="00A13E56">
        <w:rPr>
          <w:spacing w:val="-3"/>
          <w:sz w:val="18"/>
          <w:szCs w:val="18"/>
          <w:lang w:val="en-US"/>
        </w:rPr>
        <w:t>Dhraief</w:t>
      </w:r>
      <w:proofErr w:type="spellEnd"/>
      <w:r w:rsidRPr="00A13E56">
        <w:rPr>
          <w:spacing w:val="-3"/>
          <w:sz w:val="18"/>
          <w:szCs w:val="18"/>
          <w:lang w:val="en-US"/>
        </w:rPr>
        <w:t xml:space="preserve">, M. N.; </w:t>
      </w:r>
      <w:proofErr w:type="spellStart"/>
      <w:r w:rsidRPr="00A13E56">
        <w:rPr>
          <w:spacing w:val="-3"/>
          <w:sz w:val="18"/>
          <w:szCs w:val="18"/>
          <w:lang w:val="en-US"/>
        </w:rPr>
        <w:t>Kraiem</w:t>
      </w:r>
      <w:proofErr w:type="spellEnd"/>
      <w:r w:rsidRPr="00A13E56">
        <w:rPr>
          <w:spacing w:val="-3"/>
          <w:sz w:val="18"/>
          <w:szCs w:val="18"/>
          <w:lang w:val="en-US"/>
        </w:rPr>
        <w:t>, M. M.;</w:t>
      </w:r>
      <w:r w:rsidR="00811192" w:rsidRPr="00A13E56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A13E56">
        <w:rPr>
          <w:spacing w:val="-3"/>
          <w:sz w:val="18"/>
          <w:szCs w:val="18"/>
          <w:lang w:val="en-US"/>
        </w:rPr>
        <w:t>Baras</w:t>
      </w:r>
      <w:proofErr w:type="spellEnd"/>
      <w:r w:rsidRPr="00A13E56">
        <w:rPr>
          <w:spacing w:val="-3"/>
          <w:sz w:val="18"/>
          <w:szCs w:val="18"/>
          <w:lang w:val="en-US"/>
        </w:rPr>
        <w:t>, E. 2010.</w:t>
      </w:r>
      <w:proofErr w:type="gramEnd"/>
      <w:r w:rsidRPr="00A13E56">
        <w:rPr>
          <w:spacing w:val="-3"/>
          <w:sz w:val="18"/>
          <w:szCs w:val="18"/>
          <w:lang w:val="en-US"/>
        </w:rPr>
        <w:t xml:space="preserve"> </w:t>
      </w:r>
      <w:r w:rsidRPr="00BE7DCC">
        <w:rPr>
          <w:spacing w:val="-3"/>
          <w:sz w:val="18"/>
          <w:szCs w:val="18"/>
          <w:lang w:val="en-US"/>
        </w:rPr>
        <w:t xml:space="preserve">Influences of food particle size on growth, size heterogeneity, food intake and gastric evacuation in juvenile Nile tilapia,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Oreochromis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niloticus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</w:t>
      </w:r>
      <w:proofErr w:type="gramStart"/>
      <w:r w:rsidRPr="00BE7DCC">
        <w:rPr>
          <w:spacing w:val="-3"/>
          <w:sz w:val="18"/>
          <w:szCs w:val="18"/>
          <w:lang w:val="en-US"/>
        </w:rPr>
        <w:t>1758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. </w:t>
      </w:r>
      <w:proofErr w:type="gramStart"/>
      <w:r w:rsidRPr="00BE7DCC">
        <w:rPr>
          <w:spacing w:val="-3"/>
          <w:sz w:val="18"/>
          <w:szCs w:val="18"/>
          <w:lang w:val="en-US"/>
        </w:rPr>
        <w:t>Aquaculture 309:193 - 202.</w:t>
      </w:r>
      <w:proofErr w:type="gramEnd"/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BE7DCC">
        <w:rPr>
          <w:spacing w:val="-3"/>
          <w:sz w:val="18"/>
          <w:szCs w:val="18"/>
          <w:lang w:val="en-US"/>
        </w:rPr>
        <w:t>De Silva, S. S.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BE7DCC">
        <w:rPr>
          <w:spacing w:val="-3"/>
          <w:sz w:val="18"/>
          <w:szCs w:val="18"/>
          <w:lang w:val="en-US"/>
        </w:rPr>
        <w:t>Weerakoon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</w:t>
      </w:r>
      <w:proofErr w:type="spellStart"/>
      <w:r w:rsidRPr="00BE7DCC">
        <w:rPr>
          <w:spacing w:val="-3"/>
          <w:sz w:val="18"/>
          <w:szCs w:val="18"/>
          <w:lang w:val="en-US"/>
        </w:rPr>
        <w:t>D.E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. 1981. Growth, feed intake and evacuation rate of grass carp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Ctenopharyngodon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idella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fry. </w:t>
      </w:r>
      <w:proofErr w:type="gramStart"/>
      <w:r w:rsidRPr="00BE7DCC">
        <w:rPr>
          <w:spacing w:val="-3"/>
          <w:sz w:val="18"/>
          <w:szCs w:val="18"/>
          <w:lang w:val="en-US"/>
        </w:rPr>
        <w:t>Aquaculture 226:67 - 76.</w:t>
      </w:r>
      <w:proofErr w:type="gramEnd"/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>De Silva, S. S.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>Anderson, T. A. 1995.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In: Fish Nutrition in Aquaculture. Chapman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>May (</w:t>
      </w:r>
      <w:proofErr w:type="gramStart"/>
      <w:r w:rsidRPr="00BE7DCC">
        <w:rPr>
          <w:spacing w:val="-3"/>
          <w:sz w:val="18"/>
          <w:szCs w:val="18"/>
          <w:lang w:val="en-US"/>
        </w:rPr>
        <w:t>ed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.). </w:t>
      </w:r>
      <w:r w:rsidR="00811192" w:rsidRPr="00BE7DCC">
        <w:rPr>
          <w:spacing w:val="-3"/>
          <w:sz w:val="18"/>
          <w:szCs w:val="18"/>
          <w:lang w:val="en-US"/>
        </w:rPr>
        <w:t>N</w:t>
      </w:r>
      <w:r w:rsidR="00811192">
        <w:rPr>
          <w:spacing w:val="-3"/>
          <w:sz w:val="18"/>
          <w:szCs w:val="18"/>
          <w:lang w:val="en-US"/>
        </w:rPr>
        <w:t>ew</w:t>
      </w:r>
      <w:r w:rsidR="00811192" w:rsidRPr="00BE7DCC">
        <w:rPr>
          <w:spacing w:val="-3"/>
          <w:sz w:val="18"/>
          <w:szCs w:val="18"/>
          <w:lang w:val="en-US"/>
        </w:rPr>
        <w:t xml:space="preserve"> </w:t>
      </w:r>
      <w:r w:rsidRPr="00BE7DCC">
        <w:rPr>
          <w:spacing w:val="-3"/>
          <w:sz w:val="18"/>
          <w:szCs w:val="18"/>
          <w:lang w:val="en-US"/>
        </w:rPr>
        <w:t xml:space="preserve">York. </w:t>
      </w:r>
      <w:proofErr w:type="spellStart"/>
      <w:proofErr w:type="gramStart"/>
      <w:r w:rsidRPr="00BE7DCC">
        <w:rPr>
          <w:spacing w:val="-3"/>
          <w:sz w:val="18"/>
          <w:szCs w:val="18"/>
          <w:lang w:val="en-US"/>
        </w:rPr>
        <w:t>pág</w:t>
      </w:r>
      <w:proofErr w:type="spellEnd"/>
      <w:proofErr w:type="gramEnd"/>
      <w:r w:rsidRPr="00BE7DCC">
        <w:rPr>
          <w:spacing w:val="-3"/>
          <w:sz w:val="18"/>
          <w:szCs w:val="18"/>
          <w:lang w:val="en-US"/>
        </w:rPr>
        <w:t>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BE7DCC">
        <w:rPr>
          <w:spacing w:val="-3"/>
          <w:sz w:val="18"/>
          <w:szCs w:val="18"/>
          <w:lang w:val="en-US"/>
        </w:rPr>
        <w:t xml:space="preserve">Grove, D. J.; </w:t>
      </w:r>
      <w:proofErr w:type="spellStart"/>
      <w:r w:rsidRPr="00BE7DCC">
        <w:rPr>
          <w:spacing w:val="-3"/>
          <w:sz w:val="18"/>
          <w:szCs w:val="18"/>
          <w:lang w:val="en-US"/>
        </w:rPr>
        <w:t>Moctezuma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M. A.; </w:t>
      </w:r>
      <w:proofErr w:type="spellStart"/>
      <w:r w:rsidRPr="00BE7DCC">
        <w:rPr>
          <w:spacing w:val="-3"/>
          <w:sz w:val="18"/>
          <w:szCs w:val="18"/>
          <w:lang w:val="en-US"/>
        </w:rPr>
        <w:t>Flett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H. R.; </w:t>
      </w:r>
      <w:proofErr w:type="spellStart"/>
      <w:r w:rsidRPr="00BE7DCC">
        <w:rPr>
          <w:spacing w:val="-3"/>
          <w:sz w:val="18"/>
          <w:szCs w:val="18"/>
          <w:lang w:val="en-US"/>
        </w:rPr>
        <w:t>Foott</w:t>
      </w:r>
      <w:proofErr w:type="spellEnd"/>
      <w:r w:rsidRPr="00BE7DCC">
        <w:rPr>
          <w:spacing w:val="-3"/>
          <w:sz w:val="18"/>
          <w:szCs w:val="18"/>
          <w:lang w:val="en-US"/>
        </w:rPr>
        <w:t>, J. S.; Watson, T.;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BE7DCC">
        <w:rPr>
          <w:spacing w:val="-3"/>
          <w:sz w:val="18"/>
          <w:szCs w:val="18"/>
          <w:lang w:val="en-US"/>
        </w:rPr>
        <w:t>Flowerdew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M. W. 1985. Gastric emptying and the return of appetite in juvenile turbot,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Scophthalmus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maximus</w:t>
      </w:r>
      <w:proofErr w:type="spellEnd"/>
      <w:r w:rsidRPr="00BE7DCC">
        <w:rPr>
          <w:spacing w:val="-3"/>
          <w:sz w:val="18"/>
          <w:szCs w:val="18"/>
          <w:lang w:val="en-US"/>
        </w:rPr>
        <w:t>, fed on artificial diets. J. Fish Biol. 26:339 - 354.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BE7DCC">
        <w:rPr>
          <w:spacing w:val="-3"/>
          <w:sz w:val="18"/>
          <w:szCs w:val="18"/>
          <w:lang w:val="en-US"/>
        </w:rPr>
        <w:t>Grove, D. J.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 xml:space="preserve">Crawford, C. 1980.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Correlation between digestion rate and feeding frequency in the </w:t>
      </w:r>
      <w:proofErr w:type="spellStart"/>
      <w:r w:rsidRPr="00BE7DCC">
        <w:rPr>
          <w:spacing w:val="-3"/>
          <w:sz w:val="18"/>
          <w:szCs w:val="18"/>
          <w:lang w:val="en-US"/>
        </w:rPr>
        <w:t>stomachless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spacing w:val="-3"/>
          <w:sz w:val="18"/>
          <w:szCs w:val="18"/>
          <w:lang w:val="en-US"/>
        </w:rPr>
        <w:t>teleosts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Blennius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pholis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J. Fish Biol. 16:235 - 247.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r w:rsidRPr="00BE7DCC">
        <w:rPr>
          <w:spacing w:val="-3"/>
          <w:sz w:val="18"/>
          <w:szCs w:val="18"/>
          <w:lang w:val="en-US"/>
        </w:rPr>
        <w:t>Gwyther</w:t>
      </w:r>
      <w:proofErr w:type="spellEnd"/>
      <w:r w:rsidRPr="00BE7DCC">
        <w:rPr>
          <w:spacing w:val="-3"/>
          <w:sz w:val="18"/>
          <w:szCs w:val="18"/>
          <w:lang w:val="en-US"/>
        </w:rPr>
        <w:t>, D.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 xml:space="preserve">Grove, D. 1980.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Gastric emptying in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Limanda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limanda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and the return of appetite.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J. Fish Biol. 21:245 - 259.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 xml:space="preserve">Hofer, R.; </w:t>
      </w:r>
      <w:proofErr w:type="spellStart"/>
      <w:r w:rsidRPr="00BE7DCC">
        <w:rPr>
          <w:spacing w:val="-3"/>
          <w:sz w:val="18"/>
          <w:szCs w:val="18"/>
          <w:lang w:val="en-US"/>
        </w:rPr>
        <w:t>Forstner</w:t>
      </w:r>
      <w:proofErr w:type="spellEnd"/>
      <w:r w:rsidRPr="00BE7DCC">
        <w:rPr>
          <w:spacing w:val="-3"/>
          <w:sz w:val="18"/>
          <w:szCs w:val="18"/>
          <w:lang w:val="en-US"/>
        </w:rPr>
        <w:t>, H.;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BE7DCC">
        <w:rPr>
          <w:spacing w:val="-3"/>
          <w:sz w:val="18"/>
          <w:szCs w:val="18"/>
          <w:lang w:val="en-US"/>
        </w:rPr>
        <w:t>Rettenwander</w:t>
      </w:r>
      <w:proofErr w:type="spellEnd"/>
      <w:r w:rsidRPr="00BE7DCC">
        <w:rPr>
          <w:spacing w:val="-3"/>
          <w:sz w:val="18"/>
          <w:szCs w:val="18"/>
          <w:lang w:val="en-US"/>
        </w:rPr>
        <w:t>, R. 1982.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Duration of gut passage and its dependence on temperature and food consumption in roach,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Rutilus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rutilus</w:t>
      </w:r>
      <w:proofErr w:type="spellEnd"/>
      <w:r w:rsidRPr="00BE7DCC">
        <w:rPr>
          <w:spacing w:val="-3"/>
          <w:sz w:val="18"/>
          <w:szCs w:val="18"/>
          <w:lang w:val="en-US"/>
        </w:rPr>
        <w:t>: laboratory and field experiments. J. Fish Biol. 20:289 - 299.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>Holmgren, S.; Grove, D. J.;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>Fletcher, D. J. 1983.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lastRenderedPageBreak/>
        <w:t>Digestion and control of gastrointestinal motility.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r w:rsidR="00811192">
        <w:rPr>
          <w:spacing w:val="-3"/>
          <w:sz w:val="18"/>
          <w:szCs w:val="18"/>
          <w:lang w:val="en-US"/>
        </w:rPr>
        <w:t>I</w:t>
      </w:r>
      <w:r w:rsidRPr="00BE7DCC">
        <w:rPr>
          <w:spacing w:val="-3"/>
          <w:sz w:val="18"/>
          <w:szCs w:val="18"/>
          <w:lang w:val="en-US"/>
        </w:rPr>
        <w:t>n: Rankin, J. C.; Pitcher, T. J.;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>Dugan, R. T. (</w:t>
      </w:r>
      <w:proofErr w:type="gramStart"/>
      <w:r w:rsidRPr="00BE7DCC">
        <w:rPr>
          <w:spacing w:val="-3"/>
          <w:sz w:val="18"/>
          <w:szCs w:val="18"/>
          <w:lang w:val="en-US"/>
        </w:rPr>
        <w:t>eds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.). Control Processes in Fish Physiology.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Wiley, </w:t>
      </w:r>
      <w:r w:rsidR="00811192" w:rsidRPr="00BE7DCC">
        <w:rPr>
          <w:spacing w:val="-3"/>
          <w:sz w:val="18"/>
          <w:szCs w:val="18"/>
          <w:lang w:val="en-US"/>
        </w:rPr>
        <w:t>N</w:t>
      </w:r>
      <w:r w:rsidR="00811192">
        <w:rPr>
          <w:spacing w:val="-3"/>
          <w:sz w:val="18"/>
          <w:szCs w:val="18"/>
          <w:lang w:val="en-US"/>
        </w:rPr>
        <w:t>ew</w:t>
      </w:r>
      <w:r w:rsidR="00811192" w:rsidRPr="00BE7DCC">
        <w:rPr>
          <w:spacing w:val="-3"/>
          <w:sz w:val="18"/>
          <w:szCs w:val="18"/>
          <w:lang w:val="en-US"/>
        </w:rPr>
        <w:t xml:space="preserve"> </w:t>
      </w:r>
      <w:r w:rsidRPr="00BE7DCC">
        <w:rPr>
          <w:spacing w:val="-3"/>
          <w:sz w:val="18"/>
          <w:szCs w:val="18"/>
          <w:lang w:val="en-US"/>
        </w:rPr>
        <w:t>York.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p. 23 - 40.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>Huebner, J. D.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>Langton, R. W. 1982.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Rate of gastric evacuation for winter flounder,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Pseudopleuronectes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americanus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Can. J. Fish.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E7DCC">
        <w:rPr>
          <w:spacing w:val="-3"/>
          <w:sz w:val="18"/>
          <w:szCs w:val="18"/>
          <w:lang w:val="en-US"/>
        </w:rPr>
        <w:t>Aquat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Sci. 39:356 - 360.</w:t>
      </w:r>
      <w:proofErr w:type="gramEnd"/>
    </w:p>
    <w:p w:rsidR="00BE7DCC" w:rsidRPr="008D584B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r w:rsidRPr="00BE7DCC">
        <w:rPr>
          <w:spacing w:val="-3"/>
          <w:sz w:val="18"/>
          <w:szCs w:val="18"/>
          <w:lang w:val="en-US"/>
        </w:rPr>
        <w:t>Jobling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M. 1980.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Gastric evacuation in plaice,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Pleuronectes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platessa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effect of dietary energy level and food </w:t>
      </w:r>
      <w:proofErr w:type="spellStart"/>
      <w:r w:rsidRPr="00BE7DCC">
        <w:rPr>
          <w:spacing w:val="-3"/>
          <w:sz w:val="18"/>
          <w:szCs w:val="18"/>
          <w:lang w:val="en-US"/>
        </w:rPr>
        <w:t>comsumption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r w:rsidRPr="008D584B">
        <w:rPr>
          <w:spacing w:val="-3"/>
          <w:sz w:val="18"/>
          <w:szCs w:val="18"/>
          <w:lang w:val="en-US"/>
        </w:rPr>
        <w:t>J. Fish Biol. 17:187 - 196.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r w:rsidRPr="00BE7DCC">
        <w:rPr>
          <w:spacing w:val="-3"/>
          <w:sz w:val="18"/>
          <w:szCs w:val="18"/>
          <w:lang w:val="en-US"/>
        </w:rPr>
        <w:t>Knutsen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I. 1998.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Application of a </w:t>
      </w:r>
      <w:proofErr w:type="spellStart"/>
      <w:r w:rsidRPr="00BE7DCC">
        <w:rPr>
          <w:spacing w:val="-3"/>
          <w:sz w:val="18"/>
          <w:szCs w:val="18"/>
          <w:lang w:val="en-US"/>
        </w:rPr>
        <w:t>superface-dependert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digestion model for estimating the digestion handling time in juvenile coastal cod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Gadus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morhua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Fed </w:t>
      </w:r>
      <w:proofErr w:type="spellStart"/>
      <w:r w:rsidRPr="00BE7DCC">
        <w:rPr>
          <w:spacing w:val="-3"/>
          <w:sz w:val="18"/>
          <w:szCs w:val="18"/>
          <w:lang w:val="en-US"/>
        </w:rPr>
        <w:t>gobiids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: meal size and temperature affects. </w:t>
      </w:r>
      <w:proofErr w:type="spellStart"/>
      <w:proofErr w:type="gramStart"/>
      <w:r w:rsidRPr="00BE7DCC">
        <w:rPr>
          <w:spacing w:val="-3"/>
          <w:sz w:val="18"/>
          <w:szCs w:val="18"/>
          <w:lang w:val="en-US"/>
        </w:rPr>
        <w:t>Masters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thesis.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Dept. of Fisheries and Marine Biology, University of Bergen.</w:t>
      </w:r>
      <w:proofErr w:type="gramEnd"/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A13E56">
        <w:rPr>
          <w:spacing w:val="-3"/>
          <w:sz w:val="18"/>
          <w:szCs w:val="18"/>
          <w:lang w:val="en-US"/>
        </w:rPr>
        <w:t>Lee, S.; Hwang, U.;</w:t>
      </w:r>
      <w:r w:rsidR="00811192" w:rsidRPr="00A13E56">
        <w:rPr>
          <w:spacing w:val="-3"/>
          <w:sz w:val="18"/>
          <w:szCs w:val="18"/>
          <w:lang w:val="en-US"/>
        </w:rPr>
        <w:t xml:space="preserve"> and </w:t>
      </w:r>
      <w:r w:rsidRPr="00A13E56">
        <w:rPr>
          <w:spacing w:val="-3"/>
          <w:sz w:val="18"/>
          <w:szCs w:val="18"/>
          <w:lang w:val="en-US"/>
        </w:rPr>
        <w:t>Cho, S. H. 2000.</w:t>
      </w:r>
      <w:proofErr w:type="gramEnd"/>
      <w:r w:rsidRPr="00A13E56">
        <w:rPr>
          <w:spacing w:val="-3"/>
          <w:sz w:val="18"/>
          <w:szCs w:val="18"/>
          <w:lang w:val="en-US"/>
        </w:rPr>
        <w:t xml:space="preserve"> </w:t>
      </w:r>
      <w:r w:rsidRPr="00BE7DCC">
        <w:rPr>
          <w:spacing w:val="-3"/>
          <w:sz w:val="18"/>
          <w:szCs w:val="18"/>
          <w:lang w:val="en-US"/>
        </w:rPr>
        <w:t xml:space="preserve">Effects of feeding frequency and dietary moisture content on growth, body composition and gastric evacuation of juvenile Korean rockfish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Sebastes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schlegeli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. </w:t>
      </w:r>
      <w:proofErr w:type="gramStart"/>
      <w:r w:rsidRPr="00BE7DCC">
        <w:rPr>
          <w:spacing w:val="-3"/>
          <w:sz w:val="18"/>
          <w:szCs w:val="18"/>
          <w:lang w:val="en-US"/>
        </w:rPr>
        <w:t>Aquaculture 187:399 - 409.</w:t>
      </w:r>
      <w:proofErr w:type="gramEnd"/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>Marais, J.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BE7DCC">
        <w:rPr>
          <w:spacing w:val="-3"/>
          <w:sz w:val="18"/>
          <w:szCs w:val="18"/>
          <w:lang w:val="en-US"/>
        </w:rPr>
        <w:t>Kissil</w:t>
      </w:r>
      <w:proofErr w:type="spellEnd"/>
      <w:r w:rsidRPr="00BE7DCC">
        <w:rPr>
          <w:spacing w:val="-3"/>
          <w:sz w:val="18"/>
          <w:szCs w:val="18"/>
          <w:lang w:val="en-US"/>
        </w:rPr>
        <w:t>, G. W. 1979.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The influence of energy level on the feed intake, growth, food conversion and composition of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Sparus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aurata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Aquaculture 17:203 - 220.</w:t>
      </w:r>
      <w:proofErr w:type="gramEnd"/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>Paul, A. J.; Paul, J. M.;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r w:rsidRPr="00BE7DCC">
        <w:rPr>
          <w:spacing w:val="-3"/>
          <w:sz w:val="18"/>
          <w:szCs w:val="18"/>
          <w:lang w:val="en-US"/>
        </w:rPr>
        <w:t>Smith, R. L. 1990.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spacing w:val="-3"/>
          <w:sz w:val="18"/>
          <w:szCs w:val="18"/>
          <w:lang w:val="en-US"/>
        </w:rPr>
        <w:t>Consumition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growth and evacuation in the Pacific cod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Gagus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macrocephalus</w:t>
      </w:r>
      <w:proofErr w:type="spellEnd"/>
      <w:r w:rsidRPr="00BE7DCC">
        <w:rPr>
          <w:spacing w:val="-3"/>
          <w:sz w:val="18"/>
          <w:szCs w:val="18"/>
          <w:lang w:val="en-US"/>
        </w:rPr>
        <w:t>. J. Fish Biol. 37:117 - 124.</w:t>
      </w:r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spellStart"/>
      <w:r w:rsidRPr="00BE7DCC">
        <w:rPr>
          <w:spacing w:val="-3"/>
          <w:sz w:val="18"/>
          <w:szCs w:val="18"/>
          <w:lang w:val="en-US"/>
        </w:rPr>
        <w:t>Persson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L. 1981. The effects of temperature and meal size on the rate of gastric evacuation in perch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Perca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fluviatilis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fed on fish larvae. </w:t>
      </w:r>
      <w:proofErr w:type="spellStart"/>
      <w:proofErr w:type="gramStart"/>
      <w:r w:rsidRPr="00BE7DCC">
        <w:rPr>
          <w:spacing w:val="-3"/>
          <w:sz w:val="18"/>
          <w:szCs w:val="18"/>
          <w:lang w:val="en-US"/>
        </w:rPr>
        <w:t>Freshw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Biol. 11:131 - 138.</w:t>
      </w:r>
      <w:proofErr w:type="gramEnd"/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 xml:space="preserve">Riche, M.; Haley, D. I.; </w:t>
      </w:r>
      <w:proofErr w:type="spellStart"/>
      <w:r w:rsidRPr="00BE7DCC">
        <w:rPr>
          <w:spacing w:val="-3"/>
          <w:sz w:val="18"/>
          <w:szCs w:val="18"/>
          <w:lang w:val="en-US"/>
        </w:rPr>
        <w:t>Oetkerl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M.; </w:t>
      </w:r>
      <w:proofErr w:type="spellStart"/>
      <w:r w:rsidRPr="00BE7DCC">
        <w:rPr>
          <w:spacing w:val="-3"/>
          <w:sz w:val="18"/>
          <w:szCs w:val="18"/>
          <w:lang w:val="en-US"/>
        </w:rPr>
        <w:t>Garbrecht</w:t>
      </w:r>
      <w:proofErr w:type="spellEnd"/>
      <w:r w:rsidRPr="00BE7DCC">
        <w:rPr>
          <w:spacing w:val="-3"/>
          <w:sz w:val="18"/>
          <w:szCs w:val="18"/>
          <w:lang w:val="en-US"/>
        </w:rPr>
        <w:t>, S.;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BE7DCC">
        <w:rPr>
          <w:spacing w:val="-3"/>
          <w:sz w:val="18"/>
          <w:szCs w:val="18"/>
          <w:lang w:val="en-US"/>
        </w:rPr>
        <w:t>Garling</w:t>
      </w:r>
      <w:proofErr w:type="spellEnd"/>
      <w:r w:rsidRPr="00BE7DCC">
        <w:rPr>
          <w:spacing w:val="-3"/>
          <w:sz w:val="18"/>
          <w:szCs w:val="18"/>
          <w:lang w:val="en-US"/>
        </w:rPr>
        <w:t>, D. L. 2004.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 xml:space="preserve">Effect of feeding frequency on gastric evacuation and the return of appetite in tilapia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Oreochromis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niloticus</w:t>
      </w:r>
      <w:proofErr w:type="spellEnd"/>
      <w:r w:rsidRPr="00BE7DCC">
        <w:rPr>
          <w:spacing w:val="-3"/>
          <w:sz w:val="18"/>
          <w:szCs w:val="18"/>
          <w:lang w:val="en-US"/>
        </w:rPr>
        <w:t>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Aquaculture 234:657 - 673.</w:t>
      </w:r>
      <w:proofErr w:type="gramEnd"/>
    </w:p>
    <w:p w:rsidR="00BE7DCC" w:rsidRPr="00BE7DCC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BE7DCC">
        <w:rPr>
          <w:spacing w:val="-3"/>
          <w:sz w:val="18"/>
          <w:szCs w:val="18"/>
          <w:lang w:val="en-US"/>
        </w:rPr>
        <w:t>Santos, J.</w:t>
      </w:r>
      <w:r w:rsidR="00811192">
        <w:rPr>
          <w:spacing w:val="-3"/>
          <w:sz w:val="18"/>
          <w:szCs w:val="18"/>
          <w:lang w:val="en-US"/>
        </w:rPr>
        <w:t xml:space="preserve"> and </w:t>
      </w:r>
      <w:proofErr w:type="spellStart"/>
      <w:r w:rsidRPr="00BE7DCC">
        <w:rPr>
          <w:spacing w:val="-3"/>
          <w:sz w:val="18"/>
          <w:szCs w:val="18"/>
          <w:lang w:val="en-US"/>
        </w:rPr>
        <w:t>Jobling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, M. 1991. Gastric </w:t>
      </w:r>
      <w:proofErr w:type="spellStart"/>
      <w:r w:rsidRPr="00BE7DCC">
        <w:rPr>
          <w:spacing w:val="-3"/>
          <w:sz w:val="18"/>
          <w:szCs w:val="18"/>
          <w:lang w:val="en-US"/>
        </w:rPr>
        <w:t>empying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 in cod,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Gadus</w:t>
      </w:r>
      <w:proofErr w:type="spellEnd"/>
      <w:r w:rsidRPr="00BE7DCC">
        <w:rPr>
          <w:i/>
          <w:iCs/>
          <w:spacing w:val="-3"/>
          <w:sz w:val="18"/>
          <w:szCs w:val="18"/>
          <w:lang w:val="en-US"/>
        </w:rPr>
        <w:t xml:space="preserve"> </w:t>
      </w:r>
      <w:proofErr w:type="spellStart"/>
      <w:r w:rsidRPr="00BE7DCC">
        <w:rPr>
          <w:i/>
          <w:iCs/>
          <w:spacing w:val="-3"/>
          <w:sz w:val="18"/>
          <w:szCs w:val="18"/>
          <w:lang w:val="en-US"/>
        </w:rPr>
        <w:t>morhua</w:t>
      </w:r>
      <w:proofErr w:type="spellEnd"/>
      <w:r w:rsidRPr="00BE7DCC">
        <w:rPr>
          <w:spacing w:val="-3"/>
          <w:sz w:val="18"/>
          <w:szCs w:val="18"/>
          <w:lang w:val="en-US"/>
        </w:rPr>
        <w:t>: emptying and retention of indigestible solids. J. Fish Biol. 38:187 - 197.</w:t>
      </w:r>
    </w:p>
    <w:p w:rsidR="00BE7DCC" w:rsidRPr="005441DD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proofErr w:type="gramStart"/>
      <w:r w:rsidRPr="00BE7DCC">
        <w:rPr>
          <w:spacing w:val="-3"/>
          <w:sz w:val="18"/>
          <w:szCs w:val="18"/>
          <w:lang w:val="en-US"/>
        </w:rPr>
        <w:t>SAS® Institute Inc. 2006.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Statistical Analysis System.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BE7DCC">
        <w:rPr>
          <w:spacing w:val="-3"/>
          <w:sz w:val="18"/>
          <w:szCs w:val="18"/>
          <w:lang w:val="en-US"/>
        </w:rPr>
        <w:t>Version 9.1.</w:t>
      </w:r>
      <w:proofErr w:type="gramEnd"/>
      <w:r w:rsidRPr="00BE7DCC">
        <w:rPr>
          <w:spacing w:val="-3"/>
          <w:sz w:val="18"/>
          <w:szCs w:val="18"/>
          <w:lang w:val="en-US"/>
        </w:rPr>
        <w:t xml:space="preserve"> </w:t>
      </w:r>
      <w:r w:rsidRPr="005441DD">
        <w:rPr>
          <w:spacing w:val="-3"/>
          <w:sz w:val="18"/>
          <w:szCs w:val="18"/>
          <w:lang w:val="en-US"/>
        </w:rPr>
        <w:t>Cary, N.C.: SAS Institute Inc.</w:t>
      </w:r>
    </w:p>
    <w:p w:rsidR="00BE7DCC" w:rsidRPr="00A13E56" w:rsidRDefault="00BE7DCC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  <w:r w:rsidRPr="00BE7DCC">
        <w:rPr>
          <w:spacing w:val="-3"/>
          <w:sz w:val="18"/>
          <w:szCs w:val="18"/>
          <w:lang w:val="en-US"/>
        </w:rPr>
        <w:t xml:space="preserve">Smith, </w:t>
      </w:r>
      <w:proofErr w:type="spellStart"/>
      <w:r w:rsidRPr="00BE7DCC">
        <w:rPr>
          <w:spacing w:val="-3"/>
          <w:sz w:val="18"/>
          <w:szCs w:val="18"/>
          <w:lang w:val="en-US"/>
        </w:rPr>
        <w:t>L.S</w:t>
      </w:r>
      <w:proofErr w:type="spellEnd"/>
      <w:r w:rsidRPr="00BE7DCC">
        <w:rPr>
          <w:spacing w:val="-3"/>
          <w:sz w:val="18"/>
          <w:szCs w:val="18"/>
          <w:lang w:val="en-US"/>
        </w:rPr>
        <w:t xml:space="preserve">. 1989. Digestive functions in teleost fisher. </w:t>
      </w:r>
      <w:r w:rsidR="00811192" w:rsidRPr="00A13E56">
        <w:rPr>
          <w:spacing w:val="-3"/>
          <w:sz w:val="18"/>
          <w:szCs w:val="18"/>
          <w:lang w:val="en-US"/>
        </w:rPr>
        <w:t>I</w:t>
      </w:r>
      <w:r w:rsidRPr="00A13E56">
        <w:rPr>
          <w:spacing w:val="-3"/>
          <w:sz w:val="18"/>
          <w:szCs w:val="18"/>
          <w:lang w:val="en-US"/>
        </w:rPr>
        <w:t xml:space="preserve">n: J. E. </w:t>
      </w:r>
      <w:proofErr w:type="spellStart"/>
      <w:r w:rsidRPr="00A13E56">
        <w:rPr>
          <w:spacing w:val="-3"/>
          <w:sz w:val="18"/>
          <w:szCs w:val="18"/>
          <w:lang w:val="en-US"/>
        </w:rPr>
        <w:t>Halver</w:t>
      </w:r>
      <w:proofErr w:type="spellEnd"/>
      <w:r w:rsidRPr="00A13E56">
        <w:rPr>
          <w:spacing w:val="-3"/>
          <w:sz w:val="18"/>
          <w:szCs w:val="18"/>
          <w:lang w:val="en-US"/>
        </w:rPr>
        <w:t xml:space="preserve"> (</w:t>
      </w:r>
      <w:proofErr w:type="gramStart"/>
      <w:r w:rsidRPr="00A13E56">
        <w:rPr>
          <w:spacing w:val="-3"/>
          <w:sz w:val="18"/>
          <w:szCs w:val="18"/>
          <w:lang w:val="en-US"/>
        </w:rPr>
        <w:t>ed</w:t>
      </w:r>
      <w:proofErr w:type="gramEnd"/>
      <w:r w:rsidRPr="00A13E56">
        <w:rPr>
          <w:spacing w:val="-3"/>
          <w:sz w:val="18"/>
          <w:szCs w:val="18"/>
          <w:lang w:val="en-US"/>
        </w:rPr>
        <w:t xml:space="preserve">.). </w:t>
      </w:r>
      <w:proofErr w:type="gramStart"/>
      <w:r w:rsidRPr="00A13E56">
        <w:rPr>
          <w:spacing w:val="-3"/>
          <w:sz w:val="18"/>
          <w:szCs w:val="18"/>
          <w:lang w:val="en-US"/>
        </w:rPr>
        <w:t>Fish Nutrition.</w:t>
      </w:r>
      <w:proofErr w:type="gramEnd"/>
      <w:r w:rsidRPr="00A13E56">
        <w:rPr>
          <w:spacing w:val="-3"/>
          <w:sz w:val="18"/>
          <w:szCs w:val="18"/>
          <w:lang w:val="en-US"/>
        </w:rPr>
        <w:t xml:space="preserve"> </w:t>
      </w:r>
      <w:proofErr w:type="gramStart"/>
      <w:r w:rsidRPr="00A13E56">
        <w:rPr>
          <w:spacing w:val="-3"/>
          <w:sz w:val="18"/>
          <w:szCs w:val="18"/>
          <w:lang w:val="en-US"/>
        </w:rPr>
        <w:t>Academic Press, San Diego, CA. p. 331 - 421.</w:t>
      </w:r>
      <w:proofErr w:type="gramEnd"/>
    </w:p>
    <w:p w:rsidR="001353A2" w:rsidRDefault="001353A2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  <w:sectPr w:rsidR="001353A2" w:rsidSect="000B6B81">
          <w:type w:val="continuous"/>
          <w:pgSz w:w="11909" w:h="16834" w:code="9"/>
          <w:pgMar w:top="1582" w:right="936" w:bottom="272" w:left="992" w:header="1366" w:footer="1298" w:gutter="0"/>
          <w:cols w:num="2" w:space="432"/>
          <w:titlePg/>
          <w:docGrid w:linePitch="360"/>
        </w:sectPr>
      </w:pPr>
    </w:p>
    <w:p w:rsidR="002A43E7" w:rsidRDefault="002A43E7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</w:p>
    <w:p w:rsidR="001353A2" w:rsidRDefault="001353A2" w:rsidP="00BE7DCC">
      <w:pPr>
        <w:pStyle w:val="Normal1"/>
        <w:spacing w:before="0"/>
        <w:ind w:left="180" w:hanging="180"/>
        <w:rPr>
          <w:spacing w:val="-3"/>
          <w:sz w:val="18"/>
          <w:szCs w:val="18"/>
          <w:lang w:val="en-US"/>
        </w:rPr>
      </w:pPr>
    </w:p>
    <w:sectPr w:rsidR="001353A2" w:rsidSect="001353A2">
      <w:type w:val="continuous"/>
      <w:pgSz w:w="11909" w:h="16834" w:code="9"/>
      <w:pgMar w:top="1582" w:right="936" w:bottom="272" w:left="992" w:header="1366" w:footer="1298" w:gutter="0"/>
      <w:pgNumType w:start="2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F0" w:rsidRDefault="002623F0" w:rsidP="00204820">
      <w:pPr>
        <w:spacing w:after="0" w:line="240" w:lineRule="auto"/>
      </w:pPr>
      <w:r>
        <w:separator/>
      </w:r>
    </w:p>
    <w:p w:rsidR="002623F0" w:rsidRDefault="002623F0"/>
  </w:endnote>
  <w:endnote w:type="continuationSeparator" w:id="0">
    <w:p w:rsidR="002623F0" w:rsidRDefault="002623F0" w:rsidP="00204820">
      <w:pPr>
        <w:spacing w:after="0" w:line="240" w:lineRule="auto"/>
      </w:pPr>
      <w:r>
        <w:continuationSeparator/>
      </w:r>
    </w:p>
    <w:p w:rsidR="002623F0" w:rsidRDefault="002623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92" w:rsidRDefault="00811192" w:rsidP="00204820">
    <w:pPr>
      <w:pStyle w:val="Piedepgina"/>
      <w:rPr>
        <w:rFonts w:ascii="Bookman Old Style" w:hAnsi="Bookman Old Style"/>
        <w:sz w:val="17"/>
        <w:szCs w:val="17"/>
      </w:rPr>
    </w:pPr>
  </w:p>
  <w:p w:rsidR="00811192" w:rsidRDefault="00811192" w:rsidP="00204820">
    <w:pPr>
      <w:pStyle w:val="Piedepgina"/>
      <w:rPr>
        <w:rFonts w:ascii="Bookman Old Style" w:hAnsi="Bookman Old Style"/>
        <w:sz w:val="17"/>
        <w:szCs w:val="17"/>
      </w:rPr>
    </w:pPr>
    <w:r>
      <w:rPr>
        <w:rFonts w:ascii="Bookman Old Style" w:hAnsi="Bookman Old Style"/>
        <w:sz w:val="17"/>
        <w:szCs w:val="17"/>
      </w:rPr>
      <w:fldChar w:fldCharType="begin"/>
    </w:r>
    <w:r>
      <w:rPr>
        <w:rFonts w:ascii="Bookman Old Style" w:hAnsi="Bookman Old Style"/>
        <w:sz w:val="17"/>
        <w:szCs w:val="17"/>
      </w:rPr>
      <w:instrText xml:space="preserve"> PAGE   \* MERGEFORMAT </w:instrText>
    </w:r>
    <w:r>
      <w:rPr>
        <w:rFonts w:ascii="Bookman Old Style" w:hAnsi="Bookman Old Style"/>
        <w:sz w:val="17"/>
        <w:szCs w:val="17"/>
      </w:rPr>
      <w:fldChar w:fldCharType="separate"/>
    </w:r>
    <w:r w:rsidR="00D757DD">
      <w:rPr>
        <w:rFonts w:ascii="Bookman Old Style" w:hAnsi="Bookman Old Style"/>
        <w:noProof/>
        <w:sz w:val="17"/>
        <w:szCs w:val="17"/>
      </w:rPr>
      <w:t>222</w:t>
    </w:r>
    <w:r>
      <w:rPr>
        <w:rFonts w:ascii="Bookman Old Style" w:hAnsi="Bookman Old Style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92" w:rsidRDefault="00811192" w:rsidP="00204820">
    <w:pPr>
      <w:pStyle w:val="Piedepgina"/>
      <w:jc w:val="right"/>
      <w:rPr>
        <w:rFonts w:ascii="Bookman Old Style" w:hAnsi="Bookman Old Style"/>
        <w:sz w:val="17"/>
        <w:szCs w:val="17"/>
      </w:rPr>
    </w:pPr>
  </w:p>
  <w:p w:rsidR="00811192" w:rsidRDefault="00811192" w:rsidP="00204820">
    <w:pPr>
      <w:pStyle w:val="Piedepgina"/>
      <w:jc w:val="right"/>
    </w:pPr>
    <w:r>
      <w:rPr>
        <w:rFonts w:ascii="Bookman Old Style" w:hAnsi="Bookman Old Style"/>
        <w:sz w:val="17"/>
        <w:szCs w:val="17"/>
      </w:rPr>
      <w:fldChar w:fldCharType="begin"/>
    </w:r>
    <w:r>
      <w:rPr>
        <w:rFonts w:ascii="Bookman Old Style" w:hAnsi="Bookman Old Style"/>
        <w:sz w:val="17"/>
        <w:szCs w:val="17"/>
      </w:rPr>
      <w:instrText xml:space="preserve"> PAGE   \* MERGEFORMAT </w:instrText>
    </w:r>
    <w:r>
      <w:rPr>
        <w:rFonts w:ascii="Bookman Old Style" w:hAnsi="Bookman Old Style"/>
        <w:sz w:val="17"/>
        <w:szCs w:val="17"/>
      </w:rPr>
      <w:fldChar w:fldCharType="separate"/>
    </w:r>
    <w:r w:rsidR="00D757DD">
      <w:rPr>
        <w:rFonts w:ascii="Bookman Old Style" w:hAnsi="Bookman Old Style"/>
        <w:noProof/>
        <w:sz w:val="17"/>
        <w:szCs w:val="17"/>
      </w:rPr>
      <w:t>223</w:t>
    </w:r>
    <w:r>
      <w:rPr>
        <w:rFonts w:ascii="Bookman Old Style" w:hAnsi="Bookman Old Style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92" w:rsidRDefault="00811192" w:rsidP="001E4866">
    <w:pPr>
      <w:pStyle w:val="Piedepgina"/>
      <w:jc w:val="right"/>
      <w:rPr>
        <w:rFonts w:ascii="Bookman Old Style" w:hAnsi="Bookman Old Style"/>
        <w:sz w:val="17"/>
        <w:szCs w:val="17"/>
      </w:rPr>
    </w:pPr>
  </w:p>
  <w:p w:rsidR="00811192" w:rsidRPr="001E4866" w:rsidRDefault="00811192" w:rsidP="001E4866">
    <w:pPr>
      <w:pStyle w:val="Piedepgina"/>
      <w:jc w:val="right"/>
    </w:pPr>
    <w:r>
      <w:rPr>
        <w:rFonts w:ascii="Bookman Old Style" w:hAnsi="Bookman Old Style"/>
        <w:sz w:val="17"/>
        <w:szCs w:val="17"/>
      </w:rPr>
      <w:fldChar w:fldCharType="begin"/>
    </w:r>
    <w:r>
      <w:rPr>
        <w:rFonts w:ascii="Bookman Old Style" w:hAnsi="Bookman Old Style"/>
        <w:sz w:val="17"/>
        <w:szCs w:val="17"/>
      </w:rPr>
      <w:instrText xml:space="preserve"> PAGE   \* MERGEFORMAT </w:instrText>
    </w:r>
    <w:r>
      <w:rPr>
        <w:rFonts w:ascii="Bookman Old Style" w:hAnsi="Bookman Old Style"/>
        <w:sz w:val="17"/>
        <w:szCs w:val="17"/>
      </w:rPr>
      <w:fldChar w:fldCharType="separate"/>
    </w:r>
    <w:r w:rsidR="00D757DD">
      <w:rPr>
        <w:rFonts w:ascii="Bookman Old Style" w:hAnsi="Bookman Old Style"/>
        <w:noProof/>
        <w:sz w:val="17"/>
        <w:szCs w:val="17"/>
      </w:rPr>
      <w:t>219</w:t>
    </w:r>
    <w:r>
      <w:rPr>
        <w:rFonts w:ascii="Bookman Old Style" w:hAnsi="Bookman Old Style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F0" w:rsidRDefault="002623F0" w:rsidP="00204820">
      <w:pPr>
        <w:spacing w:after="0" w:line="240" w:lineRule="auto"/>
      </w:pPr>
      <w:r>
        <w:separator/>
      </w:r>
    </w:p>
    <w:p w:rsidR="002623F0" w:rsidRDefault="002623F0"/>
  </w:footnote>
  <w:footnote w:type="continuationSeparator" w:id="0">
    <w:p w:rsidR="002623F0" w:rsidRDefault="002623F0" w:rsidP="00204820">
      <w:pPr>
        <w:spacing w:after="0" w:line="240" w:lineRule="auto"/>
      </w:pPr>
      <w:r>
        <w:continuationSeparator/>
      </w:r>
    </w:p>
    <w:p w:rsidR="002623F0" w:rsidRDefault="002623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92" w:rsidRDefault="00811192" w:rsidP="00551DF0">
    <w:pPr>
      <w:pStyle w:val="Autores"/>
      <w:ind w:left="0" w:right="58"/>
      <w:jc w:val="right"/>
      <w:rPr>
        <w:bCs/>
        <w:i w:val="0"/>
        <w:iCs w:val="0"/>
        <w:color w:val="auto"/>
        <w:spacing w:val="-3"/>
        <w:sz w:val="13"/>
        <w:szCs w:val="13"/>
        <w:lang w:val="en-US"/>
      </w:rPr>
    </w:pPr>
    <w:r w:rsidRPr="00551DF0">
      <w:rPr>
        <w:bCs/>
        <w:i w:val="0"/>
        <w:iCs w:val="0"/>
        <w:color w:val="auto"/>
        <w:spacing w:val="-3"/>
        <w:sz w:val="13"/>
        <w:szCs w:val="13"/>
        <w:lang w:val="en-US"/>
      </w:rPr>
      <w:t xml:space="preserve">DETERMINATION OF THE STOMACH EMPTYING TIME OF TILAPIA </w:t>
    </w:r>
    <w:r w:rsidRPr="00551DF0">
      <w:rPr>
        <w:bCs/>
        <w:iCs w:val="0"/>
        <w:color w:val="auto"/>
        <w:spacing w:val="-3"/>
        <w:sz w:val="13"/>
        <w:szCs w:val="13"/>
        <w:lang w:val="en-US"/>
      </w:rPr>
      <w:t>OREOCHROMIS</w:t>
    </w:r>
    <w:r w:rsidRPr="00551DF0">
      <w:rPr>
        <w:bCs/>
        <w:i w:val="0"/>
        <w:iCs w:val="0"/>
        <w:color w:val="auto"/>
        <w:spacing w:val="-3"/>
        <w:sz w:val="13"/>
        <w:szCs w:val="13"/>
        <w:lang w:val="en-US"/>
      </w:rPr>
      <w:t xml:space="preserve"> SP. USING DIFFERENT </w:t>
    </w:r>
  </w:p>
  <w:p w:rsidR="00811192" w:rsidRPr="00551DF0" w:rsidRDefault="00811192" w:rsidP="00551DF0">
    <w:pPr>
      <w:pStyle w:val="Autores"/>
      <w:ind w:left="0" w:right="58"/>
      <w:jc w:val="right"/>
      <w:rPr>
        <w:bCs/>
        <w:i w:val="0"/>
        <w:iCs w:val="0"/>
        <w:color w:val="auto"/>
        <w:spacing w:val="-3"/>
        <w:sz w:val="13"/>
        <w:szCs w:val="13"/>
        <w:lang w:val="en-US"/>
      </w:rPr>
    </w:pPr>
    <w:r w:rsidRPr="00551DF0">
      <w:rPr>
        <w:bCs/>
        <w:i w:val="0"/>
        <w:iCs w:val="0"/>
        <w:color w:val="auto"/>
        <w:spacing w:val="-3"/>
        <w:sz w:val="13"/>
        <w:szCs w:val="13"/>
        <w:lang w:val="en-US"/>
      </w:rPr>
      <w:t>WEEKLY</w:t>
    </w:r>
    <w:r>
      <w:rPr>
        <w:bCs/>
        <w:i w:val="0"/>
        <w:iCs w:val="0"/>
        <w:color w:val="auto"/>
        <w:spacing w:val="-3"/>
        <w:sz w:val="13"/>
        <w:szCs w:val="13"/>
        <w:lang w:val="en-US"/>
      </w:rPr>
      <w:t xml:space="preserve"> </w:t>
    </w:r>
    <w:r w:rsidRPr="00551DF0">
      <w:rPr>
        <w:bCs/>
        <w:i w:val="0"/>
        <w:iCs w:val="0"/>
        <w:color w:val="auto"/>
        <w:spacing w:val="-3"/>
        <w:sz w:val="13"/>
        <w:szCs w:val="13"/>
        <w:lang w:val="en-US"/>
      </w:rPr>
      <w:t>FEEDING FREQUENCIES AND STARVATION</w:t>
    </w:r>
  </w:p>
  <w:p w:rsidR="00811192" w:rsidRPr="00551DF0" w:rsidRDefault="00811192" w:rsidP="00204820">
    <w:pPr>
      <w:autoSpaceDE w:val="0"/>
      <w:autoSpaceDN w:val="0"/>
      <w:adjustRightInd w:val="0"/>
      <w:spacing w:after="0" w:line="240" w:lineRule="auto"/>
      <w:rPr>
        <w:rFonts w:ascii="Bookman Old Style" w:hAnsi="Bookman Old Style"/>
        <w:color w:val="7F7F7F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92" w:rsidRDefault="00811192" w:rsidP="00204820">
    <w:pPr>
      <w:tabs>
        <w:tab w:val="center" w:pos="4419"/>
        <w:tab w:val="right" w:pos="8838"/>
      </w:tabs>
      <w:spacing w:after="0" w:line="240" w:lineRule="auto"/>
      <w:rPr>
        <w:rFonts w:ascii="Bookman Old Style" w:hAnsi="Bookman Old Style" w:cs="Calibri"/>
        <w:sz w:val="13"/>
        <w:szCs w:val="13"/>
        <w:lang w:val="en-US"/>
      </w:rPr>
    </w:pPr>
    <w:r>
      <w:rPr>
        <w:rFonts w:ascii="Bookman Old Style" w:hAnsi="Bookman Old Style" w:cs="Calibri"/>
        <w:sz w:val="13"/>
        <w:szCs w:val="13"/>
        <w:lang w:val="en-US"/>
      </w:rPr>
      <w:t xml:space="preserve">ACTA AGRONÓMICA. 61 (3) 2012, p </w:t>
    </w:r>
    <w:r w:rsidR="001353A2">
      <w:rPr>
        <w:rFonts w:ascii="Bookman Old Style" w:hAnsi="Bookman Old Style" w:cs="Calibri"/>
        <w:sz w:val="13"/>
        <w:szCs w:val="13"/>
        <w:lang w:val="en-US"/>
      </w:rPr>
      <w:t>219-22</w:t>
    </w:r>
    <w:r w:rsidR="00D06139">
      <w:rPr>
        <w:rFonts w:ascii="Bookman Old Style" w:hAnsi="Bookman Old Style" w:cs="Calibri"/>
        <w:sz w:val="13"/>
        <w:szCs w:val="13"/>
        <w:lang w:val="en-US"/>
      </w:rPr>
      <w:t>3</w:t>
    </w:r>
  </w:p>
  <w:p w:rsidR="00811192" w:rsidRDefault="00811192" w:rsidP="00204820">
    <w:pPr>
      <w:tabs>
        <w:tab w:val="center" w:pos="4419"/>
        <w:tab w:val="right" w:pos="8838"/>
      </w:tabs>
      <w:spacing w:after="0" w:line="240" w:lineRule="auto"/>
      <w:rPr>
        <w:rFonts w:ascii="Bookman Old Style" w:hAnsi="Bookman Old Style" w:cs="Calibri"/>
        <w:sz w:val="13"/>
        <w:szCs w:val="13"/>
        <w:lang w:val="en-US"/>
      </w:rPr>
    </w:pPr>
  </w:p>
  <w:p w:rsidR="00811192" w:rsidRDefault="00811192" w:rsidP="00204820">
    <w:pPr>
      <w:autoSpaceDE w:val="0"/>
      <w:autoSpaceDN w:val="0"/>
      <w:adjustRightInd w:val="0"/>
      <w:spacing w:after="0" w:line="240" w:lineRule="auto"/>
      <w:rPr>
        <w:rFonts w:ascii="Bookman Old Style" w:hAnsi="Bookman Old Style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074"/>
    <w:multiLevelType w:val="multilevel"/>
    <w:tmpl w:val="3BC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C6471"/>
    <w:multiLevelType w:val="multilevel"/>
    <w:tmpl w:val="170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31C07"/>
    <w:multiLevelType w:val="multilevel"/>
    <w:tmpl w:val="C29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B6EB4"/>
    <w:multiLevelType w:val="multilevel"/>
    <w:tmpl w:val="7256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6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9A5"/>
    <w:rsid w:val="00017AED"/>
    <w:rsid w:val="00030D2F"/>
    <w:rsid w:val="000415AC"/>
    <w:rsid w:val="00044D57"/>
    <w:rsid w:val="00060974"/>
    <w:rsid w:val="00067F7C"/>
    <w:rsid w:val="00070CA2"/>
    <w:rsid w:val="00095723"/>
    <w:rsid w:val="000A115D"/>
    <w:rsid w:val="000A46E2"/>
    <w:rsid w:val="000B6B81"/>
    <w:rsid w:val="000C4EE8"/>
    <w:rsid w:val="000D4E13"/>
    <w:rsid w:val="000E609F"/>
    <w:rsid w:val="000F797D"/>
    <w:rsid w:val="001353A2"/>
    <w:rsid w:val="00176829"/>
    <w:rsid w:val="001B0DED"/>
    <w:rsid w:val="001C0F09"/>
    <w:rsid w:val="001C4E4B"/>
    <w:rsid w:val="001E4866"/>
    <w:rsid w:val="00204820"/>
    <w:rsid w:val="0023219D"/>
    <w:rsid w:val="00246F44"/>
    <w:rsid w:val="00252B7E"/>
    <w:rsid w:val="002623F0"/>
    <w:rsid w:val="00273A53"/>
    <w:rsid w:val="002A43E7"/>
    <w:rsid w:val="002B2D0E"/>
    <w:rsid w:val="002E7706"/>
    <w:rsid w:val="0030671F"/>
    <w:rsid w:val="003235F9"/>
    <w:rsid w:val="00327DA5"/>
    <w:rsid w:val="00327EC6"/>
    <w:rsid w:val="00342050"/>
    <w:rsid w:val="003740D0"/>
    <w:rsid w:val="003D3934"/>
    <w:rsid w:val="00442454"/>
    <w:rsid w:val="00490DB6"/>
    <w:rsid w:val="004C112D"/>
    <w:rsid w:val="00531E3A"/>
    <w:rsid w:val="005441DD"/>
    <w:rsid w:val="005459E4"/>
    <w:rsid w:val="00551DF0"/>
    <w:rsid w:val="00564BB1"/>
    <w:rsid w:val="005813C0"/>
    <w:rsid w:val="00613EC9"/>
    <w:rsid w:val="00685572"/>
    <w:rsid w:val="00690ABB"/>
    <w:rsid w:val="00693728"/>
    <w:rsid w:val="006B3F08"/>
    <w:rsid w:val="006B4488"/>
    <w:rsid w:val="006E1D7C"/>
    <w:rsid w:val="006F0CE6"/>
    <w:rsid w:val="007053AB"/>
    <w:rsid w:val="0072604C"/>
    <w:rsid w:val="007527D2"/>
    <w:rsid w:val="00811192"/>
    <w:rsid w:val="008219FF"/>
    <w:rsid w:val="00827E32"/>
    <w:rsid w:val="00893442"/>
    <w:rsid w:val="008A532B"/>
    <w:rsid w:val="008D584B"/>
    <w:rsid w:val="008E3A78"/>
    <w:rsid w:val="00925E7B"/>
    <w:rsid w:val="00935F8B"/>
    <w:rsid w:val="00955E70"/>
    <w:rsid w:val="00977842"/>
    <w:rsid w:val="009D2305"/>
    <w:rsid w:val="00A076B2"/>
    <w:rsid w:val="00A13E56"/>
    <w:rsid w:val="00A40556"/>
    <w:rsid w:val="00AB2BCF"/>
    <w:rsid w:val="00AC53C4"/>
    <w:rsid w:val="00AD6FE7"/>
    <w:rsid w:val="00AE72D9"/>
    <w:rsid w:val="00B11FAA"/>
    <w:rsid w:val="00B402C8"/>
    <w:rsid w:val="00B57360"/>
    <w:rsid w:val="00B77340"/>
    <w:rsid w:val="00B855BD"/>
    <w:rsid w:val="00B87C63"/>
    <w:rsid w:val="00BA7FC9"/>
    <w:rsid w:val="00BE7DCC"/>
    <w:rsid w:val="00C32AC9"/>
    <w:rsid w:val="00C61576"/>
    <w:rsid w:val="00C83DAD"/>
    <w:rsid w:val="00CE59A5"/>
    <w:rsid w:val="00CE7AC7"/>
    <w:rsid w:val="00D06139"/>
    <w:rsid w:val="00D10790"/>
    <w:rsid w:val="00D17054"/>
    <w:rsid w:val="00D277AA"/>
    <w:rsid w:val="00D65D1C"/>
    <w:rsid w:val="00D757DD"/>
    <w:rsid w:val="00DA6C79"/>
    <w:rsid w:val="00DB22ED"/>
    <w:rsid w:val="00DC0997"/>
    <w:rsid w:val="00DC67DD"/>
    <w:rsid w:val="00DF6AEA"/>
    <w:rsid w:val="00E1034B"/>
    <w:rsid w:val="00E118E7"/>
    <w:rsid w:val="00E6193B"/>
    <w:rsid w:val="00E6562C"/>
    <w:rsid w:val="00E819F6"/>
    <w:rsid w:val="00E85D08"/>
    <w:rsid w:val="00EA5936"/>
    <w:rsid w:val="00EB4EF7"/>
    <w:rsid w:val="00EC02A6"/>
    <w:rsid w:val="00EC735B"/>
    <w:rsid w:val="00ED48CA"/>
    <w:rsid w:val="00EF52E4"/>
    <w:rsid w:val="00F05F5B"/>
    <w:rsid w:val="00F07C58"/>
    <w:rsid w:val="00F36230"/>
    <w:rsid w:val="00F45FEF"/>
    <w:rsid w:val="00F602DA"/>
    <w:rsid w:val="00F71D41"/>
    <w:rsid w:val="00F75624"/>
    <w:rsid w:val="00F80A56"/>
    <w:rsid w:val="00FD18E6"/>
    <w:rsid w:val="00FE3566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E59A5"/>
    <w:rPr>
      <w:color w:val="0000FF"/>
      <w:u w:val="single"/>
    </w:rPr>
  </w:style>
  <w:style w:type="paragraph" w:customStyle="1" w:styleId="Titulo2">
    <w:name w:val="Titulo2"/>
    <w:basedOn w:val="Normal"/>
    <w:link w:val="Titulo2Car"/>
    <w:qFormat/>
    <w:rsid w:val="00CE59A5"/>
    <w:pPr>
      <w:widowControl w:val="0"/>
      <w:autoSpaceDE w:val="0"/>
      <w:autoSpaceDN w:val="0"/>
      <w:adjustRightInd w:val="0"/>
      <w:spacing w:before="29" w:after="0" w:line="340" w:lineRule="exact"/>
      <w:ind w:left="302" w:right="342"/>
      <w:jc w:val="center"/>
    </w:pPr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utores">
    <w:name w:val="Autores"/>
    <w:basedOn w:val="Normal"/>
    <w:link w:val="Autor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824" w:right="864"/>
      <w:jc w:val="center"/>
    </w:pPr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character" w:customStyle="1" w:styleId="Titulo2Car">
    <w:name w:val="Titulo2 Car"/>
    <w:link w:val="Titulo2"/>
    <w:rsid w:val="00CE59A5"/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filiaciones">
    <w:name w:val="afiliaciones"/>
    <w:basedOn w:val="Normal"/>
    <w:link w:val="afiliacion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120" w:right="-20"/>
    </w:pPr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character" w:customStyle="1" w:styleId="AutoresCar">
    <w:name w:val="Autores Car"/>
    <w:link w:val="Autores"/>
    <w:rsid w:val="00CE59A5"/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paragraph" w:customStyle="1" w:styleId="Normal1">
    <w:name w:val="Normal1"/>
    <w:basedOn w:val="Normal"/>
    <w:link w:val="normal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both"/>
    </w:pPr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afiliacionesCar">
    <w:name w:val="afiliaciones Car"/>
    <w:link w:val="afiliaciones"/>
    <w:rsid w:val="00CE59A5"/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paragraph" w:customStyle="1" w:styleId="Subtitulo">
    <w:name w:val="Subtitulo"/>
    <w:basedOn w:val="Normal"/>
    <w:link w:val="Subtitulo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center"/>
    </w:pPr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character" w:customStyle="1" w:styleId="normalCar">
    <w:name w:val="normal Car"/>
    <w:link w:val="Normal1"/>
    <w:rsid w:val="00CE59A5"/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SubtituloCar">
    <w:name w:val="Subtitulo Car"/>
    <w:link w:val="Subtitulo"/>
    <w:rsid w:val="00CE59A5"/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9A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8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820"/>
    <w:rPr>
      <w:rFonts w:ascii="Calibri" w:eastAsia="Calibri" w:hAnsi="Calibri" w:cs="Times New Roman"/>
    </w:rPr>
  </w:style>
  <w:style w:type="character" w:customStyle="1" w:styleId="order">
    <w:name w:val="order"/>
    <w:basedOn w:val="Fuentedeprrafopredeter"/>
    <w:rsid w:val="00204820"/>
  </w:style>
  <w:style w:type="paragraph" w:styleId="Subttulo">
    <w:name w:val="Subtitle"/>
    <w:basedOn w:val="Normal"/>
    <w:next w:val="Normal"/>
    <w:link w:val="SubttuloCar"/>
    <w:qFormat/>
    <w:rsid w:val="0020482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04820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0A46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A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E59A5"/>
    <w:rPr>
      <w:color w:val="0000FF"/>
      <w:u w:val="single"/>
    </w:rPr>
  </w:style>
  <w:style w:type="paragraph" w:customStyle="1" w:styleId="Titulo2">
    <w:name w:val="Titulo2"/>
    <w:basedOn w:val="Normal"/>
    <w:link w:val="Titulo2Car"/>
    <w:qFormat/>
    <w:rsid w:val="00CE59A5"/>
    <w:pPr>
      <w:widowControl w:val="0"/>
      <w:autoSpaceDE w:val="0"/>
      <w:autoSpaceDN w:val="0"/>
      <w:adjustRightInd w:val="0"/>
      <w:spacing w:before="29" w:after="0" w:line="340" w:lineRule="exact"/>
      <w:ind w:left="302" w:right="342"/>
      <w:jc w:val="center"/>
    </w:pPr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utores">
    <w:name w:val="Autores"/>
    <w:basedOn w:val="Normal"/>
    <w:link w:val="Autor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824" w:right="864"/>
      <w:jc w:val="center"/>
    </w:pPr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character" w:customStyle="1" w:styleId="Titulo2Car">
    <w:name w:val="Titulo2 Car"/>
    <w:link w:val="Titulo2"/>
    <w:rsid w:val="00CE59A5"/>
    <w:rPr>
      <w:rFonts w:ascii="Bookman Old Style" w:eastAsia="Times New Roman" w:hAnsi="Bookman Old Style" w:cs="Bookman Old Style"/>
      <w:b/>
      <w:bCs/>
      <w:color w:val="808080"/>
      <w:lang w:val="es-ES" w:eastAsia="es-ES"/>
    </w:rPr>
  </w:style>
  <w:style w:type="paragraph" w:customStyle="1" w:styleId="afiliaciones">
    <w:name w:val="afiliaciones"/>
    <w:basedOn w:val="Normal"/>
    <w:link w:val="afiliacionesCar"/>
    <w:qFormat/>
    <w:rsid w:val="00CE59A5"/>
    <w:pPr>
      <w:widowControl w:val="0"/>
      <w:autoSpaceDE w:val="0"/>
      <w:autoSpaceDN w:val="0"/>
      <w:adjustRightInd w:val="0"/>
      <w:spacing w:after="0" w:line="240" w:lineRule="auto"/>
      <w:ind w:left="120" w:right="-20"/>
    </w:pPr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character" w:customStyle="1" w:styleId="AutoresCar">
    <w:name w:val="Autores Car"/>
    <w:link w:val="Autores"/>
    <w:rsid w:val="00CE59A5"/>
    <w:rPr>
      <w:rFonts w:ascii="Bookman Old Style" w:eastAsia="Times New Roman" w:hAnsi="Bookman Old Style" w:cs="Bookman Old Style"/>
      <w:i/>
      <w:iCs/>
      <w:color w:val="231F20"/>
      <w:sz w:val="20"/>
      <w:szCs w:val="20"/>
      <w:lang w:eastAsia="es-ES"/>
    </w:rPr>
  </w:style>
  <w:style w:type="paragraph" w:customStyle="1" w:styleId="Normal1">
    <w:name w:val="Normal1"/>
    <w:basedOn w:val="Normal"/>
    <w:link w:val="normal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both"/>
    </w:pPr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afiliacionesCar">
    <w:name w:val="afiliaciones Car"/>
    <w:link w:val="afiliaciones"/>
    <w:rsid w:val="00CE59A5"/>
    <w:rPr>
      <w:rFonts w:ascii="Bookman Old Style" w:eastAsia="Times New Roman" w:hAnsi="Bookman Old Style" w:cs="Bookman Old Style"/>
      <w:color w:val="231F20"/>
      <w:sz w:val="16"/>
      <w:szCs w:val="16"/>
      <w:lang w:val="es-ES" w:eastAsia="es-ES"/>
    </w:rPr>
  </w:style>
  <w:style w:type="paragraph" w:customStyle="1" w:styleId="Subtitulo">
    <w:name w:val="Subtitulo"/>
    <w:basedOn w:val="Normal"/>
    <w:link w:val="SubtituloCar"/>
    <w:qFormat/>
    <w:rsid w:val="00CE59A5"/>
    <w:pPr>
      <w:widowControl w:val="0"/>
      <w:autoSpaceDE w:val="0"/>
      <w:autoSpaceDN w:val="0"/>
      <w:adjustRightInd w:val="0"/>
      <w:spacing w:before="98" w:after="0" w:line="240" w:lineRule="auto"/>
      <w:ind w:left="187" w:right="-20"/>
      <w:jc w:val="center"/>
    </w:pPr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character" w:customStyle="1" w:styleId="normalCar">
    <w:name w:val="normal Car"/>
    <w:link w:val="Normal1"/>
    <w:rsid w:val="00CE59A5"/>
    <w:rPr>
      <w:rFonts w:ascii="Bookman Old Style" w:eastAsia="Times New Roman" w:hAnsi="Bookman Old Style" w:cs="Bookman Old Style"/>
      <w:bCs/>
      <w:sz w:val="21"/>
      <w:szCs w:val="21"/>
      <w:lang w:eastAsia="es-ES"/>
    </w:rPr>
  </w:style>
  <w:style w:type="character" w:customStyle="1" w:styleId="SubtituloCar">
    <w:name w:val="Subtitulo Car"/>
    <w:link w:val="Subtitulo"/>
    <w:rsid w:val="00CE59A5"/>
    <w:rPr>
      <w:rFonts w:ascii="Bookman Old Style" w:eastAsia="Times New Roman" w:hAnsi="Bookman Old Style" w:cs="Bookman Old Style"/>
      <w:b/>
      <w:bCs/>
      <w:sz w:val="23"/>
      <w:szCs w:val="2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9A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8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048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820"/>
    <w:rPr>
      <w:rFonts w:ascii="Calibri" w:eastAsia="Calibri" w:hAnsi="Calibri" w:cs="Times New Roman"/>
    </w:rPr>
  </w:style>
  <w:style w:type="character" w:customStyle="1" w:styleId="order">
    <w:name w:val="order"/>
    <w:basedOn w:val="Fuentedeprrafopredeter"/>
    <w:rsid w:val="00204820"/>
  </w:style>
  <w:style w:type="paragraph" w:styleId="Subttulo">
    <w:name w:val="Subtitle"/>
    <w:basedOn w:val="Normal"/>
    <w:next w:val="Normal"/>
    <w:link w:val="SubttuloCar"/>
    <w:qFormat/>
    <w:rsid w:val="00204820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204820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joagomezpe@unal.edu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oagomezpe@unal.edu.c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E9FDF-28D8-4C37-ADF4-98BBF775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3687602</TotalTime>
  <Pages>5</Pages>
  <Words>2478</Words>
  <Characters>13659</Characters>
  <Application>Microsoft Office Word</Application>
  <DocSecurity>0</DocSecurity>
  <Lines>369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López-Galvis</dc:creator>
  <cp:lastModifiedBy>Lorena López-Galvis</cp:lastModifiedBy>
  <cp:revision>15</cp:revision>
  <dcterms:created xsi:type="dcterms:W3CDTF">2014-01-01T18:25:00Z</dcterms:created>
  <dcterms:modified xsi:type="dcterms:W3CDTF">2014-01-17T19:12:00Z</dcterms:modified>
</cp:coreProperties>
</file>