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DA" w:rsidRDefault="00264FDA" w:rsidP="00F55663">
      <w:pPr>
        <w:pStyle w:val="Autores"/>
        <w:spacing w:after="240"/>
        <w:ind w:left="0" w:right="58"/>
        <w:rPr>
          <w:b/>
          <w:bCs/>
          <w:i w:val="0"/>
          <w:spacing w:val="-3"/>
          <w:sz w:val="28"/>
          <w:szCs w:val="28"/>
          <w:lang w:val="en-US"/>
        </w:rPr>
      </w:pPr>
    </w:p>
    <w:p w:rsidR="00264FDA" w:rsidRDefault="00264FDA" w:rsidP="00F55663">
      <w:pPr>
        <w:pStyle w:val="Autores"/>
        <w:spacing w:after="240"/>
        <w:ind w:left="0" w:right="58"/>
        <w:rPr>
          <w:b/>
          <w:bCs/>
          <w:i w:val="0"/>
          <w:spacing w:val="-3"/>
          <w:sz w:val="28"/>
          <w:szCs w:val="28"/>
          <w:lang w:val="en-US"/>
        </w:rPr>
      </w:pPr>
    </w:p>
    <w:p w:rsidR="00F55663" w:rsidRPr="00F55663" w:rsidRDefault="00F55663" w:rsidP="00F55663">
      <w:pPr>
        <w:pStyle w:val="Autores"/>
        <w:spacing w:after="240"/>
        <w:ind w:left="0" w:right="58"/>
        <w:rPr>
          <w:b/>
          <w:bCs/>
          <w:spacing w:val="-3"/>
          <w:sz w:val="28"/>
          <w:szCs w:val="28"/>
          <w:lang w:val="en-US"/>
        </w:rPr>
      </w:pPr>
      <w:r w:rsidRPr="00E45FA5">
        <w:rPr>
          <w:b/>
          <w:bCs/>
          <w:i w:val="0"/>
          <w:spacing w:val="-3"/>
          <w:sz w:val="28"/>
          <w:szCs w:val="28"/>
          <w:lang w:val="en-US"/>
        </w:rPr>
        <w:t>Rhizosphere microorganisms</w:t>
      </w:r>
      <w:r w:rsidR="00E45FA5">
        <w:rPr>
          <w:b/>
          <w:bCs/>
          <w:i w:val="0"/>
          <w:spacing w:val="-3"/>
          <w:sz w:val="28"/>
          <w:szCs w:val="28"/>
          <w:lang w:val="en-US"/>
        </w:rPr>
        <w:t>,</w:t>
      </w:r>
      <w:r w:rsidRPr="00E45FA5">
        <w:rPr>
          <w:b/>
          <w:bCs/>
          <w:i w:val="0"/>
          <w:spacing w:val="-3"/>
          <w:sz w:val="28"/>
          <w:szCs w:val="28"/>
          <w:lang w:val="en-US"/>
        </w:rPr>
        <w:t xml:space="preserve"> potential antagonists</w:t>
      </w:r>
      <w:r w:rsidR="00E45FA5">
        <w:rPr>
          <w:b/>
          <w:bCs/>
          <w:i w:val="0"/>
          <w:spacing w:val="-3"/>
          <w:sz w:val="28"/>
          <w:szCs w:val="28"/>
          <w:lang w:val="en-US"/>
        </w:rPr>
        <w:t xml:space="preserve"> of</w:t>
      </w:r>
      <w:r w:rsidRPr="00F55663">
        <w:rPr>
          <w:b/>
          <w:bCs/>
          <w:spacing w:val="-3"/>
          <w:sz w:val="28"/>
          <w:szCs w:val="28"/>
          <w:lang w:val="en-US"/>
        </w:rPr>
        <w:t xml:space="preserve"> </w:t>
      </w:r>
      <w:proofErr w:type="spellStart"/>
      <w:r w:rsidRPr="00F55663">
        <w:rPr>
          <w:b/>
          <w:bCs/>
          <w:spacing w:val="-3"/>
          <w:sz w:val="28"/>
          <w:szCs w:val="28"/>
          <w:lang w:val="en-US"/>
        </w:rPr>
        <w:t>Fusarium</w:t>
      </w:r>
      <w:proofErr w:type="spellEnd"/>
      <w:r w:rsidRPr="00F55663">
        <w:rPr>
          <w:b/>
          <w:bCs/>
          <w:spacing w:val="-3"/>
          <w:sz w:val="28"/>
          <w:szCs w:val="28"/>
          <w:lang w:val="en-US"/>
        </w:rPr>
        <w:t xml:space="preserve"> </w:t>
      </w:r>
      <w:r w:rsidRPr="00E45FA5">
        <w:rPr>
          <w:b/>
          <w:bCs/>
          <w:i w:val="0"/>
          <w:spacing w:val="-3"/>
          <w:sz w:val="28"/>
          <w:szCs w:val="28"/>
          <w:lang w:val="en-US"/>
        </w:rPr>
        <w:t>sp</w:t>
      </w:r>
      <w:r w:rsidRPr="00F55663">
        <w:rPr>
          <w:b/>
          <w:bCs/>
          <w:spacing w:val="-3"/>
          <w:sz w:val="28"/>
          <w:szCs w:val="28"/>
          <w:lang w:val="en-US"/>
        </w:rPr>
        <w:t xml:space="preserve">. </w:t>
      </w:r>
      <w:r w:rsidRPr="00E45FA5">
        <w:rPr>
          <w:b/>
          <w:bCs/>
          <w:i w:val="0"/>
          <w:spacing w:val="-3"/>
          <w:sz w:val="28"/>
          <w:szCs w:val="28"/>
          <w:lang w:val="en-US"/>
        </w:rPr>
        <w:t xml:space="preserve">causing </w:t>
      </w:r>
      <w:r w:rsidR="00E45FA5">
        <w:rPr>
          <w:b/>
          <w:bCs/>
          <w:i w:val="0"/>
          <w:spacing w:val="-3"/>
          <w:sz w:val="28"/>
          <w:szCs w:val="28"/>
          <w:lang w:val="en-US"/>
        </w:rPr>
        <w:t xml:space="preserve">agent of </w:t>
      </w:r>
      <w:r w:rsidRPr="00E45FA5">
        <w:rPr>
          <w:b/>
          <w:bCs/>
          <w:i w:val="0"/>
          <w:spacing w:val="-3"/>
          <w:sz w:val="28"/>
          <w:szCs w:val="28"/>
          <w:lang w:val="en-US"/>
        </w:rPr>
        <w:t xml:space="preserve">root rot </w:t>
      </w:r>
      <w:r w:rsidR="00E45FA5">
        <w:rPr>
          <w:b/>
          <w:bCs/>
          <w:i w:val="0"/>
          <w:spacing w:val="-3"/>
          <w:sz w:val="28"/>
          <w:szCs w:val="28"/>
          <w:lang w:val="en-US"/>
        </w:rPr>
        <w:t>in</w:t>
      </w:r>
      <w:r w:rsidRPr="00E45FA5">
        <w:rPr>
          <w:b/>
          <w:bCs/>
          <w:i w:val="0"/>
          <w:spacing w:val="-3"/>
          <w:sz w:val="28"/>
          <w:szCs w:val="28"/>
          <w:lang w:val="en-US"/>
        </w:rPr>
        <w:t xml:space="preserve"> passion fruit</w:t>
      </w:r>
      <w:r w:rsidRPr="00F55663">
        <w:rPr>
          <w:b/>
          <w:bCs/>
          <w:spacing w:val="-3"/>
          <w:sz w:val="28"/>
          <w:szCs w:val="28"/>
          <w:lang w:val="en-US"/>
        </w:rPr>
        <w:t xml:space="preserve"> (</w:t>
      </w:r>
      <w:proofErr w:type="spellStart"/>
      <w:r w:rsidRPr="00F55663">
        <w:rPr>
          <w:b/>
          <w:bCs/>
          <w:spacing w:val="-3"/>
          <w:sz w:val="28"/>
          <w:szCs w:val="28"/>
          <w:lang w:val="en-US"/>
        </w:rPr>
        <w:t>Passiflora</w:t>
      </w:r>
      <w:proofErr w:type="spellEnd"/>
      <w:r w:rsidRPr="00F55663">
        <w:rPr>
          <w:b/>
          <w:bCs/>
          <w:spacing w:val="-3"/>
          <w:sz w:val="28"/>
          <w:szCs w:val="28"/>
          <w:lang w:val="en-US"/>
        </w:rPr>
        <w:t xml:space="preserve"> </w:t>
      </w:r>
      <w:proofErr w:type="spellStart"/>
      <w:r w:rsidRPr="00F55663">
        <w:rPr>
          <w:b/>
          <w:bCs/>
          <w:spacing w:val="-3"/>
          <w:sz w:val="28"/>
          <w:szCs w:val="28"/>
          <w:lang w:val="en-US"/>
        </w:rPr>
        <w:t>edulis</w:t>
      </w:r>
      <w:proofErr w:type="spellEnd"/>
      <w:r w:rsidRPr="00F55663">
        <w:rPr>
          <w:b/>
          <w:bCs/>
          <w:spacing w:val="-3"/>
          <w:sz w:val="28"/>
          <w:szCs w:val="28"/>
          <w:lang w:val="en-US"/>
        </w:rPr>
        <w:t xml:space="preserve"> </w:t>
      </w:r>
      <w:r w:rsidRPr="00E45FA5">
        <w:rPr>
          <w:b/>
          <w:bCs/>
          <w:i w:val="0"/>
          <w:spacing w:val="-3"/>
          <w:sz w:val="28"/>
          <w:szCs w:val="28"/>
          <w:lang w:val="en-US"/>
        </w:rPr>
        <w:t>Sims</w:t>
      </w:r>
      <w:r w:rsidRPr="00F55663">
        <w:rPr>
          <w:b/>
          <w:bCs/>
          <w:spacing w:val="-3"/>
          <w:sz w:val="28"/>
          <w:szCs w:val="28"/>
          <w:lang w:val="en-US"/>
        </w:rPr>
        <w:t>)</w:t>
      </w:r>
    </w:p>
    <w:p w:rsidR="00F55663" w:rsidRPr="00F55663" w:rsidRDefault="00F55663" w:rsidP="00F55663">
      <w:pPr>
        <w:pStyle w:val="Autores"/>
        <w:ind w:left="0" w:right="58"/>
        <w:rPr>
          <w:b/>
          <w:bCs/>
          <w:color w:val="808080"/>
          <w:lang w:val="es-ES"/>
        </w:rPr>
      </w:pPr>
      <w:r w:rsidRPr="00E45FA5">
        <w:rPr>
          <w:b/>
          <w:bCs/>
          <w:i w:val="0"/>
          <w:color w:val="808080"/>
          <w:lang w:val="es-ES"/>
        </w:rPr>
        <w:t xml:space="preserve">Microorganismos </w:t>
      </w:r>
      <w:proofErr w:type="spellStart"/>
      <w:r w:rsidRPr="00E45FA5">
        <w:rPr>
          <w:b/>
          <w:bCs/>
          <w:i w:val="0"/>
          <w:color w:val="808080"/>
          <w:lang w:val="es-ES"/>
        </w:rPr>
        <w:t>rizosféricos</w:t>
      </w:r>
      <w:proofErr w:type="spellEnd"/>
      <w:r w:rsidRPr="00E45FA5">
        <w:rPr>
          <w:b/>
          <w:bCs/>
          <w:i w:val="0"/>
          <w:color w:val="808080"/>
          <w:lang w:val="es-ES"/>
        </w:rPr>
        <w:t xml:space="preserve">, potenciales antagonistas de </w:t>
      </w:r>
      <w:r w:rsidRPr="00F55663">
        <w:rPr>
          <w:b/>
          <w:bCs/>
          <w:color w:val="808080"/>
          <w:lang w:val="es-ES"/>
        </w:rPr>
        <w:t xml:space="preserve">Fusarium </w:t>
      </w:r>
      <w:proofErr w:type="spellStart"/>
      <w:r w:rsidRPr="00E45FA5">
        <w:rPr>
          <w:b/>
          <w:bCs/>
          <w:i w:val="0"/>
          <w:color w:val="808080"/>
          <w:lang w:val="es-ES"/>
        </w:rPr>
        <w:t>sp</w:t>
      </w:r>
      <w:proofErr w:type="spellEnd"/>
      <w:r w:rsidRPr="00E45FA5">
        <w:rPr>
          <w:b/>
          <w:bCs/>
          <w:i w:val="0"/>
          <w:color w:val="808080"/>
          <w:lang w:val="es-ES"/>
        </w:rPr>
        <w:t xml:space="preserve">. </w:t>
      </w:r>
      <w:proofErr w:type="gramStart"/>
      <w:r w:rsidRPr="00E45FA5">
        <w:rPr>
          <w:b/>
          <w:bCs/>
          <w:i w:val="0"/>
          <w:color w:val="808080"/>
          <w:lang w:val="es-ES"/>
        </w:rPr>
        <w:t>causante</w:t>
      </w:r>
      <w:proofErr w:type="gramEnd"/>
      <w:r w:rsidRPr="00E45FA5">
        <w:rPr>
          <w:b/>
          <w:bCs/>
          <w:i w:val="0"/>
          <w:color w:val="808080"/>
          <w:lang w:val="es-ES"/>
        </w:rPr>
        <w:t xml:space="preserve"> de la pudrición radicular de maracuyá</w:t>
      </w:r>
      <w:r w:rsidRPr="00F55663">
        <w:rPr>
          <w:b/>
          <w:bCs/>
          <w:color w:val="808080"/>
          <w:lang w:val="es-ES"/>
        </w:rPr>
        <w:t xml:space="preserve"> (</w:t>
      </w:r>
      <w:proofErr w:type="spellStart"/>
      <w:r w:rsidRPr="00F55663">
        <w:rPr>
          <w:b/>
          <w:bCs/>
          <w:color w:val="808080"/>
          <w:lang w:val="es-ES"/>
        </w:rPr>
        <w:t>Passiflora</w:t>
      </w:r>
      <w:proofErr w:type="spellEnd"/>
      <w:r w:rsidRPr="00F55663">
        <w:rPr>
          <w:b/>
          <w:bCs/>
          <w:color w:val="808080"/>
          <w:lang w:val="es-ES"/>
        </w:rPr>
        <w:t xml:space="preserve"> </w:t>
      </w:r>
      <w:proofErr w:type="spellStart"/>
      <w:r w:rsidRPr="00F55663">
        <w:rPr>
          <w:b/>
          <w:bCs/>
          <w:color w:val="808080"/>
          <w:lang w:val="es-ES"/>
        </w:rPr>
        <w:t>edulis</w:t>
      </w:r>
      <w:proofErr w:type="spellEnd"/>
      <w:r w:rsidRPr="00F55663">
        <w:rPr>
          <w:b/>
          <w:bCs/>
          <w:color w:val="808080"/>
          <w:lang w:val="es-ES"/>
        </w:rPr>
        <w:t xml:space="preserve"> </w:t>
      </w:r>
      <w:proofErr w:type="spellStart"/>
      <w:r w:rsidRPr="00E45FA5">
        <w:rPr>
          <w:b/>
          <w:bCs/>
          <w:i w:val="0"/>
          <w:color w:val="808080"/>
          <w:lang w:val="es-ES"/>
        </w:rPr>
        <w:t>Sims</w:t>
      </w:r>
      <w:proofErr w:type="spellEnd"/>
      <w:r w:rsidRPr="00F55663">
        <w:rPr>
          <w:b/>
          <w:bCs/>
          <w:color w:val="808080"/>
          <w:lang w:val="es-ES"/>
        </w:rPr>
        <w:t>)</w:t>
      </w:r>
    </w:p>
    <w:p w:rsidR="00264FDA" w:rsidRPr="000415AC" w:rsidRDefault="00264FDA" w:rsidP="00264FDA">
      <w:pPr>
        <w:pStyle w:val="Autores"/>
        <w:ind w:left="0" w:right="58"/>
        <w:rPr>
          <w:sz w:val="26"/>
          <w:szCs w:val="26"/>
        </w:rPr>
      </w:pPr>
    </w:p>
    <w:p w:rsidR="00F55663" w:rsidRDefault="00F55663" w:rsidP="00E45FA5">
      <w:pPr>
        <w:widowControl w:val="0"/>
        <w:autoSpaceDE w:val="0"/>
        <w:autoSpaceDN w:val="0"/>
        <w:adjustRightInd w:val="0"/>
        <w:spacing w:line="240" w:lineRule="exact"/>
        <w:ind w:left="1227" w:right="981" w:hanging="327"/>
        <w:jc w:val="center"/>
        <w:rPr>
          <w:rFonts w:ascii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hAnsi="Bookman Old Style" w:cs="Bookman Old Style"/>
          <w:i/>
          <w:iCs/>
          <w:color w:val="231F20"/>
          <w:sz w:val="20"/>
          <w:szCs w:val="20"/>
        </w:rPr>
        <w:t>Luisa Fernanda Quiroga-Rojas</w:t>
      </w:r>
      <w:r>
        <w:rPr>
          <w:rFonts w:ascii="Bookman Old Style" w:hAnsi="Bookman Old Style" w:cs="Bookman Old Style"/>
          <w:i/>
          <w:iCs/>
          <w:color w:val="231F20"/>
          <w:position w:val="9"/>
          <w:sz w:val="14"/>
          <w:szCs w:val="14"/>
        </w:rPr>
        <w:t>1</w:t>
      </w:r>
      <w:proofErr w:type="gramStart"/>
      <w:r>
        <w:rPr>
          <w:rFonts w:ascii="Bookman Old Style" w:hAnsi="Bookman Old Style" w:cs="Bookman Old Style"/>
          <w:i/>
          <w:iCs/>
          <w:color w:val="231F20"/>
          <w:position w:val="9"/>
          <w:sz w:val="14"/>
          <w:szCs w:val="14"/>
        </w:rPr>
        <w:t>,2</w:t>
      </w:r>
      <w:proofErr w:type="gramEnd"/>
      <w:r>
        <w:rPr>
          <w:rFonts w:ascii="Bookman Old Style" w:hAnsi="Bookman Old Style" w:cs="Bookman Old Style"/>
          <w:i/>
          <w:iCs/>
          <w:color w:val="231F20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 w:cs="Bookman Old Style"/>
          <w:i/>
          <w:iCs/>
          <w:color w:val="231F20"/>
          <w:sz w:val="20"/>
          <w:szCs w:val="20"/>
        </w:rPr>
        <w:t>Nataly</w:t>
      </w:r>
      <w:proofErr w:type="spellEnd"/>
      <w:r>
        <w:rPr>
          <w:rFonts w:ascii="Bookman Old Style" w:hAnsi="Bookman Old Style" w:cs="Bookman Old Style"/>
          <w:i/>
          <w:iCs/>
          <w:color w:val="231F20"/>
          <w:sz w:val="20"/>
          <w:szCs w:val="20"/>
        </w:rPr>
        <w:t xml:space="preserve"> Ruiz-Quiñones</w:t>
      </w:r>
      <w:r>
        <w:rPr>
          <w:rFonts w:ascii="Bookman Old Style" w:hAnsi="Bookman Old Style" w:cs="Bookman Old Style"/>
          <w:i/>
          <w:iCs/>
          <w:color w:val="231F20"/>
          <w:position w:val="9"/>
          <w:sz w:val="14"/>
          <w:szCs w:val="14"/>
        </w:rPr>
        <w:t>1</w:t>
      </w:r>
      <w:r>
        <w:rPr>
          <w:rFonts w:ascii="Bookman Old Style" w:hAnsi="Bookman Old Style" w:cs="Bookman Old Style"/>
          <w:i/>
          <w:iCs/>
          <w:color w:val="231F20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 w:cs="Bookman Old Style"/>
          <w:i/>
          <w:iCs/>
          <w:color w:val="231F20"/>
          <w:sz w:val="20"/>
          <w:szCs w:val="20"/>
        </w:rPr>
        <w:t>Guerly</w:t>
      </w:r>
      <w:proofErr w:type="spellEnd"/>
      <w:r>
        <w:rPr>
          <w:rFonts w:ascii="Bookman Old Style" w:hAnsi="Bookman Old Style" w:cs="Bookman Old Style"/>
          <w:i/>
          <w:iCs/>
          <w:color w:val="231F20"/>
          <w:sz w:val="20"/>
          <w:szCs w:val="20"/>
        </w:rPr>
        <w:t xml:space="preserve"> Muñoz-Motta</w:t>
      </w:r>
      <w:r>
        <w:rPr>
          <w:rFonts w:ascii="Bookman Old Style" w:hAnsi="Bookman Old Style" w:cs="Bookman Old Style"/>
          <w:i/>
          <w:iCs/>
          <w:color w:val="231F20"/>
          <w:position w:val="9"/>
          <w:sz w:val="14"/>
          <w:szCs w:val="14"/>
        </w:rPr>
        <w:t>1</w:t>
      </w:r>
      <w:r>
        <w:rPr>
          <w:rFonts w:ascii="Bookman Old Style" w:hAnsi="Bookman Old Style" w:cs="Bookman Old Style"/>
          <w:i/>
          <w:iCs/>
          <w:color w:val="231F20"/>
          <w:sz w:val="20"/>
          <w:szCs w:val="20"/>
        </w:rPr>
        <w:t xml:space="preserve"> </w:t>
      </w:r>
      <w:r w:rsidR="00E45FA5">
        <w:rPr>
          <w:rFonts w:ascii="Bookman Old Style" w:hAnsi="Bookman Old Style" w:cs="Bookman Old Style"/>
          <w:i/>
          <w:iCs/>
          <w:color w:val="231F20"/>
          <w:sz w:val="20"/>
          <w:szCs w:val="20"/>
        </w:rPr>
        <w:t>and</w:t>
      </w:r>
      <w:r>
        <w:rPr>
          <w:rFonts w:ascii="Bookman Old Style" w:hAnsi="Bookman Old Style" w:cs="Bookman Old Style"/>
          <w:i/>
          <w:iCs/>
          <w:color w:val="231F20"/>
          <w:sz w:val="20"/>
          <w:szCs w:val="20"/>
        </w:rPr>
        <w:t xml:space="preserve"> María Denis Lozano-Tovar</w:t>
      </w:r>
      <w:r>
        <w:rPr>
          <w:rFonts w:ascii="Bookman Old Style" w:hAnsi="Bookman Old Style" w:cs="Bookman Old Style"/>
          <w:i/>
          <w:iCs/>
          <w:color w:val="231F20"/>
          <w:position w:val="9"/>
          <w:sz w:val="14"/>
          <w:szCs w:val="14"/>
        </w:rPr>
        <w:t>1,2</w:t>
      </w:r>
      <w:r>
        <w:rPr>
          <w:rFonts w:ascii="Bookman Old Style" w:hAnsi="Bookman Old Style" w:cs="Bookman Old Style"/>
          <w:i/>
          <w:iCs/>
          <w:color w:val="231F20"/>
          <w:position w:val="6"/>
          <w:sz w:val="20"/>
          <w:szCs w:val="20"/>
        </w:rPr>
        <w:t>*</w:t>
      </w:r>
    </w:p>
    <w:p w:rsidR="00264FDA" w:rsidRDefault="00264FDA" w:rsidP="00264FDA">
      <w:pPr>
        <w:pStyle w:val="afiliaciones"/>
        <w:ind w:left="0"/>
      </w:pPr>
    </w:p>
    <w:p w:rsidR="00264FDA" w:rsidRDefault="00264FDA" w:rsidP="00264FDA">
      <w:pPr>
        <w:pStyle w:val="afiliaciones"/>
        <w:ind w:left="0"/>
      </w:pPr>
    </w:p>
    <w:p w:rsidR="000415AC" w:rsidRDefault="00F55663" w:rsidP="009F3348">
      <w:pPr>
        <w:widowControl w:val="0"/>
        <w:autoSpaceDE w:val="0"/>
        <w:autoSpaceDN w:val="0"/>
        <w:adjustRightInd w:val="0"/>
        <w:spacing w:after="0" w:line="254" w:lineRule="auto"/>
        <w:ind w:right="129"/>
        <w:jc w:val="both"/>
        <w:rPr>
          <w:rFonts w:ascii="Bookman Old Style" w:hAnsi="Bookman Old Style" w:cs="Bookman Old Style"/>
          <w:color w:val="231F20"/>
          <w:sz w:val="16"/>
          <w:szCs w:val="16"/>
          <w:lang w:val="en-US"/>
        </w:rPr>
      </w:pPr>
      <w:r w:rsidRPr="00264FDA">
        <w:rPr>
          <w:rFonts w:ascii="Bookman Old Style" w:hAnsi="Bookman Old Style" w:cs="Bookman Old Style"/>
          <w:color w:val="231F20"/>
          <w:position w:val="7"/>
          <w:sz w:val="11"/>
          <w:szCs w:val="11"/>
          <w:lang w:val="en-US"/>
        </w:rPr>
        <w:t>1</w:t>
      </w:r>
      <w:r w:rsidRPr="00264FDA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Co</w:t>
      </w:r>
      <w:r w:rsidR="00735BC9" w:rsidRPr="00264FDA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 xml:space="preserve">lombian Corporation of Agricultural </w:t>
      </w:r>
      <w:proofErr w:type="gramStart"/>
      <w:r w:rsidR="00735BC9" w:rsidRPr="00264FDA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 xml:space="preserve">Research </w:t>
      </w:r>
      <w:r w:rsidRPr="00264FDA">
        <w:rPr>
          <w:rFonts w:ascii="Bookman Old Style" w:hAnsi="Bookman Old Style" w:cs="Bookman Old Style"/>
          <w:color w:val="231F20"/>
          <w:spacing w:val="-11"/>
          <w:sz w:val="16"/>
          <w:szCs w:val="16"/>
          <w:lang w:val="en-US"/>
        </w:rPr>
        <w:t xml:space="preserve"> </w:t>
      </w:r>
      <w:r w:rsidRPr="00264FDA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(</w:t>
      </w:r>
      <w:proofErr w:type="spellStart"/>
      <w:proofErr w:type="gramEnd"/>
      <w:r w:rsidRPr="00264FDA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Corpoica</w:t>
      </w:r>
      <w:proofErr w:type="spellEnd"/>
      <w:r w:rsidRPr="00264FDA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).</w:t>
      </w:r>
      <w:r w:rsidRPr="00264FDA">
        <w:rPr>
          <w:rFonts w:ascii="Bookman Old Style" w:hAnsi="Bookman Old Style" w:cs="Bookman Old Style"/>
          <w:color w:val="231F20"/>
          <w:spacing w:val="-11"/>
          <w:sz w:val="16"/>
          <w:szCs w:val="16"/>
          <w:lang w:val="en-US"/>
        </w:rPr>
        <w:t xml:space="preserve"> </w:t>
      </w:r>
      <w:r>
        <w:rPr>
          <w:rFonts w:ascii="Bookman Old Style" w:hAnsi="Bookman Old Style" w:cs="Bookman Old Style"/>
          <w:color w:val="231F20"/>
          <w:position w:val="7"/>
          <w:sz w:val="11"/>
          <w:szCs w:val="11"/>
        </w:rPr>
        <w:t>2</w:t>
      </w:r>
      <w:proofErr w:type="spellStart"/>
      <w:r w:rsidR="00735BC9">
        <w:rPr>
          <w:rFonts w:ascii="Bookman Old Style" w:hAnsi="Bookman Old Style" w:cs="Bookman Old Style"/>
          <w:color w:val="231F20"/>
          <w:sz w:val="16"/>
          <w:szCs w:val="16"/>
        </w:rPr>
        <w:t>Research</w:t>
      </w:r>
      <w:proofErr w:type="spellEnd"/>
      <w:r w:rsidR="00735BC9">
        <w:rPr>
          <w:rFonts w:ascii="Bookman Old Style" w:hAnsi="Bookman Old Style" w:cs="Bookman Old Style"/>
          <w:color w:val="231F20"/>
          <w:sz w:val="16"/>
          <w:szCs w:val="16"/>
        </w:rPr>
        <w:t xml:space="preserve"> Center </w:t>
      </w:r>
      <w:proofErr w:type="spellStart"/>
      <w:r w:rsidR="00735BC9">
        <w:rPr>
          <w:rFonts w:ascii="Bookman Old Style" w:hAnsi="Bookman Old Style" w:cs="Bookman Old Style"/>
          <w:color w:val="231F20"/>
          <w:sz w:val="16"/>
          <w:szCs w:val="16"/>
        </w:rPr>
        <w:t>Nataima</w:t>
      </w:r>
      <w:proofErr w:type="spellEnd"/>
      <w:r>
        <w:rPr>
          <w:rFonts w:ascii="Bookman Old Style" w:hAnsi="Bookman Old Style" w:cs="Bookman Old Style"/>
          <w:color w:val="231F20"/>
          <w:sz w:val="16"/>
          <w:szCs w:val="16"/>
        </w:rPr>
        <w:t>.</w:t>
      </w:r>
      <w:r>
        <w:rPr>
          <w:rFonts w:ascii="Bookman Old Style" w:hAnsi="Bookman Old Style" w:cs="Bookman Old Style"/>
          <w:color w:val="231F20"/>
          <w:spacing w:val="-11"/>
          <w:sz w:val="16"/>
          <w:szCs w:val="16"/>
        </w:rPr>
        <w:t xml:space="preserve"> </w:t>
      </w:r>
      <w:r>
        <w:rPr>
          <w:rFonts w:ascii="Bookman Old Style" w:hAnsi="Bookman Old Style" w:cs="Bookman Old Style"/>
          <w:color w:val="231F20"/>
          <w:sz w:val="16"/>
          <w:szCs w:val="16"/>
        </w:rPr>
        <w:t>Km</w:t>
      </w:r>
      <w:r>
        <w:rPr>
          <w:rFonts w:ascii="Bookman Old Style" w:hAnsi="Bookman Old Style" w:cs="Bookman Old Style"/>
          <w:color w:val="231F20"/>
          <w:spacing w:val="-11"/>
          <w:sz w:val="16"/>
          <w:szCs w:val="16"/>
        </w:rPr>
        <w:t xml:space="preserve"> </w:t>
      </w:r>
      <w:r>
        <w:rPr>
          <w:rFonts w:ascii="Bookman Old Style" w:hAnsi="Bookman Old Style" w:cs="Bookman Old Style"/>
          <w:color w:val="231F20"/>
          <w:sz w:val="16"/>
          <w:szCs w:val="16"/>
        </w:rPr>
        <w:t>9</w:t>
      </w:r>
      <w:r w:rsidR="00735BC9">
        <w:rPr>
          <w:rFonts w:ascii="Bookman Old Style" w:hAnsi="Bookman Old Style" w:cs="Bookman Old Style"/>
          <w:color w:val="231F20"/>
          <w:spacing w:val="-11"/>
          <w:sz w:val="16"/>
          <w:szCs w:val="16"/>
        </w:rPr>
        <w:t xml:space="preserve">, </w:t>
      </w:r>
      <w:r>
        <w:rPr>
          <w:rFonts w:ascii="Bookman Old Style" w:hAnsi="Bookman Old Style" w:cs="Bookman Old Style"/>
          <w:color w:val="231F20"/>
          <w:sz w:val="16"/>
          <w:szCs w:val="16"/>
        </w:rPr>
        <w:t xml:space="preserve">Espinal-Ibagué. </w:t>
      </w:r>
      <w:r>
        <w:rPr>
          <w:rFonts w:ascii="Bookman Old Style" w:hAnsi="Bookman Old Style" w:cs="Bookman Old Style"/>
          <w:color w:val="231F20"/>
          <w:spacing w:val="2"/>
          <w:sz w:val="16"/>
          <w:szCs w:val="16"/>
        </w:rPr>
        <w:t>T</w:t>
      </w:r>
      <w:r>
        <w:rPr>
          <w:rFonts w:ascii="Bookman Old Style" w:hAnsi="Bookman Old Style" w:cs="Bookman Old Style"/>
          <w:color w:val="231F20"/>
          <w:sz w:val="16"/>
          <w:szCs w:val="16"/>
        </w:rPr>
        <w:t>olima, Colombia.</w:t>
      </w:r>
      <w:r w:rsidR="009F3348" w:rsidRPr="009F3348">
        <w:rPr>
          <w:rFonts w:ascii="Bookman Old Style" w:hAnsi="Bookman Old Style" w:cs="Bookman Old Style"/>
          <w:color w:val="231F20"/>
          <w:sz w:val="16"/>
          <w:szCs w:val="16"/>
        </w:rPr>
        <w:t> </w:t>
      </w:r>
      <w:r w:rsidR="000415AC" w:rsidRPr="00F55663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*</w:t>
      </w:r>
      <w:r w:rsidR="00551DF0" w:rsidRPr="00F55663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Corresponding author</w:t>
      </w:r>
      <w:r w:rsidR="000415AC" w:rsidRPr="00F55663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:</w:t>
      </w:r>
      <w:hyperlink r:id="rId9" w:history="1">
        <w:r w:rsidR="000415AC" w:rsidRPr="00F55663">
          <w:rPr>
            <w:rFonts w:ascii="Bookman Old Style" w:hAnsi="Bookman Old Style" w:cs="Bookman Old Style"/>
            <w:color w:val="231F20"/>
            <w:sz w:val="16"/>
            <w:szCs w:val="16"/>
            <w:lang w:val="en-US"/>
          </w:rPr>
          <w:t xml:space="preserve"> </w:t>
        </w:r>
      </w:hyperlink>
      <w:r w:rsidR="00FD4C42" w:rsidRPr="00F55663">
        <w:rPr>
          <w:lang w:val="en-US"/>
        </w:rPr>
        <w:t xml:space="preserve"> </w:t>
      </w:r>
      <w:hyperlink r:id="rId10" w:history="1">
        <w:r w:rsidRPr="00F55663">
          <w:rPr>
            <w:rStyle w:val="Hipervnculo"/>
            <w:rFonts w:ascii="Bookman Old Style" w:hAnsi="Bookman Old Style" w:cs="Bookman Old Style"/>
            <w:sz w:val="16"/>
            <w:szCs w:val="16"/>
            <w:lang w:val="en-US"/>
          </w:rPr>
          <w:t>mlozano@corpoica.org.co</w:t>
        </w:r>
      </w:hyperlink>
      <w:r w:rsidRPr="00F55663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 xml:space="preserve"> </w:t>
      </w:r>
      <w:r w:rsidR="00FD4C42" w:rsidRPr="00F55663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 xml:space="preserve"> </w:t>
      </w:r>
    </w:p>
    <w:p w:rsidR="00264FDA" w:rsidRPr="008D584B" w:rsidRDefault="00264FDA" w:rsidP="00264FDA">
      <w:pPr>
        <w:pStyle w:val="afiliaciones"/>
        <w:ind w:left="0"/>
        <w:jc w:val="right"/>
        <w:rPr>
          <w:sz w:val="28"/>
          <w:szCs w:val="28"/>
          <w:lang w:val="en-US"/>
        </w:rPr>
      </w:pPr>
    </w:p>
    <w:p w:rsidR="002A43E7" w:rsidRPr="00F55663" w:rsidRDefault="002A43E7" w:rsidP="00EC735B">
      <w:pPr>
        <w:pStyle w:val="afiliaciones"/>
        <w:ind w:left="0" w:right="58"/>
        <w:jc w:val="right"/>
        <w:rPr>
          <w:lang w:val="en-US"/>
        </w:rPr>
      </w:pPr>
      <w:r w:rsidRPr="00F55663">
        <w:rPr>
          <w:lang w:val="en-US"/>
        </w:rPr>
        <w:t xml:space="preserve">Rec.: </w:t>
      </w:r>
      <w:r w:rsidR="00F55663" w:rsidRPr="00F55663">
        <w:rPr>
          <w:lang w:val="en-US"/>
        </w:rPr>
        <w:t>23</w:t>
      </w:r>
      <w:r w:rsidR="00F55663">
        <w:rPr>
          <w:lang w:val="en-US"/>
        </w:rPr>
        <w:t>.08</w:t>
      </w:r>
      <w:r w:rsidR="009F3348" w:rsidRPr="00F55663">
        <w:rPr>
          <w:lang w:val="en-US"/>
        </w:rPr>
        <w:t>.11</w:t>
      </w:r>
      <w:r w:rsidR="00FD4C42" w:rsidRPr="00F55663">
        <w:rPr>
          <w:lang w:val="en-US"/>
        </w:rPr>
        <w:t xml:space="preserve"> </w:t>
      </w:r>
      <w:proofErr w:type="spellStart"/>
      <w:proofErr w:type="gramStart"/>
      <w:r w:rsidR="00FD4C42" w:rsidRPr="00F55663">
        <w:rPr>
          <w:lang w:val="en-US"/>
        </w:rPr>
        <w:t>Acept</w:t>
      </w:r>
      <w:proofErr w:type="spellEnd"/>
      <w:r w:rsidR="00FD4C42" w:rsidRPr="00F55663">
        <w:rPr>
          <w:lang w:val="en-US"/>
        </w:rPr>
        <w:t>.:</w:t>
      </w:r>
      <w:proofErr w:type="gramEnd"/>
      <w:r w:rsidR="00FD4C42" w:rsidRPr="00F55663">
        <w:rPr>
          <w:lang w:val="en-US"/>
        </w:rPr>
        <w:t xml:space="preserve"> </w:t>
      </w:r>
      <w:r w:rsidR="009F3348" w:rsidRPr="00F55663">
        <w:rPr>
          <w:lang w:val="en-US"/>
        </w:rPr>
        <w:t>30</w:t>
      </w:r>
      <w:r w:rsidR="00FD4C42" w:rsidRPr="00F55663">
        <w:rPr>
          <w:lang w:val="en-US"/>
        </w:rPr>
        <w:t>.08</w:t>
      </w:r>
      <w:r w:rsidR="00EC735B" w:rsidRPr="00F55663">
        <w:rPr>
          <w:lang w:val="en-US"/>
        </w:rPr>
        <w:t>.12</w:t>
      </w:r>
    </w:p>
    <w:p w:rsidR="00264FDA" w:rsidRDefault="00264FDA" w:rsidP="00264FDA">
      <w:pPr>
        <w:spacing w:after="0" w:line="36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264FDA" w:rsidRDefault="00264FDA" w:rsidP="00264FDA">
      <w:pPr>
        <w:spacing w:after="0" w:line="36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067F7C" w:rsidRPr="00F55663" w:rsidRDefault="007053AB" w:rsidP="002A43E7">
      <w:pPr>
        <w:pStyle w:val="Subtitulo"/>
        <w:spacing w:before="0" w:line="360" w:lineRule="auto"/>
        <w:ind w:left="0"/>
        <w:rPr>
          <w:lang w:val="en-US"/>
        </w:rPr>
      </w:pPr>
      <w:r w:rsidRPr="00F55663">
        <w:rPr>
          <w:lang w:val="en-US"/>
        </w:rPr>
        <w:t>Abstract</w:t>
      </w:r>
    </w:p>
    <w:p w:rsidR="00F55663" w:rsidRPr="00F55663" w:rsidRDefault="00F55663" w:rsidP="00F55663">
      <w:pPr>
        <w:pStyle w:val="Normal1"/>
        <w:ind w:left="0"/>
        <w:rPr>
          <w:spacing w:val="-3"/>
          <w:sz w:val="19"/>
          <w:szCs w:val="19"/>
          <w:lang w:val="en-US"/>
        </w:rPr>
      </w:pPr>
      <w:r w:rsidRPr="00F55663">
        <w:rPr>
          <w:spacing w:val="-3"/>
          <w:sz w:val="19"/>
          <w:szCs w:val="19"/>
          <w:lang w:val="en-US"/>
        </w:rPr>
        <w:t>The passion fruit crop (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Passiflora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edulis</w:t>
      </w:r>
      <w:proofErr w:type="spellEnd"/>
      <w:r w:rsidRPr="00F55663">
        <w:rPr>
          <w:spacing w:val="-3"/>
          <w:sz w:val="19"/>
          <w:szCs w:val="19"/>
          <w:lang w:val="en-US"/>
        </w:rPr>
        <w:t xml:space="preserve">) is very important for the Colombian economy. Nowadays this crop is affected by damping-off disease caused by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Fusarium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r w:rsidRPr="00F55663">
        <w:rPr>
          <w:spacing w:val="-3"/>
          <w:sz w:val="19"/>
          <w:szCs w:val="19"/>
          <w:lang w:val="en-US"/>
        </w:rPr>
        <w:t xml:space="preserve">sp. So, it is necessary to look for alternatives which allow us to control the disease efficiently. The bacteria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Azotobacter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r w:rsidRPr="00F55663">
        <w:rPr>
          <w:spacing w:val="-3"/>
          <w:sz w:val="19"/>
          <w:szCs w:val="19"/>
          <w:lang w:val="en-US"/>
        </w:rPr>
        <w:t xml:space="preserve">spp.,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Azoospirillum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r w:rsidRPr="00F55663">
        <w:rPr>
          <w:spacing w:val="-3"/>
          <w:sz w:val="19"/>
          <w:szCs w:val="19"/>
          <w:lang w:val="en-US"/>
        </w:rPr>
        <w:t xml:space="preserve">spp. and the fungi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Trichoderma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r w:rsidRPr="00F55663">
        <w:rPr>
          <w:spacing w:val="-3"/>
          <w:sz w:val="19"/>
          <w:szCs w:val="19"/>
          <w:lang w:val="en-US"/>
        </w:rPr>
        <w:t>spp</w:t>
      </w:r>
      <w:proofErr w:type="gramStart"/>
      <w:r w:rsidRPr="00F55663">
        <w:rPr>
          <w:spacing w:val="-3"/>
          <w:sz w:val="19"/>
          <w:szCs w:val="19"/>
          <w:lang w:val="en-US"/>
        </w:rPr>
        <w:t>.,</w:t>
      </w:r>
      <w:proofErr w:type="gramEnd"/>
      <w:r w:rsidRPr="00F55663">
        <w:rPr>
          <w:spacing w:val="-3"/>
          <w:sz w:val="19"/>
          <w:szCs w:val="19"/>
          <w:lang w:val="en-US"/>
        </w:rPr>
        <w:t xml:space="preserve"> were evaluated as a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Fusarium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r w:rsidRPr="00F55663">
        <w:rPr>
          <w:spacing w:val="-3"/>
          <w:sz w:val="19"/>
          <w:szCs w:val="19"/>
          <w:lang w:val="en-US"/>
        </w:rPr>
        <w:t xml:space="preserve">sp. potential </w:t>
      </w:r>
      <w:proofErr w:type="spellStart"/>
      <w:r w:rsidRPr="00F55663">
        <w:rPr>
          <w:spacing w:val="-3"/>
          <w:sz w:val="19"/>
          <w:szCs w:val="19"/>
          <w:lang w:val="en-US"/>
        </w:rPr>
        <w:t>biocontrol</w:t>
      </w:r>
      <w:proofErr w:type="spellEnd"/>
      <w:r w:rsidRPr="00F55663">
        <w:rPr>
          <w:spacing w:val="-3"/>
          <w:sz w:val="19"/>
          <w:szCs w:val="19"/>
          <w:lang w:val="en-US"/>
        </w:rPr>
        <w:t xml:space="preserve"> in In vitro and In vivo test. The research was carried out in laboratory and nursery. The “dual test” showed that a wild isolate of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Trichoderma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r w:rsidRPr="00F55663">
        <w:rPr>
          <w:spacing w:val="-3"/>
          <w:sz w:val="19"/>
          <w:szCs w:val="19"/>
          <w:lang w:val="en-US"/>
        </w:rPr>
        <w:t>spp. and a commercial product (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Trichoderma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lignorum</w:t>
      </w:r>
      <w:proofErr w:type="spellEnd"/>
      <w:r w:rsidRPr="00F55663">
        <w:rPr>
          <w:spacing w:val="-3"/>
          <w:sz w:val="19"/>
          <w:szCs w:val="19"/>
          <w:lang w:val="en-US"/>
        </w:rPr>
        <w:t xml:space="preserve">), inhibited the </w:t>
      </w:r>
      <w:proofErr w:type="spellStart"/>
      <w:r w:rsidRPr="00F55663">
        <w:rPr>
          <w:spacing w:val="-3"/>
          <w:sz w:val="19"/>
          <w:szCs w:val="19"/>
          <w:lang w:val="en-US"/>
        </w:rPr>
        <w:t>mycelial</w:t>
      </w:r>
      <w:proofErr w:type="spellEnd"/>
      <w:r w:rsidRPr="00F55663">
        <w:rPr>
          <w:spacing w:val="-3"/>
          <w:sz w:val="19"/>
          <w:szCs w:val="19"/>
          <w:lang w:val="en-US"/>
        </w:rPr>
        <w:t xml:space="preserve"> growth of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Fusarium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r w:rsidRPr="00F55663">
        <w:rPr>
          <w:spacing w:val="-3"/>
          <w:sz w:val="19"/>
          <w:szCs w:val="19"/>
          <w:lang w:val="en-US"/>
        </w:rPr>
        <w:t xml:space="preserve">sp. between 94.2 and 93.6% respectively.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Trichoderma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r w:rsidR="00A24110">
        <w:rPr>
          <w:spacing w:val="-3"/>
          <w:sz w:val="19"/>
          <w:szCs w:val="19"/>
          <w:lang w:val="en-US"/>
        </w:rPr>
        <w:t>evaluation</w:t>
      </w:r>
      <w:r w:rsidR="00A24110" w:rsidRPr="00F55663">
        <w:rPr>
          <w:spacing w:val="-3"/>
          <w:sz w:val="19"/>
          <w:szCs w:val="19"/>
          <w:lang w:val="en-US"/>
        </w:rPr>
        <w:t xml:space="preserve"> </w:t>
      </w:r>
      <w:r w:rsidRPr="00F55663">
        <w:rPr>
          <w:spacing w:val="-3"/>
          <w:sz w:val="19"/>
          <w:szCs w:val="19"/>
          <w:lang w:val="en-US"/>
        </w:rPr>
        <w:t xml:space="preserve">on passion fruit plantlets at three application times demonstrated that applying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Trichoderma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r w:rsidRPr="00F55663">
        <w:rPr>
          <w:spacing w:val="-3"/>
          <w:sz w:val="19"/>
          <w:szCs w:val="19"/>
          <w:lang w:val="en-US"/>
        </w:rPr>
        <w:t xml:space="preserve">before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Fusarium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r w:rsidRPr="00F55663">
        <w:rPr>
          <w:spacing w:val="-3"/>
          <w:sz w:val="19"/>
          <w:szCs w:val="19"/>
          <w:lang w:val="en-US"/>
        </w:rPr>
        <w:t xml:space="preserve">sp. </w:t>
      </w:r>
      <w:proofErr w:type="gramStart"/>
      <w:r w:rsidRPr="00F55663">
        <w:rPr>
          <w:spacing w:val="-3"/>
          <w:sz w:val="19"/>
          <w:szCs w:val="19"/>
          <w:lang w:val="en-US"/>
        </w:rPr>
        <w:t>appearance,</w:t>
      </w:r>
      <w:proofErr w:type="gramEnd"/>
      <w:r w:rsidRPr="00F55663">
        <w:rPr>
          <w:spacing w:val="-3"/>
          <w:sz w:val="19"/>
          <w:szCs w:val="19"/>
          <w:lang w:val="en-US"/>
        </w:rPr>
        <w:t xml:space="preserve"> decreased the disease occurrence between 75.0 and 50.0%, whereas applying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Trichoderma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r w:rsidRPr="00F55663">
        <w:rPr>
          <w:spacing w:val="-3"/>
          <w:sz w:val="19"/>
          <w:szCs w:val="19"/>
          <w:lang w:val="en-US"/>
        </w:rPr>
        <w:t>after or simultaneously with the pathogen</w:t>
      </w:r>
      <w:r w:rsidR="00A24110">
        <w:rPr>
          <w:spacing w:val="-3"/>
          <w:sz w:val="19"/>
          <w:szCs w:val="19"/>
          <w:lang w:val="en-US"/>
        </w:rPr>
        <w:t>,</w:t>
      </w:r>
      <w:r w:rsidRPr="00F55663">
        <w:rPr>
          <w:spacing w:val="-3"/>
          <w:sz w:val="19"/>
          <w:szCs w:val="19"/>
          <w:lang w:val="en-US"/>
        </w:rPr>
        <w:t xml:space="preserve"> the disease in the plantlets decreased until 25.0%. </w:t>
      </w:r>
      <w:r w:rsidR="00A24110" w:rsidRPr="00F55663">
        <w:rPr>
          <w:spacing w:val="-3"/>
          <w:sz w:val="19"/>
          <w:szCs w:val="19"/>
          <w:lang w:val="en-US"/>
        </w:rPr>
        <w:t>This suggests</w:t>
      </w:r>
      <w:r w:rsidRPr="00F55663">
        <w:rPr>
          <w:spacing w:val="-3"/>
          <w:sz w:val="19"/>
          <w:szCs w:val="19"/>
          <w:lang w:val="en-US"/>
        </w:rPr>
        <w:t xml:space="preserve"> that inoculation of </w:t>
      </w:r>
      <w:proofErr w:type="spellStart"/>
      <w:r w:rsidRPr="00F55663">
        <w:rPr>
          <w:spacing w:val="-3"/>
          <w:sz w:val="19"/>
          <w:szCs w:val="19"/>
          <w:lang w:val="en-US"/>
        </w:rPr>
        <w:t>pregerminated</w:t>
      </w:r>
      <w:proofErr w:type="spellEnd"/>
      <w:r w:rsidRPr="00F55663">
        <w:rPr>
          <w:spacing w:val="-3"/>
          <w:sz w:val="19"/>
          <w:szCs w:val="19"/>
          <w:lang w:val="en-US"/>
        </w:rPr>
        <w:t xml:space="preserve"> seeds with bio-control agents improved the protection of plants against the pathogenic and they are an important tool for management of diseases in plants of </w:t>
      </w:r>
      <w:r w:rsidR="00A24110">
        <w:rPr>
          <w:spacing w:val="-3"/>
          <w:sz w:val="19"/>
          <w:szCs w:val="19"/>
          <w:lang w:val="en-US"/>
        </w:rPr>
        <w:t>passion fruit</w:t>
      </w:r>
      <w:r w:rsidRPr="00F55663">
        <w:rPr>
          <w:spacing w:val="-3"/>
          <w:sz w:val="19"/>
          <w:szCs w:val="19"/>
          <w:lang w:val="en-US"/>
        </w:rPr>
        <w:t>.</w:t>
      </w:r>
    </w:p>
    <w:p w:rsidR="00F55663" w:rsidRPr="00F55663" w:rsidRDefault="00F55663" w:rsidP="00F55663">
      <w:pPr>
        <w:pStyle w:val="Normal1"/>
        <w:ind w:left="0"/>
        <w:rPr>
          <w:spacing w:val="-3"/>
          <w:sz w:val="19"/>
          <w:szCs w:val="19"/>
          <w:lang w:val="en-US"/>
        </w:rPr>
      </w:pPr>
      <w:r w:rsidRPr="00F55663">
        <w:rPr>
          <w:b/>
          <w:spacing w:val="-3"/>
          <w:sz w:val="19"/>
          <w:szCs w:val="19"/>
          <w:lang w:val="en-US"/>
        </w:rPr>
        <w:t xml:space="preserve">Key words: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Azospirillum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r w:rsidRPr="00F55663">
        <w:rPr>
          <w:spacing w:val="-3"/>
          <w:sz w:val="19"/>
          <w:szCs w:val="19"/>
          <w:lang w:val="en-US"/>
        </w:rPr>
        <w:t xml:space="preserve">spp.,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Azotobacter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r w:rsidRPr="00F55663">
        <w:rPr>
          <w:spacing w:val="-3"/>
          <w:sz w:val="19"/>
          <w:szCs w:val="19"/>
          <w:lang w:val="en-US"/>
        </w:rPr>
        <w:t xml:space="preserve">spp., </w:t>
      </w:r>
      <w:proofErr w:type="spellStart"/>
      <w:r w:rsidRPr="00F55663">
        <w:rPr>
          <w:spacing w:val="-3"/>
          <w:sz w:val="19"/>
          <w:szCs w:val="19"/>
          <w:lang w:val="en-US"/>
        </w:rPr>
        <w:t>biocontrol</w:t>
      </w:r>
      <w:proofErr w:type="spellEnd"/>
      <w:r w:rsidRPr="00F55663">
        <w:rPr>
          <w:spacing w:val="-3"/>
          <w:sz w:val="19"/>
          <w:szCs w:val="19"/>
          <w:lang w:val="en-US"/>
        </w:rPr>
        <w:t>,</w:t>
      </w:r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Passiflora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edulis</w:t>
      </w:r>
      <w:proofErr w:type="spellEnd"/>
      <w:r w:rsidRPr="00F55663">
        <w:rPr>
          <w:spacing w:val="-3"/>
          <w:sz w:val="19"/>
          <w:szCs w:val="19"/>
          <w:lang w:val="en-US"/>
        </w:rPr>
        <w:t xml:space="preserve">, </w:t>
      </w:r>
      <w:proofErr w:type="spellStart"/>
      <w:r w:rsidRPr="00F55663">
        <w:rPr>
          <w:i/>
          <w:iCs/>
          <w:spacing w:val="-3"/>
          <w:sz w:val="19"/>
          <w:szCs w:val="19"/>
          <w:lang w:val="en-US"/>
        </w:rPr>
        <w:t>Trichoderma</w:t>
      </w:r>
      <w:proofErr w:type="spellEnd"/>
      <w:r w:rsidRPr="00F55663">
        <w:rPr>
          <w:i/>
          <w:iCs/>
          <w:spacing w:val="-3"/>
          <w:sz w:val="19"/>
          <w:szCs w:val="19"/>
          <w:lang w:val="en-US"/>
        </w:rPr>
        <w:t xml:space="preserve"> </w:t>
      </w:r>
      <w:r w:rsidRPr="00F55663">
        <w:rPr>
          <w:spacing w:val="-3"/>
          <w:sz w:val="19"/>
          <w:szCs w:val="19"/>
          <w:lang w:val="en-US"/>
        </w:rPr>
        <w:t>spp.</w:t>
      </w:r>
    </w:p>
    <w:p w:rsidR="00067F7C" w:rsidRPr="00067F7C" w:rsidRDefault="00067F7C" w:rsidP="009F3348">
      <w:pPr>
        <w:pStyle w:val="Normal1"/>
        <w:ind w:left="0"/>
        <w:rPr>
          <w:lang w:val="en-US"/>
        </w:rPr>
      </w:pPr>
    </w:p>
    <w:p w:rsidR="00827E32" w:rsidRPr="00827E32" w:rsidRDefault="00827E32" w:rsidP="009F3348">
      <w:pPr>
        <w:pStyle w:val="Subtitulo"/>
        <w:spacing w:before="0" w:line="360" w:lineRule="auto"/>
        <w:ind w:left="0"/>
      </w:pPr>
      <w:r w:rsidRPr="00827E32">
        <w:t>Resumen</w:t>
      </w:r>
    </w:p>
    <w:p w:rsidR="00F55663" w:rsidRPr="00F55663" w:rsidRDefault="00F55663" w:rsidP="00F55663">
      <w:pPr>
        <w:pStyle w:val="Normal1"/>
        <w:ind w:left="0"/>
        <w:rPr>
          <w:spacing w:val="-3"/>
          <w:sz w:val="19"/>
          <w:szCs w:val="19"/>
          <w:lang w:val="es-ES"/>
        </w:rPr>
      </w:pPr>
      <w:r w:rsidRPr="00F55663">
        <w:rPr>
          <w:spacing w:val="-3"/>
          <w:sz w:val="19"/>
          <w:szCs w:val="19"/>
          <w:lang w:val="es-ES"/>
        </w:rPr>
        <w:t>El cultivo de maracuyá (</w:t>
      </w:r>
      <w:proofErr w:type="spellStart"/>
      <w:r w:rsidRPr="00F55663">
        <w:rPr>
          <w:i/>
          <w:iCs/>
          <w:spacing w:val="-3"/>
          <w:sz w:val="19"/>
          <w:szCs w:val="19"/>
          <w:lang w:val="es-ES"/>
        </w:rPr>
        <w:t>Passiflora</w:t>
      </w:r>
      <w:proofErr w:type="spellEnd"/>
      <w:r w:rsidRPr="00F55663">
        <w:rPr>
          <w:i/>
          <w:iCs/>
          <w:spacing w:val="-3"/>
          <w:sz w:val="19"/>
          <w:szCs w:val="19"/>
          <w:lang w:val="es-ES"/>
        </w:rPr>
        <w:t xml:space="preserve"> </w:t>
      </w:r>
      <w:proofErr w:type="spellStart"/>
      <w:r w:rsidRPr="00F55663">
        <w:rPr>
          <w:i/>
          <w:iCs/>
          <w:spacing w:val="-3"/>
          <w:sz w:val="19"/>
          <w:szCs w:val="19"/>
          <w:lang w:val="es-ES"/>
        </w:rPr>
        <w:t>edulis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), de gran importancia económica para Colombia, actualmente es afectado por la enfermedad del marchitamiento vascular causado por </w:t>
      </w:r>
      <w:r w:rsidRPr="00F55663">
        <w:rPr>
          <w:i/>
          <w:iCs/>
          <w:spacing w:val="-3"/>
          <w:sz w:val="19"/>
          <w:szCs w:val="19"/>
          <w:lang w:val="es-ES"/>
        </w:rPr>
        <w:t xml:space="preserve">Fusarium </w:t>
      </w:r>
      <w:proofErr w:type="spellStart"/>
      <w:r w:rsidRPr="00F55663">
        <w:rPr>
          <w:spacing w:val="-3"/>
          <w:sz w:val="19"/>
          <w:szCs w:val="19"/>
          <w:lang w:val="es-ES"/>
        </w:rPr>
        <w:t>sp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. </w:t>
      </w:r>
      <w:proofErr w:type="gramStart"/>
      <w:r w:rsidRPr="00F55663">
        <w:rPr>
          <w:spacing w:val="-3"/>
          <w:sz w:val="19"/>
          <w:szCs w:val="19"/>
          <w:lang w:val="es-ES"/>
        </w:rPr>
        <w:t>lo</w:t>
      </w:r>
      <w:proofErr w:type="gramEnd"/>
      <w:r w:rsidRPr="00F55663">
        <w:rPr>
          <w:spacing w:val="-3"/>
          <w:sz w:val="19"/>
          <w:szCs w:val="19"/>
          <w:lang w:val="es-ES"/>
        </w:rPr>
        <w:t xml:space="preserve"> que hace necesario la </w:t>
      </w:r>
      <w:proofErr w:type="spellStart"/>
      <w:r w:rsidRPr="00F55663">
        <w:rPr>
          <w:spacing w:val="-3"/>
          <w:sz w:val="19"/>
          <w:szCs w:val="19"/>
          <w:lang w:val="es-ES"/>
        </w:rPr>
        <w:t>büsqueda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 de alternativas que permitan un control eficiente de esta enfermedad. Aislados de las bacterias </w:t>
      </w:r>
      <w:proofErr w:type="spellStart"/>
      <w:r w:rsidRPr="00F55663">
        <w:rPr>
          <w:i/>
          <w:iCs/>
          <w:spacing w:val="-3"/>
          <w:sz w:val="19"/>
          <w:szCs w:val="19"/>
          <w:lang w:val="es-ES"/>
        </w:rPr>
        <w:t>Azotobacter</w:t>
      </w:r>
      <w:proofErr w:type="spellEnd"/>
      <w:r w:rsidRPr="00F55663">
        <w:rPr>
          <w:i/>
          <w:iCs/>
          <w:spacing w:val="-3"/>
          <w:sz w:val="19"/>
          <w:szCs w:val="19"/>
          <w:lang w:val="es-ES"/>
        </w:rPr>
        <w:t xml:space="preserve"> </w:t>
      </w:r>
      <w:proofErr w:type="spellStart"/>
      <w:r w:rsidRPr="00F55663">
        <w:rPr>
          <w:spacing w:val="-3"/>
          <w:sz w:val="19"/>
          <w:szCs w:val="19"/>
          <w:lang w:val="es-ES"/>
        </w:rPr>
        <w:t>spp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., </w:t>
      </w:r>
      <w:proofErr w:type="spellStart"/>
      <w:r w:rsidRPr="00F55663">
        <w:rPr>
          <w:i/>
          <w:iCs/>
          <w:spacing w:val="-3"/>
          <w:sz w:val="19"/>
          <w:szCs w:val="19"/>
          <w:lang w:val="es-ES"/>
        </w:rPr>
        <w:t>Azospirillum</w:t>
      </w:r>
      <w:proofErr w:type="spellEnd"/>
      <w:r w:rsidRPr="00F55663">
        <w:rPr>
          <w:i/>
          <w:iCs/>
          <w:spacing w:val="-3"/>
          <w:sz w:val="19"/>
          <w:szCs w:val="19"/>
          <w:lang w:val="es-ES"/>
        </w:rPr>
        <w:t xml:space="preserve"> </w:t>
      </w:r>
      <w:proofErr w:type="spellStart"/>
      <w:r w:rsidRPr="00F55663">
        <w:rPr>
          <w:spacing w:val="-3"/>
          <w:sz w:val="19"/>
          <w:szCs w:val="19"/>
          <w:lang w:val="es-ES"/>
        </w:rPr>
        <w:t>spp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. </w:t>
      </w:r>
      <w:proofErr w:type="gramStart"/>
      <w:r w:rsidRPr="00F55663">
        <w:rPr>
          <w:spacing w:val="-3"/>
          <w:sz w:val="19"/>
          <w:szCs w:val="19"/>
          <w:lang w:val="es-ES"/>
        </w:rPr>
        <w:t>y</w:t>
      </w:r>
      <w:proofErr w:type="gramEnd"/>
      <w:r w:rsidRPr="00F55663">
        <w:rPr>
          <w:spacing w:val="-3"/>
          <w:sz w:val="19"/>
          <w:szCs w:val="19"/>
          <w:lang w:val="es-ES"/>
        </w:rPr>
        <w:t xml:space="preserve"> el hongo </w:t>
      </w:r>
      <w:proofErr w:type="spellStart"/>
      <w:r w:rsidRPr="00F55663">
        <w:rPr>
          <w:i/>
          <w:iCs/>
          <w:spacing w:val="-3"/>
          <w:sz w:val="19"/>
          <w:szCs w:val="19"/>
          <w:lang w:val="es-ES"/>
        </w:rPr>
        <w:t>Trichoderma</w:t>
      </w:r>
      <w:proofErr w:type="spellEnd"/>
      <w:r w:rsidRPr="00F55663">
        <w:rPr>
          <w:i/>
          <w:iCs/>
          <w:spacing w:val="-3"/>
          <w:sz w:val="19"/>
          <w:szCs w:val="19"/>
          <w:lang w:val="es-ES"/>
        </w:rPr>
        <w:t xml:space="preserve"> </w:t>
      </w:r>
      <w:proofErr w:type="spellStart"/>
      <w:r w:rsidRPr="00F55663">
        <w:rPr>
          <w:spacing w:val="-3"/>
          <w:sz w:val="19"/>
          <w:szCs w:val="19"/>
          <w:lang w:val="es-ES"/>
        </w:rPr>
        <w:t>spp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., fueron evaluados como potenciales </w:t>
      </w:r>
      <w:proofErr w:type="spellStart"/>
      <w:r w:rsidRPr="00F55663">
        <w:rPr>
          <w:spacing w:val="-3"/>
          <w:sz w:val="19"/>
          <w:szCs w:val="19"/>
          <w:lang w:val="es-ES"/>
        </w:rPr>
        <w:t>biocontroladores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 de </w:t>
      </w:r>
      <w:r w:rsidRPr="00F55663">
        <w:rPr>
          <w:i/>
          <w:iCs/>
          <w:spacing w:val="-3"/>
          <w:sz w:val="19"/>
          <w:szCs w:val="19"/>
          <w:lang w:val="es-ES"/>
        </w:rPr>
        <w:t xml:space="preserve">Fusarium </w:t>
      </w:r>
      <w:proofErr w:type="spellStart"/>
      <w:r w:rsidRPr="00F55663">
        <w:rPr>
          <w:spacing w:val="-3"/>
          <w:sz w:val="19"/>
          <w:szCs w:val="19"/>
          <w:lang w:val="es-ES"/>
        </w:rPr>
        <w:t>sp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. </w:t>
      </w:r>
      <w:proofErr w:type="gramStart"/>
      <w:r w:rsidRPr="00F55663">
        <w:rPr>
          <w:spacing w:val="-3"/>
          <w:sz w:val="19"/>
          <w:szCs w:val="19"/>
          <w:lang w:val="es-ES"/>
        </w:rPr>
        <w:t>en</w:t>
      </w:r>
      <w:proofErr w:type="gramEnd"/>
      <w:r w:rsidRPr="00F55663">
        <w:rPr>
          <w:spacing w:val="-3"/>
          <w:sz w:val="19"/>
          <w:szCs w:val="19"/>
          <w:lang w:val="es-ES"/>
        </w:rPr>
        <w:t xml:space="preserve"> pruebas in vitro e in vivo. Las pruebas de “test dual” evidenciaron que un aislado nativo de </w:t>
      </w:r>
      <w:proofErr w:type="spellStart"/>
      <w:r w:rsidRPr="00F55663">
        <w:rPr>
          <w:i/>
          <w:iCs/>
          <w:spacing w:val="-3"/>
          <w:sz w:val="19"/>
          <w:szCs w:val="19"/>
          <w:lang w:val="es-ES"/>
        </w:rPr>
        <w:t>Trichoderma</w:t>
      </w:r>
      <w:proofErr w:type="spellEnd"/>
      <w:r w:rsidRPr="00F55663">
        <w:rPr>
          <w:i/>
          <w:iCs/>
          <w:spacing w:val="-3"/>
          <w:sz w:val="19"/>
          <w:szCs w:val="19"/>
          <w:lang w:val="es-ES"/>
        </w:rPr>
        <w:t xml:space="preserve"> </w:t>
      </w:r>
      <w:proofErr w:type="spellStart"/>
      <w:r w:rsidRPr="00F55663">
        <w:rPr>
          <w:spacing w:val="-3"/>
          <w:sz w:val="19"/>
          <w:szCs w:val="19"/>
          <w:lang w:val="es-ES"/>
        </w:rPr>
        <w:t>sp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. </w:t>
      </w:r>
      <w:proofErr w:type="gramStart"/>
      <w:r w:rsidRPr="00F55663">
        <w:rPr>
          <w:spacing w:val="-3"/>
          <w:sz w:val="19"/>
          <w:szCs w:val="19"/>
          <w:lang w:val="es-ES"/>
        </w:rPr>
        <w:t>y</w:t>
      </w:r>
      <w:proofErr w:type="gramEnd"/>
      <w:r w:rsidRPr="00F55663">
        <w:rPr>
          <w:spacing w:val="-3"/>
          <w:sz w:val="19"/>
          <w:szCs w:val="19"/>
          <w:lang w:val="es-ES"/>
        </w:rPr>
        <w:t xml:space="preserve"> un producto comercial (</w:t>
      </w:r>
      <w:proofErr w:type="spellStart"/>
      <w:r w:rsidRPr="00F55663">
        <w:rPr>
          <w:i/>
          <w:iCs/>
          <w:spacing w:val="-3"/>
          <w:sz w:val="19"/>
          <w:szCs w:val="19"/>
          <w:lang w:val="es-ES"/>
        </w:rPr>
        <w:t>Trichoderma</w:t>
      </w:r>
      <w:proofErr w:type="spellEnd"/>
      <w:r w:rsidRPr="00F55663">
        <w:rPr>
          <w:i/>
          <w:iCs/>
          <w:spacing w:val="-3"/>
          <w:sz w:val="19"/>
          <w:szCs w:val="19"/>
          <w:lang w:val="es-ES"/>
        </w:rPr>
        <w:t xml:space="preserve"> </w:t>
      </w:r>
      <w:proofErr w:type="spellStart"/>
      <w:r w:rsidRPr="00F55663">
        <w:rPr>
          <w:i/>
          <w:iCs/>
          <w:spacing w:val="-3"/>
          <w:sz w:val="19"/>
          <w:szCs w:val="19"/>
          <w:lang w:val="es-ES"/>
        </w:rPr>
        <w:t>lignorum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), provocaron la inhibición del crecimiento </w:t>
      </w:r>
      <w:proofErr w:type="spellStart"/>
      <w:r w:rsidRPr="00F55663">
        <w:rPr>
          <w:spacing w:val="-3"/>
          <w:sz w:val="19"/>
          <w:szCs w:val="19"/>
          <w:lang w:val="es-ES"/>
        </w:rPr>
        <w:t>micelial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 de </w:t>
      </w:r>
      <w:r w:rsidRPr="00F55663">
        <w:rPr>
          <w:i/>
          <w:iCs/>
          <w:spacing w:val="-3"/>
          <w:sz w:val="19"/>
          <w:szCs w:val="19"/>
          <w:lang w:val="es-ES"/>
        </w:rPr>
        <w:t xml:space="preserve">Fusarium </w:t>
      </w:r>
      <w:proofErr w:type="spellStart"/>
      <w:r w:rsidRPr="00F55663">
        <w:rPr>
          <w:spacing w:val="-3"/>
          <w:sz w:val="19"/>
          <w:szCs w:val="19"/>
          <w:lang w:val="es-ES"/>
        </w:rPr>
        <w:t>sp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. </w:t>
      </w:r>
      <w:proofErr w:type="gramStart"/>
      <w:r w:rsidRPr="00F55663">
        <w:rPr>
          <w:spacing w:val="-3"/>
          <w:sz w:val="19"/>
          <w:szCs w:val="19"/>
          <w:lang w:val="es-ES"/>
        </w:rPr>
        <w:t>entre</w:t>
      </w:r>
      <w:proofErr w:type="gramEnd"/>
      <w:r w:rsidRPr="00F55663">
        <w:rPr>
          <w:spacing w:val="-3"/>
          <w:sz w:val="19"/>
          <w:szCs w:val="19"/>
          <w:lang w:val="es-ES"/>
        </w:rPr>
        <w:t xml:space="preserve"> 94.2% y 93.6%, respectivamente. La evaluación de aislados de </w:t>
      </w:r>
      <w:proofErr w:type="spellStart"/>
      <w:r w:rsidRPr="00F55663">
        <w:rPr>
          <w:i/>
          <w:iCs/>
          <w:spacing w:val="-3"/>
          <w:sz w:val="19"/>
          <w:szCs w:val="19"/>
          <w:lang w:val="es-ES"/>
        </w:rPr>
        <w:t>Trichoderma</w:t>
      </w:r>
      <w:proofErr w:type="spellEnd"/>
      <w:r w:rsidRPr="00F55663">
        <w:rPr>
          <w:i/>
          <w:iCs/>
          <w:spacing w:val="-3"/>
          <w:sz w:val="19"/>
          <w:szCs w:val="19"/>
          <w:lang w:val="es-ES"/>
        </w:rPr>
        <w:t xml:space="preserve"> </w:t>
      </w:r>
      <w:r w:rsidRPr="00F55663">
        <w:rPr>
          <w:spacing w:val="-3"/>
          <w:sz w:val="19"/>
          <w:szCs w:val="19"/>
          <w:lang w:val="es-ES"/>
        </w:rPr>
        <w:t xml:space="preserve">sobre plántulas de maracuyá en tres momentos de aplicación indicó que la inoculación previa disminuyó el porcentaje de infección de las plantas entre un 75 y 50%, mientras que con aplicaciones después o simultáneamente con el patógeno, el porcentaje de infección disminuyó en 25%. Estos resultados indican que la aplicación de organismos de </w:t>
      </w:r>
      <w:proofErr w:type="spellStart"/>
      <w:r w:rsidRPr="00F55663">
        <w:rPr>
          <w:spacing w:val="-3"/>
          <w:sz w:val="19"/>
          <w:szCs w:val="19"/>
          <w:lang w:val="es-ES"/>
        </w:rPr>
        <w:t>biocontrol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 en semillas </w:t>
      </w:r>
      <w:proofErr w:type="spellStart"/>
      <w:r w:rsidRPr="00F55663">
        <w:rPr>
          <w:spacing w:val="-3"/>
          <w:sz w:val="19"/>
          <w:szCs w:val="19"/>
          <w:lang w:val="es-ES"/>
        </w:rPr>
        <w:t>pregerminadas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 mejora la protección de las plantas contra el </w:t>
      </w:r>
      <w:proofErr w:type="spellStart"/>
      <w:r w:rsidRPr="00F55663">
        <w:rPr>
          <w:spacing w:val="-3"/>
          <w:sz w:val="19"/>
          <w:szCs w:val="19"/>
          <w:lang w:val="es-ES"/>
        </w:rPr>
        <w:t>fitopatógeno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 estudiado y son un recurso importante en el manejo preventivo de las enfermedades de maracuyá.</w:t>
      </w:r>
    </w:p>
    <w:p w:rsidR="00342050" w:rsidRPr="00F55663" w:rsidRDefault="00F55663" w:rsidP="00BE7DCC">
      <w:pPr>
        <w:pStyle w:val="Normal1"/>
        <w:ind w:left="0"/>
        <w:rPr>
          <w:spacing w:val="-3"/>
          <w:lang w:val="es-ES"/>
        </w:rPr>
      </w:pPr>
      <w:r w:rsidRPr="00F55663">
        <w:rPr>
          <w:b/>
          <w:spacing w:val="-3"/>
          <w:sz w:val="19"/>
          <w:szCs w:val="19"/>
          <w:lang w:val="es-ES"/>
        </w:rPr>
        <w:t xml:space="preserve">Palabras clave: </w:t>
      </w:r>
      <w:proofErr w:type="spellStart"/>
      <w:r w:rsidRPr="00F55663">
        <w:rPr>
          <w:i/>
          <w:iCs/>
          <w:spacing w:val="-3"/>
          <w:sz w:val="19"/>
          <w:szCs w:val="19"/>
          <w:lang w:val="es-ES"/>
        </w:rPr>
        <w:t>Azospirillum</w:t>
      </w:r>
      <w:proofErr w:type="spellEnd"/>
      <w:r w:rsidRPr="00F55663">
        <w:rPr>
          <w:i/>
          <w:iCs/>
          <w:spacing w:val="-3"/>
          <w:sz w:val="19"/>
          <w:szCs w:val="19"/>
          <w:lang w:val="es-ES"/>
        </w:rPr>
        <w:t xml:space="preserve"> </w:t>
      </w:r>
      <w:proofErr w:type="spellStart"/>
      <w:r w:rsidRPr="00F55663">
        <w:rPr>
          <w:spacing w:val="-3"/>
          <w:sz w:val="19"/>
          <w:szCs w:val="19"/>
          <w:lang w:val="es-ES"/>
        </w:rPr>
        <w:t>spp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., </w:t>
      </w:r>
      <w:proofErr w:type="spellStart"/>
      <w:r w:rsidRPr="00F55663">
        <w:rPr>
          <w:i/>
          <w:iCs/>
          <w:spacing w:val="-3"/>
          <w:sz w:val="19"/>
          <w:szCs w:val="19"/>
          <w:lang w:val="es-ES"/>
        </w:rPr>
        <w:t>Azotobacter</w:t>
      </w:r>
      <w:proofErr w:type="spellEnd"/>
      <w:r w:rsidRPr="00F55663">
        <w:rPr>
          <w:i/>
          <w:iCs/>
          <w:spacing w:val="-3"/>
          <w:sz w:val="19"/>
          <w:szCs w:val="19"/>
          <w:lang w:val="es-ES"/>
        </w:rPr>
        <w:t xml:space="preserve"> </w:t>
      </w:r>
      <w:proofErr w:type="spellStart"/>
      <w:r w:rsidRPr="00F55663">
        <w:rPr>
          <w:spacing w:val="-3"/>
          <w:sz w:val="19"/>
          <w:szCs w:val="19"/>
          <w:lang w:val="es-ES"/>
        </w:rPr>
        <w:t>spp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., </w:t>
      </w:r>
      <w:proofErr w:type="spellStart"/>
      <w:r w:rsidRPr="00F55663">
        <w:rPr>
          <w:spacing w:val="-3"/>
          <w:sz w:val="19"/>
          <w:szCs w:val="19"/>
          <w:lang w:val="es-ES"/>
        </w:rPr>
        <w:t>biocontrol</w:t>
      </w:r>
      <w:proofErr w:type="spellEnd"/>
      <w:r w:rsidRPr="00F55663">
        <w:rPr>
          <w:spacing w:val="-3"/>
          <w:sz w:val="19"/>
          <w:szCs w:val="19"/>
          <w:lang w:val="es-ES"/>
        </w:rPr>
        <w:t>,</w:t>
      </w:r>
      <w:r w:rsidRPr="00F55663">
        <w:rPr>
          <w:i/>
          <w:iCs/>
          <w:spacing w:val="-3"/>
          <w:sz w:val="19"/>
          <w:szCs w:val="19"/>
          <w:lang w:val="es-ES"/>
        </w:rPr>
        <w:t xml:space="preserve"> </w:t>
      </w:r>
      <w:proofErr w:type="spellStart"/>
      <w:r w:rsidRPr="00F55663">
        <w:rPr>
          <w:i/>
          <w:iCs/>
          <w:spacing w:val="-3"/>
          <w:sz w:val="19"/>
          <w:szCs w:val="19"/>
          <w:lang w:val="es-ES"/>
        </w:rPr>
        <w:t>Passiflora</w:t>
      </w:r>
      <w:proofErr w:type="spellEnd"/>
      <w:r w:rsidRPr="00F55663">
        <w:rPr>
          <w:i/>
          <w:iCs/>
          <w:spacing w:val="-3"/>
          <w:sz w:val="19"/>
          <w:szCs w:val="19"/>
          <w:lang w:val="es-ES"/>
        </w:rPr>
        <w:t xml:space="preserve"> </w:t>
      </w:r>
      <w:proofErr w:type="spellStart"/>
      <w:r w:rsidRPr="00F55663">
        <w:rPr>
          <w:i/>
          <w:iCs/>
          <w:spacing w:val="-3"/>
          <w:sz w:val="19"/>
          <w:szCs w:val="19"/>
          <w:lang w:val="es-ES"/>
        </w:rPr>
        <w:t>edulis</w:t>
      </w:r>
      <w:proofErr w:type="spellEnd"/>
      <w:r w:rsidRPr="00F55663">
        <w:rPr>
          <w:spacing w:val="-3"/>
          <w:sz w:val="19"/>
          <w:szCs w:val="19"/>
          <w:lang w:val="es-ES"/>
        </w:rPr>
        <w:t xml:space="preserve">, </w:t>
      </w:r>
      <w:proofErr w:type="spellStart"/>
      <w:r w:rsidRPr="00F55663">
        <w:rPr>
          <w:i/>
          <w:iCs/>
          <w:spacing w:val="-3"/>
          <w:sz w:val="19"/>
          <w:szCs w:val="19"/>
          <w:lang w:val="es-ES"/>
        </w:rPr>
        <w:t>Trichoderma</w:t>
      </w:r>
      <w:proofErr w:type="spellEnd"/>
      <w:r w:rsidRPr="00F55663">
        <w:rPr>
          <w:i/>
          <w:iCs/>
          <w:spacing w:val="-3"/>
          <w:sz w:val="19"/>
          <w:szCs w:val="19"/>
          <w:lang w:val="es-ES"/>
        </w:rPr>
        <w:t xml:space="preserve"> </w:t>
      </w:r>
      <w:proofErr w:type="spellStart"/>
      <w:r w:rsidRPr="00F55663">
        <w:rPr>
          <w:spacing w:val="-3"/>
          <w:sz w:val="19"/>
          <w:szCs w:val="19"/>
          <w:lang w:val="es-ES"/>
        </w:rPr>
        <w:t>spp</w:t>
      </w:r>
      <w:proofErr w:type="spellEnd"/>
      <w:r w:rsidRPr="00F55663">
        <w:rPr>
          <w:spacing w:val="-3"/>
          <w:sz w:val="19"/>
          <w:szCs w:val="19"/>
          <w:lang w:val="es-ES"/>
        </w:rPr>
        <w:t>.</w:t>
      </w:r>
    </w:p>
    <w:p w:rsidR="00100B0E" w:rsidRPr="007B526F" w:rsidRDefault="00100B0E" w:rsidP="001443F1">
      <w:pPr>
        <w:pStyle w:val="Subtitulo"/>
        <w:spacing w:before="0" w:line="360" w:lineRule="auto"/>
        <w:ind w:left="0"/>
        <w:sectPr w:rsidR="00100B0E" w:rsidRPr="007B526F" w:rsidSect="00264FDA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9" w:h="16834" w:code="9"/>
          <w:pgMar w:top="1582" w:right="936" w:bottom="272" w:left="992" w:header="1366" w:footer="1298" w:gutter="0"/>
          <w:pgNumType w:start="244"/>
          <w:cols w:space="708"/>
          <w:titlePg/>
          <w:docGrid w:linePitch="360"/>
        </w:sectPr>
      </w:pPr>
    </w:p>
    <w:p w:rsidR="00100B0E" w:rsidRPr="007B526F" w:rsidRDefault="00100B0E" w:rsidP="001443F1">
      <w:pPr>
        <w:pStyle w:val="Subtitulo"/>
        <w:spacing w:before="0" w:line="360" w:lineRule="auto"/>
        <w:ind w:left="0"/>
      </w:pPr>
    </w:p>
    <w:p w:rsidR="00100B0E" w:rsidRPr="007B526F" w:rsidRDefault="00100B0E" w:rsidP="001443F1">
      <w:pPr>
        <w:pStyle w:val="Subtitulo"/>
        <w:spacing w:before="0" w:line="360" w:lineRule="auto"/>
        <w:ind w:left="0"/>
      </w:pPr>
    </w:p>
    <w:p w:rsidR="00827E32" w:rsidRPr="00264FDA" w:rsidRDefault="00E819F6" w:rsidP="001443F1">
      <w:pPr>
        <w:pStyle w:val="Subtitulo"/>
        <w:spacing w:before="0" w:line="360" w:lineRule="auto"/>
        <w:ind w:left="0"/>
        <w:rPr>
          <w:lang w:val="en-US"/>
        </w:rPr>
      </w:pPr>
      <w:r w:rsidRPr="00264FDA">
        <w:rPr>
          <w:lang w:val="en-US"/>
        </w:rPr>
        <w:lastRenderedPageBreak/>
        <w:t>Introduction</w:t>
      </w:r>
    </w:p>
    <w:p w:rsidR="00F55663" w:rsidRPr="00264FDA" w:rsidRDefault="00A24110">
      <w:pPr>
        <w:pStyle w:val="Normal1"/>
        <w:ind w:left="0" w:right="-23"/>
        <w:rPr>
          <w:lang w:val="en-US"/>
        </w:rPr>
      </w:pPr>
      <w:r w:rsidRPr="00264FDA">
        <w:rPr>
          <w:lang w:val="en-US"/>
        </w:rPr>
        <w:t>Passion fruit production</w:t>
      </w:r>
      <w:r w:rsidR="00F55663" w:rsidRPr="00264FDA">
        <w:rPr>
          <w:lang w:val="en-US"/>
        </w:rPr>
        <w:t xml:space="preserve"> (</w:t>
      </w:r>
      <w:proofErr w:type="spellStart"/>
      <w:r w:rsidR="00F55663" w:rsidRPr="00264FDA">
        <w:rPr>
          <w:i/>
          <w:iCs/>
          <w:lang w:val="en-US"/>
        </w:rPr>
        <w:t>Passiflora</w:t>
      </w:r>
      <w:proofErr w:type="spellEnd"/>
      <w:r w:rsidR="00F55663" w:rsidRPr="00264FDA">
        <w:rPr>
          <w:i/>
          <w:iCs/>
          <w:lang w:val="en-US"/>
        </w:rPr>
        <w:t xml:space="preserve"> </w:t>
      </w:r>
      <w:proofErr w:type="spellStart"/>
      <w:r w:rsidR="00F55663" w:rsidRPr="00264FDA">
        <w:rPr>
          <w:i/>
          <w:iCs/>
          <w:lang w:val="en-US"/>
        </w:rPr>
        <w:t>edu</w:t>
      </w:r>
      <w:r w:rsidR="007B526F">
        <w:rPr>
          <w:i/>
          <w:iCs/>
          <w:lang w:val="en-US"/>
        </w:rPr>
        <w:softHyphen/>
      </w:r>
      <w:r w:rsidR="00F55663" w:rsidRPr="00264FDA">
        <w:rPr>
          <w:i/>
          <w:iCs/>
          <w:lang w:val="en-US"/>
        </w:rPr>
        <w:t>lis</w:t>
      </w:r>
      <w:proofErr w:type="spellEnd"/>
      <w:r w:rsidR="00F55663" w:rsidRPr="00264FDA">
        <w:rPr>
          <w:lang w:val="en-US"/>
        </w:rPr>
        <w:t xml:space="preserve"> Sims) </w:t>
      </w:r>
      <w:r w:rsidRPr="00264FDA">
        <w:rPr>
          <w:lang w:val="en-US"/>
        </w:rPr>
        <w:t xml:space="preserve">in </w:t>
      </w:r>
      <w:r w:rsidR="00F55663" w:rsidRPr="00264FDA">
        <w:rPr>
          <w:lang w:val="en-US"/>
        </w:rPr>
        <w:t>Colombia</w:t>
      </w:r>
      <w:r w:rsidRPr="00264FDA">
        <w:rPr>
          <w:lang w:val="en-US"/>
        </w:rPr>
        <w:t xml:space="preserve"> has an important place in the fruit </w:t>
      </w:r>
      <w:proofErr w:type="spellStart"/>
      <w:r w:rsidRPr="00264FDA">
        <w:rPr>
          <w:lang w:val="en-US"/>
        </w:rPr>
        <w:t>explotation</w:t>
      </w:r>
      <w:proofErr w:type="spellEnd"/>
      <w:r w:rsidRPr="00264FDA">
        <w:rPr>
          <w:lang w:val="en-US"/>
        </w:rPr>
        <w:t>. Among the depart</w:t>
      </w:r>
      <w:r w:rsidR="007B526F">
        <w:rPr>
          <w:lang w:val="en-US"/>
        </w:rPr>
        <w:softHyphen/>
      </w:r>
      <w:r w:rsidRPr="00264FDA">
        <w:rPr>
          <w:lang w:val="en-US"/>
        </w:rPr>
        <w:t>ments with higher production is Huila with a cultivated area of 1635 ha.</w:t>
      </w:r>
      <w:r>
        <w:rPr>
          <w:lang w:val="en-US"/>
        </w:rPr>
        <w:t xml:space="preserve"> However, a phyto</w:t>
      </w:r>
      <w:r w:rsidR="007B526F">
        <w:rPr>
          <w:lang w:val="en-US"/>
        </w:rPr>
        <w:softHyphen/>
      </w:r>
      <w:r>
        <w:rPr>
          <w:lang w:val="en-US"/>
        </w:rPr>
        <w:t>sanitary problem in the crop is the vascular wilt</w:t>
      </w:r>
      <w:r w:rsidR="00387858">
        <w:rPr>
          <w:lang w:val="en-US"/>
        </w:rPr>
        <w:t xml:space="preserve"> known as “damping-off” caused by </w:t>
      </w:r>
      <w:proofErr w:type="spellStart"/>
      <w:r w:rsidR="00387858" w:rsidRPr="00264FDA">
        <w:rPr>
          <w:i/>
          <w:iCs/>
          <w:lang w:val="en-US"/>
        </w:rPr>
        <w:t>Fusarium</w:t>
      </w:r>
      <w:proofErr w:type="spellEnd"/>
      <w:r w:rsidR="00387858" w:rsidRPr="00264FDA">
        <w:rPr>
          <w:lang w:val="en-US"/>
        </w:rPr>
        <w:t> spp</w:t>
      </w:r>
      <w:proofErr w:type="gramStart"/>
      <w:r w:rsidR="00387858" w:rsidRPr="00264FDA">
        <w:rPr>
          <w:lang w:val="en-US"/>
        </w:rPr>
        <w:t>.,</w:t>
      </w:r>
      <w:r w:rsidR="00387858">
        <w:rPr>
          <w:lang w:val="en-US"/>
        </w:rPr>
        <w:t xml:space="preserve"> that</w:t>
      </w:r>
      <w:proofErr w:type="gramEnd"/>
      <w:r w:rsidR="00387858">
        <w:rPr>
          <w:lang w:val="en-US"/>
        </w:rPr>
        <w:t xml:space="preserve"> is characterized by the partial yellowing of leaf, dwarf sprouts, reduc</w:t>
      </w:r>
      <w:r w:rsidR="007B526F">
        <w:rPr>
          <w:lang w:val="en-US"/>
        </w:rPr>
        <w:softHyphen/>
      </w:r>
      <w:r w:rsidR="00387858">
        <w:rPr>
          <w:lang w:val="en-US"/>
        </w:rPr>
        <w:t xml:space="preserve">tion in plant growth and therefore production losses </w:t>
      </w:r>
      <w:r w:rsidR="00F55663" w:rsidRPr="00264FDA">
        <w:rPr>
          <w:lang w:val="en-US"/>
        </w:rPr>
        <w:t>(Lozano- Tovar </w:t>
      </w:r>
      <w:r w:rsidR="00F55663" w:rsidRPr="00264FDA">
        <w:rPr>
          <w:i/>
          <w:iCs/>
          <w:lang w:val="en-US"/>
        </w:rPr>
        <w:t>et al</w:t>
      </w:r>
      <w:r w:rsidR="00F55663" w:rsidRPr="00264FDA">
        <w:rPr>
          <w:lang w:val="en-US"/>
        </w:rPr>
        <w:t>., 2008).</w:t>
      </w:r>
    </w:p>
    <w:p w:rsidR="00F55663" w:rsidRPr="00264FDA" w:rsidRDefault="00387858" w:rsidP="00CB6E2F">
      <w:pPr>
        <w:pStyle w:val="Normal1"/>
        <w:ind w:left="0" w:right="-23" w:firstLine="360"/>
        <w:rPr>
          <w:lang w:val="en-US"/>
        </w:rPr>
      </w:pPr>
      <w:proofErr w:type="spellStart"/>
      <w:r w:rsidRPr="00264FDA">
        <w:rPr>
          <w:i/>
          <w:iCs/>
          <w:lang w:val="en-US"/>
        </w:rPr>
        <w:t>Fusarium</w:t>
      </w:r>
      <w:proofErr w:type="spellEnd"/>
      <w:r w:rsidRPr="00264FDA">
        <w:rPr>
          <w:lang w:val="en-US"/>
        </w:rPr>
        <w:t xml:space="preserve"> pathogenic strains show a high specificity level for their hosts and there are around 120 special forms known </w:t>
      </w:r>
      <w:r>
        <w:rPr>
          <w:lang w:val="en-US"/>
        </w:rPr>
        <w:t>(Armstrong and</w:t>
      </w:r>
      <w:r w:rsidRPr="00264FDA">
        <w:rPr>
          <w:lang w:val="en-US"/>
        </w:rPr>
        <w:t xml:space="preserve"> Armstrong, 1981).</w:t>
      </w:r>
      <w:r>
        <w:rPr>
          <w:lang w:val="en-US"/>
        </w:rPr>
        <w:t xml:space="preserve"> The control of this pathogen is primarily done by broad spectrum fungicides as methyl bromide </w:t>
      </w:r>
      <w:r w:rsidR="00F55663" w:rsidRPr="00264FDA">
        <w:rPr>
          <w:lang w:val="en-US"/>
        </w:rPr>
        <w:t>(</w:t>
      </w:r>
      <w:proofErr w:type="spellStart"/>
      <w:r w:rsidR="00F55663" w:rsidRPr="00264FDA">
        <w:rPr>
          <w:lang w:val="en-US"/>
        </w:rPr>
        <w:t>Fravel</w:t>
      </w:r>
      <w:proofErr w:type="spellEnd"/>
      <w:r w:rsidR="00F55663" w:rsidRPr="00264FDA">
        <w:rPr>
          <w:lang w:val="en-US"/>
        </w:rPr>
        <w:t> </w:t>
      </w:r>
      <w:r w:rsidR="00F55663" w:rsidRPr="00264FDA">
        <w:rPr>
          <w:i/>
          <w:iCs/>
          <w:lang w:val="en-US"/>
        </w:rPr>
        <w:t>et al</w:t>
      </w:r>
      <w:r w:rsidR="00F55663" w:rsidRPr="00264FDA">
        <w:rPr>
          <w:lang w:val="en-US"/>
        </w:rPr>
        <w:t xml:space="preserve">., 2003). </w:t>
      </w:r>
      <w:r>
        <w:rPr>
          <w:lang w:val="en-US"/>
        </w:rPr>
        <w:t>However, these chemical control stra</w:t>
      </w:r>
      <w:r w:rsidR="007B526F">
        <w:rPr>
          <w:lang w:val="en-US"/>
        </w:rPr>
        <w:softHyphen/>
      </w:r>
      <w:r>
        <w:rPr>
          <w:lang w:val="en-US"/>
        </w:rPr>
        <w:t>tegies have generated an emergence of resis</w:t>
      </w:r>
      <w:r w:rsidR="007B526F">
        <w:rPr>
          <w:lang w:val="en-US"/>
        </w:rPr>
        <w:softHyphen/>
      </w:r>
      <w:r>
        <w:rPr>
          <w:lang w:val="en-US"/>
        </w:rPr>
        <w:t>tant strains, in addition to the negative effects on public health and environment. This pro</w:t>
      </w:r>
      <w:r w:rsidR="007B526F">
        <w:rPr>
          <w:lang w:val="en-US"/>
        </w:rPr>
        <w:softHyphen/>
      </w:r>
      <w:r>
        <w:rPr>
          <w:lang w:val="en-US"/>
        </w:rPr>
        <w:t xml:space="preserve">blem allows </w:t>
      </w:r>
      <w:r w:rsidR="001443F1">
        <w:rPr>
          <w:lang w:val="en-US"/>
        </w:rPr>
        <w:t>presenting</w:t>
      </w:r>
      <w:r>
        <w:rPr>
          <w:lang w:val="en-US"/>
        </w:rPr>
        <w:t xml:space="preserve"> the use of biological control strategies, important to recover the balance in the </w:t>
      </w:r>
      <w:proofErr w:type="spellStart"/>
      <w:r>
        <w:rPr>
          <w:lang w:val="en-US"/>
        </w:rPr>
        <w:t>agroecosystem</w:t>
      </w:r>
      <w:proofErr w:type="spellEnd"/>
      <w:r>
        <w:rPr>
          <w:lang w:val="en-US"/>
        </w:rPr>
        <w:t xml:space="preserve"> and to exploit the potential natural antagonist of some </w:t>
      </w:r>
      <w:r w:rsidR="001443F1">
        <w:rPr>
          <w:lang w:val="en-US"/>
        </w:rPr>
        <w:t>mi</w:t>
      </w:r>
      <w:r w:rsidR="007B526F">
        <w:rPr>
          <w:lang w:val="en-US"/>
        </w:rPr>
        <w:softHyphen/>
      </w:r>
      <w:r w:rsidR="001443F1">
        <w:rPr>
          <w:lang w:val="en-US"/>
        </w:rPr>
        <w:t xml:space="preserve">croorganisms, as fungi and </w:t>
      </w:r>
      <w:proofErr w:type="spellStart"/>
      <w:r w:rsidR="001443F1">
        <w:rPr>
          <w:lang w:val="en-US"/>
        </w:rPr>
        <w:t>rhi</w:t>
      </w:r>
      <w:r>
        <w:rPr>
          <w:lang w:val="en-US"/>
        </w:rPr>
        <w:t>zobacteria</w:t>
      </w:r>
      <w:proofErr w:type="spellEnd"/>
      <w:r>
        <w:rPr>
          <w:lang w:val="en-US"/>
        </w:rPr>
        <w:t xml:space="preserve">, against vulnerable pathogens </w:t>
      </w:r>
      <w:r w:rsidR="00F55663" w:rsidRPr="00264FDA">
        <w:rPr>
          <w:lang w:val="en-US"/>
        </w:rPr>
        <w:t>(</w:t>
      </w:r>
      <w:proofErr w:type="spellStart"/>
      <w:r w:rsidR="00F55663" w:rsidRPr="00264FDA">
        <w:rPr>
          <w:lang w:val="en-US"/>
        </w:rPr>
        <w:t>Avenda</w:t>
      </w:r>
      <w:r w:rsidR="005F6AE1">
        <w:rPr>
          <w:lang w:val="en-US"/>
        </w:rPr>
        <w:t>ñ</w:t>
      </w:r>
      <w:r w:rsidR="00F55663" w:rsidRPr="00264FDA">
        <w:rPr>
          <w:lang w:val="en-US"/>
        </w:rPr>
        <w:t>o</w:t>
      </w:r>
      <w:proofErr w:type="spellEnd"/>
      <w:r w:rsidR="00F55663" w:rsidRPr="00264FDA">
        <w:rPr>
          <w:lang w:val="en-US"/>
        </w:rPr>
        <w:t> </w:t>
      </w:r>
      <w:r w:rsidR="00F55663" w:rsidRPr="00264FDA">
        <w:rPr>
          <w:i/>
          <w:iCs/>
          <w:lang w:val="en-US"/>
        </w:rPr>
        <w:t>et al</w:t>
      </w:r>
      <w:r w:rsidR="00F55663" w:rsidRPr="00264FDA">
        <w:rPr>
          <w:lang w:val="en-US"/>
        </w:rPr>
        <w:t>., 2006).</w:t>
      </w:r>
    </w:p>
    <w:p w:rsidR="00F55663" w:rsidRPr="00264FDA" w:rsidRDefault="00387858" w:rsidP="0098257F">
      <w:pPr>
        <w:pStyle w:val="Normal1"/>
        <w:ind w:left="0" w:right="-23" w:firstLine="360"/>
        <w:rPr>
          <w:lang w:val="en-US"/>
        </w:rPr>
      </w:pPr>
      <w:r>
        <w:rPr>
          <w:lang w:val="en-US"/>
        </w:rPr>
        <w:t xml:space="preserve">Among the most used microorganisms in biological control are the genus </w:t>
      </w:r>
      <w:proofErr w:type="spellStart"/>
      <w:r w:rsidR="00F55663" w:rsidRPr="00264FDA">
        <w:rPr>
          <w:i/>
          <w:iCs/>
          <w:lang w:val="en-US"/>
        </w:rPr>
        <w:t>Tricho</w:t>
      </w:r>
      <w:r w:rsidR="007B526F">
        <w:rPr>
          <w:i/>
          <w:iCs/>
          <w:lang w:val="en-US"/>
        </w:rPr>
        <w:softHyphen/>
      </w:r>
      <w:r w:rsidR="00F55663" w:rsidRPr="00264FDA">
        <w:rPr>
          <w:i/>
          <w:iCs/>
          <w:lang w:val="en-US"/>
        </w:rPr>
        <w:t>derma</w:t>
      </w:r>
      <w:proofErr w:type="spellEnd"/>
      <w:r w:rsidR="00F55663" w:rsidRPr="00264FDA">
        <w:rPr>
          <w:lang w:val="en-US"/>
        </w:rPr>
        <w:t>,</w:t>
      </w:r>
      <w:r w:rsidR="0098257F">
        <w:rPr>
          <w:lang w:val="en-US"/>
        </w:rPr>
        <w:t xml:space="preserve"> </w:t>
      </w:r>
      <w:r w:rsidR="0098257F" w:rsidRPr="0098257F">
        <w:rPr>
          <w:i/>
          <w:lang w:val="en-US"/>
        </w:rPr>
        <w:t>Pseudomonas</w:t>
      </w:r>
      <w:r w:rsidR="0098257F">
        <w:rPr>
          <w:lang w:val="en-US"/>
        </w:rPr>
        <w:t xml:space="preserve">, </w:t>
      </w:r>
      <w:r w:rsidR="0098257F" w:rsidRPr="0098257F">
        <w:rPr>
          <w:i/>
          <w:lang w:val="en-US"/>
        </w:rPr>
        <w:t>Bacillus</w:t>
      </w:r>
      <w:r w:rsidR="0098257F">
        <w:rPr>
          <w:lang w:val="en-US"/>
        </w:rPr>
        <w:t xml:space="preserve">, </w:t>
      </w:r>
      <w:proofErr w:type="spellStart"/>
      <w:r w:rsidR="0098257F" w:rsidRPr="0098257F">
        <w:rPr>
          <w:i/>
          <w:lang w:val="en-US"/>
        </w:rPr>
        <w:t>Paenibacillus</w:t>
      </w:r>
      <w:proofErr w:type="spellEnd"/>
      <w:r w:rsidR="0098257F">
        <w:rPr>
          <w:lang w:val="en-US"/>
        </w:rPr>
        <w:t xml:space="preserve">, </w:t>
      </w:r>
      <w:proofErr w:type="spellStart"/>
      <w:r w:rsidR="0098257F" w:rsidRPr="0098257F">
        <w:rPr>
          <w:i/>
          <w:lang w:val="en-US"/>
        </w:rPr>
        <w:t>Azobacter</w:t>
      </w:r>
      <w:proofErr w:type="spellEnd"/>
      <w:r w:rsidR="0098257F">
        <w:rPr>
          <w:lang w:val="en-US"/>
        </w:rPr>
        <w:t xml:space="preserve"> and</w:t>
      </w:r>
      <w:r w:rsidR="005F6AE1">
        <w:rPr>
          <w:lang w:val="en-US"/>
        </w:rPr>
        <w:t xml:space="preserve"> </w:t>
      </w:r>
      <w:proofErr w:type="spellStart"/>
      <w:r w:rsidR="00F55663" w:rsidRPr="00264FDA">
        <w:rPr>
          <w:i/>
          <w:iCs/>
          <w:lang w:val="en-US"/>
        </w:rPr>
        <w:t>Azospirillum</w:t>
      </w:r>
      <w:proofErr w:type="spellEnd"/>
      <w:r w:rsidR="00F55663" w:rsidRPr="00264FDA">
        <w:rPr>
          <w:lang w:val="en-US"/>
        </w:rPr>
        <w:t> (González </w:t>
      </w:r>
      <w:r w:rsidR="00F55663" w:rsidRPr="00264FDA">
        <w:rPr>
          <w:i/>
          <w:iCs/>
          <w:lang w:val="en-US"/>
        </w:rPr>
        <w:t>et al</w:t>
      </w:r>
      <w:r w:rsidR="00F55663" w:rsidRPr="00264FDA">
        <w:rPr>
          <w:lang w:val="en-US"/>
        </w:rPr>
        <w:t>., 2004). </w:t>
      </w:r>
      <w:proofErr w:type="spellStart"/>
      <w:r w:rsidR="00F55663" w:rsidRPr="00264FDA">
        <w:rPr>
          <w:i/>
          <w:iCs/>
          <w:lang w:val="en-US"/>
        </w:rPr>
        <w:t>Trichoderma</w:t>
      </w:r>
      <w:proofErr w:type="spellEnd"/>
      <w:r w:rsidR="00F55663" w:rsidRPr="00264FDA">
        <w:rPr>
          <w:lang w:val="en-US"/>
        </w:rPr>
        <w:t> </w:t>
      </w:r>
      <w:r w:rsidRPr="00264FDA">
        <w:rPr>
          <w:lang w:val="en-US"/>
        </w:rPr>
        <w:t xml:space="preserve">is a beneficial </w:t>
      </w:r>
      <w:r w:rsidR="005F6AE1" w:rsidRPr="00264FDA">
        <w:rPr>
          <w:lang w:val="en-US"/>
        </w:rPr>
        <w:t>fungus</w:t>
      </w:r>
      <w:r w:rsidRPr="00264FDA">
        <w:rPr>
          <w:lang w:val="en-US"/>
        </w:rPr>
        <w:t xml:space="preserve"> of free live, commonly found</w:t>
      </w:r>
      <w:r w:rsidR="001443F1">
        <w:rPr>
          <w:lang w:val="en-US"/>
        </w:rPr>
        <w:t xml:space="preserve"> </w:t>
      </w:r>
      <w:r w:rsidRPr="00264FDA">
        <w:rPr>
          <w:lang w:val="en-US"/>
        </w:rPr>
        <w:t xml:space="preserve">in soil and associated to plant roots. </w:t>
      </w:r>
      <w:r>
        <w:rPr>
          <w:lang w:val="en-US"/>
        </w:rPr>
        <w:t xml:space="preserve">It is </w:t>
      </w:r>
      <w:proofErr w:type="spellStart"/>
      <w:r>
        <w:rPr>
          <w:lang w:val="en-US"/>
        </w:rPr>
        <w:t>avirulent</w:t>
      </w:r>
      <w:proofErr w:type="spellEnd"/>
      <w:r>
        <w:rPr>
          <w:lang w:val="en-US"/>
        </w:rPr>
        <w:t xml:space="preserve">, able to produce antibiotics and lytic </w:t>
      </w:r>
      <w:r w:rsidR="001443F1">
        <w:rPr>
          <w:lang w:val="en-US"/>
        </w:rPr>
        <w:t>enzymes</w:t>
      </w:r>
      <w:r>
        <w:rPr>
          <w:lang w:val="en-US"/>
        </w:rPr>
        <w:t xml:space="preserve"> as </w:t>
      </w:r>
      <w:proofErr w:type="spellStart"/>
      <w:r>
        <w:rPr>
          <w:lang w:val="en-US"/>
        </w:rPr>
        <w:t>cellulases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hemicellulases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xilases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chitinases</w:t>
      </w:r>
      <w:proofErr w:type="spellEnd"/>
      <w:r>
        <w:rPr>
          <w:lang w:val="en-US"/>
        </w:rPr>
        <w:t xml:space="preserve"> of in</w:t>
      </w:r>
      <w:r w:rsidR="007B526F">
        <w:rPr>
          <w:lang w:val="en-US"/>
        </w:rPr>
        <w:softHyphen/>
      </w:r>
      <w:r>
        <w:rPr>
          <w:lang w:val="en-US"/>
        </w:rPr>
        <w:t>dustrial interest to protect crops</w:t>
      </w:r>
      <w:r w:rsidR="00F55663" w:rsidRPr="00264FDA">
        <w:rPr>
          <w:lang w:val="en-US"/>
        </w:rPr>
        <w:t xml:space="preserve"> (Harman </w:t>
      </w:r>
      <w:r w:rsidR="00F55663" w:rsidRPr="00264FDA">
        <w:rPr>
          <w:i/>
          <w:iCs/>
          <w:lang w:val="en-US"/>
        </w:rPr>
        <w:t>et al</w:t>
      </w:r>
      <w:r w:rsidR="00F55663" w:rsidRPr="00264FDA">
        <w:rPr>
          <w:lang w:val="en-US"/>
        </w:rPr>
        <w:t>., 2004).</w:t>
      </w:r>
    </w:p>
    <w:p w:rsidR="00F55663" w:rsidRPr="00264FDA" w:rsidRDefault="00F55663" w:rsidP="00CB6E2F">
      <w:pPr>
        <w:pStyle w:val="Normal1"/>
        <w:ind w:left="0" w:right="-23" w:firstLine="360"/>
        <w:rPr>
          <w:lang w:val="en-US"/>
        </w:rPr>
      </w:pPr>
      <w:proofErr w:type="spellStart"/>
      <w:r w:rsidRPr="00264FDA">
        <w:rPr>
          <w:i/>
          <w:iCs/>
          <w:lang w:val="en-US"/>
        </w:rPr>
        <w:t>Trichoderma</w:t>
      </w:r>
      <w:proofErr w:type="spellEnd"/>
      <w:r w:rsidRPr="00264FDA">
        <w:rPr>
          <w:lang w:val="en-US"/>
        </w:rPr>
        <w:t> </w:t>
      </w:r>
      <w:r w:rsidR="00C22060" w:rsidRPr="00264FDA">
        <w:rPr>
          <w:lang w:val="en-US"/>
        </w:rPr>
        <w:t xml:space="preserve">species can perform </w:t>
      </w:r>
      <w:r w:rsidR="00C22060">
        <w:rPr>
          <w:lang w:val="en-US"/>
        </w:rPr>
        <w:t xml:space="preserve">indirect </w:t>
      </w:r>
      <w:proofErr w:type="spellStart"/>
      <w:r w:rsidR="00C22060" w:rsidRPr="00264FDA">
        <w:rPr>
          <w:lang w:val="en-US"/>
        </w:rPr>
        <w:t>bioc</w:t>
      </w:r>
      <w:r w:rsidR="00C22060">
        <w:rPr>
          <w:lang w:val="en-US"/>
        </w:rPr>
        <w:t>o</w:t>
      </w:r>
      <w:r w:rsidR="00C22060" w:rsidRPr="00264FDA">
        <w:rPr>
          <w:lang w:val="en-US"/>
        </w:rPr>
        <w:t>ntrol</w:t>
      </w:r>
      <w:proofErr w:type="spellEnd"/>
      <w:r w:rsidR="00C22060" w:rsidRPr="00264FDA">
        <w:rPr>
          <w:lang w:val="en-US"/>
        </w:rPr>
        <w:t xml:space="preserve"> on </w:t>
      </w:r>
      <w:proofErr w:type="spellStart"/>
      <w:r w:rsidR="00C22060" w:rsidRPr="00264FDA">
        <w:rPr>
          <w:lang w:val="en-US"/>
        </w:rPr>
        <w:t>phytopathogen</w:t>
      </w:r>
      <w:r w:rsidR="00C22060">
        <w:rPr>
          <w:lang w:val="en-US"/>
        </w:rPr>
        <w:t>ic</w:t>
      </w:r>
      <w:proofErr w:type="spellEnd"/>
      <w:r w:rsidR="00C22060" w:rsidRPr="00264FDA">
        <w:rPr>
          <w:lang w:val="en-US"/>
        </w:rPr>
        <w:t xml:space="preserve"> fungi</w:t>
      </w:r>
      <w:r w:rsidR="00C22060">
        <w:rPr>
          <w:lang w:val="en-US"/>
        </w:rPr>
        <w:t>, compe</w:t>
      </w:r>
      <w:r w:rsidR="007B526F">
        <w:rPr>
          <w:lang w:val="en-US"/>
        </w:rPr>
        <w:softHyphen/>
      </w:r>
      <w:r w:rsidR="00C22060">
        <w:rPr>
          <w:lang w:val="en-US"/>
        </w:rPr>
        <w:t>ting for space and nutrients, modifying envi</w:t>
      </w:r>
      <w:r w:rsidR="007B526F">
        <w:rPr>
          <w:lang w:val="en-US"/>
        </w:rPr>
        <w:softHyphen/>
      </w:r>
      <w:r w:rsidR="00C22060">
        <w:rPr>
          <w:lang w:val="en-US"/>
        </w:rPr>
        <w:t xml:space="preserve">ronmental conditions, stimulating plant growth and their defense mechanisms; also they can do </w:t>
      </w:r>
      <w:proofErr w:type="spellStart"/>
      <w:r w:rsidR="00C22060">
        <w:rPr>
          <w:lang w:val="en-US"/>
        </w:rPr>
        <w:t>biocontrol</w:t>
      </w:r>
      <w:proofErr w:type="spellEnd"/>
      <w:r w:rsidR="00C22060">
        <w:rPr>
          <w:lang w:val="en-US"/>
        </w:rPr>
        <w:t xml:space="preserve"> directly by </w:t>
      </w:r>
      <w:proofErr w:type="spellStart"/>
      <w:r w:rsidR="00C22060">
        <w:rPr>
          <w:lang w:val="en-US"/>
        </w:rPr>
        <w:t>mycopara</w:t>
      </w:r>
      <w:r w:rsidR="007B526F">
        <w:rPr>
          <w:lang w:val="en-US"/>
        </w:rPr>
        <w:softHyphen/>
      </w:r>
      <w:r w:rsidR="00C22060">
        <w:rPr>
          <w:lang w:val="en-US"/>
        </w:rPr>
        <w:t>sitism</w:t>
      </w:r>
      <w:proofErr w:type="spellEnd"/>
      <w:r w:rsidR="00C22060">
        <w:rPr>
          <w:lang w:val="en-US"/>
        </w:rPr>
        <w:t>. These mechanisms can act on a coor</w:t>
      </w:r>
      <w:r w:rsidR="007B526F">
        <w:rPr>
          <w:lang w:val="en-US"/>
        </w:rPr>
        <w:softHyphen/>
      </w:r>
      <w:r w:rsidR="00C22060">
        <w:rPr>
          <w:lang w:val="en-US"/>
        </w:rPr>
        <w:t xml:space="preserve">dinate fashion and its importance in the </w:t>
      </w:r>
      <w:proofErr w:type="spellStart"/>
      <w:r w:rsidR="00C22060">
        <w:rPr>
          <w:lang w:val="en-US"/>
        </w:rPr>
        <w:t>bio</w:t>
      </w:r>
      <w:r w:rsidR="007B526F">
        <w:rPr>
          <w:lang w:val="en-US"/>
        </w:rPr>
        <w:softHyphen/>
      </w:r>
      <w:r w:rsidR="00C22060">
        <w:rPr>
          <w:lang w:val="en-US"/>
        </w:rPr>
        <w:t>control</w:t>
      </w:r>
      <w:proofErr w:type="spellEnd"/>
      <w:r w:rsidR="00C22060">
        <w:rPr>
          <w:lang w:val="en-US"/>
        </w:rPr>
        <w:t xml:space="preserve"> processes depends on the </w:t>
      </w:r>
      <w:proofErr w:type="spellStart"/>
      <w:r w:rsidR="00C22060" w:rsidRPr="00264FDA">
        <w:rPr>
          <w:i/>
          <w:iCs/>
          <w:lang w:val="en-US"/>
        </w:rPr>
        <w:t>Trichoderma</w:t>
      </w:r>
      <w:proofErr w:type="spellEnd"/>
      <w:r w:rsidR="00C22060">
        <w:rPr>
          <w:iCs/>
          <w:lang w:val="en-US"/>
        </w:rPr>
        <w:t xml:space="preserve"> strain, the </w:t>
      </w:r>
      <w:r w:rsidR="001443F1">
        <w:rPr>
          <w:iCs/>
          <w:lang w:val="en-US"/>
        </w:rPr>
        <w:t>fungus that is</w:t>
      </w:r>
      <w:r w:rsidR="00C22060">
        <w:rPr>
          <w:iCs/>
          <w:lang w:val="en-US"/>
        </w:rPr>
        <w:t xml:space="preserve"> antagonist to, crop type and environmental conditions such as </w:t>
      </w:r>
      <w:r w:rsidR="00C22060">
        <w:rPr>
          <w:iCs/>
          <w:lang w:val="en-US"/>
        </w:rPr>
        <w:lastRenderedPageBreak/>
        <w:t xml:space="preserve">nutrient availability, pH and temperature </w:t>
      </w:r>
      <w:r w:rsidRPr="00264FDA">
        <w:rPr>
          <w:lang w:val="en-US"/>
        </w:rPr>
        <w:t>(</w:t>
      </w:r>
      <w:proofErr w:type="spellStart"/>
      <w:r w:rsidRPr="00264FDA">
        <w:rPr>
          <w:lang w:val="en-US"/>
        </w:rPr>
        <w:t>Benítez</w:t>
      </w:r>
      <w:proofErr w:type="spellEnd"/>
      <w:r w:rsidRPr="00264FDA">
        <w:rPr>
          <w:lang w:val="en-US"/>
        </w:rPr>
        <w:t> </w:t>
      </w:r>
      <w:r w:rsidRPr="00264FDA">
        <w:rPr>
          <w:i/>
          <w:iCs/>
          <w:lang w:val="en-US"/>
        </w:rPr>
        <w:t>et al</w:t>
      </w:r>
      <w:r w:rsidRPr="00264FDA">
        <w:rPr>
          <w:lang w:val="en-US"/>
        </w:rPr>
        <w:t>., 2004; Porras, 2000).</w:t>
      </w:r>
    </w:p>
    <w:p w:rsidR="00F55663" w:rsidRPr="00264FDA" w:rsidRDefault="006E66D6" w:rsidP="00CB6E2F">
      <w:pPr>
        <w:pStyle w:val="Normal1"/>
        <w:ind w:left="0" w:right="-23" w:firstLine="360"/>
        <w:rPr>
          <w:lang w:val="en-US"/>
        </w:rPr>
      </w:pPr>
      <w:r w:rsidRPr="00264FDA">
        <w:rPr>
          <w:lang w:val="en-US"/>
        </w:rPr>
        <w:t xml:space="preserve">Root colonizing bacteria and their zone of influence are known as </w:t>
      </w:r>
      <w:r>
        <w:rPr>
          <w:lang w:val="en-US"/>
        </w:rPr>
        <w:t>plant-growth promo</w:t>
      </w:r>
      <w:r w:rsidR="007B526F">
        <w:rPr>
          <w:lang w:val="en-US"/>
        </w:rPr>
        <w:softHyphen/>
      </w:r>
      <w:r>
        <w:rPr>
          <w:lang w:val="en-US"/>
        </w:rPr>
        <w:t xml:space="preserve">ting </w:t>
      </w:r>
      <w:proofErr w:type="spellStart"/>
      <w:r w:rsidR="001443F1">
        <w:rPr>
          <w:lang w:val="en-US"/>
        </w:rPr>
        <w:t>rhi</w:t>
      </w:r>
      <w:r w:rsidRPr="00264FDA">
        <w:rPr>
          <w:lang w:val="en-US"/>
        </w:rPr>
        <w:t>zobacteria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PGPR</w:t>
      </w:r>
      <w:proofErr w:type="spellEnd"/>
      <w:r>
        <w:rPr>
          <w:lang w:val="en-US"/>
        </w:rPr>
        <w:t>), have key functions in plants, such as biological control of patho</w:t>
      </w:r>
      <w:r w:rsidR="007B526F">
        <w:rPr>
          <w:lang w:val="en-US"/>
        </w:rPr>
        <w:softHyphen/>
      </w:r>
      <w:r>
        <w:rPr>
          <w:lang w:val="en-US"/>
        </w:rPr>
        <w:t>gens by antagonistic effects or induction of systemic resistance, increment in the bio</w:t>
      </w:r>
      <w:r w:rsidR="007B526F">
        <w:rPr>
          <w:lang w:val="en-US"/>
        </w:rPr>
        <w:softHyphen/>
      </w:r>
      <w:r>
        <w:rPr>
          <w:lang w:val="en-US"/>
        </w:rPr>
        <w:t xml:space="preserve">availability of the mineral nutrients such as phosphate </w:t>
      </w:r>
      <w:proofErr w:type="spellStart"/>
      <w:r>
        <w:rPr>
          <w:lang w:val="en-US"/>
        </w:rPr>
        <w:t>solubilization</w:t>
      </w:r>
      <w:proofErr w:type="spellEnd"/>
      <w:r>
        <w:rPr>
          <w:lang w:val="en-US"/>
        </w:rPr>
        <w:t xml:space="preserve">, nitrogen fixation or </w:t>
      </w:r>
      <w:proofErr w:type="spellStart"/>
      <w:r>
        <w:rPr>
          <w:lang w:val="en-US"/>
        </w:rPr>
        <w:t>phytostimulation</w:t>
      </w:r>
      <w:proofErr w:type="spellEnd"/>
      <w:r>
        <w:rPr>
          <w:lang w:val="en-US"/>
        </w:rPr>
        <w:t xml:space="preserve">, antibiotic production, </w:t>
      </w:r>
      <w:proofErr w:type="spellStart"/>
      <w:r>
        <w:rPr>
          <w:lang w:val="en-US"/>
        </w:rPr>
        <w:t>phy</w:t>
      </w:r>
      <w:r w:rsidR="007B526F">
        <w:rPr>
          <w:lang w:val="en-US"/>
        </w:rPr>
        <w:softHyphen/>
      </w:r>
      <w:r>
        <w:rPr>
          <w:lang w:val="en-US"/>
        </w:rPr>
        <w:t>totoxins</w:t>
      </w:r>
      <w:proofErr w:type="spellEnd"/>
      <w:r>
        <w:rPr>
          <w:lang w:val="en-US"/>
        </w:rPr>
        <w:t xml:space="preserve"> degradation and </w:t>
      </w:r>
      <w:proofErr w:type="spellStart"/>
      <w:r>
        <w:rPr>
          <w:lang w:val="en-US"/>
        </w:rPr>
        <w:t>siderophores</w:t>
      </w:r>
      <w:proofErr w:type="spellEnd"/>
      <w:r>
        <w:rPr>
          <w:lang w:val="en-US"/>
        </w:rPr>
        <w:t xml:space="preserve"> pro</w:t>
      </w:r>
      <w:r w:rsidR="007B526F">
        <w:rPr>
          <w:lang w:val="en-US"/>
        </w:rPr>
        <w:softHyphen/>
      </w:r>
      <w:r>
        <w:rPr>
          <w:lang w:val="en-US"/>
        </w:rPr>
        <w:t>duction</w:t>
      </w:r>
      <w:r w:rsidR="00F55663" w:rsidRPr="00264FDA">
        <w:rPr>
          <w:lang w:val="en-US"/>
        </w:rPr>
        <w:t xml:space="preserve"> (Mantilla, 2007).</w:t>
      </w:r>
    </w:p>
    <w:p w:rsidR="00F55663" w:rsidRPr="00264FDA" w:rsidRDefault="006E66D6" w:rsidP="00CB6E2F">
      <w:pPr>
        <w:pStyle w:val="Normal1"/>
        <w:ind w:left="0" w:right="-23" w:firstLine="360"/>
        <w:rPr>
          <w:lang w:val="en-US"/>
        </w:rPr>
      </w:pPr>
      <w:r w:rsidRPr="00264FDA">
        <w:rPr>
          <w:lang w:val="en-US"/>
        </w:rPr>
        <w:t>Based on the stated above, the objective of this research was to evaluate rhizospheric microorganisms</w:t>
      </w:r>
      <w:r>
        <w:rPr>
          <w:lang w:val="en-US"/>
        </w:rPr>
        <w:t xml:space="preserve"> as potential antagonist of </w:t>
      </w:r>
      <w:proofErr w:type="spellStart"/>
      <w:r w:rsidRPr="00264FDA">
        <w:rPr>
          <w:i/>
          <w:iCs/>
          <w:lang w:val="en-US"/>
        </w:rPr>
        <w:t>Fusarium</w:t>
      </w:r>
      <w:proofErr w:type="spellEnd"/>
      <w:r w:rsidRPr="00264FDA">
        <w:rPr>
          <w:lang w:val="en-US"/>
        </w:rPr>
        <w:t> spp.,</w:t>
      </w:r>
      <w:r>
        <w:rPr>
          <w:lang w:val="en-US"/>
        </w:rPr>
        <w:t xml:space="preserve"> causing agent of root rot in passion fruit in the department of Huila, in</w:t>
      </w:r>
      <w:r w:rsidR="007B526F">
        <w:rPr>
          <w:lang w:val="en-US"/>
        </w:rPr>
        <w:softHyphen/>
      </w:r>
      <w:r>
        <w:rPr>
          <w:lang w:val="en-US"/>
        </w:rPr>
        <w:t xml:space="preserve">cluding the bacteria genus </w:t>
      </w:r>
      <w:proofErr w:type="spellStart"/>
      <w:r w:rsidRPr="00264FDA">
        <w:rPr>
          <w:i/>
          <w:iCs/>
          <w:lang w:val="en-US"/>
        </w:rPr>
        <w:t>Azotobac</w:t>
      </w:r>
      <w:r w:rsidR="007B526F">
        <w:rPr>
          <w:i/>
          <w:iCs/>
          <w:lang w:val="en-US"/>
        </w:rPr>
        <w:softHyphen/>
      </w:r>
      <w:r w:rsidRPr="00264FDA">
        <w:rPr>
          <w:i/>
          <w:iCs/>
          <w:lang w:val="en-US"/>
        </w:rPr>
        <w:t>ter</w:t>
      </w:r>
      <w:proofErr w:type="spellEnd"/>
      <w:r w:rsidRPr="00264FDA">
        <w:rPr>
          <w:lang w:val="en-US"/>
        </w:rPr>
        <w:t>, </w:t>
      </w:r>
      <w:proofErr w:type="spellStart"/>
      <w:r w:rsidRPr="00264FDA">
        <w:rPr>
          <w:i/>
          <w:iCs/>
          <w:lang w:val="en-US"/>
        </w:rPr>
        <w:t>Azospirillum</w:t>
      </w:r>
      <w:proofErr w:type="spellEnd"/>
      <w:r w:rsidRPr="00264FDA">
        <w:rPr>
          <w:lang w:val="en-US"/>
        </w:rPr>
        <w:t> </w:t>
      </w:r>
      <w:r>
        <w:rPr>
          <w:lang w:val="en-US"/>
        </w:rPr>
        <w:t>and</w:t>
      </w:r>
      <w:r w:rsidRPr="00264FDA">
        <w:rPr>
          <w:lang w:val="en-US"/>
        </w:rPr>
        <w:t xml:space="preserve"> </w:t>
      </w:r>
      <w:r w:rsidRPr="006E66D6">
        <w:rPr>
          <w:lang w:val="en-US"/>
        </w:rPr>
        <w:t>species</w:t>
      </w:r>
      <w:r w:rsidRPr="00264FDA">
        <w:rPr>
          <w:lang w:val="en-US"/>
        </w:rPr>
        <w:t xml:space="preserve"> </w:t>
      </w:r>
      <w:r>
        <w:rPr>
          <w:lang w:val="en-US"/>
        </w:rPr>
        <w:t xml:space="preserve">of the fungi </w:t>
      </w:r>
      <w:proofErr w:type="spellStart"/>
      <w:r w:rsidRPr="00264FDA">
        <w:rPr>
          <w:i/>
          <w:iCs/>
          <w:lang w:val="en-US"/>
        </w:rPr>
        <w:t>Trichoderma</w:t>
      </w:r>
      <w:proofErr w:type="spellEnd"/>
      <w:r w:rsidRPr="00264FDA">
        <w:rPr>
          <w:lang w:val="en-US"/>
        </w:rPr>
        <w:t>.</w:t>
      </w:r>
      <w:r>
        <w:rPr>
          <w:lang w:val="en-US"/>
        </w:rPr>
        <w:t xml:space="preserve"> </w:t>
      </w:r>
    </w:p>
    <w:p w:rsidR="00342050" w:rsidRPr="00264FDA" w:rsidRDefault="00342050" w:rsidP="002A43E7">
      <w:pPr>
        <w:pStyle w:val="Normal1"/>
        <w:ind w:left="0" w:right="-23"/>
        <w:rPr>
          <w:lang w:val="en-US"/>
        </w:rPr>
      </w:pPr>
    </w:p>
    <w:p w:rsidR="00827E32" w:rsidRPr="00264FDA" w:rsidRDefault="00827E32" w:rsidP="001443F1">
      <w:pPr>
        <w:pStyle w:val="Subtitulo"/>
        <w:spacing w:before="0" w:line="360" w:lineRule="auto"/>
        <w:ind w:left="0"/>
        <w:rPr>
          <w:lang w:val="en-US"/>
        </w:rPr>
      </w:pPr>
      <w:r w:rsidRPr="00264FDA">
        <w:rPr>
          <w:lang w:val="en-US"/>
        </w:rPr>
        <w:t xml:space="preserve">Materials </w:t>
      </w:r>
      <w:r w:rsidR="00977842" w:rsidRPr="00264FDA">
        <w:rPr>
          <w:lang w:val="en-US"/>
        </w:rPr>
        <w:t>and methods</w:t>
      </w:r>
    </w:p>
    <w:p w:rsidR="00F55663" w:rsidRPr="00264FDA" w:rsidRDefault="00A40D35" w:rsidP="001443F1">
      <w:pPr>
        <w:pStyle w:val="Normal1"/>
        <w:spacing w:after="240"/>
        <w:ind w:left="0"/>
        <w:rPr>
          <w:lang w:val="en-US"/>
        </w:rPr>
      </w:pPr>
      <w:r w:rsidRPr="00264FDA">
        <w:rPr>
          <w:lang w:val="en-US"/>
        </w:rPr>
        <w:t>The research was performed in the laboratory of Soil Microbiology of the Colombian Corpo</w:t>
      </w:r>
      <w:r w:rsidR="007B526F">
        <w:rPr>
          <w:lang w:val="en-US"/>
        </w:rPr>
        <w:softHyphen/>
      </w:r>
      <w:r w:rsidRPr="00264FDA">
        <w:rPr>
          <w:lang w:val="en-US"/>
        </w:rPr>
        <w:t xml:space="preserve">ration for Agricultural Research </w:t>
      </w:r>
      <w:r>
        <w:rPr>
          <w:lang w:val="en-US"/>
        </w:rPr>
        <w:t>(</w:t>
      </w:r>
      <w:proofErr w:type="spellStart"/>
      <w:r>
        <w:rPr>
          <w:lang w:val="en-US"/>
        </w:rPr>
        <w:t>Corpoica</w:t>
      </w:r>
      <w:proofErr w:type="spellEnd"/>
      <w:r>
        <w:rPr>
          <w:lang w:val="en-US"/>
        </w:rPr>
        <w:t xml:space="preserve">), in </w:t>
      </w:r>
      <w:proofErr w:type="spellStart"/>
      <w:r>
        <w:rPr>
          <w:lang w:val="en-US"/>
        </w:rPr>
        <w:t>Nataima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Espinal</w:t>
      </w:r>
      <w:proofErr w:type="spellEnd"/>
      <w:r>
        <w:rPr>
          <w:lang w:val="en-US"/>
        </w:rPr>
        <w:t>-Tolima (Colombia).</w:t>
      </w:r>
    </w:p>
    <w:p w:rsidR="00F55663" w:rsidRPr="00264FDA" w:rsidRDefault="00A40D35" w:rsidP="00F55663">
      <w:pPr>
        <w:pStyle w:val="Normal1"/>
        <w:ind w:left="0"/>
        <w:rPr>
          <w:lang w:val="en-US"/>
        </w:rPr>
      </w:pPr>
      <w:r w:rsidRPr="00264FDA">
        <w:rPr>
          <w:b/>
          <w:lang w:val="en-US"/>
        </w:rPr>
        <w:t>Biological m</w:t>
      </w:r>
      <w:r w:rsidR="00F55663" w:rsidRPr="00264FDA">
        <w:rPr>
          <w:b/>
          <w:lang w:val="en-US"/>
        </w:rPr>
        <w:t xml:space="preserve">aterial </w:t>
      </w:r>
    </w:p>
    <w:p w:rsidR="00F55663" w:rsidRPr="00264FDA" w:rsidRDefault="00A40D35" w:rsidP="001443F1">
      <w:pPr>
        <w:pStyle w:val="Normal1"/>
        <w:spacing w:after="240"/>
        <w:ind w:left="0"/>
        <w:rPr>
          <w:lang w:val="en-US"/>
        </w:rPr>
      </w:pPr>
      <w:r w:rsidRPr="00264FDA">
        <w:rPr>
          <w:lang w:val="en-US"/>
        </w:rPr>
        <w:t xml:space="preserve">The </w:t>
      </w:r>
      <w:proofErr w:type="spellStart"/>
      <w:r w:rsidRPr="00264FDA">
        <w:rPr>
          <w:i/>
          <w:iCs/>
          <w:lang w:val="en-US"/>
        </w:rPr>
        <w:t>Fusarium</w:t>
      </w:r>
      <w:proofErr w:type="spellEnd"/>
      <w:r w:rsidRPr="00264FDA">
        <w:rPr>
          <w:lang w:val="en-US"/>
        </w:rPr>
        <w:t> sp.</w:t>
      </w:r>
      <w:r>
        <w:rPr>
          <w:lang w:val="en-US"/>
        </w:rPr>
        <w:t xml:space="preserve"> isolate 054 was used, it was obtained from sick passion fruit plants selec</w:t>
      </w:r>
      <w:r w:rsidR="007B526F">
        <w:rPr>
          <w:lang w:val="en-US"/>
        </w:rPr>
        <w:softHyphen/>
      </w:r>
      <w:r>
        <w:rPr>
          <w:lang w:val="en-US"/>
        </w:rPr>
        <w:t xml:space="preserve">ted as highly pathogenic in previous tests </w:t>
      </w:r>
      <w:r w:rsidRPr="00264FDA">
        <w:rPr>
          <w:lang w:val="en-US"/>
        </w:rPr>
        <w:t>(Ruiz </w:t>
      </w:r>
      <w:r w:rsidRPr="00264FDA">
        <w:rPr>
          <w:i/>
          <w:iCs/>
          <w:lang w:val="en-US"/>
        </w:rPr>
        <w:t>et al</w:t>
      </w:r>
      <w:r w:rsidRPr="00264FDA">
        <w:rPr>
          <w:lang w:val="en-US"/>
        </w:rPr>
        <w:t>., 2010)</w:t>
      </w:r>
      <w:r>
        <w:rPr>
          <w:lang w:val="en-US"/>
        </w:rPr>
        <w:t xml:space="preserve"> and molecularly characte</w:t>
      </w:r>
      <w:r w:rsidR="007B526F">
        <w:rPr>
          <w:lang w:val="en-US"/>
        </w:rPr>
        <w:softHyphen/>
      </w:r>
      <w:r>
        <w:rPr>
          <w:lang w:val="en-US"/>
        </w:rPr>
        <w:t xml:space="preserve">rized </w:t>
      </w:r>
      <w:r w:rsidRPr="00264FDA">
        <w:rPr>
          <w:lang w:val="en-US"/>
        </w:rPr>
        <w:t>(Sandoval-Lozano </w:t>
      </w:r>
      <w:r w:rsidRPr="00264FDA">
        <w:rPr>
          <w:i/>
          <w:iCs/>
          <w:lang w:val="en-US"/>
        </w:rPr>
        <w:t>et al</w:t>
      </w:r>
      <w:r w:rsidRPr="00264FDA">
        <w:rPr>
          <w:lang w:val="en-US"/>
        </w:rPr>
        <w:t>., 2010).</w:t>
      </w:r>
      <w:r>
        <w:rPr>
          <w:lang w:val="en-US"/>
        </w:rPr>
        <w:t xml:space="preserve"> </w:t>
      </w:r>
      <w:r w:rsidR="000D03E2">
        <w:rPr>
          <w:lang w:val="en-US"/>
        </w:rPr>
        <w:t xml:space="preserve">PDA (potato dextrose agar) pH 5.5 – 6.0 was used for its growth. </w:t>
      </w:r>
      <w:r w:rsidR="000D03E2" w:rsidRPr="00264FDA">
        <w:rPr>
          <w:lang w:val="en-US"/>
        </w:rPr>
        <w:t xml:space="preserve">The </w:t>
      </w:r>
      <w:r w:rsidR="005F6AE1" w:rsidRPr="00264FDA">
        <w:rPr>
          <w:lang w:val="en-US"/>
        </w:rPr>
        <w:t>beneficial</w:t>
      </w:r>
      <w:r w:rsidR="000D03E2" w:rsidRPr="00264FDA">
        <w:rPr>
          <w:lang w:val="en-US"/>
        </w:rPr>
        <w:t xml:space="preserve"> microorganisms </w:t>
      </w:r>
      <w:proofErr w:type="spellStart"/>
      <w:r w:rsidR="000D03E2" w:rsidRPr="00CB6E2F">
        <w:rPr>
          <w:i/>
          <w:iCs/>
          <w:lang w:val="en-US"/>
        </w:rPr>
        <w:t>Azotobacter</w:t>
      </w:r>
      <w:proofErr w:type="spellEnd"/>
      <w:r w:rsidR="000D03E2" w:rsidRPr="00CB6E2F">
        <w:rPr>
          <w:lang w:val="en-US"/>
        </w:rPr>
        <w:t xml:space="preserve"> spp. </w:t>
      </w:r>
      <w:r w:rsidR="000D03E2" w:rsidRPr="00264FDA">
        <w:rPr>
          <w:lang w:val="en-US"/>
        </w:rPr>
        <w:t>(isolates 015 and 028) and </w:t>
      </w:r>
      <w:proofErr w:type="spellStart"/>
      <w:r w:rsidR="000D03E2" w:rsidRPr="00264FDA">
        <w:rPr>
          <w:i/>
          <w:iCs/>
          <w:lang w:val="en-US"/>
        </w:rPr>
        <w:t>Azospirillum</w:t>
      </w:r>
      <w:proofErr w:type="spellEnd"/>
      <w:r w:rsidR="000D03E2" w:rsidRPr="00264FDA">
        <w:rPr>
          <w:lang w:val="en-US"/>
        </w:rPr>
        <w:t> spp. (isolates 002 and 023) were obtained from the rhizosphere</w:t>
      </w:r>
      <w:r w:rsidR="000D03E2">
        <w:rPr>
          <w:lang w:val="en-US"/>
        </w:rPr>
        <w:t xml:space="preserve"> of</w:t>
      </w:r>
      <w:r w:rsidR="000D03E2" w:rsidRPr="000D03E2">
        <w:rPr>
          <w:lang w:val="en-US"/>
        </w:rPr>
        <w:t xml:space="preserve"> </w:t>
      </w:r>
      <w:r w:rsidR="000D03E2" w:rsidRPr="00A5005C">
        <w:rPr>
          <w:lang w:val="en-US"/>
        </w:rPr>
        <w:t xml:space="preserve">healthy </w:t>
      </w:r>
      <w:r w:rsidR="000D03E2">
        <w:rPr>
          <w:lang w:val="en-US"/>
        </w:rPr>
        <w:t xml:space="preserve">passion fruit </w:t>
      </w:r>
      <w:r w:rsidR="000D03E2" w:rsidRPr="00A5005C">
        <w:rPr>
          <w:lang w:val="en-US"/>
        </w:rPr>
        <w:t>plant</w:t>
      </w:r>
      <w:r w:rsidR="000D03E2">
        <w:rPr>
          <w:lang w:val="en-US"/>
        </w:rPr>
        <w:t>s and selected by their ca</w:t>
      </w:r>
      <w:r w:rsidR="007B526F">
        <w:rPr>
          <w:lang w:val="en-US"/>
        </w:rPr>
        <w:softHyphen/>
      </w:r>
      <w:r w:rsidR="000D03E2">
        <w:rPr>
          <w:lang w:val="en-US"/>
        </w:rPr>
        <w:t xml:space="preserve">pacity of </w:t>
      </w:r>
      <w:proofErr w:type="spellStart"/>
      <w:r w:rsidR="000D03E2">
        <w:rPr>
          <w:lang w:val="en-US"/>
        </w:rPr>
        <w:t>indolacetic</w:t>
      </w:r>
      <w:proofErr w:type="spellEnd"/>
      <w:r w:rsidR="000D03E2">
        <w:rPr>
          <w:lang w:val="en-US"/>
        </w:rPr>
        <w:t xml:space="preserve"> acid production (</w:t>
      </w:r>
      <w:r w:rsidR="000D03E2" w:rsidRPr="00264FDA">
        <w:rPr>
          <w:lang w:val="en-US"/>
        </w:rPr>
        <w:t xml:space="preserve">Muñoz </w:t>
      </w:r>
      <w:r w:rsidR="000D03E2">
        <w:rPr>
          <w:lang w:val="en-US"/>
        </w:rPr>
        <w:t>and Lozano-</w:t>
      </w:r>
      <w:r w:rsidR="000D03E2" w:rsidRPr="00264FDA">
        <w:rPr>
          <w:lang w:val="en-US"/>
        </w:rPr>
        <w:t>Tovar, 2007</w:t>
      </w:r>
      <w:r w:rsidR="000D03E2">
        <w:rPr>
          <w:lang w:val="en-US"/>
        </w:rPr>
        <w:t xml:space="preserve">). For the </w:t>
      </w:r>
      <w:proofErr w:type="spellStart"/>
      <w:r w:rsidR="000D03E2">
        <w:rPr>
          <w:i/>
          <w:lang w:val="en-US"/>
        </w:rPr>
        <w:t>Trichoderma</w:t>
      </w:r>
      <w:proofErr w:type="spellEnd"/>
      <w:r w:rsidR="000D03E2">
        <w:rPr>
          <w:i/>
          <w:lang w:val="en-US"/>
        </w:rPr>
        <w:t xml:space="preserve"> </w:t>
      </w:r>
      <w:r w:rsidR="000D03E2">
        <w:rPr>
          <w:lang w:val="en-US"/>
        </w:rPr>
        <w:t xml:space="preserve">genus </w:t>
      </w:r>
      <w:r w:rsidR="0080248F">
        <w:rPr>
          <w:lang w:val="en-US"/>
        </w:rPr>
        <w:t xml:space="preserve">were used: </w:t>
      </w:r>
      <w:r w:rsidR="000D03E2">
        <w:rPr>
          <w:lang w:val="en-US"/>
        </w:rPr>
        <w:t>three native isolates (Tr001, Tr002 and Tr003)</w:t>
      </w:r>
      <w:r w:rsidR="0080248F">
        <w:rPr>
          <w:lang w:val="en-US"/>
        </w:rPr>
        <w:t xml:space="preserve"> obtained from souls of Alge</w:t>
      </w:r>
      <w:r w:rsidR="007B526F">
        <w:rPr>
          <w:lang w:val="en-US"/>
        </w:rPr>
        <w:softHyphen/>
      </w:r>
      <w:r w:rsidR="0080248F">
        <w:rPr>
          <w:lang w:val="en-US"/>
        </w:rPr>
        <w:t>ciras and Rivera in the department of Huila (</w:t>
      </w:r>
      <w:r w:rsidR="0080248F" w:rsidRPr="00F43D1E">
        <w:rPr>
          <w:lang w:val="en-US"/>
        </w:rPr>
        <w:t xml:space="preserve">Muñoz </w:t>
      </w:r>
      <w:r w:rsidR="0080248F">
        <w:rPr>
          <w:lang w:val="en-US"/>
        </w:rPr>
        <w:t>and</w:t>
      </w:r>
      <w:r w:rsidR="0080248F" w:rsidRPr="00F43D1E">
        <w:rPr>
          <w:lang w:val="en-US"/>
        </w:rPr>
        <w:t xml:space="preserve"> Lozano-Tovar, 2007</w:t>
      </w:r>
      <w:r w:rsidR="0080248F">
        <w:rPr>
          <w:lang w:val="en-US"/>
        </w:rPr>
        <w:t>), two co</w:t>
      </w:r>
      <w:r w:rsidR="007B526F">
        <w:rPr>
          <w:lang w:val="en-US"/>
        </w:rPr>
        <w:softHyphen/>
      </w:r>
      <w:r w:rsidR="0080248F">
        <w:rPr>
          <w:lang w:val="en-US"/>
        </w:rPr>
        <w:t>mmercial products (</w:t>
      </w:r>
      <w:r w:rsidR="0080248F" w:rsidRPr="00264FDA">
        <w:rPr>
          <w:i/>
          <w:iCs/>
          <w:lang w:val="en-US"/>
        </w:rPr>
        <w:t xml:space="preserve">T. </w:t>
      </w:r>
      <w:proofErr w:type="spellStart"/>
      <w:r w:rsidR="0080248F" w:rsidRPr="00264FDA">
        <w:rPr>
          <w:i/>
          <w:iCs/>
          <w:lang w:val="en-US"/>
        </w:rPr>
        <w:t>lignorum</w:t>
      </w:r>
      <w:proofErr w:type="spellEnd"/>
      <w:r w:rsidR="0080248F">
        <w:rPr>
          <w:lang w:val="en-US"/>
        </w:rPr>
        <w:t> and</w:t>
      </w:r>
      <w:r w:rsidR="0080248F" w:rsidRPr="00264FDA">
        <w:rPr>
          <w:lang w:val="en-US"/>
        </w:rPr>
        <w:t> </w:t>
      </w:r>
      <w:r w:rsidR="0080248F" w:rsidRPr="00264FDA">
        <w:rPr>
          <w:i/>
          <w:iCs/>
          <w:lang w:val="en-US"/>
        </w:rPr>
        <w:t xml:space="preserve">T. </w:t>
      </w:r>
      <w:proofErr w:type="spellStart"/>
      <w:r w:rsidR="0080248F" w:rsidRPr="00264FDA">
        <w:rPr>
          <w:i/>
          <w:iCs/>
          <w:lang w:val="en-US"/>
        </w:rPr>
        <w:t>harzi</w:t>
      </w:r>
      <w:r w:rsidR="007B526F">
        <w:rPr>
          <w:i/>
          <w:iCs/>
          <w:lang w:val="en-US"/>
        </w:rPr>
        <w:softHyphen/>
      </w:r>
      <w:r w:rsidR="0080248F" w:rsidRPr="00264FDA">
        <w:rPr>
          <w:i/>
          <w:iCs/>
          <w:lang w:val="en-US"/>
        </w:rPr>
        <w:t>anum</w:t>
      </w:r>
      <w:proofErr w:type="spellEnd"/>
      <w:r w:rsidR="0080248F">
        <w:rPr>
          <w:lang w:val="en-US"/>
        </w:rPr>
        <w:t xml:space="preserve">) and a </w:t>
      </w:r>
      <w:proofErr w:type="spellStart"/>
      <w:r w:rsidR="0080248F">
        <w:rPr>
          <w:lang w:val="en-US"/>
        </w:rPr>
        <w:t>preformulated</w:t>
      </w:r>
      <w:proofErr w:type="spellEnd"/>
      <w:r w:rsidR="0080248F">
        <w:rPr>
          <w:lang w:val="en-US"/>
        </w:rPr>
        <w:t xml:space="preserve"> product </w:t>
      </w:r>
      <w:r w:rsidR="0080248F" w:rsidRPr="00264FDA">
        <w:rPr>
          <w:lang w:val="en-US"/>
        </w:rPr>
        <w:t>(</w:t>
      </w:r>
      <w:proofErr w:type="spellStart"/>
      <w:r w:rsidR="0080248F" w:rsidRPr="00264FDA">
        <w:rPr>
          <w:i/>
          <w:iCs/>
          <w:lang w:val="en-US"/>
        </w:rPr>
        <w:t>Tricho</w:t>
      </w:r>
      <w:r w:rsidR="007B526F">
        <w:rPr>
          <w:i/>
          <w:iCs/>
          <w:lang w:val="en-US"/>
        </w:rPr>
        <w:softHyphen/>
      </w:r>
      <w:r w:rsidR="0080248F" w:rsidRPr="00264FDA">
        <w:rPr>
          <w:i/>
          <w:iCs/>
          <w:lang w:val="en-US"/>
        </w:rPr>
        <w:t>derma</w:t>
      </w:r>
      <w:proofErr w:type="spellEnd"/>
      <w:r w:rsidR="0080248F">
        <w:rPr>
          <w:i/>
          <w:iCs/>
          <w:lang w:val="en-US"/>
        </w:rPr>
        <w:t xml:space="preserve"> </w:t>
      </w:r>
      <w:r w:rsidR="0080248F" w:rsidRPr="00264FDA">
        <w:rPr>
          <w:lang w:val="en-US"/>
        </w:rPr>
        <w:t>sp.).</w:t>
      </w:r>
      <w:r w:rsidR="0080248F">
        <w:rPr>
          <w:lang w:val="en-US"/>
        </w:rPr>
        <w:t xml:space="preserve"> For antagonists growth specific media were used: Ashby for </w:t>
      </w:r>
      <w:proofErr w:type="spellStart"/>
      <w:r w:rsidR="0080248F" w:rsidRPr="00264FDA">
        <w:rPr>
          <w:i/>
          <w:iCs/>
          <w:lang w:val="en-US"/>
        </w:rPr>
        <w:t>Azotobacter</w:t>
      </w:r>
      <w:proofErr w:type="spellEnd"/>
      <w:r w:rsidR="0080248F" w:rsidRPr="00264FDA">
        <w:rPr>
          <w:lang w:val="en-US"/>
        </w:rPr>
        <w:t xml:space="preserve"> spp., </w:t>
      </w:r>
      <w:r w:rsidR="0080248F">
        <w:rPr>
          <w:lang w:val="en-US"/>
        </w:rPr>
        <w:t xml:space="preserve">semisolid </w:t>
      </w:r>
      <w:proofErr w:type="spellStart"/>
      <w:r w:rsidR="0080248F" w:rsidRPr="00264FDA">
        <w:rPr>
          <w:lang w:val="en-US"/>
        </w:rPr>
        <w:t>NFB</w:t>
      </w:r>
      <w:proofErr w:type="spellEnd"/>
      <w:r w:rsidR="0080248F" w:rsidRPr="00264FDA">
        <w:rPr>
          <w:lang w:val="en-US"/>
        </w:rPr>
        <w:t xml:space="preserve"> </w:t>
      </w:r>
      <w:r w:rsidR="0080248F">
        <w:rPr>
          <w:lang w:val="en-US"/>
        </w:rPr>
        <w:t>for</w:t>
      </w:r>
      <w:r w:rsidR="0080248F" w:rsidRPr="00264FDA">
        <w:rPr>
          <w:lang w:val="en-US"/>
        </w:rPr>
        <w:t> </w:t>
      </w:r>
      <w:proofErr w:type="spellStart"/>
      <w:r w:rsidR="0080248F" w:rsidRPr="00264FDA">
        <w:rPr>
          <w:i/>
          <w:iCs/>
          <w:lang w:val="en-US"/>
        </w:rPr>
        <w:t>Azospirillum</w:t>
      </w:r>
      <w:proofErr w:type="spellEnd"/>
      <w:r w:rsidR="0080248F" w:rsidRPr="00264FDA">
        <w:rPr>
          <w:lang w:val="en-US"/>
        </w:rPr>
        <w:t xml:space="preserve"> spp. (Bashan, </w:t>
      </w:r>
      <w:r w:rsidR="0080248F" w:rsidRPr="00264FDA">
        <w:rPr>
          <w:lang w:val="en-US"/>
        </w:rPr>
        <w:lastRenderedPageBreak/>
        <w:t xml:space="preserve">1998) </w:t>
      </w:r>
      <w:r w:rsidR="0080248F">
        <w:rPr>
          <w:lang w:val="en-US"/>
        </w:rPr>
        <w:t>and agar-juice</w:t>
      </w:r>
      <w:r w:rsidR="0080248F" w:rsidRPr="00264FDA">
        <w:rPr>
          <w:lang w:val="en-US"/>
        </w:rPr>
        <w:t xml:space="preserve"> V-8 </w:t>
      </w:r>
      <w:r w:rsidR="0080248F">
        <w:rPr>
          <w:lang w:val="en-US"/>
        </w:rPr>
        <w:t>for</w:t>
      </w:r>
      <w:r w:rsidR="0080248F" w:rsidRPr="00264FDA">
        <w:rPr>
          <w:lang w:val="en-US"/>
        </w:rPr>
        <w:t> </w:t>
      </w:r>
      <w:proofErr w:type="spellStart"/>
      <w:r w:rsidR="0080248F" w:rsidRPr="00264FDA">
        <w:rPr>
          <w:i/>
          <w:iCs/>
          <w:lang w:val="en-US"/>
        </w:rPr>
        <w:t>Trichoderma</w:t>
      </w:r>
      <w:proofErr w:type="spellEnd"/>
      <w:r w:rsidR="0080248F" w:rsidRPr="00264FDA">
        <w:rPr>
          <w:lang w:val="en-US"/>
        </w:rPr>
        <w:t>.</w:t>
      </w:r>
      <w:r w:rsidR="0080248F">
        <w:rPr>
          <w:lang w:val="en-US"/>
        </w:rPr>
        <w:t xml:space="preserve"> Passion fruit seeds were commercially obtai</w:t>
      </w:r>
      <w:r w:rsidR="007B526F">
        <w:rPr>
          <w:lang w:val="en-US"/>
        </w:rPr>
        <w:softHyphen/>
      </w:r>
      <w:r w:rsidR="0080248F">
        <w:rPr>
          <w:lang w:val="en-US"/>
        </w:rPr>
        <w:t xml:space="preserve">ned from the company </w:t>
      </w:r>
      <w:proofErr w:type="spellStart"/>
      <w:r w:rsidR="00F55663" w:rsidRPr="00264FDA">
        <w:rPr>
          <w:lang w:val="en-US"/>
        </w:rPr>
        <w:t>Semillas</w:t>
      </w:r>
      <w:proofErr w:type="spellEnd"/>
      <w:r w:rsidR="00F55663" w:rsidRPr="00264FDA">
        <w:rPr>
          <w:lang w:val="en-US"/>
        </w:rPr>
        <w:t xml:space="preserve"> </w:t>
      </w:r>
      <w:proofErr w:type="gramStart"/>
      <w:r w:rsidR="00F55663" w:rsidRPr="00264FDA">
        <w:rPr>
          <w:lang w:val="en-US"/>
        </w:rPr>
        <w:t>del</w:t>
      </w:r>
      <w:proofErr w:type="gramEnd"/>
      <w:r w:rsidR="00F55663" w:rsidRPr="00264FDA">
        <w:rPr>
          <w:lang w:val="en-US"/>
        </w:rPr>
        <w:t xml:space="preserve"> </w:t>
      </w:r>
      <w:proofErr w:type="spellStart"/>
      <w:r w:rsidR="00F55663" w:rsidRPr="00264FDA">
        <w:rPr>
          <w:lang w:val="en-US"/>
        </w:rPr>
        <w:t>Pacífico</w:t>
      </w:r>
      <w:proofErr w:type="spellEnd"/>
      <w:r w:rsidR="00F55663" w:rsidRPr="00264FDA">
        <w:rPr>
          <w:lang w:val="en-US"/>
        </w:rPr>
        <w:t xml:space="preserve"> ICA 00581</w:t>
      </w:r>
      <w:r w:rsidR="0080248F">
        <w:rPr>
          <w:lang w:val="en-US"/>
        </w:rPr>
        <w:t xml:space="preserve"> registry</w:t>
      </w:r>
      <w:r w:rsidR="00F55663" w:rsidRPr="00264FDA">
        <w:rPr>
          <w:lang w:val="en-US"/>
        </w:rPr>
        <w:t>.</w:t>
      </w:r>
    </w:p>
    <w:p w:rsidR="00F55663" w:rsidRPr="00264FDA" w:rsidRDefault="003938C8" w:rsidP="00F55663">
      <w:pPr>
        <w:pStyle w:val="Normal1"/>
        <w:ind w:left="0"/>
        <w:rPr>
          <w:lang w:val="en-US"/>
        </w:rPr>
      </w:pPr>
      <w:proofErr w:type="gramStart"/>
      <w:r w:rsidRPr="00264FDA">
        <w:rPr>
          <w:b/>
          <w:lang w:val="en-US"/>
        </w:rPr>
        <w:t>in</w:t>
      </w:r>
      <w:proofErr w:type="gramEnd"/>
      <w:r w:rsidRPr="00264FDA">
        <w:rPr>
          <w:b/>
          <w:lang w:val="en-US"/>
        </w:rPr>
        <w:t xml:space="preserve"> vitro </w:t>
      </w:r>
      <w:proofErr w:type="spellStart"/>
      <w:r w:rsidRPr="00264FDA">
        <w:rPr>
          <w:b/>
          <w:lang w:val="en-US"/>
        </w:rPr>
        <w:t>antagonistical</w:t>
      </w:r>
      <w:proofErr w:type="spellEnd"/>
      <w:r w:rsidRPr="00264FDA">
        <w:rPr>
          <w:b/>
          <w:lang w:val="en-US"/>
        </w:rPr>
        <w:t xml:space="preserve"> activity of </w:t>
      </w:r>
      <w:proofErr w:type="spellStart"/>
      <w:r w:rsidR="00F55663" w:rsidRPr="00264FDA">
        <w:rPr>
          <w:b/>
          <w:i/>
          <w:iCs/>
          <w:lang w:val="en-US"/>
        </w:rPr>
        <w:t>Tricho</w:t>
      </w:r>
      <w:r w:rsidR="007B526F">
        <w:rPr>
          <w:b/>
          <w:i/>
          <w:iCs/>
          <w:lang w:val="en-US"/>
        </w:rPr>
        <w:softHyphen/>
      </w:r>
      <w:r w:rsidR="00F55663" w:rsidRPr="00264FDA">
        <w:rPr>
          <w:b/>
          <w:i/>
          <w:iCs/>
          <w:lang w:val="en-US"/>
        </w:rPr>
        <w:t>derma</w:t>
      </w:r>
      <w:proofErr w:type="spellEnd"/>
      <w:r w:rsidR="00F55663" w:rsidRPr="00264FDA">
        <w:rPr>
          <w:b/>
          <w:lang w:val="en-US"/>
        </w:rPr>
        <w:t xml:space="preserve"> spp. </w:t>
      </w:r>
      <w:r w:rsidRPr="00264FDA">
        <w:rPr>
          <w:b/>
          <w:lang w:val="en-US"/>
        </w:rPr>
        <w:t xml:space="preserve">on a </w:t>
      </w:r>
      <w:proofErr w:type="spellStart"/>
      <w:r w:rsidR="00F55663" w:rsidRPr="00264FDA">
        <w:rPr>
          <w:b/>
          <w:i/>
          <w:iCs/>
          <w:lang w:val="en-US"/>
        </w:rPr>
        <w:t>Fusarium</w:t>
      </w:r>
      <w:proofErr w:type="spellEnd"/>
      <w:r w:rsidR="00F55663" w:rsidRPr="00264FDA">
        <w:rPr>
          <w:b/>
          <w:lang w:val="en-US"/>
        </w:rPr>
        <w:t> sp.</w:t>
      </w:r>
      <w:r w:rsidRPr="00264FDA">
        <w:rPr>
          <w:b/>
          <w:lang w:val="en-US"/>
        </w:rPr>
        <w:t xml:space="preserve"> isolate</w:t>
      </w:r>
    </w:p>
    <w:p w:rsidR="00F55663" w:rsidRPr="00264FDA" w:rsidRDefault="003938C8" w:rsidP="001443F1">
      <w:pPr>
        <w:pStyle w:val="Normal1"/>
        <w:spacing w:after="240"/>
        <w:ind w:left="0"/>
        <w:rPr>
          <w:lang w:val="en-US"/>
        </w:rPr>
      </w:pPr>
      <w:r w:rsidRPr="00264FDA">
        <w:rPr>
          <w:lang w:val="en-US"/>
        </w:rPr>
        <w:t xml:space="preserve">This test was performed in PDA Petri </w:t>
      </w:r>
      <w:r>
        <w:rPr>
          <w:lang w:val="en-US"/>
        </w:rPr>
        <w:t>plates. For this, a 5 mm diameter disc</w:t>
      </w:r>
      <w:r w:rsidR="000E0C14">
        <w:rPr>
          <w:lang w:val="en-US"/>
        </w:rPr>
        <w:t xml:space="preserve"> with a patho</w:t>
      </w:r>
      <w:r w:rsidR="007B526F">
        <w:rPr>
          <w:lang w:val="en-US"/>
        </w:rPr>
        <w:softHyphen/>
      </w:r>
      <w:r w:rsidR="000E0C14">
        <w:rPr>
          <w:lang w:val="en-US"/>
        </w:rPr>
        <w:t xml:space="preserve">gen growth of 8 days was placed at 1 cm of the plate edge, in the opposite side was placed a disc with 6 days old </w:t>
      </w:r>
      <w:proofErr w:type="spellStart"/>
      <w:r w:rsidR="000E0C14" w:rsidRPr="00264FDA">
        <w:rPr>
          <w:i/>
          <w:iCs/>
          <w:lang w:val="en-US"/>
        </w:rPr>
        <w:t>Trichoderma</w:t>
      </w:r>
      <w:proofErr w:type="spellEnd"/>
      <w:r w:rsidR="000E0C14" w:rsidRPr="00264FDA">
        <w:rPr>
          <w:lang w:val="en-US"/>
        </w:rPr>
        <w:t> spp.</w:t>
      </w:r>
      <w:r w:rsidR="000E0C14">
        <w:rPr>
          <w:lang w:val="en-US"/>
        </w:rPr>
        <w:t xml:space="preserve"> A completely randomized design was used with four replicates. It was measured: percentage of inhibition of mycelia growth of </w:t>
      </w:r>
      <w:proofErr w:type="spellStart"/>
      <w:r w:rsidR="000E0C14" w:rsidRPr="00264FDA">
        <w:rPr>
          <w:i/>
          <w:iCs/>
          <w:lang w:val="en-US"/>
        </w:rPr>
        <w:t>Fusarium</w:t>
      </w:r>
      <w:proofErr w:type="spellEnd"/>
      <w:r w:rsidR="000E0C14" w:rsidRPr="00264FDA">
        <w:rPr>
          <w:lang w:val="en-US"/>
        </w:rPr>
        <w:t> sp.,</w:t>
      </w:r>
      <w:r w:rsidR="0049713F">
        <w:rPr>
          <w:lang w:val="en-US"/>
        </w:rPr>
        <w:t xml:space="preserve"> determined by the equation </w:t>
      </w:r>
      <w:r w:rsidR="0049713F" w:rsidRPr="00264FDA">
        <w:rPr>
          <w:i/>
          <w:iCs/>
          <w:lang w:val="en-US"/>
        </w:rPr>
        <w:t>%IC</w:t>
      </w:r>
      <w:r w:rsidR="0049713F" w:rsidRPr="00264FDA">
        <w:rPr>
          <w:lang w:val="en-US"/>
        </w:rPr>
        <w:t> = (</w:t>
      </w:r>
      <w:r w:rsidR="0049713F" w:rsidRPr="00264FDA">
        <w:rPr>
          <w:i/>
          <w:iCs/>
          <w:lang w:val="en-US"/>
        </w:rPr>
        <w:t>CC - CF</w:t>
      </w:r>
      <w:r w:rsidR="0049713F" w:rsidRPr="00264FDA">
        <w:rPr>
          <w:lang w:val="en-US"/>
        </w:rPr>
        <w:t>)/</w:t>
      </w:r>
      <w:r w:rsidR="0049713F" w:rsidRPr="00264FDA">
        <w:rPr>
          <w:i/>
          <w:iCs/>
          <w:lang w:val="en-US"/>
        </w:rPr>
        <w:t>CC*100</w:t>
      </w:r>
      <w:r w:rsidR="0049713F" w:rsidRPr="00264FDA">
        <w:rPr>
          <w:lang w:val="en-US"/>
        </w:rPr>
        <w:t>),</w:t>
      </w:r>
      <w:r w:rsidR="0049713F">
        <w:rPr>
          <w:lang w:val="en-US"/>
        </w:rPr>
        <w:t xml:space="preserve"> where </w:t>
      </w:r>
      <w:r w:rsidR="0049713F" w:rsidRPr="00264FDA">
        <w:rPr>
          <w:i/>
          <w:lang w:val="en-US"/>
        </w:rPr>
        <w:t>CC</w:t>
      </w:r>
      <w:r w:rsidR="0049713F">
        <w:rPr>
          <w:lang w:val="en-US"/>
        </w:rPr>
        <w:t xml:space="preserve"> = </w:t>
      </w:r>
      <w:proofErr w:type="spellStart"/>
      <w:r w:rsidR="0049713F" w:rsidRPr="00264FDA">
        <w:rPr>
          <w:i/>
          <w:lang w:val="en-US"/>
        </w:rPr>
        <w:t>Fusarium</w:t>
      </w:r>
      <w:proofErr w:type="spellEnd"/>
      <w:r w:rsidR="0049713F">
        <w:rPr>
          <w:lang w:val="en-US"/>
        </w:rPr>
        <w:t xml:space="preserve"> sp. colony diameter growing without the presence of antagonists and </w:t>
      </w:r>
      <w:r w:rsidR="0049713F" w:rsidRPr="00264FDA">
        <w:rPr>
          <w:i/>
          <w:lang w:val="en-US"/>
        </w:rPr>
        <w:t>CF</w:t>
      </w:r>
      <w:r w:rsidR="0049713F">
        <w:rPr>
          <w:lang w:val="en-US"/>
        </w:rPr>
        <w:t xml:space="preserve"> = </w:t>
      </w:r>
      <w:proofErr w:type="spellStart"/>
      <w:r w:rsidR="0049713F">
        <w:rPr>
          <w:lang w:val="en-US"/>
        </w:rPr>
        <w:t>phyto</w:t>
      </w:r>
      <w:r w:rsidR="007B526F">
        <w:rPr>
          <w:lang w:val="en-US"/>
        </w:rPr>
        <w:softHyphen/>
      </w:r>
      <w:r w:rsidR="0049713F">
        <w:rPr>
          <w:lang w:val="en-US"/>
        </w:rPr>
        <w:t>pathogen</w:t>
      </w:r>
      <w:proofErr w:type="spellEnd"/>
      <w:r w:rsidR="0049713F">
        <w:rPr>
          <w:lang w:val="en-US"/>
        </w:rPr>
        <w:t xml:space="preserve"> colony diameter growing in the presence of the antagonist </w:t>
      </w:r>
      <w:r w:rsidR="00F55663" w:rsidRPr="00264FDA">
        <w:rPr>
          <w:lang w:val="en-US"/>
        </w:rPr>
        <w:t>(</w:t>
      </w:r>
      <w:proofErr w:type="spellStart"/>
      <w:r w:rsidR="00F55663" w:rsidRPr="00264FDA">
        <w:rPr>
          <w:lang w:val="en-US"/>
        </w:rPr>
        <w:t>Avenda</w:t>
      </w:r>
      <w:r w:rsidR="0049713F">
        <w:rPr>
          <w:lang w:val="en-US"/>
        </w:rPr>
        <w:t>ñ</w:t>
      </w:r>
      <w:r w:rsidR="00F55663" w:rsidRPr="00264FDA">
        <w:rPr>
          <w:lang w:val="en-US"/>
        </w:rPr>
        <w:t>o</w:t>
      </w:r>
      <w:proofErr w:type="spellEnd"/>
      <w:r w:rsidR="00F55663" w:rsidRPr="00264FDA">
        <w:rPr>
          <w:lang w:val="en-US"/>
        </w:rPr>
        <w:t> </w:t>
      </w:r>
      <w:r w:rsidR="00F55663" w:rsidRPr="00264FDA">
        <w:rPr>
          <w:i/>
          <w:iCs/>
          <w:lang w:val="en-US"/>
        </w:rPr>
        <w:t>et al</w:t>
      </w:r>
      <w:r w:rsidR="00F55663" w:rsidRPr="00264FDA">
        <w:rPr>
          <w:lang w:val="en-US"/>
        </w:rPr>
        <w:t xml:space="preserve">., 2006). </w:t>
      </w:r>
      <w:r w:rsidR="0049713F" w:rsidRPr="0049713F">
        <w:rPr>
          <w:lang w:val="en-US"/>
        </w:rPr>
        <w:t xml:space="preserve">Antagonistic capacity </w:t>
      </w:r>
      <w:r w:rsidR="0049713F" w:rsidRPr="00264FDA">
        <w:rPr>
          <w:lang w:val="en-US"/>
        </w:rPr>
        <w:t xml:space="preserve">was determined by the scale proposed by </w:t>
      </w:r>
      <w:r w:rsidR="00F55663" w:rsidRPr="00264FDA">
        <w:rPr>
          <w:i/>
          <w:iCs/>
          <w:lang w:val="en-US"/>
        </w:rPr>
        <w:t>et al</w:t>
      </w:r>
      <w:r w:rsidR="00F55663" w:rsidRPr="00264FDA">
        <w:rPr>
          <w:lang w:val="en-US"/>
        </w:rPr>
        <w:t xml:space="preserve">. (1982) </w:t>
      </w:r>
      <w:r w:rsidR="0049713F" w:rsidRPr="00264FDA">
        <w:rPr>
          <w:lang w:val="en-US"/>
        </w:rPr>
        <w:t xml:space="preserve">from </w:t>
      </w:r>
      <w:r w:rsidR="00F55663" w:rsidRPr="00264FDA">
        <w:rPr>
          <w:lang w:val="en-US"/>
        </w:rPr>
        <w:t xml:space="preserve">0 </w:t>
      </w:r>
      <w:r w:rsidR="0049713F" w:rsidRPr="00264FDA">
        <w:rPr>
          <w:lang w:val="en-US"/>
        </w:rPr>
        <w:t>to</w:t>
      </w:r>
      <w:r w:rsidR="00F55663" w:rsidRPr="00264FDA">
        <w:rPr>
          <w:lang w:val="en-US"/>
        </w:rPr>
        <w:t xml:space="preserve"> 4, </w:t>
      </w:r>
      <w:r w:rsidR="0049713F" w:rsidRPr="00264FDA">
        <w:rPr>
          <w:lang w:val="en-US"/>
        </w:rPr>
        <w:t>where</w:t>
      </w:r>
      <w:r w:rsidR="00F55663" w:rsidRPr="00264FDA">
        <w:rPr>
          <w:lang w:val="en-US"/>
        </w:rPr>
        <w:t xml:space="preserve">: 0 = </w:t>
      </w:r>
      <w:r w:rsidR="0049713F" w:rsidRPr="00264FDA">
        <w:rPr>
          <w:lang w:val="en-US"/>
        </w:rPr>
        <w:t>absence of invasion of the pathogen surface and</w:t>
      </w:r>
      <w:r w:rsidR="00F55663" w:rsidRPr="00264FDA">
        <w:rPr>
          <w:lang w:val="en-US"/>
        </w:rPr>
        <w:t xml:space="preserve"> 4 = </w:t>
      </w:r>
      <w:r w:rsidR="0049713F">
        <w:rPr>
          <w:lang w:val="en-US"/>
        </w:rPr>
        <w:t>tota</w:t>
      </w:r>
      <w:r w:rsidR="001443F1">
        <w:rPr>
          <w:lang w:val="en-US"/>
        </w:rPr>
        <w:t>l</w:t>
      </w:r>
      <w:r w:rsidR="0049713F">
        <w:rPr>
          <w:lang w:val="en-US"/>
        </w:rPr>
        <w:t xml:space="preserve"> invasion of the pathogen surface and sporulation on it</w:t>
      </w:r>
      <w:r w:rsidR="00F55663" w:rsidRPr="00264FDA">
        <w:rPr>
          <w:lang w:val="en-US"/>
        </w:rPr>
        <w:t>.</w:t>
      </w:r>
    </w:p>
    <w:p w:rsidR="00F55663" w:rsidRPr="00264FDA" w:rsidRDefault="00C70B5F">
      <w:pPr>
        <w:pStyle w:val="Normal1"/>
        <w:ind w:left="0"/>
        <w:rPr>
          <w:lang w:val="en-US"/>
        </w:rPr>
      </w:pPr>
      <w:r w:rsidRPr="00264FDA">
        <w:rPr>
          <w:b/>
          <w:lang w:val="en-US"/>
        </w:rPr>
        <w:t>Antagonist crude extracts</w:t>
      </w:r>
      <w:r>
        <w:rPr>
          <w:b/>
          <w:lang w:val="en-US"/>
        </w:rPr>
        <w:t xml:space="preserve"> effects on coni</w:t>
      </w:r>
      <w:r w:rsidR="007B526F">
        <w:rPr>
          <w:b/>
          <w:lang w:val="en-US"/>
        </w:rPr>
        <w:softHyphen/>
      </w:r>
      <w:r>
        <w:rPr>
          <w:b/>
          <w:lang w:val="en-US"/>
        </w:rPr>
        <w:t>dia</w:t>
      </w:r>
      <w:r w:rsidRPr="00264FDA">
        <w:rPr>
          <w:b/>
          <w:lang w:val="en-US"/>
        </w:rPr>
        <w:t xml:space="preserve"> germination of </w:t>
      </w:r>
      <w:proofErr w:type="spellStart"/>
      <w:r w:rsidR="00F55663" w:rsidRPr="00264FDA">
        <w:rPr>
          <w:b/>
          <w:i/>
          <w:iCs/>
          <w:lang w:val="en-US"/>
        </w:rPr>
        <w:t>Fusarium</w:t>
      </w:r>
      <w:proofErr w:type="spellEnd"/>
      <w:r w:rsidR="00F55663" w:rsidRPr="00264FDA">
        <w:rPr>
          <w:b/>
          <w:lang w:val="en-US"/>
        </w:rPr>
        <w:t> sp.</w:t>
      </w:r>
    </w:p>
    <w:p w:rsidR="00F55663" w:rsidRPr="00264FDA" w:rsidRDefault="00C70B5F">
      <w:pPr>
        <w:pStyle w:val="Normal1"/>
        <w:ind w:left="0"/>
        <w:rPr>
          <w:lang w:val="en-US"/>
        </w:rPr>
      </w:pPr>
      <w:proofErr w:type="spellStart"/>
      <w:r w:rsidRPr="00264FDA">
        <w:rPr>
          <w:i/>
          <w:iCs/>
          <w:lang w:val="en-US"/>
        </w:rPr>
        <w:t>Trichoderma</w:t>
      </w:r>
      <w:proofErr w:type="spellEnd"/>
      <w:r w:rsidRPr="00264FDA">
        <w:rPr>
          <w:lang w:val="en-US"/>
        </w:rPr>
        <w:t xml:space="preserve"> isolates were cultured in 500 ml of V8-pH </w:t>
      </w:r>
      <w:r>
        <w:rPr>
          <w:lang w:val="en-US"/>
        </w:rPr>
        <w:t xml:space="preserve">6 media, incubated for 6 days at 140 rpm and 28 °C. </w:t>
      </w:r>
      <w:proofErr w:type="spellStart"/>
      <w:r w:rsidRPr="00264FDA">
        <w:rPr>
          <w:i/>
          <w:iCs/>
          <w:lang w:val="en-US"/>
        </w:rPr>
        <w:t>Azotobacter</w:t>
      </w:r>
      <w:proofErr w:type="spellEnd"/>
      <w:r w:rsidR="005F6AE1">
        <w:rPr>
          <w:lang w:val="en-US"/>
        </w:rPr>
        <w:t xml:space="preserve"> spp. </w:t>
      </w:r>
      <w:r>
        <w:rPr>
          <w:lang w:val="en-US"/>
        </w:rPr>
        <w:t>and</w:t>
      </w:r>
      <w:r w:rsidRPr="00264FDA">
        <w:rPr>
          <w:lang w:val="en-US"/>
        </w:rPr>
        <w:t> </w:t>
      </w:r>
      <w:proofErr w:type="spellStart"/>
      <w:r w:rsidRPr="00264FDA">
        <w:rPr>
          <w:i/>
          <w:iCs/>
          <w:lang w:val="en-US"/>
        </w:rPr>
        <w:t>Azospirillum</w:t>
      </w:r>
      <w:proofErr w:type="spellEnd"/>
      <w:r w:rsidRPr="00264FDA">
        <w:rPr>
          <w:lang w:val="en-US"/>
        </w:rPr>
        <w:t> spp.</w:t>
      </w:r>
      <w:r>
        <w:rPr>
          <w:lang w:val="en-US"/>
        </w:rPr>
        <w:t xml:space="preserve"> were cultured in 250 ml of </w:t>
      </w:r>
      <w:proofErr w:type="spellStart"/>
      <w:r>
        <w:rPr>
          <w:lang w:val="en-US"/>
        </w:rPr>
        <w:t>NFB</w:t>
      </w:r>
      <w:proofErr w:type="spellEnd"/>
      <w:r>
        <w:rPr>
          <w:lang w:val="en-US"/>
        </w:rPr>
        <w:t xml:space="preserve"> modified media (</w:t>
      </w:r>
      <w:proofErr w:type="spellStart"/>
      <w:r w:rsidRPr="00264FDA">
        <w:rPr>
          <w:lang w:val="en-US"/>
        </w:rPr>
        <w:t>Haahtela</w:t>
      </w:r>
      <w:proofErr w:type="spellEnd"/>
      <w:r w:rsidRPr="00264FDA">
        <w:rPr>
          <w:lang w:val="en-US"/>
        </w:rPr>
        <w:t> </w:t>
      </w:r>
      <w:r w:rsidRPr="00264FDA">
        <w:rPr>
          <w:i/>
          <w:iCs/>
          <w:lang w:val="en-US"/>
        </w:rPr>
        <w:t>et al</w:t>
      </w:r>
      <w:r w:rsidRPr="00264FDA">
        <w:rPr>
          <w:lang w:val="en-US"/>
        </w:rPr>
        <w:t>., 1981</w:t>
      </w:r>
      <w:r>
        <w:rPr>
          <w:lang w:val="en-US"/>
        </w:rPr>
        <w:t>) and were incubated for 48 h at 140 rpm and 28 °C. Fungi and bacteria biomass were sepa</w:t>
      </w:r>
      <w:r w:rsidR="007B526F">
        <w:rPr>
          <w:lang w:val="en-US"/>
        </w:rPr>
        <w:softHyphen/>
      </w:r>
      <w:r>
        <w:rPr>
          <w:lang w:val="en-US"/>
        </w:rPr>
        <w:t xml:space="preserve">rated by centrifugation at 3000 rpm for 15 min, supernatant was filter on </w:t>
      </w:r>
      <w:proofErr w:type="spellStart"/>
      <w:r>
        <w:rPr>
          <w:lang w:val="en-US"/>
        </w:rPr>
        <w:t>Waltman</w:t>
      </w:r>
      <w:proofErr w:type="spellEnd"/>
      <w:r>
        <w:rPr>
          <w:lang w:val="en-US"/>
        </w:rPr>
        <w:t>® 40 paper and through a cellulose membrane Mi</w:t>
      </w:r>
      <w:r w:rsidR="007B526F">
        <w:rPr>
          <w:lang w:val="en-US"/>
        </w:rPr>
        <w:softHyphen/>
      </w:r>
      <w:r>
        <w:rPr>
          <w:lang w:val="en-US"/>
        </w:rPr>
        <w:t xml:space="preserve">llipore® 0.22 </w:t>
      </w:r>
      <w:r w:rsidRPr="00264FDA">
        <w:rPr>
          <w:lang w:val="en-US"/>
        </w:rPr>
        <w:t xml:space="preserve">µm. </w:t>
      </w:r>
      <w:r>
        <w:rPr>
          <w:lang w:val="en-US"/>
        </w:rPr>
        <w:t xml:space="preserve">on agar plates was pipetted 1 ml of the filtrates, then 100 </w:t>
      </w:r>
      <w:r w:rsidRPr="00264FDA">
        <w:rPr>
          <w:lang w:val="en-US"/>
        </w:rPr>
        <w:t>µl</w:t>
      </w:r>
      <w:r>
        <w:rPr>
          <w:lang w:val="en-US"/>
        </w:rPr>
        <w:t xml:space="preserve"> of </w:t>
      </w:r>
      <w:r w:rsidR="001A2F99" w:rsidRPr="00264FDA">
        <w:rPr>
          <w:lang w:val="en-US"/>
        </w:rPr>
        <w:t>1 x 10</w:t>
      </w:r>
      <w:r w:rsidR="001A2F99" w:rsidRPr="00264FDA">
        <w:rPr>
          <w:vertAlign w:val="superscript"/>
          <w:lang w:val="en-US"/>
        </w:rPr>
        <w:t>5</w:t>
      </w:r>
      <w:r w:rsidR="001A2F99" w:rsidRPr="00264FDA">
        <w:rPr>
          <w:lang w:val="en-US"/>
        </w:rPr>
        <w:t> conidi</w:t>
      </w:r>
      <w:r w:rsidR="001A2F99">
        <w:rPr>
          <w:lang w:val="en-US"/>
        </w:rPr>
        <w:t>a</w:t>
      </w:r>
      <w:r w:rsidR="001A2F99" w:rsidRPr="00264FDA">
        <w:rPr>
          <w:lang w:val="en-US"/>
        </w:rPr>
        <w:t xml:space="preserve">/ml </w:t>
      </w:r>
      <w:r w:rsidR="001A2F99">
        <w:rPr>
          <w:lang w:val="en-US"/>
        </w:rPr>
        <w:t>of</w:t>
      </w:r>
      <w:r w:rsidR="001A2F99" w:rsidRPr="00264FDA">
        <w:rPr>
          <w:lang w:val="en-US"/>
        </w:rPr>
        <w:t> </w:t>
      </w:r>
      <w:proofErr w:type="spellStart"/>
      <w:r w:rsidR="001A2F99" w:rsidRPr="00264FDA">
        <w:rPr>
          <w:i/>
          <w:iCs/>
          <w:lang w:val="en-US"/>
        </w:rPr>
        <w:t>Fusarium</w:t>
      </w:r>
      <w:proofErr w:type="spellEnd"/>
      <w:r w:rsidR="001A2F99" w:rsidRPr="00264FDA">
        <w:rPr>
          <w:lang w:val="en-US"/>
        </w:rPr>
        <w:t> sp.</w:t>
      </w:r>
      <w:r w:rsidR="001A2F99">
        <w:rPr>
          <w:lang w:val="en-US"/>
        </w:rPr>
        <w:t xml:space="preserve"> suspension were sowed in spots previously determined.</w:t>
      </w:r>
    </w:p>
    <w:p w:rsidR="00F55663" w:rsidRPr="00264FDA" w:rsidRDefault="001A2F99" w:rsidP="001443F1">
      <w:pPr>
        <w:pStyle w:val="Normal1"/>
        <w:spacing w:after="240"/>
        <w:ind w:left="0" w:firstLine="360"/>
        <w:rPr>
          <w:lang w:val="en-US"/>
        </w:rPr>
      </w:pPr>
      <w:r>
        <w:rPr>
          <w:lang w:val="en-US"/>
        </w:rPr>
        <w:t xml:space="preserve">For control, 100 </w:t>
      </w:r>
      <w:r w:rsidRPr="00264FDA">
        <w:rPr>
          <w:lang w:val="en-US"/>
        </w:rPr>
        <w:t xml:space="preserve">µl of distilled water were used. </w:t>
      </w:r>
      <w:r>
        <w:rPr>
          <w:lang w:val="en-US"/>
        </w:rPr>
        <w:t>Treatments were distributed on a com</w:t>
      </w:r>
      <w:r w:rsidR="007B526F">
        <w:rPr>
          <w:lang w:val="en-US"/>
        </w:rPr>
        <w:softHyphen/>
      </w:r>
      <w:r>
        <w:rPr>
          <w:lang w:val="en-US"/>
        </w:rPr>
        <w:t>pletely randomized design with three replica</w:t>
      </w:r>
      <w:r w:rsidR="007B526F">
        <w:rPr>
          <w:lang w:val="en-US"/>
        </w:rPr>
        <w:softHyphen/>
      </w:r>
      <w:r>
        <w:rPr>
          <w:lang w:val="en-US"/>
        </w:rPr>
        <w:t xml:space="preserve">tes. Percentage of inhibition of germination </w:t>
      </w:r>
      <w:r w:rsidRPr="00264FDA">
        <w:rPr>
          <w:lang w:val="en-US"/>
        </w:rPr>
        <w:t>(</w:t>
      </w:r>
      <w:r w:rsidRPr="00264FDA">
        <w:rPr>
          <w:i/>
          <w:iCs/>
          <w:lang w:val="en-US"/>
        </w:rPr>
        <w:t>%IG</w:t>
      </w:r>
      <w:r w:rsidRPr="00264FDA">
        <w:rPr>
          <w:lang w:val="en-US"/>
        </w:rPr>
        <w:t xml:space="preserve">) </w:t>
      </w:r>
      <w:r>
        <w:rPr>
          <w:lang w:val="en-US"/>
        </w:rPr>
        <w:t xml:space="preserve">was evaluated, which was determined 7 h after treatments were set by counting 100 spores (germinated or not), with the equation: </w:t>
      </w:r>
      <w:r w:rsidR="00F55663" w:rsidRPr="00264FDA">
        <w:rPr>
          <w:i/>
          <w:iCs/>
          <w:lang w:val="en-US"/>
        </w:rPr>
        <w:t>%IG</w:t>
      </w:r>
      <w:r w:rsidR="00F55663" w:rsidRPr="00264FDA">
        <w:rPr>
          <w:lang w:val="en-US"/>
        </w:rPr>
        <w:t> = </w:t>
      </w:r>
      <w:r w:rsidR="00F55663" w:rsidRPr="00264FDA">
        <w:rPr>
          <w:i/>
          <w:iCs/>
          <w:lang w:val="en-US"/>
        </w:rPr>
        <w:t xml:space="preserve">((GC - </w:t>
      </w:r>
      <w:proofErr w:type="spellStart"/>
      <w:r w:rsidR="00F55663" w:rsidRPr="00264FDA">
        <w:rPr>
          <w:i/>
          <w:iCs/>
          <w:lang w:val="en-US"/>
        </w:rPr>
        <w:t>GF</w:t>
      </w:r>
      <w:proofErr w:type="spellEnd"/>
      <w:r w:rsidR="00F55663" w:rsidRPr="00264FDA">
        <w:rPr>
          <w:i/>
          <w:iCs/>
          <w:lang w:val="en-US"/>
        </w:rPr>
        <w:t>)/GC)*100</w:t>
      </w:r>
      <w:r w:rsidR="00F55663" w:rsidRPr="00264FDA">
        <w:rPr>
          <w:lang w:val="en-US"/>
        </w:rPr>
        <w:t xml:space="preserve">, </w:t>
      </w:r>
      <w:r>
        <w:rPr>
          <w:lang w:val="en-US"/>
        </w:rPr>
        <w:t>where</w:t>
      </w:r>
      <w:r w:rsidRPr="00264FDA">
        <w:rPr>
          <w:lang w:val="en-US"/>
        </w:rPr>
        <w:t> </w:t>
      </w:r>
      <w:r w:rsidR="00F55663" w:rsidRPr="00264FDA">
        <w:rPr>
          <w:i/>
          <w:iCs/>
          <w:lang w:val="en-US"/>
        </w:rPr>
        <w:t>GC</w:t>
      </w:r>
      <w:r w:rsidR="00F55663" w:rsidRPr="00264FDA">
        <w:rPr>
          <w:lang w:val="en-US"/>
        </w:rPr>
        <w:t xml:space="preserve"> = </w:t>
      </w:r>
      <w:r>
        <w:rPr>
          <w:lang w:val="en-US"/>
        </w:rPr>
        <w:t>spores germination on the control treatment</w:t>
      </w:r>
      <w:r w:rsidR="00F55663" w:rsidRPr="00264FDA">
        <w:rPr>
          <w:lang w:val="en-US"/>
        </w:rPr>
        <w:t>, </w:t>
      </w:r>
      <w:proofErr w:type="spellStart"/>
      <w:r w:rsidR="00F55663" w:rsidRPr="00264FDA">
        <w:rPr>
          <w:i/>
          <w:iCs/>
          <w:lang w:val="en-US"/>
        </w:rPr>
        <w:t>GF</w:t>
      </w:r>
      <w:proofErr w:type="spellEnd"/>
      <w:r w:rsidR="00F55663" w:rsidRPr="00264FDA">
        <w:rPr>
          <w:lang w:val="en-US"/>
        </w:rPr>
        <w:t xml:space="preserve"> = </w:t>
      </w:r>
      <w:proofErr w:type="spellStart"/>
      <w:r>
        <w:rPr>
          <w:lang w:val="en-US"/>
        </w:rPr>
        <w:lastRenderedPageBreak/>
        <w:t>phytopathogen</w:t>
      </w:r>
      <w:proofErr w:type="spellEnd"/>
      <w:r>
        <w:rPr>
          <w:lang w:val="en-US"/>
        </w:rPr>
        <w:t xml:space="preserve"> spores germination treated by filtering</w:t>
      </w:r>
      <w:r w:rsidR="00F55663" w:rsidRPr="00264FDA">
        <w:rPr>
          <w:lang w:val="en-US"/>
        </w:rPr>
        <w:t>.</w:t>
      </w:r>
    </w:p>
    <w:p w:rsidR="00F55663" w:rsidRPr="00264FDA" w:rsidRDefault="00F55663" w:rsidP="00F55663">
      <w:pPr>
        <w:pStyle w:val="Normal1"/>
        <w:ind w:left="0"/>
        <w:rPr>
          <w:lang w:val="en-US"/>
        </w:rPr>
      </w:pPr>
      <w:proofErr w:type="spellStart"/>
      <w:r w:rsidRPr="00264FDA">
        <w:rPr>
          <w:b/>
          <w:i/>
          <w:iCs/>
          <w:lang w:val="en-US"/>
        </w:rPr>
        <w:t>Trichoderma</w:t>
      </w:r>
      <w:proofErr w:type="spellEnd"/>
      <w:r w:rsidRPr="00264FDA">
        <w:rPr>
          <w:b/>
          <w:lang w:val="en-US"/>
        </w:rPr>
        <w:t xml:space="preserve"> spp. </w:t>
      </w:r>
      <w:r w:rsidR="004E04C6" w:rsidRPr="00264FDA">
        <w:rPr>
          <w:b/>
          <w:lang w:val="en-US"/>
        </w:rPr>
        <w:t xml:space="preserve">effect on the root rot development on plants inoculated with </w:t>
      </w:r>
      <w:proofErr w:type="spellStart"/>
      <w:r w:rsidRPr="00264FDA">
        <w:rPr>
          <w:b/>
          <w:i/>
          <w:iCs/>
          <w:lang w:val="en-US"/>
        </w:rPr>
        <w:t>Fusarium</w:t>
      </w:r>
      <w:proofErr w:type="spellEnd"/>
      <w:r w:rsidRPr="00264FDA">
        <w:rPr>
          <w:b/>
          <w:lang w:val="en-US"/>
        </w:rPr>
        <w:t xml:space="preserve"> sp. </w:t>
      </w:r>
      <w:r w:rsidR="004E04C6">
        <w:rPr>
          <w:b/>
          <w:lang w:val="en-US"/>
        </w:rPr>
        <w:t>in mesh house</w:t>
      </w:r>
    </w:p>
    <w:p w:rsidR="00F55663" w:rsidRPr="00264FDA" w:rsidRDefault="004E04C6" w:rsidP="00F55663">
      <w:pPr>
        <w:pStyle w:val="Normal1"/>
        <w:ind w:left="0"/>
        <w:rPr>
          <w:lang w:val="en-US"/>
        </w:rPr>
      </w:pPr>
      <w:r w:rsidRPr="00264FDA">
        <w:rPr>
          <w:bCs w:val="0"/>
          <w:lang w:val="en-US"/>
        </w:rPr>
        <w:t xml:space="preserve">The native isolates (Tr001, Tr002 </w:t>
      </w:r>
      <w:r>
        <w:rPr>
          <w:lang w:val="en-US"/>
        </w:rPr>
        <w:t>and</w:t>
      </w:r>
      <w:r w:rsidRPr="00264FDA">
        <w:rPr>
          <w:bCs w:val="0"/>
          <w:lang w:val="en-US"/>
        </w:rPr>
        <w:t xml:space="preserve"> Tr003</w:t>
      </w:r>
      <w:r>
        <w:rPr>
          <w:lang w:val="en-US"/>
        </w:rPr>
        <w:t>) were cultivated on PDA plates and incubated for 96 h. Spores were harvested in sterile dis</w:t>
      </w:r>
      <w:r w:rsidR="007B526F">
        <w:rPr>
          <w:lang w:val="en-US"/>
        </w:rPr>
        <w:softHyphen/>
      </w:r>
      <w:r>
        <w:rPr>
          <w:lang w:val="en-US"/>
        </w:rPr>
        <w:t>tilled water and the concentration was adjus</w:t>
      </w:r>
      <w:r w:rsidR="007B526F">
        <w:rPr>
          <w:lang w:val="en-US"/>
        </w:rPr>
        <w:softHyphen/>
      </w:r>
      <w:r>
        <w:rPr>
          <w:lang w:val="en-US"/>
        </w:rPr>
        <w:t>ted to 1 x 10</w:t>
      </w:r>
      <w:r w:rsidRPr="00264FDA">
        <w:rPr>
          <w:bCs w:val="0"/>
          <w:vertAlign w:val="superscript"/>
          <w:lang w:val="en-US"/>
        </w:rPr>
        <w:t>6</w:t>
      </w:r>
      <w:r>
        <w:rPr>
          <w:lang w:val="en-US"/>
        </w:rPr>
        <w:t xml:space="preserve"> conidia/ml using </w:t>
      </w:r>
      <w:proofErr w:type="spellStart"/>
      <w:r>
        <w:rPr>
          <w:lang w:val="en-US"/>
        </w:rPr>
        <w:t>Neubauer</w:t>
      </w:r>
      <w:proofErr w:type="spellEnd"/>
      <w:r>
        <w:rPr>
          <w:lang w:val="en-US"/>
        </w:rPr>
        <w:t xml:space="preserve"> chamber</w:t>
      </w:r>
      <w:r w:rsidR="009E3F3F">
        <w:rPr>
          <w:lang w:val="en-US"/>
        </w:rPr>
        <w:t xml:space="preserve">, the commercial and </w:t>
      </w:r>
      <w:proofErr w:type="spellStart"/>
      <w:r w:rsidR="009E3F3F">
        <w:rPr>
          <w:lang w:val="en-US"/>
        </w:rPr>
        <w:t>preformulated</w:t>
      </w:r>
      <w:proofErr w:type="spellEnd"/>
      <w:r w:rsidR="009E3F3F">
        <w:rPr>
          <w:lang w:val="en-US"/>
        </w:rPr>
        <w:t xml:space="preserve"> products of </w:t>
      </w:r>
      <w:r>
        <w:rPr>
          <w:lang w:val="en-US"/>
        </w:rPr>
        <w:t xml:space="preserve"> </w:t>
      </w:r>
      <w:proofErr w:type="spellStart"/>
      <w:r w:rsidR="009E3F3F" w:rsidRPr="00264FDA">
        <w:rPr>
          <w:bCs w:val="0"/>
          <w:i/>
          <w:iCs/>
          <w:lang w:val="en-US"/>
        </w:rPr>
        <w:t>Trichoderma</w:t>
      </w:r>
      <w:proofErr w:type="spellEnd"/>
      <w:r w:rsidR="009E3F3F" w:rsidRPr="00264FDA">
        <w:rPr>
          <w:bCs w:val="0"/>
          <w:lang w:val="en-US"/>
        </w:rPr>
        <w:t> </w:t>
      </w:r>
      <w:r w:rsidR="009E3F3F">
        <w:rPr>
          <w:lang w:val="en-US"/>
        </w:rPr>
        <w:t>were applied accor</w:t>
      </w:r>
      <w:r w:rsidR="007B526F">
        <w:rPr>
          <w:lang w:val="en-US"/>
        </w:rPr>
        <w:softHyphen/>
      </w:r>
      <w:r w:rsidR="009E3F3F">
        <w:rPr>
          <w:lang w:val="en-US"/>
        </w:rPr>
        <w:t>ding the technical recommendation for pro</w:t>
      </w:r>
      <w:r w:rsidR="007B526F">
        <w:rPr>
          <w:lang w:val="en-US"/>
        </w:rPr>
        <w:softHyphen/>
      </w:r>
      <w:r w:rsidR="009E3F3F">
        <w:rPr>
          <w:lang w:val="en-US"/>
        </w:rPr>
        <w:t xml:space="preserve">duct use. </w:t>
      </w:r>
      <w:proofErr w:type="spellStart"/>
      <w:r w:rsidR="009E3F3F" w:rsidRPr="00264FDA">
        <w:rPr>
          <w:bCs w:val="0"/>
          <w:i/>
          <w:iCs/>
          <w:lang w:val="en-US"/>
        </w:rPr>
        <w:t>Fusarium</w:t>
      </w:r>
      <w:proofErr w:type="spellEnd"/>
      <w:r w:rsidR="009E3F3F" w:rsidRPr="00264FDA">
        <w:rPr>
          <w:bCs w:val="0"/>
          <w:lang w:val="en-US"/>
        </w:rPr>
        <w:t> sp. Isolate was multiplied in potato (</w:t>
      </w:r>
      <w:proofErr w:type="spellStart"/>
      <w:r w:rsidR="009E3F3F" w:rsidRPr="00264FDA">
        <w:rPr>
          <w:bCs w:val="0"/>
          <w:i/>
          <w:iCs/>
          <w:lang w:val="en-US"/>
        </w:rPr>
        <w:t>Solanum</w:t>
      </w:r>
      <w:proofErr w:type="spellEnd"/>
      <w:r w:rsidR="009E3F3F" w:rsidRPr="00264FDA">
        <w:rPr>
          <w:bCs w:val="0"/>
          <w:i/>
          <w:iCs/>
          <w:lang w:val="en-US"/>
        </w:rPr>
        <w:t xml:space="preserve"> </w:t>
      </w:r>
      <w:proofErr w:type="spellStart"/>
      <w:r w:rsidR="009E3F3F" w:rsidRPr="00264FDA">
        <w:rPr>
          <w:bCs w:val="0"/>
          <w:i/>
          <w:iCs/>
          <w:lang w:val="en-US"/>
        </w:rPr>
        <w:t>tuberosum</w:t>
      </w:r>
      <w:proofErr w:type="spellEnd"/>
      <w:r w:rsidR="009E3F3F" w:rsidRPr="00264FDA">
        <w:rPr>
          <w:bCs w:val="0"/>
          <w:lang w:val="en-US"/>
        </w:rPr>
        <w:t>) slices</w:t>
      </w:r>
      <w:r w:rsidR="009E3F3F">
        <w:rPr>
          <w:lang w:val="en-US"/>
        </w:rPr>
        <w:t xml:space="preserve"> and was incubated for six days at 28 °C, the concen</w:t>
      </w:r>
      <w:r w:rsidR="007B526F">
        <w:rPr>
          <w:lang w:val="en-US"/>
        </w:rPr>
        <w:softHyphen/>
      </w:r>
      <w:r w:rsidR="009E3F3F">
        <w:rPr>
          <w:lang w:val="en-US"/>
        </w:rPr>
        <w:t>tration for pl</w:t>
      </w:r>
      <w:r w:rsidR="001443F1">
        <w:rPr>
          <w:lang w:val="en-US"/>
        </w:rPr>
        <w:t xml:space="preserve">ant inoculation was adjusted </w:t>
      </w:r>
      <w:proofErr w:type="gramStart"/>
      <w:r w:rsidR="001443F1">
        <w:rPr>
          <w:lang w:val="en-US"/>
        </w:rPr>
        <w:t>to</w:t>
      </w:r>
      <w:r w:rsidR="009E3F3F">
        <w:rPr>
          <w:lang w:val="en-US"/>
        </w:rPr>
        <w:t xml:space="preserve"> </w:t>
      </w:r>
      <w:r w:rsidR="00F55663" w:rsidRPr="00264FDA">
        <w:rPr>
          <w:lang w:val="en-US"/>
        </w:rPr>
        <w:t>1 x 10</w:t>
      </w:r>
      <w:r w:rsidR="00F55663" w:rsidRPr="00264FDA">
        <w:rPr>
          <w:vertAlign w:val="superscript"/>
          <w:lang w:val="en-US"/>
        </w:rPr>
        <w:t>6</w:t>
      </w:r>
      <w:r w:rsidR="00F55663" w:rsidRPr="00264FDA">
        <w:rPr>
          <w:lang w:val="en-US"/>
        </w:rPr>
        <w:t> </w:t>
      </w:r>
      <w:r w:rsidR="009E3F3F" w:rsidRPr="00264FDA">
        <w:rPr>
          <w:lang w:val="en-US"/>
        </w:rPr>
        <w:t>conid</w:t>
      </w:r>
      <w:r w:rsidR="007E1FD4" w:rsidRPr="00264FDA">
        <w:rPr>
          <w:lang w:val="en-US"/>
        </w:rPr>
        <w:t>i</w:t>
      </w:r>
      <w:r w:rsidR="009E3F3F" w:rsidRPr="00264FDA">
        <w:rPr>
          <w:lang w:val="en-US"/>
        </w:rPr>
        <w:t>a</w:t>
      </w:r>
      <w:r w:rsidR="00F55663" w:rsidRPr="00264FDA">
        <w:rPr>
          <w:lang w:val="en-US"/>
        </w:rPr>
        <w:t>/ml (Ruiz </w:t>
      </w:r>
      <w:r w:rsidR="00F55663" w:rsidRPr="00264FDA">
        <w:rPr>
          <w:i/>
          <w:iCs/>
          <w:lang w:val="en-US"/>
        </w:rPr>
        <w:t>et al</w:t>
      </w:r>
      <w:r w:rsidR="00F55663" w:rsidRPr="00264FDA">
        <w:rPr>
          <w:lang w:val="en-US"/>
        </w:rPr>
        <w:t>., 2010)</w:t>
      </w:r>
      <w:proofErr w:type="gramEnd"/>
      <w:r w:rsidR="00F55663" w:rsidRPr="00264FDA">
        <w:rPr>
          <w:lang w:val="en-US"/>
        </w:rPr>
        <w:t>.</w:t>
      </w:r>
    </w:p>
    <w:p w:rsidR="00F55663" w:rsidRPr="00264FDA" w:rsidRDefault="007E1FD4" w:rsidP="001443F1">
      <w:pPr>
        <w:pStyle w:val="Normal1"/>
        <w:spacing w:after="240"/>
        <w:ind w:left="0" w:firstLine="360"/>
        <w:rPr>
          <w:lang w:val="en-US"/>
        </w:rPr>
      </w:pPr>
      <w:r w:rsidRPr="007E1FD4">
        <w:rPr>
          <w:lang w:val="en-US"/>
        </w:rPr>
        <w:t>Commercial</w:t>
      </w:r>
      <w:r w:rsidRPr="00264FDA">
        <w:rPr>
          <w:lang w:val="en-US"/>
        </w:rPr>
        <w:t xml:space="preserve"> seeds of passion fruit (</w:t>
      </w:r>
      <w:proofErr w:type="spellStart"/>
      <w:r w:rsidRPr="00264FDA">
        <w:rPr>
          <w:i/>
          <w:iCs/>
          <w:lang w:val="en-US"/>
        </w:rPr>
        <w:t>Passi</w:t>
      </w:r>
      <w:r w:rsidR="007B526F">
        <w:rPr>
          <w:i/>
          <w:iCs/>
          <w:lang w:val="en-US"/>
        </w:rPr>
        <w:softHyphen/>
      </w:r>
      <w:r w:rsidRPr="00264FDA">
        <w:rPr>
          <w:i/>
          <w:iCs/>
          <w:lang w:val="en-US"/>
        </w:rPr>
        <w:t>flora</w:t>
      </w:r>
      <w:proofErr w:type="spellEnd"/>
      <w:r w:rsidRPr="00264FDA">
        <w:rPr>
          <w:i/>
          <w:iCs/>
          <w:lang w:val="en-US"/>
        </w:rPr>
        <w:t xml:space="preserve"> </w:t>
      </w:r>
      <w:proofErr w:type="spellStart"/>
      <w:r w:rsidRPr="00264FDA">
        <w:rPr>
          <w:i/>
          <w:iCs/>
          <w:lang w:val="en-US"/>
        </w:rPr>
        <w:t>edulis</w:t>
      </w:r>
      <w:proofErr w:type="spellEnd"/>
      <w:r w:rsidRPr="00264FDA">
        <w:rPr>
          <w:lang w:val="en-US"/>
        </w:rPr>
        <w:t>) were used, sowed on substrate 1:1:2 (</w:t>
      </w:r>
      <w:r>
        <w:rPr>
          <w:lang w:val="en-US"/>
        </w:rPr>
        <w:t>burnt rice husk: rice husk: soil)</w:t>
      </w:r>
      <w:r w:rsidRPr="007E1FD4">
        <w:rPr>
          <w:lang w:val="en-US"/>
        </w:rPr>
        <w:t xml:space="preserve"> </w:t>
      </w:r>
      <w:r>
        <w:rPr>
          <w:lang w:val="en-US"/>
        </w:rPr>
        <w:t>sterile on autoclave at 15 psi for 1 h during two con</w:t>
      </w:r>
      <w:r w:rsidR="007B526F">
        <w:rPr>
          <w:lang w:val="en-US"/>
        </w:rPr>
        <w:softHyphen/>
      </w:r>
      <w:r>
        <w:rPr>
          <w:lang w:val="en-US"/>
        </w:rPr>
        <w:t xml:space="preserve">secutive days. Three times of </w:t>
      </w:r>
      <w:proofErr w:type="spellStart"/>
      <w:r>
        <w:rPr>
          <w:lang w:val="en-US"/>
        </w:rPr>
        <w:t>biocontrols</w:t>
      </w:r>
      <w:proofErr w:type="spellEnd"/>
      <w:r>
        <w:rPr>
          <w:lang w:val="en-US"/>
        </w:rPr>
        <w:t xml:space="preserve"> application were evaluated: </w:t>
      </w:r>
      <w:r w:rsidRPr="00264FDA">
        <w:rPr>
          <w:b/>
          <w:lang w:val="en-US"/>
        </w:rPr>
        <w:t>moment 1</w:t>
      </w:r>
      <w:r>
        <w:rPr>
          <w:lang w:val="en-US"/>
        </w:rPr>
        <w:t>: pa</w:t>
      </w:r>
      <w:r w:rsidR="007B526F">
        <w:rPr>
          <w:lang w:val="en-US"/>
        </w:rPr>
        <w:softHyphen/>
      </w:r>
      <w:r>
        <w:rPr>
          <w:lang w:val="en-US"/>
        </w:rPr>
        <w:t xml:space="preserve">thogen was applied eight days after antagonist inoculation; </w:t>
      </w:r>
      <w:r w:rsidRPr="00264FDA">
        <w:rPr>
          <w:b/>
          <w:lang w:val="en-US"/>
        </w:rPr>
        <w:t>moment 2</w:t>
      </w:r>
      <w:r>
        <w:rPr>
          <w:lang w:val="en-US"/>
        </w:rPr>
        <w:t>: pathogen and anta</w:t>
      </w:r>
      <w:r w:rsidR="007B526F">
        <w:rPr>
          <w:lang w:val="en-US"/>
        </w:rPr>
        <w:softHyphen/>
      </w:r>
      <w:r>
        <w:rPr>
          <w:lang w:val="en-US"/>
        </w:rPr>
        <w:t xml:space="preserve">gonist inoculation at the same time and; </w:t>
      </w:r>
      <w:r w:rsidRPr="00264FDA">
        <w:rPr>
          <w:b/>
          <w:lang w:val="en-US"/>
        </w:rPr>
        <w:t>mo</w:t>
      </w:r>
      <w:r w:rsidR="007B526F">
        <w:rPr>
          <w:b/>
          <w:lang w:val="en-US"/>
        </w:rPr>
        <w:softHyphen/>
      </w:r>
      <w:r w:rsidRPr="00264FDA">
        <w:rPr>
          <w:b/>
          <w:lang w:val="en-US"/>
        </w:rPr>
        <w:t>ment 3</w:t>
      </w:r>
      <w:r>
        <w:rPr>
          <w:lang w:val="en-US"/>
        </w:rPr>
        <w:t>: pathogen was applied eight days be</w:t>
      </w:r>
      <w:r w:rsidR="007B526F">
        <w:rPr>
          <w:lang w:val="en-US"/>
        </w:rPr>
        <w:softHyphen/>
      </w:r>
      <w:r>
        <w:rPr>
          <w:lang w:val="en-US"/>
        </w:rPr>
        <w:t>fore the antagonist. Three controls were used: chemical (</w:t>
      </w:r>
      <w:proofErr w:type="spellStart"/>
      <w:r>
        <w:rPr>
          <w:lang w:val="en-US"/>
        </w:rPr>
        <w:t>Mefenoxam</w:t>
      </w:r>
      <w:proofErr w:type="spellEnd"/>
      <w:r>
        <w:rPr>
          <w:lang w:val="en-US"/>
        </w:rPr>
        <w:t xml:space="preserve"> 48% v/v, equivalent to </w:t>
      </w:r>
      <w:r w:rsidRPr="00264FDA">
        <w:rPr>
          <w:lang w:val="en-US"/>
        </w:rPr>
        <w:t xml:space="preserve">465 g/l </w:t>
      </w:r>
      <w:proofErr w:type="spellStart"/>
      <w:r w:rsidRPr="00264FDA">
        <w:rPr>
          <w:lang w:val="en-US"/>
        </w:rPr>
        <w:t>Metalaxil</w:t>
      </w:r>
      <w:proofErr w:type="spellEnd"/>
      <w:r w:rsidRPr="00264FDA">
        <w:rPr>
          <w:lang w:val="en-US"/>
        </w:rPr>
        <w:t>-M</w:t>
      </w:r>
      <w:r>
        <w:rPr>
          <w:lang w:val="en-US"/>
        </w:rPr>
        <w:t xml:space="preserve">); negative or blank were plants without inoculum and; positive were plants inoculated only with the </w:t>
      </w:r>
      <w:proofErr w:type="spellStart"/>
      <w:r>
        <w:rPr>
          <w:lang w:val="en-US"/>
        </w:rPr>
        <w:t>phytopatho</w:t>
      </w:r>
      <w:r w:rsidR="007B526F">
        <w:rPr>
          <w:lang w:val="en-US"/>
        </w:rPr>
        <w:softHyphen/>
      </w:r>
      <w:r>
        <w:rPr>
          <w:lang w:val="en-US"/>
        </w:rPr>
        <w:t>gen</w:t>
      </w:r>
      <w:proofErr w:type="spellEnd"/>
      <w:r>
        <w:rPr>
          <w:lang w:val="en-US"/>
        </w:rPr>
        <w:t xml:space="preserve">. Observations on the disease </w:t>
      </w:r>
      <w:r w:rsidR="00C20324">
        <w:rPr>
          <w:lang w:val="en-US"/>
        </w:rPr>
        <w:t>development were done for four months by registering the external symptoms and plant mortality. A completely randomized design with four repli</w:t>
      </w:r>
      <w:r w:rsidR="007B526F">
        <w:rPr>
          <w:lang w:val="en-US"/>
        </w:rPr>
        <w:softHyphen/>
      </w:r>
      <w:r w:rsidR="00C20324">
        <w:rPr>
          <w:lang w:val="en-US"/>
        </w:rPr>
        <w:t>cates was used. All the plantlets had a super</w:t>
      </w:r>
      <w:r w:rsidR="007B526F">
        <w:rPr>
          <w:lang w:val="en-US"/>
        </w:rPr>
        <w:softHyphen/>
      </w:r>
      <w:r w:rsidR="00C20324">
        <w:rPr>
          <w:lang w:val="en-US"/>
        </w:rPr>
        <w:t>ficial cut at the root collar made with scalpel at the moment of pathogen inoculation</w:t>
      </w:r>
      <w:r w:rsidR="00F55663" w:rsidRPr="00264FDA">
        <w:rPr>
          <w:lang w:val="en-US"/>
        </w:rPr>
        <w:t>.</w:t>
      </w:r>
    </w:p>
    <w:p w:rsidR="001443F1" w:rsidRDefault="003C7659" w:rsidP="001443F1">
      <w:pPr>
        <w:pStyle w:val="Normal1"/>
        <w:spacing w:after="240"/>
        <w:ind w:left="0"/>
        <w:rPr>
          <w:b/>
          <w:lang w:val="en-US"/>
        </w:rPr>
      </w:pPr>
      <w:r w:rsidRPr="003C7659">
        <w:rPr>
          <w:b/>
          <w:bCs w:val="0"/>
          <w:lang w:val="en-US"/>
        </w:rPr>
        <w:t xml:space="preserve">Evaluation of antagonistic microorganisms </w:t>
      </w:r>
      <w:r w:rsidR="001443F1" w:rsidRPr="00264FDA">
        <w:rPr>
          <w:b/>
          <w:bCs w:val="0"/>
          <w:lang w:val="en-US"/>
        </w:rPr>
        <w:t>application</w:t>
      </w:r>
      <w:r w:rsidRPr="00264FDA">
        <w:rPr>
          <w:b/>
          <w:bCs w:val="0"/>
          <w:lang w:val="en-US"/>
        </w:rPr>
        <w:t xml:space="preserve"> on seeds pre</w:t>
      </w:r>
      <w:r w:rsidR="001443F1">
        <w:rPr>
          <w:b/>
          <w:bCs w:val="0"/>
          <w:lang w:val="en-US"/>
        </w:rPr>
        <w:t>-</w:t>
      </w:r>
      <w:r w:rsidRPr="00264FDA">
        <w:rPr>
          <w:b/>
          <w:bCs w:val="0"/>
          <w:lang w:val="en-US"/>
        </w:rPr>
        <w:t xml:space="preserve">germinated </w:t>
      </w:r>
      <w:r>
        <w:rPr>
          <w:b/>
          <w:lang w:val="en-US"/>
        </w:rPr>
        <w:t xml:space="preserve">and </w:t>
      </w:r>
      <w:r w:rsidRPr="00264FDA">
        <w:rPr>
          <w:b/>
          <w:bCs w:val="0"/>
          <w:lang w:val="en-US"/>
        </w:rPr>
        <w:t xml:space="preserve">sowed on </w:t>
      </w:r>
      <w:proofErr w:type="spellStart"/>
      <w:r w:rsidRPr="00264FDA">
        <w:rPr>
          <w:b/>
          <w:bCs w:val="0"/>
          <w:i/>
          <w:iCs/>
          <w:lang w:val="en-US"/>
        </w:rPr>
        <w:t>Fusarium</w:t>
      </w:r>
      <w:proofErr w:type="spellEnd"/>
      <w:r w:rsidRPr="00264FDA">
        <w:rPr>
          <w:b/>
          <w:bCs w:val="0"/>
          <w:lang w:val="en-US"/>
        </w:rPr>
        <w:t> sp.</w:t>
      </w:r>
      <w:r w:rsidRPr="003C7659">
        <w:rPr>
          <w:b/>
          <w:bCs w:val="0"/>
          <w:lang w:val="en-US"/>
        </w:rPr>
        <w:t xml:space="preserve"> </w:t>
      </w:r>
      <w:r>
        <w:rPr>
          <w:b/>
          <w:lang w:val="en-US"/>
        </w:rPr>
        <w:t>i</w:t>
      </w:r>
      <w:r w:rsidRPr="00264FDA">
        <w:rPr>
          <w:b/>
          <w:bCs w:val="0"/>
          <w:lang w:val="en-US"/>
        </w:rPr>
        <w:t>noculated subs</w:t>
      </w:r>
      <w:r w:rsidR="007B526F">
        <w:rPr>
          <w:b/>
          <w:bCs w:val="0"/>
          <w:lang w:val="en-US"/>
        </w:rPr>
        <w:softHyphen/>
      </w:r>
      <w:r w:rsidRPr="00264FDA">
        <w:rPr>
          <w:b/>
          <w:bCs w:val="0"/>
          <w:lang w:val="en-US"/>
        </w:rPr>
        <w:t>trate</w:t>
      </w:r>
      <w:r>
        <w:rPr>
          <w:b/>
          <w:lang w:val="en-US"/>
        </w:rPr>
        <w:t xml:space="preserve"> </w:t>
      </w:r>
    </w:p>
    <w:p w:rsidR="00F55663" w:rsidRPr="00CB6E2F" w:rsidRDefault="003C7659" w:rsidP="001443F1">
      <w:pPr>
        <w:pStyle w:val="Normal1"/>
        <w:ind w:left="0"/>
        <w:rPr>
          <w:lang w:val="en-US"/>
        </w:rPr>
      </w:pPr>
      <w:r w:rsidRPr="001443F1">
        <w:rPr>
          <w:bCs w:val="0"/>
          <w:lang w:val="en-US"/>
        </w:rPr>
        <w:t>Passion</w:t>
      </w:r>
      <w:r w:rsidRPr="00264FDA">
        <w:rPr>
          <w:lang w:val="en-US"/>
        </w:rPr>
        <w:t xml:space="preserve"> fruit seeds were </w:t>
      </w:r>
      <w:r w:rsidRPr="003C7659">
        <w:rPr>
          <w:lang w:val="en-US"/>
        </w:rPr>
        <w:t>disinfected</w:t>
      </w:r>
      <w:r w:rsidRPr="00264FDA">
        <w:rPr>
          <w:lang w:val="en-US"/>
        </w:rPr>
        <w:t xml:space="preserve"> with 0.8% sodium hypochlorite </w:t>
      </w:r>
      <w:r>
        <w:rPr>
          <w:lang w:val="en-US"/>
        </w:rPr>
        <w:t>for one minute and washed three times with sterile water. Then, they were placed on water for 24 h to pre</w:t>
      </w:r>
      <w:r w:rsidR="001443F1">
        <w:rPr>
          <w:lang w:val="en-US"/>
        </w:rPr>
        <w:t>-</w:t>
      </w:r>
      <w:r>
        <w:rPr>
          <w:lang w:val="en-US"/>
        </w:rPr>
        <w:t xml:space="preserve">germinate. </w:t>
      </w:r>
      <w:r w:rsidRPr="003C7659">
        <w:rPr>
          <w:lang w:val="en-US"/>
        </w:rPr>
        <w:t xml:space="preserve">Antagonistic microorganisms </w:t>
      </w:r>
      <w:proofErr w:type="spellStart"/>
      <w:r w:rsidRPr="00264FDA">
        <w:rPr>
          <w:i/>
          <w:iCs/>
          <w:lang w:val="en-US"/>
        </w:rPr>
        <w:t>Azo</w:t>
      </w:r>
      <w:r w:rsidR="007B526F">
        <w:rPr>
          <w:i/>
          <w:iCs/>
          <w:lang w:val="en-US"/>
        </w:rPr>
        <w:softHyphen/>
      </w:r>
      <w:r w:rsidRPr="00264FDA">
        <w:rPr>
          <w:i/>
          <w:iCs/>
          <w:lang w:val="en-US"/>
        </w:rPr>
        <w:lastRenderedPageBreak/>
        <w:t>tobacter</w:t>
      </w:r>
      <w:proofErr w:type="spellEnd"/>
      <w:r w:rsidRPr="00264FDA">
        <w:rPr>
          <w:lang w:val="en-US"/>
        </w:rPr>
        <w:t> spp. (015 and 028), </w:t>
      </w:r>
      <w:proofErr w:type="spellStart"/>
      <w:r w:rsidRPr="00264FDA">
        <w:rPr>
          <w:i/>
          <w:iCs/>
          <w:lang w:val="en-US"/>
        </w:rPr>
        <w:t>Azospirillum</w:t>
      </w:r>
      <w:proofErr w:type="spellEnd"/>
      <w:r w:rsidRPr="00264FDA">
        <w:rPr>
          <w:lang w:val="en-US"/>
        </w:rPr>
        <w:t> spp. (002 and 023), </w:t>
      </w:r>
      <w:proofErr w:type="spellStart"/>
      <w:r w:rsidRPr="00264FDA">
        <w:rPr>
          <w:i/>
          <w:iCs/>
          <w:lang w:val="en-US"/>
        </w:rPr>
        <w:t>Trichoderma</w:t>
      </w:r>
      <w:proofErr w:type="spellEnd"/>
      <w:r w:rsidRPr="00264FDA">
        <w:rPr>
          <w:lang w:val="en-US"/>
        </w:rPr>
        <w:t xml:space="preserve"> sp. (Tr003) were cultures on specific media (Ashby, semisolid </w:t>
      </w:r>
      <w:proofErr w:type="spellStart"/>
      <w:r w:rsidRPr="00264FDA">
        <w:rPr>
          <w:lang w:val="en-US"/>
        </w:rPr>
        <w:t>NFB</w:t>
      </w:r>
      <w:proofErr w:type="spellEnd"/>
      <w:r w:rsidRPr="00264FDA">
        <w:rPr>
          <w:lang w:val="en-US"/>
        </w:rPr>
        <w:t xml:space="preserve"> and V8 juice)</w:t>
      </w:r>
      <w:r>
        <w:rPr>
          <w:lang w:val="en-US"/>
        </w:rPr>
        <w:t xml:space="preserve">. </w:t>
      </w:r>
      <w:proofErr w:type="spellStart"/>
      <w:r w:rsidRPr="00264FDA">
        <w:rPr>
          <w:i/>
          <w:iCs/>
          <w:lang w:val="en-US"/>
        </w:rPr>
        <w:t>Fusarium</w:t>
      </w:r>
      <w:proofErr w:type="spellEnd"/>
      <w:r w:rsidRPr="00264FDA">
        <w:rPr>
          <w:lang w:val="en-US"/>
        </w:rPr>
        <w:t xml:space="preserve"> sp. </w:t>
      </w:r>
      <w:r>
        <w:rPr>
          <w:lang w:val="en-US"/>
        </w:rPr>
        <w:t>i</w:t>
      </w:r>
      <w:r w:rsidRPr="00264FDA">
        <w:rPr>
          <w:lang w:val="en-US"/>
        </w:rPr>
        <w:t xml:space="preserve">noculum was obtained by the </w:t>
      </w:r>
      <w:r w:rsidRPr="003C7659">
        <w:rPr>
          <w:lang w:val="en-US"/>
        </w:rPr>
        <w:t>previously</w:t>
      </w:r>
      <w:r w:rsidRPr="00264FDA">
        <w:rPr>
          <w:lang w:val="en-US"/>
        </w:rPr>
        <w:t xml:space="preserve"> described </w:t>
      </w:r>
      <w:r w:rsidRPr="003C7659">
        <w:rPr>
          <w:lang w:val="en-US"/>
        </w:rPr>
        <w:t>methodology</w:t>
      </w:r>
      <w:r w:rsidRPr="00264FDA">
        <w:rPr>
          <w:lang w:val="en-US"/>
        </w:rPr>
        <w:t xml:space="preserve">. </w:t>
      </w:r>
      <w:r>
        <w:rPr>
          <w:lang w:val="en-US"/>
        </w:rPr>
        <w:t xml:space="preserve">A concentration </w:t>
      </w:r>
      <w:proofErr w:type="gramStart"/>
      <w:r>
        <w:rPr>
          <w:lang w:val="en-US"/>
        </w:rPr>
        <w:t xml:space="preserve">of </w:t>
      </w:r>
      <w:r w:rsidRPr="00264FDA">
        <w:rPr>
          <w:lang w:val="en-US"/>
        </w:rPr>
        <w:t>1 x 10</w:t>
      </w:r>
      <w:r w:rsidRPr="00264FDA">
        <w:rPr>
          <w:vertAlign w:val="superscript"/>
          <w:lang w:val="en-US"/>
        </w:rPr>
        <w:t>6</w:t>
      </w:r>
      <w:r w:rsidRPr="00264FDA">
        <w:rPr>
          <w:lang w:val="en-US"/>
        </w:rPr>
        <w:t> conidia/ml</w:t>
      </w:r>
      <w:proofErr w:type="gramEnd"/>
      <w:r w:rsidRPr="00264FDA">
        <w:rPr>
          <w:lang w:val="en-US"/>
        </w:rPr>
        <w:t xml:space="preserve"> </w:t>
      </w:r>
      <w:r w:rsidR="00367F3C" w:rsidRPr="00264FDA">
        <w:rPr>
          <w:lang w:val="en-US"/>
        </w:rPr>
        <w:t xml:space="preserve">was used for </w:t>
      </w:r>
      <w:proofErr w:type="spellStart"/>
      <w:r w:rsidR="00367F3C" w:rsidRPr="00264FDA">
        <w:rPr>
          <w:i/>
          <w:iCs/>
          <w:lang w:val="en-US"/>
        </w:rPr>
        <w:t>Trichoderma</w:t>
      </w:r>
      <w:proofErr w:type="spellEnd"/>
      <w:r w:rsidR="00367F3C" w:rsidRPr="00264FDA">
        <w:rPr>
          <w:lang w:val="en-US"/>
        </w:rPr>
        <w:t xml:space="preserve"> spp. </w:t>
      </w:r>
      <w:r w:rsidR="00367F3C">
        <w:rPr>
          <w:lang w:val="en-US"/>
        </w:rPr>
        <w:t>and</w:t>
      </w:r>
      <w:r w:rsidR="00367F3C" w:rsidRPr="00264FDA">
        <w:rPr>
          <w:lang w:val="en-US"/>
        </w:rPr>
        <w:t> </w:t>
      </w:r>
      <w:proofErr w:type="spellStart"/>
      <w:r w:rsidR="00367F3C" w:rsidRPr="00264FDA">
        <w:rPr>
          <w:i/>
          <w:iCs/>
          <w:lang w:val="en-US"/>
        </w:rPr>
        <w:t>Fusarium</w:t>
      </w:r>
      <w:proofErr w:type="spellEnd"/>
      <w:r w:rsidR="00367F3C" w:rsidRPr="00264FDA">
        <w:rPr>
          <w:lang w:val="en-US"/>
        </w:rPr>
        <w:t> sp.</w:t>
      </w:r>
      <w:r w:rsidR="00367F3C">
        <w:rPr>
          <w:lang w:val="en-US"/>
        </w:rPr>
        <w:t xml:space="preserve"> Bacteria isolates concentra</w:t>
      </w:r>
      <w:r w:rsidR="007B526F">
        <w:rPr>
          <w:lang w:val="en-US"/>
        </w:rPr>
        <w:softHyphen/>
      </w:r>
      <w:r w:rsidR="00367F3C">
        <w:rPr>
          <w:lang w:val="en-US"/>
        </w:rPr>
        <w:t xml:space="preserve">tion was adjusted </w:t>
      </w:r>
      <w:proofErr w:type="spellStart"/>
      <w:r w:rsidR="00367F3C">
        <w:rPr>
          <w:lang w:val="en-US"/>
        </w:rPr>
        <w:t>colorimetrically</w:t>
      </w:r>
      <w:proofErr w:type="spellEnd"/>
      <w:r w:rsidR="00367F3C">
        <w:rPr>
          <w:lang w:val="en-US"/>
        </w:rPr>
        <w:t xml:space="preserve"> to </w:t>
      </w:r>
      <w:r w:rsidR="00367F3C" w:rsidRPr="00264FDA">
        <w:rPr>
          <w:lang w:val="en-US"/>
        </w:rPr>
        <w:t>600 x 10</w:t>
      </w:r>
      <w:r w:rsidR="00367F3C" w:rsidRPr="00264FDA">
        <w:rPr>
          <w:vertAlign w:val="superscript"/>
          <w:lang w:val="en-US"/>
        </w:rPr>
        <w:t>6</w:t>
      </w:r>
      <w:r w:rsidR="00367F3C">
        <w:rPr>
          <w:lang w:val="en-US"/>
        </w:rPr>
        <w:t> </w:t>
      </w:r>
      <w:proofErr w:type="spellStart"/>
      <w:r w:rsidR="00367F3C">
        <w:rPr>
          <w:lang w:val="en-US"/>
        </w:rPr>
        <w:t>UFC</w:t>
      </w:r>
      <w:proofErr w:type="spellEnd"/>
      <w:r w:rsidR="00367F3C">
        <w:rPr>
          <w:lang w:val="en-US"/>
        </w:rPr>
        <w:t>/</w:t>
      </w:r>
      <w:r w:rsidR="00367F3C" w:rsidRPr="00264FDA">
        <w:rPr>
          <w:lang w:val="en-US"/>
        </w:rPr>
        <w:t>ml (Sutton, 2011).</w:t>
      </w:r>
      <w:r w:rsidR="00367F3C">
        <w:rPr>
          <w:lang w:val="en-US"/>
        </w:rPr>
        <w:t xml:space="preserve"> Two moments of application were evaluated: moment 1: pre</w:t>
      </w:r>
      <w:r w:rsidR="007B526F">
        <w:rPr>
          <w:lang w:val="en-US"/>
        </w:rPr>
        <w:softHyphen/>
      </w:r>
      <w:r w:rsidR="00367F3C">
        <w:rPr>
          <w:lang w:val="en-US"/>
        </w:rPr>
        <w:t xml:space="preserve">vious inoculation of the antagonists to the </w:t>
      </w:r>
      <w:proofErr w:type="spellStart"/>
      <w:r w:rsidR="00367F3C">
        <w:rPr>
          <w:lang w:val="en-US"/>
        </w:rPr>
        <w:t>pregerminated</w:t>
      </w:r>
      <w:proofErr w:type="spellEnd"/>
      <w:r w:rsidR="00367F3C">
        <w:rPr>
          <w:lang w:val="en-US"/>
        </w:rPr>
        <w:t xml:space="preserve"> seeds and sowing of these 48 h after pathogen application to the substrate; moment 2: inoculation of the antagonists to the pre</w:t>
      </w:r>
      <w:r w:rsidR="001443F1">
        <w:rPr>
          <w:lang w:val="en-US"/>
        </w:rPr>
        <w:t>-</w:t>
      </w:r>
      <w:r w:rsidR="00367F3C">
        <w:rPr>
          <w:lang w:val="en-US"/>
        </w:rPr>
        <w:t xml:space="preserve">germinated seeds and sowing eight days before the </w:t>
      </w:r>
      <w:proofErr w:type="spellStart"/>
      <w:r w:rsidR="00367F3C">
        <w:rPr>
          <w:lang w:val="en-US"/>
        </w:rPr>
        <w:t>phytopathogen</w:t>
      </w:r>
      <w:proofErr w:type="spellEnd"/>
      <w:r w:rsidR="00367F3C">
        <w:rPr>
          <w:lang w:val="en-US"/>
        </w:rPr>
        <w:t xml:space="preserve"> application to the substrate. Observations on the disease development were done for four months re</w:t>
      </w:r>
      <w:r w:rsidR="007B526F">
        <w:rPr>
          <w:lang w:val="en-US"/>
        </w:rPr>
        <w:softHyphen/>
      </w:r>
      <w:r w:rsidR="00367F3C">
        <w:rPr>
          <w:lang w:val="en-US"/>
        </w:rPr>
        <w:t>gistering the external symptoms and plant mortality. The experiment had a completely randomized design with four replicates. Addi</w:t>
      </w:r>
      <w:r w:rsidR="007B526F">
        <w:rPr>
          <w:lang w:val="en-US"/>
        </w:rPr>
        <w:softHyphen/>
      </w:r>
      <w:r w:rsidR="00367F3C">
        <w:rPr>
          <w:lang w:val="en-US"/>
        </w:rPr>
        <w:t>tionally, three controls were established as previously</w:t>
      </w:r>
      <w:r w:rsidR="00367F3C" w:rsidRPr="00264FDA">
        <w:rPr>
          <w:lang w:val="en-US"/>
        </w:rPr>
        <w:t xml:space="preserve"> described.</w:t>
      </w:r>
    </w:p>
    <w:p w:rsidR="00F55663" w:rsidRPr="00CB6E2F" w:rsidRDefault="00367F3C" w:rsidP="00F55663">
      <w:pPr>
        <w:pStyle w:val="Normal1"/>
        <w:ind w:left="0"/>
        <w:rPr>
          <w:lang w:val="en-US"/>
        </w:rPr>
      </w:pPr>
      <w:r w:rsidRPr="00CB6E2F">
        <w:rPr>
          <w:b/>
          <w:lang w:val="en-US"/>
        </w:rPr>
        <w:t>Analysis of results</w:t>
      </w:r>
    </w:p>
    <w:p w:rsidR="00F55663" w:rsidRPr="00264FDA" w:rsidRDefault="00367F3C" w:rsidP="00F55663">
      <w:pPr>
        <w:pStyle w:val="Normal1"/>
        <w:ind w:left="0"/>
        <w:rPr>
          <w:lang w:val="en-US"/>
        </w:rPr>
      </w:pPr>
      <w:r w:rsidRPr="00264FDA">
        <w:rPr>
          <w:lang w:val="en-US"/>
        </w:rPr>
        <w:t xml:space="preserve">Data were </w:t>
      </w:r>
      <w:r w:rsidR="001443F1" w:rsidRPr="00264FDA">
        <w:rPr>
          <w:lang w:val="en-US"/>
        </w:rPr>
        <w:t>processed</w:t>
      </w:r>
      <w:r w:rsidRPr="00264FDA">
        <w:rPr>
          <w:lang w:val="en-US"/>
        </w:rPr>
        <w:t xml:space="preserve"> by analysis of variance and mean </w:t>
      </w:r>
      <w:r w:rsidR="001443F1" w:rsidRPr="00264FDA">
        <w:rPr>
          <w:lang w:val="en-US"/>
        </w:rPr>
        <w:t>differences</w:t>
      </w:r>
      <w:r w:rsidRPr="00264FDA">
        <w:rPr>
          <w:lang w:val="en-US"/>
        </w:rPr>
        <w:t xml:space="preserve"> were determined by the </w:t>
      </w:r>
      <w:proofErr w:type="spellStart"/>
      <w:r w:rsidRPr="00264FDA">
        <w:rPr>
          <w:lang w:val="en-US"/>
        </w:rPr>
        <w:t>Tukey´s</w:t>
      </w:r>
      <w:proofErr w:type="spellEnd"/>
      <w:r w:rsidRPr="00264FDA">
        <w:rPr>
          <w:lang w:val="en-US"/>
        </w:rPr>
        <w:t xml:space="preserve"> multiple range test at 95% (p &lt; 0.05) using the software </w:t>
      </w:r>
      <w:proofErr w:type="spellStart"/>
      <w:r w:rsidR="00F55663" w:rsidRPr="00264FDA">
        <w:rPr>
          <w:lang w:val="en-US"/>
        </w:rPr>
        <w:t>Statistix</w:t>
      </w:r>
      <w:proofErr w:type="spellEnd"/>
      <w:r w:rsidR="00F55663" w:rsidRPr="00264FDA">
        <w:rPr>
          <w:lang w:val="en-US"/>
        </w:rPr>
        <w:t xml:space="preserve"> 8 (2008).</w:t>
      </w:r>
    </w:p>
    <w:p w:rsidR="00BE7DCC" w:rsidRPr="00264FDA" w:rsidRDefault="00BE7DCC" w:rsidP="00BE7DCC">
      <w:pPr>
        <w:pStyle w:val="Normal1"/>
        <w:ind w:left="0"/>
        <w:rPr>
          <w:lang w:val="en-US"/>
        </w:rPr>
      </w:pPr>
    </w:p>
    <w:p w:rsidR="00827E32" w:rsidRPr="00264FDA" w:rsidRDefault="00067F7C" w:rsidP="001443F1">
      <w:pPr>
        <w:pStyle w:val="Subtitulo"/>
        <w:spacing w:before="0" w:line="360" w:lineRule="auto"/>
        <w:ind w:left="0"/>
        <w:rPr>
          <w:lang w:val="en-US"/>
        </w:rPr>
      </w:pPr>
      <w:r w:rsidRPr="00264FDA">
        <w:rPr>
          <w:lang w:val="en-US"/>
        </w:rPr>
        <w:t xml:space="preserve"> </w:t>
      </w:r>
      <w:r w:rsidR="00827E32" w:rsidRPr="00264FDA">
        <w:rPr>
          <w:lang w:val="en-US"/>
        </w:rPr>
        <w:t>Result</w:t>
      </w:r>
      <w:r w:rsidR="0037243D" w:rsidRPr="00264FDA">
        <w:rPr>
          <w:lang w:val="en-US"/>
        </w:rPr>
        <w:t>s</w:t>
      </w:r>
    </w:p>
    <w:p w:rsidR="00F55663" w:rsidRPr="00264FDA" w:rsidRDefault="00F55663" w:rsidP="00F55663">
      <w:pPr>
        <w:pStyle w:val="Normal1"/>
        <w:ind w:left="0"/>
        <w:rPr>
          <w:lang w:val="en-US"/>
        </w:rPr>
      </w:pPr>
      <w:proofErr w:type="spellStart"/>
      <w:proofErr w:type="gramStart"/>
      <w:r w:rsidRPr="00264FDA">
        <w:rPr>
          <w:b/>
          <w:i/>
          <w:iCs/>
          <w:lang w:val="en-US"/>
        </w:rPr>
        <w:t>Trichoderma</w:t>
      </w:r>
      <w:proofErr w:type="spellEnd"/>
      <w:r w:rsidRPr="00264FDA">
        <w:rPr>
          <w:b/>
          <w:lang w:val="en-US"/>
        </w:rPr>
        <w:t xml:space="preserve"> spp. </w:t>
      </w:r>
      <w:r w:rsidR="00072F13" w:rsidRPr="00264FDA">
        <w:rPr>
          <w:b/>
          <w:lang w:val="en-US"/>
        </w:rPr>
        <w:t xml:space="preserve">antagonistic activity over </w:t>
      </w:r>
      <w:proofErr w:type="spellStart"/>
      <w:r w:rsidRPr="00264FDA">
        <w:rPr>
          <w:b/>
          <w:i/>
          <w:iCs/>
          <w:lang w:val="en-US"/>
        </w:rPr>
        <w:t>Fusarium</w:t>
      </w:r>
      <w:proofErr w:type="spellEnd"/>
      <w:r w:rsidRPr="00264FDA">
        <w:rPr>
          <w:b/>
          <w:lang w:val="en-US"/>
        </w:rPr>
        <w:t> sp.</w:t>
      </w:r>
      <w:proofErr w:type="gramEnd"/>
    </w:p>
    <w:p w:rsidR="00F55663" w:rsidRPr="00264FDA" w:rsidRDefault="005F6AE1" w:rsidP="001443F1">
      <w:pPr>
        <w:pStyle w:val="Normal1"/>
        <w:spacing w:after="240"/>
        <w:ind w:left="0" w:firstLine="360"/>
        <w:rPr>
          <w:lang w:val="en-US"/>
        </w:rPr>
      </w:pPr>
      <w:r>
        <w:rPr>
          <w:noProof/>
          <w:lang w:eastAsia="es-CO"/>
        </w:rPr>
        <w:pict>
          <v:group id="Lienzo 2" o:spid="_x0000_s1138" editas="canvas" style="position:absolute;left:0;text-align:left;margin-left:0;margin-top:0;width:516.45pt;height:160.05pt;z-index:251662336;mso-position-horizontal:center;mso-position-horizontal-relative:margin;mso-position-vertical:bottom;mso-position-vertical-relative:margin" coordorigin="868,9764" coordsize="10329,3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9" type="#_x0000_t75" style="position:absolute;left:868;top:9764;width:10329;height:3201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40" type="#_x0000_t202" style="position:absolute;left:1081;top:9970;width:9895;height:288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<v:textbox style="mso-next-textbox:#Text Box 4">
                <w:txbxContent>
                  <w:tbl>
                    <w:tblPr>
                      <w:tblW w:w="9639" w:type="dxa"/>
                      <w:jc w:val="center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169"/>
                      <w:gridCol w:w="3287"/>
                      <w:gridCol w:w="19"/>
                      <w:gridCol w:w="3164"/>
                    </w:tblGrid>
                    <w:tr w:rsidR="005F6AE1" w:rsidRPr="005F6AE1" w:rsidTr="00CB6E2F">
                      <w:trPr>
                        <w:trHeight w:hRule="exact" w:val="581"/>
                        <w:jc w:val="center"/>
                      </w:trPr>
                      <w:tc>
                        <w:tcPr>
                          <w:tcW w:w="9639" w:type="dxa"/>
                          <w:gridSpan w:val="4"/>
                          <w:tcBorders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5F6AE1" w:rsidRPr="005F6AE1" w:rsidRDefault="005F6AE1" w:rsidP="005F6AE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8"/>
                            <w:ind w:left="736" w:right="225" w:hanging="736"/>
                            <w:jc w:val="both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Table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pacing w:val="-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1.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pacing w:val="-1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Percentage of inhibition of mycelia growth of </w:t>
                          </w:r>
                          <w:proofErr w:type="spellStart"/>
                          <w:r w:rsidRPr="005F6AE1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Fusarium</w:t>
                          </w:r>
                          <w:proofErr w:type="spellEnd"/>
                          <w:r w:rsidRPr="005F6AE1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pacing w:val="-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sp. In cultures of dual plate with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pacing w:val="-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F6AE1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Trichoderma</w:t>
                          </w:r>
                          <w:proofErr w:type="spellEnd"/>
                          <w:r w:rsidRPr="005F6AE1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pacing w:val="-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spp. and valuation according to the scale of Bell 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et al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. (1982).</w:t>
                          </w:r>
                        </w:p>
                      </w:tc>
                    </w:tr>
                    <w:tr w:rsidR="005F6AE1" w:rsidRPr="005F6AE1" w:rsidTr="00CB6E2F">
                      <w:trPr>
                        <w:trHeight w:hRule="exact" w:val="581"/>
                        <w:jc w:val="center"/>
                      </w:trPr>
                      <w:tc>
                        <w:tcPr>
                          <w:tcW w:w="316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5F6AE1" w:rsidRPr="005F6AE1" w:rsidRDefault="005F6AE1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8"/>
                            <w:ind w:left="142" w:right="-20" w:hanging="62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Treatment</w:t>
                          </w:r>
                        </w:p>
                      </w:tc>
                      <w:tc>
                        <w:tcPr>
                          <w:tcW w:w="3306" w:type="dxa"/>
                          <w:gridSpan w:val="2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5F6AE1" w:rsidRPr="005F6AE1" w:rsidRDefault="005F6AE1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Inhibition</w:t>
                          </w:r>
                        </w:p>
                        <w:p w:rsidR="005F6AE1" w:rsidRPr="005F6AE1" w:rsidRDefault="005F6AE1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8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(0)</w:t>
                          </w:r>
                        </w:p>
                      </w:tc>
                      <w:tc>
                        <w:tcPr>
                          <w:tcW w:w="3164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5F6AE1" w:rsidRPr="005F6AE1" w:rsidRDefault="005F6AE1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551" w:right="-20" w:hanging="180"/>
                            <w:jc w:val="center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Qualification  </w:t>
                          </w:r>
                        </w:p>
                        <w:p w:rsidR="005F6AE1" w:rsidRPr="005F6AE1" w:rsidRDefault="005F6AE1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551" w:right="-20" w:hanging="180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(Scale of Bell 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et al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., 1982)</w:t>
                          </w:r>
                        </w:p>
                        <w:p w:rsidR="005F6AE1" w:rsidRPr="005F6AE1" w:rsidRDefault="005F6AE1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8"/>
                            <w:ind w:left="496" w:right="225" w:hanging="330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5F6AE1" w:rsidRPr="005F6AE1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  <w:tcBorders>
                            <w:top w:val="single" w:sz="4" w:space="0" w:color="auto"/>
                          </w:tcBorders>
                        </w:tcPr>
                        <w:p w:rsidR="005F6AE1" w:rsidRPr="005F6AE1" w:rsidRDefault="005F6AE1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Isolate Tr003</w:t>
                          </w:r>
                        </w:p>
                      </w:tc>
                      <w:tc>
                        <w:tcPr>
                          <w:tcW w:w="3287" w:type="dxa"/>
                          <w:tcBorders>
                            <w:top w:val="single" w:sz="4" w:space="0" w:color="auto"/>
                          </w:tcBorders>
                        </w:tcPr>
                        <w:p w:rsidR="005F6AE1" w:rsidRPr="005F6AE1" w:rsidRDefault="005F6AE1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94.2 a*</w:t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:rsidR="005F6AE1" w:rsidRPr="005F6AE1" w:rsidRDefault="005F6AE1" w:rsidP="00264FDA">
                          <w:pPr>
                            <w:widowControl w:val="0"/>
                            <w:tabs>
                              <w:tab w:val="left" w:pos="3700"/>
                              <w:tab w:val="left" w:pos="7240"/>
                            </w:tabs>
                            <w:autoSpaceDE w:val="0"/>
                            <w:autoSpaceDN w:val="0"/>
                            <w:adjustRightInd w:val="0"/>
                            <w:spacing w:after="0" w:line="290" w:lineRule="auto"/>
                            <w:ind w:left="176" w:right="283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3.5 a</w:t>
                          </w:r>
                        </w:p>
                      </w:tc>
                    </w:tr>
                    <w:tr w:rsidR="005F6AE1" w:rsidRPr="005F6AE1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</w:tcPr>
                        <w:p w:rsidR="005F6AE1" w:rsidRPr="005F6AE1" w:rsidRDefault="005F6AE1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i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i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T. </w:t>
                          </w:r>
                          <w:proofErr w:type="spellStart"/>
                          <w:r w:rsidRPr="005F6AE1">
                            <w:rPr>
                              <w:rFonts w:ascii="Bookman Old Style" w:hAnsi="Bookman Old Style" w:cs="Bookman Old Style"/>
                              <w:i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lignorum</w:t>
                          </w:r>
                          <w:proofErr w:type="spellEnd"/>
                        </w:p>
                      </w:tc>
                      <w:tc>
                        <w:tcPr>
                          <w:tcW w:w="3287" w:type="dxa"/>
                        </w:tcPr>
                        <w:p w:rsidR="005F6AE1" w:rsidRPr="005F6AE1" w:rsidRDefault="005F6AE1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93.6 a</w:t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</w:tcPr>
                        <w:p w:rsidR="005F6AE1" w:rsidRPr="005F6AE1" w:rsidRDefault="005F6AE1" w:rsidP="00264FDA">
                          <w:pPr>
                            <w:widowControl w:val="0"/>
                            <w:tabs>
                              <w:tab w:val="left" w:pos="3700"/>
                              <w:tab w:val="left" w:pos="7240"/>
                            </w:tabs>
                            <w:autoSpaceDE w:val="0"/>
                            <w:autoSpaceDN w:val="0"/>
                            <w:adjustRightInd w:val="0"/>
                            <w:spacing w:after="0" w:line="290" w:lineRule="auto"/>
                            <w:ind w:right="141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3.3 ab</w:t>
                          </w:r>
                        </w:p>
                      </w:tc>
                    </w:tr>
                    <w:tr w:rsidR="005F6AE1" w:rsidRPr="005F6AE1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</w:tcPr>
                        <w:p w:rsidR="005F6AE1" w:rsidRPr="005F6AE1" w:rsidRDefault="005F6AE1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i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i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T. </w:t>
                          </w:r>
                          <w:proofErr w:type="spellStart"/>
                          <w:r w:rsidRPr="005F6AE1">
                            <w:rPr>
                              <w:rFonts w:ascii="Bookman Old Style" w:hAnsi="Bookman Old Style" w:cs="Bookman Old Style"/>
                              <w:i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harzianum</w:t>
                          </w:r>
                          <w:proofErr w:type="spellEnd"/>
                        </w:p>
                      </w:tc>
                      <w:tc>
                        <w:tcPr>
                          <w:tcW w:w="3287" w:type="dxa"/>
                        </w:tcPr>
                        <w:p w:rsidR="005F6AE1" w:rsidRPr="005F6AE1" w:rsidRDefault="005F6AE1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79.4 b</w:t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</w:tcPr>
                        <w:p w:rsidR="005F6AE1" w:rsidRPr="005F6AE1" w:rsidRDefault="005F6AE1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2.8 </w:t>
                          </w:r>
                          <w:proofErr w:type="spellStart"/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abc</w:t>
                          </w:r>
                          <w:proofErr w:type="spellEnd"/>
                        </w:p>
                      </w:tc>
                    </w:tr>
                    <w:tr w:rsidR="005F6AE1" w:rsidRPr="005F6AE1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</w:tcPr>
                        <w:p w:rsidR="005F6AE1" w:rsidRPr="005F6AE1" w:rsidRDefault="005F6AE1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Isolate</w:t>
                          </w:r>
                          <w:r w:rsidRPr="005F6AE1" w:rsidDel="00D319F3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Tr001</w:t>
                          </w:r>
                        </w:p>
                      </w:tc>
                      <w:tc>
                        <w:tcPr>
                          <w:tcW w:w="3287" w:type="dxa"/>
                        </w:tcPr>
                        <w:p w:rsidR="005F6AE1" w:rsidRPr="005F6AE1" w:rsidRDefault="005F6AE1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78.7 b</w:t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</w:tcPr>
                        <w:p w:rsidR="005F6AE1" w:rsidRPr="005F6AE1" w:rsidRDefault="005F6AE1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3.0 </w:t>
                          </w:r>
                          <w:proofErr w:type="spellStart"/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abc</w:t>
                          </w:r>
                          <w:proofErr w:type="spellEnd"/>
                        </w:p>
                      </w:tc>
                    </w:tr>
                    <w:tr w:rsidR="005F6AE1" w:rsidRPr="005F6AE1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</w:tcPr>
                        <w:p w:rsidR="005F6AE1" w:rsidRPr="005F6AE1" w:rsidRDefault="005F6AE1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Isolate</w:t>
                          </w:r>
                          <w:r w:rsidRPr="005F6AE1" w:rsidDel="00D319F3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Tr002</w:t>
                          </w:r>
                        </w:p>
                      </w:tc>
                      <w:tc>
                        <w:tcPr>
                          <w:tcW w:w="3287" w:type="dxa"/>
                        </w:tcPr>
                        <w:p w:rsidR="005F6AE1" w:rsidRPr="005F6AE1" w:rsidRDefault="005F6AE1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77.4 b</w:t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</w:tcPr>
                        <w:p w:rsidR="005F6AE1" w:rsidRPr="005F6AE1" w:rsidRDefault="005F6AE1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2.3 </w:t>
                          </w:r>
                          <w:proofErr w:type="spellStart"/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bc</w:t>
                          </w:r>
                          <w:proofErr w:type="spellEnd"/>
                        </w:p>
                      </w:tc>
                    </w:tr>
                    <w:tr w:rsidR="005F6AE1" w:rsidRPr="005F6AE1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  <w:tcBorders>
                            <w:bottom w:val="single" w:sz="4" w:space="0" w:color="auto"/>
                          </w:tcBorders>
                        </w:tcPr>
                        <w:p w:rsidR="005F6AE1" w:rsidRPr="005F6AE1" w:rsidRDefault="005F6AE1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Pre-formulated</w:t>
                          </w:r>
                        </w:p>
                      </w:tc>
                      <w:tc>
                        <w:tcPr>
                          <w:tcW w:w="3287" w:type="dxa"/>
                          <w:tcBorders>
                            <w:bottom w:val="single" w:sz="4" w:space="0" w:color="auto"/>
                          </w:tcBorders>
                        </w:tcPr>
                        <w:p w:rsidR="005F6AE1" w:rsidRPr="005F6AE1" w:rsidRDefault="005F6AE1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73.6 b</w:t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  <w:tcBorders>
                            <w:bottom w:val="single" w:sz="4" w:space="0" w:color="auto"/>
                          </w:tcBorders>
                        </w:tcPr>
                        <w:p w:rsidR="005F6AE1" w:rsidRPr="005F6AE1" w:rsidRDefault="005F6AE1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2.0 c</w:t>
                          </w:r>
                        </w:p>
                      </w:tc>
                    </w:tr>
                    <w:tr w:rsidR="005F6AE1" w:rsidRPr="005F6AE1" w:rsidTr="00CB6E2F">
                      <w:trPr>
                        <w:trHeight w:hRule="exact" w:val="419"/>
                        <w:jc w:val="center"/>
                      </w:trPr>
                      <w:tc>
                        <w:tcPr>
                          <w:tcW w:w="9639" w:type="dxa"/>
                          <w:gridSpan w:val="4"/>
                          <w:tcBorders>
                            <w:top w:val="single" w:sz="4" w:space="0" w:color="auto"/>
                          </w:tcBorders>
                        </w:tcPr>
                        <w:p w:rsidR="005F6AE1" w:rsidRPr="005F6AE1" w:rsidRDefault="005F6AE1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 w:after="0"/>
                            <w:ind w:right="-20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*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pacing w:val="-11"/>
                              <w:sz w:val="16"/>
                              <w:szCs w:val="16"/>
                              <w:lang w:val="en-US"/>
                            </w:rPr>
                            <w:t>V</w:t>
                          </w:r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alues with same letters in </w:t>
                          </w:r>
                          <w:proofErr w:type="spellStart"/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collumn</w:t>
                          </w:r>
                          <w:proofErr w:type="spellEnd"/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do not have statistical differences according to the </w:t>
                          </w:r>
                          <w:proofErr w:type="spellStart"/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Tukey’s</w:t>
                          </w:r>
                          <w:proofErr w:type="spellEnd"/>
                          <w:r w:rsidRPr="005F6AE1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test (P &lt; 0.05).</w:t>
                          </w:r>
                        </w:p>
                        <w:p w:rsidR="005F6AE1" w:rsidRPr="005F6AE1" w:rsidRDefault="005F6AE1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96" w:right="454"/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:rsidR="005F6AE1" w:rsidRPr="00CB6E2F" w:rsidRDefault="005F6AE1" w:rsidP="005F6AE1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r w:rsidR="00072F13" w:rsidRPr="00264FDA">
        <w:rPr>
          <w:lang w:val="en-US"/>
        </w:rPr>
        <w:t>Antagonistic activity evaluation showed differences between treatments (p &lt; 0.001);</w:t>
      </w:r>
      <w:r w:rsidR="00072F13">
        <w:rPr>
          <w:lang w:val="en-US"/>
        </w:rPr>
        <w:t xml:space="preserve"> the Tr003 isolate and the commercial product </w:t>
      </w:r>
      <w:r w:rsidR="00072F13" w:rsidRPr="00264FDA">
        <w:rPr>
          <w:i/>
          <w:iCs/>
          <w:lang w:val="en-US"/>
        </w:rPr>
        <w:t xml:space="preserve">T. </w:t>
      </w:r>
      <w:proofErr w:type="spellStart"/>
      <w:r w:rsidR="00072F13" w:rsidRPr="00264FDA">
        <w:rPr>
          <w:i/>
          <w:iCs/>
          <w:lang w:val="en-US"/>
        </w:rPr>
        <w:t>lignorum</w:t>
      </w:r>
      <w:proofErr w:type="spellEnd"/>
      <w:r w:rsidR="00072F13" w:rsidRPr="00264FDA">
        <w:rPr>
          <w:lang w:val="en-US"/>
        </w:rPr>
        <w:t> </w:t>
      </w:r>
      <w:r w:rsidR="00072F13">
        <w:rPr>
          <w:lang w:val="en-US"/>
        </w:rPr>
        <w:t xml:space="preserve">showed the highest percentages of </w:t>
      </w:r>
      <w:proofErr w:type="spellStart"/>
      <w:r w:rsidR="00072F13">
        <w:rPr>
          <w:lang w:val="en-US"/>
        </w:rPr>
        <w:t>mycelial</w:t>
      </w:r>
      <w:proofErr w:type="spellEnd"/>
      <w:r w:rsidR="00072F13">
        <w:rPr>
          <w:lang w:val="en-US"/>
        </w:rPr>
        <w:t xml:space="preserve"> growth inhibition of </w:t>
      </w:r>
      <w:proofErr w:type="spellStart"/>
      <w:r w:rsidR="00072F13" w:rsidRPr="00264FDA">
        <w:rPr>
          <w:i/>
          <w:iCs/>
          <w:lang w:val="en-US"/>
        </w:rPr>
        <w:t>Fusarium</w:t>
      </w:r>
      <w:proofErr w:type="spellEnd"/>
      <w:r w:rsidR="00072F13" w:rsidRPr="00264FDA">
        <w:rPr>
          <w:lang w:val="en-US"/>
        </w:rPr>
        <w:t xml:space="preserve"> sp. </w:t>
      </w:r>
      <w:r w:rsidR="00072F13">
        <w:rPr>
          <w:lang w:val="en-US"/>
        </w:rPr>
        <w:lastRenderedPageBreak/>
        <w:t>with</w:t>
      </w:r>
      <w:r w:rsidR="00072F13" w:rsidRPr="00264FDA">
        <w:rPr>
          <w:lang w:val="en-US"/>
        </w:rPr>
        <w:t xml:space="preserve"> 94.2 y 93.6%,</w:t>
      </w:r>
      <w:r w:rsidR="00072F13">
        <w:rPr>
          <w:lang w:val="en-US"/>
        </w:rPr>
        <w:t xml:space="preserve"> respectively. According to the scale proposed by </w:t>
      </w:r>
      <w:r w:rsidR="00072F13" w:rsidRPr="00264FDA">
        <w:rPr>
          <w:lang w:val="en-US"/>
        </w:rPr>
        <w:t>Bell </w:t>
      </w:r>
      <w:r w:rsidR="00072F13" w:rsidRPr="00264FDA">
        <w:rPr>
          <w:i/>
          <w:iCs/>
          <w:lang w:val="en-US"/>
        </w:rPr>
        <w:t>et al</w:t>
      </w:r>
      <w:r w:rsidR="00072F13" w:rsidRPr="00264FDA">
        <w:rPr>
          <w:lang w:val="en-US"/>
        </w:rPr>
        <w:t>. (1982), the native isolate Tr003</w:t>
      </w:r>
      <w:r w:rsidR="00D319F3">
        <w:rPr>
          <w:lang w:val="en-US"/>
        </w:rPr>
        <w:t xml:space="preserve"> was qualified as class 4 because it invaded the pathogen surface and </w:t>
      </w:r>
      <w:proofErr w:type="spellStart"/>
      <w:r w:rsidR="00D319F3">
        <w:rPr>
          <w:lang w:val="en-US"/>
        </w:rPr>
        <w:t>sporulated</w:t>
      </w:r>
      <w:proofErr w:type="spellEnd"/>
      <w:r w:rsidR="00D319F3">
        <w:rPr>
          <w:lang w:val="en-US"/>
        </w:rPr>
        <w:t xml:space="preserve"> over it (Table 1). </w:t>
      </w:r>
      <w:proofErr w:type="spellStart"/>
      <w:r w:rsidR="00F55663" w:rsidRPr="00CB6E2F">
        <w:rPr>
          <w:lang w:val="en-US"/>
        </w:rPr>
        <w:t>Avenda</w:t>
      </w:r>
      <w:r w:rsidR="00D319F3" w:rsidRPr="00CB6E2F">
        <w:rPr>
          <w:lang w:val="en-US"/>
        </w:rPr>
        <w:t>ñ</w:t>
      </w:r>
      <w:r w:rsidR="00F55663" w:rsidRPr="00CB6E2F">
        <w:rPr>
          <w:lang w:val="en-US"/>
        </w:rPr>
        <w:t>o</w:t>
      </w:r>
      <w:proofErr w:type="spellEnd"/>
      <w:r w:rsidR="00F55663" w:rsidRPr="00CB6E2F">
        <w:rPr>
          <w:lang w:val="en-US"/>
        </w:rPr>
        <w:t> </w:t>
      </w:r>
      <w:r w:rsidR="00F55663" w:rsidRPr="00CB6E2F">
        <w:rPr>
          <w:i/>
          <w:iCs/>
          <w:lang w:val="en-US"/>
        </w:rPr>
        <w:t>et al</w:t>
      </w:r>
      <w:r w:rsidR="00F55663" w:rsidRPr="00CB6E2F">
        <w:rPr>
          <w:lang w:val="en-US"/>
        </w:rPr>
        <w:t xml:space="preserve">. </w:t>
      </w:r>
      <w:r w:rsidR="00F55663" w:rsidRPr="00264FDA">
        <w:rPr>
          <w:lang w:val="en-US"/>
        </w:rPr>
        <w:t xml:space="preserve">(2006) </w:t>
      </w:r>
      <w:r w:rsidR="00D319F3" w:rsidRPr="00264FDA">
        <w:rPr>
          <w:lang w:val="en-US"/>
        </w:rPr>
        <w:t xml:space="preserve">in </w:t>
      </w:r>
      <w:r w:rsidR="00D319F3" w:rsidRPr="00264FDA">
        <w:rPr>
          <w:i/>
          <w:lang w:val="en-US"/>
        </w:rPr>
        <w:t>in vitro</w:t>
      </w:r>
      <w:r w:rsidR="00D319F3" w:rsidRPr="00264FDA">
        <w:rPr>
          <w:lang w:val="en-US"/>
        </w:rPr>
        <w:t xml:space="preserve"> tests for antagonism with </w:t>
      </w:r>
      <w:proofErr w:type="spellStart"/>
      <w:r w:rsidR="00F55663" w:rsidRPr="00264FDA">
        <w:rPr>
          <w:i/>
          <w:iCs/>
          <w:lang w:val="en-US"/>
        </w:rPr>
        <w:t>Trichoderma</w:t>
      </w:r>
      <w:proofErr w:type="spellEnd"/>
      <w:r w:rsidR="00F55663" w:rsidRPr="00264FDA">
        <w:rPr>
          <w:lang w:val="en-US"/>
        </w:rPr>
        <w:t xml:space="preserve"> spp. </w:t>
      </w:r>
      <w:r w:rsidR="00D319F3" w:rsidRPr="00264FDA">
        <w:rPr>
          <w:lang w:val="en-US"/>
        </w:rPr>
        <w:t>found</w:t>
      </w:r>
      <w:r w:rsidR="00D319F3">
        <w:rPr>
          <w:lang w:val="en-US"/>
        </w:rPr>
        <w:t>, similarly,</w:t>
      </w:r>
      <w:r w:rsidR="00D319F3" w:rsidRPr="00264FDA">
        <w:rPr>
          <w:lang w:val="en-US"/>
        </w:rPr>
        <w:t xml:space="preserve"> inhibitions in growth of </w:t>
      </w:r>
      <w:r w:rsidR="00D319F3" w:rsidRPr="00264FDA">
        <w:rPr>
          <w:i/>
          <w:iCs/>
          <w:lang w:val="en-US"/>
        </w:rPr>
        <w:t xml:space="preserve">F. </w:t>
      </w:r>
      <w:proofErr w:type="spellStart"/>
      <w:r w:rsidR="00D319F3" w:rsidRPr="00264FDA">
        <w:rPr>
          <w:i/>
          <w:iCs/>
          <w:lang w:val="en-US"/>
        </w:rPr>
        <w:t>oxysporum</w:t>
      </w:r>
      <w:proofErr w:type="spellEnd"/>
      <w:r w:rsidR="00D319F3" w:rsidRPr="00264FDA">
        <w:rPr>
          <w:lang w:val="en-US"/>
        </w:rPr>
        <w:t> </w:t>
      </w:r>
      <w:r w:rsidR="00D319F3">
        <w:rPr>
          <w:lang w:val="en-US"/>
        </w:rPr>
        <w:t xml:space="preserve">with total invasion of the pathogen mycelium seven days after application. According to Tovar (2008) </w:t>
      </w:r>
      <w:proofErr w:type="spellStart"/>
      <w:r w:rsidR="00D319F3" w:rsidRPr="00264FDA">
        <w:rPr>
          <w:i/>
          <w:iCs/>
          <w:lang w:val="en-US"/>
        </w:rPr>
        <w:t>Tricho</w:t>
      </w:r>
      <w:r w:rsidR="007B526F">
        <w:rPr>
          <w:i/>
          <w:iCs/>
          <w:lang w:val="en-US"/>
        </w:rPr>
        <w:softHyphen/>
      </w:r>
      <w:r w:rsidR="00D319F3" w:rsidRPr="00264FDA">
        <w:rPr>
          <w:i/>
          <w:iCs/>
          <w:lang w:val="en-US"/>
        </w:rPr>
        <w:t>derma</w:t>
      </w:r>
      <w:proofErr w:type="spellEnd"/>
      <w:r w:rsidR="00D319F3" w:rsidRPr="00264FDA">
        <w:rPr>
          <w:lang w:val="en-US"/>
        </w:rPr>
        <w:t xml:space="preserve"> spp. isolates inhibited the growth of </w:t>
      </w:r>
      <w:r w:rsidR="00D319F3" w:rsidRPr="00264FDA">
        <w:rPr>
          <w:i/>
          <w:iCs/>
          <w:lang w:val="en-US"/>
        </w:rPr>
        <w:t xml:space="preserve">R. </w:t>
      </w:r>
      <w:proofErr w:type="spellStart"/>
      <w:r w:rsidR="00D319F3" w:rsidRPr="00264FDA">
        <w:rPr>
          <w:i/>
          <w:iCs/>
          <w:lang w:val="en-US"/>
        </w:rPr>
        <w:t>solani</w:t>
      </w:r>
      <w:proofErr w:type="spellEnd"/>
      <w:r w:rsidR="00D319F3" w:rsidRPr="00264FDA">
        <w:rPr>
          <w:lang w:val="en-US"/>
        </w:rPr>
        <w:t> </w:t>
      </w:r>
      <w:r w:rsidR="00D319F3">
        <w:rPr>
          <w:lang w:val="en-US"/>
        </w:rPr>
        <w:t xml:space="preserve">till 63.67% after 72 h. According to </w:t>
      </w:r>
      <w:proofErr w:type="spellStart"/>
      <w:r w:rsidR="00D319F3" w:rsidRPr="00264FDA">
        <w:rPr>
          <w:lang w:val="en-US"/>
        </w:rPr>
        <w:t>Melo</w:t>
      </w:r>
      <w:proofErr w:type="spellEnd"/>
      <w:r w:rsidR="00D319F3" w:rsidRPr="00264FDA">
        <w:rPr>
          <w:lang w:val="en-US"/>
        </w:rPr>
        <w:t xml:space="preserve"> </w:t>
      </w:r>
      <w:r w:rsidR="00D319F3">
        <w:rPr>
          <w:lang w:val="en-US"/>
        </w:rPr>
        <w:t xml:space="preserve">and </w:t>
      </w:r>
      <w:r w:rsidR="00D319F3" w:rsidRPr="00264FDA">
        <w:rPr>
          <w:lang w:val="en-US"/>
        </w:rPr>
        <w:t>Faull (2000) </w:t>
      </w:r>
      <w:r w:rsidR="00D319F3" w:rsidRPr="00264FDA">
        <w:rPr>
          <w:i/>
          <w:iCs/>
          <w:lang w:val="en-US"/>
        </w:rPr>
        <w:t xml:space="preserve">T. </w:t>
      </w:r>
      <w:proofErr w:type="spellStart"/>
      <w:r w:rsidR="00D319F3" w:rsidRPr="00264FDA">
        <w:rPr>
          <w:i/>
          <w:iCs/>
          <w:lang w:val="en-US"/>
        </w:rPr>
        <w:t>harzianum</w:t>
      </w:r>
      <w:proofErr w:type="spellEnd"/>
      <w:r w:rsidR="00D319F3" w:rsidRPr="00264FDA">
        <w:rPr>
          <w:lang w:val="en-US"/>
        </w:rPr>
        <w:t> </w:t>
      </w:r>
      <w:r w:rsidR="00D319F3">
        <w:rPr>
          <w:lang w:val="en-US"/>
        </w:rPr>
        <w:t>and</w:t>
      </w:r>
      <w:r w:rsidR="00D319F3" w:rsidRPr="00264FDA">
        <w:rPr>
          <w:lang w:val="en-US"/>
        </w:rPr>
        <w:t> </w:t>
      </w:r>
      <w:r w:rsidR="00D319F3" w:rsidRPr="00264FDA">
        <w:rPr>
          <w:i/>
          <w:iCs/>
          <w:lang w:val="en-US"/>
        </w:rPr>
        <w:t xml:space="preserve">T. </w:t>
      </w:r>
      <w:proofErr w:type="spellStart"/>
      <w:r w:rsidR="00D319F3" w:rsidRPr="00264FDA">
        <w:rPr>
          <w:i/>
          <w:iCs/>
          <w:lang w:val="en-US"/>
        </w:rPr>
        <w:t>koningii</w:t>
      </w:r>
      <w:proofErr w:type="spellEnd"/>
      <w:r w:rsidR="00D319F3" w:rsidRPr="00264FDA">
        <w:rPr>
          <w:lang w:val="en-US"/>
        </w:rPr>
        <w:t> </w:t>
      </w:r>
      <w:r w:rsidR="00D319F3">
        <w:rPr>
          <w:lang w:val="en-US"/>
        </w:rPr>
        <w:t xml:space="preserve">inhibited between 79-82% of the </w:t>
      </w:r>
      <w:proofErr w:type="spellStart"/>
      <w:r w:rsidR="00D319F3">
        <w:rPr>
          <w:lang w:val="en-US"/>
        </w:rPr>
        <w:t>my</w:t>
      </w:r>
      <w:r w:rsidR="007B526F">
        <w:rPr>
          <w:lang w:val="en-US"/>
        </w:rPr>
        <w:softHyphen/>
      </w:r>
      <w:r w:rsidR="00D319F3">
        <w:rPr>
          <w:lang w:val="en-US"/>
        </w:rPr>
        <w:t>celial</w:t>
      </w:r>
      <w:proofErr w:type="spellEnd"/>
      <w:r w:rsidR="00D319F3">
        <w:rPr>
          <w:lang w:val="en-US"/>
        </w:rPr>
        <w:t xml:space="preserve"> growth of </w:t>
      </w:r>
      <w:r w:rsidR="00D319F3" w:rsidRPr="00264FDA">
        <w:rPr>
          <w:i/>
          <w:lang w:val="en-US"/>
        </w:rPr>
        <w:t xml:space="preserve">R. </w:t>
      </w:r>
      <w:proofErr w:type="spellStart"/>
      <w:r w:rsidR="00D319F3" w:rsidRPr="00264FDA">
        <w:rPr>
          <w:i/>
          <w:lang w:val="en-US"/>
        </w:rPr>
        <w:t>solani</w:t>
      </w:r>
      <w:proofErr w:type="spellEnd"/>
      <w:r w:rsidR="00D319F3">
        <w:rPr>
          <w:lang w:val="en-US"/>
        </w:rPr>
        <w:t xml:space="preserve"> demonstrating diffe</w:t>
      </w:r>
      <w:r w:rsidR="007B526F">
        <w:rPr>
          <w:lang w:val="en-US"/>
        </w:rPr>
        <w:softHyphen/>
      </w:r>
      <w:r w:rsidR="00D319F3">
        <w:rPr>
          <w:lang w:val="en-US"/>
        </w:rPr>
        <w:t xml:space="preserve">rent mechanisms of action where </w:t>
      </w:r>
      <w:r w:rsidR="00D319F3" w:rsidRPr="00264FDA">
        <w:rPr>
          <w:i/>
          <w:iCs/>
          <w:lang w:val="en-US"/>
        </w:rPr>
        <w:t xml:space="preserve">T. </w:t>
      </w:r>
      <w:proofErr w:type="spellStart"/>
      <w:r w:rsidR="00D319F3" w:rsidRPr="00264FDA">
        <w:rPr>
          <w:i/>
          <w:iCs/>
          <w:lang w:val="en-US"/>
        </w:rPr>
        <w:t>harzia</w:t>
      </w:r>
      <w:r w:rsidR="007B526F">
        <w:rPr>
          <w:i/>
          <w:iCs/>
          <w:lang w:val="en-US"/>
        </w:rPr>
        <w:softHyphen/>
      </w:r>
      <w:r w:rsidR="00D319F3" w:rsidRPr="00264FDA">
        <w:rPr>
          <w:i/>
          <w:iCs/>
          <w:lang w:val="en-US"/>
        </w:rPr>
        <w:t>num</w:t>
      </w:r>
      <w:proofErr w:type="spellEnd"/>
      <w:r w:rsidR="00D319F3" w:rsidRPr="00264FDA">
        <w:rPr>
          <w:lang w:val="en-US"/>
        </w:rPr>
        <w:t> </w:t>
      </w:r>
      <w:r w:rsidR="00D319F3">
        <w:rPr>
          <w:lang w:val="en-US"/>
        </w:rPr>
        <w:t xml:space="preserve">parasites and destroys </w:t>
      </w:r>
      <w:r w:rsidR="00D319F3" w:rsidRPr="00264FDA">
        <w:rPr>
          <w:i/>
          <w:lang w:val="en-US"/>
        </w:rPr>
        <w:t xml:space="preserve">R. </w:t>
      </w:r>
      <w:proofErr w:type="spellStart"/>
      <w:r w:rsidR="00D319F3" w:rsidRPr="00264FDA">
        <w:rPr>
          <w:i/>
          <w:lang w:val="en-US"/>
        </w:rPr>
        <w:t>solani</w:t>
      </w:r>
      <w:proofErr w:type="spellEnd"/>
      <w:r w:rsidR="00D319F3">
        <w:rPr>
          <w:lang w:val="en-US"/>
        </w:rPr>
        <w:t xml:space="preserve"> myce</w:t>
      </w:r>
      <w:r w:rsidR="007B526F">
        <w:rPr>
          <w:lang w:val="en-US"/>
        </w:rPr>
        <w:softHyphen/>
      </w:r>
      <w:r w:rsidR="00D319F3">
        <w:rPr>
          <w:lang w:val="en-US"/>
        </w:rPr>
        <w:t xml:space="preserve">lium and </w:t>
      </w:r>
      <w:r w:rsidR="00D319F3" w:rsidRPr="00264FDA">
        <w:rPr>
          <w:i/>
          <w:iCs/>
          <w:lang w:val="en-US"/>
        </w:rPr>
        <w:t xml:space="preserve">T. </w:t>
      </w:r>
      <w:proofErr w:type="spellStart"/>
      <w:r w:rsidR="00D319F3" w:rsidRPr="00264FDA">
        <w:rPr>
          <w:i/>
          <w:iCs/>
          <w:lang w:val="en-US"/>
        </w:rPr>
        <w:t>konningii</w:t>
      </w:r>
      <w:proofErr w:type="spellEnd"/>
      <w:r w:rsidR="00D319F3" w:rsidRPr="00264FDA">
        <w:rPr>
          <w:lang w:val="en-US"/>
        </w:rPr>
        <w:t> </w:t>
      </w:r>
      <w:r w:rsidR="00D319F3">
        <w:rPr>
          <w:lang w:val="en-US"/>
        </w:rPr>
        <w:t>produces considerable amounts of antibiotics.</w:t>
      </w:r>
    </w:p>
    <w:p w:rsidR="00F55663" w:rsidRPr="00264FDA" w:rsidRDefault="00D319F3" w:rsidP="00F55663">
      <w:pPr>
        <w:pStyle w:val="Normal1"/>
        <w:ind w:left="0"/>
        <w:rPr>
          <w:lang w:val="en-US"/>
        </w:rPr>
      </w:pPr>
      <w:r w:rsidRPr="00264FDA">
        <w:rPr>
          <w:b/>
          <w:lang w:val="en-US"/>
        </w:rPr>
        <w:t xml:space="preserve">Evaluation of the effect of antagonist raw extracts on conidia germination of </w:t>
      </w:r>
      <w:proofErr w:type="spellStart"/>
      <w:r w:rsidR="00F55663" w:rsidRPr="00264FDA">
        <w:rPr>
          <w:b/>
          <w:i/>
          <w:iCs/>
          <w:lang w:val="en-US"/>
        </w:rPr>
        <w:t>Fusarium</w:t>
      </w:r>
      <w:proofErr w:type="spellEnd"/>
      <w:r w:rsidR="00B6459B">
        <w:rPr>
          <w:b/>
          <w:i/>
          <w:iCs/>
          <w:lang w:val="en-US"/>
        </w:rPr>
        <w:t xml:space="preserve"> </w:t>
      </w:r>
      <w:r w:rsidR="00F55663" w:rsidRPr="00264FDA">
        <w:rPr>
          <w:b/>
          <w:lang w:val="en-US"/>
        </w:rPr>
        <w:t>sp.</w:t>
      </w:r>
    </w:p>
    <w:p w:rsidR="009F3348" w:rsidRPr="00264FDA" w:rsidRDefault="003079B2" w:rsidP="001443F1">
      <w:pPr>
        <w:pStyle w:val="Normal1"/>
        <w:spacing w:after="240"/>
        <w:ind w:left="0" w:firstLine="360"/>
        <w:rPr>
          <w:lang w:val="en-US"/>
        </w:rPr>
      </w:pPr>
      <w:r>
        <w:rPr>
          <w:lang w:val="en-US"/>
        </w:rPr>
        <w:t xml:space="preserve">Statistical differences between treatments </w:t>
      </w:r>
      <w:r w:rsidRPr="00264FDA">
        <w:rPr>
          <w:bCs w:val="0"/>
          <w:lang w:val="en-US"/>
        </w:rPr>
        <w:t>(p &lt; 0.001)</w:t>
      </w:r>
      <w:r>
        <w:rPr>
          <w:lang w:val="en-US"/>
        </w:rPr>
        <w:t xml:space="preserve"> were observed</w:t>
      </w:r>
      <w:r w:rsidRPr="00264FDA">
        <w:rPr>
          <w:bCs w:val="0"/>
          <w:lang w:val="en-US"/>
        </w:rPr>
        <w:t>,</w:t>
      </w:r>
      <w:r>
        <w:rPr>
          <w:lang w:val="en-US"/>
        </w:rPr>
        <w:t xml:space="preserve"> differences between all the microorganisms against the control and differences among antagonists were found (Figure 1). The commercial product </w:t>
      </w:r>
      <w:r w:rsidRPr="00264FDA">
        <w:rPr>
          <w:bCs w:val="0"/>
          <w:i/>
          <w:iCs/>
          <w:lang w:val="en-US"/>
        </w:rPr>
        <w:t xml:space="preserve">T. </w:t>
      </w:r>
      <w:proofErr w:type="spellStart"/>
      <w:r w:rsidRPr="00264FDA">
        <w:rPr>
          <w:bCs w:val="0"/>
          <w:i/>
          <w:iCs/>
          <w:lang w:val="en-US"/>
        </w:rPr>
        <w:t>ligno</w:t>
      </w:r>
      <w:r w:rsidR="007B526F">
        <w:rPr>
          <w:bCs w:val="0"/>
          <w:i/>
          <w:iCs/>
          <w:lang w:val="en-US"/>
        </w:rPr>
        <w:softHyphen/>
      </w:r>
      <w:r w:rsidRPr="00264FDA">
        <w:rPr>
          <w:bCs w:val="0"/>
          <w:i/>
          <w:iCs/>
          <w:lang w:val="en-US"/>
        </w:rPr>
        <w:t>rum</w:t>
      </w:r>
      <w:proofErr w:type="spellEnd"/>
      <w:r w:rsidRPr="00264FDA">
        <w:rPr>
          <w:bCs w:val="0"/>
          <w:lang w:val="en-US"/>
        </w:rPr>
        <w:t xml:space="preserve"> and the native isolate of </w:t>
      </w:r>
      <w:proofErr w:type="spellStart"/>
      <w:r w:rsidRPr="00264FDA">
        <w:rPr>
          <w:bCs w:val="0"/>
          <w:i/>
          <w:iCs/>
          <w:lang w:val="en-US"/>
        </w:rPr>
        <w:t>Trichoderma</w:t>
      </w:r>
      <w:proofErr w:type="spellEnd"/>
      <w:r w:rsidRPr="00264FDA">
        <w:rPr>
          <w:bCs w:val="0"/>
          <w:lang w:val="en-US"/>
        </w:rPr>
        <w:t xml:space="preserve"> sp. (Tr003) presented the highest percentage of inhibition on conidia germination of </w:t>
      </w:r>
      <w:proofErr w:type="spellStart"/>
      <w:r w:rsidRPr="00264FDA">
        <w:rPr>
          <w:bCs w:val="0"/>
          <w:i/>
          <w:iCs/>
          <w:lang w:val="en-US"/>
        </w:rPr>
        <w:t>Fusarium</w:t>
      </w:r>
      <w:proofErr w:type="spellEnd"/>
      <w:r w:rsidRPr="00264FDA">
        <w:rPr>
          <w:bCs w:val="0"/>
          <w:lang w:val="en-US"/>
        </w:rPr>
        <w:t xml:space="preserve"> sp., </w:t>
      </w:r>
      <w:r>
        <w:rPr>
          <w:lang w:val="en-US"/>
        </w:rPr>
        <w:t>with</w:t>
      </w:r>
      <w:r w:rsidRPr="00264FDA">
        <w:rPr>
          <w:bCs w:val="0"/>
          <w:lang w:val="en-US"/>
        </w:rPr>
        <w:t xml:space="preserve"> 44.7 </w:t>
      </w:r>
      <w:r>
        <w:rPr>
          <w:lang w:val="en-US"/>
        </w:rPr>
        <w:t xml:space="preserve">and </w:t>
      </w:r>
      <w:r w:rsidRPr="00264FDA">
        <w:rPr>
          <w:bCs w:val="0"/>
          <w:lang w:val="en-US"/>
        </w:rPr>
        <w:t>40.7%,</w:t>
      </w:r>
      <w:r>
        <w:rPr>
          <w:lang w:val="en-US"/>
        </w:rPr>
        <w:t xml:space="preserve"> respec</w:t>
      </w:r>
      <w:r w:rsidR="007B526F">
        <w:rPr>
          <w:lang w:val="en-US"/>
        </w:rPr>
        <w:softHyphen/>
      </w:r>
      <w:r>
        <w:rPr>
          <w:lang w:val="en-US"/>
        </w:rPr>
        <w:t>tively; whereas the ob</w:t>
      </w:r>
      <w:r w:rsidR="005F6AE1">
        <w:rPr>
          <w:lang w:val="en-US"/>
        </w:rPr>
        <w:t xml:space="preserve">served inhibition with extracts </w:t>
      </w:r>
      <w:r>
        <w:rPr>
          <w:lang w:val="en-US"/>
        </w:rPr>
        <w:t>of</w:t>
      </w:r>
      <w:r w:rsidR="005F6AE1">
        <w:rPr>
          <w:lang w:val="en-US"/>
        </w:rPr>
        <w:t xml:space="preserve"> </w:t>
      </w:r>
      <w:proofErr w:type="spellStart"/>
      <w:r w:rsidR="005F6AE1" w:rsidRPr="005F6AE1">
        <w:rPr>
          <w:i/>
          <w:lang w:val="en-US"/>
        </w:rPr>
        <w:t>Azobacter</w:t>
      </w:r>
      <w:proofErr w:type="spellEnd"/>
      <w:r w:rsidR="005F6AE1">
        <w:rPr>
          <w:lang w:val="en-US"/>
        </w:rPr>
        <w:t xml:space="preserve"> and </w:t>
      </w:r>
      <w:proofErr w:type="spellStart"/>
      <w:r w:rsidR="005F6AE1" w:rsidRPr="005F6AE1">
        <w:rPr>
          <w:i/>
          <w:lang w:val="en-US"/>
        </w:rPr>
        <w:t>Azospirillum</w:t>
      </w:r>
      <w:proofErr w:type="spellEnd"/>
      <w:r w:rsidR="005F6AE1">
        <w:rPr>
          <w:lang w:val="en-US"/>
        </w:rPr>
        <w:t xml:space="preserve"> isolates</w:t>
      </w:r>
      <w:r>
        <w:rPr>
          <w:lang w:val="en-US"/>
        </w:rPr>
        <w:t xml:space="preserve"> was less than 20% (Figure 1). Inhibition of germination could occur by the variety of </w:t>
      </w:r>
      <w:r w:rsidR="001443F1">
        <w:rPr>
          <w:lang w:val="en-US"/>
        </w:rPr>
        <w:t>enzymes</w:t>
      </w:r>
      <w:r>
        <w:rPr>
          <w:lang w:val="en-US"/>
        </w:rPr>
        <w:t xml:space="preserve"> pro</w:t>
      </w:r>
      <w:r w:rsidR="007B526F">
        <w:rPr>
          <w:lang w:val="en-US"/>
        </w:rPr>
        <w:softHyphen/>
      </w:r>
      <w:r>
        <w:rPr>
          <w:lang w:val="en-US"/>
        </w:rPr>
        <w:t xml:space="preserve">duced by </w:t>
      </w:r>
      <w:proofErr w:type="spellStart"/>
      <w:r w:rsidRPr="00264FDA">
        <w:rPr>
          <w:bCs w:val="0"/>
          <w:i/>
          <w:lang w:val="en-US"/>
        </w:rPr>
        <w:t>Trichoderma</w:t>
      </w:r>
      <w:proofErr w:type="spellEnd"/>
      <w:r>
        <w:rPr>
          <w:lang w:val="en-US"/>
        </w:rPr>
        <w:t xml:space="preserve"> spp. as </w:t>
      </w:r>
      <w:proofErr w:type="spellStart"/>
      <w:r>
        <w:rPr>
          <w:lang w:val="en-US"/>
        </w:rPr>
        <w:t>glucanases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chitinases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exonucleases</w:t>
      </w:r>
      <w:proofErr w:type="spellEnd"/>
      <w:r>
        <w:rPr>
          <w:lang w:val="en-US"/>
        </w:rPr>
        <w:t>, proteases, and ot</w:t>
      </w:r>
      <w:r w:rsidR="001443F1">
        <w:rPr>
          <w:lang w:val="en-US"/>
        </w:rPr>
        <w:t>her highly toxic metabolites as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harzianic</w:t>
      </w:r>
      <w:proofErr w:type="spellEnd"/>
      <w:r>
        <w:rPr>
          <w:lang w:val="en-US"/>
        </w:rPr>
        <w:t xml:space="preserve"> acid, </w:t>
      </w:r>
      <w:proofErr w:type="spellStart"/>
      <w:r>
        <w:rPr>
          <w:lang w:val="en-US"/>
        </w:rPr>
        <w:t>alame</w:t>
      </w:r>
      <w:r w:rsidR="00244CB7">
        <w:rPr>
          <w:lang w:val="en-US"/>
        </w:rPr>
        <w:t>thicins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peptaibols</w:t>
      </w:r>
      <w:proofErr w:type="spellEnd"/>
      <w:r>
        <w:rPr>
          <w:lang w:val="en-US"/>
        </w:rPr>
        <w:t xml:space="preserve">, </w:t>
      </w:r>
      <w:r w:rsidR="0098257F">
        <w:rPr>
          <w:lang w:val="en-US"/>
        </w:rPr>
        <w:br w:type="column"/>
      </w:r>
      <w:r>
        <w:rPr>
          <w:lang w:val="en-US"/>
        </w:rPr>
        <w:lastRenderedPageBreak/>
        <w:t>antibiotics, 6-pentyl-α-</w:t>
      </w:r>
      <w:proofErr w:type="spellStart"/>
      <w:r>
        <w:rPr>
          <w:lang w:val="en-US"/>
        </w:rPr>
        <w:t>pyrone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viridine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gliovirin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glisop</w:t>
      </w:r>
      <w:r w:rsidR="00244CB7">
        <w:rPr>
          <w:lang w:val="en-US"/>
        </w:rPr>
        <w:t>r</w:t>
      </w:r>
      <w:r>
        <w:rPr>
          <w:lang w:val="en-US"/>
        </w:rPr>
        <w:t>e</w:t>
      </w:r>
      <w:r w:rsidR="00244CB7">
        <w:rPr>
          <w:lang w:val="en-US"/>
        </w:rPr>
        <w:t>n</w:t>
      </w:r>
      <w:r>
        <w:rPr>
          <w:lang w:val="en-US"/>
        </w:rPr>
        <w:t>ins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heptel</w:t>
      </w:r>
      <w:r w:rsidR="00244CB7">
        <w:rPr>
          <w:lang w:val="en-US"/>
        </w:rPr>
        <w:t>i</w:t>
      </w:r>
      <w:r>
        <w:rPr>
          <w:lang w:val="en-US"/>
        </w:rPr>
        <w:t>dic</w:t>
      </w:r>
      <w:proofErr w:type="spellEnd"/>
      <w:r>
        <w:rPr>
          <w:lang w:val="en-US"/>
        </w:rPr>
        <w:t xml:space="preserve"> acid, among others </w:t>
      </w:r>
      <w:r w:rsidR="00F55663" w:rsidRPr="00264FDA">
        <w:rPr>
          <w:bCs w:val="0"/>
          <w:lang w:val="en-US"/>
        </w:rPr>
        <w:t>(</w:t>
      </w:r>
      <w:proofErr w:type="spellStart"/>
      <w:r w:rsidR="00F55663" w:rsidRPr="00264FDA">
        <w:rPr>
          <w:bCs w:val="0"/>
          <w:lang w:val="en-US"/>
        </w:rPr>
        <w:t>Benítez</w:t>
      </w:r>
      <w:proofErr w:type="spellEnd"/>
      <w:r>
        <w:rPr>
          <w:lang w:val="en-US"/>
        </w:rPr>
        <w:t xml:space="preserve"> </w:t>
      </w:r>
      <w:r w:rsidR="00F55663" w:rsidRPr="00264FDA">
        <w:rPr>
          <w:bCs w:val="0"/>
          <w:i/>
          <w:iCs/>
          <w:lang w:val="en-US"/>
        </w:rPr>
        <w:t>et al</w:t>
      </w:r>
      <w:r w:rsidR="00F55663" w:rsidRPr="00264FDA">
        <w:rPr>
          <w:bCs w:val="0"/>
          <w:lang w:val="en-US"/>
        </w:rPr>
        <w:t xml:space="preserve">., 2004). </w:t>
      </w:r>
      <w:r w:rsidR="00244CB7" w:rsidRPr="00CB6E2F">
        <w:rPr>
          <w:lang w:val="en-US"/>
        </w:rPr>
        <w:t xml:space="preserve">According to </w:t>
      </w:r>
      <w:r w:rsidR="00F55663" w:rsidRPr="00CB6E2F">
        <w:rPr>
          <w:lang w:val="en-US"/>
        </w:rPr>
        <w:t>Michel </w:t>
      </w:r>
      <w:r w:rsidR="00F55663" w:rsidRPr="00CB6E2F">
        <w:rPr>
          <w:i/>
          <w:iCs/>
          <w:lang w:val="en-US"/>
        </w:rPr>
        <w:t>et al</w:t>
      </w:r>
      <w:r w:rsidR="00F55663" w:rsidRPr="00CB6E2F">
        <w:rPr>
          <w:lang w:val="en-US"/>
        </w:rPr>
        <w:t xml:space="preserve">. </w:t>
      </w:r>
      <w:r w:rsidR="00F55663" w:rsidRPr="00264FDA">
        <w:rPr>
          <w:bCs w:val="0"/>
          <w:lang w:val="en-US"/>
        </w:rPr>
        <w:t xml:space="preserve">(2005) </w:t>
      </w:r>
      <w:proofErr w:type="spellStart"/>
      <w:r w:rsidR="00F55663" w:rsidRPr="00264FDA">
        <w:rPr>
          <w:bCs w:val="0"/>
          <w:i/>
          <w:iCs/>
          <w:lang w:val="en-US"/>
        </w:rPr>
        <w:t>Trichoderma</w:t>
      </w:r>
      <w:proofErr w:type="spellEnd"/>
      <w:r w:rsidR="00F55663" w:rsidRPr="00264FDA">
        <w:rPr>
          <w:bCs w:val="0"/>
          <w:lang w:val="en-US"/>
        </w:rPr>
        <w:t> </w:t>
      </w:r>
      <w:r w:rsidR="00244CB7" w:rsidRPr="00264FDA">
        <w:rPr>
          <w:bCs w:val="0"/>
          <w:lang w:val="en-US"/>
        </w:rPr>
        <w:t xml:space="preserve">strains produce </w:t>
      </w:r>
      <w:proofErr w:type="spellStart"/>
      <w:r w:rsidR="00244CB7" w:rsidRPr="00264FDA">
        <w:rPr>
          <w:bCs w:val="0"/>
          <w:lang w:val="en-US"/>
        </w:rPr>
        <w:t>chitinases</w:t>
      </w:r>
      <w:proofErr w:type="spellEnd"/>
      <w:r w:rsidR="00244CB7" w:rsidRPr="00264FDA">
        <w:rPr>
          <w:bCs w:val="0"/>
          <w:lang w:val="en-US"/>
        </w:rPr>
        <w:t xml:space="preserve"> and </w:t>
      </w:r>
      <w:proofErr w:type="spellStart"/>
      <w:r w:rsidR="00244CB7" w:rsidRPr="00264FDA">
        <w:rPr>
          <w:bCs w:val="0"/>
          <w:lang w:val="en-US"/>
        </w:rPr>
        <w:t>glucanases</w:t>
      </w:r>
      <w:proofErr w:type="spellEnd"/>
      <w:r w:rsidR="00244CB7" w:rsidRPr="00264FDA">
        <w:rPr>
          <w:bCs w:val="0"/>
          <w:lang w:val="en-US"/>
        </w:rPr>
        <w:t xml:space="preserve"> and inhibit the reproductive po</w:t>
      </w:r>
      <w:r w:rsidR="007B526F">
        <w:rPr>
          <w:bCs w:val="0"/>
          <w:lang w:val="en-US"/>
        </w:rPr>
        <w:softHyphen/>
      </w:r>
      <w:r w:rsidR="00244CB7" w:rsidRPr="00264FDA">
        <w:rPr>
          <w:bCs w:val="0"/>
          <w:lang w:val="en-US"/>
        </w:rPr>
        <w:t xml:space="preserve">tential of </w:t>
      </w:r>
      <w:r w:rsidR="00244CB7" w:rsidRPr="00264FDA">
        <w:rPr>
          <w:bCs w:val="0"/>
          <w:i/>
          <w:iCs/>
          <w:lang w:val="en-US"/>
        </w:rPr>
        <w:t xml:space="preserve">F. </w:t>
      </w:r>
      <w:proofErr w:type="spellStart"/>
      <w:r w:rsidR="00244CB7" w:rsidRPr="00264FDA">
        <w:rPr>
          <w:bCs w:val="0"/>
          <w:i/>
          <w:iCs/>
          <w:lang w:val="en-US"/>
        </w:rPr>
        <w:t>oxysporun</w:t>
      </w:r>
      <w:proofErr w:type="spellEnd"/>
      <w:r w:rsidR="00244CB7" w:rsidRPr="00264FDA">
        <w:rPr>
          <w:bCs w:val="0"/>
          <w:lang w:val="en-US"/>
        </w:rPr>
        <w:t xml:space="preserve"> conidia till 95% and inhibit </w:t>
      </w:r>
      <w:proofErr w:type="spellStart"/>
      <w:r w:rsidR="00244CB7" w:rsidRPr="00264FDA">
        <w:rPr>
          <w:bCs w:val="0"/>
          <w:lang w:val="en-US"/>
        </w:rPr>
        <w:t>mycelial</w:t>
      </w:r>
      <w:proofErr w:type="spellEnd"/>
      <w:r w:rsidR="00244CB7" w:rsidRPr="00264FDA">
        <w:rPr>
          <w:bCs w:val="0"/>
          <w:lang w:val="en-US"/>
        </w:rPr>
        <w:t xml:space="preserve"> growth in 34%</w:t>
      </w:r>
      <w:r w:rsidR="00244CB7" w:rsidRPr="00264FDA" w:rsidDel="00244CB7">
        <w:rPr>
          <w:bCs w:val="0"/>
          <w:lang w:val="en-US"/>
        </w:rPr>
        <w:t xml:space="preserve"> </w:t>
      </w:r>
    </w:p>
    <w:p w:rsidR="00F55663" w:rsidRPr="00264FDA" w:rsidRDefault="0098257F" w:rsidP="00F55663">
      <w:pPr>
        <w:pStyle w:val="Subtitulo"/>
        <w:spacing w:after="240"/>
        <w:ind w:left="0"/>
        <w:jc w:val="both"/>
        <w:rPr>
          <w:sz w:val="21"/>
          <w:szCs w:val="21"/>
          <w:lang w:val="en-US"/>
        </w:rPr>
      </w:pPr>
      <w:r>
        <w:rPr>
          <w:noProof/>
          <w:lang w:eastAsia="es-CO"/>
        </w:rPr>
        <w:pict>
          <v:group id="_x0000_s1141" editas="canvas" style="position:absolute;left:0;text-align:left;margin-left:0;margin-top:0;width:499.05pt;height:273.45pt;z-index:251663360;mso-position-horizontal:center;mso-position-horizontal-relative:margin;mso-position-vertical:top;mso-position-vertical-relative:margin" coordorigin="996,1649" coordsize="9981,5469">
            <o:lock v:ext="edit" aspectratio="t"/>
            <v:shape id="_x0000_s1142" type="#_x0000_t75" style="position:absolute;left:996;top:1649;width:9981;height:5469" o:preferrelative="f">
              <v:fill o:detectmouseclick="t"/>
              <v:path o:extrusionok="t" o:connecttype="none"/>
            </v:shape>
            <v:shape id="_x0000_s1143" type="#_x0000_t202" style="position:absolute;left:2195;top:5907;width:8177;height:889" stroked="f">
              <v:textbox style="mso-next-textbox:#_x0000_s1143" inset=".5mm,.5mm,.5mm,.5mm">
                <w:txbxContent>
                  <w:p w:rsidR="0098257F" w:rsidRPr="00264FDA" w:rsidRDefault="0098257F" w:rsidP="0098257F">
                    <w:pPr>
                      <w:widowControl w:val="0"/>
                      <w:autoSpaceDE w:val="0"/>
                      <w:autoSpaceDN w:val="0"/>
                      <w:adjustRightInd w:val="0"/>
                      <w:spacing w:before="37" w:after="0" w:line="254" w:lineRule="auto"/>
                      <w:ind w:left="993" w:right="581" w:hanging="851"/>
                      <w:jc w:val="both"/>
                      <w:rPr>
                        <w:rFonts w:ascii="Bookman Old Style" w:hAnsi="Bookman Old Style" w:cs="Bookman Old Style"/>
                        <w:color w:val="000000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264FDA">
                      <w:rPr>
                        <w:rFonts w:ascii="Bookman Old Style" w:hAnsi="Bookman Old Style" w:cs="Bookman Old Style"/>
                        <w:b/>
                        <w:bCs/>
                        <w:color w:val="231F20"/>
                        <w:sz w:val="16"/>
                        <w:szCs w:val="16"/>
                        <w:lang w:val="en-US"/>
                      </w:rPr>
                      <w:t>Figure 1.</w:t>
                    </w:r>
                    <w:proofErr w:type="gramEnd"/>
                    <w:r w:rsidRPr="00264FDA">
                      <w:rPr>
                        <w:rFonts w:ascii="Bookman Old Style" w:hAnsi="Bookman Old Style" w:cs="Bookman Old Style"/>
                        <w:b/>
                        <w:bCs/>
                        <w:color w:val="231F20"/>
                        <w:spacing w:val="40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264FDA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>Effect</w:t>
                    </w:r>
                    <w:r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264FDA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 xml:space="preserve">of raw extracts of antagonistic microorganisms on conidia germination of </w:t>
                    </w:r>
                    <w:proofErr w:type="spellStart"/>
                    <w:r w:rsidRPr="00264FDA">
                      <w:rPr>
                        <w:rFonts w:ascii="Bookman Old Style" w:hAnsi="Bookman Old Style" w:cs="Bookman Old Style"/>
                        <w:i/>
                        <w:iCs/>
                        <w:color w:val="231F20"/>
                        <w:sz w:val="16"/>
                        <w:szCs w:val="16"/>
                        <w:lang w:val="en-US"/>
                      </w:rPr>
                      <w:t>Fusarium</w:t>
                    </w:r>
                    <w:proofErr w:type="spellEnd"/>
                    <w:r w:rsidRPr="00264FDA">
                      <w:rPr>
                        <w:rFonts w:ascii="Bookman Old Style" w:hAnsi="Bookman Old Style" w:cs="Bookman Old Style"/>
                        <w:i/>
                        <w:iCs/>
                        <w:color w:val="231F20"/>
                        <w:spacing w:val="3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264FDA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>sp.</w:t>
                    </w:r>
                  </w:p>
                  <w:p w:rsidR="0098257F" w:rsidRPr="00264FDA" w:rsidRDefault="0098257F" w:rsidP="0098257F">
                    <w:pPr>
                      <w:widowControl w:val="0"/>
                      <w:autoSpaceDE w:val="0"/>
                      <w:autoSpaceDN w:val="0"/>
                      <w:adjustRightInd w:val="0"/>
                      <w:spacing w:line="254" w:lineRule="auto"/>
                      <w:ind w:left="993" w:right="581"/>
                      <w:jc w:val="both"/>
                      <w:rPr>
                        <w:rFonts w:ascii="Bookman Old Style" w:hAnsi="Bookman Old Style" w:cs="Bookman Old Style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264FDA">
                      <w:rPr>
                        <w:rFonts w:ascii="Bookman Old Style" w:hAnsi="Bookman Old Style" w:cs="Bookman Old Style"/>
                        <w:color w:val="231F20"/>
                        <w:spacing w:val="-11"/>
                        <w:sz w:val="16"/>
                        <w:szCs w:val="16"/>
                        <w:lang w:val="en-US"/>
                      </w:rPr>
                      <w:t>V</w:t>
                    </w:r>
                    <w:r w:rsidRPr="00264FDA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 xml:space="preserve">alues with same letters do not have statistical differences according to the </w:t>
                    </w:r>
                    <w:proofErr w:type="spellStart"/>
                    <w:r w:rsidRPr="00264FDA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>Tukey’s</w:t>
                    </w:r>
                    <w:proofErr w:type="spellEnd"/>
                    <w:r w:rsidRPr="00264FDA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 xml:space="preserve"> mean test at 95% (P &lt; 0.05).</w:t>
                    </w:r>
                  </w:p>
                  <w:p w:rsidR="0098257F" w:rsidRPr="00264FDA" w:rsidRDefault="0098257F" w:rsidP="0098257F">
                    <w:pPr>
                      <w:ind w:left="993" w:hanging="851"/>
                      <w:rPr>
                        <w:szCs w:val="16"/>
                        <w:lang w:val="en-US"/>
                      </w:rPr>
                    </w:pPr>
                  </w:p>
                </w:txbxContent>
              </v:textbox>
            </v:shape>
            <v:group id="_x0000_s1144" style="position:absolute;left:2428;top:1723;width:7108;height:4002" coordorigin="2532,1918" coordsize="7108,4002">
              <v:shape id="_x0000_s1145" type="#_x0000_t75" style="position:absolute;left:3061;top:1940;width:6579;height:3693">
                <v:imagedata r:id="rId16" o:title="" croptop="1687f" cropbottom="8237f" cropleft="5276f"/>
              </v:shape>
              <v:shape id="_x0000_s1146" type="#_x0000_t202" style="position:absolute;left:5377;top:5652;width:2558;height:268" stroked="f">
                <v:textbox style="mso-next-textbox:#_x0000_s1146" inset=".72pt,1.44pt,.72pt,1.44pt">
                  <w:txbxContent>
                    <w:p w:rsidR="0098257F" w:rsidRPr="00264FDA" w:rsidRDefault="0098257F" w:rsidP="0098257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264FDA">
                        <w:rPr>
                          <w:rFonts w:ascii="Arial" w:hAnsi="Arial" w:cs="Arial"/>
                          <w:b/>
                        </w:rPr>
                        <w:t>Treatments</w:t>
                      </w:r>
                      <w:proofErr w:type="spellEnd"/>
                    </w:p>
                  </w:txbxContent>
                </v:textbox>
              </v:shape>
              <v:shape id="_x0000_s1147" type="#_x0000_t202" style="position:absolute;left:2532;top:1918;width:694;height:3342" filled="f" stroked="f">
                <v:textbox style="layout-flow:vertical;mso-layout-flow-alt:bottom-to-top;mso-next-textbox:#_x0000_s1147" inset=".72pt,1.44pt,.72pt,1.44pt">
                  <w:txbxContent>
                    <w:p w:rsidR="0098257F" w:rsidRPr="00264FDA" w:rsidRDefault="0098257F" w:rsidP="0098257F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proofErr w:type="gramStart"/>
                      <w:r w:rsidRPr="00264FDA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% of inhibition of germination of conidia of </w:t>
                      </w:r>
                      <w:proofErr w:type="spellStart"/>
                      <w:r w:rsidRPr="00264FDA">
                        <w:rPr>
                          <w:rFonts w:ascii="Arial" w:hAnsi="Arial" w:cs="Arial"/>
                          <w:b/>
                          <w:i/>
                          <w:lang w:val="en-US"/>
                        </w:rPr>
                        <w:t>Fusarium</w:t>
                      </w:r>
                      <w:proofErr w:type="spellEnd"/>
                      <w:r w:rsidRPr="00B6459B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s</w:t>
                      </w:r>
                      <w:r w:rsidRPr="00264FDA">
                        <w:rPr>
                          <w:rFonts w:ascii="Arial" w:hAnsi="Arial" w:cs="Arial"/>
                          <w:b/>
                          <w:lang w:val="en-US"/>
                        </w:rPr>
                        <w:t>p.</w:t>
                      </w:r>
                      <w:proofErr w:type="gramEnd"/>
                    </w:p>
                  </w:txbxContent>
                </v:textbox>
              </v:shape>
            </v:group>
            <w10:wrap type="square" anchorx="margin" anchory="margin"/>
          </v:group>
        </w:pict>
      </w:r>
      <w:proofErr w:type="spellStart"/>
      <w:r w:rsidR="00F55663" w:rsidRPr="00264FDA">
        <w:rPr>
          <w:i/>
          <w:iCs/>
          <w:sz w:val="21"/>
          <w:szCs w:val="21"/>
          <w:lang w:val="en-US"/>
        </w:rPr>
        <w:t>Trichoderma</w:t>
      </w:r>
      <w:proofErr w:type="spellEnd"/>
      <w:r w:rsidR="00F55663" w:rsidRPr="00264FDA">
        <w:rPr>
          <w:sz w:val="21"/>
          <w:szCs w:val="21"/>
          <w:lang w:val="en-US"/>
        </w:rPr>
        <w:t xml:space="preserve"> spp. </w:t>
      </w:r>
      <w:r w:rsidR="00B6459B" w:rsidRPr="00264FDA">
        <w:rPr>
          <w:sz w:val="21"/>
          <w:szCs w:val="21"/>
          <w:lang w:val="en-US"/>
        </w:rPr>
        <w:t>effect on root rot in pa</w:t>
      </w:r>
      <w:r w:rsidR="007B526F">
        <w:rPr>
          <w:sz w:val="21"/>
          <w:szCs w:val="21"/>
          <w:lang w:val="en-US"/>
        </w:rPr>
        <w:softHyphen/>
      </w:r>
      <w:r w:rsidR="00B6459B" w:rsidRPr="00264FDA">
        <w:rPr>
          <w:sz w:val="21"/>
          <w:szCs w:val="21"/>
          <w:lang w:val="en-US"/>
        </w:rPr>
        <w:t xml:space="preserve">ssion fruit plants inoculated with </w:t>
      </w:r>
      <w:proofErr w:type="spellStart"/>
      <w:r w:rsidR="00F55663" w:rsidRPr="00264FDA">
        <w:rPr>
          <w:i/>
          <w:iCs/>
          <w:sz w:val="21"/>
          <w:szCs w:val="21"/>
          <w:lang w:val="en-US"/>
        </w:rPr>
        <w:t>Fusarium</w:t>
      </w:r>
      <w:proofErr w:type="spellEnd"/>
      <w:r w:rsidR="00F55663" w:rsidRPr="00264FDA">
        <w:rPr>
          <w:sz w:val="21"/>
          <w:szCs w:val="21"/>
          <w:lang w:val="en-US"/>
        </w:rPr>
        <w:t> sp.</w:t>
      </w:r>
    </w:p>
    <w:p w:rsidR="00F55663" w:rsidRPr="001F764B" w:rsidRDefault="00B6459B">
      <w:pPr>
        <w:pStyle w:val="Subtitulo"/>
        <w:spacing w:after="240"/>
        <w:ind w:left="0"/>
        <w:jc w:val="both"/>
        <w:rPr>
          <w:b w:val="0"/>
          <w:sz w:val="21"/>
          <w:szCs w:val="21"/>
          <w:lang w:val="en-US"/>
        </w:rPr>
      </w:pPr>
      <w:r w:rsidRPr="00264FDA">
        <w:rPr>
          <w:b w:val="0"/>
          <w:sz w:val="21"/>
          <w:szCs w:val="21"/>
          <w:lang w:val="en-US"/>
        </w:rPr>
        <w:t>In the study done in mesh house, the previous inoculation showed differences (p = 0.0003)</w:t>
      </w:r>
      <w:r>
        <w:rPr>
          <w:b w:val="0"/>
          <w:sz w:val="21"/>
          <w:szCs w:val="21"/>
          <w:lang w:val="en-US"/>
        </w:rPr>
        <w:t xml:space="preserve"> between the treatments. Native isolates of </w:t>
      </w:r>
      <w:proofErr w:type="spellStart"/>
      <w:r w:rsidRPr="00264FDA">
        <w:rPr>
          <w:b w:val="0"/>
          <w:i/>
          <w:iCs/>
          <w:sz w:val="21"/>
          <w:szCs w:val="21"/>
          <w:lang w:val="en-US"/>
        </w:rPr>
        <w:t>Trichoderma</w:t>
      </w:r>
      <w:proofErr w:type="spellEnd"/>
      <w:r w:rsidRPr="00264FDA">
        <w:rPr>
          <w:b w:val="0"/>
          <w:sz w:val="21"/>
          <w:szCs w:val="21"/>
          <w:lang w:val="en-US"/>
        </w:rPr>
        <w:t> </w:t>
      </w:r>
      <w:r>
        <w:rPr>
          <w:b w:val="0"/>
          <w:sz w:val="21"/>
          <w:szCs w:val="21"/>
          <w:lang w:val="en-US"/>
        </w:rPr>
        <w:t xml:space="preserve">Tr002 and Tr003 reduced plant infection between 75 and 50%, respectively. Nonetheless, when applied simultaneously with the pathogen the infection reduction was only 25% and when applied eight days after pathogen inoculation there was no disease reduction. </w:t>
      </w:r>
      <w:r w:rsidRPr="00B6459B">
        <w:rPr>
          <w:b w:val="0"/>
          <w:sz w:val="21"/>
          <w:szCs w:val="21"/>
          <w:lang w:val="en-US"/>
        </w:rPr>
        <w:t xml:space="preserve">The </w:t>
      </w:r>
      <w:proofErr w:type="spellStart"/>
      <w:r w:rsidRPr="00264FDA">
        <w:rPr>
          <w:b w:val="0"/>
          <w:i/>
          <w:iCs/>
          <w:sz w:val="21"/>
          <w:szCs w:val="21"/>
          <w:lang w:val="en-US"/>
        </w:rPr>
        <w:t>Trichoderma</w:t>
      </w:r>
      <w:proofErr w:type="spellEnd"/>
      <w:r w:rsidRPr="00264FDA">
        <w:rPr>
          <w:b w:val="0"/>
          <w:sz w:val="21"/>
          <w:szCs w:val="21"/>
          <w:lang w:val="en-US"/>
        </w:rPr>
        <w:t> sp. (</w:t>
      </w:r>
      <w:proofErr w:type="spellStart"/>
      <w:r w:rsidRPr="00264FDA">
        <w:rPr>
          <w:b w:val="0"/>
          <w:sz w:val="21"/>
          <w:szCs w:val="21"/>
          <w:lang w:val="en-US"/>
        </w:rPr>
        <w:t>preformu</w:t>
      </w:r>
      <w:r w:rsidR="007B526F">
        <w:rPr>
          <w:b w:val="0"/>
          <w:sz w:val="21"/>
          <w:szCs w:val="21"/>
          <w:lang w:val="en-US"/>
        </w:rPr>
        <w:softHyphen/>
      </w:r>
      <w:r w:rsidRPr="00264FDA">
        <w:rPr>
          <w:b w:val="0"/>
          <w:sz w:val="21"/>
          <w:szCs w:val="21"/>
          <w:lang w:val="en-US"/>
        </w:rPr>
        <w:t>lated</w:t>
      </w:r>
      <w:proofErr w:type="spellEnd"/>
      <w:r w:rsidRPr="00264FDA">
        <w:rPr>
          <w:b w:val="0"/>
          <w:sz w:val="21"/>
          <w:szCs w:val="21"/>
          <w:lang w:val="en-US"/>
        </w:rPr>
        <w:t>) and </w:t>
      </w:r>
      <w:r w:rsidRPr="00264FDA">
        <w:rPr>
          <w:b w:val="0"/>
          <w:i/>
          <w:iCs/>
          <w:sz w:val="21"/>
          <w:szCs w:val="21"/>
          <w:lang w:val="en-US"/>
        </w:rPr>
        <w:t xml:space="preserve">T. </w:t>
      </w:r>
      <w:proofErr w:type="spellStart"/>
      <w:r w:rsidRPr="00264FDA">
        <w:rPr>
          <w:b w:val="0"/>
          <w:i/>
          <w:iCs/>
          <w:sz w:val="21"/>
          <w:szCs w:val="21"/>
          <w:lang w:val="en-US"/>
        </w:rPr>
        <w:t>lignorum</w:t>
      </w:r>
      <w:proofErr w:type="spellEnd"/>
      <w:r w:rsidRPr="00264FDA">
        <w:rPr>
          <w:b w:val="0"/>
          <w:i/>
          <w:iCs/>
          <w:sz w:val="21"/>
          <w:szCs w:val="21"/>
          <w:lang w:val="en-US"/>
        </w:rPr>
        <w:t xml:space="preserve"> </w:t>
      </w:r>
      <w:r w:rsidRPr="00264FDA">
        <w:rPr>
          <w:b w:val="0"/>
          <w:iCs/>
          <w:sz w:val="21"/>
          <w:szCs w:val="21"/>
          <w:lang w:val="en-US"/>
        </w:rPr>
        <w:t>products</w:t>
      </w:r>
      <w:r w:rsidR="001443F1">
        <w:rPr>
          <w:b w:val="0"/>
          <w:iCs/>
          <w:sz w:val="21"/>
          <w:szCs w:val="21"/>
          <w:lang w:val="en-US"/>
        </w:rPr>
        <w:t xml:space="preserve"> </w:t>
      </w:r>
      <w:r w:rsidRPr="00264FDA">
        <w:rPr>
          <w:b w:val="0"/>
          <w:iCs/>
          <w:sz w:val="21"/>
          <w:szCs w:val="21"/>
          <w:lang w:val="en-US"/>
        </w:rPr>
        <w:t>showed 100% of infection in all the moments of application (</w:t>
      </w:r>
      <w:r>
        <w:rPr>
          <w:b w:val="0"/>
          <w:iCs/>
          <w:sz w:val="21"/>
          <w:szCs w:val="21"/>
          <w:lang w:val="en-US"/>
        </w:rPr>
        <w:t>Table 2</w:t>
      </w:r>
      <w:r w:rsidRPr="00264FDA">
        <w:rPr>
          <w:b w:val="0"/>
          <w:iCs/>
          <w:sz w:val="21"/>
          <w:szCs w:val="21"/>
          <w:lang w:val="en-US"/>
        </w:rPr>
        <w:t>)</w:t>
      </w:r>
      <w:r>
        <w:rPr>
          <w:b w:val="0"/>
          <w:iCs/>
          <w:sz w:val="21"/>
          <w:szCs w:val="21"/>
          <w:lang w:val="en-US"/>
        </w:rPr>
        <w:t xml:space="preserve">, indicating that some </w:t>
      </w:r>
      <w:proofErr w:type="spellStart"/>
      <w:r w:rsidRPr="00264FDA">
        <w:rPr>
          <w:b w:val="0"/>
          <w:i/>
          <w:iCs/>
          <w:sz w:val="21"/>
          <w:szCs w:val="21"/>
          <w:lang w:val="en-US"/>
        </w:rPr>
        <w:t>Trichoderma</w:t>
      </w:r>
      <w:proofErr w:type="spellEnd"/>
      <w:r>
        <w:rPr>
          <w:b w:val="0"/>
          <w:iCs/>
          <w:sz w:val="21"/>
          <w:szCs w:val="21"/>
          <w:lang w:val="en-US"/>
        </w:rPr>
        <w:t xml:space="preserve"> fungal strains reduce the disease only when are applied for prevention. </w:t>
      </w:r>
      <w:r w:rsidR="00F55663" w:rsidRPr="00CB6E2F">
        <w:rPr>
          <w:b w:val="0"/>
          <w:sz w:val="21"/>
          <w:szCs w:val="21"/>
          <w:lang w:val="en-US"/>
        </w:rPr>
        <w:t>Hernández </w:t>
      </w:r>
      <w:r w:rsidR="00F55663" w:rsidRPr="00CB6E2F">
        <w:rPr>
          <w:b w:val="0"/>
          <w:i/>
          <w:iCs/>
          <w:sz w:val="21"/>
          <w:szCs w:val="21"/>
          <w:lang w:val="en-US"/>
        </w:rPr>
        <w:t>et al</w:t>
      </w:r>
      <w:r w:rsidR="00F55663" w:rsidRPr="00CB6E2F">
        <w:rPr>
          <w:b w:val="0"/>
          <w:sz w:val="21"/>
          <w:szCs w:val="21"/>
          <w:lang w:val="en-US"/>
        </w:rPr>
        <w:t xml:space="preserve">. </w:t>
      </w:r>
      <w:r w:rsidR="00F55663" w:rsidRPr="00264FDA">
        <w:rPr>
          <w:b w:val="0"/>
          <w:sz w:val="21"/>
          <w:szCs w:val="21"/>
          <w:lang w:val="en-US"/>
        </w:rPr>
        <w:t xml:space="preserve">(1999) </w:t>
      </w:r>
      <w:r w:rsidRPr="00264FDA">
        <w:rPr>
          <w:b w:val="0"/>
          <w:sz w:val="21"/>
          <w:szCs w:val="21"/>
          <w:lang w:val="en-US"/>
        </w:rPr>
        <w:t xml:space="preserve">found similar results to the ones in this study when </w:t>
      </w:r>
      <w:r w:rsidR="001F764B">
        <w:rPr>
          <w:b w:val="0"/>
          <w:sz w:val="21"/>
          <w:szCs w:val="21"/>
          <w:lang w:val="en-US"/>
        </w:rPr>
        <w:t>e</w:t>
      </w:r>
      <w:r w:rsidRPr="00264FDA">
        <w:rPr>
          <w:b w:val="0"/>
          <w:sz w:val="21"/>
          <w:szCs w:val="21"/>
          <w:lang w:val="en-US"/>
        </w:rPr>
        <w:t xml:space="preserve">valuating application times </w:t>
      </w:r>
      <w:r>
        <w:rPr>
          <w:b w:val="0"/>
          <w:sz w:val="21"/>
          <w:szCs w:val="21"/>
          <w:lang w:val="en-US"/>
        </w:rPr>
        <w:t xml:space="preserve">of </w:t>
      </w:r>
      <w:r w:rsidRPr="00264FDA">
        <w:rPr>
          <w:b w:val="0"/>
          <w:i/>
          <w:iCs/>
          <w:sz w:val="21"/>
          <w:szCs w:val="21"/>
          <w:lang w:val="en-US"/>
        </w:rPr>
        <w:t xml:space="preserve">T. </w:t>
      </w:r>
      <w:proofErr w:type="spellStart"/>
      <w:r w:rsidRPr="00264FDA">
        <w:rPr>
          <w:b w:val="0"/>
          <w:i/>
          <w:iCs/>
          <w:sz w:val="21"/>
          <w:szCs w:val="21"/>
          <w:lang w:val="en-US"/>
        </w:rPr>
        <w:t>harzianum</w:t>
      </w:r>
      <w:proofErr w:type="spellEnd"/>
      <w:r w:rsidRPr="00264FDA">
        <w:rPr>
          <w:b w:val="0"/>
          <w:sz w:val="21"/>
          <w:szCs w:val="21"/>
          <w:lang w:val="en-US"/>
        </w:rPr>
        <w:t> </w:t>
      </w:r>
      <w:r>
        <w:rPr>
          <w:b w:val="0"/>
          <w:sz w:val="21"/>
          <w:szCs w:val="21"/>
          <w:lang w:val="en-US"/>
        </w:rPr>
        <w:t xml:space="preserve">for controlling </w:t>
      </w:r>
      <w:proofErr w:type="spellStart"/>
      <w:r w:rsidRPr="00264FDA">
        <w:rPr>
          <w:b w:val="0"/>
          <w:i/>
          <w:iCs/>
          <w:sz w:val="21"/>
          <w:szCs w:val="21"/>
          <w:lang w:val="en-US"/>
        </w:rPr>
        <w:t>Dothiorella</w:t>
      </w:r>
      <w:proofErr w:type="spellEnd"/>
      <w:r w:rsidRPr="00264FDA">
        <w:rPr>
          <w:b w:val="0"/>
          <w:sz w:val="21"/>
          <w:szCs w:val="21"/>
          <w:lang w:val="en-US"/>
        </w:rPr>
        <w:t> sp.,</w:t>
      </w:r>
      <w:r w:rsidR="001F764B">
        <w:rPr>
          <w:b w:val="0"/>
          <w:sz w:val="21"/>
          <w:szCs w:val="21"/>
          <w:lang w:val="en-US"/>
        </w:rPr>
        <w:t xml:space="preserve"> ob</w:t>
      </w:r>
      <w:r w:rsidR="007B526F">
        <w:rPr>
          <w:b w:val="0"/>
          <w:sz w:val="21"/>
          <w:szCs w:val="21"/>
          <w:lang w:val="en-US"/>
        </w:rPr>
        <w:softHyphen/>
      </w:r>
      <w:r w:rsidR="001F764B">
        <w:rPr>
          <w:b w:val="0"/>
          <w:sz w:val="21"/>
          <w:szCs w:val="21"/>
          <w:lang w:val="en-US"/>
        </w:rPr>
        <w:t>taining a better result when the antagonist was applied 24 h before the pathogen.</w:t>
      </w:r>
    </w:p>
    <w:p w:rsidR="00F55663" w:rsidRPr="00264FDA" w:rsidRDefault="001F764B" w:rsidP="00F55663">
      <w:pPr>
        <w:pStyle w:val="Normal1"/>
        <w:ind w:left="0"/>
        <w:rPr>
          <w:lang w:val="en-US"/>
        </w:rPr>
      </w:pPr>
      <w:r w:rsidRPr="00264FDA">
        <w:rPr>
          <w:b/>
          <w:lang w:val="en-US"/>
        </w:rPr>
        <w:t>Evaluation of the antagonistic microorga</w:t>
      </w:r>
      <w:r w:rsidR="007B526F">
        <w:rPr>
          <w:b/>
          <w:lang w:val="en-US"/>
        </w:rPr>
        <w:softHyphen/>
      </w:r>
      <w:r w:rsidRPr="00264FDA">
        <w:rPr>
          <w:b/>
          <w:lang w:val="en-US"/>
        </w:rPr>
        <w:t xml:space="preserve">nism application in </w:t>
      </w:r>
      <w:proofErr w:type="spellStart"/>
      <w:r w:rsidRPr="00264FDA">
        <w:rPr>
          <w:b/>
          <w:lang w:val="en-US"/>
        </w:rPr>
        <w:t>pregerminated</w:t>
      </w:r>
      <w:proofErr w:type="spellEnd"/>
      <w:r w:rsidRPr="00264FDA">
        <w:rPr>
          <w:b/>
          <w:lang w:val="en-US"/>
        </w:rPr>
        <w:t xml:space="preserve"> seeds of passion fruit sowed on </w:t>
      </w:r>
      <w:proofErr w:type="spellStart"/>
      <w:r w:rsidR="00F55663" w:rsidRPr="00264FDA">
        <w:rPr>
          <w:b/>
          <w:i/>
          <w:iCs/>
          <w:lang w:val="en-US"/>
        </w:rPr>
        <w:t>Fusarium</w:t>
      </w:r>
      <w:proofErr w:type="spellEnd"/>
      <w:r w:rsidR="00F55663" w:rsidRPr="00264FDA">
        <w:rPr>
          <w:b/>
          <w:lang w:val="en-US"/>
        </w:rPr>
        <w:t> sp.</w:t>
      </w:r>
      <w:r w:rsidRPr="00264FDA">
        <w:rPr>
          <w:b/>
          <w:lang w:val="en-US"/>
        </w:rPr>
        <w:t xml:space="preserve"> i</w:t>
      </w:r>
      <w:r>
        <w:rPr>
          <w:b/>
          <w:lang w:val="en-US"/>
        </w:rPr>
        <w:t>no</w:t>
      </w:r>
      <w:r w:rsidR="007B526F">
        <w:rPr>
          <w:b/>
          <w:lang w:val="en-US"/>
        </w:rPr>
        <w:softHyphen/>
      </w:r>
      <w:r>
        <w:rPr>
          <w:b/>
          <w:lang w:val="en-US"/>
        </w:rPr>
        <w:t>culated substrates</w:t>
      </w:r>
    </w:p>
    <w:p w:rsidR="00F55663" w:rsidRPr="00264FDA" w:rsidRDefault="007E4DEA">
      <w:pPr>
        <w:pStyle w:val="Normal1"/>
        <w:ind w:left="0"/>
        <w:rPr>
          <w:lang w:val="en-US"/>
        </w:rPr>
      </w:pPr>
      <w:r w:rsidRPr="00264FDA">
        <w:rPr>
          <w:lang w:val="en-US"/>
        </w:rPr>
        <w:t>When pre</w:t>
      </w:r>
      <w:r w:rsidR="001443F1">
        <w:rPr>
          <w:lang w:val="en-US"/>
        </w:rPr>
        <w:t>-</w:t>
      </w:r>
      <w:r w:rsidRPr="00264FDA">
        <w:rPr>
          <w:lang w:val="en-US"/>
        </w:rPr>
        <w:t>germinated seeds of passion fruit</w:t>
      </w:r>
      <w:r w:rsidR="001443F1">
        <w:rPr>
          <w:lang w:val="en-US"/>
        </w:rPr>
        <w:t xml:space="preserve"> </w:t>
      </w:r>
      <w:r w:rsidRPr="00264FDA">
        <w:rPr>
          <w:lang w:val="en-US"/>
        </w:rPr>
        <w:t>were treated with</w:t>
      </w:r>
      <w:r w:rsidR="0098257F">
        <w:rPr>
          <w:lang w:val="en-US"/>
        </w:rPr>
        <w:t xml:space="preserve"> </w:t>
      </w:r>
      <w:proofErr w:type="spellStart"/>
      <w:r w:rsidR="0098257F" w:rsidRPr="0098257F">
        <w:rPr>
          <w:i/>
          <w:lang w:val="en-US"/>
        </w:rPr>
        <w:t>Azobacter</w:t>
      </w:r>
      <w:proofErr w:type="spellEnd"/>
      <w:r w:rsidR="0098257F">
        <w:rPr>
          <w:lang w:val="en-US"/>
        </w:rPr>
        <w:t xml:space="preserve"> spp.,</w:t>
      </w:r>
      <w:r w:rsidRPr="00264FDA">
        <w:rPr>
          <w:lang w:val="en-US"/>
        </w:rPr>
        <w:t xml:space="preserve"> </w:t>
      </w:r>
      <w:proofErr w:type="spellStart"/>
      <w:r w:rsidRPr="00264FDA">
        <w:rPr>
          <w:i/>
          <w:iCs/>
          <w:lang w:val="en-US"/>
        </w:rPr>
        <w:t>Azospirillum</w:t>
      </w:r>
      <w:proofErr w:type="spellEnd"/>
      <w:r w:rsidRPr="00264FDA">
        <w:rPr>
          <w:lang w:val="en-US"/>
        </w:rPr>
        <w:t xml:space="preserve"> spp. </w:t>
      </w:r>
      <w:r>
        <w:rPr>
          <w:lang w:val="en-US"/>
        </w:rPr>
        <w:t>and</w:t>
      </w:r>
      <w:r w:rsidR="00CB6E2F">
        <w:rPr>
          <w:lang w:val="en-US"/>
        </w:rPr>
        <w:t xml:space="preserve"> </w:t>
      </w:r>
      <w:proofErr w:type="spellStart"/>
      <w:r w:rsidRPr="00264FDA">
        <w:rPr>
          <w:i/>
          <w:iCs/>
          <w:lang w:val="en-US"/>
        </w:rPr>
        <w:t>Tricoder</w:t>
      </w:r>
      <w:r w:rsidR="007B526F">
        <w:rPr>
          <w:i/>
          <w:iCs/>
          <w:lang w:val="en-US"/>
        </w:rPr>
        <w:softHyphen/>
      </w:r>
      <w:r w:rsidRPr="00264FDA">
        <w:rPr>
          <w:i/>
          <w:iCs/>
          <w:lang w:val="en-US"/>
        </w:rPr>
        <w:t>ma</w:t>
      </w:r>
      <w:proofErr w:type="spellEnd"/>
      <w:r w:rsidRPr="00264FDA">
        <w:rPr>
          <w:lang w:val="en-US"/>
        </w:rPr>
        <w:t> spp.,</w:t>
      </w:r>
      <w:r>
        <w:rPr>
          <w:lang w:val="en-US"/>
        </w:rPr>
        <w:t xml:space="preserve"> eight days before the </w:t>
      </w:r>
      <w:proofErr w:type="spellStart"/>
      <w:r w:rsidRPr="00264FDA">
        <w:rPr>
          <w:i/>
          <w:iCs/>
          <w:lang w:val="en-US"/>
        </w:rPr>
        <w:t>Fusarium</w:t>
      </w:r>
      <w:proofErr w:type="spellEnd"/>
      <w:r>
        <w:rPr>
          <w:lang w:val="en-US"/>
        </w:rPr>
        <w:t> sp. inoculation, difference between treatments were observed (p &lt; 0.00</w:t>
      </w:r>
      <w:r w:rsidRPr="00264FDA">
        <w:rPr>
          <w:lang w:val="en-US"/>
        </w:rPr>
        <w:t>1),</w:t>
      </w:r>
      <w:r>
        <w:rPr>
          <w:lang w:val="en-US"/>
        </w:rPr>
        <w:t xml:space="preserve"> being the </w:t>
      </w:r>
      <w:proofErr w:type="spellStart"/>
      <w:r w:rsidRPr="00264FDA">
        <w:rPr>
          <w:i/>
          <w:lang w:val="en-US"/>
        </w:rPr>
        <w:t>Tricho</w:t>
      </w:r>
      <w:r w:rsidR="007B526F">
        <w:rPr>
          <w:i/>
          <w:lang w:val="en-US"/>
        </w:rPr>
        <w:softHyphen/>
      </w:r>
      <w:r w:rsidRPr="00264FDA">
        <w:rPr>
          <w:i/>
          <w:lang w:val="en-US"/>
        </w:rPr>
        <w:t>derma</w:t>
      </w:r>
      <w:proofErr w:type="spellEnd"/>
      <w:r>
        <w:rPr>
          <w:lang w:val="en-US"/>
        </w:rPr>
        <w:t xml:space="preserve"> treatments statistically equal</w:t>
      </w:r>
      <w:r w:rsidR="001443F1">
        <w:rPr>
          <w:lang w:val="en-US"/>
        </w:rPr>
        <w:t xml:space="preserve"> to the blank as well as the</w:t>
      </w:r>
      <w:r w:rsidR="003A681D" w:rsidRPr="00264FDA">
        <w:rPr>
          <w:lang w:val="en-US"/>
        </w:rPr>
        <w:t> </w:t>
      </w:r>
      <w:proofErr w:type="spellStart"/>
      <w:r w:rsidR="003A681D" w:rsidRPr="00264FDA">
        <w:rPr>
          <w:i/>
          <w:iCs/>
          <w:lang w:val="en-US"/>
        </w:rPr>
        <w:t>Azotobacter</w:t>
      </w:r>
      <w:proofErr w:type="spellEnd"/>
      <w:r w:rsidR="003A681D" w:rsidRPr="00264FDA">
        <w:rPr>
          <w:lang w:val="en-US"/>
        </w:rPr>
        <w:t> </w:t>
      </w:r>
      <w:proofErr w:type="gramStart"/>
      <w:r w:rsidR="003A681D">
        <w:rPr>
          <w:lang w:val="en-US"/>
        </w:rPr>
        <w:t>isolate</w:t>
      </w:r>
      <w:proofErr w:type="gramEnd"/>
      <w:r w:rsidR="003A681D">
        <w:rPr>
          <w:lang w:val="en-US"/>
        </w:rPr>
        <w:t xml:space="preserve"> 015 and the </w:t>
      </w:r>
      <w:proofErr w:type="spellStart"/>
      <w:r w:rsidR="003A681D" w:rsidRPr="00264FDA">
        <w:rPr>
          <w:i/>
          <w:iCs/>
          <w:lang w:val="en-US"/>
        </w:rPr>
        <w:t>Azos</w:t>
      </w:r>
      <w:proofErr w:type="spellEnd"/>
      <w:r w:rsidR="0098257F">
        <w:rPr>
          <w:i/>
          <w:iCs/>
          <w:lang w:val="en-US"/>
        </w:rPr>
        <w:t xml:space="preserve">- </w:t>
      </w:r>
      <w:proofErr w:type="spellStart"/>
      <w:r w:rsidR="003A681D" w:rsidRPr="00264FDA">
        <w:rPr>
          <w:i/>
          <w:iCs/>
          <w:lang w:val="en-US"/>
        </w:rPr>
        <w:t>pirillum</w:t>
      </w:r>
      <w:proofErr w:type="spellEnd"/>
      <w:r w:rsidR="003A681D">
        <w:rPr>
          <w:lang w:val="en-US"/>
        </w:rPr>
        <w:t xml:space="preserve"> isolate 002. The highest efficiency was achieved with </w:t>
      </w:r>
      <w:proofErr w:type="spellStart"/>
      <w:r w:rsidR="003A681D" w:rsidRPr="00264FDA">
        <w:rPr>
          <w:i/>
          <w:iCs/>
          <w:lang w:val="en-US"/>
        </w:rPr>
        <w:t>Trichoderma</w:t>
      </w:r>
      <w:proofErr w:type="spellEnd"/>
      <w:r w:rsidR="003A681D">
        <w:rPr>
          <w:i/>
          <w:iCs/>
          <w:lang w:val="en-US"/>
        </w:rPr>
        <w:t xml:space="preserve"> </w:t>
      </w:r>
      <w:r w:rsidR="003A681D" w:rsidRPr="00264FDA">
        <w:rPr>
          <w:lang w:val="en-US"/>
        </w:rPr>
        <w:t xml:space="preserve">(Tr003 </w:t>
      </w:r>
      <w:r w:rsidR="003A681D">
        <w:rPr>
          <w:lang w:val="en-US"/>
        </w:rPr>
        <w:t>and</w:t>
      </w:r>
      <w:r w:rsidR="003A681D" w:rsidRPr="00264FDA">
        <w:rPr>
          <w:lang w:val="en-US"/>
        </w:rPr>
        <w:t> </w:t>
      </w:r>
      <w:r w:rsidR="003A681D" w:rsidRPr="00264FDA">
        <w:rPr>
          <w:i/>
          <w:iCs/>
          <w:lang w:val="en-US"/>
        </w:rPr>
        <w:t xml:space="preserve">T. </w:t>
      </w:r>
      <w:proofErr w:type="spellStart"/>
      <w:r w:rsidR="003A681D" w:rsidRPr="00264FDA">
        <w:rPr>
          <w:i/>
          <w:iCs/>
          <w:lang w:val="en-US"/>
        </w:rPr>
        <w:t>lignorum</w:t>
      </w:r>
      <w:proofErr w:type="spellEnd"/>
      <w:r w:rsidR="003A681D" w:rsidRPr="00264FDA">
        <w:rPr>
          <w:lang w:val="en-US"/>
        </w:rPr>
        <w:t>),</w:t>
      </w:r>
      <w:r w:rsidR="003A681D">
        <w:rPr>
          <w:lang w:val="en-US"/>
        </w:rPr>
        <w:t xml:space="preserve"> which reached 100% protection (Table 3).</w:t>
      </w:r>
    </w:p>
    <w:p w:rsidR="000C2FA7" w:rsidRDefault="003A681D" w:rsidP="000C2FA7">
      <w:pPr>
        <w:pStyle w:val="Normal1"/>
        <w:ind w:left="0" w:firstLine="360"/>
        <w:rPr>
          <w:lang w:val="en-US"/>
        </w:rPr>
      </w:pPr>
      <w:r w:rsidRPr="00264FDA">
        <w:rPr>
          <w:lang w:val="en-US"/>
        </w:rPr>
        <w:t xml:space="preserve">When the </w:t>
      </w:r>
      <w:r w:rsidRPr="003A681D">
        <w:rPr>
          <w:lang w:val="en-US"/>
        </w:rPr>
        <w:t>antagonistic</w:t>
      </w:r>
      <w:r w:rsidRPr="00264FDA">
        <w:rPr>
          <w:lang w:val="en-US"/>
        </w:rPr>
        <w:t xml:space="preserve"> were added to the seeds 48 h after pathogen inoculation</w:t>
      </w:r>
      <w:r>
        <w:rPr>
          <w:lang w:val="en-US"/>
        </w:rPr>
        <w:t xml:space="preserve"> statisti</w:t>
      </w:r>
      <w:r w:rsidR="007B526F">
        <w:rPr>
          <w:lang w:val="en-US"/>
        </w:rPr>
        <w:softHyphen/>
      </w:r>
      <w:r>
        <w:rPr>
          <w:lang w:val="en-US"/>
        </w:rPr>
        <w:t>cal differences between treatments were es</w:t>
      </w:r>
      <w:r w:rsidR="007B526F">
        <w:rPr>
          <w:lang w:val="en-US"/>
        </w:rPr>
        <w:softHyphen/>
      </w:r>
      <w:r>
        <w:rPr>
          <w:lang w:val="en-US"/>
        </w:rPr>
        <w:t xml:space="preserve">tablished (p &lt; 0.001), thus the </w:t>
      </w:r>
      <w:proofErr w:type="spellStart"/>
      <w:r w:rsidRPr="00264FDA">
        <w:rPr>
          <w:i/>
          <w:lang w:val="en-US"/>
        </w:rPr>
        <w:t>Trichoderma</w:t>
      </w:r>
      <w:proofErr w:type="spellEnd"/>
      <w:r>
        <w:rPr>
          <w:lang w:val="en-US"/>
        </w:rPr>
        <w:t xml:space="preserve"> isolates were different to the positive control but equal to the blank. Its protection </w:t>
      </w:r>
      <w:r w:rsidR="00CB6E2F">
        <w:rPr>
          <w:lang w:val="en-US"/>
        </w:rPr>
        <w:t>against</w:t>
      </w:r>
      <w:r>
        <w:rPr>
          <w:lang w:val="en-US"/>
        </w:rPr>
        <w:t xml:space="preserve"> the disease was 75 and 87.5% (Table 3), while the </w:t>
      </w:r>
      <w:proofErr w:type="spellStart"/>
      <w:r>
        <w:rPr>
          <w:lang w:val="en-US"/>
        </w:rPr>
        <w:t>rh</w:t>
      </w:r>
      <w:r w:rsidR="001443F1">
        <w:rPr>
          <w:lang w:val="en-US"/>
        </w:rPr>
        <w:t>i</w:t>
      </w:r>
      <w:r>
        <w:rPr>
          <w:lang w:val="en-US"/>
        </w:rPr>
        <w:t>zobacteria</w:t>
      </w:r>
      <w:proofErr w:type="spellEnd"/>
      <w:r>
        <w:rPr>
          <w:lang w:val="en-US"/>
        </w:rPr>
        <w:t xml:space="preserve"> and chemical control treat</w:t>
      </w:r>
      <w:r w:rsidR="007B526F">
        <w:rPr>
          <w:lang w:val="en-US"/>
        </w:rPr>
        <w:softHyphen/>
      </w:r>
      <w:r>
        <w:rPr>
          <w:lang w:val="en-US"/>
        </w:rPr>
        <w:t>ments were similar to the positive control and their protection varied from 12.5 to 50% (Ta</w:t>
      </w:r>
      <w:r w:rsidR="007B526F">
        <w:rPr>
          <w:lang w:val="en-US"/>
        </w:rPr>
        <w:softHyphen/>
      </w:r>
      <w:r>
        <w:rPr>
          <w:lang w:val="en-US"/>
        </w:rPr>
        <w:t>ble 3).</w:t>
      </w:r>
      <w:r w:rsidR="00F55663" w:rsidRPr="00264FDA">
        <w:rPr>
          <w:lang w:val="en-US"/>
        </w:rPr>
        <w:t xml:space="preserve"> </w:t>
      </w:r>
      <w:r w:rsidR="00F55663" w:rsidRPr="00CB6E2F">
        <w:rPr>
          <w:lang w:val="en-US"/>
        </w:rPr>
        <w:t>González </w:t>
      </w:r>
      <w:r w:rsidR="00F55663" w:rsidRPr="00CB6E2F">
        <w:rPr>
          <w:i/>
          <w:iCs/>
          <w:lang w:val="en-US"/>
        </w:rPr>
        <w:t>et al</w:t>
      </w:r>
      <w:r w:rsidR="00F55663" w:rsidRPr="00CB6E2F">
        <w:rPr>
          <w:lang w:val="en-US"/>
        </w:rPr>
        <w:t xml:space="preserve">. </w:t>
      </w:r>
      <w:r w:rsidR="00F55663" w:rsidRPr="00264FDA">
        <w:rPr>
          <w:lang w:val="en-US"/>
        </w:rPr>
        <w:t xml:space="preserve">(2004) </w:t>
      </w:r>
      <w:r w:rsidRPr="00264FDA">
        <w:rPr>
          <w:lang w:val="en-US"/>
        </w:rPr>
        <w:t>observed that the</w:t>
      </w:r>
    </w:p>
    <w:p w:rsidR="00F55663" w:rsidRDefault="000C2FA7" w:rsidP="000C2FA7">
      <w:pPr>
        <w:pStyle w:val="Normal1"/>
        <w:ind w:left="0"/>
        <w:rPr>
          <w:lang w:val="en-US"/>
        </w:rPr>
      </w:pPr>
      <w:r>
        <w:rPr>
          <w:noProof/>
          <w:lang w:eastAsia="es-CO"/>
        </w:rPr>
        <w:lastRenderedPageBreak/>
        <w:pict>
          <v:group id="_x0000_s1152" editas="canvas" style="position:absolute;left:0;text-align:left;margin-left:-8.7pt;margin-top:85.2pt;width:516.45pt;height:465.6pt;z-index:251664384;mso-position-horizontal-relative:margin;mso-position-vertical-relative:margin" coordorigin="868,9577" coordsize="10329,9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">
            <v:shape id="_x0000_s1153" type="#_x0000_t75" style="position:absolute;left:868;top:9577;width:10329;height:9312;visibility:visible;mso-wrap-style:square">
              <v:fill o:detectmouseclick="t"/>
              <v:path o:connecttype="none"/>
            </v:shape>
            <v:shape id="Text Box 4" o:spid="_x0000_s1154" type="#_x0000_t202" style="position:absolute;left:1055;top:9775;width:9895;height:4207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<v:textbox style="mso-next-textbox:#Text Box 4">
                <w:txbxContent>
                  <w:tbl>
                    <w:tblPr>
                      <w:tblW w:w="9812" w:type="dxa"/>
                      <w:jc w:val="center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694"/>
                      <w:gridCol w:w="2268"/>
                      <w:gridCol w:w="2693"/>
                      <w:gridCol w:w="2157"/>
                    </w:tblGrid>
                    <w:tr w:rsidR="000C2FA7" w:rsidRPr="0098257F" w:rsidTr="00CB6E2F">
                      <w:trPr>
                        <w:trHeight w:hRule="exact" w:val="581"/>
                        <w:jc w:val="center"/>
                      </w:trPr>
                      <w:tc>
                        <w:tcPr>
                          <w:tcW w:w="9812" w:type="dxa"/>
                          <w:gridSpan w:val="4"/>
                          <w:tcBorders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C2FA7" w:rsidRPr="0098257F" w:rsidRDefault="000C2FA7" w:rsidP="0098257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7"/>
                            <w:ind w:left="733" w:right="79" w:hanging="733"/>
                            <w:jc w:val="both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Table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pacing w:val="-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2.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pacing w:val="-1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Percentage of passion fruit plants affected by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Fusarium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pacing w:val="-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sp.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pacing w:val="-1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four months after pathogen inoculation and application of the different treatments (isolates and moments of application).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hRule="exact" w:val="289"/>
                        <w:jc w:val="center"/>
                      </w:trPr>
                      <w:tc>
                        <w:tcPr>
                          <w:tcW w:w="2694" w:type="dxa"/>
                          <w:tcBorders>
                            <w:top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8"/>
                            <w:ind w:left="142" w:right="-20" w:hanging="62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Treatments</w:t>
                          </w:r>
                        </w:p>
                      </w:tc>
                      <w:tc>
                        <w:tcPr>
                          <w:tcW w:w="7118" w:type="dxa"/>
                          <w:gridSpan w:val="3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4" w:lineRule="auto"/>
                            <w:ind w:left="233" w:right="-34"/>
                            <w:jc w:val="center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Application moments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hRule="exact" w:val="856"/>
                        <w:jc w:val="center"/>
                      </w:trPr>
                      <w:tc>
                        <w:tcPr>
                          <w:tcW w:w="2694" w:type="dxa"/>
                          <w:tcBorders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8"/>
                            <w:ind w:left="142" w:right="-20" w:hanging="62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b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Previous inoculation of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i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Trichoderma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spp.     (% infection)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right="77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Previous inoculation of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i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Trichoderma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spp. and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i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Fusarium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spp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at the same time (% infection)</w:t>
                          </w:r>
                        </w:p>
                      </w:tc>
                      <w:tc>
                        <w:tcPr>
                          <w:tcW w:w="215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4" w:lineRule="auto"/>
                            <w:ind w:left="233" w:right="-34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Previous inoculation of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i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Fusarium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spp.           (% infection)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2694" w:type="dxa"/>
                          <w:tcBorders>
                            <w:top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Positive control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top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a*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top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b</w:t>
                          </w:r>
                        </w:p>
                      </w:tc>
                      <w:tc>
                        <w:tcPr>
                          <w:tcW w:w="2157" w:type="dxa"/>
                          <w:tcBorders>
                            <w:top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widowControl w:val="0"/>
                            <w:tabs>
                              <w:tab w:val="left" w:pos="3700"/>
                              <w:tab w:val="left" w:pos="7240"/>
                            </w:tabs>
                            <w:autoSpaceDE w:val="0"/>
                            <w:autoSpaceDN w:val="0"/>
                            <w:adjustRightInd w:val="0"/>
                            <w:spacing w:after="0" w:line="290" w:lineRule="auto"/>
                            <w:ind w:left="176" w:right="283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b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2694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Trichoderma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pacing w:val="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sp. (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preformulated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)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a</w:t>
                          </w:r>
                        </w:p>
                      </w:tc>
                      <w:tc>
                        <w:tcPr>
                          <w:tcW w:w="2693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b</w:t>
                          </w:r>
                        </w:p>
                      </w:tc>
                      <w:tc>
                        <w:tcPr>
                          <w:tcW w:w="2157" w:type="dxa"/>
                        </w:tcPr>
                        <w:p w:rsidR="000C2FA7" w:rsidRPr="0098257F" w:rsidRDefault="000C2FA7" w:rsidP="00264FDA">
                          <w:pPr>
                            <w:widowControl w:val="0"/>
                            <w:tabs>
                              <w:tab w:val="left" w:pos="3700"/>
                              <w:tab w:val="left" w:pos="7240"/>
                            </w:tabs>
                            <w:autoSpaceDE w:val="0"/>
                            <w:autoSpaceDN w:val="0"/>
                            <w:adjustRightInd w:val="0"/>
                            <w:spacing w:after="0" w:line="290" w:lineRule="auto"/>
                            <w:ind w:left="176" w:right="283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b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2694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T.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lignorum</w:t>
                          </w:r>
                          <w:proofErr w:type="spellEnd"/>
                        </w:p>
                      </w:tc>
                      <w:tc>
                        <w:tcPr>
                          <w:tcW w:w="2268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a</w:t>
                          </w:r>
                        </w:p>
                      </w:tc>
                      <w:tc>
                        <w:tcPr>
                          <w:tcW w:w="2693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b</w:t>
                          </w:r>
                        </w:p>
                      </w:tc>
                      <w:tc>
                        <w:tcPr>
                          <w:tcW w:w="2157" w:type="dxa"/>
                        </w:tcPr>
                        <w:p w:rsidR="000C2FA7" w:rsidRPr="0098257F" w:rsidRDefault="000C2FA7" w:rsidP="00264FDA">
                          <w:pPr>
                            <w:widowControl w:val="0"/>
                            <w:tabs>
                              <w:tab w:val="left" w:pos="3700"/>
                              <w:tab w:val="left" w:pos="7240"/>
                            </w:tabs>
                            <w:autoSpaceDE w:val="0"/>
                            <w:autoSpaceDN w:val="0"/>
                            <w:adjustRightInd w:val="0"/>
                            <w:spacing w:after="0" w:line="290" w:lineRule="auto"/>
                            <w:ind w:left="176" w:right="283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b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2694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T.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harzianum</w:t>
                          </w:r>
                          <w:proofErr w:type="spellEnd"/>
                        </w:p>
                      </w:tc>
                      <w:tc>
                        <w:tcPr>
                          <w:tcW w:w="2268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75.0 ab</w:t>
                          </w:r>
                        </w:p>
                      </w:tc>
                      <w:tc>
                        <w:tcPr>
                          <w:tcW w:w="2693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b</w:t>
                          </w:r>
                        </w:p>
                      </w:tc>
                      <w:tc>
                        <w:tcPr>
                          <w:tcW w:w="2157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75.0 b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2694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Tr001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75.0 ab</w:t>
                          </w:r>
                        </w:p>
                      </w:tc>
                      <w:tc>
                        <w:tcPr>
                          <w:tcW w:w="2693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75.0 b</w:t>
                          </w:r>
                        </w:p>
                      </w:tc>
                      <w:tc>
                        <w:tcPr>
                          <w:tcW w:w="2157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b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2694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Tr003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50.0 ab</w:t>
                          </w:r>
                        </w:p>
                      </w:tc>
                      <w:tc>
                        <w:tcPr>
                          <w:tcW w:w="2693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b</w:t>
                          </w:r>
                        </w:p>
                      </w:tc>
                      <w:tc>
                        <w:tcPr>
                          <w:tcW w:w="2157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b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2694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Tr002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25.0 ab</w:t>
                          </w:r>
                        </w:p>
                      </w:tc>
                      <w:tc>
                        <w:tcPr>
                          <w:tcW w:w="2693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75.0 b</w:t>
                          </w:r>
                        </w:p>
                      </w:tc>
                      <w:tc>
                        <w:tcPr>
                          <w:tcW w:w="2157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b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2694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Blank control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 w:firstLine="759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0.0 b</w:t>
                          </w:r>
                        </w:p>
                      </w:tc>
                      <w:tc>
                        <w:tcPr>
                          <w:tcW w:w="2693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 w:firstLine="1042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0.0 a</w:t>
                          </w:r>
                        </w:p>
                      </w:tc>
                      <w:tc>
                        <w:tcPr>
                          <w:tcW w:w="2157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0.0 a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2694" w:type="dxa"/>
                          <w:tcBorders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Chemical control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 w:firstLine="759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0.0 b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 w:firstLine="50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75.0 b</w:t>
                          </w:r>
                        </w:p>
                      </w:tc>
                      <w:tc>
                        <w:tcPr>
                          <w:tcW w:w="2157" w:type="dxa"/>
                          <w:tcBorders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50.0 ab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hRule="exact" w:val="419"/>
                        <w:jc w:val="center"/>
                      </w:trPr>
                      <w:tc>
                        <w:tcPr>
                          <w:tcW w:w="9812" w:type="dxa"/>
                          <w:gridSpan w:val="4"/>
                          <w:tcBorders>
                            <w:top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 w:after="0"/>
                            <w:ind w:right="-20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*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pacing w:val="-11"/>
                              <w:sz w:val="16"/>
                              <w:szCs w:val="16"/>
                              <w:lang w:val="en-US"/>
                            </w:rPr>
                            <w:t>V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alues with same letters in column do not have statistical differences according to the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Tukey’s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test (P &lt; 0.05).</w:t>
                          </w:r>
                        </w:p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 w:after="0"/>
                            <w:ind w:right="-20"/>
                            <w:jc w:val="both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96" w:right="454"/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:rsidR="000C2FA7" w:rsidRPr="00CB6E2F" w:rsidRDefault="000C2FA7" w:rsidP="000C2FA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4" o:spid="_x0000_s1155" type="#_x0000_t202" style="position:absolute;left:1081;top:14344;width:9895;height:428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<v:textbox style="mso-next-textbox:#Text Box 4">
                <w:txbxContent>
                  <w:tbl>
                    <w:tblPr>
                      <w:tblW w:w="9639" w:type="dxa"/>
                      <w:jc w:val="center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169"/>
                      <w:gridCol w:w="3287"/>
                      <w:gridCol w:w="19"/>
                      <w:gridCol w:w="3164"/>
                    </w:tblGrid>
                    <w:tr w:rsidR="000C2FA7" w:rsidRPr="0098257F" w:rsidTr="00CB6E2F">
                      <w:trPr>
                        <w:trHeight w:hRule="exact" w:val="581"/>
                        <w:jc w:val="center"/>
                      </w:trPr>
                      <w:tc>
                        <w:tcPr>
                          <w:tcW w:w="9639" w:type="dxa"/>
                          <w:gridSpan w:val="4"/>
                          <w:tcBorders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C2FA7" w:rsidRPr="0098257F" w:rsidRDefault="000C2FA7" w:rsidP="0098257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7"/>
                            <w:ind w:left="736" w:right="99" w:hanging="736"/>
                            <w:jc w:val="both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Table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pacing w:val="-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3.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pacing w:val="-1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Percentages of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Fusarium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pacing w:val="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sp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affected plants four months after the pathogen and the isolates of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Trichoderma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pacing w:val="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spp.,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Azospirillum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pacing w:val="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spp. and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Azotobacter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pacing w:val="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iCs/>
                              <w:color w:val="231F20"/>
                              <w:spacing w:val="3"/>
                              <w:sz w:val="16"/>
                              <w:szCs w:val="16"/>
                              <w:lang w:val="en-US"/>
                            </w:rPr>
                            <w:t xml:space="preserve">were applied on pre-germinated seeds of passion fruit. 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hRule="exact" w:val="289"/>
                        <w:jc w:val="center"/>
                      </w:trPr>
                      <w:tc>
                        <w:tcPr>
                          <w:tcW w:w="3169" w:type="dxa"/>
                          <w:tcBorders>
                            <w:top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8"/>
                            <w:ind w:left="142" w:right="-20" w:hanging="62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Treatments</w:t>
                          </w:r>
                        </w:p>
                      </w:tc>
                      <w:tc>
                        <w:tcPr>
                          <w:tcW w:w="6470" w:type="dxa"/>
                          <w:gridSpan w:val="3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4" w:lineRule="auto"/>
                            <w:ind w:left="233" w:right="-34"/>
                            <w:jc w:val="center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Application moments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hRule="exact" w:val="856"/>
                        <w:jc w:val="center"/>
                      </w:trPr>
                      <w:tc>
                        <w:tcPr>
                          <w:tcW w:w="3169" w:type="dxa"/>
                          <w:tcBorders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8"/>
                            <w:ind w:left="142" w:right="-20" w:hanging="62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306" w:type="dxa"/>
                          <w:gridSpan w:val="2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0C2FA7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4" w:lineRule="auto"/>
                            <w:ind w:left="92" w:right="96"/>
                            <w:jc w:val="center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Seeds treated with antagonistic microorganisms 8 days before the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Fusarium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sp. </w:t>
                          </w:r>
                          <w:r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inoculation </w:t>
                          </w:r>
                        </w:p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4" w:lineRule="auto"/>
                            <w:ind w:left="92" w:right="96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(% infection)</w:t>
                          </w:r>
                        </w:p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164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4" w:lineRule="auto"/>
                            <w:ind w:left="233" w:right="-34"/>
                            <w:jc w:val="center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Seeds treated with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Fusarium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sp. 48 </w:t>
                          </w:r>
                          <w:r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hours before the application of antagonistic </w:t>
                          </w:r>
                          <w:proofErr w:type="spellStart"/>
                          <w:r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microorganisms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s</w:t>
                          </w:r>
                          <w:proofErr w:type="spellEnd"/>
                        </w:p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4" w:lineRule="auto"/>
                            <w:ind w:left="233" w:right="-34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(% infection)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  <w:tcBorders>
                            <w:top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Positive control</w:t>
                          </w:r>
                        </w:p>
                      </w:tc>
                      <w:tc>
                        <w:tcPr>
                          <w:tcW w:w="3287" w:type="dxa"/>
                          <w:tcBorders>
                            <w:top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a*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widowControl w:val="0"/>
                            <w:tabs>
                              <w:tab w:val="left" w:pos="3700"/>
                              <w:tab w:val="left" w:pos="7240"/>
                            </w:tabs>
                            <w:autoSpaceDE w:val="0"/>
                            <w:autoSpaceDN w:val="0"/>
                            <w:adjustRightInd w:val="0"/>
                            <w:spacing w:after="0" w:line="290" w:lineRule="auto"/>
                            <w:ind w:left="176" w:right="283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100.0 a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Azospirillum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pacing w:val="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023</w:t>
                          </w:r>
                        </w:p>
                      </w:tc>
                      <w:tc>
                        <w:tcPr>
                          <w:tcW w:w="3287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50.0 ab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w w:val="9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</w:tcPr>
                        <w:p w:rsidR="000C2FA7" w:rsidRPr="0098257F" w:rsidRDefault="000C2FA7" w:rsidP="00264FDA">
                          <w:pPr>
                            <w:widowControl w:val="0"/>
                            <w:tabs>
                              <w:tab w:val="left" w:pos="3700"/>
                              <w:tab w:val="left" w:pos="7240"/>
                            </w:tabs>
                            <w:autoSpaceDE w:val="0"/>
                            <w:autoSpaceDN w:val="0"/>
                            <w:adjustRightInd w:val="0"/>
                            <w:spacing w:after="0" w:line="290" w:lineRule="auto"/>
                            <w:ind w:right="141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87.5 ab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Azospirillum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pacing w:val="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028</w:t>
                          </w:r>
                        </w:p>
                      </w:tc>
                      <w:tc>
                        <w:tcPr>
                          <w:tcW w:w="3287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50.0 ab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w w:val="97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</w:tcPr>
                        <w:p w:rsidR="000C2FA7" w:rsidRPr="0098257F" w:rsidRDefault="000C2FA7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75.0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abc</w:t>
                          </w:r>
                          <w:proofErr w:type="spellEnd"/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Azospirillum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pacing w:val="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015</w:t>
                          </w:r>
                        </w:p>
                      </w:tc>
                      <w:tc>
                        <w:tcPr>
                          <w:tcW w:w="3287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37.5 b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w w:val="97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</w:tcPr>
                        <w:p w:rsidR="000C2FA7" w:rsidRPr="0098257F" w:rsidRDefault="000C2FA7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50.0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abc</w:t>
                          </w:r>
                          <w:proofErr w:type="spellEnd"/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Chemical control</w:t>
                          </w:r>
                        </w:p>
                      </w:tc>
                      <w:tc>
                        <w:tcPr>
                          <w:tcW w:w="3287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25.0 b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w w:val="97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</w:tcPr>
                        <w:p w:rsidR="000C2FA7" w:rsidRPr="0098257F" w:rsidRDefault="000C2FA7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50.0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abc</w:t>
                          </w:r>
                          <w:proofErr w:type="spellEnd"/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Azospirillum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pacing w:val="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002</w:t>
                          </w:r>
                        </w:p>
                      </w:tc>
                      <w:tc>
                        <w:tcPr>
                          <w:tcW w:w="3287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12.5 b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w w:val="97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</w:tcPr>
                        <w:p w:rsidR="000C2FA7" w:rsidRPr="0098257F" w:rsidRDefault="000C2FA7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62.5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abc</w:t>
                          </w:r>
                          <w:proofErr w:type="spellEnd"/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Blank</w:t>
                          </w:r>
                        </w:p>
                      </w:tc>
                      <w:tc>
                        <w:tcPr>
                          <w:tcW w:w="3287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0.0 b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</w:tcPr>
                        <w:p w:rsidR="000C2FA7" w:rsidRPr="0098257F" w:rsidRDefault="000C2FA7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0.0 d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Tr003</w:t>
                          </w:r>
                        </w:p>
                      </w:tc>
                      <w:tc>
                        <w:tcPr>
                          <w:tcW w:w="3287" w:type="dxa"/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 w:firstLine="851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0.0 b</w:t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</w:tcPr>
                        <w:p w:rsidR="000C2FA7" w:rsidRPr="0098257F" w:rsidRDefault="000C2FA7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12.5 cd</w:t>
                          </w:r>
                        </w:p>
                      </w:tc>
                    </w:tr>
                    <w:tr w:rsidR="000C2FA7" w:rsidRPr="0098257F" w:rsidTr="00CB6E2F">
                      <w:trPr>
                        <w:trHeight w:val="235"/>
                        <w:jc w:val="center"/>
                      </w:trPr>
                      <w:tc>
                        <w:tcPr>
                          <w:tcW w:w="3169" w:type="dxa"/>
                          <w:tcBorders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142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Trichoderma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lignorum</w:t>
                          </w:r>
                          <w:proofErr w:type="spellEnd"/>
                        </w:p>
                      </w:tc>
                      <w:tc>
                        <w:tcPr>
                          <w:tcW w:w="3287" w:type="dxa"/>
                          <w:tcBorders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spacing w:after="0"/>
                            <w:ind w:left="233" w:right="77" w:firstLine="851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0.0 b</w:t>
                          </w:r>
                        </w:p>
                      </w:tc>
                      <w:tc>
                        <w:tcPr>
                          <w:tcW w:w="3183" w:type="dxa"/>
                          <w:gridSpan w:val="2"/>
                          <w:tcBorders>
                            <w:bottom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spacing w:after="0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25.0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bcd</w:t>
                          </w:r>
                          <w:proofErr w:type="spellEnd"/>
                        </w:p>
                      </w:tc>
                    </w:tr>
                    <w:tr w:rsidR="000C2FA7" w:rsidRPr="0098257F" w:rsidTr="00CB6E2F">
                      <w:trPr>
                        <w:trHeight w:hRule="exact" w:val="419"/>
                        <w:jc w:val="center"/>
                      </w:trPr>
                      <w:tc>
                        <w:tcPr>
                          <w:tcW w:w="9639" w:type="dxa"/>
                          <w:gridSpan w:val="4"/>
                          <w:tcBorders>
                            <w:top w:val="single" w:sz="4" w:space="0" w:color="auto"/>
                          </w:tcBorders>
                        </w:tcPr>
                        <w:p w:rsidR="000C2FA7" w:rsidRPr="0098257F" w:rsidRDefault="000C2FA7" w:rsidP="00264FD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 w:after="0"/>
                            <w:ind w:right="-20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*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pacing w:val="-11"/>
                              <w:sz w:val="16"/>
                              <w:szCs w:val="16"/>
                              <w:lang w:val="en-US"/>
                            </w:rPr>
                            <w:t>V</w:t>
                          </w:r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alues with same letters in column do not have statistical differences according to the </w:t>
                          </w:r>
                          <w:proofErr w:type="spellStart"/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Tukey’s</w:t>
                          </w:r>
                          <w:proofErr w:type="spellEnd"/>
                          <w:r w:rsidRPr="0098257F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test (P &lt; 0.05).</w:t>
                          </w:r>
                        </w:p>
                        <w:p w:rsidR="000C2FA7" w:rsidRPr="0098257F" w:rsidRDefault="000C2FA7" w:rsidP="00CB6E2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right="454"/>
                            <w:rPr>
                              <w:rFonts w:ascii="Bookman Old Style" w:hAnsi="Bookman Old Style" w:cs="Bookman Old Style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</w:tbl>
                  <w:p w:rsidR="000C2FA7" w:rsidRPr="00CB6E2F" w:rsidRDefault="000C2FA7" w:rsidP="000C2FA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proofErr w:type="gramStart"/>
      <w:r w:rsidR="003A681D" w:rsidRPr="00264FDA">
        <w:rPr>
          <w:lang w:val="en-US"/>
        </w:rPr>
        <w:t>application</w:t>
      </w:r>
      <w:proofErr w:type="gramEnd"/>
      <w:r w:rsidR="003A681D" w:rsidRPr="00264FDA">
        <w:rPr>
          <w:lang w:val="en-US"/>
        </w:rPr>
        <w:t xml:space="preserve"> of </w:t>
      </w:r>
      <w:r w:rsidR="003A681D" w:rsidRPr="00264FDA">
        <w:rPr>
          <w:i/>
          <w:iCs/>
          <w:lang w:val="en-US"/>
        </w:rPr>
        <w:t xml:space="preserve">T. </w:t>
      </w:r>
      <w:proofErr w:type="spellStart"/>
      <w:r w:rsidR="003A681D" w:rsidRPr="00264FDA">
        <w:rPr>
          <w:i/>
          <w:iCs/>
          <w:lang w:val="en-US"/>
        </w:rPr>
        <w:t>harzianum</w:t>
      </w:r>
      <w:proofErr w:type="spellEnd"/>
      <w:r w:rsidR="003A681D" w:rsidRPr="00264FDA">
        <w:rPr>
          <w:lang w:val="en-US"/>
        </w:rPr>
        <w:t> in melon seeds reduced the incidence of</w:t>
      </w:r>
      <w:r w:rsidR="00FB02E2">
        <w:rPr>
          <w:lang w:val="en-US"/>
        </w:rPr>
        <w:t xml:space="preserve"> </w:t>
      </w:r>
      <w:r w:rsidR="00FB02E2" w:rsidRPr="00FB02E2">
        <w:rPr>
          <w:i/>
          <w:lang w:val="en-US"/>
        </w:rPr>
        <w:t xml:space="preserve">F. </w:t>
      </w:r>
      <w:proofErr w:type="spellStart"/>
      <w:r w:rsidR="00FB02E2" w:rsidRPr="00FB02E2">
        <w:rPr>
          <w:i/>
          <w:lang w:val="en-US"/>
        </w:rPr>
        <w:t>oxysporum</w:t>
      </w:r>
      <w:proofErr w:type="spellEnd"/>
      <w:r w:rsidR="003A681D" w:rsidRPr="00264FDA">
        <w:rPr>
          <w:lang w:val="en-US"/>
        </w:rPr>
        <w:t xml:space="preserve"> </w:t>
      </w:r>
      <w:r w:rsidR="003A681D">
        <w:rPr>
          <w:lang w:val="en-US"/>
        </w:rPr>
        <w:t xml:space="preserve">between 37.5 and 46.3%. Rincon (1991) demonstrated the antagonistic effect of </w:t>
      </w:r>
      <w:proofErr w:type="spellStart"/>
      <w:r w:rsidR="003A681D" w:rsidRPr="00264FDA">
        <w:rPr>
          <w:i/>
          <w:lang w:val="en-US"/>
        </w:rPr>
        <w:t>Trichoderma</w:t>
      </w:r>
      <w:proofErr w:type="spellEnd"/>
      <w:r w:rsidR="003A681D">
        <w:rPr>
          <w:lang w:val="en-US"/>
        </w:rPr>
        <w:t xml:space="preserve"> on </w:t>
      </w:r>
      <w:r w:rsidR="003A681D" w:rsidRPr="00264FDA">
        <w:rPr>
          <w:i/>
          <w:lang w:val="en-US"/>
        </w:rPr>
        <w:t xml:space="preserve">R. </w:t>
      </w:r>
      <w:proofErr w:type="spellStart"/>
      <w:r w:rsidR="003A681D" w:rsidRPr="00264FDA">
        <w:rPr>
          <w:i/>
          <w:lang w:val="en-US"/>
        </w:rPr>
        <w:t>solani</w:t>
      </w:r>
      <w:proofErr w:type="spellEnd"/>
      <w:r w:rsidR="003A681D">
        <w:rPr>
          <w:lang w:val="en-US"/>
        </w:rPr>
        <w:t xml:space="preserve"> in coffee nurseries, and obtained a 55% reduction in the disease </w:t>
      </w:r>
      <w:r w:rsidR="003A681D">
        <w:rPr>
          <w:lang w:val="en-US"/>
        </w:rPr>
        <w:lastRenderedPageBreak/>
        <w:t xml:space="preserve">incidence when inoculating the substrate with the antagonistic fungus. </w:t>
      </w:r>
      <w:r w:rsidR="00F55663" w:rsidRPr="00264FDA">
        <w:rPr>
          <w:lang w:val="en-US"/>
        </w:rPr>
        <w:t xml:space="preserve">Betancourt (1997) </w:t>
      </w:r>
      <w:r w:rsidR="003A681D" w:rsidRPr="00264FDA">
        <w:rPr>
          <w:lang w:val="en-US"/>
        </w:rPr>
        <w:t xml:space="preserve">performed a study using </w:t>
      </w:r>
      <w:proofErr w:type="spellStart"/>
      <w:r w:rsidR="003A681D" w:rsidRPr="00264FDA">
        <w:rPr>
          <w:i/>
          <w:iCs/>
          <w:lang w:val="en-US"/>
        </w:rPr>
        <w:t>Trichoderma</w:t>
      </w:r>
      <w:proofErr w:type="spellEnd"/>
      <w:r w:rsidR="003A681D" w:rsidRPr="00264FDA">
        <w:rPr>
          <w:lang w:val="en-US"/>
        </w:rPr>
        <w:t xml:space="preserve"> Th003 strain against the </w:t>
      </w:r>
      <w:proofErr w:type="spellStart"/>
      <w:r w:rsidR="003A681D" w:rsidRPr="00264FDA">
        <w:rPr>
          <w:lang w:val="en-US"/>
        </w:rPr>
        <w:t>phytopathogen</w:t>
      </w:r>
      <w:proofErr w:type="spellEnd"/>
      <w:r w:rsidR="003A681D" w:rsidRPr="00264FDA">
        <w:rPr>
          <w:lang w:val="en-US"/>
        </w:rPr>
        <w:t xml:space="preserve"> </w:t>
      </w:r>
      <w:r w:rsidR="003A681D" w:rsidRPr="00264FDA">
        <w:rPr>
          <w:i/>
          <w:iCs/>
          <w:lang w:val="en-US"/>
        </w:rPr>
        <w:t xml:space="preserve">F. </w:t>
      </w:r>
      <w:proofErr w:type="spellStart"/>
      <w:r w:rsidR="003A681D" w:rsidRPr="00264FDA">
        <w:rPr>
          <w:i/>
          <w:iCs/>
          <w:lang w:val="en-US"/>
        </w:rPr>
        <w:t>oxys</w:t>
      </w:r>
      <w:r w:rsidR="007B526F">
        <w:rPr>
          <w:i/>
          <w:iCs/>
          <w:lang w:val="en-US"/>
        </w:rPr>
        <w:softHyphen/>
      </w:r>
      <w:r w:rsidR="003A681D" w:rsidRPr="00264FDA">
        <w:rPr>
          <w:i/>
          <w:iCs/>
          <w:lang w:val="en-US"/>
        </w:rPr>
        <w:t>porum</w:t>
      </w:r>
      <w:proofErr w:type="spellEnd"/>
      <w:r w:rsidR="003A681D" w:rsidRPr="00264FDA">
        <w:rPr>
          <w:lang w:val="en-US"/>
        </w:rPr>
        <w:t> in pre</w:t>
      </w:r>
      <w:r w:rsidR="001443F1">
        <w:rPr>
          <w:lang w:val="en-US"/>
        </w:rPr>
        <w:t>-</w:t>
      </w:r>
      <w:r w:rsidR="003A681D" w:rsidRPr="00264FDA">
        <w:rPr>
          <w:lang w:val="en-US"/>
        </w:rPr>
        <w:t>emergence tomato seeds and observed 66.94% of protection vs. control</w:t>
      </w:r>
      <w:r w:rsidR="00F55663" w:rsidRPr="00264FDA">
        <w:rPr>
          <w:lang w:val="en-US"/>
        </w:rPr>
        <w:t>.</w:t>
      </w:r>
    </w:p>
    <w:p w:rsidR="000C2FA7" w:rsidRDefault="000C2FA7" w:rsidP="000C2FA7">
      <w:pPr>
        <w:pStyle w:val="Normal1"/>
        <w:ind w:left="0"/>
        <w:rPr>
          <w:lang w:val="en-US"/>
        </w:rPr>
        <w:sectPr w:rsidR="000C2FA7" w:rsidSect="00100B0E">
          <w:type w:val="continuous"/>
          <w:pgSz w:w="11909" w:h="16834" w:code="9"/>
          <w:pgMar w:top="1582" w:right="936" w:bottom="272" w:left="992" w:header="1366" w:footer="1298" w:gutter="0"/>
          <w:pgNumType w:start="244"/>
          <w:cols w:num="2" w:space="432"/>
          <w:titlePg/>
          <w:docGrid w:linePitch="360"/>
        </w:sectPr>
      </w:pPr>
    </w:p>
    <w:p w:rsidR="002A43E7" w:rsidRDefault="002A43E7" w:rsidP="001443F1">
      <w:pPr>
        <w:pStyle w:val="Subtitulo"/>
        <w:spacing w:before="0" w:line="360" w:lineRule="auto"/>
        <w:ind w:left="0"/>
        <w:rPr>
          <w:sz w:val="20"/>
          <w:szCs w:val="20"/>
        </w:rPr>
      </w:pPr>
      <w:r w:rsidRPr="001443F1">
        <w:rPr>
          <w:lang w:val="en-US"/>
        </w:rPr>
        <w:t>Conclusions</w:t>
      </w:r>
    </w:p>
    <w:p w:rsidR="00F55663" w:rsidRDefault="0071538F" w:rsidP="000C2FA7">
      <w:pPr>
        <w:pStyle w:val="Subtitulo"/>
        <w:numPr>
          <w:ilvl w:val="0"/>
          <w:numId w:val="8"/>
        </w:numPr>
        <w:tabs>
          <w:tab w:val="clear" w:pos="720"/>
        </w:tabs>
        <w:ind w:left="360" w:hanging="270"/>
        <w:jc w:val="both"/>
        <w:rPr>
          <w:b w:val="0"/>
          <w:sz w:val="21"/>
          <w:szCs w:val="21"/>
          <w:lang w:val="en-US"/>
        </w:rPr>
      </w:pPr>
      <w:r w:rsidRPr="00264FDA">
        <w:rPr>
          <w:b w:val="0"/>
          <w:sz w:val="21"/>
          <w:szCs w:val="21"/>
          <w:lang w:val="en-US"/>
        </w:rPr>
        <w:t xml:space="preserve">Interactions </w:t>
      </w:r>
      <w:r w:rsidRPr="0071538F">
        <w:rPr>
          <w:b w:val="0"/>
          <w:sz w:val="21"/>
          <w:szCs w:val="21"/>
          <w:lang w:val="en-US"/>
        </w:rPr>
        <w:t>happening</w:t>
      </w:r>
      <w:r w:rsidRPr="00264FDA">
        <w:rPr>
          <w:b w:val="0"/>
          <w:sz w:val="21"/>
          <w:szCs w:val="21"/>
          <w:lang w:val="en-US"/>
        </w:rPr>
        <w:t xml:space="preserve"> in the rhizosphere </w:t>
      </w:r>
      <w:r>
        <w:rPr>
          <w:b w:val="0"/>
          <w:sz w:val="21"/>
          <w:szCs w:val="21"/>
          <w:lang w:val="en-US"/>
        </w:rPr>
        <w:t xml:space="preserve">are very </w:t>
      </w:r>
      <w:proofErr w:type="gramStart"/>
      <w:r>
        <w:rPr>
          <w:b w:val="0"/>
          <w:sz w:val="21"/>
          <w:szCs w:val="21"/>
          <w:lang w:val="en-US"/>
        </w:rPr>
        <w:t>complex,</w:t>
      </w:r>
      <w:proofErr w:type="gramEnd"/>
      <w:r>
        <w:rPr>
          <w:b w:val="0"/>
          <w:sz w:val="21"/>
          <w:szCs w:val="21"/>
          <w:lang w:val="en-US"/>
        </w:rPr>
        <w:t xml:space="preserve"> it is required to deepen their knowledge to establish strategies allowing a more efficient management of agricultural systems</w:t>
      </w:r>
      <w:r w:rsidR="00F55663" w:rsidRPr="00264FDA">
        <w:rPr>
          <w:b w:val="0"/>
          <w:sz w:val="21"/>
          <w:szCs w:val="21"/>
          <w:lang w:val="en-US"/>
        </w:rPr>
        <w:t>.</w:t>
      </w:r>
    </w:p>
    <w:p w:rsidR="000C2FA7" w:rsidRPr="00264FDA" w:rsidRDefault="000C2FA7" w:rsidP="000C2FA7">
      <w:pPr>
        <w:pStyle w:val="Subtitulo"/>
        <w:ind w:left="360"/>
        <w:jc w:val="both"/>
        <w:rPr>
          <w:b w:val="0"/>
          <w:sz w:val="21"/>
          <w:szCs w:val="21"/>
          <w:lang w:val="en-US"/>
        </w:rPr>
      </w:pPr>
    </w:p>
    <w:p w:rsidR="00F55663" w:rsidRDefault="0071538F" w:rsidP="000C2FA7">
      <w:pPr>
        <w:pStyle w:val="Subtitulo"/>
        <w:numPr>
          <w:ilvl w:val="0"/>
          <w:numId w:val="8"/>
        </w:numPr>
        <w:tabs>
          <w:tab w:val="clear" w:pos="720"/>
        </w:tabs>
        <w:ind w:left="360" w:hanging="270"/>
        <w:jc w:val="both"/>
        <w:rPr>
          <w:b w:val="0"/>
          <w:sz w:val="21"/>
          <w:szCs w:val="21"/>
          <w:lang w:val="en-US"/>
        </w:rPr>
      </w:pPr>
      <w:r w:rsidRPr="00264FDA">
        <w:rPr>
          <w:b w:val="0"/>
          <w:sz w:val="21"/>
          <w:szCs w:val="21"/>
          <w:lang w:val="en-US"/>
        </w:rPr>
        <w:t>Results of this work indicate the impor</w:t>
      </w:r>
      <w:r w:rsidR="007B526F">
        <w:rPr>
          <w:b w:val="0"/>
          <w:sz w:val="21"/>
          <w:szCs w:val="21"/>
          <w:lang w:val="en-US"/>
        </w:rPr>
        <w:softHyphen/>
      </w:r>
      <w:r w:rsidRPr="00264FDA">
        <w:rPr>
          <w:b w:val="0"/>
          <w:sz w:val="21"/>
          <w:szCs w:val="21"/>
          <w:lang w:val="en-US"/>
        </w:rPr>
        <w:t>tance of previous colonization of rh</w:t>
      </w:r>
      <w:r w:rsidR="001443F1">
        <w:rPr>
          <w:b w:val="0"/>
          <w:sz w:val="21"/>
          <w:szCs w:val="21"/>
          <w:lang w:val="en-US"/>
        </w:rPr>
        <w:t>i</w:t>
      </w:r>
      <w:r w:rsidRPr="00264FDA">
        <w:rPr>
          <w:b w:val="0"/>
          <w:sz w:val="21"/>
          <w:szCs w:val="21"/>
          <w:lang w:val="en-US"/>
        </w:rPr>
        <w:t>zo</w:t>
      </w:r>
      <w:r>
        <w:rPr>
          <w:b w:val="0"/>
          <w:sz w:val="21"/>
          <w:szCs w:val="21"/>
          <w:lang w:val="en-US"/>
        </w:rPr>
        <w:t>s</w:t>
      </w:r>
      <w:r w:rsidR="007B526F">
        <w:rPr>
          <w:b w:val="0"/>
          <w:sz w:val="21"/>
          <w:szCs w:val="21"/>
          <w:lang w:val="en-US"/>
        </w:rPr>
        <w:softHyphen/>
      </w:r>
      <w:r w:rsidRPr="00264FDA">
        <w:rPr>
          <w:b w:val="0"/>
          <w:sz w:val="21"/>
          <w:szCs w:val="21"/>
          <w:lang w:val="en-US"/>
        </w:rPr>
        <w:t>phere by beneficial organisms as a strate</w:t>
      </w:r>
      <w:r w:rsidR="007B526F">
        <w:rPr>
          <w:b w:val="0"/>
          <w:sz w:val="21"/>
          <w:szCs w:val="21"/>
          <w:lang w:val="en-US"/>
        </w:rPr>
        <w:softHyphen/>
      </w:r>
      <w:r w:rsidRPr="00264FDA">
        <w:rPr>
          <w:b w:val="0"/>
          <w:sz w:val="21"/>
          <w:szCs w:val="21"/>
          <w:lang w:val="en-US"/>
        </w:rPr>
        <w:t xml:space="preserve">gy for </w:t>
      </w:r>
      <w:r>
        <w:rPr>
          <w:b w:val="0"/>
          <w:sz w:val="21"/>
          <w:szCs w:val="21"/>
          <w:lang w:val="en-US"/>
        </w:rPr>
        <w:t xml:space="preserve">integral </w:t>
      </w:r>
      <w:r w:rsidRPr="002A207A">
        <w:rPr>
          <w:b w:val="0"/>
          <w:sz w:val="21"/>
          <w:szCs w:val="21"/>
          <w:lang w:val="en-US"/>
        </w:rPr>
        <w:t>management</w:t>
      </w:r>
      <w:r>
        <w:rPr>
          <w:b w:val="0"/>
          <w:sz w:val="21"/>
          <w:szCs w:val="21"/>
          <w:lang w:val="en-US"/>
        </w:rPr>
        <w:t xml:space="preserve"> of plant root diseases, when evidencing the effect of the different </w:t>
      </w:r>
      <w:proofErr w:type="spellStart"/>
      <w:r w:rsidRPr="00264FDA">
        <w:rPr>
          <w:b w:val="0"/>
          <w:i/>
          <w:iCs/>
          <w:sz w:val="21"/>
          <w:szCs w:val="21"/>
          <w:lang w:val="en-US"/>
        </w:rPr>
        <w:t>Trichoderma</w:t>
      </w:r>
      <w:proofErr w:type="spellEnd"/>
      <w:r w:rsidRPr="00264FDA">
        <w:rPr>
          <w:b w:val="0"/>
          <w:sz w:val="21"/>
          <w:szCs w:val="21"/>
          <w:lang w:val="en-US"/>
        </w:rPr>
        <w:t> spp</w:t>
      </w:r>
      <w:r>
        <w:rPr>
          <w:b w:val="0"/>
          <w:sz w:val="21"/>
          <w:szCs w:val="21"/>
          <w:lang w:val="en-US"/>
        </w:rPr>
        <w:t>. strains in re</w:t>
      </w:r>
      <w:r w:rsidR="007B526F">
        <w:rPr>
          <w:b w:val="0"/>
          <w:sz w:val="21"/>
          <w:szCs w:val="21"/>
          <w:lang w:val="en-US"/>
        </w:rPr>
        <w:softHyphen/>
      </w:r>
      <w:r>
        <w:rPr>
          <w:b w:val="0"/>
          <w:sz w:val="21"/>
          <w:szCs w:val="21"/>
          <w:lang w:val="en-US"/>
        </w:rPr>
        <w:t>ducing the percentage of infection in plants between 75 and 50%</w:t>
      </w:r>
      <w:r w:rsidR="00F55663" w:rsidRPr="00264FDA">
        <w:rPr>
          <w:b w:val="0"/>
          <w:sz w:val="21"/>
          <w:szCs w:val="21"/>
          <w:lang w:val="en-US"/>
        </w:rPr>
        <w:t>.</w:t>
      </w:r>
    </w:p>
    <w:p w:rsidR="002A43E7" w:rsidRPr="00CB6E2F" w:rsidRDefault="00F55663" w:rsidP="001443F1">
      <w:pPr>
        <w:pStyle w:val="Subtitulo"/>
        <w:spacing w:before="0" w:line="360" w:lineRule="auto"/>
        <w:ind w:left="0"/>
        <w:rPr>
          <w:lang w:val="en-US"/>
        </w:rPr>
      </w:pPr>
      <w:r w:rsidRPr="00CB6E2F">
        <w:rPr>
          <w:lang w:val="en-US"/>
        </w:rPr>
        <w:lastRenderedPageBreak/>
        <w:t>Acknowledgments</w:t>
      </w:r>
    </w:p>
    <w:p w:rsidR="00F55663" w:rsidRDefault="0071538F" w:rsidP="00F55663">
      <w:pPr>
        <w:pStyle w:val="Subtitulo"/>
        <w:spacing w:after="240"/>
        <w:ind w:left="0"/>
        <w:jc w:val="both"/>
        <w:rPr>
          <w:b w:val="0"/>
          <w:sz w:val="21"/>
          <w:szCs w:val="21"/>
          <w:lang w:val="en-US"/>
        </w:rPr>
      </w:pPr>
      <w:r w:rsidRPr="00264FDA">
        <w:rPr>
          <w:b w:val="0"/>
          <w:sz w:val="21"/>
          <w:szCs w:val="21"/>
          <w:lang w:val="en-US"/>
        </w:rPr>
        <w:t>This research was possible thanks to resour</w:t>
      </w:r>
      <w:r w:rsidR="007B526F">
        <w:rPr>
          <w:b w:val="0"/>
          <w:sz w:val="21"/>
          <w:szCs w:val="21"/>
          <w:lang w:val="en-US"/>
        </w:rPr>
        <w:softHyphen/>
      </w:r>
      <w:proofErr w:type="gramStart"/>
      <w:r w:rsidRPr="00264FDA">
        <w:rPr>
          <w:b w:val="0"/>
          <w:sz w:val="21"/>
          <w:szCs w:val="21"/>
          <w:lang w:val="en-US"/>
        </w:rPr>
        <w:t>ces</w:t>
      </w:r>
      <w:proofErr w:type="gramEnd"/>
      <w:r w:rsidRPr="00264FDA">
        <w:rPr>
          <w:b w:val="0"/>
          <w:sz w:val="21"/>
          <w:szCs w:val="21"/>
          <w:lang w:val="en-US"/>
        </w:rPr>
        <w:t xml:space="preserve"> of the Project on Preventive Management of Root Rot in Passion fruit in the department of Huila, executed by </w:t>
      </w:r>
      <w:proofErr w:type="spellStart"/>
      <w:r w:rsidRPr="00264FDA">
        <w:rPr>
          <w:b w:val="0"/>
          <w:sz w:val="21"/>
          <w:szCs w:val="21"/>
          <w:lang w:val="en-US"/>
        </w:rPr>
        <w:t>Corpoica</w:t>
      </w:r>
      <w:proofErr w:type="spellEnd"/>
      <w:r w:rsidRPr="00264FDA">
        <w:rPr>
          <w:b w:val="0"/>
          <w:sz w:val="21"/>
          <w:szCs w:val="21"/>
          <w:lang w:val="en-US"/>
        </w:rPr>
        <w:t xml:space="preserve"> and co</w:t>
      </w:r>
      <w:r w:rsidR="001443F1">
        <w:rPr>
          <w:b w:val="0"/>
          <w:sz w:val="21"/>
          <w:szCs w:val="21"/>
          <w:lang w:val="en-US"/>
        </w:rPr>
        <w:t>-</w:t>
      </w:r>
      <w:r w:rsidRPr="00264FDA">
        <w:rPr>
          <w:b w:val="0"/>
          <w:sz w:val="21"/>
          <w:szCs w:val="21"/>
          <w:lang w:val="en-US"/>
        </w:rPr>
        <w:t>finan</w:t>
      </w:r>
      <w:r w:rsidR="007B526F">
        <w:rPr>
          <w:b w:val="0"/>
          <w:sz w:val="21"/>
          <w:szCs w:val="21"/>
          <w:lang w:val="en-US"/>
        </w:rPr>
        <w:softHyphen/>
      </w:r>
      <w:r w:rsidRPr="00264FDA">
        <w:rPr>
          <w:b w:val="0"/>
          <w:sz w:val="21"/>
          <w:szCs w:val="21"/>
          <w:lang w:val="en-US"/>
        </w:rPr>
        <w:t xml:space="preserve">ced by the government of </w:t>
      </w:r>
      <w:r w:rsidR="00F55663" w:rsidRPr="00264FDA">
        <w:rPr>
          <w:b w:val="0"/>
          <w:sz w:val="21"/>
          <w:szCs w:val="21"/>
          <w:lang w:val="en-US"/>
        </w:rPr>
        <w:t xml:space="preserve">Huila, </w:t>
      </w:r>
      <w:proofErr w:type="spellStart"/>
      <w:r w:rsidR="00F55663" w:rsidRPr="00264FDA">
        <w:rPr>
          <w:b w:val="0"/>
          <w:sz w:val="21"/>
          <w:szCs w:val="21"/>
          <w:lang w:val="en-US"/>
        </w:rPr>
        <w:t>Codecyt</w:t>
      </w:r>
      <w:proofErr w:type="spellEnd"/>
      <w:r w:rsidR="00F55663" w:rsidRPr="00264FDA">
        <w:rPr>
          <w:b w:val="0"/>
          <w:sz w:val="21"/>
          <w:szCs w:val="21"/>
          <w:lang w:val="en-US"/>
        </w:rPr>
        <w:t xml:space="preserve"> </w:t>
      </w:r>
      <w:r>
        <w:rPr>
          <w:b w:val="0"/>
          <w:sz w:val="21"/>
          <w:szCs w:val="21"/>
          <w:lang w:val="en-US"/>
        </w:rPr>
        <w:t>and</w:t>
      </w:r>
      <w:r w:rsidRPr="00264FDA">
        <w:rPr>
          <w:b w:val="0"/>
          <w:sz w:val="21"/>
          <w:szCs w:val="21"/>
          <w:lang w:val="en-US"/>
        </w:rPr>
        <w:t xml:space="preserve"> </w:t>
      </w:r>
      <w:proofErr w:type="spellStart"/>
      <w:r w:rsidR="00F55663" w:rsidRPr="00264FDA">
        <w:rPr>
          <w:b w:val="0"/>
          <w:sz w:val="21"/>
          <w:szCs w:val="21"/>
          <w:lang w:val="en-US"/>
        </w:rPr>
        <w:t>Colciencias</w:t>
      </w:r>
      <w:proofErr w:type="spellEnd"/>
      <w:r w:rsidR="00F55663" w:rsidRPr="00264FDA">
        <w:rPr>
          <w:b w:val="0"/>
          <w:sz w:val="21"/>
          <w:szCs w:val="21"/>
          <w:lang w:val="en-US"/>
        </w:rPr>
        <w:t>.</w:t>
      </w:r>
    </w:p>
    <w:p w:rsidR="00F55663" w:rsidRPr="00264FDA" w:rsidRDefault="00F55663" w:rsidP="001443F1">
      <w:pPr>
        <w:pStyle w:val="Subtitulo"/>
        <w:spacing w:before="0" w:line="360" w:lineRule="auto"/>
        <w:ind w:left="0"/>
        <w:rPr>
          <w:lang w:val="en-US"/>
        </w:rPr>
      </w:pPr>
      <w:r w:rsidRPr="00264FDA">
        <w:rPr>
          <w:lang w:val="en-US"/>
        </w:rPr>
        <w:t>References</w:t>
      </w:r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gramStart"/>
      <w:r w:rsidRPr="00F55663">
        <w:rPr>
          <w:spacing w:val="-3"/>
          <w:sz w:val="18"/>
          <w:szCs w:val="18"/>
          <w:lang w:val="en-US"/>
        </w:rPr>
        <w:t>Armstrong, G. M.</w:t>
      </w:r>
      <w:r w:rsidR="00F22149">
        <w:rPr>
          <w:spacing w:val="-3"/>
          <w:sz w:val="18"/>
          <w:szCs w:val="18"/>
          <w:lang w:val="en-US"/>
        </w:rPr>
        <w:t xml:space="preserve"> and </w:t>
      </w:r>
      <w:r w:rsidRPr="00F55663">
        <w:rPr>
          <w:spacing w:val="-3"/>
          <w:sz w:val="18"/>
          <w:szCs w:val="18"/>
          <w:lang w:val="en-US"/>
        </w:rPr>
        <w:t>Armstrong, J. K. 1981.</w:t>
      </w:r>
      <w:proofErr w:type="gramEnd"/>
      <w:r w:rsidRPr="00F55663">
        <w:rPr>
          <w:spacing w:val="-3"/>
          <w:sz w:val="18"/>
          <w:szCs w:val="18"/>
          <w:lang w:val="en-US"/>
        </w:rPr>
        <w:t xml:space="preserve"> </w:t>
      </w:r>
      <w:proofErr w:type="spellStart"/>
      <w:r w:rsidRPr="00F55663">
        <w:rPr>
          <w:spacing w:val="-3"/>
          <w:sz w:val="18"/>
          <w:szCs w:val="18"/>
          <w:lang w:val="en-US"/>
        </w:rPr>
        <w:t>Formae</w:t>
      </w:r>
      <w:proofErr w:type="spellEnd"/>
      <w:r w:rsidRPr="00F55663">
        <w:rPr>
          <w:spacing w:val="-3"/>
          <w:sz w:val="18"/>
          <w:szCs w:val="18"/>
          <w:lang w:val="en-US"/>
        </w:rPr>
        <w:t xml:space="preserve"> specials and races of </w:t>
      </w:r>
      <w:proofErr w:type="spellStart"/>
      <w:r w:rsidRPr="00F55663">
        <w:rPr>
          <w:i/>
          <w:iCs/>
          <w:spacing w:val="-3"/>
          <w:sz w:val="18"/>
          <w:szCs w:val="18"/>
          <w:lang w:val="en-US"/>
        </w:rPr>
        <w:t>Fusarium</w:t>
      </w:r>
      <w:proofErr w:type="spellEnd"/>
      <w:r w:rsidRPr="00F55663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F55663">
        <w:rPr>
          <w:i/>
          <w:iCs/>
          <w:spacing w:val="-3"/>
          <w:sz w:val="18"/>
          <w:szCs w:val="18"/>
          <w:lang w:val="en-US"/>
        </w:rPr>
        <w:t>oxysporum</w:t>
      </w:r>
      <w:proofErr w:type="spellEnd"/>
      <w:r w:rsidRPr="00F55663">
        <w:rPr>
          <w:spacing w:val="-3"/>
          <w:sz w:val="18"/>
          <w:szCs w:val="18"/>
          <w:lang w:val="en-US"/>
        </w:rPr>
        <w:t xml:space="preserve"> causing wilt diseases. En: Nelson P.E., </w:t>
      </w:r>
      <w:proofErr w:type="spellStart"/>
      <w:r w:rsidRPr="00F55663">
        <w:rPr>
          <w:spacing w:val="-3"/>
          <w:sz w:val="18"/>
          <w:szCs w:val="18"/>
          <w:lang w:val="en-US"/>
        </w:rPr>
        <w:t>Toussoun</w:t>
      </w:r>
      <w:proofErr w:type="spellEnd"/>
      <w:r w:rsidRPr="00F55663">
        <w:rPr>
          <w:spacing w:val="-3"/>
          <w:sz w:val="18"/>
          <w:szCs w:val="18"/>
          <w:lang w:val="en-US"/>
        </w:rPr>
        <w:t xml:space="preserve"> </w:t>
      </w:r>
      <w:proofErr w:type="spellStart"/>
      <w:r w:rsidRPr="00F55663">
        <w:rPr>
          <w:spacing w:val="-3"/>
          <w:sz w:val="18"/>
          <w:szCs w:val="18"/>
          <w:lang w:val="en-US"/>
        </w:rPr>
        <w:t>T.A</w:t>
      </w:r>
      <w:proofErr w:type="spellEnd"/>
      <w:r w:rsidRPr="00F55663">
        <w:rPr>
          <w:spacing w:val="-3"/>
          <w:sz w:val="18"/>
          <w:szCs w:val="18"/>
          <w:lang w:val="en-US"/>
        </w:rPr>
        <w:t>., Cook R.J. (</w:t>
      </w:r>
      <w:proofErr w:type="gramStart"/>
      <w:r w:rsidRPr="00F55663">
        <w:rPr>
          <w:spacing w:val="-3"/>
          <w:sz w:val="18"/>
          <w:szCs w:val="18"/>
          <w:lang w:val="en-US"/>
        </w:rPr>
        <w:t>eds</w:t>
      </w:r>
      <w:proofErr w:type="gramEnd"/>
      <w:r w:rsidRPr="00F55663">
        <w:rPr>
          <w:spacing w:val="-3"/>
          <w:sz w:val="18"/>
          <w:szCs w:val="18"/>
          <w:lang w:val="en-US"/>
        </w:rPr>
        <w:t>.). </w:t>
      </w:r>
      <w:proofErr w:type="spellStart"/>
      <w:r w:rsidRPr="00F55663">
        <w:rPr>
          <w:i/>
          <w:iCs/>
          <w:spacing w:val="-3"/>
          <w:sz w:val="18"/>
          <w:szCs w:val="18"/>
          <w:lang w:val="en-US"/>
        </w:rPr>
        <w:t>Fusarium</w:t>
      </w:r>
      <w:proofErr w:type="spellEnd"/>
      <w:r w:rsidRPr="00F55663">
        <w:rPr>
          <w:spacing w:val="-3"/>
          <w:sz w:val="18"/>
          <w:szCs w:val="18"/>
          <w:lang w:val="en-US"/>
        </w:rPr>
        <w:t xml:space="preserve">: disease, biology, and taxonomy. </w:t>
      </w:r>
      <w:proofErr w:type="gramStart"/>
      <w:r w:rsidRPr="00F55663">
        <w:rPr>
          <w:spacing w:val="-3"/>
          <w:sz w:val="18"/>
          <w:szCs w:val="18"/>
          <w:lang w:val="en-US"/>
        </w:rPr>
        <w:t xml:space="preserve">University Park, PA, </w:t>
      </w:r>
      <w:proofErr w:type="spellStart"/>
      <w:r w:rsidRPr="00F55663">
        <w:rPr>
          <w:spacing w:val="-3"/>
          <w:sz w:val="18"/>
          <w:szCs w:val="18"/>
          <w:lang w:val="en-US"/>
        </w:rPr>
        <w:t>EE.UU</w:t>
      </w:r>
      <w:proofErr w:type="spellEnd"/>
      <w:r w:rsidRPr="00F55663">
        <w:rPr>
          <w:spacing w:val="-3"/>
          <w:sz w:val="18"/>
          <w:szCs w:val="18"/>
          <w:lang w:val="en-US"/>
        </w:rPr>
        <w:t>.</w:t>
      </w:r>
      <w:proofErr w:type="gramEnd"/>
      <w:r w:rsidRPr="00F55663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F55663">
        <w:rPr>
          <w:spacing w:val="-3"/>
          <w:sz w:val="18"/>
          <w:szCs w:val="18"/>
          <w:lang w:val="en-US"/>
        </w:rPr>
        <w:t>State University Press.</w:t>
      </w:r>
      <w:proofErr w:type="gramEnd"/>
      <w:r w:rsidRPr="00F55663">
        <w:rPr>
          <w:spacing w:val="-3"/>
          <w:sz w:val="18"/>
          <w:szCs w:val="18"/>
          <w:lang w:val="en-US"/>
        </w:rPr>
        <w:t xml:space="preserve"> p. 391 - 399.</w:t>
      </w:r>
    </w:p>
    <w:p w:rsidR="00F55663" w:rsidRPr="007B526F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spellStart"/>
      <w:proofErr w:type="gramStart"/>
      <w:r w:rsidRPr="00264FDA">
        <w:rPr>
          <w:spacing w:val="-3"/>
          <w:sz w:val="18"/>
          <w:szCs w:val="18"/>
          <w:lang w:val="en-US"/>
        </w:rPr>
        <w:t>Avenda</w:t>
      </w:r>
      <w:r w:rsidR="007B526F">
        <w:rPr>
          <w:spacing w:val="-3"/>
          <w:sz w:val="18"/>
          <w:szCs w:val="18"/>
          <w:lang w:val="en-US"/>
        </w:rPr>
        <w:t>ñ</w:t>
      </w:r>
      <w:r w:rsidRPr="00264FDA">
        <w:rPr>
          <w:spacing w:val="-3"/>
          <w:sz w:val="18"/>
          <w:szCs w:val="18"/>
          <w:lang w:val="en-US"/>
        </w:rPr>
        <w:t>o</w:t>
      </w:r>
      <w:proofErr w:type="spellEnd"/>
      <w:r w:rsidRPr="00264FDA">
        <w:rPr>
          <w:spacing w:val="-3"/>
          <w:sz w:val="18"/>
          <w:szCs w:val="18"/>
          <w:lang w:val="en-US"/>
        </w:rPr>
        <w:t xml:space="preserve">, C.; </w:t>
      </w:r>
      <w:proofErr w:type="spellStart"/>
      <w:r w:rsidRPr="00264FDA">
        <w:rPr>
          <w:spacing w:val="-3"/>
          <w:sz w:val="18"/>
          <w:szCs w:val="18"/>
          <w:lang w:val="en-US"/>
        </w:rPr>
        <w:t>Arbeláez</w:t>
      </w:r>
      <w:proofErr w:type="spellEnd"/>
      <w:r w:rsidRPr="00264FDA">
        <w:rPr>
          <w:spacing w:val="-3"/>
          <w:sz w:val="18"/>
          <w:szCs w:val="18"/>
          <w:lang w:val="en-US"/>
        </w:rPr>
        <w:t>, G.;</w:t>
      </w:r>
      <w:r w:rsidR="00F22149" w:rsidRPr="00264FDA">
        <w:rPr>
          <w:spacing w:val="-3"/>
          <w:sz w:val="18"/>
          <w:szCs w:val="18"/>
          <w:lang w:val="en-US"/>
        </w:rPr>
        <w:t xml:space="preserve"> and </w:t>
      </w:r>
      <w:proofErr w:type="spellStart"/>
      <w:r w:rsidRPr="00264FDA">
        <w:rPr>
          <w:spacing w:val="-3"/>
          <w:sz w:val="18"/>
          <w:szCs w:val="18"/>
          <w:lang w:val="en-US"/>
        </w:rPr>
        <w:t>Rondón</w:t>
      </w:r>
      <w:proofErr w:type="spellEnd"/>
      <w:r w:rsidRPr="00264FDA">
        <w:rPr>
          <w:spacing w:val="-3"/>
          <w:sz w:val="18"/>
          <w:szCs w:val="18"/>
          <w:lang w:val="en-US"/>
        </w:rPr>
        <w:t>, G. 2006.</w:t>
      </w:r>
      <w:proofErr w:type="gramEnd"/>
      <w:r w:rsidRPr="00264FDA">
        <w:rPr>
          <w:spacing w:val="-3"/>
          <w:sz w:val="18"/>
          <w:szCs w:val="18"/>
          <w:lang w:val="en-US"/>
        </w:rPr>
        <w:t xml:space="preserve"> </w:t>
      </w:r>
      <w:r w:rsidRPr="00F55663">
        <w:rPr>
          <w:spacing w:val="-3"/>
          <w:sz w:val="18"/>
          <w:szCs w:val="18"/>
        </w:rPr>
        <w:t>Control biológico del marchitamiento vascular causado por </w:t>
      </w:r>
      <w:r w:rsidRPr="00F55663">
        <w:rPr>
          <w:i/>
          <w:iCs/>
          <w:spacing w:val="-3"/>
          <w:sz w:val="18"/>
          <w:szCs w:val="18"/>
        </w:rPr>
        <w:t xml:space="preserve">Fusarium </w:t>
      </w:r>
      <w:proofErr w:type="spellStart"/>
      <w:r w:rsidRPr="00F55663">
        <w:rPr>
          <w:i/>
          <w:iCs/>
          <w:spacing w:val="-3"/>
          <w:sz w:val="18"/>
          <w:szCs w:val="18"/>
        </w:rPr>
        <w:t>oxysporum</w:t>
      </w:r>
      <w:proofErr w:type="spellEnd"/>
      <w:r w:rsidRPr="00F55663">
        <w:rPr>
          <w:spacing w:val="-3"/>
          <w:sz w:val="18"/>
          <w:szCs w:val="18"/>
        </w:rPr>
        <w:t xml:space="preserve"> f. </w:t>
      </w:r>
      <w:proofErr w:type="spellStart"/>
      <w:r w:rsidRPr="00F55663">
        <w:rPr>
          <w:spacing w:val="-3"/>
          <w:sz w:val="18"/>
          <w:szCs w:val="18"/>
        </w:rPr>
        <w:t>sp</w:t>
      </w:r>
      <w:proofErr w:type="spellEnd"/>
      <w:r w:rsidRPr="00F55663">
        <w:rPr>
          <w:spacing w:val="-3"/>
          <w:sz w:val="18"/>
          <w:szCs w:val="18"/>
        </w:rPr>
        <w:t>. </w:t>
      </w:r>
      <w:proofErr w:type="spellStart"/>
      <w:r w:rsidRPr="00F55663">
        <w:rPr>
          <w:i/>
          <w:iCs/>
          <w:spacing w:val="-3"/>
          <w:sz w:val="18"/>
          <w:szCs w:val="18"/>
        </w:rPr>
        <w:t>Phaseoli</w:t>
      </w:r>
      <w:proofErr w:type="spellEnd"/>
      <w:r w:rsidRPr="00F55663">
        <w:rPr>
          <w:spacing w:val="-3"/>
          <w:sz w:val="18"/>
          <w:szCs w:val="18"/>
        </w:rPr>
        <w:t> en fríjol </w:t>
      </w:r>
      <w:proofErr w:type="spellStart"/>
      <w:r w:rsidRPr="00F55663">
        <w:rPr>
          <w:i/>
          <w:iCs/>
          <w:spacing w:val="-3"/>
          <w:sz w:val="18"/>
          <w:szCs w:val="18"/>
        </w:rPr>
        <w:t>Phaseolus</w:t>
      </w:r>
      <w:proofErr w:type="spellEnd"/>
      <w:r w:rsidRPr="00F55663">
        <w:rPr>
          <w:i/>
          <w:iCs/>
          <w:spacing w:val="-3"/>
          <w:sz w:val="18"/>
          <w:szCs w:val="18"/>
        </w:rPr>
        <w:t xml:space="preserve"> </w:t>
      </w:r>
      <w:proofErr w:type="spellStart"/>
      <w:r w:rsidRPr="00F55663">
        <w:rPr>
          <w:i/>
          <w:iCs/>
          <w:spacing w:val="-3"/>
          <w:sz w:val="18"/>
          <w:szCs w:val="18"/>
        </w:rPr>
        <w:t>vulgaris</w:t>
      </w:r>
      <w:proofErr w:type="spellEnd"/>
      <w:r w:rsidRPr="00F55663">
        <w:rPr>
          <w:spacing w:val="-3"/>
          <w:sz w:val="18"/>
          <w:szCs w:val="18"/>
        </w:rPr>
        <w:t>, mediante la acción combinada de </w:t>
      </w:r>
      <w:proofErr w:type="spellStart"/>
      <w:r w:rsidRPr="00F55663">
        <w:rPr>
          <w:i/>
          <w:iCs/>
          <w:spacing w:val="-3"/>
          <w:sz w:val="18"/>
          <w:szCs w:val="18"/>
        </w:rPr>
        <w:t>Entrophospora</w:t>
      </w:r>
      <w:proofErr w:type="spellEnd"/>
      <w:r w:rsidRPr="00F55663">
        <w:rPr>
          <w:i/>
          <w:iCs/>
          <w:spacing w:val="-3"/>
          <w:sz w:val="18"/>
          <w:szCs w:val="18"/>
        </w:rPr>
        <w:t xml:space="preserve"> </w:t>
      </w:r>
      <w:proofErr w:type="spellStart"/>
      <w:r w:rsidRPr="00F55663">
        <w:rPr>
          <w:i/>
          <w:iCs/>
          <w:spacing w:val="-3"/>
          <w:sz w:val="18"/>
          <w:szCs w:val="18"/>
        </w:rPr>
        <w:t>colombiana</w:t>
      </w:r>
      <w:proofErr w:type="gramStart"/>
      <w:r w:rsidRPr="00F55663">
        <w:rPr>
          <w:spacing w:val="-3"/>
          <w:sz w:val="18"/>
          <w:szCs w:val="18"/>
        </w:rPr>
        <w:t>,</w:t>
      </w:r>
      <w:r w:rsidRPr="00F55663">
        <w:rPr>
          <w:i/>
          <w:iCs/>
          <w:spacing w:val="-3"/>
          <w:sz w:val="18"/>
          <w:szCs w:val="18"/>
        </w:rPr>
        <w:t>Trichoderma</w:t>
      </w:r>
      <w:proofErr w:type="spellEnd"/>
      <w:proofErr w:type="gramEnd"/>
      <w:r w:rsidRPr="00F55663">
        <w:rPr>
          <w:spacing w:val="-3"/>
          <w:sz w:val="18"/>
          <w:szCs w:val="18"/>
        </w:rPr>
        <w:t> </w:t>
      </w:r>
      <w:proofErr w:type="spellStart"/>
      <w:r w:rsidRPr="00F55663">
        <w:rPr>
          <w:spacing w:val="-3"/>
          <w:sz w:val="18"/>
          <w:szCs w:val="18"/>
        </w:rPr>
        <w:t>sp</w:t>
      </w:r>
      <w:proofErr w:type="spellEnd"/>
      <w:r w:rsidRPr="00F55663">
        <w:rPr>
          <w:spacing w:val="-3"/>
          <w:sz w:val="18"/>
          <w:szCs w:val="18"/>
        </w:rPr>
        <w:t>., y </w:t>
      </w:r>
      <w:proofErr w:type="spellStart"/>
      <w:r w:rsidRPr="00F55663">
        <w:rPr>
          <w:i/>
          <w:iCs/>
          <w:spacing w:val="-3"/>
          <w:sz w:val="18"/>
          <w:szCs w:val="18"/>
        </w:rPr>
        <w:t>Pseudomona</w:t>
      </w:r>
      <w:proofErr w:type="spellEnd"/>
      <w:r w:rsidRPr="00F55663">
        <w:rPr>
          <w:i/>
          <w:iCs/>
          <w:spacing w:val="-3"/>
          <w:sz w:val="18"/>
          <w:szCs w:val="18"/>
        </w:rPr>
        <w:t xml:space="preserve"> </w:t>
      </w:r>
      <w:proofErr w:type="spellStart"/>
      <w:r w:rsidRPr="00F55663">
        <w:rPr>
          <w:i/>
          <w:iCs/>
          <w:spacing w:val="-3"/>
          <w:sz w:val="18"/>
          <w:szCs w:val="18"/>
        </w:rPr>
        <w:t>fluorescens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proofErr w:type="spellStart"/>
      <w:proofErr w:type="gramStart"/>
      <w:r w:rsidRPr="007B526F">
        <w:rPr>
          <w:spacing w:val="-3"/>
          <w:sz w:val="18"/>
          <w:szCs w:val="18"/>
          <w:lang w:val="en-US"/>
        </w:rPr>
        <w:t>Agron</w:t>
      </w:r>
      <w:proofErr w:type="spellEnd"/>
      <w:r w:rsidRPr="007B526F">
        <w:rPr>
          <w:spacing w:val="-3"/>
          <w:sz w:val="18"/>
          <w:szCs w:val="18"/>
          <w:lang w:val="en-US"/>
        </w:rPr>
        <w:t>.</w:t>
      </w:r>
      <w:proofErr w:type="gramEnd"/>
      <w:r w:rsidRPr="007B526F">
        <w:rPr>
          <w:spacing w:val="-3"/>
          <w:sz w:val="18"/>
          <w:szCs w:val="18"/>
          <w:lang w:val="en-US"/>
        </w:rPr>
        <w:t xml:space="preserve"> Col. 24:62 - 67.</w:t>
      </w:r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r w:rsidRPr="00F55663">
        <w:rPr>
          <w:spacing w:val="-3"/>
          <w:sz w:val="18"/>
          <w:szCs w:val="18"/>
          <w:lang w:val="en-US"/>
        </w:rPr>
        <w:t xml:space="preserve">Bashan, Y. 1998. </w:t>
      </w:r>
      <w:proofErr w:type="gramStart"/>
      <w:r w:rsidRPr="00F55663">
        <w:rPr>
          <w:spacing w:val="-3"/>
          <w:sz w:val="18"/>
          <w:szCs w:val="18"/>
          <w:lang w:val="en-US"/>
        </w:rPr>
        <w:t>Inoculants of plant growth-promoting bacteria for use in agriculture.</w:t>
      </w:r>
      <w:proofErr w:type="gramEnd"/>
      <w:r w:rsidRPr="00F55663">
        <w:rPr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F55663">
        <w:rPr>
          <w:spacing w:val="-3"/>
          <w:sz w:val="18"/>
          <w:szCs w:val="18"/>
          <w:lang w:val="en-US"/>
        </w:rPr>
        <w:t>Biot</w:t>
      </w:r>
      <w:proofErr w:type="spellEnd"/>
      <w:r w:rsidRPr="00F55663">
        <w:rPr>
          <w:spacing w:val="-3"/>
          <w:sz w:val="18"/>
          <w:szCs w:val="18"/>
          <w:lang w:val="en-US"/>
        </w:rPr>
        <w:t>.</w:t>
      </w:r>
      <w:proofErr w:type="gramEnd"/>
      <w:r w:rsidRPr="00F55663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F55663">
        <w:rPr>
          <w:spacing w:val="-3"/>
          <w:sz w:val="18"/>
          <w:szCs w:val="18"/>
          <w:lang w:val="en-US"/>
        </w:rPr>
        <w:t>Adv. 16:729 - 770.</w:t>
      </w:r>
      <w:proofErr w:type="gramEnd"/>
    </w:p>
    <w:p w:rsidR="00F55663" w:rsidRPr="00264FDA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gramStart"/>
      <w:r w:rsidRPr="00F55663">
        <w:rPr>
          <w:spacing w:val="-3"/>
          <w:sz w:val="18"/>
          <w:szCs w:val="18"/>
          <w:lang w:val="en-US"/>
        </w:rPr>
        <w:t>Bell, D.; Well, H.;</w:t>
      </w:r>
      <w:r w:rsidR="00F22149">
        <w:rPr>
          <w:spacing w:val="-3"/>
          <w:sz w:val="18"/>
          <w:szCs w:val="18"/>
          <w:lang w:val="en-US"/>
        </w:rPr>
        <w:t xml:space="preserve"> and </w:t>
      </w:r>
      <w:r w:rsidRPr="00F55663">
        <w:rPr>
          <w:spacing w:val="-3"/>
          <w:sz w:val="18"/>
          <w:szCs w:val="18"/>
          <w:lang w:val="en-US"/>
        </w:rPr>
        <w:t>Markham, C. 1982.</w:t>
      </w:r>
      <w:proofErr w:type="gramEnd"/>
      <w:r w:rsidRPr="00F55663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F55663">
        <w:rPr>
          <w:spacing w:val="-3"/>
          <w:sz w:val="18"/>
          <w:szCs w:val="18"/>
          <w:lang w:val="en-US"/>
        </w:rPr>
        <w:t>In vitro antagonism of </w:t>
      </w:r>
      <w:proofErr w:type="spellStart"/>
      <w:r w:rsidRPr="00F55663">
        <w:rPr>
          <w:i/>
          <w:iCs/>
          <w:spacing w:val="-3"/>
          <w:sz w:val="18"/>
          <w:szCs w:val="18"/>
          <w:lang w:val="en-US"/>
        </w:rPr>
        <w:t>Trichoderma</w:t>
      </w:r>
      <w:proofErr w:type="spellEnd"/>
      <w:r w:rsidRPr="00F55663">
        <w:rPr>
          <w:spacing w:val="-3"/>
          <w:sz w:val="18"/>
          <w:szCs w:val="18"/>
          <w:lang w:val="en-US"/>
        </w:rPr>
        <w:t> species against six fungal plant pathogens.</w:t>
      </w:r>
      <w:proofErr w:type="gramEnd"/>
      <w:r w:rsidRPr="00F55663">
        <w:rPr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264FDA">
        <w:rPr>
          <w:spacing w:val="-3"/>
          <w:sz w:val="18"/>
          <w:szCs w:val="18"/>
          <w:lang w:val="en-US"/>
        </w:rPr>
        <w:t>Phyt</w:t>
      </w:r>
      <w:proofErr w:type="spellEnd"/>
      <w:r w:rsidRPr="00264FDA">
        <w:rPr>
          <w:spacing w:val="-3"/>
          <w:sz w:val="18"/>
          <w:szCs w:val="18"/>
          <w:lang w:val="en-US"/>
        </w:rPr>
        <w:t>.</w:t>
      </w:r>
      <w:proofErr w:type="gramEnd"/>
      <w:r w:rsidRPr="00264FDA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264FDA">
        <w:rPr>
          <w:spacing w:val="-3"/>
          <w:sz w:val="18"/>
          <w:szCs w:val="18"/>
          <w:lang w:val="en-US"/>
        </w:rPr>
        <w:t>72:379 - 382.</w:t>
      </w:r>
      <w:proofErr w:type="gramEnd"/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</w:rPr>
      </w:pPr>
      <w:proofErr w:type="spellStart"/>
      <w:proofErr w:type="gramStart"/>
      <w:r w:rsidRPr="00264FDA">
        <w:rPr>
          <w:spacing w:val="-3"/>
          <w:sz w:val="18"/>
          <w:szCs w:val="18"/>
          <w:lang w:val="en-US"/>
        </w:rPr>
        <w:t>Benítez</w:t>
      </w:r>
      <w:proofErr w:type="spellEnd"/>
      <w:r w:rsidRPr="00264FDA">
        <w:rPr>
          <w:spacing w:val="-3"/>
          <w:sz w:val="18"/>
          <w:szCs w:val="18"/>
          <w:lang w:val="en-US"/>
        </w:rPr>
        <w:t xml:space="preserve">, T.; </w:t>
      </w:r>
      <w:proofErr w:type="spellStart"/>
      <w:r w:rsidRPr="00264FDA">
        <w:rPr>
          <w:spacing w:val="-3"/>
          <w:sz w:val="18"/>
          <w:szCs w:val="18"/>
          <w:lang w:val="en-US"/>
        </w:rPr>
        <w:t>Rincón</w:t>
      </w:r>
      <w:proofErr w:type="spellEnd"/>
      <w:r w:rsidRPr="00264FDA">
        <w:rPr>
          <w:spacing w:val="-3"/>
          <w:sz w:val="18"/>
          <w:szCs w:val="18"/>
          <w:lang w:val="en-US"/>
        </w:rPr>
        <w:t>, A.; Limon, C.;</w:t>
      </w:r>
      <w:r w:rsidR="00F22149" w:rsidRPr="00264FDA">
        <w:rPr>
          <w:spacing w:val="-3"/>
          <w:sz w:val="18"/>
          <w:szCs w:val="18"/>
          <w:lang w:val="en-US"/>
        </w:rPr>
        <w:t xml:space="preserve"> and </w:t>
      </w:r>
      <w:proofErr w:type="spellStart"/>
      <w:r w:rsidRPr="00264FDA">
        <w:rPr>
          <w:spacing w:val="-3"/>
          <w:sz w:val="18"/>
          <w:szCs w:val="18"/>
          <w:lang w:val="en-US"/>
        </w:rPr>
        <w:t>Codón</w:t>
      </w:r>
      <w:proofErr w:type="spellEnd"/>
      <w:r w:rsidRPr="00264FDA">
        <w:rPr>
          <w:spacing w:val="-3"/>
          <w:sz w:val="18"/>
          <w:szCs w:val="18"/>
          <w:lang w:val="en-US"/>
        </w:rPr>
        <w:t>, A. 2004.</w:t>
      </w:r>
      <w:proofErr w:type="gramEnd"/>
      <w:r w:rsidRPr="00264FDA">
        <w:rPr>
          <w:spacing w:val="-3"/>
          <w:sz w:val="18"/>
          <w:szCs w:val="18"/>
          <w:lang w:val="en-US"/>
        </w:rPr>
        <w:t xml:space="preserve"> </w:t>
      </w:r>
      <w:r w:rsidRPr="00F55663">
        <w:rPr>
          <w:spacing w:val="-3"/>
          <w:sz w:val="18"/>
          <w:szCs w:val="18"/>
          <w:lang w:val="en-US"/>
        </w:rPr>
        <w:t xml:space="preserve">Review: </w:t>
      </w:r>
      <w:proofErr w:type="spellStart"/>
      <w:r w:rsidRPr="00F55663">
        <w:rPr>
          <w:spacing w:val="-3"/>
          <w:sz w:val="18"/>
          <w:szCs w:val="18"/>
          <w:lang w:val="en-US"/>
        </w:rPr>
        <w:t>Biocontrol</w:t>
      </w:r>
      <w:proofErr w:type="spellEnd"/>
      <w:r w:rsidRPr="00F55663">
        <w:rPr>
          <w:spacing w:val="-3"/>
          <w:sz w:val="18"/>
          <w:szCs w:val="18"/>
          <w:lang w:val="en-US"/>
        </w:rPr>
        <w:t xml:space="preserve"> mechanism of </w:t>
      </w:r>
      <w:proofErr w:type="spellStart"/>
      <w:r w:rsidRPr="00F55663">
        <w:rPr>
          <w:i/>
          <w:iCs/>
          <w:spacing w:val="-3"/>
          <w:sz w:val="18"/>
          <w:szCs w:val="18"/>
          <w:lang w:val="en-US"/>
        </w:rPr>
        <w:t>Trichoderma</w:t>
      </w:r>
      <w:proofErr w:type="spellEnd"/>
      <w:r w:rsidRPr="00F55663">
        <w:rPr>
          <w:spacing w:val="-3"/>
          <w:sz w:val="18"/>
          <w:szCs w:val="18"/>
          <w:lang w:val="en-US"/>
        </w:rPr>
        <w:t xml:space="preserve"> strains. </w:t>
      </w:r>
      <w:proofErr w:type="spellStart"/>
      <w:r w:rsidRPr="00F55663">
        <w:rPr>
          <w:spacing w:val="-3"/>
          <w:sz w:val="18"/>
          <w:szCs w:val="18"/>
        </w:rPr>
        <w:t>Intern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proofErr w:type="spellStart"/>
      <w:r w:rsidRPr="00F55663">
        <w:rPr>
          <w:spacing w:val="-3"/>
          <w:sz w:val="18"/>
          <w:szCs w:val="18"/>
        </w:rPr>
        <w:t>Microb</w:t>
      </w:r>
      <w:proofErr w:type="spellEnd"/>
      <w:r w:rsidRPr="00F55663">
        <w:rPr>
          <w:spacing w:val="-3"/>
          <w:sz w:val="18"/>
          <w:szCs w:val="18"/>
        </w:rPr>
        <w:t>. 7:249 - 260.</w:t>
      </w:r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r w:rsidRPr="00F55663">
        <w:rPr>
          <w:spacing w:val="-3"/>
          <w:sz w:val="18"/>
          <w:szCs w:val="18"/>
        </w:rPr>
        <w:t xml:space="preserve">Betancourt, J. 1997. Evaluación de una técnica de </w:t>
      </w:r>
      <w:proofErr w:type="spellStart"/>
      <w:r w:rsidRPr="00F55663">
        <w:rPr>
          <w:spacing w:val="-3"/>
          <w:sz w:val="18"/>
          <w:szCs w:val="18"/>
        </w:rPr>
        <w:t>pregerminación</w:t>
      </w:r>
      <w:proofErr w:type="spellEnd"/>
      <w:r w:rsidRPr="00F55663">
        <w:rPr>
          <w:spacing w:val="-3"/>
          <w:sz w:val="18"/>
          <w:szCs w:val="18"/>
        </w:rPr>
        <w:t xml:space="preserve"> controlada en matriz sólida en combinación con los agentes de control biológico </w:t>
      </w:r>
      <w:proofErr w:type="spellStart"/>
      <w:r w:rsidRPr="00F55663">
        <w:rPr>
          <w:i/>
          <w:iCs/>
          <w:spacing w:val="-3"/>
          <w:sz w:val="18"/>
          <w:szCs w:val="18"/>
        </w:rPr>
        <w:t>Trichoderma</w:t>
      </w:r>
      <w:proofErr w:type="spellEnd"/>
      <w:r w:rsidRPr="00F55663">
        <w:rPr>
          <w:i/>
          <w:iCs/>
          <w:spacing w:val="-3"/>
          <w:sz w:val="18"/>
          <w:szCs w:val="18"/>
        </w:rPr>
        <w:t xml:space="preserve"> </w:t>
      </w:r>
      <w:proofErr w:type="spellStart"/>
      <w:r w:rsidRPr="00F55663">
        <w:rPr>
          <w:i/>
          <w:iCs/>
          <w:spacing w:val="-3"/>
          <w:sz w:val="18"/>
          <w:szCs w:val="18"/>
        </w:rPr>
        <w:t>koningii</w:t>
      </w:r>
      <w:proofErr w:type="spellEnd"/>
      <w:r w:rsidRPr="00F55663">
        <w:rPr>
          <w:spacing w:val="-3"/>
          <w:sz w:val="18"/>
          <w:szCs w:val="18"/>
        </w:rPr>
        <w:t> y </w:t>
      </w:r>
      <w:proofErr w:type="spellStart"/>
      <w:r w:rsidRPr="00F55663">
        <w:rPr>
          <w:i/>
          <w:iCs/>
          <w:spacing w:val="-3"/>
          <w:sz w:val="18"/>
          <w:szCs w:val="18"/>
        </w:rPr>
        <w:t>Pseudomonas</w:t>
      </w:r>
      <w:proofErr w:type="spellEnd"/>
      <w:r w:rsidRPr="00F55663">
        <w:rPr>
          <w:i/>
          <w:iCs/>
          <w:spacing w:val="-3"/>
          <w:sz w:val="18"/>
          <w:szCs w:val="18"/>
        </w:rPr>
        <w:t xml:space="preserve"> </w:t>
      </w:r>
      <w:proofErr w:type="spellStart"/>
      <w:r w:rsidRPr="00F55663">
        <w:rPr>
          <w:i/>
          <w:iCs/>
          <w:spacing w:val="-3"/>
          <w:sz w:val="18"/>
          <w:szCs w:val="18"/>
        </w:rPr>
        <w:t>fluorescens</w:t>
      </w:r>
      <w:proofErr w:type="spellEnd"/>
      <w:r w:rsidRPr="00F55663">
        <w:rPr>
          <w:spacing w:val="-3"/>
          <w:sz w:val="18"/>
          <w:szCs w:val="18"/>
        </w:rPr>
        <w:t> para el control del marchitamiento vascular del tomate causada por </w:t>
      </w:r>
      <w:r w:rsidRPr="00F55663">
        <w:rPr>
          <w:i/>
          <w:iCs/>
          <w:spacing w:val="-3"/>
          <w:sz w:val="18"/>
          <w:szCs w:val="18"/>
        </w:rPr>
        <w:t xml:space="preserve">Fusarium </w:t>
      </w:r>
      <w:proofErr w:type="spellStart"/>
      <w:r w:rsidRPr="00F55663">
        <w:rPr>
          <w:i/>
          <w:iCs/>
          <w:spacing w:val="-3"/>
          <w:sz w:val="18"/>
          <w:szCs w:val="18"/>
        </w:rPr>
        <w:t>oxysporum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proofErr w:type="spellStart"/>
      <w:r w:rsidR="00F22149">
        <w:rPr>
          <w:spacing w:val="-3"/>
          <w:sz w:val="18"/>
          <w:szCs w:val="18"/>
        </w:rPr>
        <w:t>Graduate</w:t>
      </w:r>
      <w:proofErr w:type="spellEnd"/>
      <w:r w:rsidR="00F22149">
        <w:rPr>
          <w:spacing w:val="-3"/>
          <w:sz w:val="18"/>
          <w:szCs w:val="18"/>
        </w:rPr>
        <w:t xml:space="preserve"> </w:t>
      </w:r>
      <w:proofErr w:type="spellStart"/>
      <w:r w:rsidR="00F22149">
        <w:rPr>
          <w:spacing w:val="-3"/>
          <w:sz w:val="18"/>
          <w:szCs w:val="18"/>
        </w:rPr>
        <w:t>thesis</w:t>
      </w:r>
      <w:proofErr w:type="spellEnd"/>
      <w:r w:rsidR="00F22149">
        <w:rPr>
          <w:spacing w:val="-3"/>
          <w:sz w:val="18"/>
          <w:szCs w:val="18"/>
        </w:rPr>
        <w:t xml:space="preserve"> (</w:t>
      </w:r>
      <w:proofErr w:type="spellStart"/>
      <w:r w:rsidR="00F22149">
        <w:rPr>
          <w:spacing w:val="-3"/>
          <w:sz w:val="18"/>
          <w:szCs w:val="18"/>
        </w:rPr>
        <w:t>Biology</w:t>
      </w:r>
      <w:proofErr w:type="spellEnd"/>
      <w:r w:rsidRPr="00F55663">
        <w:rPr>
          <w:spacing w:val="-3"/>
          <w:sz w:val="18"/>
          <w:szCs w:val="18"/>
        </w:rPr>
        <w:t xml:space="preserve">). Universidad de los Andes. Facultad de Ciencias Biológicas. </w:t>
      </w:r>
      <w:proofErr w:type="gramStart"/>
      <w:r w:rsidRPr="00F55663">
        <w:rPr>
          <w:spacing w:val="-3"/>
          <w:sz w:val="18"/>
          <w:szCs w:val="18"/>
          <w:lang w:val="en-US"/>
        </w:rPr>
        <w:t>Bogotá.</w:t>
      </w:r>
      <w:proofErr w:type="gramEnd"/>
      <w:r w:rsidRPr="00F55663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F55663">
        <w:rPr>
          <w:spacing w:val="-3"/>
          <w:sz w:val="18"/>
          <w:szCs w:val="18"/>
          <w:lang w:val="en-US"/>
        </w:rPr>
        <w:t>148 p.</w:t>
      </w:r>
      <w:proofErr w:type="gramEnd"/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</w:rPr>
      </w:pPr>
      <w:proofErr w:type="spellStart"/>
      <w:proofErr w:type="gramStart"/>
      <w:r w:rsidRPr="00F55663">
        <w:rPr>
          <w:spacing w:val="-3"/>
          <w:sz w:val="18"/>
          <w:szCs w:val="18"/>
          <w:lang w:val="en-US"/>
        </w:rPr>
        <w:t>Fravel</w:t>
      </w:r>
      <w:proofErr w:type="spellEnd"/>
      <w:r w:rsidRPr="00F55663">
        <w:rPr>
          <w:spacing w:val="-3"/>
          <w:sz w:val="18"/>
          <w:szCs w:val="18"/>
          <w:lang w:val="en-US"/>
        </w:rPr>
        <w:t xml:space="preserve">, D.; </w:t>
      </w:r>
      <w:proofErr w:type="spellStart"/>
      <w:r w:rsidRPr="00F55663">
        <w:rPr>
          <w:spacing w:val="-3"/>
          <w:sz w:val="18"/>
          <w:szCs w:val="18"/>
          <w:lang w:val="en-US"/>
        </w:rPr>
        <w:t>Olivain</w:t>
      </w:r>
      <w:proofErr w:type="spellEnd"/>
      <w:r w:rsidRPr="00F55663">
        <w:rPr>
          <w:spacing w:val="-3"/>
          <w:sz w:val="18"/>
          <w:szCs w:val="18"/>
          <w:lang w:val="en-US"/>
        </w:rPr>
        <w:t>, C.;</w:t>
      </w:r>
      <w:r w:rsidR="00F22149">
        <w:rPr>
          <w:spacing w:val="-3"/>
          <w:sz w:val="18"/>
          <w:szCs w:val="18"/>
          <w:lang w:val="en-US"/>
        </w:rPr>
        <w:t xml:space="preserve"> and </w:t>
      </w:r>
      <w:proofErr w:type="spellStart"/>
      <w:r w:rsidRPr="00F55663">
        <w:rPr>
          <w:spacing w:val="-3"/>
          <w:sz w:val="18"/>
          <w:szCs w:val="18"/>
          <w:lang w:val="en-US"/>
        </w:rPr>
        <w:t>Alabouvette</w:t>
      </w:r>
      <w:proofErr w:type="spellEnd"/>
      <w:r w:rsidRPr="00F55663">
        <w:rPr>
          <w:spacing w:val="-3"/>
          <w:sz w:val="18"/>
          <w:szCs w:val="18"/>
          <w:lang w:val="en-US"/>
        </w:rPr>
        <w:t>, C. 2003.</w:t>
      </w:r>
      <w:proofErr w:type="gramEnd"/>
      <w:r w:rsidRPr="00F55663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F55663">
        <w:rPr>
          <w:spacing w:val="-3"/>
          <w:sz w:val="18"/>
          <w:szCs w:val="18"/>
          <w:lang w:val="en-US"/>
        </w:rPr>
        <w:t>Research review </w:t>
      </w:r>
      <w:proofErr w:type="spellStart"/>
      <w:r w:rsidRPr="00F55663">
        <w:rPr>
          <w:i/>
          <w:iCs/>
          <w:spacing w:val="-3"/>
          <w:sz w:val="18"/>
          <w:szCs w:val="18"/>
          <w:lang w:val="en-US"/>
        </w:rPr>
        <w:t>Fusarium</w:t>
      </w:r>
      <w:proofErr w:type="spellEnd"/>
      <w:r w:rsidRPr="00F55663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F55663">
        <w:rPr>
          <w:i/>
          <w:iCs/>
          <w:spacing w:val="-3"/>
          <w:sz w:val="18"/>
          <w:szCs w:val="18"/>
          <w:lang w:val="en-US"/>
        </w:rPr>
        <w:t>oxysporum</w:t>
      </w:r>
      <w:proofErr w:type="spellEnd"/>
      <w:r w:rsidRPr="00F55663">
        <w:rPr>
          <w:spacing w:val="-3"/>
          <w:sz w:val="18"/>
          <w:szCs w:val="18"/>
          <w:lang w:val="en-US"/>
        </w:rPr>
        <w:t xml:space="preserve"> and its </w:t>
      </w:r>
      <w:proofErr w:type="spellStart"/>
      <w:r w:rsidRPr="00F55663">
        <w:rPr>
          <w:spacing w:val="-3"/>
          <w:sz w:val="18"/>
          <w:szCs w:val="18"/>
          <w:lang w:val="en-US"/>
        </w:rPr>
        <w:t>biocontrol</w:t>
      </w:r>
      <w:proofErr w:type="spellEnd"/>
      <w:r w:rsidRPr="00F55663">
        <w:rPr>
          <w:spacing w:val="-3"/>
          <w:sz w:val="18"/>
          <w:szCs w:val="18"/>
          <w:lang w:val="en-US"/>
        </w:rPr>
        <w:t>.</w:t>
      </w:r>
      <w:proofErr w:type="gramEnd"/>
      <w:r w:rsidRPr="00F55663">
        <w:rPr>
          <w:spacing w:val="-3"/>
          <w:sz w:val="18"/>
          <w:szCs w:val="18"/>
          <w:lang w:val="en-US"/>
        </w:rPr>
        <w:t xml:space="preserve"> </w:t>
      </w:r>
      <w:r w:rsidRPr="00F55663">
        <w:rPr>
          <w:spacing w:val="-3"/>
          <w:sz w:val="18"/>
          <w:szCs w:val="18"/>
        </w:rPr>
        <w:t xml:space="preserve">New </w:t>
      </w:r>
      <w:proofErr w:type="spellStart"/>
      <w:r w:rsidRPr="00F55663">
        <w:rPr>
          <w:spacing w:val="-3"/>
          <w:sz w:val="18"/>
          <w:szCs w:val="18"/>
        </w:rPr>
        <w:t>Phyt</w:t>
      </w:r>
      <w:proofErr w:type="spellEnd"/>
      <w:r w:rsidRPr="00F55663">
        <w:rPr>
          <w:spacing w:val="-3"/>
          <w:sz w:val="18"/>
          <w:szCs w:val="18"/>
        </w:rPr>
        <w:t>. 157:493 - 502.</w:t>
      </w:r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</w:rPr>
      </w:pPr>
      <w:r w:rsidRPr="00F55663">
        <w:rPr>
          <w:spacing w:val="-3"/>
          <w:sz w:val="18"/>
          <w:szCs w:val="18"/>
        </w:rPr>
        <w:t>González, R.; Montealegre, J.;</w:t>
      </w:r>
      <w:r w:rsidR="00F22149">
        <w:rPr>
          <w:spacing w:val="-3"/>
          <w:sz w:val="18"/>
          <w:szCs w:val="18"/>
        </w:rPr>
        <w:t xml:space="preserve"> and </w:t>
      </w:r>
      <w:r w:rsidRPr="00F55663">
        <w:rPr>
          <w:spacing w:val="-3"/>
          <w:sz w:val="18"/>
          <w:szCs w:val="18"/>
        </w:rPr>
        <w:t>Herrera, R. 2004. Control biológico de </w:t>
      </w:r>
      <w:r w:rsidRPr="00F55663">
        <w:rPr>
          <w:i/>
          <w:iCs/>
          <w:spacing w:val="-3"/>
          <w:sz w:val="18"/>
          <w:szCs w:val="18"/>
        </w:rPr>
        <w:t xml:space="preserve">Fusarium </w:t>
      </w:r>
      <w:proofErr w:type="spellStart"/>
      <w:r w:rsidRPr="00F55663">
        <w:rPr>
          <w:i/>
          <w:iCs/>
          <w:spacing w:val="-3"/>
          <w:sz w:val="18"/>
          <w:szCs w:val="18"/>
        </w:rPr>
        <w:t>solani</w:t>
      </w:r>
      <w:proofErr w:type="spellEnd"/>
      <w:r w:rsidRPr="00F55663">
        <w:rPr>
          <w:spacing w:val="-3"/>
          <w:sz w:val="18"/>
          <w:szCs w:val="18"/>
        </w:rPr>
        <w:t xml:space="preserve"> en tomate mediante el empleo de los </w:t>
      </w:r>
      <w:proofErr w:type="spellStart"/>
      <w:r w:rsidRPr="00F55663">
        <w:rPr>
          <w:spacing w:val="-3"/>
          <w:sz w:val="18"/>
          <w:szCs w:val="18"/>
        </w:rPr>
        <w:t>bioantagonistas</w:t>
      </w:r>
      <w:proofErr w:type="spellEnd"/>
      <w:r w:rsidRPr="00F55663">
        <w:rPr>
          <w:spacing w:val="-3"/>
          <w:sz w:val="18"/>
          <w:szCs w:val="18"/>
        </w:rPr>
        <w:t> </w:t>
      </w:r>
      <w:proofErr w:type="spellStart"/>
      <w:r w:rsidRPr="00F55663">
        <w:rPr>
          <w:i/>
          <w:iCs/>
          <w:spacing w:val="-3"/>
          <w:sz w:val="18"/>
          <w:szCs w:val="18"/>
        </w:rPr>
        <w:t>Paenibacillus</w:t>
      </w:r>
      <w:proofErr w:type="spellEnd"/>
      <w:r w:rsidRPr="00F55663">
        <w:rPr>
          <w:i/>
          <w:iCs/>
          <w:spacing w:val="-3"/>
          <w:sz w:val="18"/>
          <w:szCs w:val="18"/>
        </w:rPr>
        <w:t xml:space="preserve"> </w:t>
      </w:r>
      <w:proofErr w:type="spellStart"/>
      <w:r w:rsidRPr="00F55663">
        <w:rPr>
          <w:i/>
          <w:iCs/>
          <w:spacing w:val="-3"/>
          <w:sz w:val="18"/>
          <w:szCs w:val="18"/>
        </w:rPr>
        <w:t>lentimabus</w:t>
      </w:r>
      <w:proofErr w:type="spellEnd"/>
      <w:r w:rsidRPr="00F55663">
        <w:rPr>
          <w:spacing w:val="-3"/>
          <w:sz w:val="18"/>
          <w:szCs w:val="18"/>
        </w:rPr>
        <w:t> y </w:t>
      </w:r>
      <w:proofErr w:type="spellStart"/>
      <w:r w:rsidRPr="00F55663">
        <w:rPr>
          <w:i/>
          <w:iCs/>
          <w:spacing w:val="-3"/>
          <w:sz w:val="18"/>
          <w:szCs w:val="18"/>
        </w:rPr>
        <w:t>Trichoderma</w:t>
      </w:r>
      <w:proofErr w:type="spellEnd"/>
      <w:r w:rsidRPr="00F55663">
        <w:rPr>
          <w:spacing w:val="-3"/>
          <w:sz w:val="18"/>
          <w:szCs w:val="18"/>
        </w:rPr>
        <w:t> </w:t>
      </w:r>
      <w:proofErr w:type="spellStart"/>
      <w:r w:rsidRPr="00F55663">
        <w:rPr>
          <w:spacing w:val="-3"/>
          <w:sz w:val="18"/>
          <w:szCs w:val="18"/>
        </w:rPr>
        <w:t>sp</w:t>
      </w:r>
      <w:proofErr w:type="spellEnd"/>
      <w:r w:rsidRPr="00F55663">
        <w:rPr>
          <w:spacing w:val="-3"/>
          <w:sz w:val="18"/>
          <w:szCs w:val="18"/>
        </w:rPr>
        <w:t>. Ciencia e Investigación Agraria 31:1 - 5</w:t>
      </w:r>
    </w:p>
    <w:p w:rsidR="00F55663" w:rsidRPr="00E45FA5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spellStart"/>
      <w:r w:rsidRPr="00264FDA">
        <w:rPr>
          <w:spacing w:val="-3"/>
          <w:sz w:val="18"/>
          <w:szCs w:val="18"/>
        </w:rPr>
        <w:t>Haahtela</w:t>
      </w:r>
      <w:proofErr w:type="spellEnd"/>
      <w:r w:rsidRPr="00264FDA">
        <w:rPr>
          <w:spacing w:val="-3"/>
          <w:sz w:val="18"/>
          <w:szCs w:val="18"/>
        </w:rPr>
        <w:t xml:space="preserve">, K.; </w:t>
      </w:r>
      <w:proofErr w:type="spellStart"/>
      <w:r w:rsidRPr="00264FDA">
        <w:rPr>
          <w:spacing w:val="-3"/>
          <w:sz w:val="18"/>
          <w:szCs w:val="18"/>
        </w:rPr>
        <w:t>Wartiovaara</w:t>
      </w:r>
      <w:proofErr w:type="spellEnd"/>
      <w:r w:rsidRPr="00264FDA">
        <w:rPr>
          <w:spacing w:val="-3"/>
          <w:sz w:val="18"/>
          <w:szCs w:val="18"/>
        </w:rPr>
        <w:t xml:space="preserve">, T.; </w:t>
      </w:r>
      <w:proofErr w:type="spellStart"/>
      <w:r w:rsidRPr="00264FDA">
        <w:rPr>
          <w:spacing w:val="-3"/>
          <w:sz w:val="18"/>
          <w:szCs w:val="18"/>
        </w:rPr>
        <w:t>Sundman</w:t>
      </w:r>
      <w:proofErr w:type="spellEnd"/>
      <w:r w:rsidRPr="00264FDA">
        <w:rPr>
          <w:spacing w:val="-3"/>
          <w:sz w:val="18"/>
          <w:szCs w:val="18"/>
        </w:rPr>
        <w:t xml:space="preserve"> V.;</w:t>
      </w:r>
      <w:r w:rsidR="00F22149" w:rsidRPr="00264FDA">
        <w:rPr>
          <w:spacing w:val="-3"/>
          <w:sz w:val="18"/>
          <w:szCs w:val="18"/>
        </w:rPr>
        <w:t xml:space="preserve"> and </w:t>
      </w:r>
      <w:proofErr w:type="spellStart"/>
      <w:r w:rsidRPr="00264FDA">
        <w:rPr>
          <w:spacing w:val="-3"/>
          <w:sz w:val="18"/>
          <w:szCs w:val="18"/>
        </w:rPr>
        <w:t>Skujins</w:t>
      </w:r>
      <w:proofErr w:type="spellEnd"/>
      <w:r w:rsidRPr="00264FDA">
        <w:rPr>
          <w:spacing w:val="-3"/>
          <w:sz w:val="18"/>
          <w:szCs w:val="18"/>
        </w:rPr>
        <w:t xml:space="preserve">, J. 1981. </w:t>
      </w:r>
      <w:r w:rsidRPr="00F55663">
        <w:rPr>
          <w:spacing w:val="-3"/>
          <w:sz w:val="18"/>
          <w:szCs w:val="18"/>
          <w:lang w:val="en-US"/>
        </w:rPr>
        <w:t xml:space="preserve">Root- Associated N2 fixation (acetylene reduction) by </w:t>
      </w:r>
      <w:proofErr w:type="spellStart"/>
      <w:r w:rsidRPr="00F55663">
        <w:rPr>
          <w:spacing w:val="-3"/>
          <w:sz w:val="18"/>
          <w:szCs w:val="18"/>
          <w:lang w:val="en-US"/>
        </w:rPr>
        <w:t>enterobacteriaceae</w:t>
      </w:r>
      <w:proofErr w:type="spellEnd"/>
      <w:r w:rsidRPr="00F55663">
        <w:rPr>
          <w:spacing w:val="-3"/>
          <w:sz w:val="18"/>
          <w:szCs w:val="18"/>
          <w:lang w:val="en-US"/>
        </w:rPr>
        <w:t xml:space="preserve"> and </w:t>
      </w:r>
      <w:proofErr w:type="spellStart"/>
      <w:r w:rsidRPr="00F55663">
        <w:rPr>
          <w:i/>
          <w:iCs/>
          <w:spacing w:val="-3"/>
          <w:sz w:val="18"/>
          <w:szCs w:val="18"/>
          <w:lang w:val="en-US"/>
        </w:rPr>
        <w:t>Azospirillum</w:t>
      </w:r>
      <w:proofErr w:type="spellEnd"/>
      <w:r w:rsidRPr="00F55663">
        <w:rPr>
          <w:spacing w:val="-3"/>
          <w:sz w:val="18"/>
          <w:szCs w:val="18"/>
          <w:lang w:val="en-US"/>
        </w:rPr>
        <w:t xml:space="preserve"> strains in cold- climate </w:t>
      </w:r>
      <w:proofErr w:type="spellStart"/>
      <w:r w:rsidRPr="00F55663">
        <w:rPr>
          <w:spacing w:val="-3"/>
          <w:sz w:val="18"/>
          <w:szCs w:val="18"/>
          <w:lang w:val="en-US"/>
        </w:rPr>
        <w:t>Spodosols</w:t>
      </w:r>
      <w:proofErr w:type="spellEnd"/>
      <w:r w:rsidRPr="00F55663">
        <w:rPr>
          <w:spacing w:val="-3"/>
          <w:sz w:val="18"/>
          <w:szCs w:val="18"/>
          <w:lang w:val="en-US"/>
        </w:rPr>
        <w:t xml:space="preserve">. </w:t>
      </w:r>
      <w:r w:rsidRPr="00E45FA5">
        <w:rPr>
          <w:spacing w:val="-3"/>
          <w:sz w:val="18"/>
          <w:szCs w:val="18"/>
          <w:lang w:val="en-US"/>
        </w:rPr>
        <w:t xml:space="preserve">Applied Environ. </w:t>
      </w:r>
      <w:proofErr w:type="spellStart"/>
      <w:proofErr w:type="gramStart"/>
      <w:r w:rsidRPr="00E45FA5">
        <w:rPr>
          <w:spacing w:val="-3"/>
          <w:sz w:val="18"/>
          <w:szCs w:val="18"/>
          <w:lang w:val="en-US"/>
        </w:rPr>
        <w:t>Microb</w:t>
      </w:r>
      <w:proofErr w:type="spellEnd"/>
      <w:r w:rsidRPr="00E45FA5">
        <w:rPr>
          <w:spacing w:val="-3"/>
          <w:sz w:val="18"/>
          <w:szCs w:val="18"/>
          <w:lang w:val="en-US"/>
        </w:rPr>
        <w:t>.</w:t>
      </w:r>
      <w:proofErr w:type="gramEnd"/>
      <w:r w:rsidRPr="00E45FA5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E45FA5">
        <w:rPr>
          <w:spacing w:val="-3"/>
          <w:sz w:val="18"/>
          <w:szCs w:val="18"/>
          <w:lang w:val="en-US"/>
        </w:rPr>
        <w:t>41:203 - 206.</w:t>
      </w:r>
      <w:proofErr w:type="gramEnd"/>
    </w:p>
    <w:p w:rsidR="00F55663" w:rsidRPr="00264FDA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gramStart"/>
      <w:r w:rsidRPr="00E45FA5">
        <w:rPr>
          <w:spacing w:val="-3"/>
          <w:sz w:val="18"/>
          <w:szCs w:val="18"/>
          <w:lang w:val="en-US"/>
        </w:rPr>
        <w:t xml:space="preserve">Harman, G. E.; </w:t>
      </w:r>
      <w:proofErr w:type="spellStart"/>
      <w:r w:rsidRPr="00E45FA5">
        <w:rPr>
          <w:spacing w:val="-3"/>
          <w:sz w:val="18"/>
          <w:szCs w:val="18"/>
          <w:lang w:val="en-US"/>
        </w:rPr>
        <w:t>Lorito</w:t>
      </w:r>
      <w:proofErr w:type="spellEnd"/>
      <w:r w:rsidRPr="00E45FA5">
        <w:rPr>
          <w:spacing w:val="-3"/>
          <w:sz w:val="18"/>
          <w:szCs w:val="18"/>
          <w:lang w:val="en-US"/>
        </w:rPr>
        <w:t>, M.;</w:t>
      </w:r>
      <w:r w:rsidR="00F22149">
        <w:rPr>
          <w:spacing w:val="-3"/>
          <w:sz w:val="18"/>
          <w:szCs w:val="18"/>
          <w:lang w:val="en-US"/>
        </w:rPr>
        <w:t xml:space="preserve"> and </w:t>
      </w:r>
      <w:r w:rsidRPr="00E45FA5">
        <w:rPr>
          <w:spacing w:val="-3"/>
          <w:sz w:val="18"/>
          <w:szCs w:val="18"/>
          <w:lang w:val="en-US"/>
        </w:rPr>
        <w:t>Lynch, J. M. 2004.</w:t>
      </w:r>
      <w:proofErr w:type="gramEnd"/>
      <w:r w:rsidRPr="00E45FA5">
        <w:rPr>
          <w:spacing w:val="-3"/>
          <w:sz w:val="18"/>
          <w:szCs w:val="18"/>
          <w:lang w:val="en-US"/>
        </w:rPr>
        <w:t xml:space="preserve"> </w:t>
      </w:r>
      <w:r w:rsidRPr="00F55663">
        <w:rPr>
          <w:spacing w:val="-3"/>
          <w:sz w:val="18"/>
          <w:szCs w:val="18"/>
          <w:lang w:val="en-US"/>
        </w:rPr>
        <w:t>Uses of </w:t>
      </w:r>
      <w:proofErr w:type="spellStart"/>
      <w:r w:rsidRPr="00F55663">
        <w:rPr>
          <w:i/>
          <w:iCs/>
          <w:spacing w:val="-3"/>
          <w:sz w:val="18"/>
          <w:szCs w:val="18"/>
          <w:lang w:val="en-US"/>
        </w:rPr>
        <w:t>Trichoderma</w:t>
      </w:r>
      <w:proofErr w:type="spellEnd"/>
      <w:r w:rsidRPr="00F55663">
        <w:rPr>
          <w:spacing w:val="-3"/>
          <w:sz w:val="18"/>
          <w:szCs w:val="18"/>
          <w:lang w:val="en-US"/>
        </w:rPr>
        <w:t xml:space="preserve"> spp. to alleviate </w:t>
      </w:r>
      <w:proofErr w:type="spellStart"/>
      <w:r w:rsidRPr="00F55663">
        <w:rPr>
          <w:spacing w:val="-3"/>
          <w:sz w:val="18"/>
          <w:szCs w:val="18"/>
          <w:lang w:val="en-US"/>
        </w:rPr>
        <w:t>o</w:t>
      </w:r>
      <w:proofErr w:type="spellEnd"/>
      <w:r w:rsidRPr="00F55663">
        <w:rPr>
          <w:spacing w:val="-3"/>
          <w:sz w:val="18"/>
          <w:szCs w:val="18"/>
          <w:lang w:val="en-US"/>
        </w:rPr>
        <w:t xml:space="preserve"> remediate soil and </w:t>
      </w:r>
      <w:r w:rsidRPr="00F55663">
        <w:rPr>
          <w:spacing w:val="-3"/>
          <w:sz w:val="18"/>
          <w:szCs w:val="18"/>
          <w:lang w:val="en-US"/>
        </w:rPr>
        <w:lastRenderedPageBreak/>
        <w:t xml:space="preserve">water pollution. </w:t>
      </w:r>
      <w:r w:rsidRPr="00264FDA">
        <w:rPr>
          <w:spacing w:val="-3"/>
          <w:sz w:val="18"/>
          <w:szCs w:val="18"/>
          <w:lang w:val="en-US"/>
        </w:rPr>
        <w:t xml:space="preserve">Adv. Applied </w:t>
      </w:r>
      <w:proofErr w:type="spellStart"/>
      <w:r w:rsidRPr="00264FDA">
        <w:rPr>
          <w:spacing w:val="-3"/>
          <w:sz w:val="18"/>
          <w:szCs w:val="18"/>
          <w:lang w:val="en-US"/>
        </w:rPr>
        <w:t>Microb</w:t>
      </w:r>
      <w:proofErr w:type="spellEnd"/>
      <w:r w:rsidRPr="00264FDA">
        <w:rPr>
          <w:spacing w:val="-3"/>
          <w:sz w:val="18"/>
          <w:szCs w:val="18"/>
          <w:lang w:val="en-US"/>
        </w:rPr>
        <w:t xml:space="preserve">. </w:t>
      </w:r>
      <w:proofErr w:type="gramStart"/>
      <w:r w:rsidRPr="00264FDA">
        <w:rPr>
          <w:spacing w:val="-3"/>
          <w:sz w:val="18"/>
          <w:szCs w:val="18"/>
          <w:lang w:val="en-US"/>
        </w:rPr>
        <w:t>56:313 - 320.</w:t>
      </w:r>
      <w:proofErr w:type="gramEnd"/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</w:rPr>
      </w:pPr>
      <w:proofErr w:type="gramStart"/>
      <w:r w:rsidRPr="00264FDA">
        <w:rPr>
          <w:spacing w:val="-3"/>
          <w:sz w:val="18"/>
          <w:szCs w:val="18"/>
          <w:lang w:val="en-US"/>
        </w:rPr>
        <w:t xml:space="preserve">Hernández, J.; </w:t>
      </w:r>
      <w:proofErr w:type="spellStart"/>
      <w:r w:rsidRPr="00264FDA">
        <w:rPr>
          <w:spacing w:val="-3"/>
          <w:sz w:val="18"/>
          <w:szCs w:val="18"/>
          <w:lang w:val="en-US"/>
        </w:rPr>
        <w:t>Arcia</w:t>
      </w:r>
      <w:proofErr w:type="spellEnd"/>
      <w:r w:rsidRPr="00264FDA">
        <w:rPr>
          <w:spacing w:val="-3"/>
          <w:sz w:val="18"/>
          <w:szCs w:val="18"/>
          <w:lang w:val="en-US"/>
        </w:rPr>
        <w:t>, M.;</w:t>
      </w:r>
      <w:r w:rsidR="00F22149" w:rsidRPr="00264FDA">
        <w:rPr>
          <w:spacing w:val="-3"/>
          <w:sz w:val="18"/>
          <w:szCs w:val="18"/>
          <w:lang w:val="en-US"/>
        </w:rPr>
        <w:t xml:space="preserve"> and </w:t>
      </w:r>
      <w:proofErr w:type="spellStart"/>
      <w:r w:rsidRPr="00264FDA">
        <w:rPr>
          <w:spacing w:val="-3"/>
          <w:sz w:val="18"/>
          <w:szCs w:val="18"/>
          <w:lang w:val="en-US"/>
        </w:rPr>
        <w:t>Ramírez</w:t>
      </w:r>
      <w:proofErr w:type="spellEnd"/>
      <w:r w:rsidRPr="00264FDA">
        <w:rPr>
          <w:spacing w:val="-3"/>
          <w:sz w:val="18"/>
          <w:szCs w:val="18"/>
          <w:lang w:val="en-US"/>
        </w:rPr>
        <w:t>, R. 1999.</w:t>
      </w:r>
      <w:proofErr w:type="gramEnd"/>
      <w:r w:rsidRPr="00264FDA">
        <w:rPr>
          <w:spacing w:val="-3"/>
          <w:sz w:val="18"/>
          <w:szCs w:val="18"/>
          <w:lang w:val="en-US"/>
        </w:rPr>
        <w:t xml:space="preserve"> </w:t>
      </w:r>
      <w:r w:rsidRPr="00F55663">
        <w:rPr>
          <w:spacing w:val="-3"/>
          <w:sz w:val="18"/>
          <w:szCs w:val="18"/>
        </w:rPr>
        <w:t xml:space="preserve">Comparación in vitro del control químico y </w:t>
      </w:r>
      <w:proofErr w:type="spellStart"/>
      <w:r w:rsidRPr="00F55663">
        <w:rPr>
          <w:spacing w:val="-3"/>
          <w:sz w:val="18"/>
          <w:szCs w:val="18"/>
        </w:rPr>
        <w:t>biologico</w:t>
      </w:r>
      <w:proofErr w:type="spellEnd"/>
      <w:r w:rsidRPr="00F55663">
        <w:rPr>
          <w:spacing w:val="-3"/>
          <w:sz w:val="18"/>
          <w:szCs w:val="18"/>
        </w:rPr>
        <w:t xml:space="preserve"> de </w:t>
      </w:r>
      <w:proofErr w:type="spellStart"/>
      <w:r w:rsidRPr="00F55663">
        <w:rPr>
          <w:i/>
          <w:iCs/>
          <w:spacing w:val="-3"/>
          <w:sz w:val="18"/>
          <w:szCs w:val="18"/>
        </w:rPr>
        <w:t>Dothiorella</w:t>
      </w:r>
      <w:proofErr w:type="spellEnd"/>
      <w:r w:rsidRPr="00F55663">
        <w:rPr>
          <w:spacing w:val="-3"/>
          <w:sz w:val="18"/>
          <w:szCs w:val="18"/>
        </w:rPr>
        <w:t> </w:t>
      </w:r>
      <w:proofErr w:type="spellStart"/>
      <w:r w:rsidRPr="00F55663">
        <w:rPr>
          <w:spacing w:val="-3"/>
          <w:sz w:val="18"/>
          <w:szCs w:val="18"/>
        </w:rPr>
        <w:t>sp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proofErr w:type="gramStart"/>
      <w:r w:rsidRPr="00F55663">
        <w:rPr>
          <w:spacing w:val="-3"/>
          <w:sz w:val="18"/>
          <w:szCs w:val="18"/>
        </w:rPr>
        <w:t>causante</w:t>
      </w:r>
      <w:proofErr w:type="gramEnd"/>
      <w:r w:rsidRPr="00F55663">
        <w:rPr>
          <w:spacing w:val="-3"/>
          <w:sz w:val="18"/>
          <w:szCs w:val="18"/>
        </w:rPr>
        <w:t xml:space="preserve"> de la pudrición apical de la guayaba (</w:t>
      </w:r>
      <w:proofErr w:type="spellStart"/>
      <w:r w:rsidRPr="00F55663">
        <w:rPr>
          <w:i/>
          <w:iCs/>
          <w:spacing w:val="-3"/>
          <w:sz w:val="18"/>
          <w:szCs w:val="18"/>
        </w:rPr>
        <w:t>Psidium</w:t>
      </w:r>
      <w:proofErr w:type="spellEnd"/>
      <w:r w:rsidRPr="00F55663">
        <w:rPr>
          <w:i/>
          <w:iCs/>
          <w:spacing w:val="-3"/>
          <w:sz w:val="18"/>
          <w:szCs w:val="18"/>
        </w:rPr>
        <w:t xml:space="preserve"> </w:t>
      </w:r>
      <w:proofErr w:type="spellStart"/>
      <w:r w:rsidRPr="00F55663">
        <w:rPr>
          <w:i/>
          <w:iCs/>
          <w:spacing w:val="-3"/>
          <w:sz w:val="18"/>
          <w:szCs w:val="18"/>
        </w:rPr>
        <w:t>guajava</w:t>
      </w:r>
      <w:proofErr w:type="spellEnd"/>
      <w:r w:rsidRPr="00F55663">
        <w:rPr>
          <w:spacing w:val="-3"/>
          <w:sz w:val="18"/>
          <w:szCs w:val="18"/>
        </w:rPr>
        <w:t xml:space="preserve"> L). Rev. </w:t>
      </w:r>
      <w:proofErr w:type="spellStart"/>
      <w:r w:rsidRPr="00F55663">
        <w:rPr>
          <w:spacing w:val="-3"/>
          <w:sz w:val="18"/>
          <w:szCs w:val="18"/>
        </w:rPr>
        <w:t>Fac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proofErr w:type="spellStart"/>
      <w:r w:rsidRPr="00F55663">
        <w:rPr>
          <w:spacing w:val="-3"/>
          <w:sz w:val="18"/>
          <w:szCs w:val="18"/>
        </w:rPr>
        <w:t>Agron</w:t>
      </w:r>
      <w:proofErr w:type="spellEnd"/>
      <w:r w:rsidRPr="00F55663">
        <w:rPr>
          <w:spacing w:val="-3"/>
          <w:sz w:val="18"/>
          <w:szCs w:val="18"/>
        </w:rPr>
        <w:t>. 16:49 - 55.</w:t>
      </w:r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</w:rPr>
      </w:pPr>
      <w:r w:rsidRPr="00F55663">
        <w:rPr>
          <w:spacing w:val="-3"/>
          <w:sz w:val="18"/>
          <w:szCs w:val="18"/>
        </w:rPr>
        <w:t>Lozano-Tovar, M. D.; Rozo, L. S.; Ruiz, N.; Quiroga, L. F.;</w:t>
      </w:r>
      <w:r w:rsidR="00F22149">
        <w:rPr>
          <w:spacing w:val="-3"/>
          <w:sz w:val="18"/>
          <w:szCs w:val="18"/>
        </w:rPr>
        <w:t xml:space="preserve"> and </w:t>
      </w:r>
      <w:r w:rsidRPr="00F55663">
        <w:rPr>
          <w:spacing w:val="-3"/>
          <w:sz w:val="18"/>
          <w:szCs w:val="18"/>
        </w:rPr>
        <w:t>Sandoval-Lozano, L. A. 2008. Manual de manejo preventivo de la secadera (</w:t>
      </w:r>
      <w:r w:rsidRPr="00F55663">
        <w:rPr>
          <w:i/>
          <w:iCs/>
          <w:spacing w:val="-3"/>
          <w:sz w:val="18"/>
          <w:szCs w:val="18"/>
        </w:rPr>
        <w:t>Fusarium</w:t>
      </w:r>
      <w:r w:rsidRPr="00F55663">
        <w:rPr>
          <w:spacing w:val="-3"/>
          <w:sz w:val="18"/>
          <w:szCs w:val="18"/>
        </w:rPr>
        <w:t> </w:t>
      </w:r>
      <w:proofErr w:type="spellStart"/>
      <w:r w:rsidRPr="00F55663">
        <w:rPr>
          <w:spacing w:val="-3"/>
          <w:sz w:val="18"/>
          <w:szCs w:val="18"/>
        </w:rPr>
        <w:t>sp</w:t>
      </w:r>
      <w:proofErr w:type="spellEnd"/>
      <w:r w:rsidRPr="00F55663">
        <w:rPr>
          <w:spacing w:val="-3"/>
          <w:sz w:val="18"/>
          <w:szCs w:val="18"/>
        </w:rPr>
        <w:t xml:space="preserve">.) en el cultivo de maracuyá. Corporación Colombiana de Investigación Agropecuaria </w:t>
      </w:r>
      <w:proofErr w:type="spellStart"/>
      <w:r w:rsidRPr="00F55663">
        <w:rPr>
          <w:spacing w:val="-3"/>
          <w:sz w:val="18"/>
          <w:szCs w:val="18"/>
        </w:rPr>
        <w:t>Corpoica</w:t>
      </w:r>
      <w:proofErr w:type="spellEnd"/>
      <w:r w:rsidRPr="00F55663">
        <w:rPr>
          <w:spacing w:val="-3"/>
          <w:sz w:val="18"/>
          <w:szCs w:val="18"/>
        </w:rPr>
        <w:t>. 76 p.</w:t>
      </w:r>
    </w:p>
    <w:p w:rsidR="00F55663" w:rsidRPr="00264FDA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r w:rsidRPr="00F55663">
        <w:rPr>
          <w:spacing w:val="-3"/>
          <w:sz w:val="18"/>
          <w:szCs w:val="18"/>
        </w:rPr>
        <w:t xml:space="preserve">Mantilla, E. 2007. Evaluación de la acción de un </w:t>
      </w:r>
      <w:proofErr w:type="spellStart"/>
      <w:r w:rsidRPr="00F55663">
        <w:rPr>
          <w:spacing w:val="-3"/>
          <w:sz w:val="18"/>
          <w:szCs w:val="18"/>
        </w:rPr>
        <w:t>bioinoculante</w:t>
      </w:r>
      <w:proofErr w:type="spellEnd"/>
      <w:r w:rsidRPr="00F55663">
        <w:rPr>
          <w:spacing w:val="-3"/>
          <w:sz w:val="18"/>
          <w:szCs w:val="18"/>
        </w:rPr>
        <w:t xml:space="preserve"> sobre un cultivo de crisantemo (</w:t>
      </w:r>
      <w:proofErr w:type="spellStart"/>
      <w:r w:rsidRPr="00F55663">
        <w:rPr>
          <w:i/>
          <w:iCs/>
          <w:spacing w:val="-3"/>
          <w:sz w:val="18"/>
          <w:szCs w:val="18"/>
        </w:rPr>
        <w:t>Chrysanthemum</w:t>
      </w:r>
      <w:proofErr w:type="spellEnd"/>
      <w:r w:rsidRPr="00F55663">
        <w:rPr>
          <w:i/>
          <w:iCs/>
          <w:spacing w:val="-3"/>
          <w:sz w:val="18"/>
          <w:szCs w:val="18"/>
        </w:rPr>
        <w:t xml:space="preserve"> </w:t>
      </w:r>
      <w:proofErr w:type="spellStart"/>
      <w:r w:rsidRPr="00F55663">
        <w:rPr>
          <w:i/>
          <w:iCs/>
          <w:spacing w:val="-3"/>
          <w:sz w:val="18"/>
          <w:szCs w:val="18"/>
        </w:rPr>
        <w:t>morifolium</w:t>
      </w:r>
      <w:proofErr w:type="spellEnd"/>
      <w:r w:rsidRPr="00F55663">
        <w:rPr>
          <w:spacing w:val="-3"/>
          <w:sz w:val="18"/>
          <w:szCs w:val="18"/>
        </w:rPr>
        <w:t> </w:t>
      </w:r>
      <w:proofErr w:type="spellStart"/>
      <w:r w:rsidRPr="00F55663">
        <w:rPr>
          <w:spacing w:val="-3"/>
          <w:sz w:val="18"/>
          <w:szCs w:val="18"/>
        </w:rPr>
        <w:t>var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proofErr w:type="spellStart"/>
      <w:r w:rsidRPr="00F55663">
        <w:rPr>
          <w:spacing w:val="-3"/>
          <w:sz w:val="18"/>
          <w:szCs w:val="18"/>
        </w:rPr>
        <w:t>yoco</w:t>
      </w:r>
      <w:proofErr w:type="spellEnd"/>
      <w:r w:rsidRPr="00F55663">
        <w:rPr>
          <w:spacing w:val="-3"/>
          <w:sz w:val="18"/>
          <w:szCs w:val="18"/>
        </w:rPr>
        <w:t xml:space="preserve"> </w:t>
      </w:r>
      <w:proofErr w:type="spellStart"/>
      <w:r w:rsidRPr="00F55663">
        <w:rPr>
          <w:spacing w:val="-3"/>
          <w:sz w:val="18"/>
          <w:szCs w:val="18"/>
        </w:rPr>
        <w:t>ono</w:t>
      </w:r>
      <w:proofErr w:type="spellEnd"/>
      <w:r w:rsidRPr="00F55663">
        <w:rPr>
          <w:spacing w:val="-3"/>
          <w:sz w:val="18"/>
          <w:szCs w:val="18"/>
        </w:rPr>
        <w:t xml:space="preserve">) en periodo de enraizamiento. </w:t>
      </w:r>
      <w:r w:rsidRPr="00264FDA">
        <w:rPr>
          <w:spacing w:val="-3"/>
          <w:sz w:val="18"/>
          <w:szCs w:val="18"/>
          <w:lang w:val="en-US"/>
        </w:rPr>
        <w:t xml:space="preserve">Colombia. </w:t>
      </w:r>
      <w:r w:rsidR="00F22149" w:rsidRPr="00264FDA">
        <w:rPr>
          <w:spacing w:val="-3"/>
          <w:sz w:val="18"/>
          <w:szCs w:val="18"/>
          <w:lang w:val="en-US"/>
        </w:rPr>
        <w:t>Graduate thesis</w:t>
      </w:r>
      <w:r w:rsidRPr="00264FDA">
        <w:rPr>
          <w:spacing w:val="-3"/>
          <w:sz w:val="18"/>
          <w:szCs w:val="18"/>
          <w:lang w:val="en-US"/>
        </w:rPr>
        <w:t xml:space="preserve">. </w:t>
      </w:r>
      <w:proofErr w:type="spellStart"/>
      <w:r w:rsidRPr="00264FDA">
        <w:rPr>
          <w:spacing w:val="-3"/>
          <w:sz w:val="18"/>
          <w:szCs w:val="18"/>
          <w:lang w:val="en-US"/>
        </w:rPr>
        <w:t>Pontificia</w:t>
      </w:r>
      <w:proofErr w:type="spellEnd"/>
      <w:r w:rsidRPr="00264FDA">
        <w:rPr>
          <w:spacing w:val="-3"/>
          <w:sz w:val="18"/>
          <w:szCs w:val="18"/>
          <w:lang w:val="en-US"/>
        </w:rPr>
        <w:t xml:space="preserve"> Universidad </w:t>
      </w:r>
      <w:proofErr w:type="spellStart"/>
      <w:r w:rsidRPr="00264FDA">
        <w:rPr>
          <w:spacing w:val="-3"/>
          <w:sz w:val="18"/>
          <w:szCs w:val="18"/>
          <w:lang w:val="en-US"/>
        </w:rPr>
        <w:t>Javeriana</w:t>
      </w:r>
      <w:proofErr w:type="spellEnd"/>
      <w:r w:rsidRPr="00264FDA">
        <w:rPr>
          <w:spacing w:val="-3"/>
          <w:sz w:val="18"/>
          <w:szCs w:val="18"/>
          <w:lang w:val="en-US"/>
        </w:rPr>
        <w:t xml:space="preserve">. </w:t>
      </w:r>
      <w:proofErr w:type="gramStart"/>
      <w:r w:rsidR="00F22149" w:rsidRPr="00264FDA">
        <w:rPr>
          <w:spacing w:val="-3"/>
          <w:sz w:val="18"/>
          <w:szCs w:val="18"/>
          <w:lang w:val="en-US"/>
        </w:rPr>
        <w:t>Faculty of Sciences</w:t>
      </w:r>
      <w:r w:rsidRPr="00264FDA">
        <w:rPr>
          <w:spacing w:val="-3"/>
          <w:sz w:val="18"/>
          <w:szCs w:val="18"/>
          <w:lang w:val="en-US"/>
        </w:rPr>
        <w:t>.</w:t>
      </w:r>
      <w:proofErr w:type="gramEnd"/>
      <w:r w:rsidRPr="00264FDA">
        <w:rPr>
          <w:spacing w:val="-3"/>
          <w:sz w:val="18"/>
          <w:szCs w:val="18"/>
          <w:lang w:val="en-US"/>
        </w:rPr>
        <w:t xml:space="preserve"> </w:t>
      </w:r>
      <w:proofErr w:type="gramStart"/>
      <w:r w:rsidR="00F22149" w:rsidRPr="00264FDA">
        <w:rPr>
          <w:spacing w:val="-3"/>
          <w:sz w:val="18"/>
          <w:szCs w:val="18"/>
          <w:lang w:val="en-US"/>
        </w:rPr>
        <w:t>Agricultural Microbiology and Veterinary</w:t>
      </w:r>
      <w:r w:rsidRPr="00264FDA">
        <w:rPr>
          <w:spacing w:val="-3"/>
          <w:sz w:val="18"/>
          <w:szCs w:val="18"/>
          <w:lang w:val="en-US"/>
        </w:rPr>
        <w:t>.</w:t>
      </w:r>
      <w:proofErr w:type="gramEnd"/>
      <w:r w:rsidRPr="00264FDA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264FDA">
        <w:rPr>
          <w:spacing w:val="-3"/>
          <w:sz w:val="18"/>
          <w:szCs w:val="18"/>
          <w:lang w:val="en-US"/>
        </w:rPr>
        <w:t>127 p.</w:t>
      </w:r>
      <w:proofErr w:type="gramEnd"/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</w:rPr>
      </w:pPr>
      <w:proofErr w:type="spellStart"/>
      <w:r w:rsidRPr="00264FDA">
        <w:rPr>
          <w:spacing w:val="-3"/>
          <w:sz w:val="18"/>
          <w:szCs w:val="18"/>
          <w:lang w:val="en-US"/>
        </w:rPr>
        <w:t>Melo</w:t>
      </w:r>
      <w:proofErr w:type="spellEnd"/>
      <w:r w:rsidRPr="00264FDA">
        <w:rPr>
          <w:spacing w:val="-3"/>
          <w:sz w:val="18"/>
          <w:szCs w:val="18"/>
          <w:lang w:val="en-US"/>
        </w:rPr>
        <w:t>, I.</w:t>
      </w:r>
      <w:r w:rsidR="00F22149" w:rsidRPr="00264FDA">
        <w:rPr>
          <w:spacing w:val="-3"/>
          <w:sz w:val="18"/>
          <w:szCs w:val="18"/>
          <w:lang w:val="en-US"/>
        </w:rPr>
        <w:t xml:space="preserve"> and </w:t>
      </w:r>
      <w:r w:rsidRPr="00264FDA">
        <w:rPr>
          <w:spacing w:val="-3"/>
          <w:sz w:val="18"/>
          <w:szCs w:val="18"/>
          <w:lang w:val="en-US"/>
        </w:rPr>
        <w:t xml:space="preserve">Faull, J. 2000. </w:t>
      </w:r>
      <w:proofErr w:type="gramStart"/>
      <w:r w:rsidRPr="00F55663">
        <w:rPr>
          <w:spacing w:val="-3"/>
          <w:sz w:val="18"/>
          <w:szCs w:val="18"/>
          <w:lang w:val="en-US"/>
        </w:rPr>
        <w:t>Parasitism of </w:t>
      </w:r>
      <w:proofErr w:type="spellStart"/>
      <w:r w:rsidRPr="00F55663">
        <w:rPr>
          <w:i/>
          <w:iCs/>
          <w:spacing w:val="-3"/>
          <w:sz w:val="18"/>
          <w:szCs w:val="18"/>
          <w:lang w:val="en-US"/>
        </w:rPr>
        <w:t>Rhizoctonia</w:t>
      </w:r>
      <w:proofErr w:type="spellEnd"/>
      <w:r w:rsidRPr="00F55663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F55663">
        <w:rPr>
          <w:i/>
          <w:iCs/>
          <w:spacing w:val="-3"/>
          <w:sz w:val="18"/>
          <w:szCs w:val="18"/>
          <w:lang w:val="en-US"/>
        </w:rPr>
        <w:t>solani</w:t>
      </w:r>
      <w:proofErr w:type="spellEnd"/>
      <w:r w:rsidRPr="00F55663">
        <w:rPr>
          <w:spacing w:val="-3"/>
          <w:sz w:val="18"/>
          <w:szCs w:val="18"/>
          <w:lang w:val="en-US"/>
        </w:rPr>
        <w:t> by strains of </w:t>
      </w:r>
      <w:proofErr w:type="spellStart"/>
      <w:r w:rsidRPr="00F55663">
        <w:rPr>
          <w:i/>
          <w:iCs/>
          <w:spacing w:val="-3"/>
          <w:sz w:val="18"/>
          <w:szCs w:val="18"/>
          <w:lang w:val="en-US"/>
        </w:rPr>
        <w:t>Trichoderma</w:t>
      </w:r>
      <w:proofErr w:type="spellEnd"/>
      <w:r w:rsidRPr="00F55663">
        <w:rPr>
          <w:spacing w:val="-3"/>
          <w:sz w:val="18"/>
          <w:szCs w:val="18"/>
          <w:lang w:val="en-US"/>
        </w:rPr>
        <w:t xml:space="preserve"> spp. </w:t>
      </w:r>
      <w:proofErr w:type="spellStart"/>
      <w:r w:rsidRPr="00F55663">
        <w:rPr>
          <w:spacing w:val="-3"/>
          <w:sz w:val="18"/>
          <w:szCs w:val="18"/>
        </w:rPr>
        <w:t>Sci</w:t>
      </w:r>
      <w:proofErr w:type="spellEnd"/>
      <w:r w:rsidRPr="00F55663">
        <w:rPr>
          <w:spacing w:val="-3"/>
          <w:sz w:val="18"/>
          <w:szCs w:val="18"/>
        </w:rPr>
        <w:t>. Agr.</w:t>
      </w:r>
      <w:proofErr w:type="gramEnd"/>
      <w:r w:rsidRPr="00F55663">
        <w:rPr>
          <w:spacing w:val="-3"/>
          <w:sz w:val="18"/>
          <w:szCs w:val="18"/>
        </w:rPr>
        <w:t xml:space="preserve"> 57:1-8</w:t>
      </w:r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</w:rPr>
      </w:pPr>
      <w:r w:rsidRPr="00F55663">
        <w:rPr>
          <w:spacing w:val="-3"/>
          <w:sz w:val="18"/>
          <w:szCs w:val="18"/>
        </w:rPr>
        <w:t>Michel, A.; Otero, M. A.; Rebolledo, O.; Lezama, R.;</w:t>
      </w:r>
      <w:r w:rsidR="00F22149">
        <w:rPr>
          <w:spacing w:val="-3"/>
          <w:sz w:val="18"/>
          <w:szCs w:val="18"/>
        </w:rPr>
        <w:t xml:space="preserve"> and </w:t>
      </w:r>
      <w:r w:rsidRPr="00F55663">
        <w:rPr>
          <w:spacing w:val="-3"/>
          <w:sz w:val="18"/>
          <w:szCs w:val="18"/>
        </w:rPr>
        <w:t xml:space="preserve">Ochoa, M. 2005. Producción y efecto de </w:t>
      </w:r>
      <w:proofErr w:type="spellStart"/>
      <w:r w:rsidRPr="00F55663">
        <w:rPr>
          <w:spacing w:val="-3"/>
          <w:sz w:val="18"/>
          <w:szCs w:val="18"/>
        </w:rPr>
        <w:t>quitinasas</w:t>
      </w:r>
      <w:proofErr w:type="spellEnd"/>
      <w:r w:rsidRPr="00F55663">
        <w:rPr>
          <w:spacing w:val="-3"/>
          <w:sz w:val="18"/>
          <w:szCs w:val="18"/>
        </w:rPr>
        <w:t xml:space="preserve"> y </w:t>
      </w:r>
      <w:proofErr w:type="spellStart"/>
      <w:r w:rsidRPr="00F55663">
        <w:rPr>
          <w:spacing w:val="-3"/>
          <w:sz w:val="18"/>
          <w:szCs w:val="18"/>
        </w:rPr>
        <w:t>glucanasas</w:t>
      </w:r>
      <w:proofErr w:type="spellEnd"/>
      <w:r w:rsidRPr="00F55663">
        <w:rPr>
          <w:spacing w:val="-3"/>
          <w:sz w:val="18"/>
          <w:szCs w:val="18"/>
        </w:rPr>
        <w:t xml:space="preserve"> por </w:t>
      </w:r>
      <w:proofErr w:type="spellStart"/>
      <w:r w:rsidRPr="00F55663">
        <w:rPr>
          <w:i/>
          <w:iCs/>
          <w:spacing w:val="-3"/>
          <w:sz w:val="18"/>
          <w:szCs w:val="18"/>
        </w:rPr>
        <w:t>Trichoderma</w:t>
      </w:r>
      <w:proofErr w:type="spellEnd"/>
      <w:r w:rsidRPr="00F55663">
        <w:rPr>
          <w:spacing w:val="-3"/>
          <w:sz w:val="18"/>
          <w:szCs w:val="18"/>
        </w:rPr>
        <w:t> </w:t>
      </w:r>
      <w:proofErr w:type="spellStart"/>
      <w:r w:rsidRPr="00F55663">
        <w:rPr>
          <w:spacing w:val="-3"/>
          <w:sz w:val="18"/>
          <w:szCs w:val="18"/>
        </w:rPr>
        <w:t>spp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proofErr w:type="gramStart"/>
      <w:r w:rsidRPr="00F55663">
        <w:rPr>
          <w:spacing w:val="-3"/>
          <w:sz w:val="18"/>
          <w:szCs w:val="18"/>
        </w:rPr>
        <w:t>en</w:t>
      </w:r>
      <w:proofErr w:type="gramEnd"/>
      <w:r w:rsidRPr="00F55663">
        <w:rPr>
          <w:spacing w:val="-3"/>
          <w:sz w:val="18"/>
          <w:szCs w:val="18"/>
        </w:rPr>
        <w:t xml:space="preserve"> la inhibición de </w:t>
      </w:r>
      <w:r w:rsidRPr="00F55663">
        <w:rPr>
          <w:i/>
          <w:iCs/>
          <w:spacing w:val="-3"/>
          <w:sz w:val="18"/>
          <w:szCs w:val="18"/>
        </w:rPr>
        <w:t xml:space="preserve">Fusarium </w:t>
      </w:r>
      <w:proofErr w:type="spellStart"/>
      <w:r w:rsidRPr="00F55663">
        <w:rPr>
          <w:i/>
          <w:iCs/>
          <w:spacing w:val="-3"/>
          <w:sz w:val="18"/>
          <w:szCs w:val="18"/>
        </w:rPr>
        <w:t>subflutinans</w:t>
      </w:r>
      <w:proofErr w:type="spellEnd"/>
      <w:r w:rsidRPr="00F55663">
        <w:rPr>
          <w:spacing w:val="-3"/>
          <w:sz w:val="18"/>
          <w:szCs w:val="18"/>
        </w:rPr>
        <w:t> in vitro. Rev. Chapingo Serie Horticultura 11:273 - 278.</w:t>
      </w:r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</w:rPr>
      </w:pPr>
      <w:proofErr w:type="spellStart"/>
      <w:r w:rsidRPr="00F55663">
        <w:rPr>
          <w:spacing w:val="-3"/>
          <w:sz w:val="18"/>
          <w:szCs w:val="18"/>
        </w:rPr>
        <w:t>Muoz</w:t>
      </w:r>
      <w:proofErr w:type="spellEnd"/>
      <w:r w:rsidRPr="00F55663">
        <w:rPr>
          <w:spacing w:val="-3"/>
          <w:sz w:val="18"/>
          <w:szCs w:val="18"/>
        </w:rPr>
        <w:t>, G.</w:t>
      </w:r>
      <w:r w:rsidR="00F22149">
        <w:rPr>
          <w:spacing w:val="-3"/>
          <w:sz w:val="18"/>
          <w:szCs w:val="18"/>
        </w:rPr>
        <w:t xml:space="preserve"> and </w:t>
      </w:r>
      <w:r w:rsidRPr="00F55663">
        <w:rPr>
          <w:spacing w:val="-3"/>
          <w:sz w:val="18"/>
          <w:szCs w:val="18"/>
        </w:rPr>
        <w:t xml:space="preserve">Lozano-Tovar, M. D. 2007. Antagonistas en el manejo preventivo de la pudrición radicular en maracuyá. Informe de pasantía. Centro de Investigación </w:t>
      </w:r>
      <w:proofErr w:type="spellStart"/>
      <w:r w:rsidRPr="00F55663">
        <w:rPr>
          <w:spacing w:val="-3"/>
          <w:sz w:val="18"/>
          <w:szCs w:val="18"/>
        </w:rPr>
        <w:t>Nataima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proofErr w:type="spellStart"/>
      <w:r w:rsidRPr="00F55663">
        <w:rPr>
          <w:spacing w:val="-3"/>
          <w:sz w:val="18"/>
          <w:szCs w:val="18"/>
        </w:rPr>
        <w:t>Corpoica</w:t>
      </w:r>
      <w:proofErr w:type="spellEnd"/>
      <w:r w:rsidRPr="00F55663">
        <w:rPr>
          <w:spacing w:val="-3"/>
          <w:sz w:val="18"/>
          <w:szCs w:val="18"/>
        </w:rPr>
        <w:t>. Espinal. 137 p.</w:t>
      </w:r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</w:rPr>
      </w:pPr>
      <w:r w:rsidRPr="00F55663">
        <w:rPr>
          <w:spacing w:val="-3"/>
          <w:sz w:val="18"/>
          <w:szCs w:val="18"/>
        </w:rPr>
        <w:t>Porras, A. 2000. Evaluación de la actividad in vitro del género </w:t>
      </w:r>
      <w:proofErr w:type="spellStart"/>
      <w:r w:rsidRPr="00F55663">
        <w:rPr>
          <w:i/>
          <w:iCs/>
          <w:spacing w:val="-3"/>
          <w:sz w:val="18"/>
          <w:szCs w:val="18"/>
        </w:rPr>
        <w:t>Hypocrea</w:t>
      </w:r>
      <w:proofErr w:type="spellEnd"/>
      <w:r w:rsidRPr="00F55663">
        <w:rPr>
          <w:spacing w:val="-3"/>
          <w:sz w:val="18"/>
          <w:szCs w:val="18"/>
        </w:rPr>
        <w:t xml:space="preserve"> contra dos hongos </w:t>
      </w:r>
      <w:proofErr w:type="spellStart"/>
      <w:r w:rsidRPr="00F55663">
        <w:rPr>
          <w:spacing w:val="-3"/>
          <w:sz w:val="18"/>
          <w:szCs w:val="18"/>
        </w:rPr>
        <w:t>fitopatógenos</w:t>
      </w:r>
      <w:proofErr w:type="spellEnd"/>
      <w:r w:rsidRPr="00F55663">
        <w:rPr>
          <w:spacing w:val="-3"/>
          <w:sz w:val="18"/>
          <w:szCs w:val="18"/>
        </w:rPr>
        <w:t xml:space="preserve"> de importancia agrícola </w:t>
      </w:r>
      <w:r w:rsidRPr="00F55663">
        <w:rPr>
          <w:i/>
          <w:iCs/>
          <w:spacing w:val="-3"/>
          <w:sz w:val="18"/>
          <w:szCs w:val="18"/>
        </w:rPr>
        <w:t>Fusarium</w:t>
      </w:r>
      <w:r w:rsidRPr="00F55663">
        <w:rPr>
          <w:spacing w:val="-3"/>
          <w:sz w:val="18"/>
          <w:szCs w:val="18"/>
        </w:rPr>
        <w:t> </w:t>
      </w:r>
      <w:proofErr w:type="spellStart"/>
      <w:r w:rsidRPr="00F55663">
        <w:rPr>
          <w:spacing w:val="-3"/>
          <w:sz w:val="18"/>
          <w:szCs w:val="18"/>
        </w:rPr>
        <w:t>sp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proofErr w:type="gramStart"/>
      <w:r w:rsidRPr="00F55663">
        <w:rPr>
          <w:spacing w:val="-3"/>
          <w:sz w:val="18"/>
          <w:szCs w:val="18"/>
        </w:rPr>
        <w:t>y</w:t>
      </w:r>
      <w:proofErr w:type="gramEnd"/>
      <w:r w:rsidRPr="00F55663">
        <w:rPr>
          <w:spacing w:val="-3"/>
          <w:sz w:val="18"/>
          <w:szCs w:val="18"/>
        </w:rPr>
        <w:t> </w:t>
      </w:r>
      <w:proofErr w:type="spellStart"/>
      <w:r w:rsidRPr="00F55663">
        <w:rPr>
          <w:i/>
          <w:iCs/>
          <w:spacing w:val="-3"/>
          <w:sz w:val="18"/>
          <w:szCs w:val="18"/>
        </w:rPr>
        <w:t>Miscena</w:t>
      </w:r>
      <w:proofErr w:type="spellEnd"/>
      <w:r w:rsidRPr="00F55663">
        <w:rPr>
          <w:i/>
          <w:iCs/>
          <w:spacing w:val="-3"/>
          <w:sz w:val="18"/>
          <w:szCs w:val="18"/>
        </w:rPr>
        <w:t xml:space="preserve"> </w:t>
      </w:r>
      <w:proofErr w:type="spellStart"/>
      <w:r w:rsidRPr="00F55663">
        <w:rPr>
          <w:i/>
          <w:iCs/>
          <w:spacing w:val="-3"/>
          <w:sz w:val="18"/>
          <w:szCs w:val="18"/>
        </w:rPr>
        <w:t>citricolor</w:t>
      </w:r>
      <w:proofErr w:type="spellEnd"/>
      <w:r w:rsidRPr="00F55663">
        <w:rPr>
          <w:spacing w:val="-3"/>
          <w:sz w:val="18"/>
          <w:szCs w:val="18"/>
        </w:rPr>
        <w:t xml:space="preserve">. Costa rica, </w:t>
      </w:r>
      <w:proofErr w:type="spellStart"/>
      <w:r w:rsidR="00F22149">
        <w:rPr>
          <w:spacing w:val="-3"/>
          <w:sz w:val="18"/>
          <w:szCs w:val="18"/>
        </w:rPr>
        <w:t>Graduate</w:t>
      </w:r>
      <w:proofErr w:type="spellEnd"/>
      <w:r w:rsidR="00F22149">
        <w:rPr>
          <w:spacing w:val="-3"/>
          <w:sz w:val="18"/>
          <w:szCs w:val="18"/>
        </w:rPr>
        <w:t xml:space="preserve"> </w:t>
      </w:r>
      <w:proofErr w:type="spellStart"/>
      <w:r w:rsidR="00F22149">
        <w:rPr>
          <w:spacing w:val="-3"/>
          <w:sz w:val="18"/>
          <w:szCs w:val="18"/>
        </w:rPr>
        <w:t>thesis</w:t>
      </w:r>
      <w:proofErr w:type="spellEnd"/>
      <w:r w:rsidR="00F22149">
        <w:rPr>
          <w:spacing w:val="-3"/>
          <w:sz w:val="18"/>
          <w:szCs w:val="18"/>
        </w:rPr>
        <w:t xml:space="preserve"> (</w:t>
      </w:r>
      <w:proofErr w:type="spellStart"/>
      <w:r w:rsidR="00F22149">
        <w:rPr>
          <w:spacing w:val="-3"/>
          <w:sz w:val="18"/>
          <w:szCs w:val="18"/>
        </w:rPr>
        <w:t>Biotecnological</w:t>
      </w:r>
      <w:proofErr w:type="spellEnd"/>
      <w:r w:rsidR="00F22149">
        <w:rPr>
          <w:spacing w:val="-3"/>
          <w:sz w:val="18"/>
          <w:szCs w:val="18"/>
        </w:rPr>
        <w:t xml:space="preserve"> </w:t>
      </w:r>
      <w:proofErr w:type="spellStart"/>
      <w:r w:rsidR="00F22149">
        <w:rPr>
          <w:spacing w:val="-3"/>
          <w:sz w:val="18"/>
          <w:szCs w:val="18"/>
        </w:rPr>
        <w:t>Engineering</w:t>
      </w:r>
      <w:proofErr w:type="spellEnd"/>
      <w:r w:rsidR="00F22149">
        <w:rPr>
          <w:spacing w:val="-3"/>
          <w:sz w:val="18"/>
          <w:szCs w:val="18"/>
        </w:rPr>
        <w:t>)</w:t>
      </w:r>
      <w:r w:rsidRPr="00F55663">
        <w:rPr>
          <w:spacing w:val="-3"/>
          <w:sz w:val="18"/>
          <w:szCs w:val="18"/>
        </w:rPr>
        <w:t xml:space="preserve">. Instituto Tecnológico de Costa Rica. </w:t>
      </w:r>
      <w:proofErr w:type="spellStart"/>
      <w:r w:rsidR="00F22149">
        <w:rPr>
          <w:spacing w:val="-3"/>
          <w:sz w:val="18"/>
          <w:szCs w:val="18"/>
        </w:rPr>
        <w:t>Biology</w:t>
      </w:r>
      <w:proofErr w:type="spellEnd"/>
      <w:r w:rsidR="00F22149">
        <w:rPr>
          <w:spacing w:val="-3"/>
          <w:sz w:val="18"/>
          <w:szCs w:val="18"/>
        </w:rPr>
        <w:t xml:space="preserve"> </w:t>
      </w:r>
      <w:proofErr w:type="spellStart"/>
      <w:r w:rsidR="00F22149">
        <w:rPr>
          <w:spacing w:val="-3"/>
          <w:sz w:val="18"/>
          <w:szCs w:val="18"/>
        </w:rPr>
        <w:t>School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proofErr w:type="spellStart"/>
      <w:r w:rsidR="00F22149">
        <w:rPr>
          <w:spacing w:val="-3"/>
          <w:sz w:val="18"/>
          <w:szCs w:val="18"/>
        </w:rPr>
        <w:t>Biotecnological</w:t>
      </w:r>
      <w:proofErr w:type="spellEnd"/>
      <w:r w:rsidR="00F22149">
        <w:rPr>
          <w:spacing w:val="-3"/>
          <w:sz w:val="18"/>
          <w:szCs w:val="18"/>
        </w:rPr>
        <w:t xml:space="preserve"> </w:t>
      </w:r>
      <w:proofErr w:type="spellStart"/>
      <w:r w:rsidR="00F22149">
        <w:rPr>
          <w:spacing w:val="-3"/>
          <w:sz w:val="18"/>
          <w:szCs w:val="18"/>
        </w:rPr>
        <w:t>Engineering</w:t>
      </w:r>
      <w:proofErr w:type="spellEnd"/>
      <w:r w:rsidRPr="00F55663">
        <w:rPr>
          <w:spacing w:val="-3"/>
          <w:sz w:val="18"/>
          <w:szCs w:val="18"/>
        </w:rPr>
        <w:t>. 97 p.</w:t>
      </w:r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</w:rPr>
      </w:pPr>
      <w:r w:rsidRPr="00F55663">
        <w:rPr>
          <w:spacing w:val="-3"/>
          <w:sz w:val="18"/>
          <w:szCs w:val="18"/>
        </w:rPr>
        <w:t>Rincón, G. 1991. Control biológico de </w:t>
      </w:r>
      <w:proofErr w:type="spellStart"/>
      <w:r w:rsidRPr="00F55663">
        <w:rPr>
          <w:i/>
          <w:iCs/>
          <w:spacing w:val="-3"/>
          <w:sz w:val="18"/>
          <w:szCs w:val="18"/>
        </w:rPr>
        <w:t>Rhizoctonia</w:t>
      </w:r>
      <w:proofErr w:type="spellEnd"/>
      <w:r w:rsidRPr="00F55663">
        <w:rPr>
          <w:i/>
          <w:iCs/>
          <w:spacing w:val="-3"/>
          <w:sz w:val="18"/>
          <w:szCs w:val="18"/>
        </w:rPr>
        <w:t xml:space="preserve"> </w:t>
      </w:r>
      <w:proofErr w:type="spellStart"/>
      <w:r w:rsidRPr="00F55663">
        <w:rPr>
          <w:i/>
          <w:iCs/>
          <w:spacing w:val="-3"/>
          <w:sz w:val="18"/>
          <w:szCs w:val="18"/>
        </w:rPr>
        <w:t>solani</w:t>
      </w:r>
      <w:proofErr w:type="spellEnd"/>
      <w:r w:rsidRPr="00F55663">
        <w:rPr>
          <w:spacing w:val="-3"/>
          <w:sz w:val="18"/>
          <w:szCs w:val="18"/>
        </w:rPr>
        <w:t xml:space="preserve"> en semilleros de café con varios aislamientos </w:t>
      </w:r>
      <w:proofErr w:type="spellStart"/>
      <w:r w:rsidRPr="00F55663">
        <w:rPr>
          <w:spacing w:val="-3"/>
          <w:sz w:val="18"/>
          <w:szCs w:val="18"/>
        </w:rPr>
        <w:t>de</w:t>
      </w:r>
      <w:r w:rsidRPr="00F55663">
        <w:rPr>
          <w:i/>
          <w:iCs/>
          <w:spacing w:val="-3"/>
          <w:sz w:val="18"/>
          <w:szCs w:val="18"/>
        </w:rPr>
        <w:t>Trichoderma</w:t>
      </w:r>
      <w:proofErr w:type="spellEnd"/>
      <w:r w:rsidRPr="00F55663">
        <w:rPr>
          <w:spacing w:val="-3"/>
          <w:sz w:val="18"/>
          <w:szCs w:val="18"/>
        </w:rPr>
        <w:t> </w:t>
      </w:r>
      <w:proofErr w:type="spellStart"/>
      <w:r w:rsidRPr="00F55663">
        <w:rPr>
          <w:spacing w:val="-3"/>
          <w:sz w:val="18"/>
          <w:szCs w:val="18"/>
        </w:rPr>
        <w:t>spp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proofErr w:type="spellStart"/>
      <w:r w:rsidR="00F22149">
        <w:rPr>
          <w:spacing w:val="-3"/>
          <w:sz w:val="18"/>
          <w:szCs w:val="18"/>
        </w:rPr>
        <w:t>Graduate</w:t>
      </w:r>
      <w:proofErr w:type="spellEnd"/>
      <w:r w:rsidR="00F22149">
        <w:rPr>
          <w:spacing w:val="-3"/>
          <w:sz w:val="18"/>
          <w:szCs w:val="18"/>
        </w:rPr>
        <w:t xml:space="preserve"> </w:t>
      </w:r>
      <w:proofErr w:type="spellStart"/>
      <w:r w:rsidR="00F22149">
        <w:rPr>
          <w:spacing w:val="-3"/>
          <w:sz w:val="18"/>
          <w:szCs w:val="18"/>
        </w:rPr>
        <w:t>thesis</w:t>
      </w:r>
      <w:proofErr w:type="spellEnd"/>
      <w:r w:rsidR="00F22149">
        <w:rPr>
          <w:spacing w:val="-3"/>
          <w:sz w:val="18"/>
          <w:szCs w:val="18"/>
        </w:rPr>
        <w:t xml:space="preserve"> (</w:t>
      </w:r>
      <w:proofErr w:type="spellStart"/>
      <w:r w:rsidR="00F22149">
        <w:rPr>
          <w:spacing w:val="-3"/>
          <w:sz w:val="18"/>
          <w:szCs w:val="18"/>
        </w:rPr>
        <w:t>Agronomical</w:t>
      </w:r>
      <w:proofErr w:type="spellEnd"/>
      <w:r w:rsidR="00F22149">
        <w:rPr>
          <w:spacing w:val="-3"/>
          <w:sz w:val="18"/>
          <w:szCs w:val="18"/>
        </w:rPr>
        <w:t xml:space="preserve"> </w:t>
      </w:r>
      <w:proofErr w:type="spellStart"/>
      <w:r w:rsidR="00F22149">
        <w:rPr>
          <w:spacing w:val="-3"/>
          <w:sz w:val="18"/>
          <w:szCs w:val="18"/>
        </w:rPr>
        <w:t>Enginnering</w:t>
      </w:r>
      <w:proofErr w:type="spellEnd"/>
      <w:r w:rsidR="00F22149">
        <w:rPr>
          <w:spacing w:val="-3"/>
          <w:sz w:val="18"/>
          <w:szCs w:val="18"/>
        </w:rPr>
        <w:t>)</w:t>
      </w:r>
      <w:r w:rsidRPr="00F55663">
        <w:rPr>
          <w:spacing w:val="-3"/>
          <w:sz w:val="18"/>
          <w:szCs w:val="18"/>
        </w:rPr>
        <w:t xml:space="preserve">. Universidad Nacional de Colombia. </w:t>
      </w:r>
      <w:proofErr w:type="spellStart"/>
      <w:r w:rsidR="00F22149">
        <w:rPr>
          <w:spacing w:val="-3"/>
          <w:sz w:val="18"/>
          <w:szCs w:val="18"/>
        </w:rPr>
        <w:t>Faculty</w:t>
      </w:r>
      <w:proofErr w:type="spellEnd"/>
      <w:r w:rsidR="00F22149">
        <w:rPr>
          <w:spacing w:val="-3"/>
          <w:sz w:val="18"/>
          <w:szCs w:val="18"/>
        </w:rPr>
        <w:t xml:space="preserve"> of </w:t>
      </w:r>
      <w:proofErr w:type="spellStart"/>
      <w:r w:rsidR="00F22149">
        <w:rPr>
          <w:spacing w:val="-3"/>
          <w:sz w:val="18"/>
          <w:szCs w:val="18"/>
        </w:rPr>
        <w:t>Agronomy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proofErr w:type="spellStart"/>
      <w:r w:rsidRPr="00F55663">
        <w:rPr>
          <w:spacing w:val="-3"/>
          <w:sz w:val="18"/>
          <w:szCs w:val="18"/>
        </w:rPr>
        <w:t>Bogota</w:t>
      </w:r>
      <w:proofErr w:type="spellEnd"/>
      <w:r w:rsidRPr="00F55663">
        <w:rPr>
          <w:spacing w:val="-3"/>
          <w:sz w:val="18"/>
          <w:szCs w:val="18"/>
        </w:rPr>
        <w:t>. 101 p.</w:t>
      </w:r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</w:rPr>
      </w:pPr>
      <w:r w:rsidRPr="00F55663">
        <w:rPr>
          <w:spacing w:val="-3"/>
          <w:sz w:val="18"/>
          <w:szCs w:val="18"/>
        </w:rPr>
        <w:t>Ruiz, N.; Quiroga, L.;</w:t>
      </w:r>
      <w:r w:rsidR="00F22149">
        <w:rPr>
          <w:spacing w:val="-3"/>
          <w:sz w:val="18"/>
          <w:szCs w:val="18"/>
        </w:rPr>
        <w:t xml:space="preserve"> and </w:t>
      </w:r>
      <w:r w:rsidRPr="00F55663">
        <w:rPr>
          <w:spacing w:val="-3"/>
          <w:sz w:val="18"/>
          <w:szCs w:val="18"/>
        </w:rPr>
        <w:t xml:space="preserve">Lozano-Tovar, M. D. 2010. Aislamiento del agente causal de la pudrición radicular del maracuyá y evaluación de alternativas para su control en Colombia. </w:t>
      </w:r>
      <w:proofErr w:type="spellStart"/>
      <w:r w:rsidRPr="00F55663">
        <w:rPr>
          <w:spacing w:val="-3"/>
          <w:sz w:val="18"/>
          <w:szCs w:val="18"/>
        </w:rPr>
        <w:t>Fitop</w:t>
      </w:r>
      <w:proofErr w:type="spellEnd"/>
      <w:r w:rsidRPr="00F55663">
        <w:rPr>
          <w:spacing w:val="-3"/>
          <w:sz w:val="18"/>
          <w:szCs w:val="18"/>
        </w:rPr>
        <w:t>. Col. 34:1-4.</w:t>
      </w:r>
    </w:p>
    <w:p w:rsidR="00F55663" w:rsidRPr="007B526F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r w:rsidRPr="00F55663">
        <w:rPr>
          <w:spacing w:val="-3"/>
          <w:sz w:val="18"/>
          <w:szCs w:val="18"/>
        </w:rPr>
        <w:t>Sandoval-Lozano, L. A.; Rodríguez, S.; Lozano-Tovar, M. D.;</w:t>
      </w:r>
      <w:r w:rsidR="00F22149">
        <w:rPr>
          <w:spacing w:val="-3"/>
          <w:sz w:val="18"/>
          <w:szCs w:val="18"/>
        </w:rPr>
        <w:t xml:space="preserve"> and </w:t>
      </w:r>
      <w:r w:rsidRPr="00F55663">
        <w:rPr>
          <w:spacing w:val="-3"/>
          <w:sz w:val="18"/>
          <w:szCs w:val="18"/>
        </w:rPr>
        <w:t>González, C. 2010. Caracterización molecular de aislados de </w:t>
      </w:r>
      <w:r w:rsidRPr="00F55663">
        <w:rPr>
          <w:i/>
          <w:iCs/>
          <w:spacing w:val="-3"/>
          <w:sz w:val="18"/>
          <w:szCs w:val="18"/>
        </w:rPr>
        <w:t>Fusarium</w:t>
      </w:r>
      <w:r w:rsidRPr="00F55663">
        <w:rPr>
          <w:spacing w:val="-3"/>
          <w:sz w:val="18"/>
          <w:szCs w:val="18"/>
        </w:rPr>
        <w:t> </w:t>
      </w:r>
      <w:proofErr w:type="spellStart"/>
      <w:r w:rsidRPr="00F55663">
        <w:rPr>
          <w:spacing w:val="-3"/>
          <w:sz w:val="18"/>
          <w:szCs w:val="18"/>
        </w:rPr>
        <w:t>spp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proofErr w:type="gramStart"/>
      <w:r w:rsidRPr="00F55663">
        <w:rPr>
          <w:spacing w:val="-3"/>
          <w:sz w:val="18"/>
          <w:szCs w:val="18"/>
        </w:rPr>
        <w:t>obtenidos</w:t>
      </w:r>
      <w:proofErr w:type="gramEnd"/>
      <w:r w:rsidRPr="00F55663">
        <w:rPr>
          <w:spacing w:val="-3"/>
          <w:sz w:val="18"/>
          <w:szCs w:val="18"/>
        </w:rPr>
        <w:t xml:space="preserve"> de plantas de maracuyá en el departamento del Huila. </w:t>
      </w:r>
      <w:r w:rsidR="00900419" w:rsidRPr="007B526F">
        <w:rPr>
          <w:spacing w:val="-3"/>
          <w:sz w:val="18"/>
          <w:szCs w:val="18"/>
          <w:lang w:val="en-US"/>
        </w:rPr>
        <w:t>Graduate thesis</w:t>
      </w:r>
      <w:r w:rsidRPr="007B526F">
        <w:rPr>
          <w:spacing w:val="-3"/>
          <w:sz w:val="18"/>
          <w:szCs w:val="18"/>
          <w:lang w:val="en-US"/>
        </w:rPr>
        <w:t xml:space="preserve">. </w:t>
      </w:r>
      <w:proofErr w:type="gramStart"/>
      <w:r w:rsidR="00900419" w:rsidRPr="007B526F">
        <w:rPr>
          <w:spacing w:val="-3"/>
          <w:sz w:val="18"/>
          <w:szCs w:val="18"/>
          <w:lang w:val="en-US"/>
        </w:rPr>
        <w:t>Sciences</w:t>
      </w:r>
      <w:r w:rsidRPr="007B526F">
        <w:rPr>
          <w:spacing w:val="-3"/>
          <w:sz w:val="18"/>
          <w:szCs w:val="18"/>
          <w:lang w:val="en-US"/>
        </w:rPr>
        <w:t>.</w:t>
      </w:r>
      <w:proofErr w:type="gramEnd"/>
      <w:r w:rsidRPr="007B526F">
        <w:rPr>
          <w:spacing w:val="-3"/>
          <w:sz w:val="18"/>
          <w:szCs w:val="18"/>
          <w:lang w:val="en-US"/>
        </w:rPr>
        <w:t xml:space="preserve"> Universidad </w:t>
      </w:r>
      <w:proofErr w:type="gramStart"/>
      <w:r w:rsidRPr="007B526F">
        <w:rPr>
          <w:spacing w:val="-3"/>
          <w:sz w:val="18"/>
          <w:szCs w:val="18"/>
          <w:lang w:val="en-US"/>
        </w:rPr>
        <w:t>del</w:t>
      </w:r>
      <w:proofErr w:type="gramEnd"/>
      <w:r w:rsidRPr="007B526F">
        <w:rPr>
          <w:spacing w:val="-3"/>
          <w:sz w:val="18"/>
          <w:szCs w:val="18"/>
          <w:lang w:val="en-US"/>
        </w:rPr>
        <w:t xml:space="preserve"> Tolima. </w:t>
      </w:r>
      <w:proofErr w:type="spellStart"/>
      <w:proofErr w:type="gramStart"/>
      <w:r w:rsidRPr="007B526F">
        <w:rPr>
          <w:spacing w:val="-3"/>
          <w:sz w:val="18"/>
          <w:szCs w:val="18"/>
          <w:lang w:val="en-US"/>
        </w:rPr>
        <w:t>Ibagué</w:t>
      </w:r>
      <w:proofErr w:type="spellEnd"/>
      <w:r w:rsidRPr="007B526F">
        <w:rPr>
          <w:spacing w:val="-3"/>
          <w:sz w:val="18"/>
          <w:szCs w:val="18"/>
          <w:lang w:val="en-US"/>
        </w:rPr>
        <w:t>.</w:t>
      </w:r>
      <w:proofErr w:type="gramEnd"/>
      <w:r w:rsidRPr="007B526F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7B526F">
        <w:rPr>
          <w:spacing w:val="-3"/>
          <w:sz w:val="18"/>
          <w:szCs w:val="18"/>
          <w:lang w:val="en-US"/>
        </w:rPr>
        <w:t>121 p.</w:t>
      </w:r>
      <w:proofErr w:type="gramEnd"/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spellStart"/>
      <w:proofErr w:type="gramStart"/>
      <w:r w:rsidRPr="007B526F">
        <w:rPr>
          <w:spacing w:val="-3"/>
          <w:sz w:val="18"/>
          <w:szCs w:val="18"/>
          <w:lang w:val="en-US"/>
        </w:rPr>
        <w:t>Statistix</w:t>
      </w:r>
      <w:proofErr w:type="spellEnd"/>
      <w:r w:rsidRPr="007B526F">
        <w:rPr>
          <w:spacing w:val="-3"/>
          <w:sz w:val="18"/>
          <w:szCs w:val="18"/>
          <w:lang w:val="en-US"/>
        </w:rPr>
        <w:t xml:space="preserve"> 8.</w:t>
      </w:r>
      <w:proofErr w:type="gramEnd"/>
      <w:r w:rsidRPr="007B526F">
        <w:rPr>
          <w:spacing w:val="-3"/>
          <w:sz w:val="18"/>
          <w:szCs w:val="18"/>
          <w:lang w:val="en-US"/>
        </w:rPr>
        <w:t xml:space="preserve"> </w:t>
      </w:r>
      <w:r w:rsidRPr="00F55663">
        <w:rPr>
          <w:spacing w:val="-3"/>
          <w:sz w:val="18"/>
          <w:szCs w:val="18"/>
          <w:lang w:val="en-US"/>
        </w:rPr>
        <w:t xml:space="preserve">2008. Analytical Software, Tallahassee, </w:t>
      </w:r>
      <w:proofErr w:type="spellStart"/>
      <w:r w:rsidRPr="00F55663">
        <w:rPr>
          <w:spacing w:val="-3"/>
          <w:sz w:val="18"/>
          <w:szCs w:val="18"/>
          <w:lang w:val="en-US"/>
        </w:rPr>
        <w:t>E.U.A</w:t>
      </w:r>
      <w:proofErr w:type="spellEnd"/>
      <w:r w:rsidRPr="00F55663">
        <w:rPr>
          <w:spacing w:val="-3"/>
          <w:sz w:val="18"/>
          <w:szCs w:val="18"/>
          <w:lang w:val="en-US"/>
        </w:rPr>
        <w:t>.</w:t>
      </w:r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</w:rPr>
      </w:pPr>
      <w:r w:rsidRPr="00F55663">
        <w:rPr>
          <w:spacing w:val="-3"/>
          <w:sz w:val="18"/>
          <w:szCs w:val="18"/>
          <w:lang w:val="en-US"/>
        </w:rPr>
        <w:t xml:space="preserve">Sutton, S. 2011. </w:t>
      </w:r>
      <w:proofErr w:type="gramStart"/>
      <w:r w:rsidRPr="00F55663">
        <w:rPr>
          <w:spacing w:val="-3"/>
          <w:sz w:val="18"/>
          <w:szCs w:val="18"/>
          <w:lang w:val="en-US"/>
        </w:rPr>
        <w:t>Measurement of microbial cells by optical density.</w:t>
      </w:r>
      <w:proofErr w:type="gramEnd"/>
      <w:r w:rsidRPr="00F55663">
        <w:rPr>
          <w:spacing w:val="-3"/>
          <w:sz w:val="18"/>
          <w:szCs w:val="18"/>
          <w:lang w:val="en-US"/>
        </w:rPr>
        <w:t xml:space="preserve"> </w:t>
      </w:r>
      <w:r w:rsidRPr="00F55663">
        <w:rPr>
          <w:spacing w:val="-3"/>
          <w:sz w:val="18"/>
          <w:szCs w:val="18"/>
        </w:rPr>
        <w:t xml:space="preserve">J. </w:t>
      </w:r>
      <w:proofErr w:type="spellStart"/>
      <w:r w:rsidRPr="00F55663">
        <w:rPr>
          <w:spacing w:val="-3"/>
          <w:sz w:val="18"/>
          <w:szCs w:val="18"/>
        </w:rPr>
        <w:t>Validation</w:t>
      </w:r>
      <w:proofErr w:type="spellEnd"/>
      <w:r w:rsidRPr="00F55663">
        <w:rPr>
          <w:spacing w:val="-3"/>
          <w:sz w:val="18"/>
          <w:szCs w:val="18"/>
        </w:rPr>
        <w:t xml:space="preserve"> </w:t>
      </w:r>
      <w:proofErr w:type="spellStart"/>
      <w:r w:rsidRPr="00F55663">
        <w:rPr>
          <w:spacing w:val="-3"/>
          <w:sz w:val="18"/>
          <w:szCs w:val="18"/>
        </w:rPr>
        <w:t>Techn</w:t>
      </w:r>
      <w:proofErr w:type="spellEnd"/>
      <w:r w:rsidRPr="00F55663">
        <w:rPr>
          <w:spacing w:val="-3"/>
          <w:sz w:val="18"/>
          <w:szCs w:val="18"/>
        </w:rPr>
        <w:t>. 17:47 - 49.</w:t>
      </w:r>
    </w:p>
    <w:p w:rsidR="00F55663" w:rsidRPr="00F55663" w:rsidRDefault="00F55663" w:rsidP="00F55663">
      <w:pPr>
        <w:pStyle w:val="Normal1"/>
        <w:spacing w:before="0"/>
        <w:ind w:left="180" w:hanging="180"/>
        <w:rPr>
          <w:spacing w:val="-3"/>
          <w:sz w:val="18"/>
          <w:szCs w:val="18"/>
        </w:rPr>
      </w:pPr>
      <w:r w:rsidRPr="00F55663">
        <w:rPr>
          <w:spacing w:val="-3"/>
          <w:sz w:val="18"/>
          <w:szCs w:val="18"/>
        </w:rPr>
        <w:t>Tovar, J. 2008. Evaluación de la capacidad antagonista in vivo de aislamientos de </w:t>
      </w:r>
      <w:proofErr w:type="spellStart"/>
      <w:r w:rsidRPr="00F55663">
        <w:rPr>
          <w:i/>
          <w:iCs/>
          <w:spacing w:val="-3"/>
          <w:sz w:val="18"/>
          <w:szCs w:val="18"/>
        </w:rPr>
        <w:t>Trichoderma</w:t>
      </w:r>
      <w:proofErr w:type="spellEnd"/>
      <w:r w:rsidRPr="00F55663">
        <w:rPr>
          <w:spacing w:val="-3"/>
          <w:sz w:val="18"/>
          <w:szCs w:val="18"/>
        </w:rPr>
        <w:t> </w:t>
      </w:r>
      <w:proofErr w:type="spellStart"/>
      <w:r w:rsidRPr="00F55663">
        <w:rPr>
          <w:spacing w:val="-3"/>
          <w:sz w:val="18"/>
          <w:szCs w:val="18"/>
        </w:rPr>
        <w:t>spp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proofErr w:type="gramStart"/>
      <w:r w:rsidRPr="00F55663">
        <w:rPr>
          <w:spacing w:val="-3"/>
          <w:sz w:val="18"/>
          <w:szCs w:val="18"/>
        </w:rPr>
        <w:t>frente</w:t>
      </w:r>
      <w:proofErr w:type="gramEnd"/>
      <w:r w:rsidRPr="00F55663">
        <w:rPr>
          <w:spacing w:val="-3"/>
          <w:sz w:val="18"/>
          <w:szCs w:val="18"/>
        </w:rPr>
        <w:t xml:space="preserve"> al hongo </w:t>
      </w:r>
      <w:proofErr w:type="spellStart"/>
      <w:r w:rsidRPr="00F55663">
        <w:rPr>
          <w:spacing w:val="-3"/>
          <w:sz w:val="18"/>
          <w:szCs w:val="18"/>
        </w:rPr>
        <w:t>fitopatógeno</w:t>
      </w:r>
      <w:proofErr w:type="spellEnd"/>
      <w:r w:rsidRPr="00F55663">
        <w:rPr>
          <w:spacing w:val="-3"/>
          <w:sz w:val="18"/>
          <w:szCs w:val="18"/>
        </w:rPr>
        <w:t> </w:t>
      </w:r>
      <w:proofErr w:type="spellStart"/>
      <w:r w:rsidRPr="00F55663">
        <w:rPr>
          <w:i/>
          <w:iCs/>
          <w:spacing w:val="-3"/>
          <w:sz w:val="18"/>
          <w:szCs w:val="18"/>
        </w:rPr>
        <w:t>Rhizoctonia</w:t>
      </w:r>
      <w:proofErr w:type="spellEnd"/>
      <w:r w:rsidRPr="00F55663">
        <w:rPr>
          <w:i/>
          <w:iCs/>
          <w:spacing w:val="-3"/>
          <w:sz w:val="18"/>
          <w:szCs w:val="18"/>
        </w:rPr>
        <w:t xml:space="preserve"> </w:t>
      </w:r>
      <w:proofErr w:type="spellStart"/>
      <w:r w:rsidRPr="00F55663">
        <w:rPr>
          <w:i/>
          <w:iCs/>
          <w:spacing w:val="-3"/>
          <w:sz w:val="18"/>
          <w:szCs w:val="18"/>
        </w:rPr>
        <w:t>solani</w:t>
      </w:r>
      <w:proofErr w:type="spellEnd"/>
      <w:r w:rsidRPr="00F55663">
        <w:rPr>
          <w:spacing w:val="-3"/>
          <w:sz w:val="18"/>
          <w:szCs w:val="18"/>
        </w:rPr>
        <w:t xml:space="preserve">. </w:t>
      </w:r>
      <w:r w:rsidR="00F22149" w:rsidRPr="00264FDA">
        <w:rPr>
          <w:spacing w:val="-3"/>
          <w:sz w:val="18"/>
          <w:szCs w:val="18"/>
          <w:lang w:val="en-US"/>
        </w:rPr>
        <w:t>Graduate thesis (Agricultural Microbiology and Veterinary</w:t>
      </w:r>
      <w:proofErr w:type="gramStart"/>
      <w:r w:rsidR="00F22149" w:rsidRPr="00264FDA">
        <w:rPr>
          <w:spacing w:val="-3"/>
          <w:sz w:val="18"/>
          <w:szCs w:val="18"/>
          <w:lang w:val="en-US"/>
        </w:rPr>
        <w:t xml:space="preserve">) </w:t>
      </w:r>
      <w:r w:rsidRPr="00264FDA">
        <w:rPr>
          <w:spacing w:val="-3"/>
          <w:sz w:val="18"/>
          <w:szCs w:val="18"/>
          <w:lang w:val="en-US"/>
        </w:rPr>
        <w:t>.</w:t>
      </w:r>
      <w:proofErr w:type="gramEnd"/>
      <w:r w:rsidRPr="00264FDA">
        <w:rPr>
          <w:spacing w:val="-3"/>
          <w:sz w:val="18"/>
          <w:szCs w:val="18"/>
          <w:lang w:val="en-US"/>
        </w:rPr>
        <w:t xml:space="preserve"> </w:t>
      </w:r>
      <w:proofErr w:type="spellStart"/>
      <w:r w:rsidRPr="00264FDA">
        <w:rPr>
          <w:spacing w:val="-3"/>
          <w:sz w:val="18"/>
          <w:szCs w:val="18"/>
          <w:lang w:val="en-US"/>
        </w:rPr>
        <w:t>Pontificia</w:t>
      </w:r>
      <w:proofErr w:type="spellEnd"/>
      <w:r w:rsidRPr="00264FDA">
        <w:rPr>
          <w:spacing w:val="-3"/>
          <w:sz w:val="18"/>
          <w:szCs w:val="18"/>
          <w:lang w:val="en-US"/>
        </w:rPr>
        <w:t xml:space="preserve"> Universidad </w:t>
      </w:r>
      <w:proofErr w:type="spellStart"/>
      <w:r w:rsidRPr="00264FDA">
        <w:rPr>
          <w:spacing w:val="-3"/>
          <w:sz w:val="18"/>
          <w:szCs w:val="18"/>
          <w:lang w:val="en-US"/>
        </w:rPr>
        <w:t>Javeriana</w:t>
      </w:r>
      <w:proofErr w:type="spellEnd"/>
      <w:r w:rsidRPr="00264FDA">
        <w:rPr>
          <w:spacing w:val="-3"/>
          <w:sz w:val="18"/>
          <w:szCs w:val="18"/>
          <w:lang w:val="en-US"/>
        </w:rPr>
        <w:t xml:space="preserve">. </w:t>
      </w:r>
      <w:proofErr w:type="gramStart"/>
      <w:r w:rsidR="00F22149" w:rsidRPr="00264FDA">
        <w:rPr>
          <w:spacing w:val="-3"/>
          <w:sz w:val="18"/>
          <w:szCs w:val="18"/>
          <w:lang w:val="en-US"/>
        </w:rPr>
        <w:t>Agricultural Microbiology and Veterinary</w:t>
      </w:r>
      <w:r w:rsidRPr="00264FDA">
        <w:rPr>
          <w:spacing w:val="-3"/>
          <w:sz w:val="18"/>
          <w:szCs w:val="18"/>
          <w:lang w:val="en-US"/>
        </w:rPr>
        <w:t>.</w:t>
      </w:r>
      <w:proofErr w:type="gramEnd"/>
      <w:r w:rsidRPr="00264FDA">
        <w:rPr>
          <w:spacing w:val="-3"/>
          <w:sz w:val="18"/>
          <w:szCs w:val="18"/>
          <w:lang w:val="en-US"/>
        </w:rPr>
        <w:t xml:space="preserve"> </w:t>
      </w:r>
      <w:r w:rsidRPr="00F55663">
        <w:rPr>
          <w:spacing w:val="-3"/>
          <w:sz w:val="18"/>
          <w:szCs w:val="18"/>
        </w:rPr>
        <w:t>Bogotá. 81 p.</w:t>
      </w:r>
    </w:p>
    <w:p w:rsidR="00100B0E" w:rsidRDefault="00100B0E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  <w:sectPr w:rsidR="00100B0E" w:rsidSect="00FB02E2">
          <w:type w:val="continuous"/>
          <w:pgSz w:w="11909" w:h="16834" w:code="9"/>
          <w:pgMar w:top="1582" w:right="936" w:bottom="272" w:left="992" w:header="1366" w:footer="1298" w:gutter="0"/>
          <w:cols w:num="2" w:space="432"/>
          <w:titlePg/>
          <w:docGrid w:linePitch="360"/>
        </w:sectPr>
      </w:pPr>
    </w:p>
    <w:p w:rsidR="002A43E7" w:rsidRDefault="002A43E7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</w:p>
    <w:p w:rsidR="00CB6E2F" w:rsidRDefault="00CB6E2F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</w:p>
    <w:p w:rsidR="00CB6E2F" w:rsidRDefault="00CB6E2F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  <w:sectPr w:rsidR="00CB6E2F" w:rsidSect="00100B0E">
          <w:type w:val="continuous"/>
          <w:pgSz w:w="11909" w:h="16834" w:code="9"/>
          <w:pgMar w:top="1582" w:right="936" w:bottom="272" w:left="992" w:header="1366" w:footer="1298" w:gutter="0"/>
          <w:pgNumType w:start="244"/>
          <w:cols w:space="708"/>
          <w:titlePg/>
          <w:docGrid w:linePitch="360"/>
        </w:sectPr>
      </w:pPr>
    </w:p>
    <w:p w:rsidR="00CB6E2F" w:rsidRPr="00811192" w:rsidRDefault="00CB6E2F" w:rsidP="00FB02E2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bookmarkStart w:id="0" w:name="_GoBack"/>
      <w:bookmarkEnd w:id="0"/>
    </w:p>
    <w:sectPr w:rsidR="00CB6E2F" w:rsidRPr="00811192" w:rsidSect="00FB02E2">
      <w:type w:val="continuous"/>
      <w:pgSz w:w="11909" w:h="16834" w:code="9"/>
      <w:pgMar w:top="1582" w:right="936" w:bottom="272" w:left="992" w:header="1366" w:footer="1298" w:gutter="0"/>
      <w:pgNumType w:start="17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60" w:rsidRDefault="004D3260" w:rsidP="00204820">
      <w:pPr>
        <w:spacing w:after="0" w:line="240" w:lineRule="auto"/>
      </w:pPr>
      <w:r>
        <w:separator/>
      </w:r>
    </w:p>
    <w:p w:rsidR="004D3260" w:rsidRDefault="004D3260"/>
  </w:endnote>
  <w:endnote w:type="continuationSeparator" w:id="0">
    <w:p w:rsidR="004D3260" w:rsidRDefault="004D3260" w:rsidP="00204820">
      <w:pPr>
        <w:spacing w:after="0" w:line="240" w:lineRule="auto"/>
      </w:pPr>
      <w:r>
        <w:continuationSeparator/>
      </w:r>
    </w:p>
    <w:p w:rsidR="004D3260" w:rsidRDefault="004D3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DA" w:rsidRDefault="00264FDA" w:rsidP="00204820">
    <w:pPr>
      <w:pStyle w:val="Piedepgina"/>
      <w:rPr>
        <w:rFonts w:ascii="Bookman Old Style" w:hAnsi="Bookman Old Style"/>
        <w:sz w:val="17"/>
        <w:szCs w:val="17"/>
      </w:rPr>
    </w:pPr>
  </w:p>
  <w:p w:rsidR="00264FDA" w:rsidRDefault="00264FDA" w:rsidP="00204820">
    <w:pPr>
      <w:pStyle w:val="Piedepgina"/>
      <w:rPr>
        <w:rFonts w:ascii="Bookman Old Style" w:hAnsi="Bookman Old Style"/>
        <w:sz w:val="17"/>
        <w:szCs w:val="17"/>
      </w:rPr>
    </w:pPr>
    <w:r>
      <w:rPr>
        <w:rFonts w:ascii="Bookman Old Style" w:hAnsi="Bookman Old Style"/>
        <w:sz w:val="17"/>
        <w:szCs w:val="17"/>
      </w:rPr>
      <w:fldChar w:fldCharType="begin"/>
    </w:r>
    <w:r>
      <w:rPr>
        <w:rFonts w:ascii="Bookman Old Style" w:hAnsi="Bookman Old Style"/>
        <w:sz w:val="17"/>
        <w:szCs w:val="17"/>
      </w:rPr>
      <w:instrText xml:space="preserve"> PAGE   \* MERGEFORMAT </w:instrText>
    </w:r>
    <w:r>
      <w:rPr>
        <w:rFonts w:ascii="Bookman Old Style" w:hAnsi="Bookman Old Style"/>
        <w:sz w:val="17"/>
        <w:szCs w:val="17"/>
      </w:rPr>
      <w:fldChar w:fldCharType="separate"/>
    </w:r>
    <w:r w:rsidR="00FB02E2">
      <w:rPr>
        <w:rFonts w:ascii="Bookman Old Style" w:hAnsi="Bookman Old Style"/>
        <w:noProof/>
        <w:sz w:val="17"/>
        <w:szCs w:val="17"/>
      </w:rPr>
      <w:t>250</w:t>
    </w:r>
    <w:r>
      <w:rPr>
        <w:rFonts w:ascii="Bookman Old Style" w:hAnsi="Bookman Old Style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DA" w:rsidRDefault="00264FDA" w:rsidP="00204820">
    <w:pPr>
      <w:pStyle w:val="Piedepgina"/>
      <w:jc w:val="right"/>
      <w:rPr>
        <w:rFonts w:ascii="Bookman Old Style" w:hAnsi="Bookman Old Style"/>
        <w:sz w:val="17"/>
        <w:szCs w:val="17"/>
      </w:rPr>
    </w:pPr>
  </w:p>
  <w:p w:rsidR="00264FDA" w:rsidRDefault="00264FDA" w:rsidP="00204820">
    <w:pPr>
      <w:pStyle w:val="Piedepgina"/>
      <w:jc w:val="right"/>
    </w:pPr>
    <w:r>
      <w:rPr>
        <w:rFonts w:ascii="Bookman Old Style" w:hAnsi="Bookman Old Style"/>
        <w:sz w:val="17"/>
        <w:szCs w:val="17"/>
      </w:rPr>
      <w:fldChar w:fldCharType="begin"/>
    </w:r>
    <w:r>
      <w:rPr>
        <w:rFonts w:ascii="Bookman Old Style" w:hAnsi="Bookman Old Style"/>
        <w:sz w:val="17"/>
        <w:szCs w:val="17"/>
      </w:rPr>
      <w:instrText xml:space="preserve"> PAGE   \* MERGEFORMAT </w:instrText>
    </w:r>
    <w:r>
      <w:rPr>
        <w:rFonts w:ascii="Bookman Old Style" w:hAnsi="Bookman Old Style"/>
        <w:sz w:val="17"/>
        <w:szCs w:val="17"/>
      </w:rPr>
      <w:fldChar w:fldCharType="separate"/>
    </w:r>
    <w:r w:rsidR="00FB02E2">
      <w:rPr>
        <w:rFonts w:ascii="Bookman Old Style" w:hAnsi="Bookman Old Style"/>
        <w:noProof/>
        <w:sz w:val="17"/>
        <w:szCs w:val="17"/>
      </w:rPr>
      <w:t>249</w:t>
    </w:r>
    <w:r>
      <w:rPr>
        <w:rFonts w:ascii="Bookman Old Style" w:hAnsi="Bookman Old Style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DA" w:rsidRDefault="00264FDA" w:rsidP="001443F1">
    <w:pPr>
      <w:pStyle w:val="Piedepgina"/>
      <w:rPr>
        <w:rFonts w:ascii="Bookman Old Style" w:hAnsi="Bookman Old Style"/>
        <w:sz w:val="17"/>
        <w:szCs w:val="17"/>
      </w:rPr>
    </w:pPr>
  </w:p>
  <w:p w:rsidR="00264FDA" w:rsidRPr="001E4866" w:rsidRDefault="00264FDA" w:rsidP="001443F1">
    <w:pPr>
      <w:pStyle w:val="Piedepgina"/>
    </w:pPr>
    <w:r>
      <w:rPr>
        <w:rFonts w:ascii="Bookman Old Style" w:hAnsi="Bookman Old Style"/>
        <w:sz w:val="17"/>
        <w:szCs w:val="17"/>
      </w:rPr>
      <w:fldChar w:fldCharType="begin"/>
    </w:r>
    <w:r>
      <w:rPr>
        <w:rFonts w:ascii="Bookman Old Style" w:hAnsi="Bookman Old Style"/>
        <w:sz w:val="17"/>
        <w:szCs w:val="17"/>
      </w:rPr>
      <w:instrText xml:space="preserve"> PAGE   \* MERGEFORMAT </w:instrText>
    </w:r>
    <w:r>
      <w:rPr>
        <w:rFonts w:ascii="Bookman Old Style" w:hAnsi="Bookman Old Style"/>
        <w:sz w:val="17"/>
        <w:szCs w:val="17"/>
      </w:rPr>
      <w:fldChar w:fldCharType="separate"/>
    </w:r>
    <w:r w:rsidR="00FB02E2">
      <w:rPr>
        <w:rFonts w:ascii="Bookman Old Style" w:hAnsi="Bookman Old Style"/>
        <w:noProof/>
        <w:sz w:val="17"/>
        <w:szCs w:val="17"/>
      </w:rPr>
      <w:t>244</w:t>
    </w:r>
    <w:r>
      <w:rPr>
        <w:rFonts w:ascii="Bookman Old Style" w:hAnsi="Bookman Old Style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60" w:rsidRDefault="004D3260" w:rsidP="00204820">
      <w:pPr>
        <w:spacing w:after="0" w:line="240" w:lineRule="auto"/>
      </w:pPr>
      <w:r>
        <w:separator/>
      </w:r>
    </w:p>
    <w:p w:rsidR="004D3260" w:rsidRDefault="004D3260"/>
  </w:footnote>
  <w:footnote w:type="continuationSeparator" w:id="0">
    <w:p w:rsidR="004D3260" w:rsidRDefault="004D3260" w:rsidP="00204820">
      <w:pPr>
        <w:spacing w:after="0" w:line="240" w:lineRule="auto"/>
      </w:pPr>
      <w:r>
        <w:continuationSeparator/>
      </w:r>
    </w:p>
    <w:p w:rsidR="004D3260" w:rsidRDefault="004D32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DA" w:rsidRDefault="00264FDA" w:rsidP="004446FB">
    <w:pPr>
      <w:pStyle w:val="Autores"/>
      <w:ind w:left="0" w:right="58"/>
      <w:jc w:val="right"/>
      <w:rPr>
        <w:bCs/>
        <w:i w:val="0"/>
        <w:iCs w:val="0"/>
        <w:color w:val="auto"/>
        <w:spacing w:val="-3"/>
        <w:sz w:val="13"/>
        <w:szCs w:val="13"/>
        <w:lang w:val="en-US"/>
      </w:rPr>
    </w:pPr>
    <w:r w:rsidRPr="00E45FA5">
      <w:rPr>
        <w:bCs/>
        <w:i w:val="0"/>
        <w:iCs w:val="0"/>
        <w:color w:val="auto"/>
        <w:spacing w:val="-3"/>
        <w:sz w:val="13"/>
        <w:szCs w:val="13"/>
        <w:lang w:val="en-US"/>
      </w:rPr>
      <w:t xml:space="preserve">RHIZOSPHERE MICROORGANISMS, POTENTIAL ANTAGONISTS OF </w:t>
    </w:r>
    <w:proofErr w:type="spellStart"/>
    <w:r w:rsidRPr="00E45FA5">
      <w:rPr>
        <w:bCs/>
        <w:iCs w:val="0"/>
        <w:color w:val="auto"/>
        <w:spacing w:val="-3"/>
        <w:sz w:val="13"/>
        <w:szCs w:val="13"/>
        <w:lang w:val="en-US"/>
      </w:rPr>
      <w:t>FUSARIUM</w:t>
    </w:r>
    <w:proofErr w:type="spellEnd"/>
    <w:r w:rsidRPr="00E45FA5">
      <w:rPr>
        <w:bCs/>
        <w:i w:val="0"/>
        <w:iCs w:val="0"/>
        <w:color w:val="auto"/>
        <w:spacing w:val="-3"/>
        <w:sz w:val="13"/>
        <w:szCs w:val="13"/>
        <w:lang w:val="en-US"/>
      </w:rPr>
      <w:t xml:space="preserve"> SP. CAUSING AGENT OF ROOT ROT </w:t>
    </w:r>
  </w:p>
  <w:p w:rsidR="00264FDA" w:rsidRPr="009F3348" w:rsidRDefault="00264FDA" w:rsidP="004446FB">
    <w:pPr>
      <w:pStyle w:val="Autores"/>
      <w:ind w:left="0" w:right="58"/>
      <w:jc w:val="right"/>
      <w:rPr>
        <w:bCs/>
        <w:i w:val="0"/>
        <w:iCs w:val="0"/>
        <w:color w:val="auto"/>
        <w:spacing w:val="-3"/>
        <w:sz w:val="13"/>
        <w:szCs w:val="13"/>
        <w:lang w:val="en-US"/>
      </w:rPr>
    </w:pPr>
    <w:r w:rsidRPr="00E45FA5">
      <w:rPr>
        <w:bCs/>
        <w:i w:val="0"/>
        <w:iCs w:val="0"/>
        <w:color w:val="auto"/>
        <w:spacing w:val="-3"/>
        <w:sz w:val="13"/>
        <w:szCs w:val="13"/>
        <w:lang w:val="en-US"/>
      </w:rPr>
      <w:t>IN PASSION FRUIT (</w:t>
    </w:r>
    <w:proofErr w:type="spellStart"/>
    <w:r w:rsidRPr="00E45FA5">
      <w:rPr>
        <w:bCs/>
        <w:iCs w:val="0"/>
        <w:color w:val="auto"/>
        <w:spacing w:val="-3"/>
        <w:sz w:val="13"/>
        <w:szCs w:val="13"/>
        <w:lang w:val="en-US"/>
      </w:rPr>
      <w:t>PASSIFLORA</w:t>
    </w:r>
    <w:proofErr w:type="spellEnd"/>
    <w:r w:rsidRPr="00E45FA5">
      <w:rPr>
        <w:bCs/>
        <w:iCs w:val="0"/>
        <w:color w:val="auto"/>
        <w:spacing w:val="-3"/>
        <w:sz w:val="13"/>
        <w:szCs w:val="13"/>
        <w:lang w:val="en-US"/>
      </w:rPr>
      <w:t xml:space="preserve"> </w:t>
    </w:r>
    <w:proofErr w:type="spellStart"/>
    <w:r w:rsidRPr="00E45FA5">
      <w:rPr>
        <w:bCs/>
        <w:iCs w:val="0"/>
        <w:color w:val="auto"/>
        <w:spacing w:val="-3"/>
        <w:sz w:val="13"/>
        <w:szCs w:val="13"/>
        <w:lang w:val="en-US"/>
      </w:rPr>
      <w:t>EDULIS</w:t>
    </w:r>
    <w:proofErr w:type="spellEnd"/>
    <w:r w:rsidRPr="00E45FA5">
      <w:rPr>
        <w:bCs/>
        <w:i w:val="0"/>
        <w:iCs w:val="0"/>
        <w:color w:val="auto"/>
        <w:spacing w:val="-3"/>
        <w:sz w:val="13"/>
        <w:szCs w:val="13"/>
        <w:lang w:val="en-US"/>
      </w:rPr>
      <w:t xml:space="preserve"> SIMS)</w:t>
    </w:r>
  </w:p>
  <w:p w:rsidR="00264FDA" w:rsidRPr="009F3348" w:rsidRDefault="00264FDA" w:rsidP="00204820">
    <w:pPr>
      <w:autoSpaceDE w:val="0"/>
      <w:autoSpaceDN w:val="0"/>
      <w:adjustRightInd w:val="0"/>
      <w:spacing w:after="0" w:line="240" w:lineRule="auto"/>
      <w:rPr>
        <w:rFonts w:ascii="Bookman Old Style" w:hAnsi="Bookman Old Style"/>
        <w:color w:val="7F7F7F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DA" w:rsidRDefault="00264FDA" w:rsidP="00204820">
    <w:pPr>
      <w:tabs>
        <w:tab w:val="center" w:pos="4419"/>
        <w:tab w:val="right" w:pos="8838"/>
      </w:tabs>
      <w:spacing w:after="0" w:line="240" w:lineRule="auto"/>
      <w:rPr>
        <w:rFonts w:ascii="Bookman Old Style" w:hAnsi="Bookman Old Style" w:cs="Calibri"/>
        <w:sz w:val="13"/>
        <w:szCs w:val="13"/>
        <w:lang w:val="en-US"/>
      </w:rPr>
    </w:pPr>
    <w:r>
      <w:rPr>
        <w:rFonts w:ascii="Bookman Old Style" w:hAnsi="Bookman Old Style" w:cs="Calibri"/>
        <w:sz w:val="13"/>
        <w:szCs w:val="13"/>
        <w:lang w:val="en-US"/>
      </w:rPr>
      <w:t xml:space="preserve">ACTA AGRONÓMICA. 61 (3) 2012, p </w:t>
    </w:r>
    <w:r w:rsidR="007B526F">
      <w:rPr>
        <w:rFonts w:ascii="Bookman Old Style" w:hAnsi="Bookman Old Style" w:cs="Calibri"/>
        <w:sz w:val="13"/>
        <w:szCs w:val="13"/>
        <w:lang w:val="en-US"/>
      </w:rPr>
      <w:t>244-25</w:t>
    </w:r>
    <w:r w:rsidR="00FB02E2">
      <w:rPr>
        <w:rFonts w:ascii="Bookman Old Style" w:hAnsi="Bookman Old Style" w:cs="Calibri"/>
        <w:sz w:val="13"/>
        <w:szCs w:val="13"/>
        <w:lang w:val="en-US"/>
      </w:rPr>
      <w:t>0</w:t>
    </w:r>
  </w:p>
  <w:p w:rsidR="00264FDA" w:rsidRDefault="00264FDA" w:rsidP="00204820">
    <w:pPr>
      <w:tabs>
        <w:tab w:val="center" w:pos="4419"/>
        <w:tab w:val="right" w:pos="8838"/>
      </w:tabs>
      <w:spacing w:after="0" w:line="240" w:lineRule="auto"/>
      <w:rPr>
        <w:rFonts w:ascii="Bookman Old Style" w:hAnsi="Bookman Old Style" w:cs="Calibri"/>
        <w:sz w:val="13"/>
        <w:szCs w:val="13"/>
        <w:lang w:val="en-US"/>
      </w:rPr>
    </w:pPr>
  </w:p>
  <w:p w:rsidR="00264FDA" w:rsidRDefault="00264FDA" w:rsidP="00204820">
    <w:pPr>
      <w:autoSpaceDE w:val="0"/>
      <w:autoSpaceDN w:val="0"/>
      <w:adjustRightInd w:val="0"/>
      <w:spacing w:after="0" w:line="240" w:lineRule="auto"/>
      <w:rPr>
        <w:rFonts w:ascii="Bookman Old Style" w:hAnsi="Bookman Old Style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074"/>
    <w:multiLevelType w:val="multilevel"/>
    <w:tmpl w:val="3BC8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C6471"/>
    <w:multiLevelType w:val="multilevel"/>
    <w:tmpl w:val="170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31C07"/>
    <w:multiLevelType w:val="multilevel"/>
    <w:tmpl w:val="C29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B6EB4"/>
    <w:multiLevelType w:val="multilevel"/>
    <w:tmpl w:val="7256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BF6288"/>
    <w:multiLevelType w:val="multilevel"/>
    <w:tmpl w:val="905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76147"/>
    <w:multiLevelType w:val="multilevel"/>
    <w:tmpl w:val="4D96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B5DB2"/>
    <w:multiLevelType w:val="multilevel"/>
    <w:tmpl w:val="9906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B6023"/>
    <w:multiLevelType w:val="multilevel"/>
    <w:tmpl w:val="C2B0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9A5"/>
    <w:rsid w:val="00030D2F"/>
    <w:rsid w:val="000415AC"/>
    <w:rsid w:val="00044D57"/>
    <w:rsid w:val="00060974"/>
    <w:rsid w:val="00067F7C"/>
    <w:rsid w:val="00070CA2"/>
    <w:rsid w:val="00072F13"/>
    <w:rsid w:val="00095723"/>
    <w:rsid w:val="000A115D"/>
    <w:rsid w:val="000A46E2"/>
    <w:rsid w:val="000B62A7"/>
    <w:rsid w:val="000C2FA7"/>
    <w:rsid w:val="000C4EE8"/>
    <w:rsid w:val="000D03E2"/>
    <w:rsid w:val="000D4E13"/>
    <w:rsid w:val="000E0C14"/>
    <w:rsid w:val="000E609F"/>
    <w:rsid w:val="000F797D"/>
    <w:rsid w:val="00100B0E"/>
    <w:rsid w:val="001366A6"/>
    <w:rsid w:val="001443F1"/>
    <w:rsid w:val="00176829"/>
    <w:rsid w:val="001944CA"/>
    <w:rsid w:val="001A2F99"/>
    <w:rsid w:val="001B0DED"/>
    <w:rsid w:val="001C4E4B"/>
    <w:rsid w:val="001E4866"/>
    <w:rsid w:val="001F764B"/>
    <w:rsid w:val="00204820"/>
    <w:rsid w:val="0023219D"/>
    <w:rsid w:val="00241973"/>
    <w:rsid w:val="00244CB7"/>
    <w:rsid w:val="00246F44"/>
    <w:rsid w:val="00252B7E"/>
    <w:rsid w:val="00264064"/>
    <w:rsid w:val="00264FDA"/>
    <w:rsid w:val="00267DB7"/>
    <w:rsid w:val="00273A53"/>
    <w:rsid w:val="0029529E"/>
    <w:rsid w:val="002A43E7"/>
    <w:rsid w:val="002E7706"/>
    <w:rsid w:val="0030671F"/>
    <w:rsid w:val="003079B2"/>
    <w:rsid w:val="0031371C"/>
    <w:rsid w:val="003235F9"/>
    <w:rsid w:val="00327EC6"/>
    <w:rsid w:val="00342050"/>
    <w:rsid w:val="00367F3C"/>
    <w:rsid w:val="0037243D"/>
    <w:rsid w:val="003740D0"/>
    <w:rsid w:val="0038709C"/>
    <w:rsid w:val="00387858"/>
    <w:rsid w:val="003938C8"/>
    <w:rsid w:val="003A681D"/>
    <w:rsid w:val="003C7659"/>
    <w:rsid w:val="003D31ED"/>
    <w:rsid w:val="003D3934"/>
    <w:rsid w:val="003D39A7"/>
    <w:rsid w:val="00403AC7"/>
    <w:rsid w:val="00442454"/>
    <w:rsid w:val="004446FB"/>
    <w:rsid w:val="00494020"/>
    <w:rsid w:val="0049713F"/>
    <w:rsid w:val="004C0FAC"/>
    <w:rsid w:val="004C112D"/>
    <w:rsid w:val="004C5316"/>
    <w:rsid w:val="004D3260"/>
    <w:rsid w:val="004E04C6"/>
    <w:rsid w:val="004F7535"/>
    <w:rsid w:val="00531E3A"/>
    <w:rsid w:val="005441DD"/>
    <w:rsid w:val="005459E4"/>
    <w:rsid w:val="00547009"/>
    <w:rsid w:val="00551DF0"/>
    <w:rsid w:val="00553DAA"/>
    <w:rsid w:val="00564BB1"/>
    <w:rsid w:val="005813C0"/>
    <w:rsid w:val="00590C1C"/>
    <w:rsid w:val="005F0E7C"/>
    <w:rsid w:val="005F6AE1"/>
    <w:rsid w:val="00613EC9"/>
    <w:rsid w:val="006218A5"/>
    <w:rsid w:val="00633297"/>
    <w:rsid w:val="00685572"/>
    <w:rsid w:val="00690ABB"/>
    <w:rsid w:val="00693728"/>
    <w:rsid w:val="006B3F08"/>
    <w:rsid w:val="006B4488"/>
    <w:rsid w:val="006E1D7C"/>
    <w:rsid w:val="006E66D6"/>
    <w:rsid w:val="006F0CE6"/>
    <w:rsid w:val="006F4775"/>
    <w:rsid w:val="007053AB"/>
    <w:rsid w:val="0071538F"/>
    <w:rsid w:val="0072604C"/>
    <w:rsid w:val="00733DF4"/>
    <w:rsid w:val="00735BC9"/>
    <w:rsid w:val="00736D93"/>
    <w:rsid w:val="007527D2"/>
    <w:rsid w:val="007664AD"/>
    <w:rsid w:val="007B526F"/>
    <w:rsid w:val="007E1FD4"/>
    <w:rsid w:val="007E4DEA"/>
    <w:rsid w:val="007F6672"/>
    <w:rsid w:val="0080248F"/>
    <w:rsid w:val="00803143"/>
    <w:rsid w:val="00811192"/>
    <w:rsid w:val="008219FF"/>
    <w:rsid w:val="00827E32"/>
    <w:rsid w:val="00874074"/>
    <w:rsid w:val="00875183"/>
    <w:rsid w:val="008927D2"/>
    <w:rsid w:val="00897BBA"/>
    <w:rsid w:val="008A532B"/>
    <w:rsid w:val="008B0F9C"/>
    <w:rsid w:val="008E3A78"/>
    <w:rsid w:val="00900419"/>
    <w:rsid w:val="00925E7B"/>
    <w:rsid w:val="00935F8B"/>
    <w:rsid w:val="00955E70"/>
    <w:rsid w:val="00963FA7"/>
    <w:rsid w:val="00977842"/>
    <w:rsid w:val="0098257F"/>
    <w:rsid w:val="009D2305"/>
    <w:rsid w:val="009E3F3F"/>
    <w:rsid w:val="009F3348"/>
    <w:rsid w:val="00A076B2"/>
    <w:rsid w:val="00A24110"/>
    <w:rsid w:val="00A40556"/>
    <w:rsid w:val="00A40D35"/>
    <w:rsid w:val="00AB2BCF"/>
    <w:rsid w:val="00AC53C4"/>
    <w:rsid w:val="00AC6615"/>
    <w:rsid w:val="00AD6FE7"/>
    <w:rsid w:val="00AE72D9"/>
    <w:rsid w:val="00B11FAA"/>
    <w:rsid w:val="00B402C8"/>
    <w:rsid w:val="00B55AE7"/>
    <w:rsid w:val="00B57360"/>
    <w:rsid w:val="00B63EB3"/>
    <w:rsid w:val="00B6459B"/>
    <w:rsid w:val="00B77340"/>
    <w:rsid w:val="00B8138D"/>
    <w:rsid w:val="00B837C0"/>
    <w:rsid w:val="00B855BD"/>
    <w:rsid w:val="00B87C63"/>
    <w:rsid w:val="00BA7FC9"/>
    <w:rsid w:val="00BE7DCC"/>
    <w:rsid w:val="00C20324"/>
    <w:rsid w:val="00C22060"/>
    <w:rsid w:val="00C32AC9"/>
    <w:rsid w:val="00C61576"/>
    <w:rsid w:val="00C70B5F"/>
    <w:rsid w:val="00C83DAD"/>
    <w:rsid w:val="00CB6E2F"/>
    <w:rsid w:val="00CD09E1"/>
    <w:rsid w:val="00CE59A5"/>
    <w:rsid w:val="00CE7734"/>
    <w:rsid w:val="00CE7AC7"/>
    <w:rsid w:val="00D0531E"/>
    <w:rsid w:val="00D10790"/>
    <w:rsid w:val="00D17054"/>
    <w:rsid w:val="00D277AA"/>
    <w:rsid w:val="00D319F3"/>
    <w:rsid w:val="00DA6C79"/>
    <w:rsid w:val="00DB229B"/>
    <w:rsid w:val="00DB22ED"/>
    <w:rsid w:val="00DC0997"/>
    <w:rsid w:val="00DC67DD"/>
    <w:rsid w:val="00DF6AEA"/>
    <w:rsid w:val="00E1034B"/>
    <w:rsid w:val="00E118E7"/>
    <w:rsid w:val="00E45FA5"/>
    <w:rsid w:val="00E566FF"/>
    <w:rsid w:val="00E6193B"/>
    <w:rsid w:val="00E6562C"/>
    <w:rsid w:val="00E819F6"/>
    <w:rsid w:val="00E85D08"/>
    <w:rsid w:val="00EA5936"/>
    <w:rsid w:val="00EB4EF7"/>
    <w:rsid w:val="00EC02A6"/>
    <w:rsid w:val="00EC735B"/>
    <w:rsid w:val="00ED1610"/>
    <w:rsid w:val="00ED48CA"/>
    <w:rsid w:val="00EF52E4"/>
    <w:rsid w:val="00F05F5B"/>
    <w:rsid w:val="00F07C58"/>
    <w:rsid w:val="00F22149"/>
    <w:rsid w:val="00F347E3"/>
    <w:rsid w:val="00F357F4"/>
    <w:rsid w:val="00F36230"/>
    <w:rsid w:val="00F45FEF"/>
    <w:rsid w:val="00F55663"/>
    <w:rsid w:val="00F57FCB"/>
    <w:rsid w:val="00F602DA"/>
    <w:rsid w:val="00F75624"/>
    <w:rsid w:val="00F764AC"/>
    <w:rsid w:val="00F80A56"/>
    <w:rsid w:val="00FB02E2"/>
    <w:rsid w:val="00FD18E6"/>
    <w:rsid w:val="00FD4C42"/>
    <w:rsid w:val="00FE3566"/>
    <w:rsid w:val="00FF4ACF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A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E59A5"/>
    <w:rPr>
      <w:color w:val="0000FF"/>
      <w:u w:val="single"/>
    </w:rPr>
  </w:style>
  <w:style w:type="paragraph" w:customStyle="1" w:styleId="Titulo2">
    <w:name w:val="Titulo2"/>
    <w:basedOn w:val="Normal"/>
    <w:link w:val="Titulo2Car"/>
    <w:qFormat/>
    <w:rsid w:val="00CE59A5"/>
    <w:pPr>
      <w:widowControl w:val="0"/>
      <w:autoSpaceDE w:val="0"/>
      <w:autoSpaceDN w:val="0"/>
      <w:adjustRightInd w:val="0"/>
      <w:spacing w:before="29" w:after="0" w:line="340" w:lineRule="exact"/>
      <w:ind w:left="302" w:right="342"/>
      <w:jc w:val="center"/>
    </w:pPr>
    <w:rPr>
      <w:rFonts w:ascii="Bookman Old Style" w:eastAsia="Times New Roman" w:hAnsi="Bookman Old Style" w:cs="Bookman Old Style"/>
      <w:b/>
      <w:bCs/>
      <w:color w:val="808080"/>
      <w:lang w:val="es-ES" w:eastAsia="es-ES"/>
    </w:rPr>
  </w:style>
  <w:style w:type="paragraph" w:customStyle="1" w:styleId="Autores">
    <w:name w:val="Autores"/>
    <w:basedOn w:val="Normal"/>
    <w:link w:val="AutoresCar"/>
    <w:qFormat/>
    <w:rsid w:val="00CE59A5"/>
    <w:pPr>
      <w:widowControl w:val="0"/>
      <w:autoSpaceDE w:val="0"/>
      <w:autoSpaceDN w:val="0"/>
      <w:adjustRightInd w:val="0"/>
      <w:spacing w:after="0" w:line="240" w:lineRule="auto"/>
      <w:ind w:left="824" w:right="864"/>
      <w:jc w:val="center"/>
    </w:pPr>
    <w:rPr>
      <w:rFonts w:ascii="Bookman Old Style" w:eastAsia="Times New Roman" w:hAnsi="Bookman Old Style" w:cs="Bookman Old Style"/>
      <w:i/>
      <w:iCs/>
      <w:color w:val="231F20"/>
      <w:sz w:val="20"/>
      <w:szCs w:val="20"/>
      <w:lang w:eastAsia="es-ES"/>
    </w:rPr>
  </w:style>
  <w:style w:type="character" w:customStyle="1" w:styleId="Titulo2Car">
    <w:name w:val="Titulo2 Car"/>
    <w:link w:val="Titulo2"/>
    <w:rsid w:val="00CE59A5"/>
    <w:rPr>
      <w:rFonts w:ascii="Bookman Old Style" w:eastAsia="Times New Roman" w:hAnsi="Bookman Old Style" w:cs="Bookman Old Style"/>
      <w:b/>
      <w:bCs/>
      <w:color w:val="808080"/>
      <w:lang w:val="es-ES" w:eastAsia="es-ES"/>
    </w:rPr>
  </w:style>
  <w:style w:type="paragraph" w:customStyle="1" w:styleId="afiliaciones">
    <w:name w:val="afiliaciones"/>
    <w:basedOn w:val="Normal"/>
    <w:link w:val="afiliacionesCar"/>
    <w:qFormat/>
    <w:rsid w:val="00CE59A5"/>
    <w:pPr>
      <w:widowControl w:val="0"/>
      <w:autoSpaceDE w:val="0"/>
      <w:autoSpaceDN w:val="0"/>
      <w:adjustRightInd w:val="0"/>
      <w:spacing w:after="0" w:line="240" w:lineRule="auto"/>
      <w:ind w:left="120" w:right="-20"/>
    </w:pPr>
    <w:rPr>
      <w:rFonts w:ascii="Bookman Old Style" w:eastAsia="Times New Roman" w:hAnsi="Bookman Old Style" w:cs="Bookman Old Style"/>
      <w:color w:val="231F20"/>
      <w:sz w:val="16"/>
      <w:szCs w:val="16"/>
      <w:lang w:val="es-ES" w:eastAsia="es-ES"/>
    </w:rPr>
  </w:style>
  <w:style w:type="character" w:customStyle="1" w:styleId="AutoresCar">
    <w:name w:val="Autores Car"/>
    <w:link w:val="Autores"/>
    <w:rsid w:val="00CE59A5"/>
    <w:rPr>
      <w:rFonts w:ascii="Bookman Old Style" w:eastAsia="Times New Roman" w:hAnsi="Bookman Old Style" w:cs="Bookman Old Style"/>
      <w:i/>
      <w:iCs/>
      <w:color w:val="231F20"/>
      <w:sz w:val="20"/>
      <w:szCs w:val="20"/>
      <w:lang w:eastAsia="es-ES"/>
    </w:rPr>
  </w:style>
  <w:style w:type="paragraph" w:customStyle="1" w:styleId="Normal1">
    <w:name w:val="Normal1"/>
    <w:basedOn w:val="Normal"/>
    <w:link w:val="normalCar"/>
    <w:qFormat/>
    <w:rsid w:val="00CE59A5"/>
    <w:pPr>
      <w:widowControl w:val="0"/>
      <w:autoSpaceDE w:val="0"/>
      <w:autoSpaceDN w:val="0"/>
      <w:adjustRightInd w:val="0"/>
      <w:spacing w:before="98" w:after="0" w:line="240" w:lineRule="auto"/>
      <w:ind w:left="187" w:right="-20"/>
      <w:jc w:val="both"/>
    </w:pPr>
    <w:rPr>
      <w:rFonts w:ascii="Bookman Old Style" w:eastAsia="Times New Roman" w:hAnsi="Bookman Old Style" w:cs="Bookman Old Style"/>
      <w:bCs/>
      <w:sz w:val="21"/>
      <w:szCs w:val="21"/>
      <w:lang w:eastAsia="es-ES"/>
    </w:rPr>
  </w:style>
  <w:style w:type="character" w:customStyle="1" w:styleId="afiliacionesCar">
    <w:name w:val="afiliaciones Car"/>
    <w:link w:val="afiliaciones"/>
    <w:rsid w:val="00CE59A5"/>
    <w:rPr>
      <w:rFonts w:ascii="Bookman Old Style" w:eastAsia="Times New Roman" w:hAnsi="Bookman Old Style" w:cs="Bookman Old Style"/>
      <w:color w:val="231F20"/>
      <w:sz w:val="16"/>
      <w:szCs w:val="16"/>
      <w:lang w:val="es-ES" w:eastAsia="es-ES"/>
    </w:rPr>
  </w:style>
  <w:style w:type="paragraph" w:customStyle="1" w:styleId="Subtitulo">
    <w:name w:val="Subtitulo"/>
    <w:basedOn w:val="Normal"/>
    <w:link w:val="SubtituloCar"/>
    <w:qFormat/>
    <w:rsid w:val="00CE59A5"/>
    <w:pPr>
      <w:widowControl w:val="0"/>
      <w:autoSpaceDE w:val="0"/>
      <w:autoSpaceDN w:val="0"/>
      <w:adjustRightInd w:val="0"/>
      <w:spacing w:before="98" w:after="0" w:line="240" w:lineRule="auto"/>
      <w:ind w:left="187" w:right="-20"/>
      <w:jc w:val="center"/>
    </w:pPr>
    <w:rPr>
      <w:rFonts w:ascii="Bookman Old Style" w:eastAsia="Times New Roman" w:hAnsi="Bookman Old Style" w:cs="Bookman Old Style"/>
      <w:b/>
      <w:bCs/>
      <w:sz w:val="23"/>
      <w:szCs w:val="23"/>
      <w:lang w:eastAsia="es-ES"/>
    </w:rPr>
  </w:style>
  <w:style w:type="character" w:customStyle="1" w:styleId="normalCar">
    <w:name w:val="normal Car"/>
    <w:link w:val="Normal1"/>
    <w:rsid w:val="00CE59A5"/>
    <w:rPr>
      <w:rFonts w:ascii="Bookman Old Style" w:eastAsia="Times New Roman" w:hAnsi="Bookman Old Style" w:cs="Bookman Old Style"/>
      <w:bCs/>
      <w:sz w:val="21"/>
      <w:szCs w:val="21"/>
      <w:lang w:eastAsia="es-ES"/>
    </w:rPr>
  </w:style>
  <w:style w:type="character" w:customStyle="1" w:styleId="SubtituloCar">
    <w:name w:val="Subtitulo Car"/>
    <w:link w:val="Subtitulo"/>
    <w:rsid w:val="00CE59A5"/>
    <w:rPr>
      <w:rFonts w:ascii="Bookman Old Style" w:eastAsia="Times New Roman" w:hAnsi="Bookman Old Style" w:cs="Bookman Old Style"/>
      <w:b/>
      <w:bCs/>
      <w:sz w:val="23"/>
      <w:szCs w:val="23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9A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04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82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04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820"/>
    <w:rPr>
      <w:rFonts w:ascii="Calibri" w:eastAsia="Calibri" w:hAnsi="Calibri" w:cs="Times New Roman"/>
    </w:rPr>
  </w:style>
  <w:style w:type="character" w:customStyle="1" w:styleId="order">
    <w:name w:val="order"/>
    <w:basedOn w:val="Fuentedeprrafopredeter"/>
    <w:rsid w:val="00204820"/>
  </w:style>
  <w:style w:type="paragraph" w:styleId="Subttulo">
    <w:name w:val="Subtitle"/>
    <w:basedOn w:val="Normal"/>
    <w:next w:val="Normal"/>
    <w:link w:val="SubttuloCar"/>
    <w:qFormat/>
    <w:rsid w:val="0020482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04820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7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0A46E2"/>
    <w:rPr>
      <w:color w:val="808080"/>
    </w:rPr>
  </w:style>
  <w:style w:type="paragraph" w:styleId="Prrafodelista">
    <w:name w:val="List Paragraph"/>
    <w:basedOn w:val="Normal"/>
    <w:uiPriority w:val="34"/>
    <w:qFormat/>
    <w:rsid w:val="005470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A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E59A5"/>
    <w:rPr>
      <w:color w:val="0000FF"/>
      <w:u w:val="single"/>
    </w:rPr>
  </w:style>
  <w:style w:type="paragraph" w:customStyle="1" w:styleId="Titulo2">
    <w:name w:val="Titulo2"/>
    <w:basedOn w:val="Normal"/>
    <w:link w:val="Titulo2Car"/>
    <w:qFormat/>
    <w:rsid w:val="00CE59A5"/>
    <w:pPr>
      <w:widowControl w:val="0"/>
      <w:autoSpaceDE w:val="0"/>
      <w:autoSpaceDN w:val="0"/>
      <w:adjustRightInd w:val="0"/>
      <w:spacing w:before="29" w:after="0" w:line="340" w:lineRule="exact"/>
      <w:ind w:left="302" w:right="342"/>
      <w:jc w:val="center"/>
    </w:pPr>
    <w:rPr>
      <w:rFonts w:ascii="Bookman Old Style" w:eastAsia="Times New Roman" w:hAnsi="Bookman Old Style" w:cs="Bookman Old Style"/>
      <w:b/>
      <w:bCs/>
      <w:color w:val="808080"/>
      <w:lang w:val="es-ES" w:eastAsia="es-ES"/>
    </w:rPr>
  </w:style>
  <w:style w:type="paragraph" w:customStyle="1" w:styleId="Autores">
    <w:name w:val="Autores"/>
    <w:basedOn w:val="Normal"/>
    <w:link w:val="AutoresCar"/>
    <w:qFormat/>
    <w:rsid w:val="00CE59A5"/>
    <w:pPr>
      <w:widowControl w:val="0"/>
      <w:autoSpaceDE w:val="0"/>
      <w:autoSpaceDN w:val="0"/>
      <w:adjustRightInd w:val="0"/>
      <w:spacing w:after="0" w:line="240" w:lineRule="auto"/>
      <w:ind w:left="824" w:right="864"/>
      <w:jc w:val="center"/>
    </w:pPr>
    <w:rPr>
      <w:rFonts w:ascii="Bookman Old Style" w:eastAsia="Times New Roman" w:hAnsi="Bookman Old Style" w:cs="Bookman Old Style"/>
      <w:i/>
      <w:iCs/>
      <w:color w:val="231F20"/>
      <w:sz w:val="20"/>
      <w:szCs w:val="20"/>
      <w:lang w:eastAsia="es-ES"/>
    </w:rPr>
  </w:style>
  <w:style w:type="character" w:customStyle="1" w:styleId="Titulo2Car">
    <w:name w:val="Titulo2 Car"/>
    <w:link w:val="Titulo2"/>
    <w:rsid w:val="00CE59A5"/>
    <w:rPr>
      <w:rFonts w:ascii="Bookman Old Style" w:eastAsia="Times New Roman" w:hAnsi="Bookman Old Style" w:cs="Bookman Old Style"/>
      <w:b/>
      <w:bCs/>
      <w:color w:val="808080"/>
      <w:lang w:val="es-ES" w:eastAsia="es-ES"/>
    </w:rPr>
  </w:style>
  <w:style w:type="paragraph" w:customStyle="1" w:styleId="afiliaciones">
    <w:name w:val="afiliaciones"/>
    <w:basedOn w:val="Normal"/>
    <w:link w:val="afiliacionesCar"/>
    <w:qFormat/>
    <w:rsid w:val="00CE59A5"/>
    <w:pPr>
      <w:widowControl w:val="0"/>
      <w:autoSpaceDE w:val="0"/>
      <w:autoSpaceDN w:val="0"/>
      <w:adjustRightInd w:val="0"/>
      <w:spacing w:after="0" w:line="240" w:lineRule="auto"/>
      <w:ind w:left="120" w:right="-20"/>
    </w:pPr>
    <w:rPr>
      <w:rFonts w:ascii="Bookman Old Style" w:eastAsia="Times New Roman" w:hAnsi="Bookman Old Style" w:cs="Bookman Old Style"/>
      <w:color w:val="231F20"/>
      <w:sz w:val="16"/>
      <w:szCs w:val="16"/>
      <w:lang w:val="es-ES" w:eastAsia="es-ES"/>
    </w:rPr>
  </w:style>
  <w:style w:type="character" w:customStyle="1" w:styleId="AutoresCar">
    <w:name w:val="Autores Car"/>
    <w:link w:val="Autores"/>
    <w:rsid w:val="00CE59A5"/>
    <w:rPr>
      <w:rFonts w:ascii="Bookman Old Style" w:eastAsia="Times New Roman" w:hAnsi="Bookman Old Style" w:cs="Bookman Old Style"/>
      <w:i/>
      <w:iCs/>
      <w:color w:val="231F20"/>
      <w:sz w:val="20"/>
      <w:szCs w:val="20"/>
      <w:lang w:eastAsia="es-ES"/>
    </w:rPr>
  </w:style>
  <w:style w:type="paragraph" w:customStyle="1" w:styleId="Normal1">
    <w:name w:val="Normal1"/>
    <w:basedOn w:val="Normal"/>
    <w:link w:val="normalCar"/>
    <w:qFormat/>
    <w:rsid w:val="00CE59A5"/>
    <w:pPr>
      <w:widowControl w:val="0"/>
      <w:autoSpaceDE w:val="0"/>
      <w:autoSpaceDN w:val="0"/>
      <w:adjustRightInd w:val="0"/>
      <w:spacing w:before="98" w:after="0" w:line="240" w:lineRule="auto"/>
      <w:ind w:left="187" w:right="-20"/>
      <w:jc w:val="both"/>
    </w:pPr>
    <w:rPr>
      <w:rFonts w:ascii="Bookman Old Style" w:eastAsia="Times New Roman" w:hAnsi="Bookman Old Style" w:cs="Bookman Old Style"/>
      <w:bCs/>
      <w:sz w:val="21"/>
      <w:szCs w:val="21"/>
      <w:lang w:eastAsia="es-ES"/>
    </w:rPr>
  </w:style>
  <w:style w:type="character" w:customStyle="1" w:styleId="afiliacionesCar">
    <w:name w:val="afiliaciones Car"/>
    <w:link w:val="afiliaciones"/>
    <w:rsid w:val="00CE59A5"/>
    <w:rPr>
      <w:rFonts w:ascii="Bookman Old Style" w:eastAsia="Times New Roman" w:hAnsi="Bookman Old Style" w:cs="Bookman Old Style"/>
      <w:color w:val="231F20"/>
      <w:sz w:val="16"/>
      <w:szCs w:val="16"/>
      <w:lang w:val="es-ES" w:eastAsia="es-ES"/>
    </w:rPr>
  </w:style>
  <w:style w:type="paragraph" w:customStyle="1" w:styleId="Subtitulo">
    <w:name w:val="Subtitulo"/>
    <w:basedOn w:val="Normal"/>
    <w:link w:val="SubtituloCar"/>
    <w:qFormat/>
    <w:rsid w:val="00CE59A5"/>
    <w:pPr>
      <w:widowControl w:val="0"/>
      <w:autoSpaceDE w:val="0"/>
      <w:autoSpaceDN w:val="0"/>
      <w:adjustRightInd w:val="0"/>
      <w:spacing w:before="98" w:after="0" w:line="240" w:lineRule="auto"/>
      <w:ind w:left="187" w:right="-20"/>
      <w:jc w:val="center"/>
    </w:pPr>
    <w:rPr>
      <w:rFonts w:ascii="Bookman Old Style" w:eastAsia="Times New Roman" w:hAnsi="Bookman Old Style" w:cs="Bookman Old Style"/>
      <w:b/>
      <w:bCs/>
      <w:sz w:val="23"/>
      <w:szCs w:val="23"/>
      <w:lang w:eastAsia="es-ES"/>
    </w:rPr>
  </w:style>
  <w:style w:type="character" w:customStyle="1" w:styleId="normalCar">
    <w:name w:val="normal Car"/>
    <w:link w:val="Normal1"/>
    <w:rsid w:val="00CE59A5"/>
    <w:rPr>
      <w:rFonts w:ascii="Bookman Old Style" w:eastAsia="Times New Roman" w:hAnsi="Bookman Old Style" w:cs="Bookman Old Style"/>
      <w:bCs/>
      <w:sz w:val="21"/>
      <w:szCs w:val="21"/>
      <w:lang w:eastAsia="es-ES"/>
    </w:rPr>
  </w:style>
  <w:style w:type="character" w:customStyle="1" w:styleId="SubtituloCar">
    <w:name w:val="Subtitulo Car"/>
    <w:link w:val="Subtitulo"/>
    <w:rsid w:val="00CE59A5"/>
    <w:rPr>
      <w:rFonts w:ascii="Bookman Old Style" w:eastAsia="Times New Roman" w:hAnsi="Bookman Old Style" w:cs="Bookman Old Style"/>
      <w:b/>
      <w:bCs/>
      <w:sz w:val="23"/>
      <w:szCs w:val="23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9A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04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82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04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820"/>
    <w:rPr>
      <w:rFonts w:ascii="Calibri" w:eastAsia="Calibri" w:hAnsi="Calibri" w:cs="Times New Roman"/>
    </w:rPr>
  </w:style>
  <w:style w:type="character" w:customStyle="1" w:styleId="order">
    <w:name w:val="order"/>
    <w:basedOn w:val="Fuentedeprrafopredeter"/>
    <w:rsid w:val="00204820"/>
  </w:style>
  <w:style w:type="paragraph" w:styleId="Subttulo">
    <w:name w:val="Subtitle"/>
    <w:basedOn w:val="Normal"/>
    <w:next w:val="Normal"/>
    <w:link w:val="SubttuloCar"/>
    <w:qFormat/>
    <w:rsid w:val="00204820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20482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mlozano@corpoica.org.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agomezpe@unal.edu.c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979A9-20CA-47AD-B44F-3B0374DC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3708</Words>
  <Characters>19803</Characters>
  <Application>Microsoft Office Word</Application>
  <DocSecurity>0</DocSecurity>
  <Lines>550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López-Galvis</dc:creator>
  <cp:lastModifiedBy>Lorena López-Galvis</cp:lastModifiedBy>
  <cp:revision>6</cp:revision>
  <dcterms:created xsi:type="dcterms:W3CDTF">2014-01-17T21:55:00Z</dcterms:created>
  <dcterms:modified xsi:type="dcterms:W3CDTF">2014-01-17T22:43:00Z</dcterms:modified>
</cp:coreProperties>
</file>