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7A" w:rsidRDefault="003C2E7A" w:rsidP="008A3754">
      <w:pPr>
        <w:widowControl w:val="0"/>
        <w:autoSpaceDE w:val="0"/>
        <w:autoSpaceDN w:val="0"/>
        <w:adjustRightInd w:val="0"/>
        <w:spacing w:before="96"/>
        <w:ind w:left="142" w:right="58"/>
        <w:jc w:val="center"/>
        <w:rPr>
          <w:rFonts w:ascii="Bookman Old Style" w:eastAsia="Times New Roman" w:hAnsi="Bookman Old Style" w:cs="Bookman Old Style"/>
          <w:b/>
          <w:bCs/>
          <w:iCs/>
          <w:color w:val="231F20"/>
          <w:spacing w:val="-3"/>
          <w:sz w:val="28"/>
          <w:szCs w:val="28"/>
          <w:lang w:val="en-US" w:eastAsia="es-ES"/>
        </w:rPr>
      </w:pPr>
      <w:bookmarkStart w:id="0" w:name="_GoBack"/>
      <w:bookmarkEnd w:id="0"/>
    </w:p>
    <w:p w:rsidR="003C2E7A" w:rsidRDefault="003C2E7A" w:rsidP="008A3754">
      <w:pPr>
        <w:widowControl w:val="0"/>
        <w:autoSpaceDE w:val="0"/>
        <w:autoSpaceDN w:val="0"/>
        <w:adjustRightInd w:val="0"/>
        <w:spacing w:before="96"/>
        <w:ind w:left="142" w:right="58"/>
        <w:jc w:val="center"/>
        <w:rPr>
          <w:rFonts w:ascii="Bookman Old Style" w:eastAsia="Times New Roman" w:hAnsi="Bookman Old Style" w:cs="Bookman Old Style"/>
          <w:b/>
          <w:bCs/>
          <w:iCs/>
          <w:color w:val="231F20"/>
          <w:spacing w:val="-3"/>
          <w:sz w:val="28"/>
          <w:szCs w:val="28"/>
          <w:lang w:val="en-US" w:eastAsia="es-ES"/>
        </w:rPr>
      </w:pPr>
    </w:p>
    <w:p w:rsidR="008A3754" w:rsidRPr="00860727" w:rsidRDefault="008A3754" w:rsidP="008A3754">
      <w:pPr>
        <w:widowControl w:val="0"/>
        <w:autoSpaceDE w:val="0"/>
        <w:autoSpaceDN w:val="0"/>
        <w:adjustRightInd w:val="0"/>
        <w:spacing w:before="96"/>
        <w:ind w:left="142" w:right="58"/>
        <w:jc w:val="center"/>
        <w:rPr>
          <w:rFonts w:ascii="Bookman Old Style" w:eastAsia="Times New Roman" w:hAnsi="Bookman Old Style" w:cs="Bookman Old Style"/>
          <w:b/>
          <w:bCs/>
          <w:iCs/>
          <w:color w:val="231F20"/>
          <w:spacing w:val="-3"/>
          <w:sz w:val="28"/>
          <w:szCs w:val="28"/>
          <w:lang w:val="en-US" w:eastAsia="es-ES"/>
        </w:rPr>
      </w:pPr>
      <w:r w:rsidRPr="00860727">
        <w:rPr>
          <w:rFonts w:ascii="Bookman Old Style" w:eastAsia="Times New Roman" w:hAnsi="Bookman Old Style" w:cs="Bookman Old Style"/>
          <w:b/>
          <w:bCs/>
          <w:iCs/>
          <w:color w:val="231F20"/>
          <w:spacing w:val="-3"/>
          <w:sz w:val="28"/>
          <w:szCs w:val="28"/>
          <w:lang w:val="en-US" w:eastAsia="es-ES"/>
        </w:rPr>
        <w:t>Orchid endophytes and their effect on growth in </w:t>
      </w:r>
      <w:r w:rsidRPr="00860727">
        <w:rPr>
          <w:rFonts w:ascii="Bookman Old Style" w:eastAsia="Times New Roman" w:hAnsi="Bookman Old Style" w:cs="Bookman Old Style"/>
          <w:b/>
          <w:bCs/>
          <w:i/>
          <w:iCs/>
          <w:color w:val="231F20"/>
          <w:spacing w:val="-3"/>
          <w:sz w:val="28"/>
          <w:szCs w:val="28"/>
          <w:lang w:val="en-US" w:eastAsia="es-ES"/>
        </w:rPr>
        <w:t xml:space="preserve">Vanilla </w:t>
      </w:r>
      <w:proofErr w:type="spellStart"/>
      <w:r w:rsidRPr="00860727">
        <w:rPr>
          <w:rFonts w:ascii="Bookman Old Style" w:eastAsia="Times New Roman" w:hAnsi="Bookman Old Style" w:cs="Bookman Old Style"/>
          <w:b/>
          <w:bCs/>
          <w:i/>
          <w:iCs/>
          <w:color w:val="231F20"/>
          <w:spacing w:val="-3"/>
          <w:sz w:val="28"/>
          <w:szCs w:val="28"/>
          <w:lang w:val="en-US" w:eastAsia="es-ES"/>
        </w:rPr>
        <w:t>planifolia</w:t>
      </w:r>
      <w:proofErr w:type="spellEnd"/>
      <w:r w:rsidRPr="00860727">
        <w:rPr>
          <w:rFonts w:ascii="Bookman Old Style" w:eastAsia="Times New Roman" w:hAnsi="Bookman Old Style" w:cs="Bookman Old Style"/>
          <w:b/>
          <w:bCs/>
          <w:iCs/>
          <w:color w:val="231F20"/>
          <w:spacing w:val="-3"/>
          <w:sz w:val="28"/>
          <w:szCs w:val="28"/>
          <w:lang w:val="en-US" w:eastAsia="es-ES"/>
        </w:rPr>
        <w:t> Andrews</w:t>
      </w:r>
    </w:p>
    <w:p w:rsidR="008A3754" w:rsidRDefault="008A3754" w:rsidP="008A3754">
      <w:pPr>
        <w:widowControl w:val="0"/>
        <w:autoSpaceDE w:val="0"/>
        <w:autoSpaceDN w:val="0"/>
        <w:adjustRightInd w:val="0"/>
        <w:spacing w:before="96" w:after="0"/>
        <w:ind w:left="142" w:right="58"/>
        <w:jc w:val="center"/>
        <w:rPr>
          <w:rFonts w:ascii="Bookman Old Style" w:hAnsi="Bookman Old Style" w:cs="Bookman Old Style"/>
          <w:b/>
          <w:bCs/>
          <w:color w:val="808285"/>
        </w:rPr>
      </w:pPr>
      <w:r w:rsidRPr="008A3754">
        <w:rPr>
          <w:rFonts w:ascii="Bookman Old Style" w:hAnsi="Bookman Old Style" w:cs="Bookman Old Style"/>
          <w:b/>
          <w:bCs/>
          <w:color w:val="808285"/>
          <w:lang w:val="es-ES"/>
        </w:rPr>
        <w:t xml:space="preserve">Hongos endófitos de </w:t>
      </w:r>
      <w:r w:rsidR="00860727" w:rsidRPr="008A3754">
        <w:rPr>
          <w:rFonts w:ascii="Bookman Old Style" w:hAnsi="Bookman Old Style" w:cs="Bookman Old Style"/>
          <w:b/>
          <w:bCs/>
          <w:color w:val="808285"/>
          <w:lang w:val="es-ES"/>
        </w:rPr>
        <w:t>orquídeas</w:t>
      </w:r>
      <w:r w:rsidRPr="008A3754">
        <w:rPr>
          <w:rFonts w:ascii="Bookman Old Style" w:hAnsi="Bookman Old Style" w:cs="Bookman Old Style"/>
          <w:b/>
          <w:bCs/>
          <w:color w:val="808285"/>
          <w:lang w:val="es-ES"/>
        </w:rPr>
        <w:t xml:space="preserve"> y su efecto sobre el crecimiento </w:t>
      </w:r>
      <w:r w:rsidRPr="008A3754">
        <w:rPr>
          <w:rFonts w:ascii="Bookman Old Style" w:hAnsi="Bookman Old Style" w:cs="Bookman Old Style"/>
          <w:b/>
          <w:bCs/>
          <w:color w:val="808285"/>
        </w:rPr>
        <w:t xml:space="preserve">en </w:t>
      </w:r>
    </w:p>
    <w:p w:rsidR="008A3754" w:rsidRPr="008A3754" w:rsidRDefault="008A3754" w:rsidP="008A3754">
      <w:pPr>
        <w:widowControl w:val="0"/>
        <w:autoSpaceDE w:val="0"/>
        <w:autoSpaceDN w:val="0"/>
        <w:adjustRightInd w:val="0"/>
        <w:spacing w:before="96" w:after="0"/>
        <w:ind w:left="142" w:right="58"/>
        <w:jc w:val="center"/>
        <w:rPr>
          <w:rFonts w:ascii="Bookman Old Style" w:hAnsi="Bookman Old Style" w:cs="Bookman Old Style"/>
          <w:b/>
          <w:bCs/>
          <w:color w:val="808285"/>
        </w:rPr>
      </w:pPr>
      <w:proofErr w:type="spellStart"/>
      <w:r w:rsidRPr="008A3754">
        <w:rPr>
          <w:rFonts w:ascii="Bookman Old Style" w:hAnsi="Bookman Old Style" w:cs="Bookman Old Style"/>
          <w:b/>
          <w:bCs/>
          <w:i/>
          <w:iCs/>
          <w:color w:val="808285"/>
        </w:rPr>
        <w:t>Vanilla</w:t>
      </w:r>
      <w:proofErr w:type="spellEnd"/>
      <w:r w:rsidRPr="008A3754">
        <w:rPr>
          <w:rFonts w:ascii="Bookman Old Style" w:hAnsi="Bookman Old Style" w:cs="Bookman Old Style"/>
          <w:b/>
          <w:bCs/>
          <w:i/>
          <w:iCs/>
          <w:color w:val="808285"/>
        </w:rPr>
        <w:t xml:space="preserve"> </w:t>
      </w:r>
      <w:proofErr w:type="spellStart"/>
      <w:r w:rsidRPr="008A3754">
        <w:rPr>
          <w:rFonts w:ascii="Bookman Old Style" w:hAnsi="Bookman Old Style" w:cs="Bookman Old Style"/>
          <w:b/>
          <w:bCs/>
          <w:i/>
          <w:iCs/>
          <w:color w:val="808285"/>
        </w:rPr>
        <w:t>planifolia</w:t>
      </w:r>
      <w:proofErr w:type="spellEnd"/>
      <w:r w:rsidRPr="008A3754">
        <w:rPr>
          <w:rFonts w:ascii="Bookman Old Style" w:hAnsi="Bookman Old Style" w:cs="Bookman Old Style"/>
          <w:b/>
          <w:bCs/>
          <w:color w:val="808285"/>
        </w:rPr>
        <w:t xml:space="preserve"> Andrews</w:t>
      </w:r>
    </w:p>
    <w:p w:rsidR="0055311F" w:rsidRPr="00A6480C" w:rsidRDefault="0055311F" w:rsidP="0055311F">
      <w:pPr>
        <w:pStyle w:val="Autores"/>
        <w:ind w:left="0" w:right="58"/>
        <w:rPr>
          <w:sz w:val="26"/>
          <w:szCs w:val="26"/>
        </w:rPr>
      </w:pPr>
    </w:p>
    <w:p w:rsidR="008A3754" w:rsidRDefault="008A3754" w:rsidP="008A3754">
      <w:pPr>
        <w:widowControl w:val="0"/>
        <w:autoSpaceDE w:val="0"/>
        <w:autoSpaceDN w:val="0"/>
        <w:adjustRightInd w:val="0"/>
        <w:ind w:left="142" w:right="58"/>
        <w:jc w:val="center"/>
        <w:rPr>
          <w:rFonts w:ascii="Bookman Old Style" w:hAnsi="Bookman Old Style" w:cs="Bookman Old Style"/>
          <w:color w:val="000000"/>
          <w:sz w:val="14"/>
          <w:szCs w:val="14"/>
        </w:rPr>
      </w:pPr>
      <w:r>
        <w:rPr>
          <w:rFonts w:ascii="Bookman Old Style" w:hAnsi="Bookman Old Style" w:cs="Bookman Old Style"/>
          <w:i/>
          <w:iCs/>
          <w:color w:val="231F20"/>
          <w:sz w:val="20"/>
          <w:szCs w:val="20"/>
        </w:rPr>
        <w:t xml:space="preserve">Nancy </w:t>
      </w:r>
      <w:proofErr w:type="spellStart"/>
      <w:r>
        <w:rPr>
          <w:rFonts w:ascii="Bookman Old Style" w:hAnsi="Bookman Old Style" w:cs="Bookman Old Style"/>
          <w:i/>
          <w:iCs/>
          <w:color w:val="231F20"/>
          <w:sz w:val="20"/>
          <w:szCs w:val="20"/>
        </w:rPr>
        <w:t>Fiorela</w:t>
      </w:r>
      <w:proofErr w:type="spellEnd"/>
      <w:r>
        <w:rPr>
          <w:rFonts w:ascii="Bookman Old Style" w:hAnsi="Bookman Old Style" w:cs="Bookman Old Style"/>
          <w:i/>
          <w:iCs/>
          <w:color w:val="231F20"/>
          <w:sz w:val="20"/>
          <w:szCs w:val="20"/>
        </w:rPr>
        <w:t xml:space="preserve"> Ordóñez C.</w:t>
      </w:r>
      <w:r>
        <w:rPr>
          <w:rFonts w:ascii="Bookman Old Style" w:hAnsi="Bookman Old Style" w:cs="Bookman Old Style"/>
          <w:i/>
          <w:iCs/>
          <w:color w:val="231F20"/>
          <w:position w:val="9"/>
          <w:sz w:val="14"/>
          <w:szCs w:val="14"/>
        </w:rPr>
        <w:t>1</w:t>
      </w:r>
      <w:r>
        <w:rPr>
          <w:rFonts w:ascii="Bookman Old Style" w:hAnsi="Bookman Old Style" w:cs="Bookman Old Style"/>
          <w:i/>
          <w:iCs/>
          <w:color w:val="231F20"/>
          <w:position w:val="6"/>
          <w:sz w:val="20"/>
          <w:szCs w:val="20"/>
        </w:rPr>
        <w:t>*</w:t>
      </w:r>
      <w:r>
        <w:rPr>
          <w:rFonts w:ascii="Bookman Old Style" w:hAnsi="Bookman Old Style" w:cs="Bookman Old Style"/>
          <w:i/>
          <w:iCs/>
          <w:color w:val="231F20"/>
          <w:sz w:val="20"/>
          <w:szCs w:val="20"/>
        </w:rPr>
        <w:t xml:space="preserve">, J. </w:t>
      </w:r>
      <w:proofErr w:type="spellStart"/>
      <w:r>
        <w:rPr>
          <w:rFonts w:ascii="Bookman Old Style" w:hAnsi="Bookman Old Style" w:cs="Bookman Old Style"/>
          <w:i/>
          <w:iCs/>
          <w:color w:val="231F20"/>
          <w:sz w:val="20"/>
          <w:szCs w:val="20"/>
        </w:rPr>
        <w:t>Tupac</w:t>
      </w:r>
      <w:proofErr w:type="spellEnd"/>
      <w:r>
        <w:rPr>
          <w:rFonts w:ascii="Bookman Old Style" w:hAnsi="Bookman Old Style" w:cs="Bookman Old Style"/>
          <w:i/>
          <w:iCs/>
          <w:color w:val="231F20"/>
          <w:sz w:val="20"/>
          <w:szCs w:val="20"/>
        </w:rPr>
        <w:t xml:space="preserve"> Otero</w:t>
      </w:r>
      <w:r>
        <w:rPr>
          <w:rFonts w:ascii="Bookman Old Style" w:hAnsi="Bookman Old Style" w:cs="Bookman Old Style"/>
          <w:i/>
          <w:iCs/>
          <w:color w:val="231F20"/>
          <w:position w:val="9"/>
          <w:sz w:val="14"/>
          <w:szCs w:val="14"/>
        </w:rPr>
        <w:t>2</w:t>
      </w:r>
      <w:r>
        <w:rPr>
          <w:rFonts w:ascii="Bookman Old Style" w:hAnsi="Bookman Old Style" w:cs="Bookman Old Style"/>
          <w:i/>
          <w:iCs/>
          <w:color w:val="231F20"/>
          <w:sz w:val="20"/>
          <w:szCs w:val="20"/>
        </w:rPr>
        <w:t xml:space="preserve">, </w:t>
      </w:r>
      <w:r w:rsidR="00860727">
        <w:rPr>
          <w:rFonts w:ascii="Bookman Old Style" w:hAnsi="Bookman Old Style" w:cs="Bookman Old Style"/>
          <w:i/>
          <w:iCs/>
          <w:color w:val="231F20"/>
          <w:sz w:val="20"/>
          <w:szCs w:val="20"/>
        </w:rPr>
        <w:t>and</w:t>
      </w:r>
      <w:r>
        <w:rPr>
          <w:rFonts w:ascii="Bookman Old Style" w:hAnsi="Bookman Old Style" w:cs="Bookman Old Style"/>
          <w:i/>
          <w:iCs/>
          <w:color w:val="231F20"/>
          <w:sz w:val="20"/>
          <w:szCs w:val="20"/>
        </w:rPr>
        <w:t xml:space="preserve"> </w:t>
      </w:r>
      <w:proofErr w:type="spellStart"/>
      <w:r>
        <w:rPr>
          <w:rFonts w:ascii="Bookman Old Style" w:hAnsi="Bookman Old Style" w:cs="Bookman Old Style"/>
          <w:i/>
          <w:iCs/>
          <w:color w:val="231F20"/>
          <w:sz w:val="20"/>
          <w:szCs w:val="20"/>
        </w:rPr>
        <w:t>Maria</w:t>
      </w:r>
      <w:proofErr w:type="spellEnd"/>
      <w:r>
        <w:rPr>
          <w:rFonts w:ascii="Bookman Old Style" w:hAnsi="Bookman Old Style" w:cs="Bookman Old Style"/>
          <w:i/>
          <w:iCs/>
          <w:color w:val="231F20"/>
          <w:sz w:val="20"/>
          <w:szCs w:val="20"/>
        </w:rPr>
        <w:t xml:space="preserve"> Claudia Díez G.</w:t>
      </w:r>
      <w:r>
        <w:rPr>
          <w:rFonts w:ascii="Bookman Old Style" w:hAnsi="Bookman Old Style" w:cs="Bookman Old Style"/>
          <w:i/>
          <w:iCs/>
          <w:color w:val="231F20"/>
          <w:position w:val="9"/>
          <w:sz w:val="14"/>
          <w:szCs w:val="14"/>
        </w:rPr>
        <w:t>3</w:t>
      </w:r>
    </w:p>
    <w:p w:rsidR="0055311F" w:rsidRDefault="0055311F" w:rsidP="0055311F">
      <w:pPr>
        <w:pStyle w:val="afiliaciones"/>
        <w:ind w:left="0"/>
      </w:pPr>
    </w:p>
    <w:p w:rsidR="0055311F" w:rsidRDefault="0055311F" w:rsidP="0055311F">
      <w:pPr>
        <w:pStyle w:val="afiliaciones"/>
        <w:ind w:left="0"/>
      </w:pPr>
    </w:p>
    <w:p w:rsidR="00A6480C" w:rsidRPr="003C2E7A" w:rsidRDefault="008A3754" w:rsidP="008A3754">
      <w:pPr>
        <w:widowControl w:val="0"/>
        <w:autoSpaceDE w:val="0"/>
        <w:autoSpaceDN w:val="0"/>
        <w:adjustRightInd w:val="0"/>
        <w:spacing w:after="0" w:line="240" w:lineRule="auto"/>
        <w:ind w:left="120" w:right="148"/>
        <w:jc w:val="both"/>
      </w:pPr>
      <w:r>
        <w:rPr>
          <w:rFonts w:ascii="Bookman Old Style" w:hAnsi="Bookman Old Style" w:cs="Bookman Old Style"/>
          <w:color w:val="231F20"/>
          <w:position w:val="7"/>
          <w:sz w:val="11"/>
          <w:szCs w:val="11"/>
        </w:rPr>
        <w:t>1</w:t>
      </w:r>
      <w:r>
        <w:rPr>
          <w:rFonts w:ascii="Bookman Old Style" w:hAnsi="Bookman Old Style" w:cs="Bookman Old Style"/>
          <w:color w:val="231F20"/>
          <w:sz w:val="16"/>
          <w:szCs w:val="16"/>
        </w:rPr>
        <w:t>Ma</w:t>
      </w:r>
      <w:r w:rsidR="006F21CC">
        <w:rPr>
          <w:rFonts w:ascii="Bookman Old Style" w:hAnsi="Bookman Old Style" w:cs="Bookman Old Style"/>
          <w:color w:val="231F20"/>
          <w:sz w:val="16"/>
          <w:szCs w:val="16"/>
        </w:rPr>
        <w:t xml:space="preserve">ster in </w:t>
      </w:r>
      <w:proofErr w:type="spellStart"/>
      <w:r w:rsidR="006F21CC">
        <w:rPr>
          <w:rFonts w:ascii="Bookman Old Style" w:hAnsi="Bookman Old Style" w:cs="Bookman Old Style"/>
          <w:color w:val="231F20"/>
          <w:sz w:val="16"/>
          <w:szCs w:val="16"/>
        </w:rPr>
        <w:t>Forest</w:t>
      </w:r>
      <w:proofErr w:type="spellEnd"/>
      <w:r w:rsidR="006F21CC">
        <w:rPr>
          <w:rFonts w:ascii="Bookman Old Style" w:hAnsi="Bookman Old Style" w:cs="Bookman Old Style"/>
          <w:color w:val="231F20"/>
          <w:sz w:val="16"/>
          <w:szCs w:val="16"/>
        </w:rPr>
        <w:t xml:space="preserve"> and </w:t>
      </w:r>
      <w:proofErr w:type="spellStart"/>
      <w:r w:rsidR="006F21CC">
        <w:rPr>
          <w:rFonts w:ascii="Bookman Old Style" w:hAnsi="Bookman Old Style" w:cs="Bookman Old Style"/>
          <w:color w:val="231F20"/>
          <w:sz w:val="16"/>
          <w:szCs w:val="16"/>
        </w:rPr>
        <w:t>Environmental</w:t>
      </w:r>
      <w:proofErr w:type="spellEnd"/>
      <w:r w:rsidR="006F21CC">
        <w:rPr>
          <w:rFonts w:ascii="Bookman Old Style" w:hAnsi="Bookman Old Style" w:cs="Bookman Old Style"/>
          <w:color w:val="231F20"/>
          <w:sz w:val="16"/>
          <w:szCs w:val="16"/>
        </w:rPr>
        <w:t xml:space="preserve"> </w:t>
      </w:r>
      <w:proofErr w:type="spellStart"/>
      <w:r w:rsidR="006F21CC">
        <w:rPr>
          <w:rFonts w:ascii="Bookman Old Style" w:hAnsi="Bookman Old Style" w:cs="Bookman Old Style"/>
          <w:color w:val="231F20"/>
          <w:sz w:val="16"/>
          <w:szCs w:val="16"/>
        </w:rPr>
        <w:t>Conservation</w:t>
      </w:r>
      <w:proofErr w:type="spellEnd"/>
      <w:r>
        <w:rPr>
          <w:rFonts w:ascii="Bookman Old Style" w:hAnsi="Bookman Old Style" w:cs="Bookman Old Style"/>
          <w:color w:val="231F20"/>
          <w:sz w:val="16"/>
          <w:szCs w:val="16"/>
        </w:rPr>
        <w:t xml:space="preserve">, Universidad Nacional de Colombia </w:t>
      </w:r>
      <w:r w:rsidR="006F21CC">
        <w:rPr>
          <w:rFonts w:ascii="Bookman Old Style" w:hAnsi="Bookman Old Style" w:cs="Bookman Old Style"/>
          <w:color w:val="231F20"/>
          <w:sz w:val="16"/>
          <w:szCs w:val="16"/>
        </w:rPr>
        <w:t xml:space="preserve">- </w:t>
      </w:r>
      <w:r>
        <w:rPr>
          <w:rFonts w:ascii="Bookman Old Style" w:hAnsi="Bookman Old Style" w:cs="Bookman Old Style"/>
          <w:color w:val="231F20"/>
          <w:sz w:val="16"/>
          <w:szCs w:val="16"/>
        </w:rPr>
        <w:t xml:space="preserve">Medellín. </w:t>
      </w:r>
      <w:r>
        <w:rPr>
          <w:rFonts w:ascii="Bookman Old Style" w:hAnsi="Bookman Old Style" w:cs="Bookman Old Style"/>
          <w:color w:val="231F20"/>
          <w:position w:val="7"/>
          <w:sz w:val="11"/>
          <w:szCs w:val="11"/>
        </w:rPr>
        <w:t>2</w:t>
      </w:r>
      <w:proofErr w:type="spellStart"/>
      <w:r>
        <w:rPr>
          <w:rFonts w:ascii="Bookman Old Style" w:hAnsi="Bookman Old Style" w:cs="Bookman Old Style"/>
          <w:color w:val="231F20"/>
          <w:sz w:val="16"/>
          <w:szCs w:val="16"/>
        </w:rPr>
        <w:t>Departament</w:t>
      </w:r>
      <w:proofErr w:type="spellEnd"/>
      <w:r w:rsidR="006F21CC">
        <w:rPr>
          <w:rFonts w:ascii="Bookman Old Style" w:hAnsi="Bookman Old Style" w:cs="Bookman Old Style"/>
          <w:color w:val="231F20"/>
          <w:sz w:val="16"/>
          <w:szCs w:val="16"/>
        </w:rPr>
        <w:t xml:space="preserve"> of </w:t>
      </w:r>
      <w:proofErr w:type="spellStart"/>
      <w:r w:rsidR="006F21CC">
        <w:rPr>
          <w:rFonts w:ascii="Bookman Old Style" w:hAnsi="Bookman Old Style" w:cs="Bookman Old Style"/>
          <w:color w:val="231F20"/>
          <w:sz w:val="16"/>
          <w:szCs w:val="16"/>
        </w:rPr>
        <w:t>Biological</w:t>
      </w:r>
      <w:proofErr w:type="spellEnd"/>
      <w:r w:rsidR="006F21CC">
        <w:rPr>
          <w:rFonts w:ascii="Bookman Old Style" w:hAnsi="Bookman Old Style" w:cs="Bookman Old Style"/>
          <w:color w:val="231F20"/>
          <w:sz w:val="16"/>
          <w:szCs w:val="16"/>
        </w:rPr>
        <w:t xml:space="preserve"> </w:t>
      </w:r>
      <w:proofErr w:type="spellStart"/>
      <w:r w:rsidR="006F21CC">
        <w:rPr>
          <w:rFonts w:ascii="Bookman Old Style" w:hAnsi="Bookman Old Style" w:cs="Bookman Old Style"/>
          <w:color w:val="231F20"/>
          <w:sz w:val="16"/>
          <w:szCs w:val="16"/>
        </w:rPr>
        <w:t>Sciences</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Facult</w:t>
      </w:r>
      <w:r w:rsidR="006F21CC">
        <w:rPr>
          <w:rFonts w:ascii="Bookman Old Style" w:hAnsi="Bookman Old Style" w:cs="Bookman Old Style"/>
          <w:color w:val="231F20"/>
          <w:sz w:val="16"/>
          <w:szCs w:val="16"/>
        </w:rPr>
        <w:t>y</w:t>
      </w:r>
      <w:proofErr w:type="spellEnd"/>
      <w:r w:rsidR="006F21CC">
        <w:rPr>
          <w:rFonts w:ascii="Bookman Old Style" w:hAnsi="Bookman Old Style" w:cs="Bookman Old Style"/>
          <w:color w:val="231F20"/>
          <w:sz w:val="16"/>
          <w:szCs w:val="16"/>
        </w:rPr>
        <w:t xml:space="preserve"> of </w:t>
      </w:r>
      <w:proofErr w:type="spellStart"/>
      <w:r w:rsidR="006F21CC">
        <w:rPr>
          <w:rFonts w:ascii="Bookman Old Style" w:hAnsi="Bookman Old Style" w:cs="Bookman Old Style"/>
          <w:color w:val="231F20"/>
          <w:sz w:val="16"/>
          <w:szCs w:val="16"/>
        </w:rPr>
        <w:t>Agricultural</w:t>
      </w:r>
      <w:proofErr w:type="spellEnd"/>
      <w:r w:rsidR="006F21CC">
        <w:rPr>
          <w:rFonts w:ascii="Bookman Old Style" w:hAnsi="Bookman Old Style" w:cs="Bookman Old Style"/>
          <w:color w:val="231F20"/>
          <w:sz w:val="16"/>
          <w:szCs w:val="16"/>
        </w:rPr>
        <w:t xml:space="preserve"> </w:t>
      </w:r>
      <w:proofErr w:type="spellStart"/>
      <w:r w:rsidR="006F21CC">
        <w:rPr>
          <w:rFonts w:ascii="Bookman Old Style" w:hAnsi="Bookman Old Style" w:cs="Bookman Old Style"/>
          <w:color w:val="231F20"/>
          <w:sz w:val="16"/>
          <w:szCs w:val="16"/>
        </w:rPr>
        <w:t>Sciences</w:t>
      </w:r>
      <w:proofErr w:type="spellEnd"/>
      <w:r>
        <w:rPr>
          <w:rFonts w:ascii="Bookman Old Style" w:hAnsi="Bookman Old Style" w:cs="Bookman Old Style"/>
          <w:color w:val="231F20"/>
          <w:sz w:val="16"/>
          <w:szCs w:val="16"/>
        </w:rPr>
        <w:t xml:space="preserve">, Universidad Nacional de Colombia </w:t>
      </w:r>
      <w:r w:rsidR="006F21CC">
        <w:rPr>
          <w:rFonts w:ascii="Bookman Old Style" w:hAnsi="Bookman Old Style" w:cs="Bookman Old Style"/>
          <w:color w:val="231F20"/>
          <w:sz w:val="16"/>
          <w:szCs w:val="16"/>
        </w:rPr>
        <w:t>-</w:t>
      </w:r>
      <w:r>
        <w:rPr>
          <w:rFonts w:ascii="Bookman Old Style" w:hAnsi="Bookman Old Style" w:cs="Bookman Old Style"/>
          <w:color w:val="231F20"/>
          <w:sz w:val="16"/>
          <w:szCs w:val="16"/>
        </w:rPr>
        <w:t xml:space="preserve"> Palmira. </w:t>
      </w:r>
      <w:r>
        <w:rPr>
          <w:rFonts w:ascii="Bookman Old Style" w:hAnsi="Bookman Old Style" w:cs="Bookman Old Style"/>
          <w:color w:val="231F20"/>
          <w:position w:val="7"/>
          <w:sz w:val="11"/>
          <w:szCs w:val="11"/>
        </w:rPr>
        <w:t>3</w:t>
      </w:r>
      <w:proofErr w:type="spellStart"/>
      <w:r>
        <w:rPr>
          <w:rFonts w:ascii="Bookman Old Style" w:hAnsi="Bookman Old Style" w:cs="Bookman Old Style"/>
          <w:color w:val="231F20"/>
          <w:sz w:val="16"/>
          <w:szCs w:val="16"/>
        </w:rPr>
        <w:t>Departament</w:t>
      </w:r>
      <w:proofErr w:type="spellEnd"/>
      <w:r w:rsidR="006F21CC">
        <w:rPr>
          <w:rFonts w:ascii="Bookman Old Style" w:hAnsi="Bookman Old Style" w:cs="Bookman Old Style"/>
          <w:color w:val="231F20"/>
          <w:sz w:val="16"/>
          <w:szCs w:val="16"/>
        </w:rPr>
        <w:t xml:space="preserve"> of </w:t>
      </w:r>
      <w:proofErr w:type="spellStart"/>
      <w:r w:rsidR="006F21CC">
        <w:rPr>
          <w:rFonts w:ascii="Bookman Old Style" w:hAnsi="Bookman Old Style" w:cs="Bookman Old Style"/>
          <w:color w:val="231F20"/>
          <w:sz w:val="16"/>
          <w:szCs w:val="16"/>
        </w:rPr>
        <w:t>Forestry</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Facult</w:t>
      </w:r>
      <w:r w:rsidR="006F21CC">
        <w:rPr>
          <w:rFonts w:ascii="Bookman Old Style" w:hAnsi="Bookman Old Style" w:cs="Bookman Old Style"/>
          <w:color w:val="231F20"/>
          <w:sz w:val="16"/>
          <w:szCs w:val="16"/>
        </w:rPr>
        <w:t>y</w:t>
      </w:r>
      <w:proofErr w:type="spellEnd"/>
      <w:r w:rsidR="006F21CC">
        <w:rPr>
          <w:rFonts w:ascii="Bookman Old Style" w:hAnsi="Bookman Old Style" w:cs="Bookman Old Style"/>
          <w:color w:val="231F20"/>
          <w:sz w:val="16"/>
          <w:szCs w:val="16"/>
        </w:rPr>
        <w:t xml:space="preserve"> of </w:t>
      </w:r>
      <w:proofErr w:type="spellStart"/>
      <w:r w:rsidR="006F21CC">
        <w:rPr>
          <w:rFonts w:ascii="Bookman Old Style" w:hAnsi="Bookman Old Style" w:cs="Bookman Old Style"/>
          <w:color w:val="231F20"/>
          <w:sz w:val="16"/>
          <w:szCs w:val="16"/>
        </w:rPr>
        <w:t>Agricultural</w:t>
      </w:r>
      <w:proofErr w:type="spellEnd"/>
      <w:r w:rsidR="006F21CC">
        <w:rPr>
          <w:rFonts w:ascii="Bookman Old Style" w:hAnsi="Bookman Old Style" w:cs="Bookman Old Style"/>
          <w:color w:val="231F20"/>
          <w:sz w:val="16"/>
          <w:szCs w:val="16"/>
        </w:rPr>
        <w:t xml:space="preserve"> </w:t>
      </w:r>
      <w:proofErr w:type="spellStart"/>
      <w:r w:rsidR="006F21CC">
        <w:rPr>
          <w:rFonts w:ascii="Bookman Old Style" w:hAnsi="Bookman Old Style" w:cs="Bookman Old Style"/>
          <w:color w:val="231F20"/>
          <w:sz w:val="16"/>
          <w:szCs w:val="16"/>
        </w:rPr>
        <w:t>Sciences</w:t>
      </w:r>
      <w:proofErr w:type="spellEnd"/>
      <w:r>
        <w:rPr>
          <w:rFonts w:ascii="Bookman Old Style" w:hAnsi="Bookman Old Style" w:cs="Bookman Old Style"/>
          <w:color w:val="231F20"/>
          <w:sz w:val="16"/>
          <w:szCs w:val="16"/>
        </w:rPr>
        <w:t xml:space="preserve">, Universidad Nacional de Colombia </w:t>
      </w:r>
      <w:r w:rsidR="006F21CC">
        <w:rPr>
          <w:rFonts w:ascii="Bookman Old Style" w:hAnsi="Bookman Old Style" w:cs="Bookman Old Style"/>
          <w:color w:val="231F20"/>
          <w:sz w:val="16"/>
          <w:szCs w:val="16"/>
        </w:rPr>
        <w:t>-</w:t>
      </w:r>
      <w:r>
        <w:rPr>
          <w:rFonts w:ascii="Bookman Old Style" w:hAnsi="Bookman Old Style" w:cs="Bookman Old Style"/>
          <w:color w:val="231F20"/>
          <w:sz w:val="16"/>
          <w:szCs w:val="16"/>
        </w:rPr>
        <w:t xml:space="preserve"> Medellín. </w:t>
      </w:r>
      <w:r w:rsidR="000415AC" w:rsidRPr="003C2E7A">
        <w:rPr>
          <w:rFonts w:ascii="Bookman Old Style" w:hAnsi="Bookman Old Style" w:cs="Bookman Old Style"/>
          <w:color w:val="231F20"/>
          <w:sz w:val="16"/>
          <w:szCs w:val="16"/>
        </w:rPr>
        <w:t>*</w:t>
      </w:r>
      <w:proofErr w:type="spellStart"/>
      <w:r w:rsidR="00551DF0" w:rsidRPr="003C2E7A">
        <w:rPr>
          <w:rFonts w:ascii="Bookman Old Style" w:hAnsi="Bookman Old Style" w:cs="Bookman Old Style"/>
          <w:color w:val="231F20"/>
          <w:sz w:val="16"/>
          <w:szCs w:val="16"/>
        </w:rPr>
        <w:t>Corresponding</w:t>
      </w:r>
      <w:proofErr w:type="spellEnd"/>
      <w:r w:rsidR="00551DF0" w:rsidRPr="003C2E7A">
        <w:rPr>
          <w:rFonts w:ascii="Bookman Old Style" w:hAnsi="Bookman Old Style" w:cs="Bookman Old Style"/>
          <w:color w:val="231F20"/>
          <w:sz w:val="16"/>
          <w:szCs w:val="16"/>
        </w:rPr>
        <w:t xml:space="preserve"> </w:t>
      </w:r>
      <w:proofErr w:type="spellStart"/>
      <w:r w:rsidR="00551DF0" w:rsidRPr="003C2E7A">
        <w:rPr>
          <w:rFonts w:ascii="Bookman Old Style" w:hAnsi="Bookman Old Style" w:cs="Bookman Old Style"/>
          <w:color w:val="231F20"/>
          <w:sz w:val="16"/>
          <w:szCs w:val="16"/>
        </w:rPr>
        <w:t>author</w:t>
      </w:r>
      <w:proofErr w:type="spellEnd"/>
      <w:r w:rsidR="000415AC" w:rsidRPr="003C2E7A">
        <w:rPr>
          <w:rFonts w:ascii="Bookman Old Style" w:hAnsi="Bookman Old Style" w:cs="Bookman Old Style"/>
          <w:color w:val="231F20"/>
          <w:sz w:val="16"/>
          <w:szCs w:val="16"/>
        </w:rPr>
        <w:t>:</w:t>
      </w:r>
      <w:hyperlink r:id="rId9" w:history="1">
        <w:r w:rsidR="000415AC" w:rsidRPr="003C2E7A">
          <w:rPr>
            <w:rFonts w:ascii="Bookman Old Style" w:hAnsi="Bookman Old Style" w:cs="Bookman Old Style"/>
            <w:color w:val="231F20"/>
            <w:sz w:val="16"/>
            <w:szCs w:val="16"/>
          </w:rPr>
          <w:t xml:space="preserve"> </w:t>
        </w:r>
      </w:hyperlink>
      <w:r w:rsidR="00A6480C" w:rsidRPr="003C2E7A">
        <w:rPr>
          <w:rFonts w:ascii="Bookman Old Style" w:hAnsi="Bookman Old Style" w:cs="Bookman Old Style"/>
          <w:color w:val="231F20"/>
          <w:sz w:val="16"/>
          <w:szCs w:val="16"/>
        </w:rPr>
        <w:t xml:space="preserve"> </w:t>
      </w:r>
      <w:r w:rsidRPr="003C2E7A">
        <w:rPr>
          <w:rFonts w:ascii="Bookman Old Style" w:hAnsi="Bookman Old Style" w:cs="Bookman Old Style"/>
          <w:color w:val="231F20"/>
          <w:sz w:val="16"/>
          <w:szCs w:val="16"/>
        </w:rPr>
        <w:t>fio</w:t>
      </w:r>
      <w:r w:rsidRPr="003C2E7A">
        <w:rPr>
          <w:rFonts w:ascii="Bookman Old Style" w:hAnsi="Bookman Old Style" w:cs="Bookman Old Style"/>
          <w:color w:val="231F20"/>
          <w:spacing w:val="1"/>
          <w:sz w:val="16"/>
          <w:szCs w:val="16"/>
        </w:rPr>
        <w:t>r</w:t>
      </w:r>
      <w:r w:rsidRPr="003C2E7A">
        <w:rPr>
          <w:rFonts w:ascii="Bookman Old Style" w:hAnsi="Bookman Old Style" w:cs="Bookman Old Style"/>
          <w:color w:val="231F20"/>
          <w:w w:val="103"/>
          <w:sz w:val="16"/>
          <w:szCs w:val="16"/>
        </w:rPr>
        <w:t>ela.oc@gmail.co</w:t>
      </w:r>
      <w:r w:rsidR="006F21CC" w:rsidRPr="003C2E7A">
        <w:rPr>
          <w:rFonts w:ascii="Bookman Old Style" w:hAnsi="Bookman Old Style" w:cs="Bookman Old Style"/>
          <w:color w:val="231F20"/>
          <w:w w:val="103"/>
          <w:sz w:val="16"/>
          <w:szCs w:val="16"/>
        </w:rPr>
        <w:t xml:space="preserve">m </w:t>
      </w:r>
      <w:r w:rsidR="00A6480C" w:rsidRPr="003C2E7A">
        <w:rPr>
          <w:rFonts w:ascii="Bookman Old Style" w:hAnsi="Bookman Old Style" w:cs="Bookman Old Style"/>
          <w:color w:val="231F20"/>
          <w:sz w:val="16"/>
          <w:szCs w:val="16"/>
        </w:rPr>
        <w:t xml:space="preserve"> </w:t>
      </w:r>
      <w:r w:rsidRPr="003C2E7A">
        <w:rPr>
          <w:rFonts w:ascii="Bookman Old Style" w:hAnsi="Bookman Old Style" w:cs="Bookman Old Style"/>
          <w:color w:val="231F20"/>
          <w:sz w:val="16"/>
          <w:szCs w:val="16"/>
        </w:rPr>
        <w:t xml:space="preserve"> </w:t>
      </w:r>
    </w:p>
    <w:p w:rsidR="0055311F" w:rsidRPr="009004DD" w:rsidRDefault="0055311F" w:rsidP="0055311F">
      <w:pPr>
        <w:pStyle w:val="afiliaciones"/>
        <w:ind w:left="0"/>
        <w:jc w:val="right"/>
        <w:rPr>
          <w:sz w:val="28"/>
          <w:szCs w:val="28"/>
          <w:lang w:val="es-CO"/>
        </w:rPr>
      </w:pPr>
    </w:p>
    <w:p w:rsidR="002A43E7" w:rsidRPr="003C2E7A" w:rsidRDefault="002A43E7" w:rsidP="00EC735B">
      <w:pPr>
        <w:pStyle w:val="afiliaciones"/>
        <w:ind w:left="0" w:right="58"/>
        <w:jc w:val="right"/>
        <w:rPr>
          <w:lang w:val="es-CO"/>
        </w:rPr>
      </w:pPr>
      <w:r w:rsidRPr="003C2E7A">
        <w:rPr>
          <w:lang w:val="es-CO"/>
        </w:rPr>
        <w:t xml:space="preserve">Rec.: </w:t>
      </w:r>
      <w:r w:rsidR="008A3754" w:rsidRPr="003C2E7A">
        <w:rPr>
          <w:lang w:val="es-CO"/>
        </w:rPr>
        <w:t>01.12.11</w:t>
      </w:r>
      <w:r w:rsidR="00FD4C42" w:rsidRPr="003C2E7A">
        <w:rPr>
          <w:lang w:val="es-CO"/>
        </w:rPr>
        <w:t xml:space="preserve"> Acept.: </w:t>
      </w:r>
      <w:r w:rsidR="00A6480C" w:rsidRPr="003C2E7A">
        <w:rPr>
          <w:lang w:val="es-CO"/>
        </w:rPr>
        <w:t>1</w:t>
      </w:r>
      <w:r w:rsidR="008A3754" w:rsidRPr="003C2E7A">
        <w:rPr>
          <w:lang w:val="es-CO"/>
        </w:rPr>
        <w:t>0</w:t>
      </w:r>
      <w:r w:rsidR="00A6480C" w:rsidRPr="003C2E7A">
        <w:rPr>
          <w:lang w:val="es-CO"/>
        </w:rPr>
        <w:t>.09</w:t>
      </w:r>
      <w:r w:rsidR="00EC735B" w:rsidRPr="003C2E7A">
        <w:rPr>
          <w:lang w:val="es-CO"/>
        </w:rPr>
        <w:t>.12</w:t>
      </w:r>
    </w:p>
    <w:p w:rsidR="0055311F" w:rsidRPr="0055311F" w:rsidRDefault="0055311F" w:rsidP="0055311F">
      <w:pPr>
        <w:spacing w:after="0" w:line="360" w:lineRule="auto"/>
        <w:jc w:val="both"/>
        <w:rPr>
          <w:rFonts w:ascii="Bookman Old Style" w:hAnsi="Bookman Old Style"/>
          <w:sz w:val="20"/>
          <w:szCs w:val="20"/>
        </w:rPr>
      </w:pPr>
    </w:p>
    <w:p w:rsidR="0055311F" w:rsidRPr="0055311F" w:rsidRDefault="0055311F" w:rsidP="0055311F">
      <w:pPr>
        <w:spacing w:after="0" w:line="360" w:lineRule="auto"/>
        <w:jc w:val="both"/>
        <w:rPr>
          <w:rFonts w:ascii="Bookman Old Style" w:hAnsi="Bookman Old Style"/>
          <w:sz w:val="20"/>
          <w:szCs w:val="20"/>
        </w:rPr>
      </w:pPr>
    </w:p>
    <w:p w:rsidR="00067F7C" w:rsidRPr="003C2E7A" w:rsidRDefault="007053AB" w:rsidP="002A43E7">
      <w:pPr>
        <w:pStyle w:val="Subtitulo"/>
        <w:spacing w:before="0" w:line="360" w:lineRule="auto"/>
        <w:ind w:left="0"/>
        <w:rPr>
          <w:lang w:val="en-US"/>
        </w:rPr>
      </w:pPr>
      <w:r w:rsidRPr="002135DD">
        <w:rPr>
          <w:lang w:val="en-US"/>
        </w:rPr>
        <w:t>Abstract</w:t>
      </w:r>
    </w:p>
    <w:p w:rsidR="008A3754" w:rsidRPr="008A3754" w:rsidRDefault="008A3754" w:rsidP="008A3754">
      <w:pPr>
        <w:pStyle w:val="Normal1"/>
        <w:ind w:left="0"/>
        <w:rPr>
          <w:spacing w:val="-3"/>
          <w:sz w:val="19"/>
          <w:szCs w:val="19"/>
          <w:lang w:val="en-US"/>
        </w:rPr>
      </w:pPr>
      <w:r w:rsidRPr="008A3754">
        <w:rPr>
          <w:spacing w:val="-3"/>
          <w:sz w:val="19"/>
          <w:szCs w:val="19"/>
          <w:lang w:val="en-US"/>
        </w:rPr>
        <w:t>Endophytes are microorganisms that grow inside plant tissues without causing symptoms of disease</w:t>
      </w:r>
      <w:r w:rsidR="006F21CC">
        <w:rPr>
          <w:spacing w:val="-3"/>
          <w:sz w:val="19"/>
          <w:szCs w:val="19"/>
          <w:lang w:val="en-US"/>
        </w:rPr>
        <w:t xml:space="preserve"> which </w:t>
      </w:r>
      <w:r w:rsidRPr="008A3754">
        <w:rPr>
          <w:spacing w:val="-3"/>
          <w:sz w:val="19"/>
          <w:szCs w:val="19"/>
          <w:lang w:val="en-US"/>
        </w:rPr>
        <w:t xml:space="preserve">roots are associated </w:t>
      </w:r>
      <w:r w:rsidR="006F21CC">
        <w:rPr>
          <w:spacing w:val="-3"/>
          <w:sz w:val="19"/>
          <w:szCs w:val="19"/>
          <w:lang w:val="en-US"/>
        </w:rPr>
        <w:t>w</w:t>
      </w:r>
      <w:r w:rsidRPr="008A3754">
        <w:rPr>
          <w:spacing w:val="-3"/>
          <w:sz w:val="19"/>
          <w:szCs w:val="19"/>
          <w:lang w:val="en-US"/>
        </w:rPr>
        <w:t xml:space="preserve">ith, among others, potential benefits in the defense against pathogens and increased nutrient availability. In the present study, endophytes from roots of orchids of the genus </w:t>
      </w:r>
      <w:r w:rsidRPr="008A3754">
        <w:rPr>
          <w:i/>
          <w:iCs/>
          <w:spacing w:val="-3"/>
          <w:sz w:val="19"/>
          <w:szCs w:val="19"/>
          <w:lang w:val="en-US"/>
        </w:rPr>
        <w:t xml:space="preserve">Vanilla </w:t>
      </w:r>
      <w:r w:rsidRPr="008A3754">
        <w:rPr>
          <w:spacing w:val="-3"/>
          <w:sz w:val="19"/>
          <w:szCs w:val="19"/>
          <w:lang w:val="en-US"/>
        </w:rPr>
        <w:t xml:space="preserve">in wild state were isolated, in order to determine their effect on plant growth of </w:t>
      </w:r>
      <w:r w:rsidRPr="008A3754">
        <w:rPr>
          <w:i/>
          <w:iCs/>
          <w:spacing w:val="-3"/>
          <w:sz w:val="19"/>
          <w:szCs w:val="19"/>
          <w:lang w:val="en-US"/>
        </w:rPr>
        <w:t xml:space="preserve">V. </w:t>
      </w:r>
      <w:proofErr w:type="spellStart"/>
      <w:r w:rsidRPr="008A3754">
        <w:rPr>
          <w:i/>
          <w:iCs/>
          <w:spacing w:val="-3"/>
          <w:sz w:val="19"/>
          <w:szCs w:val="19"/>
          <w:lang w:val="en-US"/>
        </w:rPr>
        <w:t>planifolia</w:t>
      </w:r>
      <w:proofErr w:type="spellEnd"/>
      <w:r w:rsidRPr="008A3754">
        <w:rPr>
          <w:i/>
          <w:iCs/>
          <w:spacing w:val="-3"/>
          <w:sz w:val="19"/>
          <w:szCs w:val="19"/>
          <w:lang w:val="en-US"/>
        </w:rPr>
        <w:t xml:space="preserve"> </w:t>
      </w:r>
      <w:r w:rsidRPr="008A3754">
        <w:rPr>
          <w:spacing w:val="-3"/>
          <w:sz w:val="19"/>
          <w:szCs w:val="19"/>
          <w:lang w:val="en-US"/>
        </w:rPr>
        <w:t>when inoculated into the substrate. The results showed that variables such as biomass, root length and height of the plant are affected by the inoculation of these endophytes. The effectiveness of these fungi on the plant protection or growth stimulation contributes to the generation of tools for the use of bio-inoculants. This will reduce the use of chemical inputs and promote environmentally friendly practices in farming systems of vanilla.</w:t>
      </w:r>
    </w:p>
    <w:p w:rsidR="008A3754" w:rsidRPr="008A3754" w:rsidRDefault="008A3754" w:rsidP="008A3754">
      <w:pPr>
        <w:pStyle w:val="Normal1"/>
        <w:ind w:left="0"/>
        <w:rPr>
          <w:spacing w:val="-3"/>
          <w:sz w:val="19"/>
          <w:szCs w:val="19"/>
          <w:lang w:val="en-US"/>
        </w:rPr>
      </w:pPr>
      <w:r w:rsidRPr="008A3754">
        <w:rPr>
          <w:b/>
          <w:spacing w:val="-3"/>
          <w:sz w:val="19"/>
          <w:szCs w:val="19"/>
          <w:lang w:val="en-US"/>
        </w:rPr>
        <w:t xml:space="preserve">Key words: </w:t>
      </w:r>
      <w:proofErr w:type="spellStart"/>
      <w:r w:rsidRPr="008A3754">
        <w:rPr>
          <w:spacing w:val="-3"/>
          <w:sz w:val="19"/>
          <w:szCs w:val="19"/>
          <w:lang w:val="en-US"/>
        </w:rPr>
        <w:t>Ceratobasidium</w:t>
      </w:r>
      <w:proofErr w:type="spellEnd"/>
      <w:r w:rsidRPr="008A3754">
        <w:rPr>
          <w:spacing w:val="-3"/>
          <w:sz w:val="19"/>
          <w:szCs w:val="19"/>
          <w:lang w:val="en-US"/>
        </w:rPr>
        <w:t xml:space="preserve">, fungal endophytes, growth, inoculum, </w:t>
      </w:r>
      <w:r w:rsidRPr="008A3754">
        <w:rPr>
          <w:i/>
          <w:iCs/>
          <w:spacing w:val="-3"/>
          <w:sz w:val="19"/>
          <w:szCs w:val="19"/>
          <w:lang w:val="en-US"/>
        </w:rPr>
        <w:t xml:space="preserve">Vanilla </w:t>
      </w:r>
      <w:proofErr w:type="spellStart"/>
      <w:r w:rsidRPr="008A3754">
        <w:rPr>
          <w:i/>
          <w:iCs/>
          <w:spacing w:val="-3"/>
          <w:sz w:val="19"/>
          <w:szCs w:val="19"/>
          <w:lang w:val="en-US"/>
        </w:rPr>
        <w:t>planifolia</w:t>
      </w:r>
      <w:proofErr w:type="spellEnd"/>
      <w:r w:rsidRPr="008A3754">
        <w:rPr>
          <w:spacing w:val="-3"/>
          <w:sz w:val="19"/>
          <w:szCs w:val="19"/>
          <w:lang w:val="en-US"/>
        </w:rPr>
        <w:t xml:space="preserve">, </w:t>
      </w:r>
      <w:proofErr w:type="spellStart"/>
      <w:r w:rsidRPr="008A3754">
        <w:rPr>
          <w:i/>
          <w:iCs/>
          <w:spacing w:val="-3"/>
          <w:sz w:val="19"/>
          <w:szCs w:val="19"/>
          <w:lang w:val="en-US"/>
        </w:rPr>
        <w:t>Xylaria</w:t>
      </w:r>
      <w:proofErr w:type="spellEnd"/>
      <w:r w:rsidRPr="008A3754">
        <w:rPr>
          <w:spacing w:val="-3"/>
          <w:sz w:val="19"/>
          <w:szCs w:val="19"/>
          <w:lang w:val="en-US"/>
        </w:rPr>
        <w:t>.</w:t>
      </w:r>
    </w:p>
    <w:p w:rsidR="00067F7C" w:rsidRPr="00067F7C" w:rsidRDefault="00067F7C" w:rsidP="009F3348">
      <w:pPr>
        <w:pStyle w:val="Normal1"/>
        <w:ind w:left="0"/>
        <w:rPr>
          <w:lang w:val="en-US"/>
        </w:rPr>
      </w:pPr>
    </w:p>
    <w:p w:rsidR="00827E32" w:rsidRPr="00827E32" w:rsidRDefault="00827E32" w:rsidP="009F3348">
      <w:pPr>
        <w:pStyle w:val="Subtitulo"/>
        <w:spacing w:before="0" w:line="360" w:lineRule="auto"/>
        <w:ind w:left="0"/>
      </w:pPr>
      <w:r w:rsidRPr="00827E32">
        <w:t>Resumen</w:t>
      </w:r>
    </w:p>
    <w:p w:rsidR="008A3754" w:rsidRPr="008A3754" w:rsidRDefault="008A3754" w:rsidP="008A3754">
      <w:pPr>
        <w:pStyle w:val="Normal1"/>
        <w:ind w:left="0"/>
        <w:rPr>
          <w:spacing w:val="-3"/>
          <w:sz w:val="19"/>
          <w:szCs w:val="19"/>
          <w:lang w:val="es-ES"/>
        </w:rPr>
      </w:pPr>
      <w:r w:rsidRPr="008A3754">
        <w:rPr>
          <w:spacing w:val="-3"/>
          <w:sz w:val="19"/>
          <w:szCs w:val="19"/>
          <w:lang w:val="es-ES"/>
        </w:rPr>
        <w:t xml:space="preserve">Los endófitos son microorganismos que crecen dentro de los tejidos vegetales sin causar </w:t>
      </w:r>
      <w:r w:rsidR="006F21CC" w:rsidRPr="008A3754">
        <w:rPr>
          <w:spacing w:val="-3"/>
          <w:sz w:val="19"/>
          <w:szCs w:val="19"/>
          <w:lang w:val="es-ES"/>
        </w:rPr>
        <w:t>síntomas</w:t>
      </w:r>
      <w:r w:rsidRPr="008A3754">
        <w:rPr>
          <w:spacing w:val="-3"/>
          <w:sz w:val="19"/>
          <w:szCs w:val="19"/>
          <w:lang w:val="es-ES"/>
        </w:rPr>
        <w:t xml:space="preserve"> de enfermedad.  Aquellos asociados a las </w:t>
      </w:r>
      <w:r w:rsidR="006F21CC" w:rsidRPr="008A3754">
        <w:rPr>
          <w:spacing w:val="-3"/>
          <w:sz w:val="19"/>
          <w:szCs w:val="19"/>
          <w:lang w:val="es-ES"/>
        </w:rPr>
        <w:t>raíces</w:t>
      </w:r>
      <w:r w:rsidRPr="008A3754">
        <w:rPr>
          <w:spacing w:val="-3"/>
          <w:sz w:val="19"/>
          <w:szCs w:val="19"/>
          <w:lang w:val="es-ES"/>
        </w:rPr>
        <w:t xml:space="preserve"> tienen, entre otros posibles beneficios la defensa contra patógenos y un aumento en la disponibilidad de nutrientes. En el presente estudio se aislaron hongos endófitos de </w:t>
      </w:r>
      <w:r w:rsidR="006F21CC" w:rsidRPr="008A3754">
        <w:rPr>
          <w:spacing w:val="-3"/>
          <w:sz w:val="19"/>
          <w:szCs w:val="19"/>
          <w:lang w:val="es-ES"/>
        </w:rPr>
        <w:t>raíces</w:t>
      </w:r>
      <w:r w:rsidRPr="008A3754">
        <w:rPr>
          <w:spacing w:val="-3"/>
          <w:sz w:val="19"/>
          <w:szCs w:val="19"/>
          <w:lang w:val="es-ES"/>
        </w:rPr>
        <w:t xml:space="preserve"> de </w:t>
      </w:r>
      <w:r w:rsidR="006F21CC" w:rsidRPr="008A3754">
        <w:rPr>
          <w:spacing w:val="-3"/>
          <w:sz w:val="19"/>
          <w:szCs w:val="19"/>
          <w:lang w:val="es-ES"/>
        </w:rPr>
        <w:t>orquídeas</w:t>
      </w:r>
      <w:r w:rsidRPr="008A3754">
        <w:rPr>
          <w:spacing w:val="-3"/>
          <w:sz w:val="19"/>
          <w:szCs w:val="19"/>
          <w:lang w:val="es-ES"/>
        </w:rPr>
        <w:t xml:space="preserve"> del género </w:t>
      </w:r>
      <w:proofErr w:type="spellStart"/>
      <w:r w:rsidRPr="008A3754">
        <w:rPr>
          <w:i/>
          <w:iCs/>
          <w:spacing w:val="-3"/>
          <w:sz w:val="19"/>
          <w:szCs w:val="19"/>
          <w:lang w:val="es-ES"/>
        </w:rPr>
        <w:t>Vanilla</w:t>
      </w:r>
      <w:proofErr w:type="spellEnd"/>
      <w:r w:rsidRPr="008A3754">
        <w:rPr>
          <w:spacing w:val="-3"/>
          <w:sz w:val="19"/>
          <w:szCs w:val="19"/>
          <w:lang w:val="es-ES"/>
        </w:rPr>
        <w:t xml:space="preserve"> en estado silvestre, con el fin de determinar su efecto sobre el crecimiento de plantas de </w:t>
      </w:r>
      <w:r w:rsidRPr="008A3754">
        <w:rPr>
          <w:i/>
          <w:iCs/>
          <w:spacing w:val="-3"/>
          <w:sz w:val="19"/>
          <w:szCs w:val="19"/>
          <w:lang w:val="es-ES"/>
        </w:rPr>
        <w:t xml:space="preserve">V. </w:t>
      </w:r>
      <w:proofErr w:type="spellStart"/>
      <w:r w:rsidRPr="008A3754">
        <w:rPr>
          <w:i/>
          <w:iCs/>
          <w:spacing w:val="-3"/>
          <w:sz w:val="19"/>
          <w:szCs w:val="19"/>
          <w:lang w:val="es-ES"/>
        </w:rPr>
        <w:t>planifolia</w:t>
      </w:r>
      <w:proofErr w:type="spellEnd"/>
      <w:r w:rsidRPr="008A3754">
        <w:rPr>
          <w:i/>
          <w:iCs/>
          <w:spacing w:val="-3"/>
          <w:sz w:val="19"/>
          <w:szCs w:val="19"/>
          <w:lang w:val="es-ES"/>
        </w:rPr>
        <w:t xml:space="preserve"> </w:t>
      </w:r>
      <w:r w:rsidRPr="008A3754">
        <w:rPr>
          <w:spacing w:val="-3"/>
          <w:sz w:val="19"/>
          <w:szCs w:val="19"/>
          <w:lang w:val="es-ES"/>
        </w:rPr>
        <w:t xml:space="preserve">cuando se inocularon en el sustrato.  Los resultados mostraron que variables como biomasa aérea, longitud de raíces y altura de la planta son afectadas por la inoculación de estos endófitos.  La efectividad de estos hongos sobre la protección de plantas o la estimulación en el crecimiento contribuye a la generación de herramientas para el uso de </w:t>
      </w:r>
      <w:proofErr w:type="spellStart"/>
      <w:r w:rsidRPr="008A3754">
        <w:rPr>
          <w:spacing w:val="-3"/>
          <w:sz w:val="19"/>
          <w:szCs w:val="19"/>
          <w:lang w:val="es-ES"/>
        </w:rPr>
        <w:t>bioinocu</w:t>
      </w:r>
      <w:proofErr w:type="spellEnd"/>
      <w:r w:rsidRPr="008A3754">
        <w:rPr>
          <w:spacing w:val="-3"/>
          <w:sz w:val="19"/>
          <w:szCs w:val="19"/>
          <w:lang w:val="es-ES"/>
        </w:rPr>
        <w:t xml:space="preserve">- </w:t>
      </w:r>
      <w:proofErr w:type="spellStart"/>
      <w:r w:rsidRPr="008A3754">
        <w:rPr>
          <w:spacing w:val="-3"/>
          <w:sz w:val="19"/>
          <w:szCs w:val="19"/>
          <w:lang w:val="es-ES"/>
        </w:rPr>
        <w:t>lantes</w:t>
      </w:r>
      <w:proofErr w:type="spellEnd"/>
      <w:r w:rsidRPr="008A3754">
        <w:rPr>
          <w:spacing w:val="-3"/>
          <w:sz w:val="19"/>
          <w:szCs w:val="19"/>
          <w:lang w:val="es-ES"/>
        </w:rPr>
        <w:t>. De esta forma se reduce el uso de insumos químicos y se promueven prácticas amigables con el ambiente en sistemas de cultivo de vainilla.</w:t>
      </w:r>
    </w:p>
    <w:p w:rsidR="008A3754" w:rsidRPr="008A3754" w:rsidRDefault="008A3754" w:rsidP="008A3754">
      <w:pPr>
        <w:pStyle w:val="Normal1"/>
        <w:ind w:left="0"/>
        <w:rPr>
          <w:spacing w:val="-3"/>
          <w:sz w:val="19"/>
          <w:szCs w:val="19"/>
          <w:lang w:val="es-ES"/>
        </w:rPr>
      </w:pPr>
      <w:r w:rsidRPr="008A3754">
        <w:rPr>
          <w:b/>
          <w:spacing w:val="-3"/>
          <w:sz w:val="19"/>
          <w:szCs w:val="19"/>
          <w:lang w:val="es-ES"/>
        </w:rPr>
        <w:t>Palabras clave:</w:t>
      </w:r>
      <w:r w:rsidRPr="008A3754">
        <w:rPr>
          <w:spacing w:val="-3"/>
          <w:sz w:val="19"/>
          <w:szCs w:val="19"/>
          <w:lang w:val="es-ES"/>
        </w:rPr>
        <w:t xml:space="preserve"> </w:t>
      </w:r>
      <w:proofErr w:type="spellStart"/>
      <w:r w:rsidRPr="008A3754">
        <w:rPr>
          <w:spacing w:val="-3"/>
          <w:sz w:val="19"/>
          <w:szCs w:val="19"/>
          <w:lang w:val="es-ES"/>
        </w:rPr>
        <w:t>Ceratobasidium</w:t>
      </w:r>
      <w:proofErr w:type="spellEnd"/>
      <w:r w:rsidRPr="008A3754">
        <w:rPr>
          <w:spacing w:val="-3"/>
          <w:sz w:val="19"/>
          <w:szCs w:val="19"/>
          <w:lang w:val="es-ES"/>
        </w:rPr>
        <w:t xml:space="preserve">, crecimiento, hongos endófitos, inóculo, </w:t>
      </w:r>
      <w:proofErr w:type="spellStart"/>
      <w:r w:rsidRPr="008A3754">
        <w:rPr>
          <w:i/>
          <w:iCs/>
          <w:spacing w:val="-3"/>
          <w:sz w:val="19"/>
          <w:szCs w:val="19"/>
          <w:lang w:val="es-ES"/>
        </w:rPr>
        <w:t>Vanilla</w:t>
      </w:r>
      <w:proofErr w:type="spellEnd"/>
      <w:r w:rsidRPr="008A3754">
        <w:rPr>
          <w:i/>
          <w:iCs/>
          <w:spacing w:val="-3"/>
          <w:sz w:val="19"/>
          <w:szCs w:val="19"/>
          <w:lang w:val="es-ES"/>
        </w:rPr>
        <w:t xml:space="preserve"> </w:t>
      </w:r>
      <w:proofErr w:type="spellStart"/>
      <w:r w:rsidRPr="008A3754">
        <w:rPr>
          <w:i/>
          <w:iCs/>
          <w:spacing w:val="-3"/>
          <w:sz w:val="19"/>
          <w:szCs w:val="19"/>
          <w:lang w:val="es-ES"/>
        </w:rPr>
        <w:t>planifolia</w:t>
      </w:r>
      <w:proofErr w:type="spellEnd"/>
      <w:r w:rsidRPr="008A3754">
        <w:rPr>
          <w:spacing w:val="-3"/>
          <w:sz w:val="19"/>
          <w:szCs w:val="19"/>
          <w:lang w:val="es-ES"/>
        </w:rPr>
        <w:t xml:space="preserve">, </w:t>
      </w:r>
      <w:proofErr w:type="spellStart"/>
      <w:r w:rsidRPr="008A3754">
        <w:rPr>
          <w:i/>
          <w:iCs/>
          <w:spacing w:val="-3"/>
          <w:sz w:val="19"/>
          <w:szCs w:val="19"/>
          <w:lang w:val="es-ES"/>
        </w:rPr>
        <w:t>Xylaria</w:t>
      </w:r>
      <w:proofErr w:type="spellEnd"/>
      <w:r w:rsidRPr="008A3754">
        <w:rPr>
          <w:spacing w:val="-3"/>
          <w:sz w:val="19"/>
          <w:szCs w:val="19"/>
          <w:lang w:val="es-ES"/>
        </w:rPr>
        <w:t>.</w:t>
      </w:r>
    </w:p>
    <w:p w:rsidR="00342050" w:rsidRPr="008A3754" w:rsidRDefault="00342050" w:rsidP="00BE7DCC">
      <w:pPr>
        <w:pStyle w:val="Normal1"/>
        <w:ind w:left="0"/>
        <w:rPr>
          <w:spacing w:val="-3"/>
          <w:lang w:val="es-ES"/>
        </w:rPr>
      </w:pPr>
    </w:p>
    <w:p w:rsidR="0055311F" w:rsidRPr="0055311F" w:rsidRDefault="0055311F" w:rsidP="0055311F">
      <w:pPr>
        <w:pStyle w:val="Subtitulo"/>
        <w:spacing w:before="0" w:line="360" w:lineRule="auto"/>
        <w:ind w:left="0"/>
        <w:sectPr w:rsidR="0055311F" w:rsidRPr="0055311F" w:rsidSect="0055311F">
          <w:headerReference w:type="even" r:id="rId10"/>
          <w:headerReference w:type="default" r:id="rId11"/>
          <w:footerReference w:type="even" r:id="rId12"/>
          <w:footerReference w:type="default" r:id="rId13"/>
          <w:footerReference w:type="first" r:id="rId14"/>
          <w:pgSz w:w="11909" w:h="16834" w:code="9"/>
          <w:pgMar w:top="1582" w:right="936" w:bottom="272" w:left="992" w:header="1366" w:footer="1298" w:gutter="0"/>
          <w:pgNumType w:start="259"/>
          <w:cols w:space="708"/>
          <w:titlePg/>
          <w:docGrid w:linePitch="360"/>
        </w:sectPr>
      </w:pPr>
    </w:p>
    <w:p w:rsidR="0055311F" w:rsidRPr="0055311F" w:rsidRDefault="0055311F" w:rsidP="0055311F">
      <w:pPr>
        <w:pStyle w:val="Subtitulo"/>
        <w:spacing w:before="0" w:line="360" w:lineRule="auto"/>
        <w:ind w:left="0"/>
      </w:pPr>
    </w:p>
    <w:p w:rsidR="0055311F" w:rsidRPr="0055311F" w:rsidRDefault="0055311F" w:rsidP="0055311F">
      <w:pPr>
        <w:pStyle w:val="Subtitulo"/>
        <w:spacing w:before="0" w:line="360" w:lineRule="auto"/>
        <w:ind w:left="0"/>
      </w:pPr>
    </w:p>
    <w:p w:rsidR="0055311F" w:rsidRPr="0055311F" w:rsidRDefault="0055311F" w:rsidP="0055311F">
      <w:pPr>
        <w:pStyle w:val="Subtitulo"/>
        <w:spacing w:before="0" w:line="360" w:lineRule="auto"/>
        <w:ind w:left="0"/>
      </w:pPr>
    </w:p>
    <w:p w:rsidR="0055311F" w:rsidRPr="0055311F" w:rsidRDefault="0055311F" w:rsidP="0055311F">
      <w:pPr>
        <w:pStyle w:val="Subtitulo"/>
        <w:spacing w:before="0" w:line="360" w:lineRule="auto"/>
        <w:ind w:left="0"/>
      </w:pPr>
    </w:p>
    <w:p w:rsidR="00827E32" w:rsidRPr="003C2E7A" w:rsidRDefault="00E819F6" w:rsidP="0055311F">
      <w:pPr>
        <w:pStyle w:val="Subtitulo"/>
        <w:spacing w:before="0" w:line="360" w:lineRule="auto"/>
        <w:ind w:left="0"/>
        <w:rPr>
          <w:lang w:val="en-US"/>
        </w:rPr>
      </w:pPr>
      <w:r w:rsidRPr="003C2E7A">
        <w:rPr>
          <w:lang w:val="en-US"/>
        </w:rPr>
        <w:lastRenderedPageBreak/>
        <w:t>Introduction</w:t>
      </w:r>
    </w:p>
    <w:p w:rsidR="008A3754" w:rsidRPr="003C2E7A" w:rsidRDefault="006F21CC">
      <w:pPr>
        <w:pStyle w:val="Normal1"/>
        <w:ind w:left="0" w:right="-23"/>
        <w:rPr>
          <w:lang w:val="en-US"/>
        </w:rPr>
      </w:pPr>
      <w:r w:rsidRPr="003C2E7A">
        <w:rPr>
          <w:lang w:val="en-US"/>
        </w:rPr>
        <w:t>L</w:t>
      </w:r>
      <w:r w:rsidRPr="006F21CC">
        <w:rPr>
          <w:lang w:val="en-US"/>
        </w:rPr>
        <w:t>iteratur</w:t>
      </w:r>
      <w:r>
        <w:rPr>
          <w:lang w:val="en-US"/>
        </w:rPr>
        <w:t>e</w:t>
      </w:r>
      <w:r w:rsidRPr="003C2E7A">
        <w:rPr>
          <w:lang w:val="en-US"/>
        </w:rPr>
        <w:t xml:space="preserve"> on endophyte fungi and </w:t>
      </w:r>
      <w:r w:rsidR="003C2E7A">
        <w:rPr>
          <w:lang w:val="en-US"/>
        </w:rPr>
        <w:t>mycorrhi</w:t>
      </w:r>
      <w:r w:rsidR="0055311F">
        <w:rPr>
          <w:lang w:val="en-US"/>
        </w:rPr>
        <w:softHyphen/>
      </w:r>
      <w:r w:rsidR="003C2E7A">
        <w:rPr>
          <w:lang w:val="en-US"/>
        </w:rPr>
        <w:t>zal</w:t>
      </w:r>
      <w:r>
        <w:rPr>
          <w:lang w:val="en-US"/>
        </w:rPr>
        <w:t xml:space="preserve"> forming fungi in orch</w:t>
      </w:r>
      <w:r w:rsidRPr="003C2E7A">
        <w:rPr>
          <w:lang w:val="en-US"/>
        </w:rPr>
        <w:t>ids i</w:t>
      </w:r>
      <w:r>
        <w:rPr>
          <w:lang w:val="en-US"/>
        </w:rPr>
        <w:t xml:space="preserve">s </w:t>
      </w:r>
      <w:r w:rsidR="00501094">
        <w:rPr>
          <w:lang w:val="en-US"/>
        </w:rPr>
        <w:t>much</w:t>
      </w:r>
      <w:r>
        <w:rPr>
          <w:lang w:val="en-US"/>
        </w:rPr>
        <w:t xml:space="preserve"> related and sometimes is impossible to discuss these associations separately. Endophyte fungi are microorganisms that grow into plant tissue without causing damaging symptoms and, recently, they started to be recognized </w:t>
      </w:r>
      <w:r w:rsidR="008A3754" w:rsidRPr="003C2E7A">
        <w:rPr>
          <w:lang w:val="en-US"/>
        </w:rPr>
        <w:t>(</w:t>
      </w:r>
      <w:proofErr w:type="spellStart"/>
      <w:r w:rsidR="008A3754" w:rsidRPr="003C2E7A">
        <w:rPr>
          <w:lang w:val="en-US"/>
        </w:rPr>
        <w:t>Bay</w:t>
      </w:r>
      <w:r w:rsidR="0055311F">
        <w:rPr>
          <w:lang w:val="en-US"/>
        </w:rPr>
        <w:softHyphen/>
      </w:r>
      <w:r w:rsidR="008A3754" w:rsidRPr="003C2E7A">
        <w:rPr>
          <w:lang w:val="en-US"/>
        </w:rPr>
        <w:t>man</w:t>
      </w:r>
      <w:proofErr w:type="spellEnd"/>
      <w:r w:rsidR="008A3754" w:rsidRPr="003C2E7A">
        <w:rPr>
          <w:lang w:val="en-US"/>
        </w:rPr>
        <w:t xml:space="preserve"> </w:t>
      </w:r>
      <w:r>
        <w:rPr>
          <w:lang w:val="en-US"/>
        </w:rPr>
        <w:t>and</w:t>
      </w:r>
      <w:r w:rsidR="008A3754" w:rsidRPr="003C2E7A">
        <w:rPr>
          <w:lang w:val="en-US"/>
        </w:rPr>
        <w:t xml:space="preserve"> Otero, 2006; </w:t>
      </w:r>
      <w:proofErr w:type="spellStart"/>
      <w:r w:rsidR="008A3754" w:rsidRPr="003C2E7A">
        <w:rPr>
          <w:lang w:val="en-US"/>
        </w:rPr>
        <w:t>Brundrett</w:t>
      </w:r>
      <w:proofErr w:type="spellEnd"/>
      <w:r w:rsidR="008A3754" w:rsidRPr="003C2E7A">
        <w:rPr>
          <w:lang w:val="en-US"/>
        </w:rPr>
        <w:t>, 2006; Stone </w:t>
      </w:r>
      <w:r w:rsidR="008A3754" w:rsidRPr="003C2E7A">
        <w:rPr>
          <w:i/>
          <w:iCs/>
          <w:lang w:val="en-US"/>
        </w:rPr>
        <w:t>et al</w:t>
      </w:r>
      <w:r w:rsidR="008A3754" w:rsidRPr="003C2E7A">
        <w:rPr>
          <w:lang w:val="en-US"/>
        </w:rPr>
        <w:t xml:space="preserve">., 2000). </w:t>
      </w:r>
      <w:r>
        <w:rPr>
          <w:lang w:val="en-US"/>
        </w:rPr>
        <w:t xml:space="preserve">Endophytic association described where is living a microorganism </w:t>
      </w:r>
      <w:r w:rsidRPr="003C2E7A">
        <w:rPr>
          <w:lang w:val="en-US"/>
        </w:rPr>
        <w:t>(</w:t>
      </w:r>
      <w:proofErr w:type="spellStart"/>
      <w:r w:rsidRPr="003C2E7A">
        <w:rPr>
          <w:lang w:val="en-US"/>
        </w:rPr>
        <w:t>Brundrett</w:t>
      </w:r>
      <w:proofErr w:type="spellEnd"/>
      <w:r w:rsidRPr="003C2E7A">
        <w:rPr>
          <w:lang w:val="en-US"/>
        </w:rPr>
        <w:t>, 2006; Stone </w:t>
      </w:r>
      <w:r w:rsidRPr="003C2E7A">
        <w:rPr>
          <w:i/>
          <w:iCs/>
          <w:lang w:val="en-US"/>
        </w:rPr>
        <w:t>et al</w:t>
      </w:r>
      <w:r w:rsidRPr="003C2E7A">
        <w:rPr>
          <w:lang w:val="en-US"/>
        </w:rPr>
        <w:t>., 2000),</w:t>
      </w:r>
      <w:r>
        <w:rPr>
          <w:lang w:val="en-US"/>
        </w:rPr>
        <w:t xml:space="preserve"> without assuming or excluding the possibility of a benefit for both parts. To the contrary, the concept of mycorrhizal is functional and des</w:t>
      </w:r>
      <w:r w:rsidR="0055311F">
        <w:rPr>
          <w:lang w:val="en-US"/>
        </w:rPr>
        <w:softHyphen/>
      </w:r>
      <w:r>
        <w:rPr>
          <w:lang w:val="en-US"/>
        </w:rPr>
        <w:t xml:space="preserve">cribes a commonly mutualistic relation </w:t>
      </w:r>
      <w:r w:rsidR="008A3754" w:rsidRPr="003C2E7A">
        <w:rPr>
          <w:lang w:val="en-US"/>
        </w:rPr>
        <w:t xml:space="preserve">(Smith </w:t>
      </w:r>
      <w:r>
        <w:rPr>
          <w:lang w:val="en-US"/>
        </w:rPr>
        <w:t>and</w:t>
      </w:r>
      <w:r w:rsidRPr="003C2E7A">
        <w:rPr>
          <w:lang w:val="en-US"/>
        </w:rPr>
        <w:t xml:space="preserve"> </w:t>
      </w:r>
      <w:r w:rsidR="008A3754" w:rsidRPr="003C2E7A">
        <w:rPr>
          <w:lang w:val="en-US"/>
        </w:rPr>
        <w:t>Read, 1997; Rasmussen, 2002; Came</w:t>
      </w:r>
      <w:r w:rsidR="0055311F">
        <w:rPr>
          <w:lang w:val="en-US"/>
        </w:rPr>
        <w:softHyphen/>
      </w:r>
      <w:r w:rsidR="008A3754" w:rsidRPr="003C2E7A">
        <w:rPr>
          <w:lang w:val="en-US"/>
        </w:rPr>
        <w:t>ron </w:t>
      </w:r>
      <w:r w:rsidR="008A3754" w:rsidRPr="003C2E7A">
        <w:rPr>
          <w:i/>
          <w:iCs/>
          <w:lang w:val="en-US"/>
        </w:rPr>
        <w:t>et al</w:t>
      </w:r>
      <w:r w:rsidR="008A3754" w:rsidRPr="003C2E7A">
        <w:rPr>
          <w:lang w:val="en-US"/>
        </w:rPr>
        <w:t>., 2006, 2007).</w:t>
      </w:r>
    </w:p>
    <w:p w:rsidR="008A3754" w:rsidRPr="003C2E7A" w:rsidRDefault="006F21CC" w:rsidP="0055311F">
      <w:pPr>
        <w:pStyle w:val="Normal1"/>
        <w:ind w:left="0" w:right="-23" w:firstLine="360"/>
        <w:rPr>
          <w:lang w:val="en-US"/>
        </w:rPr>
      </w:pPr>
      <w:r w:rsidRPr="003C2E7A">
        <w:rPr>
          <w:lang w:val="en-US"/>
        </w:rPr>
        <w:t>Recent studies</w:t>
      </w:r>
      <w:r w:rsidR="008A3754" w:rsidRPr="003C2E7A">
        <w:rPr>
          <w:lang w:val="en-US"/>
        </w:rPr>
        <w:t xml:space="preserve"> (</w:t>
      </w:r>
      <w:proofErr w:type="spellStart"/>
      <w:r w:rsidR="008A3754" w:rsidRPr="003C2E7A">
        <w:rPr>
          <w:lang w:val="en-US"/>
        </w:rPr>
        <w:t>Bayman</w:t>
      </w:r>
      <w:proofErr w:type="spellEnd"/>
      <w:r w:rsidR="008A3754" w:rsidRPr="003C2E7A">
        <w:rPr>
          <w:lang w:val="en-US"/>
        </w:rPr>
        <w:t xml:space="preserve"> </w:t>
      </w:r>
      <w:r w:rsidRPr="003C2E7A">
        <w:rPr>
          <w:lang w:val="en-US"/>
        </w:rPr>
        <w:t>and</w:t>
      </w:r>
      <w:r w:rsidR="008A3754" w:rsidRPr="003C2E7A">
        <w:rPr>
          <w:lang w:val="en-US"/>
        </w:rPr>
        <w:t xml:space="preserve"> Otero 2006; Chen </w:t>
      </w:r>
      <w:r w:rsidR="008A3754" w:rsidRPr="003C2E7A">
        <w:rPr>
          <w:i/>
          <w:iCs/>
          <w:lang w:val="en-US"/>
        </w:rPr>
        <w:t>et al</w:t>
      </w:r>
      <w:r w:rsidR="008A3754" w:rsidRPr="003C2E7A">
        <w:rPr>
          <w:lang w:val="en-US"/>
        </w:rPr>
        <w:t>., 2011, 2012; Singh </w:t>
      </w:r>
      <w:r w:rsidR="008A3754" w:rsidRPr="003C2E7A">
        <w:rPr>
          <w:i/>
          <w:iCs/>
          <w:lang w:val="en-US"/>
        </w:rPr>
        <w:t>et al</w:t>
      </w:r>
      <w:r w:rsidR="008A3754" w:rsidRPr="003C2E7A">
        <w:rPr>
          <w:lang w:val="en-US"/>
        </w:rPr>
        <w:t>., 2011; Xing </w:t>
      </w:r>
      <w:r w:rsidR="008A3754" w:rsidRPr="003C2E7A">
        <w:rPr>
          <w:i/>
          <w:iCs/>
          <w:lang w:val="en-US"/>
        </w:rPr>
        <w:t>et al</w:t>
      </w:r>
      <w:r w:rsidR="008A3754" w:rsidRPr="003C2E7A">
        <w:rPr>
          <w:lang w:val="en-US"/>
        </w:rPr>
        <w:t xml:space="preserve">., 2011) </w:t>
      </w:r>
      <w:r w:rsidR="00DA3E63" w:rsidRPr="006F21CC">
        <w:rPr>
          <w:lang w:val="en-US"/>
        </w:rPr>
        <w:t>demonstrated</w:t>
      </w:r>
      <w:r w:rsidRPr="003C2E7A">
        <w:rPr>
          <w:lang w:val="en-US"/>
        </w:rPr>
        <w:t xml:space="preserve"> the large </w:t>
      </w:r>
      <w:r w:rsidR="00DA3E63">
        <w:rPr>
          <w:lang w:val="en-US"/>
        </w:rPr>
        <w:t>di</w:t>
      </w:r>
      <w:r w:rsidR="0055311F">
        <w:rPr>
          <w:lang w:val="en-US"/>
        </w:rPr>
        <w:softHyphen/>
      </w:r>
      <w:r w:rsidR="00DA3E63">
        <w:rPr>
          <w:lang w:val="en-US"/>
        </w:rPr>
        <w:t>versity of fungal endophytes that do not form mycorrhizal associated with roots and aerial part of orchids. These studies highlight the role of these microorganisms in plant protec</w:t>
      </w:r>
      <w:r w:rsidR="0055311F">
        <w:rPr>
          <w:lang w:val="en-US"/>
        </w:rPr>
        <w:softHyphen/>
      </w:r>
      <w:r w:rsidR="00DA3E63">
        <w:rPr>
          <w:lang w:val="en-US"/>
        </w:rPr>
        <w:t xml:space="preserve">tion against pathogen attacks, by means of secondary metabolites or by better nutrition through nutrient availability </w:t>
      </w:r>
      <w:r w:rsidR="00DA3E63" w:rsidRPr="003C2E7A">
        <w:rPr>
          <w:lang w:val="en-US"/>
        </w:rPr>
        <w:t>(Schulz, 2006).</w:t>
      </w:r>
      <w:r w:rsidR="00DA3E63">
        <w:rPr>
          <w:lang w:val="en-US"/>
        </w:rPr>
        <w:t xml:space="preserve"> They also mention, not only the benefits for the plants but, the potential of these endo</w:t>
      </w:r>
      <w:r w:rsidR="0055311F">
        <w:rPr>
          <w:lang w:val="en-US"/>
        </w:rPr>
        <w:softHyphen/>
      </w:r>
      <w:r w:rsidR="00DA3E63">
        <w:rPr>
          <w:lang w:val="en-US"/>
        </w:rPr>
        <w:t>phytic organisms and their enzymes and se</w:t>
      </w:r>
      <w:r w:rsidR="0055311F">
        <w:rPr>
          <w:lang w:val="en-US"/>
        </w:rPr>
        <w:softHyphen/>
      </w:r>
      <w:r w:rsidR="00DA3E63">
        <w:rPr>
          <w:lang w:val="en-US"/>
        </w:rPr>
        <w:t>condary metabolites, for example, in fuel in</w:t>
      </w:r>
      <w:r w:rsidR="0055311F">
        <w:rPr>
          <w:lang w:val="en-US"/>
        </w:rPr>
        <w:softHyphen/>
      </w:r>
      <w:r w:rsidR="00DA3E63">
        <w:rPr>
          <w:lang w:val="en-US"/>
        </w:rPr>
        <w:t>dustry</w:t>
      </w:r>
      <w:r w:rsidR="008A3754" w:rsidRPr="003C2E7A">
        <w:rPr>
          <w:lang w:val="en-US"/>
        </w:rPr>
        <w:t xml:space="preserve"> (Singh </w:t>
      </w:r>
      <w:r w:rsidR="008A3754" w:rsidRPr="003C2E7A">
        <w:rPr>
          <w:i/>
          <w:iCs/>
          <w:lang w:val="en-US"/>
        </w:rPr>
        <w:t>et al</w:t>
      </w:r>
      <w:r w:rsidR="008A3754" w:rsidRPr="003C2E7A">
        <w:rPr>
          <w:lang w:val="en-US"/>
        </w:rPr>
        <w:t xml:space="preserve">., 2011) </w:t>
      </w:r>
      <w:r w:rsidR="00DA3E63" w:rsidRPr="003C2E7A">
        <w:rPr>
          <w:lang w:val="en-US"/>
        </w:rPr>
        <w:t>an</w:t>
      </w:r>
      <w:r w:rsidR="00DA3E63">
        <w:rPr>
          <w:lang w:val="en-US"/>
        </w:rPr>
        <w:t>d as antibiotics</w:t>
      </w:r>
      <w:r w:rsidR="008A3754" w:rsidRPr="003C2E7A">
        <w:rPr>
          <w:lang w:val="en-US"/>
        </w:rPr>
        <w:t xml:space="preserve"> (Xing </w:t>
      </w:r>
      <w:r w:rsidR="008A3754" w:rsidRPr="003C2E7A">
        <w:rPr>
          <w:i/>
          <w:iCs/>
          <w:lang w:val="en-US"/>
        </w:rPr>
        <w:t>et al</w:t>
      </w:r>
      <w:r w:rsidR="008A3754" w:rsidRPr="003C2E7A">
        <w:rPr>
          <w:lang w:val="en-US"/>
        </w:rPr>
        <w:t>., 2011).</w:t>
      </w:r>
    </w:p>
    <w:p w:rsidR="008A3754" w:rsidRPr="003C2E7A" w:rsidRDefault="00DA3E63" w:rsidP="0055311F">
      <w:pPr>
        <w:pStyle w:val="Normal1"/>
        <w:ind w:left="0" w:right="-23" w:firstLine="360"/>
        <w:rPr>
          <w:lang w:val="en-US"/>
        </w:rPr>
      </w:pPr>
      <w:r>
        <w:rPr>
          <w:lang w:val="en-US"/>
        </w:rPr>
        <w:t>However, these studies let open the lack in knowledge on the implications of these asso</w:t>
      </w:r>
      <w:r w:rsidR="0055311F">
        <w:rPr>
          <w:lang w:val="en-US"/>
        </w:rPr>
        <w:softHyphen/>
      </w:r>
      <w:r>
        <w:rPr>
          <w:lang w:val="en-US"/>
        </w:rPr>
        <w:t>ciations and brought into discussion the need to know deeply these interactions and, their importance on the physiology of b</w:t>
      </w:r>
      <w:r w:rsidR="00501094">
        <w:rPr>
          <w:lang w:val="en-US"/>
        </w:rPr>
        <w:t xml:space="preserve">oth, the host plant and the </w:t>
      </w:r>
      <w:r>
        <w:rPr>
          <w:lang w:val="en-US"/>
        </w:rPr>
        <w:t xml:space="preserve">endophyte </w:t>
      </w:r>
      <w:r w:rsidRPr="003C2E7A">
        <w:rPr>
          <w:lang w:val="en-US"/>
        </w:rPr>
        <w:t>(</w:t>
      </w:r>
      <w:proofErr w:type="spellStart"/>
      <w:r w:rsidRPr="003C2E7A">
        <w:rPr>
          <w:lang w:val="en-US"/>
        </w:rPr>
        <w:t>Bayman</w:t>
      </w:r>
      <w:proofErr w:type="spellEnd"/>
      <w:r w:rsidRPr="003C2E7A">
        <w:rPr>
          <w:lang w:val="en-US"/>
        </w:rPr>
        <w:t> </w:t>
      </w:r>
      <w:r w:rsidRPr="003C2E7A">
        <w:rPr>
          <w:i/>
          <w:iCs/>
          <w:lang w:val="en-US"/>
        </w:rPr>
        <w:t>et al</w:t>
      </w:r>
      <w:r w:rsidRPr="003C2E7A">
        <w:rPr>
          <w:lang w:val="en-US"/>
        </w:rPr>
        <w:t>., 1997)</w:t>
      </w:r>
      <w:r>
        <w:rPr>
          <w:lang w:val="en-US"/>
        </w:rPr>
        <w:t xml:space="preserve"> and their functional meaning. Therefore, a better understanding </w:t>
      </w:r>
      <w:r w:rsidR="006C62A2">
        <w:rPr>
          <w:lang w:val="en-US"/>
        </w:rPr>
        <w:t xml:space="preserve">of the function of </w:t>
      </w:r>
      <w:r w:rsidR="0055311F">
        <w:rPr>
          <w:lang w:val="en-US"/>
        </w:rPr>
        <w:t>this organism</w:t>
      </w:r>
      <w:r w:rsidR="006C62A2">
        <w:rPr>
          <w:lang w:val="en-US"/>
        </w:rPr>
        <w:t xml:space="preserve"> in nature could lead to develop technologies for </w:t>
      </w:r>
      <w:r w:rsidR="00501094">
        <w:rPr>
          <w:lang w:val="en-US"/>
        </w:rPr>
        <w:t>species</w:t>
      </w:r>
      <w:r w:rsidR="006C62A2">
        <w:rPr>
          <w:lang w:val="en-US"/>
        </w:rPr>
        <w:t xml:space="preserve"> conservation, com</w:t>
      </w:r>
      <w:r w:rsidR="0055311F">
        <w:rPr>
          <w:lang w:val="en-US"/>
        </w:rPr>
        <w:softHyphen/>
      </w:r>
      <w:r w:rsidR="006C62A2">
        <w:rPr>
          <w:lang w:val="en-US"/>
        </w:rPr>
        <w:t xml:space="preserve">petitive crops and friendly methods with the environment </w:t>
      </w:r>
      <w:r w:rsidR="006C62A2" w:rsidRPr="003C2E7A">
        <w:rPr>
          <w:lang w:val="en-US"/>
        </w:rPr>
        <w:t>(Yuan </w:t>
      </w:r>
      <w:r w:rsidR="006C62A2" w:rsidRPr="003C2E7A">
        <w:rPr>
          <w:i/>
          <w:iCs/>
          <w:lang w:val="en-US"/>
        </w:rPr>
        <w:t>et al</w:t>
      </w:r>
      <w:r w:rsidR="006C62A2" w:rsidRPr="003C2E7A">
        <w:rPr>
          <w:lang w:val="en-US"/>
        </w:rPr>
        <w:t xml:space="preserve">., 2009). </w:t>
      </w:r>
      <w:proofErr w:type="spellStart"/>
      <w:r w:rsidR="006C62A2" w:rsidRPr="003C2E7A">
        <w:rPr>
          <w:lang w:val="en-US"/>
        </w:rPr>
        <w:t>Bayman</w:t>
      </w:r>
      <w:proofErr w:type="spellEnd"/>
      <w:r w:rsidR="006C62A2" w:rsidRPr="003C2E7A">
        <w:rPr>
          <w:lang w:val="en-US"/>
        </w:rPr>
        <w:t> </w:t>
      </w:r>
      <w:r w:rsidR="006C62A2" w:rsidRPr="003C2E7A">
        <w:rPr>
          <w:i/>
          <w:iCs/>
          <w:lang w:val="en-US"/>
        </w:rPr>
        <w:t>et al</w:t>
      </w:r>
      <w:r w:rsidR="006C62A2" w:rsidRPr="003C2E7A">
        <w:rPr>
          <w:lang w:val="en-US"/>
        </w:rPr>
        <w:t>. (2011) and Schulz and Boyle (2006) pro</w:t>
      </w:r>
      <w:r w:rsidR="0055311F">
        <w:rPr>
          <w:lang w:val="en-US"/>
        </w:rPr>
        <w:softHyphen/>
      </w:r>
      <w:r w:rsidR="006C62A2" w:rsidRPr="003C2E7A">
        <w:rPr>
          <w:lang w:val="en-US"/>
        </w:rPr>
        <w:t xml:space="preserve">posed the possibility that mycorrhizal and fungal endophytes can protect host plants </w:t>
      </w:r>
      <w:r w:rsidR="00501094" w:rsidRPr="006C62A2">
        <w:rPr>
          <w:lang w:val="en-US"/>
        </w:rPr>
        <w:t>against</w:t>
      </w:r>
      <w:r w:rsidR="006C62A2" w:rsidRPr="003C2E7A">
        <w:rPr>
          <w:lang w:val="en-US"/>
        </w:rPr>
        <w:t xml:space="preserve"> pathogen attacks or generate some kind of resistance to stress factors.</w:t>
      </w:r>
    </w:p>
    <w:p w:rsidR="008A3754" w:rsidRPr="003C2E7A" w:rsidRDefault="006C62A2" w:rsidP="0055311F">
      <w:pPr>
        <w:pStyle w:val="Normal1"/>
        <w:ind w:left="0" w:right="-23" w:firstLine="360"/>
        <w:rPr>
          <w:lang w:val="en-US"/>
        </w:rPr>
      </w:pPr>
      <w:r w:rsidRPr="003C2E7A">
        <w:rPr>
          <w:lang w:val="en-US"/>
        </w:rPr>
        <w:lastRenderedPageBreak/>
        <w:t xml:space="preserve">Some species of the genus </w:t>
      </w:r>
      <w:r w:rsidRPr="003C2E7A">
        <w:rPr>
          <w:i/>
          <w:lang w:val="en-US"/>
        </w:rPr>
        <w:t>Vanilla</w:t>
      </w:r>
      <w:r w:rsidRPr="003C2E7A">
        <w:rPr>
          <w:lang w:val="en-US"/>
        </w:rPr>
        <w:t xml:space="preserve"> have economical importance being the second most expensive spice, after </w:t>
      </w:r>
      <w:r>
        <w:rPr>
          <w:lang w:val="en-US"/>
        </w:rPr>
        <w:t>saffron, and the flavo</w:t>
      </w:r>
      <w:r w:rsidR="0055311F">
        <w:rPr>
          <w:lang w:val="en-US"/>
        </w:rPr>
        <w:softHyphen/>
      </w:r>
      <w:r>
        <w:rPr>
          <w:lang w:val="en-US"/>
        </w:rPr>
        <w:t xml:space="preserve">ring most used in food industry </w:t>
      </w:r>
      <w:r w:rsidRPr="003C2E7A">
        <w:rPr>
          <w:lang w:val="en-US"/>
        </w:rPr>
        <w:t>(</w:t>
      </w:r>
      <w:proofErr w:type="spellStart"/>
      <w:r w:rsidRPr="003C2E7A">
        <w:rPr>
          <w:lang w:val="en-US"/>
        </w:rPr>
        <w:t>Havkin-Fren</w:t>
      </w:r>
      <w:r w:rsidR="0055311F">
        <w:rPr>
          <w:lang w:val="en-US"/>
        </w:rPr>
        <w:softHyphen/>
      </w:r>
      <w:r w:rsidRPr="003C2E7A">
        <w:rPr>
          <w:lang w:val="en-US"/>
        </w:rPr>
        <w:t>kel</w:t>
      </w:r>
      <w:proofErr w:type="spellEnd"/>
      <w:r w:rsidRPr="003C2E7A">
        <w:rPr>
          <w:lang w:val="en-US"/>
        </w:rPr>
        <w:t> </w:t>
      </w:r>
      <w:r w:rsidRPr="003C2E7A">
        <w:rPr>
          <w:i/>
          <w:iCs/>
          <w:lang w:val="en-US"/>
        </w:rPr>
        <w:t>et al</w:t>
      </w:r>
      <w:r w:rsidRPr="003C2E7A">
        <w:rPr>
          <w:lang w:val="en-US"/>
        </w:rPr>
        <w:t xml:space="preserve">., 2011; </w:t>
      </w:r>
      <w:proofErr w:type="spellStart"/>
      <w:r w:rsidRPr="003C2E7A">
        <w:rPr>
          <w:lang w:val="en-US"/>
        </w:rPr>
        <w:t>Bucellato</w:t>
      </w:r>
      <w:proofErr w:type="spellEnd"/>
      <w:r w:rsidRPr="003C2E7A">
        <w:rPr>
          <w:lang w:val="en-US"/>
        </w:rPr>
        <w:t>, 2011).</w:t>
      </w:r>
      <w:r>
        <w:rPr>
          <w:lang w:val="en-US"/>
        </w:rPr>
        <w:t xml:space="preserve"> In Colombia is registered the presence of</w:t>
      </w:r>
      <w:r w:rsidRPr="003C2E7A">
        <w:rPr>
          <w:lang w:val="en-US"/>
        </w:rPr>
        <w:t> </w:t>
      </w:r>
      <w:r w:rsidRPr="003C2E7A">
        <w:rPr>
          <w:i/>
          <w:iCs/>
          <w:lang w:val="en-US"/>
        </w:rPr>
        <w:t xml:space="preserve">V. </w:t>
      </w:r>
      <w:proofErr w:type="spellStart"/>
      <w:r w:rsidRPr="003C2E7A">
        <w:rPr>
          <w:i/>
          <w:iCs/>
          <w:lang w:val="en-US"/>
        </w:rPr>
        <w:t>planifo</w:t>
      </w:r>
      <w:r w:rsidR="0055311F">
        <w:rPr>
          <w:i/>
          <w:iCs/>
          <w:lang w:val="en-US"/>
        </w:rPr>
        <w:softHyphen/>
      </w:r>
      <w:r w:rsidRPr="003C2E7A">
        <w:rPr>
          <w:i/>
          <w:iCs/>
          <w:lang w:val="en-US"/>
        </w:rPr>
        <w:t>lia</w:t>
      </w:r>
      <w:proofErr w:type="spellEnd"/>
      <w:r w:rsidRPr="003C2E7A">
        <w:rPr>
          <w:lang w:val="en-US"/>
        </w:rPr>
        <w:t> Andrews,</w:t>
      </w:r>
      <w:r>
        <w:rPr>
          <w:lang w:val="en-US"/>
        </w:rPr>
        <w:t xml:space="preserve"> specie of high economical im</w:t>
      </w:r>
      <w:r w:rsidR="0055311F">
        <w:rPr>
          <w:lang w:val="en-US"/>
        </w:rPr>
        <w:softHyphen/>
      </w:r>
      <w:r>
        <w:rPr>
          <w:lang w:val="en-US"/>
        </w:rPr>
        <w:t>portance in several departments of the coun</w:t>
      </w:r>
      <w:r w:rsidR="0055311F">
        <w:rPr>
          <w:lang w:val="en-US"/>
        </w:rPr>
        <w:softHyphen/>
      </w:r>
      <w:r>
        <w:rPr>
          <w:lang w:val="en-US"/>
        </w:rPr>
        <w:t xml:space="preserve">try such as </w:t>
      </w:r>
      <w:r w:rsidRPr="003C2E7A">
        <w:rPr>
          <w:lang w:val="en-US"/>
        </w:rPr>
        <w:t xml:space="preserve">Antioquia, Chocó, Valle del Cauca </w:t>
      </w:r>
      <w:r>
        <w:rPr>
          <w:lang w:val="en-US"/>
        </w:rPr>
        <w:t>and</w:t>
      </w:r>
      <w:r w:rsidRPr="003C2E7A">
        <w:rPr>
          <w:lang w:val="en-US"/>
        </w:rPr>
        <w:t xml:space="preserve"> Bolívar (</w:t>
      </w:r>
      <w:proofErr w:type="spellStart"/>
      <w:r w:rsidRPr="003C2E7A">
        <w:rPr>
          <w:lang w:val="en-US"/>
        </w:rPr>
        <w:t>Ledezma</w:t>
      </w:r>
      <w:proofErr w:type="spellEnd"/>
      <w:r w:rsidRPr="003C2E7A">
        <w:rPr>
          <w:lang w:val="en-US"/>
        </w:rPr>
        <w:t> </w:t>
      </w:r>
      <w:r w:rsidRPr="003C2E7A">
        <w:rPr>
          <w:i/>
          <w:iCs/>
          <w:lang w:val="en-US"/>
        </w:rPr>
        <w:t>et al</w:t>
      </w:r>
      <w:r w:rsidRPr="003C2E7A">
        <w:rPr>
          <w:lang w:val="en-US"/>
        </w:rPr>
        <w:t xml:space="preserve">., 2006; </w:t>
      </w:r>
      <w:proofErr w:type="spellStart"/>
      <w:r w:rsidRPr="003C2E7A">
        <w:rPr>
          <w:lang w:val="en-US"/>
        </w:rPr>
        <w:t>Misas</w:t>
      </w:r>
      <w:proofErr w:type="spellEnd"/>
      <w:r w:rsidRPr="003C2E7A">
        <w:rPr>
          <w:lang w:val="en-US"/>
        </w:rPr>
        <w:t xml:space="preserve">, 2005; </w:t>
      </w:r>
      <w:proofErr w:type="spellStart"/>
      <w:r w:rsidRPr="003C2E7A">
        <w:rPr>
          <w:lang w:val="en-US"/>
        </w:rPr>
        <w:t>Ordó</w:t>
      </w:r>
      <w:r>
        <w:rPr>
          <w:lang w:val="en-US"/>
        </w:rPr>
        <w:t>ñ</w:t>
      </w:r>
      <w:r w:rsidRPr="003C2E7A">
        <w:rPr>
          <w:lang w:val="en-US"/>
        </w:rPr>
        <w:t>ez</w:t>
      </w:r>
      <w:proofErr w:type="spellEnd"/>
      <w:r w:rsidRPr="003C2E7A">
        <w:rPr>
          <w:lang w:val="en-US"/>
        </w:rPr>
        <w:t> </w:t>
      </w:r>
      <w:r w:rsidRPr="003C2E7A">
        <w:rPr>
          <w:i/>
          <w:iCs/>
          <w:lang w:val="en-US"/>
        </w:rPr>
        <w:t>et al</w:t>
      </w:r>
      <w:r w:rsidRPr="003C2E7A">
        <w:rPr>
          <w:lang w:val="en-US"/>
        </w:rPr>
        <w:t>., 2012);</w:t>
      </w:r>
      <w:r>
        <w:rPr>
          <w:lang w:val="en-US"/>
        </w:rPr>
        <w:t xml:space="preserve"> however, there is few knowledge on nutrient </w:t>
      </w:r>
      <w:r w:rsidR="00501094">
        <w:rPr>
          <w:lang w:val="en-US"/>
        </w:rPr>
        <w:t>requirements</w:t>
      </w:r>
      <w:r>
        <w:rPr>
          <w:lang w:val="en-US"/>
        </w:rPr>
        <w:t xml:space="preserve"> and associations of this specie with endophytic microorganisms. For this reason, this study has the objectives of determining the endo</w:t>
      </w:r>
      <w:r w:rsidR="0055311F">
        <w:rPr>
          <w:lang w:val="en-US"/>
        </w:rPr>
        <w:softHyphen/>
      </w:r>
      <w:r>
        <w:rPr>
          <w:lang w:val="en-US"/>
        </w:rPr>
        <w:t xml:space="preserve">phytic fungi associations present in </w:t>
      </w:r>
      <w:r w:rsidRPr="003C2E7A">
        <w:rPr>
          <w:i/>
          <w:iCs/>
          <w:lang w:val="en-US"/>
        </w:rPr>
        <w:t>Vani</w:t>
      </w:r>
      <w:r w:rsidR="0055311F">
        <w:rPr>
          <w:i/>
          <w:iCs/>
          <w:lang w:val="en-US"/>
        </w:rPr>
        <w:softHyphen/>
      </w:r>
      <w:r w:rsidRPr="003C2E7A">
        <w:rPr>
          <w:i/>
          <w:iCs/>
          <w:lang w:val="en-US"/>
        </w:rPr>
        <w:t>lla</w:t>
      </w:r>
      <w:r w:rsidRPr="003C2E7A">
        <w:rPr>
          <w:lang w:val="en-US"/>
        </w:rPr>
        <w:t xml:space="preserve"> sp. </w:t>
      </w:r>
      <w:r>
        <w:rPr>
          <w:lang w:val="en-US"/>
        </w:rPr>
        <w:t xml:space="preserve">and studying their potential on </w:t>
      </w:r>
      <w:r w:rsidRPr="003C2E7A">
        <w:rPr>
          <w:i/>
          <w:iCs/>
          <w:lang w:val="en-US"/>
        </w:rPr>
        <w:t xml:space="preserve">V. </w:t>
      </w:r>
      <w:proofErr w:type="spellStart"/>
      <w:r w:rsidRPr="003C2E7A">
        <w:rPr>
          <w:i/>
          <w:iCs/>
          <w:lang w:val="en-US"/>
        </w:rPr>
        <w:t>pla</w:t>
      </w:r>
      <w:r w:rsidR="0055311F">
        <w:rPr>
          <w:i/>
          <w:iCs/>
          <w:lang w:val="en-US"/>
        </w:rPr>
        <w:softHyphen/>
      </w:r>
      <w:r w:rsidRPr="003C2E7A">
        <w:rPr>
          <w:i/>
          <w:iCs/>
          <w:lang w:val="en-US"/>
        </w:rPr>
        <w:t>nifolia</w:t>
      </w:r>
      <w:proofErr w:type="spellEnd"/>
      <w:r w:rsidRPr="003C2E7A">
        <w:rPr>
          <w:lang w:val="en-US"/>
        </w:rPr>
        <w:t> </w:t>
      </w:r>
      <w:r>
        <w:rPr>
          <w:lang w:val="en-US"/>
        </w:rPr>
        <w:t>seedling growth under greenhouse con</w:t>
      </w:r>
      <w:r w:rsidR="0055311F">
        <w:rPr>
          <w:lang w:val="en-US"/>
        </w:rPr>
        <w:softHyphen/>
      </w:r>
      <w:r>
        <w:rPr>
          <w:lang w:val="en-US"/>
        </w:rPr>
        <w:t>ditions based on the inoculation of fungi iso</w:t>
      </w:r>
      <w:r w:rsidR="0055311F">
        <w:rPr>
          <w:lang w:val="en-US"/>
        </w:rPr>
        <w:softHyphen/>
      </w:r>
      <w:r>
        <w:rPr>
          <w:lang w:val="en-US"/>
        </w:rPr>
        <w:t>lated from other orchids and wild vanilla.</w:t>
      </w:r>
    </w:p>
    <w:p w:rsidR="00A6480C" w:rsidRPr="003C2E7A" w:rsidRDefault="00A6480C" w:rsidP="00A6480C">
      <w:pPr>
        <w:pStyle w:val="Normal1"/>
        <w:ind w:left="0" w:right="-23"/>
        <w:rPr>
          <w:lang w:val="en-US"/>
        </w:rPr>
      </w:pPr>
    </w:p>
    <w:p w:rsidR="00827E32" w:rsidRPr="003C2E7A" w:rsidRDefault="00827E32" w:rsidP="0055311F">
      <w:pPr>
        <w:pStyle w:val="Subtitulo"/>
        <w:spacing w:before="0" w:line="360" w:lineRule="auto"/>
        <w:ind w:left="0"/>
        <w:rPr>
          <w:lang w:val="en-US"/>
        </w:rPr>
      </w:pPr>
      <w:r w:rsidRPr="003C2E7A">
        <w:rPr>
          <w:lang w:val="en-US"/>
        </w:rPr>
        <w:t xml:space="preserve">Materials </w:t>
      </w:r>
      <w:r w:rsidR="00977842" w:rsidRPr="003C2E7A">
        <w:rPr>
          <w:lang w:val="en-US"/>
        </w:rPr>
        <w:t>and methods</w:t>
      </w:r>
    </w:p>
    <w:p w:rsidR="00A6480C" w:rsidRPr="003C2E7A" w:rsidRDefault="00B92CD9">
      <w:pPr>
        <w:pStyle w:val="Normal1"/>
        <w:ind w:left="0"/>
        <w:rPr>
          <w:lang w:val="en-US"/>
        </w:rPr>
      </w:pPr>
      <w:r>
        <w:rPr>
          <w:i/>
          <w:iCs/>
          <w:lang w:val="en-US" w:eastAsia="es-CO"/>
        </w:rPr>
        <w:pict>
          <v:group id="Lienzo 18" o:spid="_x0000_s1171" editas="canvas" style="position:absolute;left:0;text-align:left;margin-left:574.75pt;margin-top:0;width:238.35pt;height:182.8pt;z-index:251677696;mso-position-horizontal:right;mso-position-horizontal-relative:margin;mso-position-vertical:bottom;mso-position-vertical-relative:margin" coordorigin="6201,11474" coordsize="4767,3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left:6201;top:11474;width:4767;height:3656;visibility:visible;mso-wrap-style:square">
              <v:fill o:detectmouseclick="t"/>
              <v:path o:connecttype="none"/>
            </v:shape>
            <v:shapetype id="_x0000_t202" coordsize="21600,21600" o:spt="202" path="m,l,21600r21600,l21600,xe">
              <v:stroke joinstyle="miter"/>
              <v:path gradientshapeok="t" o:connecttype="rect"/>
            </v:shapetype>
            <v:shape id="Text Box 4" o:spid="_x0000_s1173" type="#_x0000_t202" style="position:absolute;left:6284;top:11688;width:4684;height:337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style="mso-next-textbox:#Text Box 4" inset=".72pt,,.72pt">
                <w:txbxContent>
                  <w:tbl>
                    <w:tblPr>
                      <w:tblW w:w="4500" w:type="dxa"/>
                      <w:tblLayout w:type="fixed"/>
                      <w:tblCellMar>
                        <w:left w:w="0" w:type="dxa"/>
                        <w:right w:w="0" w:type="dxa"/>
                      </w:tblCellMar>
                      <w:tblLook w:val="04A0" w:firstRow="1" w:lastRow="0" w:firstColumn="1" w:lastColumn="0" w:noHBand="0" w:noVBand="1"/>
                    </w:tblPr>
                    <w:tblGrid>
                      <w:gridCol w:w="2310"/>
                      <w:gridCol w:w="2190"/>
                    </w:tblGrid>
                    <w:tr w:rsidR="003C1C52" w:rsidRPr="00A872FA" w:rsidTr="003C1C52">
                      <w:trPr>
                        <w:trHeight w:hRule="exact" w:val="454"/>
                      </w:trPr>
                      <w:tc>
                        <w:tcPr>
                          <w:tcW w:w="4500" w:type="dxa"/>
                          <w:gridSpan w:val="2"/>
                          <w:tcBorders>
                            <w:left w:val="nil"/>
                            <w:bottom w:val="single" w:sz="4" w:space="0" w:color="231F20"/>
                            <w:right w:val="nil"/>
                          </w:tcBorders>
                          <w:hideMark/>
                        </w:tcPr>
                        <w:p w:rsidR="003C1C52" w:rsidRPr="003C2E7A" w:rsidRDefault="003C1C52" w:rsidP="00A07FA9">
                          <w:pPr>
                            <w:widowControl w:val="0"/>
                            <w:autoSpaceDE w:val="0"/>
                            <w:autoSpaceDN w:val="0"/>
                            <w:adjustRightInd w:val="0"/>
                            <w:spacing w:before="37" w:line="254" w:lineRule="auto"/>
                            <w:ind w:left="780" w:right="151" w:hanging="758"/>
                            <w:jc w:val="both"/>
                            <w:rPr>
                              <w:rFonts w:ascii="Bookman Old Style" w:hAnsi="Bookman Old Style" w:cs="Bookman Old Style"/>
                              <w:b/>
                              <w:bCs/>
                              <w:color w:val="231F20"/>
                              <w:sz w:val="16"/>
                              <w:szCs w:val="16"/>
                              <w:lang w:val="en-US"/>
                            </w:rPr>
                          </w:pPr>
                          <w:r w:rsidRPr="003C2E7A">
                            <w:rPr>
                              <w:rFonts w:ascii="Bookman Old Style" w:eastAsia="Times New Roman" w:hAnsi="Bookman Old Style" w:cs="Bookman Old Style"/>
                              <w:b/>
                              <w:bCs/>
                              <w:color w:val="231F20"/>
                              <w:sz w:val="16"/>
                              <w:szCs w:val="16"/>
                              <w:lang w:val="en-US" w:eastAsia="es-ES"/>
                            </w:rPr>
                            <w:t>Table 1.</w:t>
                          </w:r>
                          <w:r w:rsidRPr="003C2E7A">
                            <w:rPr>
                              <w:rFonts w:ascii="Bookman Old Style" w:eastAsia="Times New Roman" w:hAnsi="Bookman Old Style" w:cs="Bookman Old Style"/>
                              <w:b/>
                              <w:bCs/>
                              <w:color w:val="231F20"/>
                              <w:spacing w:val="-21"/>
                              <w:sz w:val="16"/>
                              <w:szCs w:val="16"/>
                              <w:lang w:val="en-US" w:eastAsia="es-ES"/>
                            </w:rPr>
                            <w:t xml:space="preserve"> </w:t>
                          </w:r>
                          <w:r w:rsidRPr="003C2E7A">
                            <w:rPr>
                              <w:rFonts w:ascii="Bookman Old Style" w:eastAsia="Times New Roman" w:hAnsi="Bookman Old Style" w:cs="Bookman Old Style"/>
                              <w:color w:val="231F20"/>
                              <w:sz w:val="16"/>
                              <w:szCs w:val="16"/>
                              <w:lang w:val="en-US" w:eastAsia="es-ES"/>
                            </w:rPr>
                            <w:t>Collection sites where</w:t>
                          </w:r>
                          <w:r w:rsidRPr="003C2E7A">
                            <w:rPr>
                              <w:rFonts w:ascii="Bookman Old Style" w:eastAsia="Times New Roman" w:hAnsi="Bookman Old Style" w:cs="Bookman Old Style"/>
                              <w:color w:val="231F20"/>
                              <w:spacing w:val="10"/>
                              <w:sz w:val="16"/>
                              <w:szCs w:val="16"/>
                              <w:lang w:val="en-US" w:eastAsia="es-ES"/>
                            </w:rPr>
                            <w:t xml:space="preserve"> </w:t>
                          </w:r>
                          <w:r w:rsidRPr="003C2E7A">
                            <w:rPr>
                              <w:rFonts w:ascii="Bookman Old Style" w:eastAsia="Times New Roman" w:hAnsi="Bookman Old Style" w:cs="Bookman Old Style"/>
                              <w:i/>
                              <w:iCs/>
                              <w:color w:val="231F20"/>
                              <w:spacing w:val="3"/>
                              <w:sz w:val="16"/>
                              <w:szCs w:val="16"/>
                              <w:lang w:val="en-US" w:eastAsia="es-ES"/>
                            </w:rPr>
                            <w:t>Vanill</w:t>
                          </w:r>
                          <w:r w:rsidRPr="003C2E7A">
                            <w:rPr>
                              <w:rFonts w:ascii="Bookman Old Style" w:eastAsia="Times New Roman" w:hAnsi="Bookman Old Style" w:cs="Bookman Old Style"/>
                              <w:i/>
                              <w:iCs/>
                              <w:color w:val="231F20"/>
                              <w:sz w:val="16"/>
                              <w:szCs w:val="16"/>
                              <w:lang w:val="en-US" w:eastAsia="es-ES"/>
                            </w:rPr>
                            <w:t>a</w:t>
                          </w:r>
                          <w:r w:rsidRPr="003C2E7A">
                            <w:rPr>
                              <w:rFonts w:ascii="Bookman Old Style" w:eastAsia="Times New Roman" w:hAnsi="Bookman Old Style" w:cs="Bookman Old Style"/>
                              <w:i/>
                              <w:iCs/>
                              <w:color w:val="231F20"/>
                              <w:spacing w:val="3"/>
                              <w:sz w:val="16"/>
                              <w:szCs w:val="16"/>
                              <w:lang w:val="en-US" w:eastAsia="es-ES"/>
                            </w:rPr>
                            <w:t xml:space="preserve"> </w:t>
                          </w:r>
                          <w:r w:rsidRPr="003C2E7A">
                            <w:rPr>
                              <w:rFonts w:ascii="Bookman Old Style" w:eastAsia="Times New Roman" w:hAnsi="Bookman Old Style" w:cs="Bookman Old Style"/>
                              <w:color w:val="231F20"/>
                              <w:spacing w:val="4"/>
                              <w:sz w:val="16"/>
                              <w:szCs w:val="16"/>
                              <w:lang w:val="en-US" w:eastAsia="es-ES"/>
                            </w:rPr>
                            <w:t>sp</w:t>
                          </w:r>
                          <w:r w:rsidRPr="003C2E7A">
                            <w:rPr>
                              <w:rFonts w:ascii="Bookman Old Style" w:eastAsia="Times New Roman" w:hAnsi="Bookman Old Style" w:cs="Bookman Old Style"/>
                              <w:color w:val="231F20"/>
                              <w:sz w:val="16"/>
                              <w:szCs w:val="16"/>
                              <w:lang w:val="en-US" w:eastAsia="es-ES"/>
                            </w:rPr>
                            <w:t>. in wild state were registered</w:t>
                          </w:r>
                          <w:r w:rsidRPr="003C2E7A">
                            <w:rPr>
                              <w:rFonts w:ascii="Bookman Old Style" w:eastAsia="Times New Roman" w:hAnsi="Bookman Old Style" w:cs="Bookman Old Style"/>
                              <w:color w:val="231F20"/>
                              <w:spacing w:val="4"/>
                              <w:sz w:val="16"/>
                              <w:szCs w:val="16"/>
                              <w:lang w:val="en-US" w:eastAsia="es-ES"/>
                            </w:rPr>
                            <w:t xml:space="preserve">, </w:t>
                          </w:r>
                          <w:r w:rsidRPr="003C2E7A">
                            <w:rPr>
                              <w:rFonts w:ascii="Bookman Old Style" w:eastAsia="Times New Roman" w:hAnsi="Bookman Old Style" w:cs="Bookman Old Style"/>
                              <w:color w:val="231F20"/>
                              <w:sz w:val="16"/>
                              <w:szCs w:val="16"/>
                              <w:lang w:val="en-US" w:eastAsia="es-ES"/>
                            </w:rPr>
                            <w:t>Colombia</w:t>
                          </w:r>
                          <w:r>
                            <w:rPr>
                              <w:rFonts w:ascii="Bookman Old Style" w:eastAsia="Times New Roman" w:hAnsi="Bookman Old Style" w:cs="Bookman Old Style"/>
                              <w:color w:val="231F20"/>
                              <w:sz w:val="16"/>
                              <w:szCs w:val="16"/>
                              <w:lang w:val="en-US" w:eastAsia="es-ES"/>
                            </w:rPr>
                            <w:t>.</w:t>
                          </w:r>
                        </w:p>
                      </w:tc>
                    </w:tr>
                    <w:tr w:rsidR="003C1C52" w:rsidTr="003C1C52">
                      <w:trPr>
                        <w:trHeight w:hRule="exact" w:val="275"/>
                      </w:trPr>
                      <w:tc>
                        <w:tcPr>
                          <w:tcW w:w="2310" w:type="dxa"/>
                          <w:tcBorders>
                            <w:top w:val="single" w:sz="4" w:space="0" w:color="231F20"/>
                            <w:left w:val="nil"/>
                            <w:bottom w:val="single" w:sz="4" w:space="0" w:color="231F20"/>
                            <w:right w:val="nil"/>
                          </w:tcBorders>
                          <w:hideMark/>
                        </w:tcPr>
                        <w:p w:rsidR="003C1C52" w:rsidRDefault="003C1C52" w:rsidP="00A07FA9">
                          <w:pPr>
                            <w:widowControl w:val="0"/>
                            <w:autoSpaceDE w:val="0"/>
                            <w:autoSpaceDN w:val="0"/>
                            <w:adjustRightInd w:val="0"/>
                            <w:spacing w:before="39"/>
                            <w:ind w:left="80" w:right="-20"/>
                            <w:rPr>
                              <w:sz w:val="24"/>
                              <w:szCs w:val="24"/>
                              <w:lang w:val="es-ES" w:eastAsia="es-ES"/>
                            </w:rPr>
                          </w:pPr>
                          <w:proofErr w:type="spellStart"/>
                          <w:r>
                            <w:rPr>
                              <w:rFonts w:ascii="Bookman Old Style" w:eastAsia="Times New Roman" w:hAnsi="Bookman Old Style" w:cs="Bookman Old Style"/>
                              <w:b/>
                              <w:bCs/>
                              <w:color w:val="231F20"/>
                              <w:sz w:val="16"/>
                              <w:szCs w:val="16"/>
                              <w:lang w:val="es-ES" w:eastAsia="es-ES"/>
                            </w:rPr>
                            <w:t>Location</w:t>
                          </w:r>
                          <w:proofErr w:type="spellEnd"/>
                        </w:p>
                      </w:tc>
                      <w:tc>
                        <w:tcPr>
                          <w:tcW w:w="2190" w:type="dxa"/>
                          <w:tcBorders>
                            <w:top w:val="single" w:sz="4" w:space="0" w:color="231F20"/>
                            <w:left w:val="nil"/>
                            <w:bottom w:val="single" w:sz="4" w:space="0" w:color="231F20"/>
                            <w:right w:val="nil"/>
                          </w:tcBorders>
                        </w:tcPr>
                        <w:p w:rsidR="003C1C52" w:rsidRDefault="003C1C52" w:rsidP="00A07FA9">
                          <w:pPr>
                            <w:widowControl w:val="0"/>
                            <w:autoSpaceDE w:val="0"/>
                            <w:autoSpaceDN w:val="0"/>
                            <w:adjustRightInd w:val="0"/>
                            <w:spacing w:before="39"/>
                            <w:ind w:left="1169" w:right="-20" w:hanging="809"/>
                            <w:rPr>
                              <w:sz w:val="24"/>
                              <w:szCs w:val="24"/>
                              <w:lang w:val="es-ES" w:eastAsia="es-ES"/>
                            </w:rPr>
                          </w:pPr>
                          <w:proofErr w:type="spellStart"/>
                          <w:r w:rsidRPr="00605649">
                            <w:rPr>
                              <w:rFonts w:ascii="Bookman Old Style" w:eastAsia="Times New Roman" w:hAnsi="Bookman Old Style" w:cs="Bookman Old Style"/>
                              <w:b/>
                              <w:bCs/>
                              <w:color w:val="231F20"/>
                              <w:sz w:val="16"/>
                              <w:szCs w:val="16"/>
                              <w:lang w:val="es-ES" w:eastAsia="es-ES"/>
                            </w:rPr>
                            <w:t>Department</w:t>
                          </w:r>
                          <w:proofErr w:type="spellEnd"/>
                        </w:p>
                      </w:tc>
                    </w:tr>
                    <w:tr w:rsidR="003C1C52" w:rsidTr="003C1C52">
                      <w:trPr>
                        <w:trHeight w:hRule="exact" w:val="279"/>
                      </w:trPr>
                      <w:tc>
                        <w:tcPr>
                          <w:tcW w:w="2310" w:type="dxa"/>
                          <w:tcBorders>
                            <w:top w:val="single" w:sz="4" w:space="0" w:color="231F20"/>
                            <w:left w:val="nil"/>
                            <w:bottom w:val="nil"/>
                            <w:right w:val="nil"/>
                          </w:tcBorders>
                          <w:hideMark/>
                        </w:tcPr>
                        <w:p w:rsidR="003C1C52" w:rsidRDefault="003C1C52" w:rsidP="00A07FA9">
                          <w:pPr>
                            <w:widowControl w:val="0"/>
                            <w:autoSpaceDE w:val="0"/>
                            <w:autoSpaceDN w:val="0"/>
                            <w:adjustRightInd w:val="0"/>
                            <w:spacing w:before="38"/>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Po</w:t>
                          </w:r>
                          <w:r w:rsidRPr="00605649">
                            <w:rPr>
                              <w:rFonts w:ascii="Bookman Old Style" w:eastAsia="Times New Roman" w:hAnsi="Bookman Old Style" w:cs="Bookman Old Style"/>
                              <w:color w:val="231F20"/>
                              <w:spacing w:val="1"/>
                              <w:sz w:val="16"/>
                              <w:szCs w:val="16"/>
                              <w:lang w:val="es-ES" w:eastAsia="es-ES"/>
                            </w:rPr>
                            <w:t>r</w:t>
                          </w:r>
                          <w:r w:rsidRPr="00605649">
                            <w:rPr>
                              <w:rFonts w:ascii="Bookman Old Style" w:eastAsia="Times New Roman" w:hAnsi="Bookman Old Style" w:cs="Bookman Old Style"/>
                              <w:color w:val="231F20"/>
                              <w:sz w:val="16"/>
                              <w:szCs w:val="16"/>
                              <w:lang w:val="es-ES" w:eastAsia="es-ES"/>
                            </w:rPr>
                            <w:t>ce</w:t>
                          </w:r>
                        </w:p>
                      </w:tc>
                      <w:tc>
                        <w:tcPr>
                          <w:tcW w:w="2190" w:type="dxa"/>
                          <w:tcBorders>
                            <w:top w:val="single" w:sz="4" w:space="0" w:color="231F20"/>
                            <w:left w:val="nil"/>
                            <w:bottom w:val="nil"/>
                            <w:right w:val="nil"/>
                          </w:tcBorders>
                        </w:tcPr>
                        <w:p w:rsidR="003C1C52" w:rsidRDefault="003C1C52" w:rsidP="00A07FA9">
                          <w:pPr>
                            <w:widowControl w:val="0"/>
                            <w:autoSpaceDE w:val="0"/>
                            <w:autoSpaceDN w:val="0"/>
                            <w:adjustRightInd w:val="0"/>
                            <w:spacing w:before="38"/>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Antioquia</w:t>
                          </w:r>
                        </w:p>
                      </w:tc>
                    </w:tr>
                    <w:tr w:rsidR="003C1C52" w:rsidTr="003C1C52">
                      <w:trPr>
                        <w:trHeight w:hRule="exact" w:val="275"/>
                      </w:trPr>
                      <w:tc>
                        <w:tcPr>
                          <w:tcW w:w="2310"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San Jerónimo</w:t>
                          </w:r>
                        </w:p>
                      </w:tc>
                      <w:tc>
                        <w:tcPr>
                          <w:tcW w:w="2190" w:type="dxa"/>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Antioquia</w:t>
                          </w:r>
                        </w:p>
                      </w:tc>
                    </w:tr>
                    <w:tr w:rsidR="003C1C52" w:rsidTr="003C1C52">
                      <w:trPr>
                        <w:trHeight w:hRule="exact" w:val="275"/>
                      </w:trPr>
                      <w:tc>
                        <w:tcPr>
                          <w:tcW w:w="2310" w:type="dxa"/>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San Luis</w:t>
                          </w:r>
                        </w:p>
                      </w:tc>
                      <w:tc>
                        <w:tcPr>
                          <w:tcW w:w="2190" w:type="dxa"/>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Antioquia</w:t>
                          </w:r>
                        </w:p>
                      </w:tc>
                    </w:tr>
                    <w:tr w:rsidR="003C1C52" w:rsidTr="003C1C52">
                      <w:trPr>
                        <w:trHeight w:hRule="exact" w:val="275"/>
                      </w:trPr>
                      <w:tc>
                        <w:tcPr>
                          <w:tcW w:w="2310" w:type="dxa"/>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San Ped</w:t>
                          </w:r>
                          <w:r w:rsidRPr="00605649">
                            <w:rPr>
                              <w:rFonts w:ascii="Bookman Old Style" w:eastAsia="Times New Roman" w:hAnsi="Bookman Old Style" w:cs="Bookman Old Style"/>
                              <w:color w:val="231F20"/>
                              <w:spacing w:val="1"/>
                              <w:sz w:val="16"/>
                              <w:szCs w:val="16"/>
                              <w:lang w:val="es-ES" w:eastAsia="es-ES"/>
                            </w:rPr>
                            <w:t>r</w:t>
                          </w:r>
                          <w:r w:rsidRPr="00605649">
                            <w:rPr>
                              <w:rFonts w:ascii="Bookman Old Style" w:eastAsia="Times New Roman" w:hAnsi="Bookman Old Style" w:cs="Bookman Old Style"/>
                              <w:color w:val="231F20"/>
                              <w:sz w:val="16"/>
                              <w:szCs w:val="16"/>
                              <w:lang w:val="es-ES" w:eastAsia="es-ES"/>
                            </w:rPr>
                            <w:t>o de Urabá</w:t>
                          </w:r>
                        </w:p>
                      </w:tc>
                      <w:tc>
                        <w:tcPr>
                          <w:tcW w:w="2190" w:type="dxa"/>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Antioquia</w:t>
                          </w:r>
                        </w:p>
                      </w:tc>
                    </w:tr>
                    <w:tr w:rsidR="003C1C52" w:rsidTr="003C1C52">
                      <w:trPr>
                        <w:trHeight w:hRule="exact" w:val="275"/>
                      </w:trPr>
                      <w:tc>
                        <w:tcPr>
                          <w:tcW w:w="2310" w:type="dxa"/>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pacing w:val="-9"/>
                              <w:sz w:val="16"/>
                              <w:szCs w:val="16"/>
                              <w:lang w:val="es-ES" w:eastAsia="es-ES"/>
                            </w:rPr>
                            <w:t>Y</w:t>
                          </w:r>
                          <w:r w:rsidRPr="00605649">
                            <w:rPr>
                              <w:rFonts w:ascii="Bookman Old Style" w:eastAsia="Times New Roman" w:hAnsi="Bookman Old Style" w:cs="Bookman Old Style"/>
                              <w:color w:val="231F20"/>
                              <w:sz w:val="16"/>
                              <w:szCs w:val="16"/>
                              <w:lang w:val="es-ES" w:eastAsia="es-ES"/>
                            </w:rPr>
                            <w:t>opal</w:t>
                          </w:r>
                        </w:p>
                      </w:tc>
                      <w:tc>
                        <w:tcPr>
                          <w:tcW w:w="2190" w:type="dxa"/>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Meta</w:t>
                          </w:r>
                        </w:p>
                      </w:tc>
                    </w:tr>
                    <w:tr w:rsidR="003C1C52" w:rsidTr="003C1C52">
                      <w:trPr>
                        <w:trHeight w:hRule="exact" w:val="275"/>
                      </w:trPr>
                      <w:tc>
                        <w:tcPr>
                          <w:tcW w:w="2310" w:type="dxa"/>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Serranía de la Maca</w:t>
                          </w:r>
                          <w:r w:rsidRPr="00605649">
                            <w:rPr>
                              <w:rFonts w:ascii="Bookman Old Style" w:eastAsia="Times New Roman" w:hAnsi="Bookman Old Style" w:cs="Bookman Old Style"/>
                              <w:color w:val="231F20"/>
                              <w:spacing w:val="1"/>
                              <w:sz w:val="16"/>
                              <w:szCs w:val="16"/>
                              <w:lang w:val="es-ES" w:eastAsia="es-ES"/>
                            </w:rPr>
                            <w:t>r</w:t>
                          </w:r>
                          <w:r w:rsidRPr="00605649">
                            <w:rPr>
                              <w:rFonts w:ascii="Bookman Old Style" w:eastAsia="Times New Roman" w:hAnsi="Bookman Old Style" w:cs="Bookman Old Style"/>
                              <w:color w:val="231F20"/>
                              <w:sz w:val="16"/>
                              <w:szCs w:val="16"/>
                              <w:lang w:val="es-ES" w:eastAsia="es-ES"/>
                            </w:rPr>
                            <w:t>ena</w:t>
                          </w:r>
                        </w:p>
                      </w:tc>
                      <w:tc>
                        <w:tcPr>
                          <w:tcW w:w="2190" w:type="dxa"/>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Suc</w:t>
                          </w:r>
                          <w:r w:rsidRPr="00605649">
                            <w:rPr>
                              <w:rFonts w:ascii="Bookman Old Style" w:eastAsia="Times New Roman" w:hAnsi="Bookman Old Style" w:cs="Bookman Old Style"/>
                              <w:color w:val="231F20"/>
                              <w:spacing w:val="1"/>
                              <w:sz w:val="16"/>
                              <w:szCs w:val="16"/>
                              <w:lang w:val="es-ES" w:eastAsia="es-ES"/>
                            </w:rPr>
                            <w:t>r</w:t>
                          </w:r>
                          <w:r w:rsidRPr="00605649">
                            <w:rPr>
                              <w:rFonts w:ascii="Bookman Old Style" w:eastAsia="Times New Roman" w:hAnsi="Bookman Old Style" w:cs="Bookman Old Style"/>
                              <w:color w:val="231F20"/>
                              <w:sz w:val="16"/>
                              <w:szCs w:val="16"/>
                              <w:lang w:val="es-ES" w:eastAsia="es-ES"/>
                            </w:rPr>
                            <w:t>e</w:t>
                          </w:r>
                        </w:p>
                      </w:tc>
                    </w:tr>
                    <w:tr w:rsidR="003C1C52" w:rsidTr="003C1C52">
                      <w:trPr>
                        <w:trHeight w:hRule="exact" w:val="275"/>
                      </w:trPr>
                      <w:tc>
                        <w:tcPr>
                          <w:tcW w:w="2310" w:type="dxa"/>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 xml:space="preserve">Golfo de </w:t>
                          </w:r>
                          <w:proofErr w:type="spellStart"/>
                          <w:r w:rsidRPr="00605649">
                            <w:rPr>
                              <w:rFonts w:ascii="Bookman Old Style" w:eastAsia="Times New Roman" w:hAnsi="Bookman Old Style" w:cs="Bookman Old Style"/>
                              <w:color w:val="231F20"/>
                              <w:sz w:val="16"/>
                              <w:szCs w:val="16"/>
                              <w:lang w:val="es-ES" w:eastAsia="es-ES"/>
                            </w:rPr>
                            <w:t>Mor</w:t>
                          </w:r>
                          <w:r w:rsidRPr="00605649">
                            <w:rPr>
                              <w:rFonts w:ascii="Bookman Old Style" w:eastAsia="Times New Roman" w:hAnsi="Bookman Old Style" w:cs="Bookman Old Style"/>
                              <w:color w:val="231F20"/>
                              <w:spacing w:val="1"/>
                              <w:sz w:val="16"/>
                              <w:szCs w:val="16"/>
                              <w:lang w:val="es-ES" w:eastAsia="es-ES"/>
                            </w:rPr>
                            <w:t>r</w:t>
                          </w:r>
                          <w:r w:rsidRPr="00605649">
                            <w:rPr>
                              <w:rFonts w:ascii="Bookman Old Style" w:eastAsia="Times New Roman" w:hAnsi="Bookman Old Style" w:cs="Bookman Old Style"/>
                              <w:color w:val="231F20"/>
                              <w:sz w:val="16"/>
                              <w:szCs w:val="16"/>
                              <w:lang w:val="es-ES" w:eastAsia="es-ES"/>
                            </w:rPr>
                            <w:t>osquillo</w:t>
                          </w:r>
                          <w:proofErr w:type="spellEnd"/>
                        </w:p>
                      </w:tc>
                      <w:tc>
                        <w:tcPr>
                          <w:tcW w:w="2190" w:type="dxa"/>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Suc</w:t>
                          </w:r>
                          <w:r w:rsidRPr="00605649">
                            <w:rPr>
                              <w:rFonts w:ascii="Bookman Old Style" w:eastAsia="Times New Roman" w:hAnsi="Bookman Old Style" w:cs="Bookman Old Style"/>
                              <w:color w:val="231F20"/>
                              <w:spacing w:val="1"/>
                              <w:sz w:val="16"/>
                              <w:szCs w:val="16"/>
                              <w:lang w:val="es-ES" w:eastAsia="es-ES"/>
                            </w:rPr>
                            <w:t>r</w:t>
                          </w:r>
                          <w:r w:rsidRPr="00605649">
                            <w:rPr>
                              <w:rFonts w:ascii="Bookman Old Style" w:eastAsia="Times New Roman" w:hAnsi="Bookman Old Style" w:cs="Bookman Old Style"/>
                              <w:color w:val="231F20"/>
                              <w:sz w:val="16"/>
                              <w:szCs w:val="16"/>
                              <w:lang w:val="es-ES" w:eastAsia="es-ES"/>
                            </w:rPr>
                            <w:t>e</w:t>
                          </w:r>
                        </w:p>
                      </w:tc>
                    </w:tr>
                    <w:tr w:rsidR="003C1C52" w:rsidTr="003C1C52">
                      <w:trPr>
                        <w:trHeight w:hRule="exact" w:val="275"/>
                      </w:trPr>
                      <w:tc>
                        <w:tcPr>
                          <w:tcW w:w="2310" w:type="dxa"/>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Buenaventura</w:t>
                          </w:r>
                        </w:p>
                      </w:tc>
                      <w:tc>
                        <w:tcPr>
                          <w:tcW w:w="2190" w:type="dxa"/>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pacing w:val="-11"/>
                              <w:sz w:val="16"/>
                              <w:szCs w:val="16"/>
                              <w:lang w:val="es-ES" w:eastAsia="es-ES"/>
                            </w:rPr>
                            <w:t>V</w:t>
                          </w:r>
                          <w:r w:rsidRPr="00605649">
                            <w:rPr>
                              <w:rFonts w:ascii="Bookman Old Style" w:eastAsia="Times New Roman" w:hAnsi="Bookman Old Style" w:cs="Bookman Old Style"/>
                              <w:color w:val="231F20"/>
                              <w:sz w:val="16"/>
                              <w:szCs w:val="16"/>
                              <w:lang w:val="es-ES" w:eastAsia="es-ES"/>
                            </w:rPr>
                            <w:t>alle del Cauca</w:t>
                          </w:r>
                        </w:p>
                      </w:tc>
                    </w:tr>
                    <w:tr w:rsidR="003C1C52" w:rsidTr="003C1C52">
                      <w:trPr>
                        <w:trHeight w:hRule="exact" w:val="275"/>
                      </w:trPr>
                      <w:tc>
                        <w:tcPr>
                          <w:tcW w:w="2310" w:type="dxa"/>
                          <w:tcBorders>
                            <w:bottom w:val="single" w:sz="4" w:space="0" w:color="auto"/>
                          </w:tcBorders>
                        </w:tcPr>
                        <w:p w:rsidR="003C1C52" w:rsidRDefault="003C1C52" w:rsidP="00A07FA9">
                          <w:pPr>
                            <w:widowControl w:val="0"/>
                            <w:autoSpaceDE w:val="0"/>
                            <w:autoSpaceDN w:val="0"/>
                            <w:adjustRightInd w:val="0"/>
                            <w:spacing w:before="34"/>
                            <w:ind w:left="80" w:right="-20"/>
                            <w:rPr>
                              <w:sz w:val="24"/>
                              <w:szCs w:val="24"/>
                              <w:lang w:val="es-ES" w:eastAsia="es-ES"/>
                            </w:rPr>
                          </w:pPr>
                          <w:r w:rsidRPr="00605649">
                            <w:rPr>
                              <w:rFonts w:ascii="Bookman Old Style" w:eastAsia="Times New Roman" w:hAnsi="Bookman Old Style" w:cs="Bookman Old Style"/>
                              <w:color w:val="231F20"/>
                              <w:sz w:val="16"/>
                              <w:szCs w:val="16"/>
                              <w:lang w:val="es-ES" w:eastAsia="es-ES"/>
                            </w:rPr>
                            <w:t>S. N. de Santa Mart</w:t>
                          </w:r>
                          <w:r>
                            <w:rPr>
                              <w:rFonts w:ascii="Bookman Old Style" w:eastAsia="Times New Roman" w:hAnsi="Bookman Old Style" w:cs="Bookman Old Style"/>
                              <w:color w:val="231F20"/>
                              <w:sz w:val="16"/>
                              <w:szCs w:val="16"/>
                              <w:lang w:val="es-ES" w:eastAsia="es-ES"/>
                            </w:rPr>
                            <w:t>a</w:t>
                          </w:r>
                        </w:p>
                      </w:tc>
                      <w:tc>
                        <w:tcPr>
                          <w:tcW w:w="2190" w:type="dxa"/>
                          <w:tcBorders>
                            <w:bottom w:val="single" w:sz="4" w:space="0" w:color="auto"/>
                          </w:tcBorders>
                        </w:tcPr>
                        <w:p w:rsidR="003C1C52" w:rsidRDefault="003C1C52" w:rsidP="00A07FA9">
                          <w:pPr>
                            <w:widowControl w:val="0"/>
                            <w:autoSpaceDE w:val="0"/>
                            <w:autoSpaceDN w:val="0"/>
                            <w:adjustRightInd w:val="0"/>
                            <w:spacing w:before="34"/>
                            <w:ind w:left="1169" w:right="-20" w:hanging="809"/>
                            <w:rPr>
                              <w:sz w:val="24"/>
                              <w:szCs w:val="24"/>
                              <w:lang w:val="es-ES" w:eastAsia="es-ES"/>
                            </w:rPr>
                          </w:pPr>
                          <w:r w:rsidRPr="00605649">
                            <w:rPr>
                              <w:rFonts w:ascii="Bookman Old Style" w:eastAsia="Times New Roman" w:hAnsi="Bookman Old Style" w:cs="Bookman Old Style"/>
                              <w:color w:val="231F20"/>
                              <w:sz w:val="16"/>
                              <w:szCs w:val="16"/>
                              <w:lang w:val="es-ES" w:eastAsia="es-ES"/>
                            </w:rPr>
                            <w:t>Magdalena</w:t>
                          </w:r>
                        </w:p>
                      </w:tc>
                    </w:tr>
                  </w:tbl>
                  <w:p w:rsidR="003C1C52" w:rsidRPr="00CB6E2F" w:rsidRDefault="003C1C52" w:rsidP="003C1C52">
                    <w:pPr>
                      <w:rPr>
                        <w:lang w:val="en-US"/>
                      </w:rPr>
                    </w:pPr>
                  </w:p>
                </w:txbxContent>
              </v:textbox>
            </v:shape>
            <w10:wrap type="square" anchorx="margin" anchory="margin"/>
          </v:group>
        </w:pict>
      </w:r>
      <w:r w:rsidR="008A3754" w:rsidRPr="005B508A">
        <w:rPr>
          <w:i/>
          <w:iCs/>
          <w:lang w:val="en-US"/>
        </w:rPr>
        <w:t>Vanilla</w:t>
      </w:r>
      <w:r w:rsidR="008A3754" w:rsidRPr="005B508A">
        <w:rPr>
          <w:lang w:val="en-US"/>
        </w:rPr>
        <w:t xml:space="preserve"> sp. </w:t>
      </w:r>
      <w:r w:rsidR="006C62A2" w:rsidRPr="005B508A">
        <w:rPr>
          <w:lang w:val="en-US"/>
        </w:rPr>
        <w:t xml:space="preserve">plants to isolate fungal endophytes were collected in the Atlantic Coast near </w:t>
      </w:r>
      <w:proofErr w:type="spellStart"/>
      <w:r w:rsidR="006C62A2" w:rsidRPr="005B508A">
        <w:rPr>
          <w:lang w:val="en-US"/>
        </w:rPr>
        <w:t>Mo</w:t>
      </w:r>
      <w:r w:rsidR="0055311F" w:rsidRPr="005B508A">
        <w:rPr>
          <w:lang w:val="en-US"/>
        </w:rPr>
        <w:softHyphen/>
      </w:r>
      <w:r w:rsidR="006C62A2" w:rsidRPr="005B508A">
        <w:rPr>
          <w:lang w:val="en-US"/>
        </w:rPr>
        <w:t>rrosquillo</w:t>
      </w:r>
      <w:proofErr w:type="spellEnd"/>
      <w:r w:rsidR="006C62A2" w:rsidRPr="005B508A">
        <w:rPr>
          <w:lang w:val="en-US"/>
        </w:rPr>
        <w:t xml:space="preserve"> gulf and Montes de Maria (Sucre), Sierra Nevada de Santa Marta (Magdalena), San Pedro de </w:t>
      </w:r>
      <w:proofErr w:type="spellStart"/>
      <w:r w:rsidR="006C62A2" w:rsidRPr="005B508A">
        <w:rPr>
          <w:lang w:val="en-US"/>
        </w:rPr>
        <w:t>Urabá</w:t>
      </w:r>
      <w:proofErr w:type="spellEnd"/>
      <w:r w:rsidR="006C62A2" w:rsidRPr="005B508A">
        <w:rPr>
          <w:lang w:val="en-US"/>
        </w:rPr>
        <w:t xml:space="preserve">; San Luis; San </w:t>
      </w:r>
      <w:proofErr w:type="spellStart"/>
      <w:r w:rsidR="006C62A2" w:rsidRPr="005B508A">
        <w:rPr>
          <w:lang w:val="en-US"/>
        </w:rPr>
        <w:t>Jerónimo</w:t>
      </w:r>
      <w:proofErr w:type="spellEnd"/>
      <w:r w:rsidR="006C62A2" w:rsidRPr="005B508A">
        <w:rPr>
          <w:lang w:val="en-US"/>
        </w:rPr>
        <w:t xml:space="preserve"> and </w:t>
      </w:r>
      <w:proofErr w:type="spellStart"/>
      <w:r w:rsidR="006C62A2" w:rsidRPr="005B508A">
        <w:rPr>
          <w:lang w:val="en-US"/>
        </w:rPr>
        <w:t>Porce</w:t>
      </w:r>
      <w:proofErr w:type="spellEnd"/>
      <w:r w:rsidR="006C62A2" w:rsidRPr="005B508A">
        <w:rPr>
          <w:lang w:val="en-US"/>
        </w:rPr>
        <w:t xml:space="preserve"> (Antioquia); </w:t>
      </w:r>
      <w:proofErr w:type="spellStart"/>
      <w:r w:rsidR="006C62A2" w:rsidRPr="005B508A">
        <w:rPr>
          <w:lang w:val="en-US"/>
        </w:rPr>
        <w:t>Yopal</w:t>
      </w:r>
      <w:proofErr w:type="spellEnd"/>
      <w:r w:rsidR="006C62A2" w:rsidRPr="005B508A">
        <w:rPr>
          <w:lang w:val="en-US"/>
        </w:rPr>
        <w:t xml:space="preserve"> (Casanare); </w:t>
      </w:r>
      <w:proofErr w:type="spellStart"/>
      <w:r w:rsidR="006C62A2" w:rsidRPr="005B508A">
        <w:rPr>
          <w:lang w:val="en-US"/>
        </w:rPr>
        <w:t>Se</w:t>
      </w:r>
      <w:r w:rsidR="0055311F" w:rsidRPr="005B508A">
        <w:rPr>
          <w:lang w:val="en-US"/>
        </w:rPr>
        <w:softHyphen/>
      </w:r>
      <w:r w:rsidR="006C62A2" w:rsidRPr="005B508A">
        <w:rPr>
          <w:lang w:val="en-US"/>
        </w:rPr>
        <w:t>rranía</w:t>
      </w:r>
      <w:proofErr w:type="spellEnd"/>
      <w:r w:rsidR="006C62A2" w:rsidRPr="005B508A">
        <w:rPr>
          <w:lang w:val="en-US"/>
        </w:rPr>
        <w:t xml:space="preserve"> de la Macarena (Caquetá); Buenaven</w:t>
      </w:r>
      <w:r w:rsidR="0055311F" w:rsidRPr="005B508A">
        <w:rPr>
          <w:lang w:val="en-US"/>
        </w:rPr>
        <w:softHyphen/>
      </w:r>
      <w:r w:rsidR="006C62A2" w:rsidRPr="005B508A">
        <w:rPr>
          <w:lang w:val="en-US"/>
        </w:rPr>
        <w:t>tura and surro</w:t>
      </w:r>
      <w:r w:rsidR="004460A4" w:rsidRPr="005B508A">
        <w:rPr>
          <w:lang w:val="en-US"/>
        </w:rPr>
        <w:t>u</w:t>
      </w:r>
      <w:r w:rsidR="006C62A2" w:rsidRPr="005B508A">
        <w:rPr>
          <w:lang w:val="en-US"/>
        </w:rPr>
        <w:t>ndings (Valle del Cauca) (Ta</w:t>
      </w:r>
      <w:r w:rsidR="0055311F" w:rsidRPr="005B508A">
        <w:rPr>
          <w:lang w:val="en-US"/>
        </w:rPr>
        <w:softHyphen/>
      </w:r>
      <w:r w:rsidR="006C62A2" w:rsidRPr="005B508A">
        <w:rPr>
          <w:lang w:val="en-US"/>
        </w:rPr>
        <w:t>ble 1).</w:t>
      </w:r>
      <w:r w:rsidR="004460A4" w:rsidRPr="005B508A">
        <w:rPr>
          <w:lang w:val="en-US"/>
        </w:rPr>
        <w:t xml:space="preserve"> In each location at least three vanilla plants were selected that had</w:t>
      </w:r>
      <w:r w:rsidR="004460A4" w:rsidRPr="003C2E7A">
        <w:rPr>
          <w:lang w:val="en-US"/>
        </w:rPr>
        <w:t xml:space="preserve"> good growth </w:t>
      </w:r>
      <w:r w:rsidR="004460A4">
        <w:rPr>
          <w:lang w:val="en-US"/>
        </w:rPr>
        <w:t>and without any visual symptoms of disease or nutritional deficiencies. For each plant root samples of approximately 20 cm length were collected and placed on 10 g of adjacent soil. Root were exposed trying to avoid their altera</w:t>
      </w:r>
      <w:r w:rsidR="0055311F">
        <w:rPr>
          <w:lang w:val="en-US"/>
        </w:rPr>
        <w:softHyphen/>
      </w:r>
      <w:r w:rsidR="004460A4">
        <w:rPr>
          <w:lang w:val="en-US"/>
        </w:rPr>
        <w:lastRenderedPageBreak/>
        <w:t xml:space="preserve">tion, cut with pruners, packed in hermetic closure plastic bags, properly labelled and moved fast to the lab on </w:t>
      </w:r>
      <w:proofErr w:type="spellStart"/>
      <w:r w:rsidR="004460A4">
        <w:rPr>
          <w:lang w:val="en-US"/>
        </w:rPr>
        <w:t>styrofoam</w:t>
      </w:r>
      <w:proofErr w:type="spellEnd"/>
      <w:r w:rsidR="004460A4">
        <w:rPr>
          <w:lang w:val="en-US"/>
        </w:rPr>
        <w:t xml:space="preserve"> boxes; there, they were washed with tap water, su</w:t>
      </w:r>
      <w:r w:rsidR="0055311F">
        <w:rPr>
          <w:lang w:val="en-US"/>
        </w:rPr>
        <w:softHyphen/>
      </w:r>
      <w:r w:rsidR="004460A4">
        <w:rPr>
          <w:lang w:val="en-US"/>
        </w:rPr>
        <w:t xml:space="preserve">perficially disinfected with 70% ethanol for 1 min, 3% sodium hypochlorite for 30 s and, finally washed three times with sterile distilled water </w:t>
      </w:r>
      <w:r w:rsidR="004460A4" w:rsidRPr="003C2E7A">
        <w:rPr>
          <w:lang w:val="en-US"/>
        </w:rPr>
        <w:t>(Otero </w:t>
      </w:r>
      <w:r w:rsidR="004460A4" w:rsidRPr="003C2E7A">
        <w:rPr>
          <w:i/>
          <w:iCs/>
          <w:lang w:val="en-US"/>
        </w:rPr>
        <w:t>et al</w:t>
      </w:r>
      <w:r w:rsidR="004460A4" w:rsidRPr="003C2E7A">
        <w:rPr>
          <w:lang w:val="en-US"/>
        </w:rPr>
        <w:t>., 2002).</w:t>
      </w:r>
      <w:r w:rsidR="004460A4">
        <w:rPr>
          <w:lang w:val="en-US"/>
        </w:rPr>
        <w:t xml:space="preserve"> For sowing 2 mm cuts were done with sterile surgical blades. On Petri dishes were sowed in triplicate eight root fragments. Media </w:t>
      </w:r>
      <w:r w:rsidR="00501094">
        <w:rPr>
          <w:lang w:val="en-US"/>
        </w:rPr>
        <w:t xml:space="preserve">used for isolations was potato </w:t>
      </w:r>
      <w:r w:rsidR="004460A4">
        <w:rPr>
          <w:lang w:val="en-US"/>
        </w:rPr>
        <w:t>dextrose</w:t>
      </w:r>
      <w:r w:rsidR="00501094">
        <w:rPr>
          <w:lang w:val="en-US"/>
        </w:rPr>
        <w:t xml:space="preserve"> </w:t>
      </w:r>
      <w:r w:rsidR="004460A4">
        <w:rPr>
          <w:lang w:val="en-US"/>
        </w:rPr>
        <w:t>agar (PDA), supplemented with 50 µg/ml of penicillin and streptomycin sulfate before incubation in the dark at 28 °C for eight days.</w:t>
      </w:r>
    </w:p>
    <w:p w:rsidR="00605649" w:rsidRPr="003C2E7A" w:rsidRDefault="00501094" w:rsidP="0055311F">
      <w:pPr>
        <w:pStyle w:val="Normal1"/>
        <w:spacing w:after="240"/>
        <w:ind w:left="0" w:firstLine="360"/>
        <w:rPr>
          <w:lang w:val="en-US"/>
        </w:rPr>
      </w:pPr>
      <w:r w:rsidRPr="003C2E7A">
        <w:rPr>
          <w:lang w:val="en-US"/>
        </w:rPr>
        <w:t xml:space="preserve">Molecular identification was performed using the obtained colonies by sequencing the ITS regions according to the protocols of the Cellular and Molecular Biology lab of the </w:t>
      </w:r>
      <w:r w:rsidR="00605649" w:rsidRPr="003C2E7A">
        <w:rPr>
          <w:lang w:val="en-US"/>
        </w:rPr>
        <w:t>Uni</w:t>
      </w:r>
      <w:r w:rsidR="0055311F">
        <w:rPr>
          <w:lang w:val="en-US"/>
        </w:rPr>
        <w:softHyphen/>
      </w:r>
      <w:r w:rsidR="00605649" w:rsidRPr="003C2E7A">
        <w:rPr>
          <w:lang w:val="en-US"/>
        </w:rPr>
        <w:t xml:space="preserve">versidad </w:t>
      </w:r>
      <w:proofErr w:type="spellStart"/>
      <w:r w:rsidR="00605649" w:rsidRPr="003C2E7A">
        <w:rPr>
          <w:lang w:val="en-US"/>
        </w:rPr>
        <w:t>Nacional</w:t>
      </w:r>
      <w:proofErr w:type="spellEnd"/>
      <w:r w:rsidR="00605649" w:rsidRPr="003C2E7A">
        <w:rPr>
          <w:lang w:val="en-US"/>
        </w:rPr>
        <w:t xml:space="preserve"> de Colombia </w:t>
      </w:r>
      <w:r>
        <w:rPr>
          <w:lang w:val="en-US"/>
        </w:rPr>
        <w:t>-</w:t>
      </w:r>
      <w:r w:rsidRPr="003C2E7A">
        <w:rPr>
          <w:lang w:val="en-US"/>
        </w:rPr>
        <w:t xml:space="preserve"> </w:t>
      </w:r>
      <w:proofErr w:type="spellStart"/>
      <w:r w:rsidR="00605649" w:rsidRPr="003C2E7A">
        <w:rPr>
          <w:lang w:val="en-US"/>
        </w:rPr>
        <w:t>Medellín</w:t>
      </w:r>
      <w:proofErr w:type="spellEnd"/>
      <w:r w:rsidR="00605649" w:rsidRPr="003C2E7A">
        <w:rPr>
          <w:lang w:val="en-US"/>
        </w:rPr>
        <w:t xml:space="preserve"> (</w:t>
      </w:r>
      <w:r>
        <w:rPr>
          <w:lang w:val="en-US"/>
        </w:rPr>
        <w:t>data not shown</w:t>
      </w:r>
      <w:r w:rsidR="00605649" w:rsidRPr="003C2E7A">
        <w:rPr>
          <w:lang w:val="en-US"/>
        </w:rPr>
        <w:t>).</w:t>
      </w:r>
    </w:p>
    <w:p w:rsidR="00605649" w:rsidRPr="003C2E7A" w:rsidRDefault="00501094" w:rsidP="00605649">
      <w:pPr>
        <w:pStyle w:val="Normal1"/>
        <w:ind w:left="0"/>
        <w:rPr>
          <w:lang w:val="en-US"/>
        </w:rPr>
      </w:pPr>
      <w:r>
        <w:rPr>
          <w:b/>
          <w:lang w:val="en-US"/>
        </w:rPr>
        <w:t>Inoculum preparation</w:t>
      </w:r>
    </w:p>
    <w:p w:rsidR="00605649" w:rsidRPr="003C2E7A" w:rsidRDefault="00501094">
      <w:pPr>
        <w:pStyle w:val="Normal1"/>
        <w:ind w:left="0"/>
        <w:rPr>
          <w:lang w:val="en-US"/>
        </w:rPr>
      </w:pPr>
      <w:r w:rsidRPr="003C2E7A">
        <w:rPr>
          <w:lang w:val="en-US"/>
        </w:rPr>
        <w:t xml:space="preserve">From the Petri dishes, were previously fungal endophytes were </w:t>
      </w:r>
      <w:r w:rsidR="009A320A" w:rsidRPr="00501094">
        <w:rPr>
          <w:lang w:val="en-US"/>
        </w:rPr>
        <w:t>isolated;</w:t>
      </w:r>
      <w:r w:rsidRPr="003C2E7A">
        <w:rPr>
          <w:lang w:val="en-US"/>
        </w:rPr>
        <w:t xml:space="preserve"> a 0.5 x 0.5 cm</w:t>
      </w:r>
      <w:r>
        <w:rPr>
          <w:lang w:val="en-US"/>
        </w:rPr>
        <w:t xml:space="preserve"> piece of inoculum was taken and placed on an Er</w:t>
      </w:r>
      <w:r w:rsidR="0055311F">
        <w:rPr>
          <w:lang w:val="en-US"/>
        </w:rPr>
        <w:softHyphen/>
      </w:r>
      <w:r>
        <w:rPr>
          <w:lang w:val="en-US"/>
        </w:rPr>
        <w:t>lenmeyer containing liquid potato dextrose</w:t>
      </w:r>
      <w:r w:rsidR="009A320A">
        <w:rPr>
          <w:lang w:val="en-US"/>
        </w:rPr>
        <w:t xml:space="preserve">. Then it was placed on a shaker at 120 rpm at room temperature in the dark. After eight days of culture, with a home mixer disinfected </w:t>
      </w:r>
      <w:r w:rsidR="002E4A6B">
        <w:rPr>
          <w:lang w:val="en-US"/>
        </w:rPr>
        <w:t>with 70% alcohol for 1 h and 4% sodium hy</w:t>
      </w:r>
      <w:r w:rsidR="0055311F">
        <w:rPr>
          <w:lang w:val="en-US"/>
        </w:rPr>
        <w:softHyphen/>
      </w:r>
      <w:r w:rsidR="002E4A6B">
        <w:rPr>
          <w:lang w:val="en-US"/>
        </w:rPr>
        <w:t>pochlorite</w:t>
      </w:r>
      <w:r w:rsidR="009A320A">
        <w:rPr>
          <w:lang w:val="en-US"/>
        </w:rPr>
        <w:t xml:space="preserve"> </w:t>
      </w:r>
      <w:r w:rsidR="002E4A6B">
        <w:rPr>
          <w:lang w:val="en-US"/>
        </w:rPr>
        <w:t xml:space="preserve">for 30 min, fungi was liquefied </w:t>
      </w:r>
      <w:r w:rsidR="009A320A">
        <w:rPr>
          <w:lang w:val="en-US"/>
        </w:rPr>
        <w:t>till getting fine particles</w:t>
      </w:r>
      <w:r w:rsidR="002E4A6B">
        <w:rPr>
          <w:lang w:val="en-US"/>
        </w:rPr>
        <w:t>. 250 ml of liquefied were obtained</w:t>
      </w:r>
      <w:r w:rsidR="009A320A">
        <w:rPr>
          <w:lang w:val="en-US"/>
        </w:rPr>
        <w:t xml:space="preserve"> </w:t>
      </w:r>
      <w:r w:rsidR="002E4A6B">
        <w:rPr>
          <w:lang w:val="en-US"/>
        </w:rPr>
        <w:t>and volume was completed till 600 ml on a plastic container.</w:t>
      </w:r>
    </w:p>
    <w:p w:rsidR="00605649" w:rsidRPr="003C2E7A" w:rsidRDefault="002E4A6B" w:rsidP="0055311F">
      <w:pPr>
        <w:pStyle w:val="Normal1"/>
        <w:spacing w:after="240"/>
        <w:ind w:left="0" w:firstLine="360"/>
        <w:rPr>
          <w:lang w:val="en-US"/>
        </w:rPr>
      </w:pPr>
      <w:r w:rsidRPr="003C2E7A">
        <w:rPr>
          <w:lang w:val="en-US"/>
        </w:rPr>
        <w:t>For the inoculation process, a total of 500 cm</w:t>
      </w:r>
      <w:r w:rsidRPr="003C2E7A">
        <w:rPr>
          <w:vertAlign w:val="superscript"/>
          <w:lang w:val="en-US"/>
        </w:rPr>
        <w:t>3</w:t>
      </w:r>
      <w:r w:rsidRPr="003C2E7A">
        <w:rPr>
          <w:lang w:val="en-US"/>
        </w:rPr>
        <w:t> </w:t>
      </w:r>
      <w:r>
        <w:rPr>
          <w:lang w:val="en-US"/>
        </w:rPr>
        <w:t xml:space="preserve">wood chips and </w:t>
      </w:r>
      <w:proofErr w:type="spellStart"/>
      <w:r>
        <w:rPr>
          <w:lang w:val="en-US"/>
        </w:rPr>
        <w:t>vermicompost</w:t>
      </w:r>
      <w:proofErr w:type="spellEnd"/>
      <w:r>
        <w:rPr>
          <w:lang w:val="en-US"/>
        </w:rPr>
        <w:t xml:space="preserve"> on a ratio 1:1 were used per pot, they were autoclaved at 15 psi, </w:t>
      </w:r>
      <w:proofErr w:type="gramStart"/>
      <w:r>
        <w:rPr>
          <w:lang w:val="en-US"/>
        </w:rPr>
        <w:t>120</w:t>
      </w:r>
      <w:proofErr w:type="gramEnd"/>
      <w:r>
        <w:rPr>
          <w:lang w:val="en-US"/>
        </w:rPr>
        <w:t xml:space="preserve"> °C for 60 min. these pots were filled with </w:t>
      </w:r>
      <w:r w:rsidRPr="003C2E7A">
        <w:rPr>
          <w:lang w:val="en-US"/>
        </w:rPr>
        <w:t>500 cm</w:t>
      </w:r>
      <w:r w:rsidRPr="003C2E7A">
        <w:rPr>
          <w:vertAlign w:val="superscript"/>
          <w:lang w:val="en-US"/>
        </w:rPr>
        <w:t>3</w:t>
      </w:r>
      <w:r>
        <w:rPr>
          <w:lang w:val="en-US"/>
        </w:rPr>
        <w:t> of substrate and 20 ml of inoculum were added in the top. Finally, pots were covered with sterile newspaper and left at room temperature for seven days till the fungi grew in this substrate.</w:t>
      </w:r>
    </w:p>
    <w:p w:rsidR="00605649" w:rsidRPr="003C2E7A" w:rsidRDefault="003C1C52">
      <w:pPr>
        <w:pStyle w:val="Normal1"/>
        <w:ind w:left="0"/>
        <w:rPr>
          <w:lang w:val="en-US"/>
        </w:rPr>
      </w:pPr>
      <w:r w:rsidRPr="003C2E7A">
        <w:rPr>
          <w:b/>
          <w:lang w:val="en-US"/>
        </w:rPr>
        <w:t>Application</w:t>
      </w:r>
      <w:r w:rsidR="008D1907" w:rsidRPr="003C2E7A">
        <w:rPr>
          <w:b/>
          <w:lang w:val="en-US"/>
        </w:rPr>
        <w:t xml:space="preserve"> of inoculum to the plants</w:t>
      </w:r>
    </w:p>
    <w:p w:rsidR="00605649" w:rsidRPr="003C2E7A" w:rsidRDefault="00605649">
      <w:pPr>
        <w:pStyle w:val="Normal1"/>
        <w:ind w:left="0"/>
        <w:rPr>
          <w:lang w:val="en-US"/>
        </w:rPr>
      </w:pPr>
      <w:r w:rsidRPr="003C2E7A">
        <w:rPr>
          <w:i/>
          <w:iCs/>
          <w:lang w:val="en-US"/>
        </w:rPr>
        <w:t xml:space="preserve">V. </w:t>
      </w:r>
      <w:proofErr w:type="spellStart"/>
      <w:r w:rsidRPr="003C2E7A">
        <w:rPr>
          <w:i/>
          <w:iCs/>
          <w:lang w:val="en-US"/>
        </w:rPr>
        <w:t>planifolia</w:t>
      </w:r>
      <w:proofErr w:type="spellEnd"/>
      <w:r w:rsidRPr="003C2E7A">
        <w:rPr>
          <w:lang w:val="en-US"/>
        </w:rPr>
        <w:t> </w:t>
      </w:r>
      <w:r w:rsidR="008D1907" w:rsidRPr="003C2E7A">
        <w:rPr>
          <w:lang w:val="en-US"/>
        </w:rPr>
        <w:t xml:space="preserve">plants were obtained from </w:t>
      </w:r>
      <w:r w:rsidR="008D1907">
        <w:rPr>
          <w:lang w:val="en-US"/>
        </w:rPr>
        <w:t>cu</w:t>
      </w:r>
      <w:r w:rsidR="0055311F">
        <w:rPr>
          <w:lang w:val="en-US"/>
        </w:rPr>
        <w:softHyphen/>
      </w:r>
      <w:r w:rsidR="008D1907">
        <w:rPr>
          <w:lang w:val="en-US"/>
        </w:rPr>
        <w:t xml:space="preserve">ttings obtained in the nursery located in </w:t>
      </w:r>
      <w:r w:rsidR="008D1907" w:rsidRPr="003C2E7A">
        <w:rPr>
          <w:lang w:val="en-US"/>
        </w:rPr>
        <w:t xml:space="preserve">San Pedro de </w:t>
      </w:r>
      <w:proofErr w:type="spellStart"/>
      <w:r w:rsidR="008D1907" w:rsidRPr="003C2E7A">
        <w:rPr>
          <w:lang w:val="en-US"/>
        </w:rPr>
        <w:t>Urabá</w:t>
      </w:r>
      <w:proofErr w:type="spellEnd"/>
      <w:r w:rsidR="008D1907" w:rsidRPr="003C2E7A">
        <w:rPr>
          <w:lang w:val="en-US"/>
        </w:rPr>
        <w:t xml:space="preserve"> (Antioquia)</w:t>
      </w:r>
      <w:r w:rsidR="008D1907">
        <w:rPr>
          <w:lang w:val="en-US"/>
        </w:rPr>
        <w:t xml:space="preserve"> and property of </w:t>
      </w:r>
      <w:proofErr w:type="spellStart"/>
      <w:r w:rsidR="008D1907" w:rsidRPr="003C2E7A">
        <w:rPr>
          <w:lang w:val="en-US"/>
        </w:rPr>
        <w:t>Bioandes</w:t>
      </w:r>
      <w:proofErr w:type="spellEnd"/>
      <w:r w:rsidR="008D1907" w:rsidRPr="003C2E7A">
        <w:rPr>
          <w:lang w:val="en-US"/>
        </w:rPr>
        <w:t xml:space="preserve"> </w:t>
      </w:r>
      <w:proofErr w:type="spellStart"/>
      <w:r w:rsidR="008D1907" w:rsidRPr="003C2E7A">
        <w:rPr>
          <w:lang w:val="en-US"/>
        </w:rPr>
        <w:t>C.I</w:t>
      </w:r>
      <w:proofErr w:type="spellEnd"/>
      <w:r w:rsidR="008D1907" w:rsidRPr="003C2E7A">
        <w:rPr>
          <w:lang w:val="en-US"/>
        </w:rPr>
        <w:t xml:space="preserve"> Ltda.</w:t>
      </w:r>
      <w:r w:rsidR="008D1907">
        <w:rPr>
          <w:lang w:val="en-US"/>
        </w:rPr>
        <w:t xml:space="preserve"> Each plant selected had at least seven internodes (approximately 20 cm length), that were previously disinfected of </w:t>
      </w:r>
      <w:r w:rsidR="008D1907">
        <w:rPr>
          <w:lang w:val="en-US"/>
        </w:rPr>
        <w:lastRenderedPageBreak/>
        <w:t xml:space="preserve">fungal pathogen and no pathogen preexisting in the roots and aerial part. This procedure was performed fumigating the aerial part with the fungicide </w:t>
      </w:r>
      <w:proofErr w:type="spellStart"/>
      <w:r w:rsidR="008D1907" w:rsidRPr="003C2E7A">
        <w:rPr>
          <w:lang w:val="en-US"/>
        </w:rPr>
        <w:t>Antracol</w:t>
      </w:r>
      <w:proofErr w:type="spellEnd"/>
      <w:r w:rsidR="008D1907" w:rsidRPr="003C2E7A">
        <w:rPr>
          <w:vertAlign w:val="superscript"/>
          <w:lang w:val="en-US"/>
        </w:rPr>
        <w:t>®</w:t>
      </w:r>
      <w:r w:rsidR="008D1907">
        <w:rPr>
          <w:bCs w:val="0"/>
          <w:lang w:val="en-US"/>
        </w:rPr>
        <w:t> 2% (</w:t>
      </w:r>
      <w:proofErr w:type="spellStart"/>
      <w:r w:rsidR="008D1907">
        <w:rPr>
          <w:bCs w:val="0"/>
          <w:lang w:val="en-US"/>
        </w:rPr>
        <w:t>Propined</w:t>
      </w:r>
      <w:proofErr w:type="spellEnd"/>
      <w:r w:rsidR="008D1907">
        <w:rPr>
          <w:bCs w:val="0"/>
          <w:lang w:val="en-US"/>
        </w:rPr>
        <w:t xml:space="preserve"> 700g/</w:t>
      </w:r>
      <w:r w:rsidR="008D1907">
        <w:rPr>
          <w:lang w:val="en-US"/>
        </w:rPr>
        <w:t>k</w:t>
      </w:r>
      <w:r w:rsidR="008D1907" w:rsidRPr="003C2E7A">
        <w:rPr>
          <w:lang w:val="en-US"/>
        </w:rPr>
        <w:t xml:space="preserve">g) </w:t>
      </w:r>
      <w:r w:rsidR="008D1907">
        <w:rPr>
          <w:lang w:val="en-US"/>
        </w:rPr>
        <w:t>and</w:t>
      </w:r>
      <w:r w:rsidR="008D1907" w:rsidRPr="003C2E7A">
        <w:rPr>
          <w:lang w:val="en-US"/>
        </w:rPr>
        <w:t xml:space="preserve"> </w:t>
      </w:r>
      <w:proofErr w:type="spellStart"/>
      <w:r w:rsidR="008D1907" w:rsidRPr="003C2E7A">
        <w:rPr>
          <w:lang w:val="en-US"/>
        </w:rPr>
        <w:t>Mertec</w:t>
      </w:r>
      <w:proofErr w:type="spellEnd"/>
      <w:r w:rsidR="008D1907" w:rsidRPr="003C2E7A">
        <w:rPr>
          <w:vertAlign w:val="superscript"/>
          <w:lang w:val="en-US"/>
        </w:rPr>
        <w:t>®</w:t>
      </w:r>
      <w:r w:rsidR="008D1907" w:rsidRPr="003C2E7A">
        <w:rPr>
          <w:lang w:val="en-US"/>
        </w:rPr>
        <w:t> 1% (</w:t>
      </w:r>
      <w:proofErr w:type="spellStart"/>
      <w:r w:rsidR="008D1907" w:rsidRPr="003C2E7A">
        <w:rPr>
          <w:lang w:val="en-US"/>
        </w:rPr>
        <w:t>T</w:t>
      </w:r>
      <w:r w:rsidR="008D1907">
        <w:rPr>
          <w:lang w:val="en-US"/>
        </w:rPr>
        <w:t>h</w:t>
      </w:r>
      <w:r w:rsidR="008D1907" w:rsidRPr="003C2E7A">
        <w:rPr>
          <w:lang w:val="en-US"/>
        </w:rPr>
        <w:t>iabendazol</w:t>
      </w:r>
      <w:r w:rsidR="008D1907">
        <w:rPr>
          <w:lang w:val="en-US"/>
        </w:rPr>
        <w:t>e</w:t>
      </w:r>
      <w:proofErr w:type="spellEnd"/>
      <w:r w:rsidR="008D1907" w:rsidRPr="003C2E7A">
        <w:rPr>
          <w:lang w:val="en-US"/>
        </w:rPr>
        <w:t xml:space="preserve"> 500g/l)</w:t>
      </w:r>
      <w:r w:rsidR="008D1907">
        <w:rPr>
          <w:lang w:val="en-US"/>
        </w:rPr>
        <w:t xml:space="preserve"> once per week for three weeks. After eight days of the ino</w:t>
      </w:r>
      <w:r w:rsidR="003C1C52">
        <w:rPr>
          <w:lang w:val="en-US"/>
        </w:rPr>
        <w:t>c</w:t>
      </w:r>
      <w:r w:rsidR="008D1907">
        <w:rPr>
          <w:lang w:val="en-US"/>
        </w:rPr>
        <w:t>ulation the fungi had al</w:t>
      </w:r>
      <w:r w:rsidR="0055311F">
        <w:rPr>
          <w:lang w:val="en-US"/>
        </w:rPr>
        <w:softHyphen/>
      </w:r>
      <w:r w:rsidR="008D1907">
        <w:rPr>
          <w:lang w:val="en-US"/>
        </w:rPr>
        <w:t xml:space="preserve">ready grown, thus, in each pot a cutting was sowed placing at least an internode into the substrate. </w:t>
      </w:r>
      <w:r w:rsidR="008D1907" w:rsidRPr="003C2E7A">
        <w:rPr>
          <w:lang w:val="en-US"/>
        </w:rPr>
        <w:t xml:space="preserve">Plants were tied up </w:t>
      </w:r>
      <w:r w:rsidR="007F349B">
        <w:rPr>
          <w:lang w:val="en-US"/>
        </w:rPr>
        <w:t xml:space="preserve">to the artificial tutor (wood sticks </w:t>
      </w:r>
      <w:r w:rsidR="007F349B" w:rsidRPr="003C2E7A">
        <w:rPr>
          <w:lang w:val="en-US"/>
        </w:rPr>
        <w:t>70 x 4 x 1 cm</w:t>
      </w:r>
      <w:r w:rsidR="007F349B">
        <w:rPr>
          <w:lang w:val="en-US"/>
        </w:rPr>
        <w:t xml:space="preserve">) </w:t>
      </w:r>
      <w:r w:rsidR="008D1907" w:rsidRPr="003C2E7A">
        <w:rPr>
          <w:lang w:val="en-US"/>
        </w:rPr>
        <w:t>with sisal ropes</w:t>
      </w:r>
      <w:r w:rsidR="007F349B">
        <w:rPr>
          <w:lang w:val="en-US"/>
        </w:rPr>
        <w:t>. Finally, pots were covered with chopped quartz to get a protective layer against insect and other agents’ entry. Inoculation process was repeated twice: at assembly and after 45 days.</w:t>
      </w:r>
    </w:p>
    <w:p w:rsidR="00605649" w:rsidRPr="003C2E7A" w:rsidRDefault="007F349B" w:rsidP="0055311F">
      <w:pPr>
        <w:pStyle w:val="Normal1"/>
        <w:spacing w:after="240"/>
        <w:ind w:left="0" w:firstLine="360"/>
        <w:rPr>
          <w:lang w:val="en-US"/>
        </w:rPr>
      </w:pPr>
      <w:r w:rsidRPr="003C2E7A">
        <w:rPr>
          <w:lang w:val="en-US"/>
        </w:rPr>
        <w:t xml:space="preserve">Six </w:t>
      </w:r>
      <w:r>
        <w:rPr>
          <w:lang w:val="en-US"/>
        </w:rPr>
        <w:t xml:space="preserve">fungi from the </w:t>
      </w:r>
      <w:r w:rsidRPr="003C2E7A">
        <w:rPr>
          <w:lang w:val="en-US"/>
        </w:rPr>
        <w:t xml:space="preserve">genus </w:t>
      </w:r>
      <w:proofErr w:type="spellStart"/>
      <w:r w:rsidRPr="003C2E7A">
        <w:rPr>
          <w:i/>
          <w:iCs/>
          <w:lang w:val="en-US"/>
        </w:rPr>
        <w:t>Rhizoctonia</w:t>
      </w:r>
      <w:proofErr w:type="spellEnd"/>
      <w:r w:rsidRPr="003C2E7A">
        <w:rPr>
          <w:lang w:val="en-US"/>
        </w:rPr>
        <w:t xml:space="preserve"> were used </w:t>
      </w:r>
      <w:r>
        <w:rPr>
          <w:lang w:val="en-US"/>
        </w:rPr>
        <w:t xml:space="preserve">coming from orchids plants from Valle del Cauca, obtained by </w:t>
      </w:r>
      <w:r w:rsidRPr="003C2E7A">
        <w:rPr>
          <w:lang w:val="en-US"/>
        </w:rPr>
        <w:t>Valadares (Vala</w:t>
      </w:r>
      <w:r>
        <w:rPr>
          <w:lang w:val="en-US"/>
        </w:rPr>
        <w:t>dares, 2009): P-17, P-18, P-19 and</w:t>
      </w:r>
      <w:r w:rsidRPr="003C2E7A">
        <w:rPr>
          <w:lang w:val="en-US"/>
        </w:rPr>
        <w:t xml:space="preserve"> P-20 </w:t>
      </w:r>
      <w:r>
        <w:rPr>
          <w:lang w:val="en-US"/>
        </w:rPr>
        <w:t>of</w:t>
      </w:r>
      <w:r w:rsidRPr="003C2E7A">
        <w:rPr>
          <w:lang w:val="en-US"/>
        </w:rPr>
        <w:t> </w:t>
      </w:r>
      <w:proofErr w:type="spellStart"/>
      <w:r w:rsidRPr="003C2E7A">
        <w:rPr>
          <w:i/>
          <w:iCs/>
          <w:lang w:val="en-US"/>
        </w:rPr>
        <w:t>Psigmorchis</w:t>
      </w:r>
      <w:proofErr w:type="spellEnd"/>
      <w:r w:rsidRPr="003C2E7A">
        <w:rPr>
          <w:i/>
          <w:iCs/>
          <w:lang w:val="en-US"/>
        </w:rPr>
        <w:t xml:space="preserve"> </w:t>
      </w:r>
      <w:proofErr w:type="spellStart"/>
      <w:r w:rsidRPr="003C2E7A">
        <w:rPr>
          <w:i/>
          <w:iCs/>
          <w:lang w:val="en-US"/>
        </w:rPr>
        <w:t>pusida</w:t>
      </w:r>
      <w:proofErr w:type="spellEnd"/>
      <w:r w:rsidRPr="003C2E7A">
        <w:rPr>
          <w:lang w:val="en-US"/>
        </w:rPr>
        <w:t> </w:t>
      </w:r>
      <w:r>
        <w:rPr>
          <w:lang w:val="en-US"/>
        </w:rPr>
        <w:t>and</w:t>
      </w:r>
      <w:r w:rsidRPr="003C2E7A">
        <w:rPr>
          <w:lang w:val="en-US"/>
        </w:rPr>
        <w:t xml:space="preserve"> I-1, I-2 </w:t>
      </w:r>
      <w:r>
        <w:rPr>
          <w:lang w:val="en-US"/>
        </w:rPr>
        <w:t>of</w:t>
      </w:r>
      <w:r w:rsidRPr="003C2E7A">
        <w:rPr>
          <w:lang w:val="en-US"/>
        </w:rPr>
        <w:t> </w:t>
      </w:r>
      <w:proofErr w:type="spellStart"/>
      <w:r w:rsidRPr="003C2E7A">
        <w:rPr>
          <w:i/>
          <w:iCs/>
          <w:lang w:val="en-US"/>
        </w:rPr>
        <w:t>Ionopsis</w:t>
      </w:r>
      <w:proofErr w:type="spellEnd"/>
      <w:r w:rsidRPr="003C2E7A">
        <w:rPr>
          <w:i/>
          <w:iCs/>
          <w:lang w:val="en-US"/>
        </w:rPr>
        <w:t xml:space="preserve"> </w:t>
      </w:r>
      <w:proofErr w:type="spellStart"/>
      <w:r w:rsidRPr="003C2E7A">
        <w:rPr>
          <w:i/>
          <w:iCs/>
          <w:lang w:val="en-US"/>
        </w:rPr>
        <w:t>utricularoides</w:t>
      </w:r>
      <w:proofErr w:type="spellEnd"/>
      <w:r w:rsidRPr="003C2E7A">
        <w:rPr>
          <w:lang w:val="en-US"/>
        </w:rPr>
        <w:t>;</w:t>
      </w:r>
      <w:r>
        <w:rPr>
          <w:lang w:val="en-US"/>
        </w:rPr>
        <w:t xml:space="preserve"> 12 fungal endophytes isolated in this study from wild </w:t>
      </w:r>
      <w:r w:rsidRPr="003C2E7A">
        <w:rPr>
          <w:i/>
          <w:lang w:val="en-US"/>
        </w:rPr>
        <w:t>Vanilla</w:t>
      </w:r>
      <w:r>
        <w:rPr>
          <w:lang w:val="en-US"/>
        </w:rPr>
        <w:t xml:space="preserve"> spp. and a control where the soil was sterile and without inoculation (Table 2). The assay was esta</w:t>
      </w:r>
      <w:r w:rsidR="0055311F">
        <w:rPr>
          <w:lang w:val="en-US"/>
        </w:rPr>
        <w:softHyphen/>
      </w:r>
      <w:r>
        <w:rPr>
          <w:lang w:val="en-US"/>
        </w:rPr>
        <w:t xml:space="preserve">blished in the greenhouse under </w:t>
      </w:r>
      <w:r w:rsidR="00307509">
        <w:rPr>
          <w:lang w:val="en-US"/>
        </w:rPr>
        <w:t xml:space="preserve">ceiling shade of the </w:t>
      </w:r>
      <w:proofErr w:type="spellStart"/>
      <w:r w:rsidR="00307509" w:rsidRPr="003C2E7A">
        <w:rPr>
          <w:lang w:val="en-US"/>
        </w:rPr>
        <w:t>Bioandes</w:t>
      </w:r>
      <w:proofErr w:type="spellEnd"/>
      <w:r w:rsidR="00307509" w:rsidRPr="003C2E7A">
        <w:rPr>
          <w:lang w:val="en-US"/>
        </w:rPr>
        <w:t xml:space="preserve"> </w:t>
      </w:r>
      <w:proofErr w:type="spellStart"/>
      <w:r w:rsidR="00307509" w:rsidRPr="003C2E7A">
        <w:rPr>
          <w:lang w:val="en-US"/>
        </w:rPr>
        <w:t>C.I</w:t>
      </w:r>
      <w:proofErr w:type="spellEnd"/>
      <w:r w:rsidR="00307509" w:rsidRPr="003C2E7A">
        <w:rPr>
          <w:lang w:val="en-US"/>
        </w:rPr>
        <w:t xml:space="preserve"> Ltda.</w:t>
      </w:r>
      <w:r w:rsidR="00307509">
        <w:rPr>
          <w:lang w:val="en-US"/>
        </w:rPr>
        <w:t xml:space="preserve"> Company in the town of </w:t>
      </w:r>
      <w:proofErr w:type="spellStart"/>
      <w:r w:rsidR="00307509" w:rsidRPr="003C2E7A">
        <w:rPr>
          <w:lang w:val="en-US"/>
        </w:rPr>
        <w:t>Sopetrán</w:t>
      </w:r>
      <w:proofErr w:type="spellEnd"/>
      <w:r w:rsidR="00307509" w:rsidRPr="003C2E7A">
        <w:rPr>
          <w:lang w:val="en-US"/>
        </w:rPr>
        <w:t xml:space="preserve"> (Antioquia) with an average temperatur</w:t>
      </w:r>
      <w:r w:rsidR="003C1C52">
        <w:rPr>
          <w:lang w:val="en-US"/>
        </w:rPr>
        <w:t>e</w:t>
      </w:r>
      <w:r w:rsidR="00307509" w:rsidRPr="003C2E7A">
        <w:rPr>
          <w:lang w:val="en-US"/>
        </w:rPr>
        <w:t xml:space="preserve"> </w:t>
      </w:r>
      <w:r w:rsidR="00307509">
        <w:rPr>
          <w:lang w:val="en-US"/>
        </w:rPr>
        <w:t>of 25 °C and relative luminosity of 9-11%.</w:t>
      </w:r>
    </w:p>
    <w:p w:rsidR="00605649" w:rsidRPr="003C2E7A" w:rsidRDefault="00605649" w:rsidP="00605649">
      <w:pPr>
        <w:pStyle w:val="Normal1"/>
        <w:ind w:left="0"/>
        <w:rPr>
          <w:lang w:val="en-US"/>
        </w:rPr>
      </w:pPr>
      <w:r w:rsidRPr="003C2E7A">
        <w:rPr>
          <w:b/>
          <w:lang w:val="en-US"/>
        </w:rPr>
        <w:t>Biomas</w:t>
      </w:r>
      <w:r w:rsidR="00307509" w:rsidRPr="003C2E7A">
        <w:rPr>
          <w:b/>
          <w:lang w:val="en-US"/>
        </w:rPr>
        <w:t xml:space="preserve">s and growth </w:t>
      </w:r>
    </w:p>
    <w:p w:rsidR="00605649" w:rsidRPr="003C2E7A" w:rsidRDefault="00E6143E" w:rsidP="0055311F">
      <w:pPr>
        <w:pStyle w:val="Normal1"/>
        <w:spacing w:after="240"/>
        <w:ind w:left="0"/>
        <w:rPr>
          <w:lang w:val="en-US"/>
        </w:rPr>
      </w:pPr>
      <w:r w:rsidRPr="003C2E7A">
        <w:rPr>
          <w:lang w:val="en-US"/>
        </w:rPr>
        <w:t xml:space="preserve">To measure biomass and total growth, </w:t>
      </w:r>
      <w:r>
        <w:rPr>
          <w:lang w:val="en-US"/>
        </w:rPr>
        <w:t xml:space="preserve">it was harvested four </w:t>
      </w:r>
      <w:r w:rsidRPr="003C2E7A">
        <w:rPr>
          <w:lang w:val="en-US"/>
        </w:rPr>
        <w:t>plants</w:t>
      </w:r>
      <w:r>
        <w:rPr>
          <w:lang w:val="en-US"/>
        </w:rPr>
        <w:t xml:space="preserve"> of six months per treatment. Total aerial biomass (MA -g) and terrestrial root mass (</w:t>
      </w:r>
      <w:proofErr w:type="spellStart"/>
      <w:r>
        <w:rPr>
          <w:lang w:val="en-US"/>
        </w:rPr>
        <w:t>MR</w:t>
      </w:r>
      <w:proofErr w:type="spellEnd"/>
      <w:r>
        <w:rPr>
          <w:lang w:val="en-US"/>
        </w:rPr>
        <w:t xml:space="preserve"> –g) were obtained by weighting the plant material dried on oven at 60 °C for four days.</w:t>
      </w:r>
      <w:r w:rsidRPr="003C2E7A">
        <w:rPr>
          <w:lang w:val="en-US"/>
        </w:rPr>
        <w:t xml:space="preserve"> </w:t>
      </w:r>
      <w:r>
        <w:rPr>
          <w:lang w:val="en-US"/>
        </w:rPr>
        <w:t>Root length (</w:t>
      </w:r>
      <w:proofErr w:type="spellStart"/>
      <w:r>
        <w:rPr>
          <w:lang w:val="en-US"/>
        </w:rPr>
        <w:t>LR</w:t>
      </w:r>
      <w:proofErr w:type="spellEnd"/>
      <w:r>
        <w:rPr>
          <w:lang w:val="en-US"/>
        </w:rPr>
        <w:t xml:space="preserve"> -cm) was determined by measuring the main root and all the secondary and </w:t>
      </w:r>
      <w:r w:rsidR="003C1C52">
        <w:rPr>
          <w:lang w:val="en-US"/>
        </w:rPr>
        <w:t>tertiary</w:t>
      </w:r>
      <w:r>
        <w:rPr>
          <w:lang w:val="en-US"/>
        </w:rPr>
        <w:t xml:space="preserve"> roots. To de</w:t>
      </w:r>
      <w:r w:rsidR="0055311F">
        <w:rPr>
          <w:lang w:val="en-US"/>
        </w:rPr>
        <w:softHyphen/>
      </w:r>
      <w:r>
        <w:rPr>
          <w:lang w:val="en-US"/>
        </w:rPr>
        <w:t>termine the foliar area (AF –cm</w:t>
      </w:r>
      <w:r w:rsidRPr="003C2E7A">
        <w:rPr>
          <w:vertAlign w:val="superscript"/>
          <w:lang w:val="en-US"/>
        </w:rPr>
        <w:t>2</w:t>
      </w:r>
      <w:r>
        <w:rPr>
          <w:lang w:val="en-US"/>
        </w:rPr>
        <w:t>) a portable meter LI-3000C was used and, for total height (AL -cm) the plant length at harvesting time was measured from the base till the growing apex.</w:t>
      </w:r>
    </w:p>
    <w:p w:rsidR="00605649" w:rsidRPr="003C2E7A" w:rsidRDefault="00E6143E" w:rsidP="00605649">
      <w:pPr>
        <w:pStyle w:val="Normal1"/>
        <w:ind w:left="0"/>
        <w:rPr>
          <w:lang w:val="en-US"/>
        </w:rPr>
      </w:pPr>
      <w:r w:rsidRPr="003C2E7A">
        <w:rPr>
          <w:b/>
          <w:lang w:val="en-US"/>
        </w:rPr>
        <w:t>E</w:t>
      </w:r>
      <w:r w:rsidR="00605649" w:rsidRPr="003C2E7A">
        <w:rPr>
          <w:b/>
          <w:lang w:val="en-US"/>
        </w:rPr>
        <w:t>xperimental</w:t>
      </w:r>
      <w:r w:rsidRPr="003C2E7A">
        <w:rPr>
          <w:b/>
          <w:lang w:val="en-US"/>
        </w:rPr>
        <w:t xml:space="preserve"> design</w:t>
      </w:r>
    </w:p>
    <w:p w:rsidR="00605649" w:rsidRPr="003C2E7A" w:rsidRDefault="007E584E">
      <w:pPr>
        <w:pStyle w:val="Normal1"/>
        <w:ind w:left="0"/>
        <w:rPr>
          <w:lang w:val="en-US"/>
        </w:rPr>
      </w:pPr>
      <w:r w:rsidRPr="003C2E7A">
        <w:rPr>
          <w:lang w:val="en-US"/>
        </w:rPr>
        <w:t xml:space="preserve">Treatments were </w:t>
      </w:r>
      <w:r w:rsidR="00F15D89" w:rsidRPr="003C2E7A">
        <w:rPr>
          <w:lang w:val="en-US"/>
        </w:rPr>
        <w:t>di</w:t>
      </w:r>
      <w:r w:rsidR="00F15D89">
        <w:rPr>
          <w:lang w:val="en-US"/>
        </w:rPr>
        <w:t>stributed on a complete randomized array with four replicates. De</w:t>
      </w:r>
      <w:r w:rsidR="0055311F">
        <w:rPr>
          <w:lang w:val="en-US"/>
        </w:rPr>
        <w:softHyphen/>
      </w:r>
      <w:r w:rsidR="00F15D89">
        <w:rPr>
          <w:lang w:val="en-US"/>
        </w:rPr>
        <w:t xml:space="preserve">pendent variables were evaluated to comply with the assumptions </w:t>
      </w:r>
      <w:r w:rsidR="00F15D89" w:rsidRPr="003C2E7A">
        <w:rPr>
          <w:lang w:val="en-US"/>
        </w:rPr>
        <w:t>(</w:t>
      </w:r>
      <w:proofErr w:type="spellStart"/>
      <w:r w:rsidR="00F15D89" w:rsidRPr="003C2E7A">
        <w:rPr>
          <w:lang w:val="en-US"/>
        </w:rPr>
        <w:t>Hoshmand</w:t>
      </w:r>
      <w:proofErr w:type="spellEnd"/>
      <w:r w:rsidR="00F15D89" w:rsidRPr="003C2E7A">
        <w:rPr>
          <w:lang w:val="en-US"/>
        </w:rPr>
        <w:t>, 2006)</w:t>
      </w:r>
      <w:r w:rsidR="00F15D89">
        <w:rPr>
          <w:lang w:val="en-US"/>
        </w:rPr>
        <w:t xml:space="preserve"> and the </w:t>
      </w:r>
      <w:r w:rsidR="0055311F">
        <w:rPr>
          <w:lang w:val="en-US"/>
        </w:rPr>
        <w:t>analysis was</w:t>
      </w:r>
      <w:r w:rsidR="00F15D89">
        <w:rPr>
          <w:lang w:val="en-US"/>
        </w:rPr>
        <w:t xml:space="preserve"> done on the SAS 9.2 software </w:t>
      </w:r>
      <w:r w:rsidR="003C1C52">
        <w:rPr>
          <w:lang w:val="en-US"/>
        </w:rPr>
        <w:br w:type="column"/>
      </w:r>
      <w:r w:rsidR="00F15D89">
        <w:rPr>
          <w:lang w:val="en-US"/>
        </w:rPr>
        <w:lastRenderedPageBreak/>
        <w:t xml:space="preserve">for </w:t>
      </w:r>
      <w:r w:rsidR="00605649" w:rsidRPr="003C2E7A">
        <w:rPr>
          <w:lang w:val="en-US"/>
        </w:rPr>
        <w:t>Windows.</w:t>
      </w:r>
    </w:p>
    <w:p w:rsidR="00A6480C" w:rsidRPr="003C2E7A" w:rsidRDefault="00A6480C" w:rsidP="00605649">
      <w:pPr>
        <w:pStyle w:val="Normal1"/>
        <w:ind w:left="0"/>
        <w:rPr>
          <w:lang w:val="en-US"/>
        </w:rPr>
      </w:pPr>
    </w:p>
    <w:p w:rsidR="00827E32" w:rsidRPr="003C2E7A" w:rsidRDefault="00067F7C" w:rsidP="0055311F">
      <w:pPr>
        <w:pStyle w:val="Subtitulo"/>
        <w:spacing w:before="0" w:line="360" w:lineRule="auto"/>
        <w:ind w:left="0"/>
        <w:rPr>
          <w:lang w:val="en-US"/>
        </w:rPr>
      </w:pPr>
      <w:r w:rsidRPr="003C2E7A">
        <w:rPr>
          <w:lang w:val="en-US"/>
        </w:rPr>
        <w:t xml:space="preserve"> </w:t>
      </w:r>
      <w:r w:rsidR="00827E32" w:rsidRPr="003C2E7A">
        <w:rPr>
          <w:lang w:val="en-US"/>
        </w:rPr>
        <w:t>Result</w:t>
      </w:r>
      <w:r w:rsidR="0037243D" w:rsidRPr="003C2E7A">
        <w:rPr>
          <w:lang w:val="en-US"/>
        </w:rPr>
        <w:t>s</w:t>
      </w:r>
    </w:p>
    <w:p w:rsidR="00605649" w:rsidRPr="003C2E7A" w:rsidRDefault="008056DE">
      <w:pPr>
        <w:pStyle w:val="Normal1"/>
        <w:ind w:left="0"/>
        <w:rPr>
          <w:lang w:val="en-US"/>
        </w:rPr>
      </w:pPr>
      <w:r w:rsidRPr="003C2E7A">
        <w:rPr>
          <w:lang w:val="en-US"/>
        </w:rPr>
        <w:t>Collected information on the distribution spots of</w:t>
      </w:r>
      <w:r>
        <w:rPr>
          <w:lang w:val="en-US"/>
        </w:rPr>
        <w:t xml:space="preserve"> wild</w:t>
      </w:r>
      <w:r w:rsidRPr="003C2E7A">
        <w:rPr>
          <w:lang w:val="en-US"/>
        </w:rPr>
        <w:t xml:space="preserve"> </w:t>
      </w:r>
      <w:r w:rsidRPr="003C2E7A">
        <w:rPr>
          <w:i/>
          <w:iCs/>
          <w:lang w:val="en-US"/>
        </w:rPr>
        <w:t>Vanilla</w:t>
      </w:r>
      <w:r w:rsidRPr="003C2E7A">
        <w:rPr>
          <w:lang w:val="en-US"/>
        </w:rPr>
        <w:t> sp.</w:t>
      </w:r>
      <w:r>
        <w:rPr>
          <w:lang w:val="en-US"/>
        </w:rPr>
        <w:t xml:space="preserve"> in Colombia allow the identification and visit to nine places located in multiple departments (Table 2). Collected plant roots belonged to wild individuals with</w:t>
      </w:r>
      <w:r w:rsidR="0055311F">
        <w:rPr>
          <w:lang w:val="en-US"/>
        </w:rPr>
        <w:softHyphen/>
      </w:r>
      <w:r>
        <w:rPr>
          <w:lang w:val="en-US"/>
        </w:rPr>
        <w:t>out signals of disease.</w:t>
      </w:r>
    </w:p>
    <w:p w:rsidR="008056DE" w:rsidRPr="003C2E7A" w:rsidRDefault="008056DE" w:rsidP="0055311F">
      <w:pPr>
        <w:pStyle w:val="Normal1"/>
        <w:ind w:left="0" w:firstLine="360"/>
        <w:rPr>
          <w:lang w:val="en-US"/>
        </w:rPr>
      </w:pPr>
      <w:r w:rsidRPr="003C2E7A">
        <w:rPr>
          <w:lang w:val="en-US"/>
        </w:rPr>
        <w:t>By sequencing ITS regions (data not shown)</w:t>
      </w:r>
      <w:r>
        <w:rPr>
          <w:lang w:val="en-US"/>
        </w:rPr>
        <w:t>, done by following the protocols of the Molecular and Cell Biology Lab of the Univer</w:t>
      </w:r>
      <w:r w:rsidR="0055311F">
        <w:rPr>
          <w:lang w:val="en-US"/>
        </w:rPr>
        <w:softHyphen/>
      </w:r>
      <w:r>
        <w:rPr>
          <w:lang w:val="en-US"/>
        </w:rPr>
        <w:t xml:space="preserve">sidad </w:t>
      </w:r>
      <w:proofErr w:type="spellStart"/>
      <w:r>
        <w:rPr>
          <w:lang w:val="en-US"/>
        </w:rPr>
        <w:t>Nacional</w:t>
      </w:r>
      <w:proofErr w:type="spellEnd"/>
      <w:r>
        <w:rPr>
          <w:lang w:val="en-US"/>
        </w:rPr>
        <w:t xml:space="preserve"> – </w:t>
      </w:r>
      <w:proofErr w:type="spellStart"/>
      <w:r>
        <w:rPr>
          <w:lang w:val="en-US"/>
        </w:rPr>
        <w:t>Medellín</w:t>
      </w:r>
      <w:proofErr w:type="spellEnd"/>
      <w:r>
        <w:rPr>
          <w:lang w:val="en-US"/>
        </w:rPr>
        <w:t xml:space="preserve">, it was possible to identify inoculated fungi </w:t>
      </w:r>
      <w:r w:rsidR="00226B02">
        <w:rPr>
          <w:lang w:val="en-US"/>
        </w:rPr>
        <w:t>that belong to typical endophyte genus</w:t>
      </w:r>
      <w:r w:rsidR="00226B02" w:rsidRPr="00226B02">
        <w:rPr>
          <w:lang w:val="en-US"/>
        </w:rPr>
        <w:t xml:space="preserve"> </w:t>
      </w:r>
      <w:r w:rsidR="00226B02">
        <w:rPr>
          <w:lang w:val="en-US"/>
        </w:rPr>
        <w:t>of orchids and other plants (Picture 1). It was not possible the identifica</w:t>
      </w:r>
      <w:r w:rsidR="0055311F">
        <w:rPr>
          <w:lang w:val="en-US"/>
        </w:rPr>
        <w:softHyphen/>
      </w:r>
      <w:r w:rsidR="00226B02">
        <w:rPr>
          <w:lang w:val="en-US"/>
        </w:rPr>
        <w:t>tion of V-10 and V-13 isolates due to repeated DNA contaminations.</w:t>
      </w:r>
    </w:p>
    <w:p w:rsidR="00605649" w:rsidRDefault="0055311F" w:rsidP="0055311F">
      <w:pPr>
        <w:pStyle w:val="Normal1"/>
        <w:ind w:left="0" w:firstLine="360"/>
        <w:rPr>
          <w:lang w:val="en-US"/>
        </w:rPr>
      </w:pPr>
      <w:r>
        <w:rPr>
          <w:lang w:val="en-US"/>
        </w:rPr>
        <w:t>I</w:t>
      </w:r>
      <w:r w:rsidR="00226B02" w:rsidRPr="003C2E7A">
        <w:rPr>
          <w:lang w:val="en-US"/>
        </w:rPr>
        <w:t xml:space="preserve">n Table 3 are observed the net values for each one of the biomass variables. </w:t>
      </w:r>
      <w:r w:rsidR="00226B02" w:rsidRPr="00226B02">
        <w:rPr>
          <w:lang w:val="en-US"/>
        </w:rPr>
        <w:t>After vali</w:t>
      </w:r>
      <w:r>
        <w:rPr>
          <w:lang w:val="en-US"/>
        </w:rPr>
        <w:softHyphen/>
      </w:r>
      <w:r w:rsidR="00226B02" w:rsidRPr="00226B02">
        <w:rPr>
          <w:lang w:val="en-US"/>
        </w:rPr>
        <w:t>dating the assumptions, results indicate sig</w:t>
      </w:r>
      <w:r>
        <w:rPr>
          <w:lang w:val="en-US"/>
        </w:rPr>
        <w:softHyphen/>
      </w:r>
      <w:r w:rsidR="00226B02" w:rsidRPr="00226B02">
        <w:rPr>
          <w:lang w:val="en-US"/>
        </w:rPr>
        <w:t xml:space="preserve">nificant differences in: plant height </w:t>
      </w:r>
      <w:r w:rsidR="00605649" w:rsidRPr="003C2E7A">
        <w:rPr>
          <w:lang w:val="en-US"/>
        </w:rPr>
        <w:t xml:space="preserve">(P = 0.0002), </w:t>
      </w:r>
      <w:r w:rsidR="00226B02">
        <w:rPr>
          <w:lang w:val="en-US"/>
        </w:rPr>
        <w:t>root length</w:t>
      </w:r>
      <w:r w:rsidR="00605649" w:rsidRPr="003C2E7A">
        <w:rPr>
          <w:lang w:val="en-US"/>
        </w:rPr>
        <w:t xml:space="preserve"> (P = 0.0213), </w:t>
      </w:r>
      <w:r w:rsidR="00226B02" w:rsidRPr="003C2E7A">
        <w:rPr>
          <w:lang w:val="en-US"/>
        </w:rPr>
        <w:t>root mass</w:t>
      </w:r>
      <w:r w:rsidR="00605649" w:rsidRPr="003C2E7A">
        <w:rPr>
          <w:lang w:val="en-US"/>
        </w:rPr>
        <w:t xml:space="preserve"> (P = 0.0173) </w:t>
      </w:r>
      <w:r w:rsidR="00226B02">
        <w:rPr>
          <w:lang w:val="en-US"/>
        </w:rPr>
        <w:t>and aerial mass</w:t>
      </w:r>
      <w:r w:rsidR="00605649" w:rsidRPr="003C2E7A">
        <w:rPr>
          <w:lang w:val="en-US"/>
        </w:rPr>
        <w:t xml:space="preserve"> (P = 0.0431); </w:t>
      </w:r>
      <w:r w:rsidR="00226B02">
        <w:rPr>
          <w:lang w:val="en-US"/>
        </w:rPr>
        <w:t xml:space="preserve">while </w:t>
      </w:r>
      <w:r w:rsidR="00226B02">
        <w:rPr>
          <w:lang w:val="en-US"/>
        </w:rPr>
        <w:lastRenderedPageBreak/>
        <w:t xml:space="preserve">for leaf area there were no differences </w:t>
      </w:r>
      <w:r w:rsidR="00605649" w:rsidRPr="003C2E7A">
        <w:rPr>
          <w:lang w:val="en-US"/>
        </w:rPr>
        <w:t>(P = 0.1148).</w:t>
      </w:r>
    </w:p>
    <w:p w:rsidR="0055311F" w:rsidRPr="003C2E7A" w:rsidRDefault="0055311F" w:rsidP="0055311F">
      <w:pPr>
        <w:pStyle w:val="Normal1"/>
        <w:ind w:left="0" w:firstLine="360"/>
        <w:rPr>
          <w:lang w:val="en-US"/>
        </w:rPr>
      </w:pPr>
    </w:p>
    <w:p w:rsidR="00036407" w:rsidRPr="003C2E7A" w:rsidRDefault="00036407" w:rsidP="0055311F">
      <w:pPr>
        <w:pStyle w:val="Subtitulo"/>
        <w:spacing w:before="0" w:line="360" w:lineRule="auto"/>
        <w:ind w:left="0"/>
        <w:rPr>
          <w:lang w:val="en-US"/>
        </w:rPr>
      </w:pPr>
      <w:r w:rsidRPr="003C2E7A">
        <w:rPr>
          <w:lang w:val="en-US"/>
        </w:rPr>
        <w:t>Discussion</w:t>
      </w:r>
    </w:p>
    <w:p w:rsidR="004033C5" w:rsidRPr="004033C5" w:rsidRDefault="004033C5" w:rsidP="003C2E7A">
      <w:pPr>
        <w:pStyle w:val="Normal1"/>
        <w:ind w:left="0"/>
        <w:rPr>
          <w:lang w:val="en-US"/>
        </w:rPr>
      </w:pPr>
      <w:r w:rsidRPr="004033C5">
        <w:rPr>
          <w:lang w:val="en-US"/>
        </w:rPr>
        <w:t>Additional to mycorrhizal formation fungi, the fungal endophyte group associated to other plant organs has gain a lot of interest due to multiple ecological functions (</w:t>
      </w:r>
      <w:proofErr w:type="spellStart"/>
      <w:r w:rsidRPr="004033C5">
        <w:rPr>
          <w:lang w:val="en-US"/>
        </w:rPr>
        <w:t>Brundrett</w:t>
      </w:r>
      <w:proofErr w:type="spellEnd"/>
      <w:r w:rsidRPr="004033C5">
        <w:rPr>
          <w:lang w:val="en-US"/>
        </w:rPr>
        <w:t xml:space="preserve"> 2006; Yuan </w:t>
      </w:r>
      <w:r w:rsidRPr="00A872FA">
        <w:rPr>
          <w:i/>
          <w:lang w:val="en-US"/>
        </w:rPr>
        <w:t>et al</w:t>
      </w:r>
      <w:r w:rsidRPr="004033C5">
        <w:rPr>
          <w:lang w:val="en-US"/>
        </w:rPr>
        <w:t xml:space="preserve">., 2009; </w:t>
      </w:r>
      <w:proofErr w:type="spellStart"/>
      <w:r w:rsidRPr="004033C5">
        <w:rPr>
          <w:lang w:val="en-US"/>
        </w:rPr>
        <w:t>Bayman</w:t>
      </w:r>
      <w:proofErr w:type="spellEnd"/>
      <w:r w:rsidRPr="004033C5">
        <w:rPr>
          <w:lang w:val="en-US"/>
        </w:rPr>
        <w:t xml:space="preserve"> and Otero, 2006). However, most</w:t>
      </w:r>
      <w:r w:rsidR="002135DD">
        <w:rPr>
          <w:lang w:val="en-US"/>
        </w:rPr>
        <w:t xml:space="preserve"> </w:t>
      </w:r>
      <w:r w:rsidRPr="004033C5">
        <w:rPr>
          <w:lang w:val="en-US"/>
        </w:rPr>
        <w:t>of the studies have been fo</w:t>
      </w:r>
      <w:r w:rsidR="0055311F">
        <w:rPr>
          <w:lang w:val="en-US"/>
        </w:rPr>
        <w:softHyphen/>
      </w:r>
      <w:r w:rsidRPr="004033C5">
        <w:rPr>
          <w:lang w:val="en-US"/>
        </w:rPr>
        <w:t xml:space="preserve">cused more on the identification of these fungi than in their possible roles on orchid </w:t>
      </w:r>
      <w:r w:rsidR="002135DD" w:rsidRPr="004033C5">
        <w:rPr>
          <w:lang w:val="en-US"/>
        </w:rPr>
        <w:t>nutri</w:t>
      </w:r>
      <w:r w:rsidR="0055311F">
        <w:rPr>
          <w:lang w:val="en-US"/>
        </w:rPr>
        <w:softHyphen/>
      </w:r>
      <w:r w:rsidR="002135DD" w:rsidRPr="004033C5">
        <w:rPr>
          <w:lang w:val="en-US"/>
        </w:rPr>
        <w:t>tion</w:t>
      </w:r>
      <w:r w:rsidRPr="004033C5">
        <w:rPr>
          <w:lang w:val="en-US"/>
        </w:rPr>
        <w:t xml:space="preserve">, defense against pathogens, or in </w:t>
      </w:r>
      <w:r w:rsidR="002135DD" w:rsidRPr="004033C5">
        <w:rPr>
          <w:lang w:val="en-US"/>
        </w:rPr>
        <w:t>adaptive</w:t>
      </w:r>
      <w:r w:rsidRPr="004033C5">
        <w:rPr>
          <w:lang w:val="en-US"/>
        </w:rPr>
        <w:t xml:space="preserve"> processes to stress factors (</w:t>
      </w:r>
      <w:proofErr w:type="spellStart"/>
      <w:r w:rsidRPr="004033C5">
        <w:rPr>
          <w:lang w:val="en-US"/>
        </w:rPr>
        <w:t>Gamboa-Gaitán</w:t>
      </w:r>
      <w:proofErr w:type="spellEnd"/>
      <w:r w:rsidRPr="004033C5">
        <w:rPr>
          <w:lang w:val="en-US"/>
        </w:rPr>
        <w:t xml:space="preserve">, 2006; </w:t>
      </w:r>
      <w:proofErr w:type="spellStart"/>
      <w:r w:rsidRPr="004033C5">
        <w:rPr>
          <w:lang w:val="en-US"/>
        </w:rPr>
        <w:t>Ordóñez</w:t>
      </w:r>
      <w:proofErr w:type="spellEnd"/>
      <w:r w:rsidRPr="004033C5">
        <w:rPr>
          <w:lang w:val="en-US"/>
        </w:rPr>
        <w:t>, 2012).</w:t>
      </w:r>
    </w:p>
    <w:p w:rsidR="004033C5" w:rsidRPr="004033C5" w:rsidRDefault="00B92CD9" w:rsidP="0055311F">
      <w:pPr>
        <w:pStyle w:val="Normal1"/>
        <w:ind w:left="0" w:firstLine="360"/>
        <w:rPr>
          <w:lang w:val="en-US"/>
        </w:rPr>
      </w:pPr>
      <w:r>
        <w:rPr>
          <w:noProof/>
          <w:lang w:eastAsia="es-CO"/>
        </w:rPr>
        <w:pict>
          <v:group id="_x0000_s1174" editas="canvas" style="position:absolute;left:0;text-align:left;margin-left:0;margin-top:0;width:516.45pt;height:331.65pt;z-index:251678720;mso-position-horizontal:center;mso-position-horizontal-relative:margin;mso-position-vertical:bottom;mso-position-vertical-relative:margin" coordorigin="817,2070" coordsize="10329,6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">
            <v:shape id="_x0000_s1175" type="#_x0000_t75" style="position:absolute;left:817;top:2070;width:10329;height:6633;visibility:visible;mso-wrap-style:square">
              <v:fill o:detectmouseclick="t"/>
              <v:path o:connecttype="none"/>
            </v:shape>
            <v:shape id="Text Box 4" o:spid="_x0000_s1176" type="#_x0000_t202" style="position:absolute;left:965;top:2381;width:9982;height:6266;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tbl>
                    <w:tblPr>
                      <w:tblW w:w="9564" w:type="dxa"/>
                      <w:jc w:val="center"/>
                      <w:tblInd w:w="120" w:type="dxa"/>
                      <w:tblLayout w:type="fixed"/>
                      <w:tblCellMar>
                        <w:left w:w="0" w:type="dxa"/>
                        <w:right w:w="0" w:type="dxa"/>
                      </w:tblCellMar>
                      <w:tblLook w:val="04A0" w:firstRow="1" w:lastRow="0" w:firstColumn="1" w:lastColumn="0" w:noHBand="0" w:noVBand="1"/>
                    </w:tblPr>
                    <w:tblGrid>
                      <w:gridCol w:w="1911"/>
                      <w:gridCol w:w="4154"/>
                      <w:gridCol w:w="3499"/>
                    </w:tblGrid>
                    <w:tr w:rsidR="003C1C52" w:rsidRPr="00A872FA" w:rsidTr="002135DD">
                      <w:trPr>
                        <w:trHeight w:hRule="exact" w:val="587"/>
                        <w:jc w:val="center"/>
                      </w:trPr>
                      <w:tc>
                        <w:tcPr>
                          <w:tcW w:w="9564" w:type="dxa"/>
                          <w:gridSpan w:val="3"/>
                          <w:tcBorders>
                            <w:left w:val="nil"/>
                            <w:bottom w:val="single" w:sz="4" w:space="0" w:color="231F20"/>
                            <w:right w:val="nil"/>
                          </w:tcBorders>
                          <w:hideMark/>
                        </w:tcPr>
                        <w:p w:rsidR="003C1C52" w:rsidRPr="003C2E7A" w:rsidRDefault="003C1C52" w:rsidP="002135DD">
                          <w:pPr>
                            <w:widowControl w:val="0"/>
                            <w:autoSpaceDE w:val="0"/>
                            <w:autoSpaceDN w:val="0"/>
                            <w:adjustRightInd w:val="0"/>
                            <w:spacing w:before="37" w:line="254" w:lineRule="auto"/>
                            <w:ind w:left="745" w:right="151" w:hanging="723"/>
                            <w:jc w:val="both"/>
                            <w:rPr>
                              <w:rFonts w:ascii="Bookman Old Style" w:hAnsi="Bookman Old Style" w:cs="Bookman Old Style"/>
                              <w:color w:val="000000"/>
                              <w:sz w:val="16"/>
                              <w:szCs w:val="16"/>
                              <w:lang w:val="en-US"/>
                            </w:rPr>
                          </w:pPr>
                          <w:r w:rsidRPr="003C2E7A">
                            <w:rPr>
                              <w:rFonts w:ascii="Bookman Old Style" w:hAnsi="Bookman Old Style" w:cs="Bookman Old Style"/>
                              <w:b/>
                              <w:bCs/>
                              <w:color w:val="231F20"/>
                              <w:sz w:val="16"/>
                              <w:szCs w:val="16"/>
                              <w:lang w:val="en-US"/>
                            </w:rPr>
                            <w:t>Table 2.</w:t>
                          </w:r>
                          <w:r w:rsidRPr="003C2E7A">
                            <w:rPr>
                              <w:rFonts w:ascii="Bookman Old Style" w:hAnsi="Bookman Old Style" w:cs="Bookman Old Style"/>
                              <w:b/>
                              <w:bCs/>
                              <w:color w:val="231F20"/>
                              <w:spacing w:val="-21"/>
                              <w:sz w:val="16"/>
                              <w:szCs w:val="16"/>
                              <w:lang w:val="en-US"/>
                            </w:rPr>
                            <w:t xml:space="preserve"> </w:t>
                          </w:r>
                          <w:r w:rsidRPr="003C2E7A">
                            <w:rPr>
                              <w:rFonts w:ascii="Bookman Old Style" w:hAnsi="Bookman Old Style" w:cs="Bookman Old Style"/>
                              <w:color w:val="231F20"/>
                              <w:sz w:val="16"/>
                              <w:szCs w:val="16"/>
                              <w:lang w:val="en-US"/>
                            </w:rPr>
                            <w:t xml:space="preserve">List of endophytes, hosts and origin locations of the inoculated fungi in the </w:t>
                          </w:r>
                          <w:r w:rsidRPr="003C2E7A">
                            <w:rPr>
                              <w:rFonts w:ascii="Bookman Old Style" w:hAnsi="Bookman Old Style" w:cs="Bookman Old Style"/>
                              <w:i/>
                              <w:iCs/>
                              <w:color w:val="231F20"/>
                              <w:sz w:val="16"/>
                              <w:szCs w:val="16"/>
                              <w:lang w:val="en-US"/>
                            </w:rPr>
                            <w:t xml:space="preserve">Vanilla </w:t>
                          </w:r>
                          <w:proofErr w:type="spellStart"/>
                          <w:r w:rsidRPr="003C2E7A">
                            <w:rPr>
                              <w:rFonts w:ascii="Bookman Old Style" w:hAnsi="Bookman Old Style" w:cs="Bookman Old Style"/>
                              <w:i/>
                              <w:iCs/>
                              <w:color w:val="231F20"/>
                              <w:sz w:val="16"/>
                              <w:szCs w:val="16"/>
                              <w:lang w:val="en-US"/>
                            </w:rPr>
                            <w:t>planifolia</w:t>
                          </w:r>
                          <w:proofErr w:type="spellEnd"/>
                          <w:r w:rsidRPr="003C2E7A">
                            <w:rPr>
                              <w:rFonts w:ascii="Bookman Old Style" w:hAnsi="Bookman Old Style" w:cs="Bookman Old Style"/>
                              <w:iCs/>
                              <w:color w:val="231F20"/>
                              <w:sz w:val="16"/>
                              <w:szCs w:val="16"/>
                              <w:lang w:val="en-US"/>
                            </w:rPr>
                            <w:t xml:space="preserve"> </w:t>
                          </w:r>
                          <w:r>
                            <w:rPr>
                              <w:rFonts w:ascii="Bookman Old Style" w:hAnsi="Bookman Old Style" w:cs="Bookman Old Style"/>
                              <w:iCs/>
                              <w:color w:val="231F20"/>
                              <w:sz w:val="16"/>
                              <w:szCs w:val="16"/>
                              <w:lang w:val="en-US"/>
                            </w:rPr>
                            <w:t>seedling growth experiment.</w:t>
                          </w:r>
                        </w:p>
                        <w:p w:rsidR="003C1C52" w:rsidRPr="003C2E7A" w:rsidRDefault="003C1C52" w:rsidP="00A07FA9">
                          <w:pPr>
                            <w:widowControl w:val="0"/>
                            <w:autoSpaceDE w:val="0"/>
                            <w:autoSpaceDN w:val="0"/>
                            <w:adjustRightInd w:val="0"/>
                            <w:spacing w:before="39"/>
                            <w:ind w:left="731" w:right="-20" w:hanging="709"/>
                            <w:rPr>
                              <w:rFonts w:ascii="Bookman Old Style" w:hAnsi="Bookman Old Style" w:cs="Bookman Old Style"/>
                              <w:b/>
                              <w:bCs/>
                              <w:color w:val="231F20"/>
                              <w:sz w:val="16"/>
                              <w:szCs w:val="16"/>
                              <w:lang w:val="en-US"/>
                            </w:rPr>
                          </w:pPr>
                        </w:p>
                      </w:tc>
                    </w:tr>
                    <w:tr w:rsidR="003C1C52" w:rsidTr="002135DD">
                      <w:trPr>
                        <w:trHeight w:hRule="exact" w:val="275"/>
                        <w:jc w:val="center"/>
                      </w:trPr>
                      <w:tc>
                        <w:tcPr>
                          <w:tcW w:w="1911" w:type="dxa"/>
                          <w:tcBorders>
                            <w:top w:val="single" w:sz="4" w:space="0" w:color="231F20"/>
                            <w:left w:val="nil"/>
                            <w:bottom w:val="single" w:sz="4" w:space="0" w:color="231F20"/>
                            <w:right w:val="nil"/>
                          </w:tcBorders>
                          <w:hideMark/>
                        </w:tcPr>
                        <w:p w:rsidR="003C1C52" w:rsidRDefault="003C1C52" w:rsidP="00A07FA9">
                          <w:pPr>
                            <w:widowControl w:val="0"/>
                            <w:autoSpaceDE w:val="0"/>
                            <w:autoSpaceDN w:val="0"/>
                            <w:adjustRightInd w:val="0"/>
                            <w:spacing w:before="39"/>
                            <w:ind w:left="80" w:right="-20"/>
                            <w:rPr>
                              <w:sz w:val="24"/>
                              <w:szCs w:val="24"/>
                              <w:lang w:val="es-ES" w:eastAsia="es-ES"/>
                            </w:rPr>
                          </w:pPr>
                          <w:proofErr w:type="spellStart"/>
                          <w:r>
                            <w:rPr>
                              <w:rFonts w:ascii="Bookman Old Style" w:hAnsi="Bookman Old Style" w:cs="Bookman Old Style"/>
                              <w:b/>
                              <w:bCs/>
                              <w:color w:val="231F20"/>
                              <w:sz w:val="16"/>
                              <w:szCs w:val="16"/>
                            </w:rPr>
                            <w:t>Code</w:t>
                          </w:r>
                          <w:proofErr w:type="spellEnd"/>
                        </w:p>
                      </w:tc>
                      <w:tc>
                        <w:tcPr>
                          <w:tcW w:w="4154" w:type="dxa"/>
                          <w:tcBorders>
                            <w:top w:val="single" w:sz="4" w:space="0" w:color="231F20"/>
                            <w:left w:val="nil"/>
                            <w:bottom w:val="single" w:sz="4" w:space="0" w:color="231F20"/>
                            <w:right w:val="nil"/>
                          </w:tcBorders>
                          <w:hideMark/>
                        </w:tcPr>
                        <w:p w:rsidR="003C1C52" w:rsidRDefault="003C1C52" w:rsidP="00A07FA9">
                          <w:pPr>
                            <w:widowControl w:val="0"/>
                            <w:autoSpaceDE w:val="0"/>
                            <w:autoSpaceDN w:val="0"/>
                            <w:adjustRightInd w:val="0"/>
                            <w:spacing w:before="39"/>
                            <w:ind w:left="1248" w:right="-20"/>
                            <w:rPr>
                              <w:sz w:val="24"/>
                              <w:szCs w:val="24"/>
                              <w:lang w:val="es-ES" w:eastAsia="es-ES"/>
                            </w:rPr>
                          </w:pPr>
                          <w:r>
                            <w:rPr>
                              <w:rFonts w:ascii="Bookman Old Style" w:hAnsi="Bookman Old Style" w:cs="Bookman Old Style"/>
                              <w:b/>
                              <w:bCs/>
                              <w:color w:val="231F20"/>
                              <w:sz w:val="16"/>
                              <w:szCs w:val="16"/>
                            </w:rPr>
                            <w:t>Host</w:t>
                          </w:r>
                        </w:p>
                      </w:tc>
                      <w:tc>
                        <w:tcPr>
                          <w:tcW w:w="3499" w:type="dxa"/>
                          <w:tcBorders>
                            <w:top w:val="single" w:sz="4" w:space="0" w:color="231F20"/>
                            <w:left w:val="nil"/>
                            <w:bottom w:val="single" w:sz="4" w:space="0" w:color="231F20"/>
                            <w:right w:val="nil"/>
                          </w:tcBorders>
                          <w:hideMark/>
                        </w:tcPr>
                        <w:p w:rsidR="003C1C52" w:rsidRDefault="003C1C52" w:rsidP="002135DD">
                          <w:pPr>
                            <w:widowControl w:val="0"/>
                            <w:autoSpaceDE w:val="0"/>
                            <w:autoSpaceDN w:val="0"/>
                            <w:adjustRightInd w:val="0"/>
                            <w:spacing w:before="39"/>
                            <w:ind w:left="1169" w:right="-20" w:hanging="549"/>
                            <w:rPr>
                              <w:sz w:val="24"/>
                              <w:szCs w:val="24"/>
                              <w:lang w:val="es-ES" w:eastAsia="es-ES"/>
                            </w:rPr>
                          </w:pPr>
                          <w:proofErr w:type="spellStart"/>
                          <w:r>
                            <w:rPr>
                              <w:rFonts w:ascii="Bookman Old Style" w:hAnsi="Bookman Old Style" w:cs="Bookman Old Style"/>
                              <w:b/>
                              <w:bCs/>
                              <w:color w:val="231F20"/>
                              <w:sz w:val="16"/>
                              <w:szCs w:val="16"/>
                            </w:rPr>
                            <w:t>Location</w:t>
                          </w:r>
                          <w:proofErr w:type="spellEnd"/>
                        </w:p>
                      </w:tc>
                    </w:tr>
                    <w:tr w:rsidR="003C1C52" w:rsidTr="002135DD">
                      <w:trPr>
                        <w:trHeight w:hRule="exact" w:val="279"/>
                        <w:jc w:val="center"/>
                      </w:trPr>
                      <w:tc>
                        <w:tcPr>
                          <w:tcW w:w="1911" w:type="dxa"/>
                          <w:tcBorders>
                            <w:top w:val="single" w:sz="4" w:space="0" w:color="231F20"/>
                            <w:left w:val="nil"/>
                            <w:bottom w:val="nil"/>
                            <w:right w:val="nil"/>
                          </w:tcBorders>
                          <w:hideMark/>
                        </w:tcPr>
                        <w:p w:rsidR="003C1C52" w:rsidRDefault="003C1C52" w:rsidP="00A07FA9">
                          <w:pPr>
                            <w:widowControl w:val="0"/>
                            <w:autoSpaceDE w:val="0"/>
                            <w:autoSpaceDN w:val="0"/>
                            <w:adjustRightInd w:val="0"/>
                            <w:spacing w:before="38"/>
                            <w:ind w:left="80" w:right="-20"/>
                            <w:rPr>
                              <w:sz w:val="24"/>
                              <w:szCs w:val="24"/>
                              <w:lang w:val="es-ES" w:eastAsia="es-ES"/>
                            </w:rPr>
                          </w:pPr>
                          <w:r>
                            <w:rPr>
                              <w:rFonts w:ascii="Bookman Old Style" w:hAnsi="Bookman Old Style" w:cs="Bookman Old Style"/>
                              <w:color w:val="231F20"/>
                              <w:sz w:val="16"/>
                              <w:szCs w:val="16"/>
                            </w:rPr>
                            <w:t>I-1</w:t>
                          </w:r>
                        </w:p>
                      </w:tc>
                      <w:tc>
                        <w:tcPr>
                          <w:tcW w:w="4154" w:type="dxa"/>
                          <w:tcBorders>
                            <w:top w:val="single" w:sz="4" w:space="0" w:color="231F20"/>
                            <w:left w:val="nil"/>
                            <w:bottom w:val="nil"/>
                            <w:right w:val="nil"/>
                          </w:tcBorders>
                          <w:hideMark/>
                        </w:tcPr>
                        <w:p w:rsidR="003C1C52" w:rsidRDefault="003C1C52" w:rsidP="00A07FA9">
                          <w:pPr>
                            <w:widowControl w:val="0"/>
                            <w:autoSpaceDE w:val="0"/>
                            <w:autoSpaceDN w:val="0"/>
                            <w:adjustRightInd w:val="0"/>
                            <w:spacing w:before="39"/>
                            <w:ind w:left="1248" w:right="-20"/>
                            <w:rPr>
                              <w:sz w:val="24"/>
                              <w:szCs w:val="24"/>
                              <w:lang w:val="es-ES" w:eastAsia="es-ES"/>
                            </w:rPr>
                          </w:pPr>
                          <w:proofErr w:type="spellStart"/>
                          <w:r>
                            <w:rPr>
                              <w:rFonts w:ascii="Bookman Old Style" w:hAnsi="Bookman Old Style" w:cs="Bookman Old Style"/>
                              <w:i/>
                              <w:iCs/>
                              <w:color w:val="231F20"/>
                              <w:sz w:val="16"/>
                              <w:szCs w:val="16"/>
                            </w:rPr>
                            <w:t>Ionopsis</w:t>
                          </w:r>
                          <w:proofErr w:type="spellEnd"/>
                          <w:r>
                            <w:rPr>
                              <w:rFonts w:ascii="Bookman Old Style" w:hAnsi="Bookman Old Style" w:cs="Bookman Old Style"/>
                              <w:i/>
                              <w:iCs/>
                              <w:color w:val="231F20"/>
                              <w:sz w:val="16"/>
                              <w:szCs w:val="16"/>
                            </w:rPr>
                            <w:t xml:space="preserve"> </w:t>
                          </w:r>
                          <w:proofErr w:type="spellStart"/>
                          <w:r>
                            <w:rPr>
                              <w:rFonts w:ascii="Bookman Old Style" w:hAnsi="Bookman Old Style" w:cs="Bookman Old Style"/>
                              <w:i/>
                              <w:iCs/>
                              <w:color w:val="231F20"/>
                              <w:sz w:val="16"/>
                              <w:szCs w:val="16"/>
                            </w:rPr>
                            <w:t>utricularoides</w:t>
                          </w:r>
                          <w:proofErr w:type="spellEnd"/>
                        </w:p>
                      </w:tc>
                      <w:tc>
                        <w:tcPr>
                          <w:tcW w:w="3499" w:type="dxa"/>
                          <w:tcBorders>
                            <w:top w:val="single" w:sz="4" w:space="0" w:color="231F20"/>
                            <w:left w:val="nil"/>
                            <w:bottom w:val="nil"/>
                            <w:right w:val="nil"/>
                          </w:tcBorders>
                          <w:hideMark/>
                        </w:tcPr>
                        <w:p w:rsidR="003C1C52" w:rsidRDefault="003C1C52" w:rsidP="002135DD">
                          <w:pPr>
                            <w:widowControl w:val="0"/>
                            <w:autoSpaceDE w:val="0"/>
                            <w:autoSpaceDN w:val="0"/>
                            <w:adjustRightInd w:val="0"/>
                            <w:spacing w:before="38"/>
                            <w:ind w:left="1169" w:right="-20" w:hanging="549"/>
                            <w:rPr>
                              <w:sz w:val="24"/>
                              <w:szCs w:val="24"/>
                              <w:lang w:val="es-ES" w:eastAsia="es-ES"/>
                            </w:rPr>
                          </w:pPr>
                          <w:r>
                            <w:rPr>
                              <w:rFonts w:ascii="Bookman Old Style" w:hAnsi="Bookman Old Style" w:cs="Bookman Old Style"/>
                              <w:color w:val="231F20"/>
                              <w:sz w:val="16"/>
                              <w:szCs w:val="16"/>
                            </w:rPr>
                            <w:t>Buenaventura (</w:t>
                          </w:r>
                          <w:r>
                            <w:rPr>
                              <w:rFonts w:ascii="Bookman Old Style" w:hAnsi="Bookman Old Style" w:cs="Bookman Old Style"/>
                              <w:color w:val="231F20"/>
                              <w:spacing w:val="-11"/>
                              <w:sz w:val="16"/>
                              <w:szCs w:val="16"/>
                            </w:rPr>
                            <w:t>V</w:t>
                          </w:r>
                          <w:r>
                            <w:rPr>
                              <w:rFonts w:ascii="Bookman Old Style" w:hAnsi="Bookman Old Style" w:cs="Bookman Old Style"/>
                              <w:color w:val="231F20"/>
                              <w:sz w:val="16"/>
                              <w:szCs w:val="16"/>
                            </w:rPr>
                            <w:t>alle del Cauca)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I-2</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Ionopsis</w:t>
                          </w:r>
                          <w:proofErr w:type="spellEnd"/>
                          <w:r>
                            <w:rPr>
                              <w:rFonts w:ascii="Bookman Old Style" w:hAnsi="Bookman Old Style" w:cs="Bookman Old Style"/>
                              <w:i/>
                              <w:iCs/>
                              <w:color w:val="231F20"/>
                              <w:sz w:val="16"/>
                              <w:szCs w:val="16"/>
                            </w:rPr>
                            <w:t xml:space="preserve"> </w:t>
                          </w:r>
                          <w:proofErr w:type="spellStart"/>
                          <w:r>
                            <w:rPr>
                              <w:rFonts w:ascii="Bookman Old Style" w:hAnsi="Bookman Old Style" w:cs="Bookman Old Style"/>
                              <w:i/>
                              <w:iCs/>
                              <w:color w:val="231F20"/>
                              <w:sz w:val="16"/>
                              <w:szCs w:val="16"/>
                            </w:rPr>
                            <w:t>utricularoides</w:t>
                          </w:r>
                          <w:proofErr w:type="spellEnd"/>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Buenaventura (</w:t>
                          </w:r>
                          <w:r>
                            <w:rPr>
                              <w:rFonts w:ascii="Bookman Old Style" w:hAnsi="Bookman Old Style" w:cs="Bookman Old Style"/>
                              <w:color w:val="231F20"/>
                              <w:spacing w:val="-11"/>
                              <w:sz w:val="16"/>
                              <w:szCs w:val="16"/>
                            </w:rPr>
                            <w:t>V</w:t>
                          </w:r>
                          <w:r>
                            <w:rPr>
                              <w:rFonts w:ascii="Bookman Old Style" w:hAnsi="Bookman Old Style" w:cs="Bookman Old Style"/>
                              <w:color w:val="231F20"/>
                              <w:sz w:val="16"/>
                              <w:szCs w:val="16"/>
                            </w:rPr>
                            <w:t>alle del Cauca)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-3</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San Luis (Antioquia)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-4</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San Ped</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 Urabá (Antioquia)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-6</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Po</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ce (Antioquia)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-8</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Buenaventura (</w:t>
                          </w:r>
                          <w:r>
                            <w:rPr>
                              <w:rFonts w:ascii="Bookman Old Style" w:hAnsi="Bookman Old Style" w:cs="Bookman Old Style"/>
                              <w:color w:val="231F20"/>
                              <w:spacing w:val="-11"/>
                              <w:sz w:val="16"/>
                              <w:szCs w:val="16"/>
                            </w:rPr>
                            <w:t>V</w:t>
                          </w:r>
                          <w:r>
                            <w:rPr>
                              <w:rFonts w:ascii="Bookman Old Style" w:hAnsi="Bookman Old Style" w:cs="Bookman Old Style"/>
                              <w:color w:val="231F20"/>
                              <w:sz w:val="16"/>
                              <w:szCs w:val="16"/>
                            </w:rPr>
                            <w:t>alle del Cauca)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-9</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Montes de María (Suc</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-10</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San Ped</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 Urabá (Antioquia)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-11</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San Ped</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 Urabá (Antioquia)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-12</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San Ped</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 Urabá (Antioquia)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-13</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San Ped</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 Urabá (Antioquia)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-14</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proofErr w:type="spellStart"/>
                          <w:r>
                            <w:rPr>
                              <w:rFonts w:ascii="Bookman Old Style" w:hAnsi="Bookman Old Style" w:cs="Bookman Old Style"/>
                              <w:color w:val="231F20"/>
                              <w:sz w:val="16"/>
                              <w:szCs w:val="16"/>
                            </w:rPr>
                            <w:t>Mor</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osquillo</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gulf</w:t>
                          </w:r>
                          <w:proofErr w:type="spellEnd"/>
                          <w:r>
                            <w:rPr>
                              <w:rFonts w:ascii="Bookman Old Style" w:hAnsi="Bookman Old Style" w:cs="Bookman Old Style"/>
                              <w:color w:val="231F20"/>
                              <w:sz w:val="16"/>
                              <w:szCs w:val="16"/>
                            </w:rPr>
                            <w:t xml:space="preserve"> (Suc</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-15</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Montes de María (Suc</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-16</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Vanilla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 xml:space="preserve">Golfo de </w:t>
                          </w:r>
                          <w:proofErr w:type="spellStart"/>
                          <w:r>
                            <w:rPr>
                              <w:rFonts w:ascii="Bookman Old Style" w:hAnsi="Bookman Old Style" w:cs="Bookman Old Style"/>
                              <w:color w:val="231F20"/>
                              <w:sz w:val="16"/>
                              <w:szCs w:val="16"/>
                            </w:rPr>
                            <w:t>Mor</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osquillo</w:t>
                          </w:r>
                          <w:proofErr w:type="spellEnd"/>
                          <w:r>
                            <w:rPr>
                              <w:rFonts w:ascii="Bookman Old Style" w:hAnsi="Bookman Old Style" w:cs="Bookman Old Style"/>
                              <w:color w:val="231F20"/>
                              <w:sz w:val="16"/>
                              <w:szCs w:val="16"/>
                            </w:rPr>
                            <w:t xml:space="preserve"> (Suc</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e)</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P-17</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Psygmorchis</w:t>
                          </w:r>
                          <w:proofErr w:type="spellEnd"/>
                          <w:r>
                            <w:rPr>
                              <w:rFonts w:ascii="Bookman Old Style" w:hAnsi="Bookman Old Style" w:cs="Bookman Old Style"/>
                              <w:i/>
                              <w:iCs/>
                              <w:color w:val="231F20"/>
                              <w:sz w:val="16"/>
                              <w:szCs w:val="16"/>
                            </w:rPr>
                            <w:t xml:space="preserve"> </w:t>
                          </w:r>
                          <w:proofErr w:type="spellStart"/>
                          <w:r>
                            <w:rPr>
                              <w:rFonts w:ascii="Bookman Old Style" w:hAnsi="Bookman Old Style" w:cs="Bookman Old Style"/>
                              <w:i/>
                              <w:iCs/>
                              <w:color w:val="231F20"/>
                              <w:sz w:val="16"/>
                              <w:szCs w:val="16"/>
                            </w:rPr>
                            <w:t>pusida</w:t>
                          </w:r>
                          <w:proofErr w:type="spellEnd"/>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Buenaventura (</w:t>
                          </w:r>
                          <w:r>
                            <w:rPr>
                              <w:rFonts w:ascii="Bookman Old Style" w:hAnsi="Bookman Old Style" w:cs="Bookman Old Style"/>
                              <w:color w:val="231F20"/>
                              <w:spacing w:val="-11"/>
                              <w:sz w:val="16"/>
                              <w:szCs w:val="16"/>
                            </w:rPr>
                            <w:t>V</w:t>
                          </w:r>
                          <w:r>
                            <w:rPr>
                              <w:rFonts w:ascii="Bookman Old Style" w:hAnsi="Bookman Old Style" w:cs="Bookman Old Style"/>
                              <w:color w:val="231F20"/>
                              <w:sz w:val="16"/>
                              <w:szCs w:val="16"/>
                            </w:rPr>
                            <w:t>alle del Cauca)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P-18</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Psygmorchis</w:t>
                          </w:r>
                          <w:proofErr w:type="spellEnd"/>
                          <w:r>
                            <w:rPr>
                              <w:rFonts w:ascii="Bookman Old Style" w:hAnsi="Bookman Old Style" w:cs="Bookman Old Style"/>
                              <w:i/>
                              <w:iCs/>
                              <w:color w:val="231F20"/>
                              <w:sz w:val="16"/>
                              <w:szCs w:val="16"/>
                            </w:rPr>
                            <w:t xml:space="preserve"> </w:t>
                          </w:r>
                          <w:proofErr w:type="spellStart"/>
                          <w:r>
                            <w:rPr>
                              <w:rFonts w:ascii="Bookman Old Style" w:hAnsi="Bookman Old Style" w:cs="Bookman Old Style"/>
                              <w:i/>
                              <w:iCs/>
                              <w:color w:val="231F20"/>
                              <w:sz w:val="16"/>
                              <w:szCs w:val="16"/>
                            </w:rPr>
                            <w:t>pusida</w:t>
                          </w:r>
                          <w:proofErr w:type="spellEnd"/>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Buenaventura (</w:t>
                          </w:r>
                          <w:r>
                            <w:rPr>
                              <w:rFonts w:ascii="Bookman Old Style" w:hAnsi="Bookman Old Style" w:cs="Bookman Old Style"/>
                              <w:color w:val="231F20"/>
                              <w:spacing w:val="-11"/>
                              <w:sz w:val="16"/>
                              <w:szCs w:val="16"/>
                            </w:rPr>
                            <w:t>V</w:t>
                          </w:r>
                          <w:r>
                            <w:rPr>
                              <w:rFonts w:ascii="Bookman Old Style" w:hAnsi="Bookman Old Style" w:cs="Bookman Old Style"/>
                              <w:color w:val="231F20"/>
                              <w:sz w:val="16"/>
                              <w:szCs w:val="16"/>
                            </w:rPr>
                            <w:t>alle del Cauca)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P-19</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Psygmorchis</w:t>
                          </w:r>
                          <w:proofErr w:type="spellEnd"/>
                          <w:r>
                            <w:rPr>
                              <w:rFonts w:ascii="Bookman Old Style" w:hAnsi="Bookman Old Style" w:cs="Bookman Old Style"/>
                              <w:i/>
                              <w:iCs/>
                              <w:color w:val="231F20"/>
                              <w:sz w:val="16"/>
                              <w:szCs w:val="16"/>
                            </w:rPr>
                            <w:t xml:space="preserve"> </w:t>
                          </w:r>
                          <w:proofErr w:type="spellStart"/>
                          <w:r>
                            <w:rPr>
                              <w:rFonts w:ascii="Bookman Old Style" w:hAnsi="Bookman Old Style" w:cs="Bookman Old Style"/>
                              <w:i/>
                              <w:iCs/>
                              <w:color w:val="231F20"/>
                              <w:sz w:val="16"/>
                              <w:szCs w:val="16"/>
                            </w:rPr>
                            <w:t>pusida</w:t>
                          </w:r>
                          <w:proofErr w:type="spellEnd"/>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Buenaventura (</w:t>
                          </w:r>
                          <w:r>
                            <w:rPr>
                              <w:rFonts w:ascii="Bookman Old Style" w:hAnsi="Bookman Old Style" w:cs="Bookman Old Style"/>
                              <w:color w:val="231F20"/>
                              <w:spacing w:val="-11"/>
                              <w:sz w:val="16"/>
                              <w:szCs w:val="16"/>
                            </w:rPr>
                            <w:t>V</w:t>
                          </w:r>
                          <w:r>
                            <w:rPr>
                              <w:rFonts w:ascii="Bookman Old Style" w:hAnsi="Bookman Old Style" w:cs="Bookman Old Style"/>
                              <w:color w:val="231F20"/>
                              <w:sz w:val="16"/>
                              <w:szCs w:val="16"/>
                            </w:rPr>
                            <w:t>alle del Cauca)</w:t>
                          </w:r>
                        </w:p>
                      </w:tc>
                    </w:tr>
                    <w:tr w:rsidR="003C1C52" w:rsidTr="002135DD">
                      <w:trPr>
                        <w:trHeight w:hRule="exact" w:val="275"/>
                        <w:jc w:val="center"/>
                      </w:trPr>
                      <w:tc>
                        <w:tcPr>
                          <w:tcW w:w="1911" w:type="dxa"/>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P-20</w:t>
                          </w:r>
                        </w:p>
                      </w:tc>
                      <w:tc>
                        <w:tcPr>
                          <w:tcW w:w="4154" w:type="dxa"/>
                          <w:hideMark/>
                        </w:tcPr>
                        <w:p w:rsidR="003C1C52" w:rsidRDefault="003C1C52" w:rsidP="00A07FA9">
                          <w:pPr>
                            <w:widowControl w:val="0"/>
                            <w:autoSpaceDE w:val="0"/>
                            <w:autoSpaceDN w:val="0"/>
                            <w:adjustRightInd w:val="0"/>
                            <w:spacing w:before="34"/>
                            <w:ind w:left="1248" w:right="-20"/>
                            <w:rPr>
                              <w:sz w:val="24"/>
                              <w:szCs w:val="24"/>
                              <w:lang w:val="es-ES" w:eastAsia="es-ES"/>
                            </w:rPr>
                          </w:pPr>
                          <w:proofErr w:type="spellStart"/>
                          <w:r>
                            <w:rPr>
                              <w:rFonts w:ascii="Bookman Old Style" w:hAnsi="Bookman Old Style" w:cs="Bookman Old Style"/>
                              <w:i/>
                              <w:iCs/>
                              <w:color w:val="231F20"/>
                              <w:sz w:val="16"/>
                              <w:szCs w:val="16"/>
                            </w:rPr>
                            <w:t>Psygmorchis</w:t>
                          </w:r>
                          <w:proofErr w:type="spellEnd"/>
                          <w:r>
                            <w:rPr>
                              <w:rFonts w:ascii="Bookman Old Style" w:hAnsi="Bookman Old Style" w:cs="Bookman Old Style"/>
                              <w:i/>
                              <w:iCs/>
                              <w:color w:val="231F20"/>
                              <w:sz w:val="16"/>
                              <w:szCs w:val="16"/>
                            </w:rPr>
                            <w:t xml:space="preserve"> </w:t>
                          </w:r>
                          <w:proofErr w:type="spellStart"/>
                          <w:r>
                            <w:rPr>
                              <w:rFonts w:ascii="Bookman Old Style" w:hAnsi="Bookman Old Style" w:cs="Bookman Old Style"/>
                              <w:i/>
                              <w:iCs/>
                              <w:color w:val="231F20"/>
                              <w:sz w:val="16"/>
                              <w:szCs w:val="16"/>
                            </w:rPr>
                            <w:t>pusida</w:t>
                          </w:r>
                          <w:proofErr w:type="spellEnd"/>
                        </w:p>
                      </w:tc>
                      <w:tc>
                        <w:tcPr>
                          <w:tcW w:w="3499" w:type="dxa"/>
                          <w:hideMark/>
                        </w:tcPr>
                        <w:p w:rsidR="003C1C52" w:rsidRDefault="003C1C52" w:rsidP="002135DD">
                          <w:pPr>
                            <w:widowControl w:val="0"/>
                            <w:autoSpaceDE w:val="0"/>
                            <w:autoSpaceDN w:val="0"/>
                            <w:adjustRightInd w:val="0"/>
                            <w:spacing w:before="34"/>
                            <w:ind w:left="1169" w:right="-20" w:hanging="549"/>
                            <w:rPr>
                              <w:sz w:val="24"/>
                              <w:szCs w:val="24"/>
                              <w:lang w:val="es-ES" w:eastAsia="es-ES"/>
                            </w:rPr>
                          </w:pPr>
                          <w:r>
                            <w:rPr>
                              <w:rFonts w:ascii="Bookman Old Style" w:hAnsi="Bookman Old Style" w:cs="Bookman Old Style"/>
                              <w:color w:val="231F20"/>
                              <w:sz w:val="16"/>
                              <w:szCs w:val="16"/>
                            </w:rPr>
                            <w:t>Buenaventura (</w:t>
                          </w:r>
                          <w:r>
                            <w:rPr>
                              <w:rFonts w:ascii="Bookman Old Style" w:hAnsi="Bookman Old Style" w:cs="Bookman Old Style"/>
                              <w:color w:val="231F20"/>
                              <w:spacing w:val="-11"/>
                              <w:sz w:val="16"/>
                              <w:szCs w:val="16"/>
                            </w:rPr>
                            <w:t>V</w:t>
                          </w:r>
                          <w:r>
                            <w:rPr>
                              <w:rFonts w:ascii="Bookman Old Style" w:hAnsi="Bookman Old Style" w:cs="Bookman Old Style"/>
                              <w:color w:val="231F20"/>
                              <w:sz w:val="16"/>
                              <w:szCs w:val="16"/>
                            </w:rPr>
                            <w:t>alle del Cauca)</w:t>
                          </w:r>
                        </w:p>
                      </w:tc>
                    </w:tr>
                    <w:tr w:rsidR="003C1C52" w:rsidTr="002135DD">
                      <w:trPr>
                        <w:trHeight w:hRule="exact" w:val="271"/>
                        <w:jc w:val="center"/>
                      </w:trPr>
                      <w:tc>
                        <w:tcPr>
                          <w:tcW w:w="1911" w:type="dxa"/>
                          <w:tcBorders>
                            <w:top w:val="nil"/>
                            <w:left w:val="nil"/>
                            <w:bottom w:val="single" w:sz="4" w:space="0" w:color="231F20"/>
                            <w:right w:val="nil"/>
                          </w:tcBorders>
                          <w:hideMark/>
                        </w:tcPr>
                        <w:p w:rsidR="003C1C52" w:rsidRDefault="003C1C52" w:rsidP="00A07FA9">
                          <w:pPr>
                            <w:widowControl w:val="0"/>
                            <w:autoSpaceDE w:val="0"/>
                            <w:autoSpaceDN w:val="0"/>
                            <w:adjustRightInd w:val="0"/>
                            <w:spacing w:before="34"/>
                            <w:ind w:left="80" w:right="-20"/>
                            <w:rPr>
                              <w:sz w:val="24"/>
                              <w:szCs w:val="24"/>
                              <w:lang w:val="es-ES" w:eastAsia="es-ES"/>
                            </w:rPr>
                          </w:pPr>
                          <w:r>
                            <w:rPr>
                              <w:rFonts w:ascii="Bookman Old Style" w:hAnsi="Bookman Old Style" w:cs="Bookman Old Style"/>
                              <w:color w:val="231F20"/>
                              <w:sz w:val="16"/>
                              <w:szCs w:val="16"/>
                            </w:rPr>
                            <w:t>Cont</w:t>
                          </w:r>
                          <w:r>
                            <w:rPr>
                              <w:rFonts w:ascii="Bookman Old Style" w:hAnsi="Bookman Old Style" w:cs="Bookman Old Style"/>
                              <w:color w:val="231F20"/>
                              <w:spacing w:val="1"/>
                              <w:sz w:val="16"/>
                              <w:szCs w:val="16"/>
                            </w:rPr>
                            <w:t>r</w:t>
                          </w:r>
                          <w:r>
                            <w:rPr>
                              <w:rFonts w:ascii="Bookman Old Style" w:hAnsi="Bookman Old Style" w:cs="Bookman Old Style"/>
                              <w:color w:val="231F20"/>
                              <w:sz w:val="16"/>
                              <w:szCs w:val="16"/>
                            </w:rPr>
                            <w:t>ol</w:t>
                          </w:r>
                        </w:p>
                      </w:tc>
                      <w:tc>
                        <w:tcPr>
                          <w:tcW w:w="4154" w:type="dxa"/>
                          <w:tcBorders>
                            <w:top w:val="nil"/>
                            <w:left w:val="nil"/>
                            <w:bottom w:val="single" w:sz="4" w:space="0" w:color="231F20"/>
                            <w:right w:val="nil"/>
                          </w:tcBorders>
                        </w:tcPr>
                        <w:p w:rsidR="003C1C52" w:rsidRDefault="003C1C52" w:rsidP="00A07FA9">
                          <w:pPr>
                            <w:widowControl w:val="0"/>
                            <w:autoSpaceDE w:val="0"/>
                            <w:autoSpaceDN w:val="0"/>
                            <w:adjustRightInd w:val="0"/>
                            <w:rPr>
                              <w:sz w:val="24"/>
                              <w:szCs w:val="24"/>
                              <w:lang w:val="es-ES" w:eastAsia="es-ES"/>
                            </w:rPr>
                          </w:pPr>
                        </w:p>
                      </w:tc>
                      <w:tc>
                        <w:tcPr>
                          <w:tcW w:w="3499" w:type="dxa"/>
                          <w:tcBorders>
                            <w:top w:val="nil"/>
                            <w:left w:val="nil"/>
                            <w:bottom w:val="single" w:sz="4" w:space="0" w:color="231F20"/>
                            <w:right w:val="nil"/>
                          </w:tcBorders>
                        </w:tcPr>
                        <w:p w:rsidR="003C1C52" w:rsidRDefault="003C1C52" w:rsidP="00A07FA9">
                          <w:pPr>
                            <w:widowControl w:val="0"/>
                            <w:autoSpaceDE w:val="0"/>
                            <w:autoSpaceDN w:val="0"/>
                            <w:adjustRightInd w:val="0"/>
                            <w:rPr>
                              <w:sz w:val="24"/>
                              <w:szCs w:val="24"/>
                              <w:lang w:val="es-ES" w:eastAsia="es-ES"/>
                            </w:rPr>
                          </w:pPr>
                        </w:p>
                      </w:tc>
                    </w:tr>
                  </w:tbl>
                  <w:p w:rsidR="003C1C52" w:rsidRPr="00CB6E2F" w:rsidRDefault="003C1C52" w:rsidP="003C1C52">
                    <w:pPr>
                      <w:rPr>
                        <w:lang w:val="en-US"/>
                      </w:rPr>
                    </w:pPr>
                  </w:p>
                </w:txbxContent>
              </v:textbox>
            </v:shape>
            <w10:wrap type="square" anchorx="margin" anchory="margin"/>
          </v:group>
        </w:pict>
      </w:r>
      <w:r w:rsidR="004033C5" w:rsidRPr="004033C5">
        <w:rPr>
          <w:lang w:val="en-US"/>
        </w:rPr>
        <w:t xml:space="preserve">Used fungi in this experiment (I-1, I-2, P-17, P-18, P-19 and P-20), obtained from </w:t>
      </w:r>
      <w:proofErr w:type="spellStart"/>
      <w:r w:rsidR="004033C5" w:rsidRPr="004033C5">
        <w:rPr>
          <w:lang w:val="en-US"/>
        </w:rPr>
        <w:t>Valadres</w:t>
      </w:r>
      <w:proofErr w:type="spellEnd"/>
      <w:r w:rsidR="004033C5" w:rsidRPr="004033C5">
        <w:rPr>
          <w:lang w:val="en-US"/>
        </w:rPr>
        <w:t xml:space="preserve"> (2009), belong to the </w:t>
      </w:r>
      <w:proofErr w:type="spellStart"/>
      <w:r w:rsidR="004033C5" w:rsidRPr="002135DD">
        <w:rPr>
          <w:i/>
          <w:lang w:val="en-US"/>
        </w:rPr>
        <w:t>Ceratobasidium</w:t>
      </w:r>
      <w:proofErr w:type="spellEnd"/>
      <w:r w:rsidR="004033C5" w:rsidRPr="004033C5">
        <w:rPr>
          <w:lang w:val="en-US"/>
        </w:rPr>
        <w:t xml:space="preserve"> group of the genus </w:t>
      </w:r>
      <w:proofErr w:type="spellStart"/>
      <w:r w:rsidR="004033C5" w:rsidRPr="002135DD">
        <w:rPr>
          <w:i/>
          <w:lang w:val="en-US"/>
        </w:rPr>
        <w:t>Rhizoctonia</w:t>
      </w:r>
      <w:proofErr w:type="spellEnd"/>
      <w:r w:rsidR="004033C5" w:rsidRPr="004033C5">
        <w:rPr>
          <w:lang w:val="en-US"/>
        </w:rPr>
        <w:t xml:space="preserve"> considered as endophytes that form mycorrhizal in orchids in Australia (</w:t>
      </w:r>
      <w:proofErr w:type="spellStart"/>
      <w:r w:rsidR="004033C5" w:rsidRPr="004033C5">
        <w:rPr>
          <w:lang w:val="en-US"/>
        </w:rPr>
        <w:t>Warcup</w:t>
      </w:r>
      <w:proofErr w:type="spellEnd"/>
      <w:r w:rsidR="004033C5" w:rsidRPr="004033C5">
        <w:rPr>
          <w:lang w:val="en-US"/>
        </w:rPr>
        <w:t xml:space="preserve"> and Talbot, 1967; Otero et al., 2011), Scotland (</w:t>
      </w:r>
      <w:proofErr w:type="spellStart"/>
      <w:r w:rsidR="004033C5" w:rsidRPr="004033C5">
        <w:rPr>
          <w:lang w:val="en-US"/>
        </w:rPr>
        <w:t>Warcup</w:t>
      </w:r>
      <w:proofErr w:type="spellEnd"/>
      <w:r w:rsidR="004033C5" w:rsidRPr="004033C5">
        <w:rPr>
          <w:lang w:val="en-US"/>
        </w:rPr>
        <w:t xml:space="preserve"> and Talbot, 1967), Puerto Rico (Otero </w:t>
      </w:r>
      <w:r w:rsidR="004033C5" w:rsidRPr="00A872FA">
        <w:rPr>
          <w:i/>
          <w:lang w:val="en-US"/>
        </w:rPr>
        <w:t>et al</w:t>
      </w:r>
      <w:r w:rsidR="004033C5" w:rsidRPr="004033C5">
        <w:rPr>
          <w:lang w:val="en-US"/>
        </w:rPr>
        <w:t xml:space="preserve">., 2002, 2004, 2007; Porras-Alfaro and </w:t>
      </w:r>
      <w:proofErr w:type="spellStart"/>
      <w:r w:rsidR="004033C5" w:rsidRPr="004033C5">
        <w:rPr>
          <w:lang w:val="en-US"/>
        </w:rPr>
        <w:t>Bayman</w:t>
      </w:r>
      <w:proofErr w:type="spellEnd"/>
      <w:r w:rsidR="004033C5" w:rsidRPr="004033C5">
        <w:rPr>
          <w:lang w:val="en-US"/>
        </w:rPr>
        <w:t xml:space="preserve">, 2007), and </w:t>
      </w:r>
      <w:r w:rsidR="004033C5" w:rsidRPr="004033C5">
        <w:rPr>
          <w:lang w:val="en-US"/>
        </w:rPr>
        <w:lastRenderedPageBreak/>
        <w:t>Colombia (</w:t>
      </w:r>
      <w:proofErr w:type="spellStart"/>
      <w:r w:rsidR="004033C5" w:rsidRPr="004033C5">
        <w:rPr>
          <w:lang w:val="en-US"/>
        </w:rPr>
        <w:t>Mosquera</w:t>
      </w:r>
      <w:proofErr w:type="spellEnd"/>
      <w:r w:rsidR="004033C5" w:rsidRPr="004033C5">
        <w:rPr>
          <w:lang w:val="en-US"/>
        </w:rPr>
        <w:t>-Espinosa, 2010). P-18 isolate, obtained from Valadares (2009), had a significa</w:t>
      </w:r>
      <w:r w:rsidR="002135DD">
        <w:rPr>
          <w:lang w:val="en-US"/>
        </w:rPr>
        <w:t>n</w:t>
      </w:r>
      <w:r w:rsidR="004033C5" w:rsidRPr="004033C5">
        <w:rPr>
          <w:lang w:val="en-US"/>
        </w:rPr>
        <w:t xml:space="preserve">t effect on the variable plant </w:t>
      </w:r>
      <w:r w:rsidR="002135DD" w:rsidRPr="004033C5">
        <w:rPr>
          <w:lang w:val="en-US"/>
        </w:rPr>
        <w:t>length</w:t>
      </w:r>
      <w:r w:rsidR="004033C5" w:rsidRPr="004033C5">
        <w:rPr>
          <w:lang w:val="en-US"/>
        </w:rPr>
        <w:t>; in contrast, the other isolates were not noti</w:t>
      </w:r>
      <w:r w:rsidR="0055311F">
        <w:rPr>
          <w:lang w:val="en-US"/>
        </w:rPr>
        <w:softHyphen/>
      </w:r>
      <w:r w:rsidR="004033C5" w:rsidRPr="004033C5">
        <w:rPr>
          <w:lang w:val="en-US"/>
        </w:rPr>
        <w:t xml:space="preserve">ceable on the other biomass variables. This indicates that, possibly for the rest of fungi, the nutrient input is not enough to increase growth rates or that for this stage on plant growth this association is not fundamental, as it is on seed germination, and it is facultative for stages where the plant is </w:t>
      </w:r>
      <w:proofErr w:type="spellStart"/>
      <w:r w:rsidR="004033C5" w:rsidRPr="004033C5">
        <w:rPr>
          <w:lang w:val="en-US"/>
        </w:rPr>
        <w:t>photosyntheti</w:t>
      </w:r>
      <w:r w:rsidR="0055311F">
        <w:rPr>
          <w:lang w:val="en-US"/>
        </w:rPr>
        <w:softHyphen/>
      </w:r>
      <w:r w:rsidR="004033C5" w:rsidRPr="004033C5">
        <w:rPr>
          <w:lang w:val="en-US"/>
        </w:rPr>
        <w:t>cally</w:t>
      </w:r>
      <w:proofErr w:type="spellEnd"/>
      <w:r w:rsidR="004033C5" w:rsidRPr="004033C5">
        <w:rPr>
          <w:lang w:val="en-US"/>
        </w:rPr>
        <w:t xml:space="preserve"> active (Porras-Alfaro and </w:t>
      </w:r>
      <w:proofErr w:type="spellStart"/>
      <w:r w:rsidR="004033C5" w:rsidRPr="004033C5">
        <w:rPr>
          <w:lang w:val="en-US"/>
        </w:rPr>
        <w:t>Bayman</w:t>
      </w:r>
      <w:proofErr w:type="spellEnd"/>
      <w:r w:rsidR="004033C5" w:rsidRPr="004033C5">
        <w:rPr>
          <w:lang w:val="en-US"/>
        </w:rPr>
        <w:t xml:space="preserve"> 2007).</w:t>
      </w:r>
    </w:p>
    <w:p w:rsidR="004033C5" w:rsidRPr="003C2E7A" w:rsidRDefault="00B92CD9" w:rsidP="0055311F">
      <w:pPr>
        <w:pStyle w:val="Normal1"/>
        <w:ind w:left="0" w:firstLine="360"/>
        <w:rPr>
          <w:lang w:val="en-US"/>
        </w:rPr>
      </w:pPr>
      <w:r>
        <w:rPr>
          <w:noProof/>
          <w:spacing w:val="-3"/>
          <w:sz w:val="18"/>
          <w:szCs w:val="18"/>
          <w:lang w:eastAsia="es-CO"/>
        </w:rPr>
        <w:pict>
          <v:group id="_x0000_s1177" editas="canvas" style="position:absolute;left:0;text-align:left;margin-left:0;margin-top:0;width:499.05pt;height:356.6pt;z-index:251679744;mso-position-horizontal:center;mso-position-horizontal-relative:margin;mso-position-vertical:top;mso-position-vertical-relative:margin" coordorigin="992,-90" coordsize="9981,7132">
            <o:lock v:ext="edit" aspectratio="t"/>
            <v:shape id="_x0000_s1178" type="#_x0000_t75" style="position:absolute;left:992;top:-90;width:9981;height:7132" o:preferrelative="f">
              <v:fill o:detectmouseclick="t"/>
              <v:path o:extrusionok="t" o:connecttype="none"/>
              <o:lock v:ext="edit" text="t"/>
            </v:shape>
            <v:shape id="_x0000_s1179" type="#_x0000_t202" style="position:absolute;left:1241;top:6144;width:9443;height:506" stroked="f">
              <v:textbox>
                <w:txbxContent>
                  <w:p w:rsidR="003C1C52" w:rsidRPr="003C2E7A" w:rsidRDefault="003C1C52" w:rsidP="003C1C52">
                    <w:pPr>
                      <w:widowControl w:val="0"/>
                      <w:tabs>
                        <w:tab w:val="left" w:pos="2340"/>
                      </w:tabs>
                      <w:autoSpaceDE w:val="0"/>
                      <w:autoSpaceDN w:val="0"/>
                      <w:adjustRightInd w:val="0"/>
                      <w:spacing w:line="254" w:lineRule="auto"/>
                      <w:ind w:left="2340" w:right="1357" w:hanging="990"/>
                      <w:rPr>
                        <w:rFonts w:ascii="Bookman Old Style" w:hAnsi="Bookman Old Style" w:cs="Bookman Old Style"/>
                        <w:color w:val="000000"/>
                        <w:sz w:val="16"/>
                        <w:szCs w:val="16"/>
                        <w:lang w:val="en-US"/>
                      </w:rPr>
                    </w:pPr>
                    <w:proofErr w:type="gramStart"/>
                    <w:r>
                      <w:rPr>
                        <w:rFonts w:ascii="Bookman Old Style" w:hAnsi="Bookman Old Style" w:cs="Bookman Old Style"/>
                        <w:b/>
                        <w:bCs/>
                        <w:color w:val="231F20"/>
                        <w:sz w:val="16"/>
                        <w:szCs w:val="16"/>
                        <w:lang w:val="en-US"/>
                      </w:rPr>
                      <w:t>Picture</w:t>
                    </w:r>
                    <w:r w:rsidRPr="003C2E7A">
                      <w:rPr>
                        <w:rFonts w:ascii="Bookman Old Style" w:hAnsi="Bookman Old Style" w:cs="Bookman Old Style"/>
                        <w:b/>
                        <w:bCs/>
                        <w:color w:val="231F20"/>
                        <w:sz w:val="16"/>
                        <w:szCs w:val="16"/>
                        <w:lang w:val="en-US"/>
                      </w:rPr>
                      <w:t xml:space="preserve"> 1.</w:t>
                    </w:r>
                    <w:proofErr w:type="gramEnd"/>
                    <w:r w:rsidRPr="003C2E7A">
                      <w:rPr>
                        <w:rFonts w:ascii="Bookman Old Style" w:hAnsi="Bookman Old Style" w:cs="Bookman Old Style"/>
                        <w:b/>
                        <w:bCs/>
                        <w:color w:val="231F20"/>
                        <w:sz w:val="16"/>
                        <w:szCs w:val="16"/>
                        <w:lang w:val="en-US"/>
                      </w:rPr>
                      <w:tab/>
                    </w:r>
                    <w:r w:rsidRPr="003C2E7A">
                      <w:rPr>
                        <w:rFonts w:ascii="Bookman Old Style" w:hAnsi="Bookman Old Style" w:cs="Bookman Old Style"/>
                        <w:color w:val="231F20"/>
                        <w:spacing w:val="-1"/>
                        <w:sz w:val="16"/>
                        <w:szCs w:val="16"/>
                        <w:lang w:val="en-US"/>
                      </w:rPr>
                      <w:t xml:space="preserve">Colony morphology of some inoculated isolates in </w:t>
                    </w:r>
                    <w:r w:rsidRPr="003C2E7A">
                      <w:rPr>
                        <w:rFonts w:ascii="Bookman Old Style" w:hAnsi="Bookman Old Style" w:cs="Bookman Old Style"/>
                        <w:i/>
                        <w:iCs/>
                        <w:color w:val="231F20"/>
                        <w:spacing w:val="-1"/>
                        <w:sz w:val="16"/>
                        <w:szCs w:val="16"/>
                        <w:lang w:val="en-US"/>
                      </w:rPr>
                      <w:t xml:space="preserve">Vanilla </w:t>
                    </w:r>
                    <w:proofErr w:type="spellStart"/>
                    <w:r w:rsidRPr="003C2E7A">
                      <w:rPr>
                        <w:rFonts w:ascii="Bookman Old Style" w:hAnsi="Bookman Old Style" w:cs="Bookman Old Style"/>
                        <w:i/>
                        <w:iCs/>
                        <w:color w:val="231F20"/>
                        <w:sz w:val="16"/>
                        <w:szCs w:val="16"/>
                        <w:lang w:val="en-US"/>
                      </w:rPr>
                      <w:t>planifolia</w:t>
                    </w:r>
                    <w:proofErr w:type="spellEnd"/>
                    <w:r w:rsidRPr="003C2E7A">
                      <w:rPr>
                        <w:rFonts w:ascii="Bookman Old Style" w:hAnsi="Bookman Old Style" w:cs="Bookman Old Style"/>
                        <w:color w:val="231F20"/>
                        <w:sz w:val="16"/>
                        <w:szCs w:val="16"/>
                        <w:lang w:val="en-US"/>
                      </w:rPr>
                      <w:t xml:space="preserve"> plants.</w:t>
                    </w:r>
                  </w:p>
                  <w:p w:rsidR="003C1C52" w:rsidRPr="003C2E7A" w:rsidRDefault="003C1C52" w:rsidP="003C1C52">
                    <w:pPr>
                      <w:rPr>
                        <w:lang w:val="en-US"/>
                      </w:rPr>
                    </w:pPr>
                  </w:p>
                </w:txbxContent>
              </v:textbox>
            </v:shape>
            <v:shape id="_x0000_s1180" type="#_x0000_t75" style="position:absolute;left:2686;top:-23;width:6593;height:5999">
              <v:imagedata r:id="rId15" o:title=""/>
            </v:shape>
            <w10:wrap type="square" anchorx="margin" anchory="margin"/>
          </v:group>
        </w:pict>
      </w:r>
      <w:r w:rsidR="004033C5" w:rsidRPr="004033C5">
        <w:rPr>
          <w:lang w:val="en-US"/>
        </w:rPr>
        <w:t xml:space="preserve">In biomass variables like plant and root length, and root mass, the best treatments were V-13, V-11 and V-9, the latest two are members of the </w:t>
      </w:r>
      <w:proofErr w:type="spellStart"/>
      <w:r w:rsidR="004033C5" w:rsidRPr="004033C5">
        <w:rPr>
          <w:lang w:val="en-US"/>
        </w:rPr>
        <w:t>Xylariaceae</w:t>
      </w:r>
      <w:proofErr w:type="spellEnd"/>
      <w:r w:rsidR="004033C5" w:rsidRPr="004033C5">
        <w:rPr>
          <w:lang w:val="en-US"/>
        </w:rPr>
        <w:t xml:space="preserve"> family. This group was identified by </w:t>
      </w:r>
      <w:proofErr w:type="spellStart"/>
      <w:r w:rsidR="004033C5" w:rsidRPr="004033C5">
        <w:rPr>
          <w:lang w:val="en-US"/>
        </w:rPr>
        <w:t>Bayman</w:t>
      </w:r>
      <w:proofErr w:type="spellEnd"/>
      <w:r w:rsidR="004033C5" w:rsidRPr="004033C5">
        <w:rPr>
          <w:lang w:val="en-US"/>
        </w:rPr>
        <w:t xml:space="preserve"> </w:t>
      </w:r>
      <w:r w:rsidR="004033C5" w:rsidRPr="002135DD">
        <w:rPr>
          <w:i/>
          <w:lang w:val="en-US"/>
        </w:rPr>
        <w:t>et al</w:t>
      </w:r>
      <w:r w:rsidR="004033C5" w:rsidRPr="004033C5">
        <w:rPr>
          <w:lang w:val="en-US"/>
        </w:rPr>
        <w:t xml:space="preserve">. (1997); Chen </w:t>
      </w:r>
      <w:r w:rsidR="004033C5" w:rsidRPr="002135DD">
        <w:rPr>
          <w:i/>
          <w:lang w:val="en-US"/>
        </w:rPr>
        <w:t>et al</w:t>
      </w:r>
      <w:r w:rsidR="004033C5" w:rsidRPr="004033C5">
        <w:rPr>
          <w:lang w:val="en-US"/>
        </w:rPr>
        <w:t xml:space="preserve">. (2011, 2012); Xing </w:t>
      </w:r>
      <w:r w:rsidR="004033C5" w:rsidRPr="002135DD">
        <w:rPr>
          <w:i/>
          <w:lang w:val="en-US"/>
        </w:rPr>
        <w:t>et al</w:t>
      </w:r>
      <w:r w:rsidR="004033C5" w:rsidRPr="004033C5">
        <w:rPr>
          <w:lang w:val="en-US"/>
        </w:rPr>
        <w:t xml:space="preserve">. (2011); and Yuan </w:t>
      </w:r>
      <w:r w:rsidR="004033C5" w:rsidRPr="002135DD">
        <w:rPr>
          <w:i/>
          <w:lang w:val="en-US"/>
        </w:rPr>
        <w:t>et al</w:t>
      </w:r>
      <w:r w:rsidR="004033C5" w:rsidRPr="004033C5">
        <w:rPr>
          <w:lang w:val="en-US"/>
        </w:rPr>
        <w:t>. (2009) as orchid endophyte and was isolated mainly from leaves and roots. This family is characterized for having sapro</w:t>
      </w:r>
      <w:r w:rsidR="0055311F">
        <w:rPr>
          <w:lang w:val="en-US"/>
        </w:rPr>
        <w:softHyphen/>
      </w:r>
      <w:r w:rsidR="004033C5" w:rsidRPr="004033C5">
        <w:rPr>
          <w:lang w:val="en-US"/>
        </w:rPr>
        <w:t xml:space="preserve">phyte organisms and orchid endophytes like </w:t>
      </w:r>
      <w:proofErr w:type="spellStart"/>
      <w:r w:rsidR="004033C5" w:rsidRPr="002135DD">
        <w:rPr>
          <w:i/>
          <w:lang w:val="en-US"/>
        </w:rPr>
        <w:t>Lephantes</w:t>
      </w:r>
      <w:proofErr w:type="spellEnd"/>
      <w:r w:rsidR="004033C5" w:rsidRPr="004033C5">
        <w:rPr>
          <w:lang w:val="en-US"/>
        </w:rPr>
        <w:t xml:space="preserve">, </w:t>
      </w:r>
      <w:proofErr w:type="spellStart"/>
      <w:r w:rsidR="004033C5" w:rsidRPr="002135DD">
        <w:rPr>
          <w:i/>
          <w:lang w:val="en-US"/>
        </w:rPr>
        <w:t>Dendrobium</w:t>
      </w:r>
      <w:proofErr w:type="spellEnd"/>
      <w:r w:rsidR="004033C5" w:rsidRPr="004033C5">
        <w:rPr>
          <w:lang w:val="en-US"/>
        </w:rPr>
        <w:t xml:space="preserve">, </w:t>
      </w:r>
      <w:proofErr w:type="spellStart"/>
      <w:r w:rsidR="004033C5" w:rsidRPr="002135DD">
        <w:rPr>
          <w:i/>
          <w:lang w:val="en-US"/>
        </w:rPr>
        <w:t>Sobralia</w:t>
      </w:r>
      <w:proofErr w:type="spellEnd"/>
      <w:r w:rsidR="004033C5" w:rsidRPr="004033C5">
        <w:rPr>
          <w:lang w:val="en-US"/>
        </w:rPr>
        <w:t xml:space="preserve">, </w:t>
      </w:r>
      <w:proofErr w:type="spellStart"/>
      <w:r w:rsidR="004033C5" w:rsidRPr="002135DD">
        <w:rPr>
          <w:i/>
          <w:lang w:val="en-US"/>
        </w:rPr>
        <w:t>Maxillaria</w:t>
      </w:r>
      <w:proofErr w:type="spellEnd"/>
      <w:r w:rsidR="004033C5" w:rsidRPr="004033C5">
        <w:rPr>
          <w:lang w:val="en-US"/>
        </w:rPr>
        <w:t xml:space="preserve">, </w:t>
      </w:r>
      <w:proofErr w:type="spellStart"/>
      <w:r w:rsidR="004033C5" w:rsidRPr="002135DD">
        <w:rPr>
          <w:i/>
          <w:lang w:val="en-US"/>
        </w:rPr>
        <w:t>Psychilis</w:t>
      </w:r>
      <w:proofErr w:type="spellEnd"/>
      <w:r w:rsidR="004033C5" w:rsidRPr="004033C5">
        <w:rPr>
          <w:lang w:val="en-US"/>
        </w:rPr>
        <w:t xml:space="preserve"> and </w:t>
      </w:r>
      <w:proofErr w:type="spellStart"/>
      <w:r w:rsidR="004033C5" w:rsidRPr="002135DD">
        <w:rPr>
          <w:i/>
          <w:lang w:val="en-US"/>
        </w:rPr>
        <w:t>Epidendrum</w:t>
      </w:r>
      <w:proofErr w:type="spellEnd"/>
      <w:r w:rsidR="004033C5" w:rsidRPr="004033C5">
        <w:rPr>
          <w:lang w:val="en-US"/>
        </w:rPr>
        <w:t xml:space="preserve"> (</w:t>
      </w:r>
      <w:proofErr w:type="spellStart"/>
      <w:r w:rsidR="004033C5" w:rsidRPr="004033C5">
        <w:rPr>
          <w:lang w:val="en-US"/>
        </w:rPr>
        <w:t>Bayman</w:t>
      </w:r>
      <w:proofErr w:type="spellEnd"/>
      <w:r w:rsidR="004033C5" w:rsidRPr="004033C5">
        <w:rPr>
          <w:lang w:val="en-US"/>
        </w:rPr>
        <w:t xml:space="preserve"> and Otero, 2006) as in other plants as in </w:t>
      </w:r>
      <w:proofErr w:type="spellStart"/>
      <w:r w:rsidR="004033C5" w:rsidRPr="002135DD">
        <w:rPr>
          <w:i/>
          <w:lang w:val="en-US"/>
        </w:rPr>
        <w:t>Guarea</w:t>
      </w:r>
      <w:proofErr w:type="spellEnd"/>
      <w:r w:rsidR="004033C5" w:rsidRPr="004033C5">
        <w:rPr>
          <w:lang w:val="en-US"/>
        </w:rPr>
        <w:t xml:space="preserve"> </w:t>
      </w:r>
      <w:proofErr w:type="spellStart"/>
      <w:r w:rsidR="004033C5" w:rsidRPr="002135DD">
        <w:rPr>
          <w:i/>
          <w:lang w:val="en-US"/>
        </w:rPr>
        <w:t>guidonia</w:t>
      </w:r>
      <w:proofErr w:type="spellEnd"/>
      <w:r w:rsidR="004033C5" w:rsidRPr="004033C5">
        <w:rPr>
          <w:lang w:val="en-US"/>
        </w:rPr>
        <w:t xml:space="preserve"> </w:t>
      </w:r>
      <w:proofErr w:type="spellStart"/>
      <w:r w:rsidR="004033C5" w:rsidRPr="004033C5">
        <w:rPr>
          <w:lang w:val="en-US"/>
        </w:rPr>
        <w:t>Meliaceae</w:t>
      </w:r>
      <w:proofErr w:type="spellEnd"/>
      <w:r w:rsidR="004033C5" w:rsidRPr="004033C5">
        <w:rPr>
          <w:lang w:val="en-US"/>
        </w:rPr>
        <w:t xml:space="preserve"> (</w:t>
      </w:r>
      <w:proofErr w:type="spellStart"/>
      <w:r w:rsidR="004033C5" w:rsidRPr="004033C5">
        <w:rPr>
          <w:lang w:val="en-US"/>
        </w:rPr>
        <w:t>Gamboa-Gaitán</w:t>
      </w:r>
      <w:proofErr w:type="spellEnd"/>
      <w:r w:rsidR="004033C5" w:rsidRPr="004033C5">
        <w:rPr>
          <w:lang w:val="en-US"/>
        </w:rPr>
        <w:t xml:space="preserve"> and </w:t>
      </w:r>
      <w:proofErr w:type="spellStart"/>
      <w:r w:rsidR="004033C5" w:rsidRPr="004033C5">
        <w:rPr>
          <w:lang w:val="en-US"/>
        </w:rPr>
        <w:t>Bayman</w:t>
      </w:r>
      <w:proofErr w:type="spellEnd"/>
      <w:r w:rsidR="004033C5" w:rsidRPr="004033C5">
        <w:rPr>
          <w:lang w:val="en-US"/>
        </w:rPr>
        <w:t xml:space="preserve"> 2001), among others, (Davis </w:t>
      </w:r>
      <w:r w:rsidR="004033C5" w:rsidRPr="002135DD">
        <w:rPr>
          <w:i/>
          <w:lang w:val="en-US"/>
        </w:rPr>
        <w:t>et al</w:t>
      </w:r>
      <w:r w:rsidR="004033C5" w:rsidRPr="004033C5">
        <w:rPr>
          <w:lang w:val="en-US"/>
        </w:rPr>
        <w:t>., 2003). Similarly, they are common inhabitants of wood and substrates in decomposition (</w:t>
      </w:r>
      <w:proofErr w:type="spellStart"/>
      <w:r w:rsidR="004033C5" w:rsidRPr="004033C5">
        <w:rPr>
          <w:lang w:val="en-US"/>
        </w:rPr>
        <w:t>Wha</w:t>
      </w:r>
      <w:r w:rsidR="0055311F">
        <w:rPr>
          <w:lang w:val="en-US"/>
        </w:rPr>
        <w:softHyphen/>
      </w:r>
      <w:r w:rsidR="004033C5" w:rsidRPr="004033C5">
        <w:rPr>
          <w:lang w:val="en-US"/>
        </w:rPr>
        <w:t>lley</w:t>
      </w:r>
      <w:proofErr w:type="spellEnd"/>
      <w:r w:rsidR="004033C5" w:rsidRPr="004033C5">
        <w:rPr>
          <w:lang w:val="en-US"/>
        </w:rPr>
        <w:t xml:space="preserve">, 1996). In vitro studies demonstrated that both, </w:t>
      </w:r>
      <w:proofErr w:type="spellStart"/>
      <w:r w:rsidR="004033C5" w:rsidRPr="002135DD">
        <w:rPr>
          <w:i/>
          <w:lang w:val="en-US"/>
        </w:rPr>
        <w:t>Xilaria</w:t>
      </w:r>
      <w:proofErr w:type="spellEnd"/>
      <w:r w:rsidR="004033C5" w:rsidRPr="004033C5">
        <w:rPr>
          <w:lang w:val="en-US"/>
        </w:rPr>
        <w:t xml:space="preserve"> and species of the genus </w:t>
      </w:r>
      <w:proofErr w:type="spellStart"/>
      <w:r w:rsidR="004033C5" w:rsidRPr="002135DD">
        <w:rPr>
          <w:i/>
          <w:lang w:val="en-US"/>
        </w:rPr>
        <w:t>Hypo</w:t>
      </w:r>
      <w:r w:rsidR="0055311F">
        <w:rPr>
          <w:i/>
          <w:lang w:val="en-US"/>
        </w:rPr>
        <w:softHyphen/>
      </w:r>
      <w:r w:rsidR="004033C5" w:rsidRPr="002135DD">
        <w:rPr>
          <w:i/>
          <w:lang w:val="en-US"/>
        </w:rPr>
        <w:t>xilon</w:t>
      </w:r>
      <w:proofErr w:type="spellEnd"/>
      <w:r w:rsidR="004033C5" w:rsidRPr="004033C5">
        <w:rPr>
          <w:lang w:val="en-US"/>
        </w:rPr>
        <w:t xml:space="preserve">, are capable of producing enzymes like </w:t>
      </w:r>
      <w:proofErr w:type="spellStart"/>
      <w:r w:rsidR="004033C5" w:rsidRPr="004033C5">
        <w:rPr>
          <w:lang w:val="en-US"/>
        </w:rPr>
        <w:t>calases</w:t>
      </w:r>
      <w:proofErr w:type="spellEnd"/>
      <w:r w:rsidR="004033C5" w:rsidRPr="004033C5">
        <w:rPr>
          <w:lang w:val="en-US"/>
        </w:rPr>
        <w:t xml:space="preserve">, </w:t>
      </w:r>
      <w:proofErr w:type="spellStart"/>
      <w:r w:rsidR="004033C5" w:rsidRPr="004033C5">
        <w:rPr>
          <w:lang w:val="en-US"/>
        </w:rPr>
        <w:t>cellulases</w:t>
      </w:r>
      <w:proofErr w:type="spellEnd"/>
      <w:r w:rsidR="004033C5" w:rsidRPr="004033C5">
        <w:rPr>
          <w:lang w:val="en-US"/>
        </w:rPr>
        <w:t xml:space="preserve">, </w:t>
      </w:r>
      <w:proofErr w:type="spellStart"/>
      <w:r w:rsidR="004033C5" w:rsidRPr="004033C5">
        <w:rPr>
          <w:lang w:val="en-US"/>
        </w:rPr>
        <w:t>cellulo-biohydrolases</w:t>
      </w:r>
      <w:proofErr w:type="spellEnd"/>
      <w:r w:rsidR="004033C5" w:rsidRPr="004033C5">
        <w:rPr>
          <w:lang w:val="en-US"/>
        </w:rPr>
        <w:t xml:space="preserve"> and </w:t>
      </w:r>
      <w:proofErr w:type="spellStart"/>
      <w:r w:rsidR="004033C5" w:rsidRPr="004033C5">
        <w:rPr>
          <w:lang w:val="en-US"/>
        </w:rPr>
        <w:t>cellulo-deshydrogenases</w:t>
      </w:r>
      <w:proofErr w:type="spellEnd"/>
      <w:r w:rsidR="004033C5" w:rsidRPr="004033C5">
        <w:rPr>
          <w:lang w:val="en-US"/>
        </w:rPr>
        <w:t xml:space="preserve"> involved in degrada</w:t>
      </w:r>
      <w:r w:rsidR="0055311F">
        <w:rPr>
          <w:lang w:val="en-US"/>
        </w:rPr>
        <w:softHyphen/>
      </w:r>
      <w:r w:rsidR="004033C5" w:rsidRPr="004033C5">
        <w:rPr>
          <w:lang w:val="en-US"/>
        </w:rPr>
        <w:t xml:space="preserve">tion of </w:t>
      </w:r>
      <w:r w:rsidR="0055311F" w:rsidRPr="004033C5">
        <w:rPr>
          <w:lang w:val="en-US"/>
        </w:rPr>
        <w:t>lignin</w:t>
      </w:r>
      <w:r w:rsidR="004033C5" w:rsidRPr="004033C5">
        <w:rPr>
          <w:lang w:val="en-US"/>
        </w:rPr>
        <w:t xml:space="preserve"> and cellulose, mainly compo</w:t>
      </w:r>
      <w:r w:rsidR="0055311F">
        <w:rPr>
          <w:lang w:val="en-US"/>
        </w:rPr>
        <w:softHyphen/>
      </w:r>
      <w:r w:rsidR="004033C5" w:rsidRPr="004033C5">
        <w:rPr>
          <w:lang w:val="en-US"/>
        </w:rPr>
        <w:t>nents of substrates used in orchid culture (</w:t>
      </w:r>
      <w:proofErr w:type="spellStart"/>
      <w:r w:rsidR="004033C5" w:rsidRPr="004033C5">
        <w:rPr>
          <w:lang w:val="en-US"/>
        </w:rPr>
        <w:t>Whalley</w:t>
      </w:r>
      <w:proofErr w:type="spellEnd"/>
      <w:r w:rsidR="004033C5" w:rsidRPr="004033C5">
        <w:rPr>
          <w:lang w:val="en-US"/>
        </w:rPr>
        <w:t xml:space="preserve"> 1996; Pointing </w:t>
      </w:r>
      <w:r w:rsidR="004033C5" w:rsidRPr="002135DD">
        <w:rPr>
          <w:i/>
          <w:lang w:val="en-US"/>
        </w:rPr>
        <w:t>et al</w:t>
      </w:r>
      <w:r w:rsidR="004033C5" w:rsidRPr="004033C5">
        <w:rPr>
          <w:lang w:val="en-US"/>
        </w:rPr>
        <w:t>., 2003). In this way, degradation of woody materials as wood chips and leaf litter, substrates in which va</w:t>
      </w:r>
      <w:r w:rsidR="0055311F">
        <w:rPr>
          <w:lang w:val="en-US"/>
        </w:rPr>
        <w:softHyphen/>
      </w:r>
      <w:r w:rsidR="004033C5" w:rsidRPr="004033C5">
        <w:rPr>
          <w:lang w:val="en-US"/>
        </w:rPr>
        <w:t xml:space="preserve">nilla grows, contributes to the </w:t>
      </w:r>
      <w:proofErr w:type="spellStart"/>
      <w:r w:rsidR="004033C5" w:rsidRPr="004033C5">
        <w:rPr>
          <w:lang w:val="en-US"/>
        </w:rPr>
        <w:t>solubilization</w:t>
      </w:r>
      <w:proofErr w:type="spellEnd"/>
      <w:r w:rsidR="004033C5" w:rsidRPr="004033C5">
        <w:rPr>
          <w:lang w:val="en-US"/>
        </w:rPr>
        <w:t xml:space="preserve"> and availability of nutrients for the plant, im</w:t>
      </w:r>
      <w:r w:rsidR="0055311F">
        <w:rPr>
          <w:lang w:val="en-US"/>
        </w:rPr>
        <w:softHyphen/>
      </w:r>
      <w:r w:rsidR="004033C5" w:rsidRPr="004033C5">
        <w:rPr>
          <w:lang w:val="en-US"/>
        </w:rPr>
        <w:t>proving the nutrition on the growth media.</w:t>
      </w:r>
      <w:r w:rsidR="00B0019D">
        <w:rPr>
          <w:lang w:val="en-US"/>
        </w:rPr>
        <w:t xml:space="preserve"> </w:t>
      </w:r>
      <w:r w:rsidR="004033C5" w:rsidRPr="003C2E7A">
        <w:rPr>
          <w:bCs w:val="0"/>
          <w:lang w:val="en-US"/>
        </w:rPr>
        <w:t xml:space="preserve">Studies showing that </w:t>
      </w:r>
      <w:proofErr w:type="spellStart"/>
      <w:r w:rsidR="004033C5" w:rsidRPr="003C2E7A">
        <w:rPr>
          <w:bCs w:val="0"/>
          <w:lang w:val="en-US"/>
        </w:rPr>
        <w:t>Xylariaceae</w:t>
      </w:r>
      <w:proofErr w:type="spellEnd"/>
      <w:r w:rsidR="004033C5" w:rsidRPr="003C2E7A">
        <w:rPr>
          <w:bCs w:val="0"/>
          <w:lang w:val="en-US"/>
        </w:rPr>
        <w:t xml:space="preserve"> family spe</w:t>
      </w:r>
      <w:r w:rsidR="0055311F">
        <w:rPr>
          <w:bCs w:val="0"/>
          <w:lang w:val="en-US"/>
        </w:rPr>
        <w:softHyphen/>
      </w:r>
      <w:r w:rsidR="004033C5" w:rsidRPr="003C2E7A">
        <w:rPr>
          <w:bCs w:val="0"/>
          <w:lang w:val="en-US"/>
        </w:rPr>
        <w:t xml:space="preserve">cies can give benefits living like endophytes are scarce. The application of inoculum with endophytes of the genus </w:t>
      </w:r>
      <w:proofErr w:type="spellStart"/>
      <w:r w:rsidR="004033C5" w:rsidRPr="003C2E7A">
        <w:rPr>
          <w:bCs w:val="0"/>
          <w:i/>
          <w:lang w:val="en-US"/>
        </w:rPr>
        <w:t>Xylaria</w:t>
      </w:r>
      <w:proofErr w:type="spellEnd"/>
      <w:r w:rsidR="004033C5" w:rsidRPr="003C2E7A">
        <w:rPr>
          <w:bCs w:val="0"/>
          <w:lang w:val="en-US"/>
        </w:rPr>
        <w:t xml:space="preserve"> reduce</w:t>
      </w:r>
      <w:r w:rsidR="00070B7F">
        <w:rPr>
          <w:bCs w:val="0"/>
          <w:lang w:val="en-US"/>
        </w:rPr>
        <w:t>s</w:t>
      </w:r>
      <w:r w:rsidR="004033C5" w:rsidRPr="003C2E7A">
        <w:rPr>
          <w:bCs w:val="0"/>
          <w:lang w:val="en-US"/>
        </w:rPr>
        <w:t xml:space="preserve"> effec</w:t>
      </w:r>
      <w:r w:rsidR="0055311F">
        <w:rPr>
          <w:bCs w:val="0"/>
          <w:lang w:val="en-US"/>
        </w:rPr>
        <w:softHyphen/>
      </w:r>
      <w:r w:rsidR="004033C5" w:rsidRPr="003C2E7A">
        <w:rPr>
          <w:bCs w:val="0"/>
          <w:lang w:val="en-US"/>
        </w:rPr>
        <w:t>tively the</w:t>
      </w:r>
      <w:r w:rsidR="004033C5">
        <w:rPr>
          <w:lang w:val="en-US"/>
        </w:rPr>
        <w:t xml:space="preserve"> </w:t>
      </w:r>
      <w:r w:rsidR="004033C5" w:rsidRPr="003C2E7A">
        <w:rPr>
          <w:bCs w:val="0"/>
          <w:lang w:val="en-US"/>
        </w:rPr>
        <w:t xml:space="preserve">damage caused by pathogens in </w:t>
      </w:r>
      <w:proofErr w:type="spellStart"/>
      <w:r w:rsidR="004033C5" w:rsidRPr="0055311F">
        <w:rPr>
          <w:bCs w:val="0"/>
          <w:i/>
          <w:lang w:val="en-US"/>
        </w:rPr>
        <w:t>Theobroma</w:t>
      </w:r>
      <w:proofErr w:type="spellEnd"/>
      <w:r w:rsidR="004033C5" w:rsidRPr="0055311F">
        <w:rPr>
          <w:bCs w:val="0"/>
          <w:i/>
          <w:lang w:val="en-US"/>
        </w:rPr>
        <w:t xml:space="preserve"> cacao</w:t>
      </w:r>
      <w:r w:rsidR="004033C5" w:rsidRPr="003C2E7A">
        <w:rPr>
          <w:bCs w:val="0"/>
          <w:lang w:val="en-US"/>
        </w:rPr>
        <w:t xml:space="preserve"> (Yuan </w:t>
      </w:r>
      <w:r w:rsidR="004033C5" w:rsidRPr="003C2E7A">
        <w:rPr>
          <w:bCs w:val="0"/>
          <w:i/>
          <w:lang w:val="en-US"/>
        </w:rPr>
        <w:t>et al</w:t>
      </w:r>
      <w:r w:rsidR="004033C5" w:rsidRPr="003C2E7A">
        <w:rPr>
          <w:bCs w:val="0"/>
          <w:lang w:val="en-US"/>
        </w:rPr>
        <w:t xml:space="preserve">., 2009). Studies </w:t>
      </w:r>
      <w:r w:rsidR="004033C5" w:rsidRPr="003C2E7A">
        <w:rPr>
          <w:bCs w:val="0"/>
          <w:lang w:val="en-US"/>
        </w:rPr>
        <w:lastRenderedPageBreak/>
        <w:t>of Davis et al. (2003) showed and characte</w:t>
      </w:r>
      <w:r w:rsidR="0055311F">
        <w:rPr>
          <w:bCs w:val="0"/>
          <w:lang w:val="en-US"/>
        </w:rPr>
        <w:softHyphen/>
      </w:r>
      <w:r w:rsidR="004033C5" w:rsidRPr="003C2E7A">
        <w:rPr>
          <w:bCs w:val="0"/>
          <w:lang w:val="en-US"/>
        </w:rPr>
        <w:t xml:space="preserve">rized secondary metabolites that include </w:t>
      </w:r>
      <w:proofErr w:type="spellStart"/>
      <w:r w:rsidR="004033C5" w:rsidRPr="003C2E7A">
        <w:rPr>
          <w:bCs w:val="0"/>
          <w:lang w:val="en-US"/>
        </w:rPr>
        <w:t>an</w:t>
      </w:r>
      <w:r w:rsidR="0055311F">
        <w:rPr>
          <w:bCs w:val="0"/>
          <w:lang w:val="en-US"/>
        </w:rPr>
        <w:softHyphen/>
      </w:r>
      <w:r w:rsidR="004033C5" w:rsidRPr="003C2E7A">
        <w:rPr>
          <w:bCs w:val="0"/>
          <w:lang w:val="en-US"/>
        </w:rPr>
        <w:t>timycotics</w:t>
      </w:r>
      <w:proofErr w:type="spellEnd"/>
      <w:r w:rsidR="004033C5" w:rsidRPr="003C2E7A">
        <w:rPr>
          <w:bCs w:val="0"/>
          <w:lang w:val="en-US"/>
        </w:rPr>
        <w:t xml:space="preserve"> and antibiotics that control plant and human </w:t>
      </w:r>
      <w:r w:rsidR="002135DD" w:rsidRPr="003C2E7A">
        <w:rPr>
          <w:bCs w:val="0"/>
          <w:lang w:val="en-US"/>
        </w:rPr>
        <w:t>pathogens</w:t>
      </w:r>
      <w:r w:rsidR="004033C5" w:rsidRPr="003C2E7A">
        <w:rPr>
          <w:bCs w:val="0"/>
          <w:lang w:val="en-US"/>
        </w:rPr>
        <w:t xml:space="preserve">. </w:t>
      </w:r>
      <w:proofErr w:type="spellStart"/>
      <w:r w:rsidR="004033C5" w:rsidRPr="003C2E7A">
        <w:rPr>
          <w:bCs w:val="0"/>
          <w:lang w:val="en-US"/>
        </w:rPr>
        <w:t>Whalley</w:t>
      </w:r>
      <w:proofErr w:type="spellEnd"/>
      <w:r w:rsidR="004033C5" w:rsidRPr="003C2E7A">
        <w:rPr>
          <w:bCs w:val="0"/>
          <w:lang w:val="en-US"/>
        </w:rPr>
        <w:t xml:space="preserve"> and Edward (1998) characterized as main metabolites the following: </w:t>
      </w:r>
      <w:proofErr w:type="spellStart"/>
      <w:r w:rsidR="004033C5" w:rsidRPr="003C2E7A">
        <w:rPr>
          <w:bCs w:val="0"/>
          <w:lang w:val="en-US"/>
        </w:rPr>
        <w:t>dihydroisocoumarins</w:t>
      </w:r>
      <w:proofErr w:type="spellEnd"/>
      <w:r w:rsidR="004033C5" w:rsidRPr="003C2E7A">
        <w:rPr>
          <w:bCs w:val="0"/>
          <w:lang w:val="en-US"/>
        </w:rPr>
        <w:t xml:space="preserve"> and </w:t>
      </w:r>
      <w:proofErr w:type="spellStart"/>
      <w:r w:rsidR="004033C5" w:rsidRPr="003C2E7A">
        <w:rPr>
          <w:bCs w:val="0"/>
          <w:lang w:val="en-US"/>
        </w:rPr>
        <w:t>derivates</w:t>
      </w:r>
      <w:proofErr w:type="spellEnd"/>
      <w:r w:rsidR="004033C5" w:rsidRPr="003C2E7A">
        <w:rPr>
          <w:bCs w:val="0"/>
          <w:lang w:val="en-US"/>
        </w:rPr>
        <w:t xml:space="preserve">, succinic acid and </w:t>
      </w:r>
      <w:proofErr w:type="spellStart"/>
      <w:r w:rsidR="004033C5" w:rsidRPr="003C2E7A">
        <w:rPr>
          <w:bCs w:val="0"/>
          <w:lang w:val="en-US"/>
        </w:rPr>
        <w:t>derivates</w:t>
      </w:r>
      <w:proofErr w:type="spellEnd"/>
      <w:r w:rsidR="004033C5" w:rsidRPr="003C2E7A">
        <w:rPr>
          <w:bCs w:val="0"/>
          <w:lang w:val="en-US"/>
        </w:rPr>
        <w:t xml:space="preserve">, </w:t>
      </w:r>
      <w:proofErr w:type="spellStart"/>
      <w:r w:rsidR="004033C5" w:rsidRPr="003C2E7A">
        <w:rPr>
          <w:bCs w:val="0"/>
          <w:lang w:val="en-US"/>
        </w:rPr>
        <w:t>sesquiterpenes</w:t>
      </w:r>
      <w:proofErr w:type="spellEnd"/>
      <w:r w:rsidR="004033C5" w:rsidRPr="003C2E7A">
        <w:rPr>
          <w:bCs w:val="0"/>
          <w:lang w:val="en-US"/>
        </w:rPr>
        <w:t xml:space="preserve"> alcohols, </w:t>
      </w:r>
      <w:proofErr w:type="spellStart"/>
      <w:r w:rsidR="004033C5" w:rsidRPr="003C2E7A">
        <w:rPr>
          <w:bCs w:val="0"/>
          <w:lang w:val="en-US"/>
        </w:rPr>
        <w:t>butyrolactones</w:t>
      </w:r>
      <w:proofErr w:type="spellEnd"/>
      <w:r w:rsidR="004033C5" w:rsidRPr="003C2E7A">
        <w:rPr>
          <w:bCs w:val="0"/>
          <w:lang w:val="en-US"/>
        </w:rPr>
        <w:t xml:space="preserve">, </w:t>
      </w:r>
      <w:proofErr w:type="spellStart"/>
      <w:r w:rsidR="004033C5" w:rsidRPr="003C2E7A">
        <w:rPr>
          <w:bCs w:val="0"/>
          <w:lang w:val="en-US"/>
        </w:rPr>
        <w:t>cytochalasins</w:t>
      </w:r>
      <w:proofErr w:type="spellEnd"/>
      <w:r w:rsidR="004033C5" w:rsidRPr="003C2E7A">
        <w:rPr>
          <w:bCs w:val="0"/>
          <w:lang w:val="en-US"/>
        </w:rPr>
        <w:t xml:space="preserve">, </w:t>
      </w:r>
      <w:proofErr w:type="spellStart"/>
      <w:r w:rsidR="004033C5" w:rsidRPr="003C2E7A">
        <w:rPr>
          <w:bCs w:val="0"/>
          <w:lang w:val="en-US"/>
        </w:rPr>
        <w:t>naftalene</w:t>
      </w:r>
      <w:proofErr w:type="spellEnd"/>
      <w:r w:rsidR="004033C5" w:rsidRPr="003C2E7A">
        <w:rPr>
          <w:bCs w:val="0"/>
          <w:lang w:val="en-US"/>
        </w:rPr>
        <w:t xml:space="preserve"> </w:t>
      </w:r>
      <w:proofErr w:type="spellStart"/>
      <w:r w:rsidR="004033C5" w:rsidRPr="003C2E7A">
        <w:rPr>
          <w:bCs w:val="0"/>
          <w:lang w:val="en-US"/>
        </w:rPr>
        <w:t>derivates</w:t>
      </w:r>
      <w:proofErr w:type="spellEnd"/>
      <w:r w:rsidR="004033C5" w:rsidRPr="003C2E7A">
        <w:rPr>
          <w:bCs w:val="0"/>
          <w:lang w:val="en-US"/>
        </w:rPr>
        <w:t xml:space="preserve"> and long chain fatty </w:t>
      </w:r>
      <w:proofErr w:type="spellStart"/>
      <w:r w:rsidR="004033C5" w:rsidRPr="003C2E7A">
        <w:rPr>
          <w:bCs w:val="0"/>
          <w:lang w:val="en-US"/>
        </w:rPr>
        <w:t>acids.</w:t>
      </w:r>
      <w:r w:rsidR="004033C5" w:rsidRPr="002135DD">
        <w:rPr>
          <w:i/>
          <w:lang w:val="en-US"/>
        </w:rPr>
        <w:t>Phomopsis</w:t>
      </w:r>
      <w:proofErr w:type="spellEnd"/>
      <w:r w:rsidR="004033C5" w:rsidRPr="004033C5">
        <w:rPr>
          <w:lang w:val="en-US"/>
        </w:rPr>
        <w:t xml:space="preserve"> groups (V-3, V-6, and V-14), </w:t>
      </w:r>
      <w:proofErr w:type="spellStart"/>
      <w:r w:rsidR="004033C5" w:rsidRPr="002135DD">
        <w:rPr>
          <w:i/>
          <w:lang w:val="en-US"/>
        </w:rPr>
        <w:t>Bipolaris</w:t>
      </w:r>
      <w:proofErr w:type="spellEnd"/>
      <w:r w:rsidR="004033C5" w:rsidRPr="004033C5">
        <w:rPr>
          <w:lang w:val="en-US"/>
        </w:rPr>
        <w:t xml:space="preserve"> (V-16), </w:t>
      </w:r>
      <w:proofErr w:type="spellStart"/>
      <w:r w:rsidR="004033C5" w:rsidRPr="002135DD">
        <w:rPr>
          <w:i/>
          <w:lang w:val="en-US"/>
        </w:rPr>
        <w:t>Phoma</w:t>
      </w:r>
      <w:proofErr w:type="spellEnd"/>
      <w:r w:rsidR="004033C5" w:rsidRPr="004033C5">
        <w:rPr>
          <w:lang w:val="en-US"/>
        </w:rPr>
        <w:t xml:space="preserve"> sp. (V-12) and </w:t>
      </w:r>
      <w:proofErr w:type="spellStart"/>
      <w:r w:rsidR="004033C5" w:rsidRPr="002135DD">
        <w:rPr>
          <w:i/>
          <w:lang w:val="en-US"/>
        </w:rPr>
        <w:t>Tricho</w:t>
      </w:r>
      <w:r w:rsidR="0055311F">
        <w:rPr>
          <w:i/>
          <w:lang w:val="en-US"/>
        </w:rPr>
        <w:softHyphen/>
      </w:r>
      <w:r w:rsidR="004033C5" w:rsidRPr="002135DD">
        <w:rPr>
          <w:i/>
          <w:lang w:val="en-US"/>
        </w:rPr>
        <w:t>derma</w:t>
      </w:r>
      <w:proofErr w:type="spellEnd"/>
      <w:r w:rsidR="004033C5" w:rsidRPr="004033C5">
        <w:rPr>
          <w:lang w:val="en-US"/>
        </w:rPr>
        <w:t xml:space="preserve"> (V-15) did not show a noticeable be</w:t>
      </w:r>
      <w:r w:rsidR="0055311F">
        <w:rPr>
          <w:lang w:val="en-US"/>
        </w:rPr>
        <w:softHyphen/>
      </w:r>
      <w:r w:rsidR="004033C5" w:rsidRPr="004033C5">
        <w:rPr>
          <w:lang w:val="en-US"/>
        </w:rPr>
        <w:t>havior on the evaluated variables and corres</w:t>
      </w:r>
      <w:r w:rsidR="0055311F">
        <w:rPr>
          <w:lang w:val="en-US"/>
        </w:rPr>
        <w:softHyphen/>
      </w:r>
      <w:r w:rsidR="004033C5" w:rsidRPr="004033C5">
        <w:rPr>
          <w:lang w:val="en-US"/>
        </w:rPr>
        <w:t xml:space="preserve">pond to previously reported orchid endophytes in the genus </w:t>
      </w:r>
      <w:proofErr w:type="spellStart"/>
      <w:r w:rsidR="004033C5" w:rsidRPr="002135DD">
        <w:rPr>
          <w:i/>
          <w:lang w:val="en-US"/>
        </w:rPr>
        <w:t>Dendrobium</w:t>
      </w:r>
      <w:proofErr w:type="spellEnd"/>
      <w:r w:rsidR="004033C5" w:rsidRPr="004033C5">
        <w:rPr>
          <w:lang w:val="en-US"/>
        </w:rPr>
        <w:t xml:space="preserve"> (Chen et al., 2012), </w:t>
      </w:r>
      <w:proofErr w:type="spellStart"/>
      <w:r w:rsidR="004033C5" w:rsidRPr="002135DD">
        <w:rPr>
          <w:i/>
          <w:lang w:val="en-US"/>
        </w:rPr>
        <w:t>Stelis</w:t>
      </w:r>
      <w:proofErr w:type="spellEnd"/>
      <w:r w:rsidR="004033C5" w:rsidRPr="004033C5">
        <w:rPr>
          <w:lang w:val="en-US"/>
        </w:rPr>
        <w:t xml:space="preserve">, </w:t>
      </w:r>
      <w:proofErr w:type="spellStart"/>
      <w:r w:rsidR="004033C5" w:rsidRPr="002135DD">
        <w:rPr>
          <w:i/>
          <w:lang w:val="en-US"/>
        </w:rPr>
        <w:t>Lepanthes</w:t>
      </w:r>
      <w:proofErr w:type="spellEnd"/>
      <w:r w:rsidR="004033C5" w:rsidRPr="004033C5">
        <w:rPr>
          <w:lang w:val="en-US"/>
        </w:rPr>
        <w:t xml:space="preserve">, </w:t>
      </w:r>
      <w:proofErr w:type="spellStart"/>
      <w:r w:rsidR="004033C5" w:rsidRPr="002135DD">
        <w:rPr>
          <w:i/>
          <w:lang w:val="en-US"/>
        </w:rPr>
        <w:t>Maxillaria</w:t>
      </w:r>
      <w:proofErr w:type="spellEnd"/>
      <w:r w:rsidR="004033C5" w:rsidRPr="004033C5">
        <w:rPr>
          <w:lang w:val="en-US"/>
        </w:rPr>
        <w:t xml:space="preserve">, </w:t>
      </w:r>
      <w:proofErr w:type="spellStart"/>
      <w:r w:rsidR="004033C5" w:rsidRPr="002135DD">
        <w:rPr>
          <w:i/>
          <w:lang w:val="en-US"/>
        </w:rPr>
        <w:t>Epidendrum</w:t>
      </w:r>
      <w:proofErr w:type="spellEnd"/>
      <w:r w:rsidR="004033C5" w:rsidRPr="004033C5">
        <w:rPr>
          <w:lang w:val="en-US"/>
        </w:rPr>
        <w:t xml:space="preserve"> (</w:t>
      </w:r>
      <w:proofErr w:type="spellStart"/>
      <w:r w:rsidR="004033C5" w:rsidRPr="004033C5">
        <w:rPr>
          <w:lang w:val="en-US"/>
        </w:rPr>
        <w:t>Bayman</w:t>
      </w:r>
      <w:proofErr w:type="spellEnd"/>
      <w:r w:rsidR="004033C5" w:rsidRPr="004033C5">
        <w:rPr>
          <w:lang w:val="en-US"/>
        </w:rPr>
        <w:t xml:space="preserve"> and Otero, 2006) </w:t>
      </w:r>
      <w:r w:rsidR="002135DD">
        <w:rPr>
          <w:lang w:val="en-US"/>
        </w:rPr>
        <w:t>and</w:t>
      </w:r>
      <w:r w:rsidR="004033C5" w:rsidRPr="004033C5">
        <w:rPr>
          <w:lang w:val="en-US"/>
        </w:rPr>
        <w:t xml:space="preserve"> </w:t>
      </w:r>
      <w:proofErr w:type="spellStart"/>
      <w:r w:rsidR="004033C5" w:rsidRPr="002135DD">
        <w:rPr>
          <w:i/>
          <w:lang w:val="en-US"/>
        </w:rPr>
        <w:t>Odontoglo</w:t>
      </w:r>
      <w:r w:rsidR="0055311F">
        <w:rPr>
          <w:i/>
          <w:lang w:val="en-US"/>
        </w:rPr>
        <w:softHyphen/>
      </w:r>
      <w:r w:rsidR="004033C5" w:rsidRPr="002135DD">
        <w:rPr>
          <w:i/>
          <w:lang w:val="en-US"/>
        </w:rPr>
        <w:t>ssum</w:t>
      </w:r>
      <w:proofErr w:type="spellEnd"/>
      <w:r w:rsidR="004033C5" w:rsidRPr="004033C5">
        <w:rPr>
          <w:lang w:val="en-US"/>
        </w:rPr>
        <w:t xml:space="preserve"> (Singh et al., 2011).</w:t>
      </w:r>
    </w:p>
    <w:p w:rsidR="004033C5" w:rsidRPr="00A07FA9" w:rsidRDefault="00B92CD9" w:rsidP="0055311F">
      <w:pPr>
        <w:pStyle w:val="Normal1"/>
        <w:ind w:left="0" w:firstLine="360"/>
        <w:rPr>
          <w:lang w:val="en-US"/>
        </w:rPr>
      </w:pPr>
      <w:r>
        <w:rPr>
          <w:noProof/>
          <w:lang w:eastAsia="es-CO"/>
        </w:rPr>
        <w:pict>
          <v:group id="_x0000_s1187" editas="canvas" style="position:absolute;left:0;text-align:left;margin-left:0;margin-top:0;width:516.45pt;height:332.6pt;z-index:251680768;mso-position-horizontal:center;mso-position-horizontal-relative:margin;mso-position-vertical:top;mso-position-vertical-relative:margin" coordorigin="817,1906" coordsize="10329,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">
            <v:shape id="_x0000_s1188" type="#_x0000_t75" style="position:absolute;left:817;top:1906;width:10329;height:6652;visibility:visible;mso-wrap-style:square">
              <v:fill o:detectmouseclick="t"/>
              <v:path o:connecttype="none"/>
            </v:shape>
            <v:shape id="Text Box 4" o:spid="_x0000_s1189" type="#_x0000_t202" style="position:absolute;left:946;top:1971;width:10043;height:6161;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tbl>
                    <w:tblPr>
                      <w:tblW w:w="9912" w:type="dxa"/>
                      <w:jc w:val="center"/>
                      <w:tblInd w:w="119" w:type="dxa"/>
                      <w:tblLayout w:type="fixed"/>
                      <w:tblCellMar>
                        <w:left w:w="0" w:type="dxa"/>
                        <w:right w:w="0" w:type="dxa"/>
                      </w:tblCellMar>
                      <w:tblLook w:val="04A0" w:firstRow="1" w:lastRow="0" w:firstColumn="1" w:lastColumn="0" w:noHBand="0" w:noVBand="1"/>
                    </w:tblPr>
                    <w:tblGrid>
                      <w:gridCol w:w="944"/>
                      <w:gridCol w:w="1812"/>
                      <w:gridCol w:w="1480"/>
                      <w:gridCol w:w="1529"/>
                      <w:gridCol w:w="1420"/>
                      <w:gridCol w:w="1558"/>
                      <w:gridCol w:w="1169"/>
                    </w:tblGrid>
                    <w:tr w:rsidR="003C1C52" w:rsidRPr="00A872FA" w:rsidTr="003C1C52">
                      <w:trPr>
                        <w:trHeight w:val="356"/>
                        <w:jc w:val="center"/>
                      </w:trPr>
                      <w:tc>
                        <w:tcPr>
                          <w:tcW w:w="9912" w:type="dxa"/>
                          <w:gridSpan w:val="7"/>
                          <w:tcBorders>
                            <w:left w:val="nil"/>
                            <w:bottom w:val="single" w:sz="4" w:space="0" w:color="231F20"/>
                          </w:tcBorders>
                          <w:hideMark/>
                        </w:tcPr>
                        <w:p w:rsidR="003C1C52" w:rsidRPr="003C2E7A" w:rsidRDefault="003C1C52" w:rsidP="008633A4">
                          <w:pPr>
                            <w:widowControl w:val="0"/>
                            <w:autoSpaceDE w:val="0"/>
                            <w:autoSpaceDN w:val="0"/>
                            <w:adjustRightInd w:val="0"/>
                            <w:spacing w:before="22"/>
                            <w:ind w:left="327" w:right="-20" w:hanging="304"/>
                            <w:rPr>
                              <w:sz w:val="24"/>
                              <w:szCs w:val="24"/>
                              <w:lang w:val="en-US" w:eastAsia="es-ES"/>
                            </w:rPr>
                          </w:pPr>
                          <w:r w:rsidRPr="003C2E7A">
                            <w:rPr>
                              <w:rFonts w:ascii="Bookman Old Style" w:hAnsi="Bookman Old Style" w:cs="Bookman Old Style"/>
                              <w:b/>
                              <w:bCs/>
                              <w:color w:val="231F20"/>
                              <w:sz w:val="16"/>
                              <w:szCs w:val="16"/>
                              <w:lang w:val="en-US"/>
                            </w:rPr>
                            <w:t>Table 3.</w:t>
                          </w:r>
                          <w:r w:rsidRPr="003C2E7A">
                            <w:rPr>
                              <w:rFonts w:ascii="Bookman Old Style" w:hAnsi="Bookman Old Style" w:cs="Bookman Old Style"/>
                              <w:b/>
                              <w:bCs/>
                              <w:color w:val="231F20"/>
                              <w:spacing w:val="-3"/>
                              <w:sz w:val="16"/>
                              <w:szCs w:val="16"/>
                              <w:lang w:val="en-US"/>
                            </w:rPr>
                            <w:t xml:space="preserve"> </w:t>
                          </w:r>
                          <w:r w:rsidRPr="003C2E7A">
                            <w:rPr>
                              <w:rFonts w:ascii="Bookman Old Style" w:hAnsi="Bookman Old Style" w:cs="Bookman Old Style"/>
                              <w:color w:val="231F20"/>
                              <w:spacing w:val="-11"/>
                              <w:sz w:val="16"/>
                              <w:szCs w:val="16"/>
                              <w:lang w:val="en-US"/>
                            </w:rPr>
                            <w:t xml:space="preserve">Biomass variables measured on </w:t>
                          </w:r>
                          <w:r w:rsidRPr="003C2E7A">
                            <w:rPr>
                              <w:rFonts w:ascii="Bookman Old Style" w:hAnsi="Bookman Old Style" w:cs="Bookman Old Style"/>
                              <w:i/>
                              <w:iCs/>
                              <w:color w:val="231F20"/>
                              <w:sz w:val="16"/>
                              <w:szCs w:val="16"/>
                              <w:lang w:val="en-US"/>
                            </w:rPr>
                            <w:t xml:space="preserve">Vanilla </w:t>
                          </w:r>
                          <w:proofErr w:type="spellStart"/>
                          <w:r w:rsidRPr="003C2E7A">
                            <w:rPr>
                              <w:rFonts w:ascii="Bookman Old Style" w:hAnsi="Bookman Old Style" w:cs="Bookman Old Style"/>
                              <w:i/>
                              <w:iCs/>
                              <w:color w:val="231F20"/>
                              <w:sz w:val="16"/>
                              <w:szCs w:val="16"/>
                              <w:lang w:val="en-US"/>
                            </w:rPr>
                            <w:t>planifolia</w:t>
                          </w:r>
                          <w:proofErr w:type="spellEnd"/>
                          <w:r w:rsidRPr="003C2E7A">
                            <w:rPr>
                              <w:rFonts w:ascii="Bookman Old Style" w:hAnsi="Bookman Old Style" w:cs="Bookman Old Style"/>
                              <w:i/>
                              <w:iCs/>
                              <w:color w:val="231F20"/>
                              <w:spacing w:val="3"/>
                              <w:sz w:val="16"/>
                              <w:szCs w:val="16"/>
                              <w:lang w:val="en-US"/>
                            </w:rPr>
                            <w:t xml:space="preserve"> </w:t>
                          </w:r>
                          <w:r w:rsidRPr="003C2E7A">
                            <w:rPr>
                              <w:rFonts w:ascii="Bookman Old Style" w:hAnsi="Bookman Old Style" w:cs="Bookman Old Style"/>
                              <w:color w:val="231F20"/>
                              <w:sz w:val="16"/>
                              <w:szCs w:val="16"/>
                              <w:lang w:val="en-US"/>
                            </w:rPr>
                            <w:t xml:space="preserve">plants inoculated with </w:t>
                          </w:r>
                          <w:r w:rsidRPr="002135DD">
                            <w:rPr>
                              <w:rFonts w:ascii="Bookman Old Style" w:hAnsi="Bookman Old Style" w:cs="Bookman Old Style"/>
                              <w:color w:val="231F20"/>
                              <w:sz w:val="16"/>
                              <w:szCs w:val="16"/>
                              <w:lang w:val="en-US"/>
                            </w:rPr>
                            <w:t>different</w:t>
                          </w:r>
                          <w:r w:rsidRPr="003C2E7A">
                            <w:rPr>
                              <w:rFonts w:ascii="Bookman Old Style" w:hAnsi="Bookman Old Style" w:cs="Bookman Old Style"/>
                              <w:color w:val="231F20"/>
                              <w:sz w:val="16"/>
                              <w:szCs w:val="16"/>
                              <w:lang w:val="en-US"/>
                            </w:rPr>
                            <w:t xml:space="preserve"> fungi.</w:t>
                          </w:r>
                        </w:p>
                      </w:tc>
                    </w:tr>
                    <w:tr w:rsidR="003C1C52" w:rsidTr="002135DD">
                      <w:trPr>
                        <w:trHeight w:val="216"/>
                        <w:jc w:val="center"/>
                      </w:trPr>
                      <w:tc>
                        <w:tcPr>
                          <w:tcW w:w="944" w:type="dxa"/>
                          <w:tcBorders>
                            <w:top w:val="single" w:sz="4" w:space="0" w:color="231F20"/>
                            <w:left w:val="nil"/>
                            <w:bottom w:val="single" w:sz="4" w:space="0" w:color="auto"/>
                            <w:right w:val="nil"/>
                          </w:tcBorders>
                          <w:hideMark/>
                        </w:tcPr>
                        <w:p w:rsidR="003C1C52" w:rsidRPr="00605649" w:rsidRDefault="003C1C52" w:rsidP="008633A4">
                          <w:pPr>
                            <w:widowControl w:val="0"/>
                            <w:autoSpaceDE w:val="0"/>
                            <w:autoSpaceDN w:val="0"/>
                            <w:adjustRightInd w:val="0"/>
                            <w:spacing w:before="20"/>
                            <w:ind w:left="57" w:right="-20"/>
                            <w:rPr>
                              <w:rFonts w:ascii="Bookman Old Style" w:hAnsi="Bookman Old Style" w:cs="Bookman Old Style"/>
                              <w:b/>
                              <w:color w:val="231F20"/>
                              <w:sz w:val="16"/>
                              <w:szCs w:val="16"/>
                            </w:rPr>
                          </w:pPr>
                          <w:proofErr w:type="spellStart"/>
                          <w:r w:rsidRPr="00605649">
                            <w:rPr>
                              <w:rFonts w:ascii="Bookman Old Style" w:hAnsi="Bookman Old Style" w:cs="Bookman Old Style"/>
                              <w:b/>
                              <w:color w:val="231F20"/>
                              <w:sz w:val="16"/>
                              <w:szCs w:val="16"/>
                            </w:rPr>
                            <w:t>Code</w:t>
                          </w:r>
                          <w:proofErr w:type="spellEnd"/>
                        </w:p>
                      </w:tc>
                      <w:tc>
                        <w:tcPr>
                          <w:tcW w:w="1812" w:type="dxa"/>
                          <w:tcBorders>
                            <w:top w:val="single" w:sz="4" w:space="0" w:color="231F20"/>
                            <w:left w:val="nil"/>
                            <w:bottom w:val="single" w:sz="4" w:space="0" w:color="auto"/>
                          </w:tcBorders>
                        </w:tcPr>
                        <w:p w:rsidR="003C1C52" w:rsidRPr="00605649" w:rsidRDefault="003C1C52" w:rsidP="008633A4">
                          <w:pPr>
                            <w:widowControl w:val="0"/>
                            <w:autoSpaceDE w:val="0"/>
                            <w:autoSpaceDN w:val="0"/>
                            <w:adjustRightInd w:val="0"/>
                            <w:spacing w:before="20"/>
                            <w:ind w:left="57" w:right="-20" w:firstLine="156"/>
                            <w:rPr>
                              <w:rFonts w:ascii="Bookman Old Style" w:hAnsi="Bookman Old Style" w:cs="Bookman Old Style"/>
                              <w:b/>
                              <w:color w:val="231F20"/>
                              <w:sz w:val="16"/>
                              <w:szCs w:val="16"/>
                            </w:rPr>
                          </w:pPr>
                          <w:r>
                            <w:rPr>
                              <w:rFonts w:ascii="Bookman Old Style" w:hAnsi="Bookman Old Style" w:cs="Bookman Old Style"/>
                              <w:b/>
                              <w:color w:val="231F20"/>
                              <w:sz w:val="16"/>
                              <w:szCs w:val="16"/>
                            </w:rPr>
                            <w:t>Endophyte</w:t>
                          </w:r>
                        </w:p>
                      </w:tc>
                      <w:tc>
                        <w:tcPr>
                          <w:tcW w:w="1480" w:type="dxa"/>
                          <w:tcBorders>
                            <w:top w:val="single" w:sz="4" w:space="0" w:color="231F20"/>
                            <w:bottom w:val="single" w:sz="4" w:space="0" w:color="auto"/>
                          </w:tcBorders>
                          <w:hideMark/>
                        </w:tcPr>
                        <w:p w:rsidR="003C1C52" w:rsidRPr="00605649" w:rsidRDefault="003C1C52" w:rsidP="008633A4">
                          <w:pPr>
                            <w:widowControl w:val="0"/>
                            <w:autoSpaceDE w:val="0"/>
                            <w:autoSpaceDN w:val="0"/>
                            <w:adjustRightInd w:val="0"/>
                            <w:spacing w:before="20"/>
                            <w:ind w:left="57" w:right="-20"/>
                            <w:jc w:val="center"/>
                            <w:rPr>
                              <w:rFonts w:ascii="Bookman Old Style" w:hAnsi="Bookman Old Style" w:cs="Bookman Old Style"/>
                              <w:b/>
                              <w:color w:val="231F20"/>
                              <w:sz w:val="16"/>
                              <w:szCs w:val="16"/>
                            </w:rPr>
                          </w:pPr>
                          <w:proofErr w:type="spellStart"/>
                          <w:r>
                            <w:rPr>
                              <w:rFonts w:ascii="Bookman Old Style" w:hAnsi="Bookman Old Style" w:cs="Bookman Old Style"/>
                              <w:b/>
                              <w:color w:val="231F20"/>
                              <w:sz w:val="16"/>
                              <w:szCs w:val="16"/>
                            </w:rPr>
                            <w:t>MA</w:t>
                          </w:r>
                          <w:proofErr w:type="spellEnd"/>
                          <w:r>
                            <w:rPr>
                              <w:rFonts w:ascii="Bookman Old Style" w:hAnsi="Bookman Old Style" w:cs="Bookman Old Style"/>
                              <w:b/>
                              <w:color w:val="231F20"/>
                              <w:sz w:val="16"/>
                              <w:szCs w:val="16"/>
                            </w:rPr>
                            <w:t xml:space="preserve"> (g)</w:t>
                          </w:r>
                        </w:p>
                      </w:tc>
                      <w:tc>
                        <w:tcPr>
                          <w:tcW w:w="1529" w:type="dxa"/>
                          <w:tcBorders>
                            <w:top w:val="single" w:sz="4" w:space="0" w:color="231F20"/>
                            <w:bottom w:val="single" w:sz="4" w:space="0" w:color="auto"/>
                          </w:tcBorders>
                          <w:hideMark/>
                        </w:tcPr>
                        <w:p w:rsidR="003C1C52" w:rsidRPr="00605649" w:rsidRDefault="003C1C52" w:rsidP="008633A4">
                          <w:pPr>
                            <w:widowControl w:val="0"/>
                            <w:tabs>
                              <w:tab w:val="left" w:pos="1800"/>
                            </w:tabs>
                            <w:autoSpaceDE w:val="0"/>
                            <w:autoSpaceDN w:val="0"/>
                            <w:adjustRightInd w:val="0"/>
                            <w:spacing w:before="20"/>
                            <w:ind w:left="57" w:right="-20"/>
                            <w:jc w:val="center"/>
                            <w:rPr>
                              <w:rFonts w:ascii="Bookman Old Style" w:hAnsi="Bookman Old Style" w:cs="Bookman Old Style"/>
                              <w:b/>
                              <w:color w:val="231F20"/>
                              <w:sz w:val="16"/>
                              <w:szCs w:val="16"/>
                            </w:rPr>
                          </w:pPr>
                          <w:r>
                            <w:rPr>
                              <w:rFonts w:ascii="Bookman Old Style" w:hAnsi="Bookman Old Style" w:cs="Bookman Old Style"/>
                              <w:b/>
                              <w:color w:val="231F20"/>
                              <w:sz w:val="16"/>
                              <w:szCs w:val="16"/>
                            </w:rPr>
                            <w:t>AL (cm)</w:t>
                          </w:r>
                        </w:p>
                      </w:tc>
                      <w:tc>
                        <w:tcPr>
                          <w:tcW w:w="1420" w:type="dxa"/>
                          <w:tcBorders>
                            <w:top w:val="single" w:sz="4" w:space="0" w:color="231F20"/>
                            <w:bottom w:val="single" w:sz="4" w:space="0" w:color="auto"/>
                          </w:tcBorders>
                        </w:tcPr>
                        <w:p w:rsidR="003C1C52" w:rsidRPr="00605649" w:rsidRDefault="003C1C52" w:rsidP="008633A4">
                          <w:pPr>
                            <w:widowControl w:val="0"/>
                            <w:autoSpaceDE w:val="0"/>
                            <w:autoSpaceDN w:val="0"/>
                            <w:adjustRightInd w:val="0"/>
                            <w:spacing w:before="20"/>
                            <w:ind w:left="57" w:right="-20"/>
                            <w:jc w:val="center"/>
                            <w:rPr>
                              <w:rFonts w:ascii="Bookman Old Style" w:hAnsi="Bookman Old Style" w:cs="Bookman Old Style"/>
                              <w:b/>
                              <w:color w:val="231F20"/>
                              <w:sz w:val="16"/>
                              <w:szCs w:val="16"/>
                            </w:rPr>
                          </w:pPr>
                          <w:proofErr w:type="spellStart"/>
                          <w:r>
                            <w:rPr>
                              <w:rFonts w:ascii="Bookman Old Style" w:hAnsi="Bookman Old Style" w:cs="Bookman Old Style"/>
                              <w:b/>
                              <w:bCs/>
                              <w:color w:val="231F20"/>
                              <w:position w:val="-1"/>
                              <w:sz w:val="16"/>
                              <w:szCs w:val="16"/>
                            </w:rPr>
                            <w:t>AF</w:t>
                          </w:r>
                          <w:proofErr w:type="spellEnd"/>
                          <w:r>
                            <w:rPr>
                              <w:rFonts w:ascii="Bookman Old Style" w:hAnsi="Bookman Old Style" w:cs="Bookman Old Style"/>
                              <w:b/>
                              <w:bCs/>
                              <w:color w:val="231F20"/>
                              <w:position w:val="-1"/>
                              <w:sz w:val="16"/>
                              <w:szCs w:val="16"/>
                            </w:rPr>
                            <w:t xml:space="preserve"> (cm</w:t>
                          </w:r>
                          <w:r>
                            <w:rPr>
                              <w:rFonts w:ascii="Bookman Old Style" w:hAnsi="Bookman Old Style" w:cs="Bookman Old Style"/>
                              <w:b/>
                              <w:bCs/>
                              <w:color w:val="231F20"/>
                              <w:position w:val="6"/>
                              <w:sz w:val="11"/>
                              <w:szCs w:val="11"/>
                            </w:rPr>
                            <w:t>2</w:t>
                          </w:r>
                          <w:r>
                            <w:rPr>
                              <w:rFonts w:ascii="Bookman Old Style" w:hAnsi="Bookman Old Style" w:cs="Bookman Old Style"/>
                              <w:b/>
                              <w:bCs/>
                              <w:color w:val="231F20"/>
                              <w:position w:val="-1"/>
                              <w:sz w:val="16"/>
                              <w:szCs w:val="16"/>
                            </w:rPr>
                            <w:t>)</w:t>
                          </w:r>
                        </w:p>
                      </w:tc>
                      <w:tc>
                        <w:tcPr>
                          <w:tcW w:w="1558" w:type="dxa"/>
                          <w:tcBorders>
                            <w:top w:val="single" w:sz="4" w:space="0" w:color="231F20"/>
                            <w:bottom w:val="single" w:sz="4" w:space="0" w:color="auto"/>
                          </w:tcBorders>
                        </w:tcPr>
                        <w:p w:rsidR="003C1C52" w:rsidRPr="00605649" w:rsidRDefault="003C1C52" w:rsidP="008633A4">
                          <w:pPr>
                            <w:widowControl w:val="0"/>
                            <w:autoSpaceDE w:val="0"/>
                            <w:autoSpaceDN w:val="0"/>
                            <w:adjustRightInd w:val="0"/>
                            <w:spacing w:before="20"/>
                            <w:ind w:left="57" w:right="-20"/>
                            <w:jc w:val="center"/>
                            <w:rPr>
                              <w:rFonts w:ascii="Bookman Old Style" w:hAnsi="Bookman Old Style" w:cs="Bookman Old Style"/>
                              <w:b/>
                              <w:color w:val="231F20"/>
                              <w:sz w:val="16"/>
                              <w:szCs w:val="16"/>
                            </w:rPr>
                          </w:pPr>
                          <w:r>
                            <w:rPr>
                              <w:rFonts w:ascii="Bookman Old Style" w:hAnsi="Bookman Old Style" w:cs="Bookman Old Style"/>
                              <w:b/>
                              <w:color w:val="231F20"/>
                              <w:sz w:val="16"/>
                              <w:szCs w:val="16"/>
                            </w:rPr>
                            <w:t>LR (cm)</w:t>
                          </w:r>
                        </w:p>
                      </w:tc>
                      <w:tc>
                        <w:tcPr>
                          <w:tcW w:w="1169" w:type="dxa"/>
                          <w:tcBorders>
                            <w:top w:val="single" w:sz="4" w:space="0" w:color="231F20"/>
                            <w:bottom w:val="single" w:sz="4" w:space="0" w:color="auto"/>
                          </w:tcBorders>
                        </w:tcPr>
                        <w:p w:rsidR="003C1C52" w:rsidRPr="00605649" w:rsidRDefault="003C1C52" w:rsidP="008633A4">
                          <w:pPr>
                            <w:widowControl w:val="0"/>
                            <w:autoSpaceDE w:val="0"/>
                            <w:autoSpaceDN w:val="0"/>
                            <w:adjustRightInd w:val="0"/>
                            <w:spacing w:before="20"/>
                            <w:ind w:left="57" w:right="-20"/>
                            <w:jc w:val="center"/>
                            <w:rPr>
                              <w:rFonts w:ascii="Bookman Old Style" w:hAnsi="Bookman Old Style" w:cs="Bookman Old Style"/>
                              <w:b/>
                              <w:color w:val="231F20"/>
                              <w:sz w:val="16"/>
                              <w:szCs w:val="16"/>
                            </w:rPr>
                          </w:pPr>
                          <w:proofErr w:type="spellStart"/>
                          <w:r>
                            <w:rPr>
                              <w:rFonts w:ascii="Bookman Old Style" w:hAnsi="Bookman Old Style" w:cs="Bookman Old Style"/>
                              <w:b/>
                              <w:color w:val="231F20"/>
                              <w:sz w:val="16"/>
                              <w:szCs w:val="16"/>
                            </w:rPr>
                            <w:t>MR</w:t>
                          </w:r>
                          <w:proofErr w:type="spellEnd"/>
                          <w:r>
                            <w:rPr>
                              <w:rFonts w:ascii="Bookman Old Style" w:hAnsi="Bookman Old Style" w:cs="Bookman Old Style"/>
                              <w:b/>
                              <w:color w:val="231F20"/>
                              <w:sz w:val="16"/>
                              <w:szCs w:val="16"/>
                            </w:rPr>
                            <w:t xml:space="preserve"> (g)</w:t>
                          </w:r>
                        </w:p>
                      </w:tc>
                    </w:tr>
                    <w:tr w:rsidR="003C1C52" w:rsidTr="002135DD">
                      <w:trPr>
                        <w:trHeight w:hRule="exact" w:val="240"/>
                        <w:jc w:val="center"/>
                      </w:trPr>
                      <w:tc>
                        <w:tcPr>
                          <w:tcW w:w="944" w:type="dxa"/>
                          <w:tcBorders>
                            <w:top w:val="single" w:sz="4" w:space="0" w:color="auto"/>
                          </w:tcBorders>
                          <w:hideMark/>
                        </w:tcPr>
                        <w:p w:rsidR="003C1C52" w:rsidRDefault="003C1C52" w:rsidP="008633A4">
                          <w:pPr>
                            <w:widowControl w:val="0"/>
                            <w:autoSpaceDE w:val="0"/>
                            <w:autoSpaceDN w:val="0"/>
                            <w:adjustRightInd w:val="0"/>
                            <w:spacing w:before="22"/>
                            <w:ind w:left="57" w:right="-20"/>
                            <w:rPr>
                              <w:rFonts w:ascii="Bookman Old Style" w:hAnsi="Bookman Old Style" w:cs="Bookman Old Style"/>
                              <w:color w:val="231F20"/>
                              <w:sz w:val="16"/>
                              <w:szCs w:val="16"/>
                            </w:rPr>
                          </w:pPr>
                          <w:proofErr w:type="spellStart"/>
                          <w:r>
                            <w:rPr>
                              <w:rFonts w:ascii="Bookman Old Style" w:hAnsi="Bookman Old Style" w:cs="Bookman Old Style"/>
                              <w:color w:val="231F20"/>
                              <w:sz w:val="16"/>
                              <w:szCs w:val="16"/>
                            </w:rPr>
                            <w:t>Ctrl</w:t>
                          </w:r>
                          <w:proofErr w:type="spellEnd"/>
                        </w:p>
                      </w:tc>
                      <w:tc>
                        <w:tcPr>
                          <w:tcW w:w="1812" w:type="dxa"/>
                          <w:tcBorders>
                            <w:top w:val="single" w:sz="4" w:space="0" w:color="auto"/>
                          </w:tcBorders>
                          <w:hideMark/>
                        </w:tcPr>
                        <w:p w:rsidR="003C1C52" w:rsidRDefault="003C1C52" w:rsidP="008633A4">
                          <w:pPr>
                            <w:widowControl w:val="0"/>
                            <w:autoSpaceDE w:val="0"/>
                            <w:autoSpaceDN w:val="0"/>
                            <w:adjustRightInd w:val="0"/>
                            <w:spacing w:before="22"/>
                            <w:ind w:left="244" w:right="-20"/>
                            <w:rPr>
                              <w:rFonts w:ascii="Bookman Old Style" w:hAnsi="Bookman Old Style" w:cs="Bookman Old Style"/>
                              <w:i/>
                              <w:iCs/>
                              <w:color w:val="231F20"/>
                              <w:sz w:val="16"/>
                              <w:szCs w:val="16"/>
                            </w:rPr>
                          </w:pPr>
                        </w:p>
                      </w:tc>
                      <w:tc>
                        <w:tcPr>
                          <w:tcW w:w="1480" w:type="dxa"/>
                          <w:tcBorders>
                            <w:top w:val="single" w:sz="4" w:space="0" w:color="auto"/>
                          </w:tcBorders>
                          <w:hideMark/>
                        </w:tcPr>
                        <w:p w:rsidR="003C1C52" w:rsidRDefault="003C1C52" w:rsidP="008633A4">
                          <w:pPr>
                            <w:widowControl w:val="0"/>
                            <w:autoSpaceDE w:val="0"/>
                            <w:autoSpaceDN w:val="0"/>
                            <w:adjustRightInd w:val="0"/>
                            <w:spacing w:before="22"/>
                            <w:ind w:left="327" w:right="-20"/>
                            <w:rPr>
                              <w:rFonts w:ascii="Bookman Old Style" w:hAnsi="Bookman Old Style" w:cs="Bookman Old Style"/>
                              <w:color w:val="231F20"/>
                              <w:sz w:val="16"/>
                              <w:szCs w:val="16"/>
                            </w:rPr>
                          </w:pPr>
                          <w:r>
                            <w:rPr>
                              <w:rFonts w:ascii="Bookman Old Style" w:hAnsi="Bookman Old Style" w:cs="Bookman Old Style"/>
                              <w:color w:val="231F20"/>
                              <w:sz w:val="16"/>
                              <w:szCs w:val="16"/>
                            </w:rPr>
                            <w:t>1.8902</w:t>
                          </w:r>
                        </w:p>
                      </w:tc>
                      <w:tc>
                        <w:tcPr>
                          <w:tcW w:w="1529" w:type="dxa"/>
                          <w:tcBorders>
                            <w:top w:val="single" w:sz="4" w:space="0" w:color="auto"/>
                          </w:tcBorders>
                          <w:vAlign w:val="center"/>
                          <w:hideMark/>
                        </w:tcPr>
                        <w:p w:rsidR="003C1C52" w:rsidRPr="00643306" w:rsidRDefault="003C1C52" w:rsidP="008633A4">
                          <w:pPr>
                            <w:widowControl w:val="0"/>
                            <w:autoSpaceDE w:val="0"/>
                            <w:autoSpaceDN w:val="0"/>
                            <w:adjustRightInd w:val="0"/>
                            <w:spacing w:before="22"/>
                            <w:ind w:left="573" w:right="524"/>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15.5</w:t>
                          </w:r>
                        </w:p>
                      </w:tc>
                      <w:tc>
                        <w:tcPr>
                          <w:tcW w:w="1420" w:type="dxa"/>
                          <w:tcBorders>
                            <w:top w:val="single" w:sz="4" w:space="0" w:color="auto"/>
                          </w:tcBorders>
                          <w:vAlign w:val="center"/>
                        </w:tcPr>
                        <w:p w:rsidR="003C1C52" w:rsidRPr="00643306" w:rsidRDefault="003C1C52" w:rsidP="008633A4">
                          <w:pPr>
                            <w:widowControl w:val="0"/>
                            <w:autoSpaceDE w:val="0"/>
                            <w:autoSpaceDN w:val="0"/>
                            <w:adjustRightInd w:val="0"/>
                            <w:spacing w:before="22"/>
                            <w:ind w:left="327" w:right="-20"/>
                            <w:rPr>
                              <w:rFonts w:ascii="Bookman Old Style" w:hAnsi="Bookman Old Style" w:cs="Bookman Old Style"/>
                              <w:color w:val="231F20"/>
                              <w:sz w:val="16"/>
                              <w:szCs w:val="16"/>
                            </w:rPr>
                          </w:pPr>
                          <w:r>
                            <w:rPr>
                              <w:rFonts w:ascii="Bookman Old Style" w:hAnsi="Bookman Old Style" w:cs="Bookman Old Style"/>
                              <w:color w:val="231F20"/>
                              <w:sz w:val="16"/>
                              <w:szCs w:val="16"/>
                            </w:rPr>
                            <w:t>160.5975</w:t>
                          </w:r>
                        </w:p>
                      </w:tc>
                      <w:tc>
                        <w:tcPr>
                          <w:tcW w:w="1558" w:type="dxa"/>
                          <w:tcBorders>
                            <w:top w:val="single" w:sz="4" w:space="0" w:color="auto"/>
                          </w:tcBorders>
                          <w:vAlign w:val="center"/>
                        </w:tcPr>
                        <w:p w:rsidR="003C1C52" w:rsidRPr="00643306" w:rsidRDefault="003C1C52" w:rsidP="008633A4">
                          <w:pPr>
                            <w:spacing w:before="22"/>
                            <w:ind w:left="327"/>
                            <w:rPr>
                              <w:rFonts w:ascii="Bookman Old Style" w:hAnsi="Bookman Old Style" w:cs="Bookman Old Style"/>
                              <w:color w:val="231F20"/>
                              <w:sz w:val="16"/>
                              <w:szCs w:val="16"/>
                            </w:rPr>
                          </w:pPr>
                          <w:r>
                            <w:rPr>
                              <w:rFonts w:ascii="Bookman Old Style" w:hAnsi="Bookman Old Style" w:cs="Bookman Old Style"/>
                              <w:color w:val="231F20"/>
                              <w:sz w:val="16"/>
                              <w:szCs w:val="16"/>
                            </w:rPr>
                            <w:t>109.55</w:t>
                          </w:r>
                        </w:p>
                      </w:tc>
                      <w:tc>
                        <w:tcPr>
                          <w:tcW w:w="1169" w:type="dxa"/>
                          <w:tcBorders>
                            <w:top w:val="single" w:sz="4" w:space="0" w:color="auto"/>
                          </w:tcBorders>
                          <w:vAlign w:val="center"/>
                        </w:tcPr>
                        <w:p w:rsidR="003C1C52" w:rsidRPr="00643306" w:rsidRDefault="003C1C52" w:rsidP="008633A4">
                          <w:pPr>
                            <w:spacing w:before="22"/>
                            <w:ind w:left="327"/>
                            <w:rPr>
                              <w:rFonts w:ascii="Bookman Old Style" w:hAnsi="Bookman Old Style" w:cs="Bookman Old Style"/>
                              <w:color w:val="231F20"/>
                              <w:sz w:val="16"/>
                              <w:szCs w:val="16"/>
                            </w:rPr>
                          </w:pPr>
                          <w:r>
                            <w:rPr>
                              <w:rFonts w:ascii="Bookman Old Style" w:hAnsi="Bookman Old Style" w:cs="Bookman Old Style"/>
                              <w:color w:val="231F20"/>
                              <w:sz w:val="16"/>
                              <w:szCs w:val="16"/>
                            </w:rPr>
                            <w:t>0.253</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z w:val="16"/>
                              <w:szCs w:val="16"/>
                            </w:rPr>
                            <w:t>I-1</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Ceratobasidium</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1.6612</w:t>
                          </w:r>
                        </w:p>
                      </w:tc>
                      <w:tc>
                        <w:tcPr>
                          <w:tcW w:w="1529" w:type="dxa"/>
                          <w:vAlign w:val="center"/>
                          <w:hideMark/>
                        </w:tcPr>
                        <w:p w:rsidR="003C1C52" w:rsidRPr="00643306" w:rsidRDefault="003C1C52" w:rsidP="008633A4">
                          <w:pPr>
                            <w:widowControl w:val="0"/>
                            <w:autoSpaceDE w:val="0"/>
                            <w:autoSpaceDN w:val="0"/>
                            <w:adjustRightInd w:val="0"/>
                            <w:spacing w:before="22"/>
                            <w:ind w:left="573" w:right="524"/>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12.751</w:t>
                          </w:r>
                        </w:p>
                      </w:tc>
                      <w:tc>
                        <w:tcPr>
                          <w:tcW w:w="1420" w:type="dxa"/>
                          <w:vAlign w:val="center"/>
                        </w:tcPr>
                        <w:p w:rsidR="003C1C52" w:rsidRPr="00643306" w:rsidRDefault="003C1C52" w:rsidP="008633A4">
                          <w:pPr>
                            <w:widowControl w:val="0"/>
                            <w:autoSpaceDE w:val="0"/>
                            <w:autoSpaceDN w:val="0"/>
                            <w:adjustRightInd w:val="0"/>
                            <w:spacing w:before="22"/>
                            <w:ind w:left="278" w:right="-20"/>
                            <w:rPr>
                              <w:rFonts w:ascii="Bookman Old Style" w:hAnsi="Bookman Old Style" w:cs="Bookman Old Style"/>
                              <w:color w:val="231F20"/>
                              <w:sz w:val="16"/>
                              <w:szCs w:val="16"/>
                            </w:rPr>
                          </w:pPr>
                          <w:r>
                            <w:rPr>
                              <w:rFonts w:ascii="Bookman Old Style" w:hAnsi="Bookman Old Style" w:cs="Bookman Old Style"/>
                              <w:color w:val="231F20"/>
                              <w:sz w:val="16"/>
                              <w:szCs w:val="16"/>
                            </w:rPr>
                            <w:t>129.375</w:t>
                          </w:r>
                        </w:p>
                      </w:tc>
                      <w:tc>
                        <w:tcPr>
                          <w:tcW w:w="1558" w:type="dxa"/>
                          <w:vAlign w:val="center"/>
                        </w:tcPr>
                        <w:p w:rsidR="003C1C52" w:rsidRPr="00643306" w:rsidRDefault="003C1C52" w:rsidP="008633A4">
                          <w:pPr>
                            <w:spacing w:before="22"/>
                            <w:ind w:left="327"/>
                            <w:rPr>
                              <w:rFonts w:ascii="Bookman Old Style" w:hAnsi="Bookman Old Style" w:cs="Bookman Old Style"/>
                              <w:color w:val="231F20"/>
                              <w:sz w:val="16"/>
                              <w:szCs w:val="16"/>
                            </w:rPr>
                          </w:pPr>
                          <w:r>
                            <w:rPr>
                              <w:rFonts w:ascii="Bookman Old Style" w:hAnsi="Bookman Old Style" w:cs="Bookman Old Style"/>
                              <w:color w:val="231F20"/>
                              <w:sz w:val="16"/>
                              <w:szCs w:val="16"/>
                            </w:rPr>
                            <w:t>102.6</w:t>
                          </w:r>
                        </w:p>
                      </w:tc>
                      <w:tc>
                        <w:tcPr>
                          <w:tcW w:w="1169" w:type="dxa"/>
                          <w:vAlign w:val="center"/>
                        </w:tcPr>
                        <w:p w:rsidR="003C1C52" w:rsidRPr="00643306" w:rsidRDefault="003C1C52" w:rsidP="008633A4">
                          <w:pPr>
                            <w:spacing w:before="22"/>
                            <w:ind w:left="327"/>
                            <w:rPr>
                              <w:rFonts w:ascii="Bookman Old Style" w:hAnsi="Bookman Old Style" w:cs="Bookman Old Style"/>
                              <w:color w:val="231F20"/>
                              <w:sz w:val="16"/>
                              <w:szCs w:val="16"/>
                            </w:rPr>
                          </w:pPr>
                          <w:r>
                            <w:rPr>
                              <w:rFonts w:ascii="Bookman Old Style" w:hAnsi="Bookman Old Style" w:cs="Bookman Old Style"/>
                              <w:color w:val="231F20"/>
                              <w:sz w:val="16"/>
                              <w:szCs w:val="16"/>
                            </w:rPr>
                            <w:t>0.2642</w:t>
                          </w:r>
                        </w:p>
                        <w:p w:rsidR="003C1C52" w:rsidRPr="00643306" w:rsidRDefault="003C1C52" w:rsidP="008633A4">
                          <w:pPr>
                            <w:spacing w:before="22"/>
                            <w:ind w:left="327"/>
                            <w:rPr>
                              <w:rFonts w:ascii="Bookman Old Style" w:hAnsi="Bookman Old Style" w:cs="Bookman Old Style"/>
                              <w:color w:val="231F20"/>
                              <w:sz w:val="16"/>
                              <w:szCs w:val="16"/>
                            </w:rPr>
                          </w:pPr>
                        </w:p>
                        <w:p w:rsidR="003C1C52" w:rsidRPr="00643306" w:rsidRDefault="003C1C52" w:rsidP="008633A4">
                          <w:pPr>
                            <w:spacing w:before="22"/>
                            <w:ind w:left="327"/>
                            <w:rPr>
                              <w:rFonts w:ascii="Bookman Old Style" w:hAnsi="Bookman Old Style" w:cs="Bookman Old Style"/>
                              <w:color w:val="231F20"/>
                              <w:sz w:val="16"/>
                              <w:szCs w:val="16"/>
                            </w:rPr>
                          </w:pPr>
                        </w:p>
                        <w:p w:rsidR="003C1C52" w:rsidRPr="00643306" w:rsidRDefault="003C1C52" w:rsidP="008633A4">
                          <w:pPr>
                            <w:widowControl w:val="0"/>
                            <w:autoSpaceDE w:val="0"/>
                            <w:autoSpaceDN w:val="0"/>
                            <w:adjustRightInd w:val="0"/>
                            <w:spacing w:before="22"/>
                            <w:ind w:left="327" w:right="-20"/>
                            <w:rPr>
                              <w:rFonts w:ascii="Bookman Old Style" w:hAnsi="Bookman Old Style" w:cs="Bookman Old Style"/>
                              <w:color w:val="231F20"/>
                              <w:sz w:val="16"/>
                              <w:szCs w:val="16"/>
                            </w:rPr>
                          </w:pP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z w:val="16"/>
                              <w:szCs w:val="16"/>
                            </w:rPr>
                            <w:t>I-2</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Ceratobasidium</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2.8325</w:t>
                          </w:r>
                        </w:p>
                      </w:tc>
                      <w:tc>
                        <w:tcPr>
                          <w:tcW w:w="1529" w:type="dxa"/>
                          <w:vAlign w:val="center"/>
                          <w:hideMark/>
                        </w:tcPr>
                        <w:p w:rsidR="003C1C52" w:rsidRPr="00643306" w:rsidRDefault="003C1C52" w:rsidP="008633A4">
                          <w:pPr>
                            <w:widowControl w:val="0"/>
                            <w:autoSpaceDE w:val="0"/>
                            <w:autoSpaceDN w:val="0"/>
                            <w:adjustRightInd w:val="0"/>
                            <w:spacing w:before="22"/>
                            <w:ind w:left="573" w:right="524"/>
                            <w:jc w:val="center"/>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34</w:t>
                          </w:r>
                        </w:p>
                      </w:tc>
                      <w:tc>
                        <w:tcPr>
                          <w:tcW w:w="1420" w:type="dxa"/>
                          <w:vAlign w:val="center"/>
                        </w:tcPr>
                        <w:p w:rsidR="003C1C52" w:rsidRPr="00643306" w:rsidRDefault="003C1C52" w:rsidP="008633A4">
                          <w:pPr>
                            <w:widowControl w:val="0"/>
                            <w:autoSpaceDE w:val="0"/>
                            <w:autoSpaceDN w:val="0"/>
                            <w:adjustRightInd w:val="0"/>
                            <w:spacing w:before="22"/>
                            <w:ind w:left="278"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194.61</w:t>
                          </w:r>
                        </w:p>
                      </w:tc>
                      <w:tc>
                        <w:tcPr>
                          <w:tcW w:w="1558" w:type="dxa"/>
                          <w:vAlign w:val="center"/>
                        </w:tcPr>
                        <w:p w:rsidR="003C1C52" w:rsidRPr="00643306" w:rsidRDefault="003C1C52" w:rsidP="008633A4">
                          <w:pPr>
                            <w:widowControl w:val="0"/>
                            <w:autoSpaceDE w:val="0"/>
                            <w:autoSpaceDN w:val="0"/>
                            <w:adjustRightInd w:val="0"/>
                            <w:spacing w:before="22"/>
                            <w:ind w:left="397"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161.3</w:t>
                          </w:r>
                        </w:p>
                      </w:tc>
                      <w:tc>
                        <w:tcPr>
                          <w:tcW w:w="1169" w:type="dxa"/>
                          <w:vAlign w:val="center"/>
                        </w:tcPr>
                        <w:p w:rsidR="003C1C52" w:rsidRPr="00643306" w:rsidRDefault="003C1C52" w:rsidP="008633A4">
                          <w:pPr>
                            <w:widowControl w:val="0"/>
                            <w:autoSpaceDE w:val="0"/>
                            <w:autoSpaceDN w:val="0"/>
                            <w:adjustRightInd w:val="0"/>
                            <w:spacing w:before="22"/>
                            <w:ind w:left="411"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0.456</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-3</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Phomopsis</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2.3995</w:t>
                          </w:r>
                        </w:p>
                      </w:tc>
                      <w:tc>
                        <w:tcPr>
                          <w:tcW w:w="1529" w:type="dxa"/>
                          <w:vAlign w:val="center"/>
                          <w:hideMark/>
                        </w:tcPr>
                        <w:p w:rsidR="003C1C52" w:rsidRPr="00643306" w:rsidRDefault="003C1C52" w:rsidP="008633A4">
                          <w:pPr>
                            <w:widowControl w:val="0"/>
                            <w:autoSpaceDE w:val="0"/>
                            <w:autoSpaceDN w:val="0"/>
                            <w:adjustRightInd w:val="0"/>
                            <w:spacing w:before="22"/>
                            <w:ind w:left="573" w:right="524"/>
                            <w:jc w:val="center"/>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29.25</w:t>
                          </w:r>
                        </w:p>
                      </w:tc>
                      <w:tc>
                        <w:tcPr>
                          <w:tcW w:w="1420" w:type="dxa"/>
                          <w:vAlign w:val="center"/>
                        </w:tcPr>
                        <w:p w:rsidR="003C1C52" w:rsidRPr="00643306" w:rsidRDefault="003C1C52" w:rsidP="008633A4">
                          <w:pPr>
                            <w:widowControl w:val="0"/>
                            <w:autoSpaceDE w:val="0"/>
                            <w:autoSpaceDN w:val="0"/>
                            <w:adjustRightInd w:val="0"/>
                            <w:spacing w:before="22"/>
                            <w:ind w:left="278"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173.14</w:t>
                          </w:r>
                        </w:p>
                      </w:tc>
                      <w:tc>
                        <w:tcPr>
                          <w:tcW w:w="1558" w:type="dxa"/>
                          <w:vAlign w:val="center"/>
                        </w:tcPr>
                        <w:p w:rsidR="003C1C52" w:rsidRPr="00643306" w:rsidRDefault="003C1C52" w:rsidP="008633A4">
                          <w:pPr>
                            <w:widowControl w:val="0"/>
                            <w:autoSpaceDE w:val="0"/>
                            <w:autoSpaceDN w:val="0"/>
                            <w:adjustRightInd w:val="0"/>
                            <w:spacing w:before="22"/>
                            <w:ind w:left="397"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142.475</w:t>
                          </w:r>
                        </w:p>
                      </w:tc>
                      <w:tc>
                        <w:tcPr>
                          <w:tcW w:w="1169" w:type="dxa"/>
                          <w:vAlign w:val="center"/>
                        </w:tcPr>
                        <w:p w:rsidR="003C1C52" w:rsidRPr="00643306" w:rsidRDefault="003C1C52" w:rsidP="008633A4">
                          <w:pPr>
                            <w:widowControl w:val="0"/>
                            <w:autoSpaceDE w:val="0"/>
                            <w:autoSpaceDN w:val="0"/>
                            <w:adjustRightInd w:val="0"/>
                            <w:spacing w:before="22"/>
                            <w:ind w:left="411"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0.3972</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-4</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color w:val="231F20"/>
                              <w:sz w:val="16"/>
                              <w:szCs w:val="16"/>
                            </w:rPr>
                            <w:t>Indet</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2.6255</w:t>
                          </w:r>
                        </w:p>
                      </w:tc>
                      <w:tc>
                        <w:tcPr>
                          <w:tcW w:w="1529" w:type="dxa"/>
                          <w:vAlign w:val="center"/>
                          <w:hideMark/>
                        </w:tcPr>
                        <w:p w:rsidR="003C1C52" w:rsidRPr="00643306" w:rsidRDefault="003C1C52" w:rsidP="008633A4">
                          <w:pPr>
                            <w:widowControl w:val="0"/>
                            <w:autoSpaceDE w:val="0"/>
                            <w:autoSpaceDN w:val="0"/>
                            <w:adjustRightInd w:val="0"/>
                            <w:spacing w:before="22"/>
                            <w:ind w:left="573" w:right="524"/>
                            <w:jc w:val="center"/>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24.75</w:t>
                          </w:r>
                        </w:p>
                      </w:tc>
                      <w:tc>
                        <w:tcPr>
                          <w:tcW w:w="1420" w:type="dxa"/>
                          <w:vAlign w:val="center"/>
                        </w:tcPr>
                        <w:p w:rsidR="003C1C52" w:rsidRPr="00643306" w:rsidRDefault="003C1C52" w:rsidP="008633A4">
                          <w:pPr>
                            <w:widowControl w:val="0"/>
                            <w:autoSpaceDE w:val="0"/>
                            <w:autoSpaceDN w:val="0"/>
                            <w:adjustRightInd w:val="0"/>
                            <w:spacing w:before="22"/>
                            <w:ind w:left="278"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199.275</w:t>
                          </w:r>
                        </w:p>
                      </w:tc>
                      <w:tc>
                        <w:tcPr>
                          <w:tcW w:w="1558" w:type="dxa"/>
                          <w:vAlign w:val="center"/>
                        </w:tcPr>
                        <w:p w:rsidR="003C1C52" w:rsidRPr="00643306" w:rsidRDefault="003C1C52" w:rsidP="008633A4">
                          <w:pPr>
                            <w:widowControl w:val="0"/>
                            <w:autoSpaceDE w:val="0"/>
                            <w:autoSpaceDN w:val="0"/>
                            <w:adjustRightInd w:val="0"/>
                            <w:spacing w:before="22"/>
                            <w:ind w:left="397"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138.65</w:t>
                          </w:r>
                        </w:p>
                      </w:tc>
                      <w:tc>
                        <w:tcPr>
                          <w:tcW w:w="1169" w:type="dxa"/>
                          <w:vAlign w:val="center"/>
                        </w:tcPr>
                        <w:p w:rsidR="003C1C52" w:rsidRPr="00643306" w:rsidRDefault="003C1C52" w:rsidP="008633A4">
                          <w:pPr>
                            <w:widowControl w:val="0"/>
                            <w:autoSpaceDE w:val="0"/>
                            <w:autoSpaceDN w:val="0"/>
                            <w:adjustRightInd w:val="0"/>
                            <w:spacing w:before="22"/>
                            <w:ind w:left="411"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0.4757</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-6</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Phomopsis</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2.1345</w:t>
                          </w:r>
                        </w:p>
                      </w:tc>
                      <w:tc>
                        <w:tcPr>
                          <w:tcW w:w="1529" w:type="dxa"/>
                          <w:vAlign w:val="center"/>
                          <w:hideMark/>
                        </w:tcPr>
                        <w:p w:rsidR="003C1C52" w:rsidRPr="00643306" w:rsidRDefault="003C1C52" w:rsidP="008633A4">
                          <w:pPr>
                            <w:widowControl w:val="0"/>
                            <w:autoSpaceDE w:val="0"/>
                            <w:autoSpaceDN w:val="0"/>
                            <w:adjustRightInd w:val="0"/>
                            <w:spacing w:before="22"/>
                            <w:ind w:left="573" w:right="524"/>
                            <w:jc w:val="center"/>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30.5</w:t>
                          </w:r>
                        </w:p>
                      </w:tc>
                      <w:tc>
                        <w:tcPr>
                          <w:tcW w:w="1420" w:type="dxa"/>
                          <w:vAlign w:val="center"/>
                        </w:tcPr>
                        <w:p w:rsidR="003C1C52" w:rsidRPr="00643306" w:rsidRDefault="003C1C52" w:rsidP="008633A4">
                          <w:pPr>
                            <w:widowControl w:val="0"/>
                            <w:autoSpaceDE w:val="0"/>
                            <w:autoSpaceDN w:val="0"/>
                            <w:adjustRightInd w:val="0"/>
                            <w:spacing w:before="22"/>
                            <w:ind w:left="278"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170.715</w:t>
                          </w:r>
                        </w:p>
                      </w:tc>
                      <w:tc>
                        <w:tcPr>
                          <w:tcW w:w="1558" w:type="dxa"/>
                          <w:vAlign w:val="center"/>
                        </w:tcPr>
                        <w:p w:rsidR="003C1C52" w:rsidRPr="00643306" w:rsidRDefault="003C1C52" w:rsidP="008633A4">
                          <w:pPr>
                            <w:widowControl w:val="0"/>
                            <w:autoSpaceDE w:val="0"/>
                            <w:autoSpaceDN w:val="0"/>
                            <w:adjustRightInd w:val="0"/>
                            <w:spacing w:before="22"/>
                            <w:ind w:left="397"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133.275</w:t>
                          </w:r>
                        </w:p>
                      </w:tc>
                      <w:tc>
                        <w:tcPr>
                          <w:tcW w:w="1169" w:type="dxa"/>
                          <w:vAlign w:val="center"/>
                        </w:tcPr>
                        <w:p w:rsidR="003C1C52" w:rsidRPr="00643306" w:rsidRDefault="003C1C52" w:rsidP="008633A4">
                          <w:pPr>
                            <w:widowControl w:val="0"/>
                            <w:autoSpaceDE w:val="0"/>
                            <w:autoSpaceDN w:val="0"/>
                            <w:adjustRightInd w:val="0"/>
                            <w:spacing w:before="22"/>
                            <w:ind w:left="411" w:right="-20"/>
                            <w:rPr>
                              <w:rFonts w:ascii="Bookman Old Style" w:hAnsi="Bookman Old Style" w:cs="Bookman Old Style"/>
                              <w:color w:val="231F20"/>
                              <w:sz w:val="16"/>
                              <w:szCs w:val="16"/>
                            </w:rPr>
                          </w:pPr>
                          <w:r w:rsidRPr="00643306">
                            <w:rPr>
                              <w:rFonts w:ascii="Bookman Old Style" w:hAnsi="Bookman Old Style" w:cs="Bookman Old Style"/>
                              <w:color w:val="231F20"/>
                              <w:sz w:val="16"/>
                              <w:szCs w:val="16"/>
                            </w:rPr>
                            <w:t>0.3675</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-8</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color w:val="231F20"/>
                              <w:sz w:val="16"/>
                              <w:szCs w:val="16"/>
                            </w:rPr>
                            <w:t>Indet</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1.9145</w:t>
                          </w:r>
                        </w:p>
                      </w:tc>
                      <w:tc>
                        <w:tcPr>
                          <w:tcW w:w="1529" w:type="dxa"/>
                          <w:hideMark/>
                        </w:tcPr>
                        <w:p w:rsidR="003C1C52" w:rsidRPr="00643306" w:rsidRDefault="003C1C52" w:rsidP="008633A4">
                          <w:pPr>
                            <w:widowControl w:val="0"/>
                            <w:autoSpaceDE w:val="0"/>
                            <w:autoSpaceDN w:val="0"/>
                            <w:adjustRightInd w:val="0"/>
                            <w:spacing w:before="22"/>
                            <w:ind w:left="573" w:right="524"/>
                            <w:jc w:val="center"/>
                            <w:rPr>
                              <w:rFonts w:ascii="Bookman Old Style" w:hAnsi="Bookman Old Style" w:cs="Bookman Old Style"/>
                              <w:color w:val="231F20"/>
                              <w:sz w:val="16"/>
                              <w:szCs w:val="16"/>
                            </w:rPr>
                          </w:pPr>
                          <w:r>
                            <w:rPr>
                              <w:rFonts w:ascii="Bookman Old Style" w:hAnsi="Bookman Old Style" w:cs="Bookman Old Style"/>
                              <w:color w:val="231F20"/>
                              <w:sz w:val="16"/>
                              <w:szCs w:val="16"/>
                            </w:rPr>
                            <w:t>23.5</w:t>
                          </w:r>
                        </w:p>
                      </w:tc>
                      <w:tc>
                        <w:tcPr>
                          <w:tcW w:w="1420" w:type="dxa"/>
                          <w:hideMark/>
                        </w:tcPr>
                        <w:p w:rsidR="003C1C52" w:rsidRPr="00643306" w:rsidRDefault="003C1C52" w:rsidP="008633A4">
                          <w:pPr>
                            <w:widowControl w:val="0"/>
                            <w:autoSpaceDE w:val="0"/>
                            <w:autoSpaceDN w:val="0"/>
                            <w:adjustRightInd w:val="0"/>
                            <w:spacing w:before="22"/>
                            <w:ind w:left="278" w:right="-20"/>
                            <w:rPr>
                              <w:rFonts w:ascii="Bookman Old Style" w:hAnsi="Bookman Old Style" w:cs="Bookman Old Style"/>
                              <w:color w:val="231F20"/>
                              <w:sz w:val="16"/>
                              <w:szCs w:val="16"/>
                            </w:rPr>
                          </w:pPr>
                          <w:r>
                            <w:rPr>
                              <w:rFonts w:ascii="Bookman Old Style" w:hAnsi="Bookman Old Style" w:cs="Bookman Old Style"/>
                              <w:color w:val="231F20"/>
                              <w:sz w:val="16"/>
                              <w:szCs w:val="16"/>
                            </w:rPr>
                            <w:t>130.245</w:t>
                          </w:r>
                        </w:p>
                      </w:tc>
                      <w:tc>
                        <w:tcPr>
                          <w:tcW w:w="1558" w:type="dxa"/>
                          <w:hideMark/>
                        </w:tcPr>
                        <w:p w:rsidR="003C1C52" w:rsidRPr="00643306" w:rsidRDefault="003C1C52" w:rsidP="008633A4">
                          <w:pPr>
                            <w:widowControl w:val="0"/>
                            <w:autoSpaceDE w:val="0"/>
                            <w:autoSpaceDN w:val="0"/>
                            <w:adjustRightInd w:val="0"/>
                            <w:spacing w:before="22"/>
                            <w:ind w:left="397" w:right="-20"/>
                            <w:rPr>
                              <w:rFonts w:ascii="Bookman Old Style" w:hAnsi="Bookman Old Style" w:cs="Bookman Old Style"/>
                              <w:color w:val="231F20"/>
                              <w:sz w:val="16"/>
                              <w:szCs w:val="16"/>
                            </w:rPr>
                          </w:pPr>
                          <w:r>
                            <w:rPr>
                              <w:rFonts w:ascii="Bookman Old Style" w:hAnsi="Bookman Old Style" w:cs="Bookman Old Style"/>
                              <w:color w:val="231F20"/>
                              <w:sz w:val="16"/>
                              <w:szCs w:val="16"/>
                            </w:rPr>
                            <w:t>155.9</w:t>
                          </w:r>
                        </w:p>
                      </w:tc>
                      <w:tc>
                        <w:tcPr>
                          <w:tcW w:w="1169" w:type="dxa"/>
                          <w:hideMark/>
                        </w:tcPr>
                        <w:p w:rsidR="003C1C52" w:rsidRPr="00643306" w:rsidRDefault="003C1C52" w:rsidP="008633A4">
                          <w:pPr>
                            <w:widowControl w:val="0"/>
                            <w:autoSpaceDE w:val="0"/>
                            <w:autoSpaceDN w:val="0"/>
                            <w:adjustRightInd w:val="0"/>
                            <w:spacing w:before="22"/>
                            <w:ind w:left="411" w:right="-20"/>
                            <w:rPr>
                              <w:rFonts w:ascii="Bookman Old Style" w:hAnsi="Bookman Old Style" w:cs="Bookman Old Style"/>
                              <w:color w:val="231F20"/>
                              <w:sz w:val="16"/>
                              <w:szCs w:val="16"/>
                            </w:rPr>
                          </w:pPr>
                          <w:r>
                            <w:rPr>
                              <w:rFonts w:ascii="Bookman Old Style" w:hAnsi="Bookman Old Style" w:cs="Bookman Old Style"/>
                              <w:color w:val="231F20"/>
                              <w:sz w:val="16"/>
                              <w:szCs w:val="16"/>
                            </w:rPr>
                            <w:t>0.4477</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-9</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Hypoxylon</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2.4005</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30.25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173.7075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187.85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0.4907</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-10</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color w:val="231F20"/>
                              <w:sz w:val="16"/>
                              <w:szCs w:val="16"/>
                            </w:rPr>
                            <w:t>Indet</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3.1382</w:t>
                          </w:r>
                        </w:p>
                      </w:tc>
                      <w:tc>
                        <w:tcPr>
                          <w:tcW w:w="1529" w:type="dxa"/>
                          <w:hideMark/>
                        </w:tcPr>
                        <w:p w:rsidR="003C1C52" w:rsidRDefault="003C1C52" w:rsidP="008633A4">
                          <w:pPr>
                            <w:widowControl w:val="0"/>
                            <w:autoSpaceDE w:val="0"/>
                            <w:autoSpaceDN w:val="0"/>
                            <w:adjustRightInd w:val="0"/>
                            <w:spacing w:before="22"/>
                            <w:ind w:left="573" w:right="524"/>
                            <w:jc w:val="center"/>
                            <w:rPr>
                              <w:sz w:val="24"/>
                              <w:szCs w:val="24"/>
                              <w:lang w:val="es-ES" w:eastAsia="es-ES"/>
                            </w:rPr>
                          </w:pPr>
                          <w:r>
                            <w:rPr>
                              <w:rFonts w:ascii="Bookman Old Style" w:hAnsi="Bookman Old Style" w:cs="Bookman Old Style"/>
                              <w:color w:val="231F20"/>
                              <w:sz w:val="16"/>
                              <w:szCs w:val="16"/>
                            </w:rPr>
                            <w:t>32.5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210.3125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221.975</w:t>
                          </w:r>
                        </w:p>
                      </w:tc>
                      <w:tc>
                        <w:tcPr>
                          <w:tcW w:w="1169" w:type="dxa"/>
                          <w:hideMark/>
                        </w:tcPr>
                        <w:p w:rsidR="003C1C52" w:rsidRDefault="003C1C52" w:rsidP="008633A4">
                          <w:pPr>
                            <w:widowControl w:val="0"/>
                            <w:autoSpaceDE w:val="0"/>
                            <w:autoSpaceDN w:val="0"/>
                            <w:adjustRightInd w:val="0"/>
                            <w:spacing w:before="22"/>
                            <w:ind w:left="379" w:right="355"/>
                            <w:jc w:val="center"/>
                            <w:rPr>
                              <w:sz w:val="24"/>
                              <w:szCs w:val="24"/>
                              <w:lang w:val="es-ES" w:eastAsia="es-ES"/>
                            </w:rPr>
                          </w:pPr>
                          <w:r>
                            <w:rPr>
                              <w:rFonts w:ascii="Bookman Old Style" w:hAnsi="Bookman Old Style" w:cs="Bookman Old Style"/>
                              <w:color w:val="231F20"/>
                              <w:sz w:val="16"/>
                              <w:szCs w:val="16"/>
                            </w:rPr>
                            <w:t>0.64</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-11</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color w:val="231F20"/>
                              <w:sz w:val="16"/>
                              <w:szCs w:val="16"/>
                            </w:rPr>
                            <w:t>Xylariaceae</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2.3477</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34.75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181.495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106.875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0.3237</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-12</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Phoma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2.6252</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25.25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171.685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210.375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0.648</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-13</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color w:val="231F20"/>
                              <w:sz w:val="16"/>
                              <w:szCs w:val="16"/>
                            </w:rPr>
                            <w:t>Indet</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2.82</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39.25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205.415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163.15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0.4652</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-14</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Phomopsis</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2.1462</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17.25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142.903</w:t>
                          </w:r>
                        </w:p>
                      </w:tc>
                      <w:tc>
                        <w:tcPr>
                          <w:tcW w:w="1558" w:type="dxa"/>
                          <w:hideMark/>
                        </w:tcPr>
                        <w:p w:rsidR="003C1C52" w:rsidRDefault="003C1C52" w:rsidP="008633A4">
                          <w:pPr>
                            <w:widowControl w:val="0"/>
                            <w:autoSpaceDE w:val="0"/>
                            <w:autoSpaceDN w:val="0"/>
                            <w:adjustRightInd w:val="0"/>
                            <w:spacing w:before="22"/>
                            <w:ind w:left="496" w:right="-20"/>
                            <w:rPr>
                              <w:sz w:val="24"/>
                              <w:szCs w:val="24"/>
                              <w:lang w:val="es-ES" w:eastAsia="es-ES"/>
                            </w:rPr>
                          </w:pPr>
                          <w:r>
                            <w:rPr>
                              <w:rFonts w:ascii="Bookman Old Style" w:hAnsi="Bookman Old Style" w:cs="Bookman Old Style"/>
                              <w:color w:val="231F20"/>
                              <w:sz w:val="16"/>
                              <w:szCs w:val="16"/>
                            </w:rPr>
                            <w:t>98.9</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0.296</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-15</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Trichoderma</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1.7465</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15.75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252.1652</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100.175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0.2742</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pacing w:val="2"/>
                              <w:sz w:val="16"/>
                              <w:szCs w:val="16"/>
                            </w:rPr>
                            <w:t>V</w:t>
                          </w:r>
                          <w:r>
                            <w:rPr>
                              <w:rFonts w:ascii="Bookman Old Style" w:hAnsi="Bookman Old Style" w:cs="Bookman Old Style"/>
                              <w:color w:val="231F20"/>
                              <w:sz w:val="16"/>
                              <w:szCs w:val="16"/>
                            </w:rPr>
                            <w:t>-16</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Bipolaris</w:t>
                          </w:r>
                          <w:proofErr w:type="spellEnd"/>
                          <w:r>
                            <w:rPr>
                              <w:rFonts w:ascii="Bookman Old Style" w:hAnsi="Bookman Old Style" w:cs="Bookman Old Style"/>
                              <w:i/>
                              <w:iCs/>
                              <w:color w:val="231F20"/>
                              <w:spacing w:val="3"/>
                              <w:sz w:val="16"/>
                              <w:szCs w:val="16"/>
                            </w:rPr>
                            <w:t xml:space="preserve"> </w:t>
                          </w:r>
                          <w:proofErr w:type="spellStart"/>
                          <w:r>
                            <w:rPr>
                              <w:rFonts w:ascii="Bookman Old Style" w:hAnsi="Bookman Old Style" w:cs="Bookman Old Style"/>
                              <w:color w:val="231F20"/>
                              <w:sz w:val="16"/>
                              <w:szCs w:val="16"/>
                            </w:rPr>
                            <w:t>sp</w:t>
                          </w:r>
                          <w:proofErr w:type="spellEnd"/>
                          <w:r>
                            <w:rPr>
                              <w:rFonts w:ascii="Bookman Old Style" w:hAnsi="Bookman Old Style" w:cs="Bookman Old Style"/>
                              <w:color w:val="231F20"/>
                              <w:sz w:val="16"/>
                              <w:szCs w:val="16"/>
                            </w:rPr>
                            <w:t>.</w:t>
                          </w:r>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1.9552</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20.25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122.625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100.025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0.292</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z w:val="16"/>
                              <w:szCs w:val="16"/>
                            </w:rPr>
                            <w:t>P-17</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Ceratobasidium</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2.0082</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21.25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132.185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142.05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0.3707</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z w:val="16"/>
                              <w:szCs w:val="16"/>
                            </w:rPr>
                            <w:t>P-18</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Ceratobasidium</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2.7707</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34.25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169.1675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150.35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0.473</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z w:val="16"/>
                              <w:szCs w:val="16"/>
                            </w:rPr>
                            <w:t>P-19</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Ceratobasidium</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2.0297</w:t>
                          </w:r>
                        </w:p>
                      </w:tc>
                      <w:tc>
                        <w:tcPr>
                          <w:tcW w:w="1529" w:type="dxa"/>
                          <w:hideMark/>
                        </w:tcPr>
                        <w:p w:rsidR="003C1C52" w:rsidRDefault="003C1C52" w:rsidP="008633A4">
                          <w:pPr>
                            <w:widowControl w:val="0"/>
                            <w:autoSpaceDE w:val="0"/>
                            <w:autoSpaceDN w:val="0"/>
                            <w:adjustRightInd w:val="0"/>
                            <w:spacing w:before="22"/>
                            <w:ind w:left="605" w:right="-20"/>
                            <w:rPr>
                              <w:sz w:val="24"/>
                              <w:szCs w:val="24"/>
                              <w:lang w:val="es-ES" w:eastAsia="es-ES"/>
                            </w:rPr>
                          </w:pPr>
                          <w:r>
                            <w:rPr>
                              <w:rFonts w:ascii="Bookman Old Style" w:hAnsi="Bookman Old Style" w:cs="Bookman Old Style"/>
                              <w:color w:val="231F20"/>
                              <w:sz w:val="16"/>
                              <w:szCs w:val="16"/>
                            </w:rPr>
                            <w:t>15.75</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126.0325</w:t>
                          </w:r>
                        </w:p>
                      </w:tc>
                      <w:tc>
                        <w:tcPr>
                          <w:tcW w:w="1558" w:type="dxa"/>
                          <w:hideMark/>
                        </w:tcPr>
                        <w:p w:rsidR="003C1C52" w:rsidRDefault="003C1C52" w:rsidP="008633A4">
                          <w:pPr>
                            <w:widowControl w:val="0"/>
                            <w:autoSpaceDE w:val="0"/>
                            <w:autoSpaceDN w:val="0"/>
                            <w:adjustRightInd w:val="0"/>
                            <w:spacing w:before="22"/>
                            <w:ind w:left="496" w:right="-20"/>
                            <w:rPr>
                              <w:sz w:val="24"/>
                              <w:szCs w:val="24"/>
                              <w:lang w:val="es-ES" w:eastAsia="es-ES"/>
                            </w:rPr>
                          </w:pPr>
                          <w:r>
                            <w:rPr>
                              <w:rFonts w:ascii="Bookman Old Style" w:hAnsi="Bookman Old Style" w:cs="Bookman Old Style"/>
                              <w:color w:val="231F20"/>
                              <w:sz w:val="16"/>
                              <w:szCs w:val="16"/>
                            </w:rPr>
                            <w:t>77.925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0.2225</w:t>
                          </w:r>
                        </w:p>
                      </w:tc>
                    </w:tr>
                    <w:tr w:rsidR="003C1C52" w:rsidTr="002135DD">
                      <w:trPr>
                        <w:trHeight w:hRule="exact" w:val="240"/>
                        <w:jc w:val="center"/>
                      </w:trPr>
                      <w:tc>
                        <w:tcPr>
                          <w:tcW w:w="944" w:type="dxa"/>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z w:val="16"/>
                              <w:szCs w:val="16"/>
                            </w:rPr>
                            <w:t>P-20</w:t>
                          </w:r>
                        </w:p>
                      </w:tc>
                      <w:tc>
                        <w:tcPr>
                          <w:tcW w:w="1812" w:type="dxa"/>
                          <w:hideMark/>
                        </w:tcPr>
                        <w:p w:rsidR="003C1C52" w:rsidRDefault="003C1C52" w:rsidP="008633A4">
                          <w:pPr>
                            <w:widowControl w:val="0"/>
                            <w:autoSpaceDE w:val="0"/>
                            <w:autoSpaceDN w:val="0"/>
                            <w:adjustRightInd w:val="0"/>
                            <w:spacing w:before="22"/>
                            <w:ind w:left="244" w:right="-20"/>
                            <w:rPr>
                              <w:sz w:val="24"/>
                              <w:szCs w:val="24"/>
                              <w:lang w:val="es-ES" w:eastAsia="es-ES"/>
                            </w:rPr>
                          </w:pPr>
                          <w:proofErr w:type="spellStart"/>
                          <w:r>
                            <w:rPr>
                              <w:rFonts w:ascii="Bookman Old Style" w:hAnsi="Bookman Old Style" w:cs="Bookman Old Style"/>
                              <w:i/>
                              <w:iCs/>
                              <w:color w:val="231F20"/>
                              <w:sz w:val="16"/>
                              <w:szCs w:val="16"/>
                            </w:rPr>
                            <w:t>Ceratobasidium</w:t>
                          </w:r>
                          <w:proofErr w:type="spellEnd"/>
                        </w:p>
                      </w:tc>
                      <w:tc>
                        <w:tcPr>
                          <w:tcW w:w="1480" w:type="dxa"/>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2.268</w:t>
                          </w:r>
                        </w:p>
                      </w:tc>
                      <w:tc>
                        <w:tcPr>
                          <w:tcW w:w="1529" w:type="dxa"/>
                          <w:hideMark/>
                        </w:tcPr>
                        <w:p w:rsidR="003C1C52" w:rsidRDefault="003C1C52" w:rsidP="008633A4">
                          <w:pPr>
                            <w:widowControl w:val="0"/>
                            <w:autoSpaceDE w:val="0"/>
                            <w:autoSpaceDN w:val="0"/>
                            <w:adjustRightInd w:val="0"/>
                            <w:spacing w:before="22"/>
                            <w:ind w:left="573" w:right="674"/>
                            <w:jc w:val="center"/>
                            <w:rPr>
                              <w:sz w:val="24"/>
                              <w:szCs w:val="24"/>
                              <w:lang w:val="es-ES" w:eastAsia="es-ES"/>
                            </w:rPr>
                          </w:pPr>
                          <w:r>
                            <w:rPr>
                              <w:rFonts w:ascii="Bookman Old Style" w:hAnsi="Bookman Old Style" w:cs="Bookman Old Style"/>
                              <w:color w:val="231F20"/>
                              <w:sz w:val="16"/>
                              <w:szCs w:val="16"/>
                            </w:rPr>
                            <w:t>20</w:t>
                          </w:r>
                        </w:p>
                      </w:tc>
                      <w:tc>
                        <w:tcPr>
                          <w:tcW w:w="1420" w:type="dxa"/>
                          <w:hideMark/>
                        </w:tcPr>
                        <w:p w:rsidR="003C1C52" w:rsidRDefault="003C1C52" w:rsidP="008633A4">
                          <w:pPr>
                            <w:widowControl w:val="0"/>
                            <w:autoSpaceDE w:val="0"/>
                            <w:autoSpaceDN w:val="0"/>
                            <w:adjustRightInd w:val="0"/>
                            <w:spacing w:before="22"/>
                            <w:ind w:left="278" w:right="-20"/>
                            <w:rPr>
                              <w:sz w:val="24"/>
                              <w:szCs w:val="24"/>
                              <w:lang w:val="es-ES" w:eastAsia="es-ES"/>
                            </w:rPr>
                          </w:pPr>
                          <w:r>
                            <w:rPr>
                              <w:rFonts w:ascii="Bookman Old Style" w:hAnsi="Bookman Old Style" w:cs="Bookman Old Style"/>
                              <w:color w:val="231F20"/>
                              <w:sz w:val="16"/>
                              <w:szCs w:val="16"/>
                            </w:rPr>
                            <w:t>145.4325</w:t>
                          </w:r>
                        </w:p>
                      </w:tc>
                      <w:tc>
                        <w:tcPr>
                          <w:tcW w:w="1558" w:type="dxa"/>
                          <w:hideMark/>
                        </w:tcPr>
                        <w:p w:rsidR="003C1C52" w:rsidRDefault="003C1C52" w:rsidP="008633A4">
                          <w:pPr>
                            <w:widowControl w:val="0"/>
                            <w:autoSpaceDE w:val="0"/>
                            <w:autoSpaceDN w:val="0"/>
                            <w:adjustRightInd w:val="0"/>
                            <w:spacing w:before="22"/>
                            <w:ind w:left="397" w:right="-20"/>
                            <w:rPr>
                              <w:sz w:val="24"/>
                              <w:szCs w:val="24"/>
                              <w:lang w:val="es-ES" w:eastAsia="es-ES"/>
                            </w:rPr>
                          </w:pPr>
                          <w:r>
                            <w:rPr>
                              <w:rFonts w:ascii="Bookman Old Style" w:hAnsi="Bookman Old Style" w:cs="Bookman Old Style"/>
                              <w:color w:val="231F20"/>
                              <w:sz w:val="16"/>
                              <w:szCs w:val="16"/>
                            </w:rPr>
                            <w:t>153.875</w:t>
                          </w:r>
                        </w:p>
                      </w:tc>
                      <w:tc>
                        <w:tcPr>
                          <w:tcW w:w="1169" w:type="dxa"/>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0.416</w:t>
                          </w:r>
                        </w:p>
                      </w:tc>
                    </w:tr>
                    <w:tr w:rsidR="003C1C52" w:rsidTr="002135DD">
                      <w:trPr>
                        <w:trHeight w:hRule="exact" w:val="241"/>
                        <w:jc w:val="center"/>
                      </w:trPr>
                      <w:tc>
                        <w:tcPr>
                          <w:tcW w:w="944" w:type="dxa"/>
                          <w:tcBorders>
                            <w:top w:val="nil"/>
                            <w:left w:val="nil"/>
                            <w:bottom w:val="single" w:sz="4" w:space="0" w:color="auto"/>
                            <w:right w:val="nil"/>
                          </w:tcBorders>
                          <w:hideMark/>
                        </w:tcPr>
                        <w:p w:rsidR="003C1C52" w:rsidRDefault="003C1C52" w:rsidP="008633A4">
                          <w:pPr>
                            <w:widowControl w:val="0"/>
                            <w:autoSpaceDE w:val="0"/>
                            <w:autoSpaceDN w:val="0"/>
                            <w:adjustRightInd w:val="0"/>
                            <w:spacing w:before="22"/>
                            <w:ind w:left="57" w:right="-20"/>
                            <w:rPr>
                              <w:sz w:val="24"/>
                              <w:szCs w:val="24"/>
                              <w:lang w:val="es-ES" w:eastAsia="es-ES"/>
                            </w:rPr>
                          </w:pPr>
                          <w:r>
                            <w:rPr>
                              <w:rFonts w:ascii="Bookman Old Style" w:hAnsi="Bookman Old Style" w:cs="Bookman Old Style"/>
                              <w:color w:val="231F20"/>
                              <w:sz w:val="16"/>
                              <w:szCs w:val="16"/>
                            </w:rPr>
                            <w:t>F&lt;0.005</w:t>
                          </w:r>
                        </w:p>
                      </w:tc>
                      <w:tc>
                        <w:tcPr>
                          <w:tcW w:w="1812" w:type="dxa"/>
                          <w:tcBorders>
                            <w:left w:val="nil"/>
                            <w:bottom w:val="single" w:sz="4" w:space="0" w:color="auto"/>
                          </w:tcBorders>
                        </w:tcPr>
                        <w:p w:rsidR="003C1C52" w:rsidRDefault="003C1C52" w:rsidP="008633A4">
                          <w:pPr>
                            <w:widowControl w:val="0"/>
                            <w:autoSpaceDE w:val="0"/>
                            <w:autoSpaceDN w:val="0"/>
                            <w:adjustRightInd w:val="0"/>
                            <w:rPr>
                              <w:sz w:val="24"/>
                              <w:szCs w:val="24"/>
                              <w:lang w:val="es-ES" w:eastAsia="es-ES"/>
                            </w:rPr>
                          </w:pPr>
                        </w:p>
                      </w:tc>
                      <w:tc>
                        <w:tcPr>
                          <w:tcW w:w="1480" w:type="dxa"/>
                          <w:tcBorders>
                            <w:bottom w:val="single" w:sz="4" w:space="0" w:color="auto"/>
                          </w:tcBorders>
                          <w:hideMark/>
                        </w:tcPr>
                        <w:p w:rsidR="003C1C52" w:rsidRDefault="003C1C52" w:rsidP="008633A4">
                          <w:pPr>
                            <w:widowControl w:val="0"/>
                            <w:autoSpaceDE w:val="0"/>
                            <w:autoSpaceDN w:val="0"/>
                            <w:adjustRightInd w:val="0"/>
                            <w:spacing w:before="22"/>
                            <w:ind w:left="327" w:right="-20"/>
                            <w:rPr>
                              <w:sz w:val="24"/>
                              <w:szCs w:val="24"/>
                              <w:lang w:val="es-ES" w:eastAsia="es-ES"/>
                            </w:rPr>
                          </w:pPr>
                          <w:r>
                            <w:rPr>
                              <w:rFonts w:ascii="Bookman Old Style" w:hAnsi="Bookman Old Style" w:cs="Bookman Old Style"/>
                              <w:color w:val="231F20"/>
                              <w:sz w:val="16"/>
                              <w:szCs w:val="16"/>
                            </w:rPr>
                            <w:t>0.0431</w:t>
                          </w:r>
                        </w:p>
                      </w:tc>
                      <w:tc>
                        <w:tcPr>
                          <w:tcW w:w="1529" w:type="dxa"/>
                          <w:tcBorders>
                            <w:bottom w:val="single" w:sz="4" w:space="0" w:color="auto"/>
                          </w:tcBorders>
                          <w:hideMark/>
                        </w:tcPr>
                        <w:p w:rsidR="003C1C52" w:rsidRDefault="003C1C52" w:rsidP="008633A4">
                          <w:pPr>
                            <w:widowControl w:val="0"/>
                            <w:autoSpaceDE w:val="0"/>
                            <w:autoSpaceDN w:val="0"/>
                            <w:adjustRightInd w:val="0"/>
                            <w:spacing w:before="22"/>
                            <w:ind w:left="704" w:right="-20"/>
                            <w:rPr>
                              <w:sz w:val="24"/>
                              <w:szCs w:val="24"/>
                              <w:lang w:val="es-ES" w:eastAsia="es-ES"/>
                            </w:rPr>
                          </w:pPr>
                          <w:r>
                            <w:rPr>
                              <w:rFonts w:ascii="Bookman Old Style" w:hAnsi="Bookman Old Style" w:cs="Bookman Old Style"/>
                              <w:color w:val="231F20"/>
                              <w:sz w:val="16"/>
                              <w:szCs w:val="16"/>
                            </w:rPr>
                            <w:t>0.0002</w:t>
                          </w:r>
                        </w:p>
                      </w:tc>
                      <w:tc>
                        <w:tcPr>
                          <w:tcW w:w="1420" w:type="dxa"/>
                          <w:tcBorders>
                            <w:bottom w:val="single" w:sz="4" w:space="0" w:color="auto"/>
                          </w:tcBorders>
                          <w:hideMark/>
                        </w:tcPr>
                        <w:p w:rsidR="003C1C52" w:rsidRDefault="003C1C52" w:rsidP="008633A4">
                          <w:pPr>
                            <w:widowControl w:val="0"/>
                            <w:autoSpaceDE w:val="0"/>
                            <w:autoSpaceDN w:val="0"/>
                            <w:adjustRightInd w:val="0"/>
                            <w:spacing w:before="22"/>
                            <w:ind w:left="476" w:right="-20"/>
                            <w:rPr>
                              <w:sz w:val="24"/>
                              <w:szCs w:val="24"/>
                              <w:lang w:val="es-ES" w:eastAsia="es-ES"/>
                            </w:rPr>
                          </w:pPr>
                          <w:r>
                            <w:rPr>
                              <w:rFonts w:ascii="Bookman Old Style" w:hAnsi="Bookman Old Style" w:cs="Bookman Old Style"/>
                              <w:color w:val="231F20"/>
                              <w:sz w:val="16"/>
                              <w:szCs w:val="16"/>
                            </w:rPr>
                            <w:t>0.1148</w:t>
                          </w:r>
                        </w:p>
                      </w:tc>
                      <w:tc>
                        <w:tcPr>
                          <w:tcW w:w="1558" w:type="dxa"/>
                          <w:tcBorders>
                            <w:bottom w:val="single" w:sz="4" w:space="0" w:color="auto"/>
                          </w:tcBorders>
                          <w:hideMark/>
                        </w:tcPr>
                        <w:p w:rsidR="003C1C52" w:rsidRDefault="003C1C52" w:rsidP="008633A4">
                          <w:pPr>
                            <w:widowControl w:val="0"/>
                            <w:autoSpaceDE w:val="0"/>
                            <w:autoSpaceDN w:val="0"/>
                            <w:adjustRightInd w:val="0"/>
                            <w:spacing w:before="22"/>
                            <w:ind w:left="595" w:right="-20"/>
                            <w:rPr>
                              <w:sz w:val="24"/>
                              <w:szCs w:val="24"/>
                              <w:lang w:val="es-ES" w:eastAsia="es-ES"/>
                            </w:rPr>
                          </w:pPr>
                          <w:r>
                            <w:rPr>
                              <w:rFonts w:ascii="Bookman Old Style" w:hAnsi="Bookman Old Style" w:cs="Bookman Old Style"/>
                              <w:color w:val="231F20"/>
                              <w:sz w:val="16"/>
                              <w:szCs w:val="16"/>
                            </w:rPr>
                            <w:t>0.0213</w:t>
                          </w:r>
                        </w:p>
                      </w:tc>
                      <w:tc>
                        <w:tcPr>
                          <w:tcW w:w="1169" w:type="dxa"/>
                          <w:tcBorders>
                            <w:bottom w:val="single" w:sz="4" w:space="0" w:color="auto"/>
                            <w:right w:val="nil"/>
                          </w:tcBorders>
                          <w:hideMark/>
                        </w:tcPr>
                        <w:p w:rsidR="003C1C52" w:rsidRDefault="003C1C52" w:rsidP="008633A4">
                          <w:pPr>
                            <w:widowControl w:val="0"/>
                            <w:autoSpaceDE w:val="0"/>
                            <w:autoSpaceDN w:val="0"/>
                            <w:adjustRightInd w:val="0"/>
                            <w:spacing w:before="22"/>
                            <w:ind w:left="411" w:right="-20"/>
                            <w:rPr>
                              <w:sz w:val="24"/>
                              <w:szCs w:val="24"/>
                              <w:lang w:val="es-ES" w:eastAsia="es-ES"/>
                            </w:rPr>
                          </w:pPr>
                          <w:r>
                            <w:rPr>
                              <w:rFonts w:ascii="Bookman Old Style" w:hAnsi="Bookman Old Style" w:cs="Bookman Old Style"/>
                              <w:color w:val="231F20"/>
                              <w:sz w:val="16"/>
                              <w:szCs w:val="16"/>
                            </w:rPr>
                            <w:t>0.0173</w:t>
                          </w:r>
                        </w:p>
                      </w:tc>
                    </w:tr>
                    <w:tr w:rsidR="003C1C52" w:rsidRPr="00AE011A" w:rsidTr="002135DD">
                      <w:trPr>
                        <w:trHeight w:hRule="exact" w:val="687"/>
                        <w:jc w:val="center"/>
                      </w:trPr>
                      <w:tc>
                        <w:tcPr>
                          <w:tcW w:w="9912" w:type="dxa"/>
                          <w:gridSpan w:val="7"/>
                          <w:tcBorders>
                            <w:top w:val="single" w:sz="4" w:space="0" w:color="auto"/>
                            <w:left w:val="nil"/>
                          </w:tcBorders>
                          <w:hideMark/>
                        </w:tcPr>
                        <w:p w:rsidR="003C1C52" w:rsidRPr="003C2E7A" w:rsidRDefault="003C1C52" w:rsidP="008633A4">
                          <w:pPr>
                            <w:widowControl w:val="0"/>
                            <w:autoSpaceDE w:val="0"/>
                            <w:autoSpaceDN w:val="0"/>
                            <w:adjustRightInd w:val="0"/>
                            <w:spacing w:after="0" w:line="198" w:lineRule="exact"/>
                            <w:ind w:left="23" w:right="-20"/>
                            <w:rPr>
                              <w:rFonts w:ascii="Bookman Old Style" w:hAnsi="Bookman Old Style" w:cs="Bookman Old Style"/>
                              <w:color w:val="000000"/>
                              <w:sz w:val="16"/>
                              <w:szCs w:val="16"/>
                              <w:lang w:val="en-US"/>
                            </w:rPr>
                          </w:pPr>
                          <w:r w:rsidRPr="003C2E7A">
                            <w:rPr>
                              <w:rFonts w:ascii="Bookman Old Style" w:hAnsi="Bookman Old Style" w:cs="Bookman Old Style"/>
                              <w:color w:val="231F20"/>
                              <w:sz w:val="16"/>
                              <w:szCs w:val="16"/>
                              <w:lang w:val="en-US"/>
                            </w:rPr>
                            <w:t xml:space="preserve">Notations: </w:t>
                          </w:r>
                          <w:proofErr w:type="gramStart"/>
                          <w:r w:rsidRPr="003C2E7A">
                            <w:rPr>
                              <w:rFonts w:ascii="Bookman Old Style" w:hAnsi="Bookman Old Style" w:cs="Bookman Old Style"/>
                              <w:color w:val="231F20"/>
                              <w:sz w:val="16"/>
                              <w:szCs w:val="16"/>
                              <w:lang w:val="en-US"/>
                            </w:rPr>
                            <w:t>MA(</w:t>
                          </w:r>
                          <w:proofErr w:type="gramEnd"/>
                          <w:r w:rsidRPr="003C2E7A">
                            <w:rPr>
                              <w:rFonts w:ascii="Bookman Old Style" w:hAnsi="Bookman Old Style" w:cs="Bookman Old Style"/>
                              <w:color w:val="231F20"/>
                              <w:sz w:val="16"/>
                              <w:szCs w:val="16"/>
                              <w:lang w:val="en-US"/>
                            </w:rPr>
                            <w:t>g) = aerial mass; AL(cm) = plant height; AF(cm</w:t>
                          </w:r>
                          <w:r w:rsidRPr="003C2E7A">
                            <w:rPr>
                              <w:rFonts w:ascii="Bookman Old Style" w:hAnsi="Bookman Old Style" w:cs="Bookman Old Style"/>
                              <w:color w:val="231F20"/>
                              <w:position w:val="7"/>
                              <w:sz w:val="11"/>
                              <w:szCs w:val="11"/>
                              <w:lang w:val="en-US"/>
                            </w:rPr>
                            <w:t>2</w:t>
                          </w:r>
                          <w:r w:rsidRPr="003C2E7A">
                            <w:rPr>
                              <w:rFonts w:ascii="Bookman Old Style" w:hAnsi="Bookman Old Style" w:cs="Bookman Old Style"/>
                              <w:color w:val="231F20"/>
                              <w:sz w:val="16"/>
                              <w:szCs w:val="16"/>
                              <w:lang w:val="en-US"/>
                            </w:rPr>
                            <w:t>)</w:t>
                          </w:r>
                          <w:r w:rsidRPr="003C2E7A">
                            <w:rPr>
                              <w:rFonts w:ascii="Bookman Old Style" w:hAnsi="Bookman Old Style" w:cs="Bookman Old Style"/>
                              <w:color w:val="231F20"/>
                              <w:spacing w:val="1"/>
                              <w:sz w:val="16"/>
                              <w:szCs w:val="16"/>
                              <w:lang w:val="en-US"/>
                            </w:rPr>
                            <w:t xml:space="preserve"> </w:t>
                          </w:r>
                          <w:r w:rsidRPr="003C2E7A">
                            <w:rPr>
                              <w:rFonts w:ascii="Bookman Old Style" w:hAnsi="Bookman Old Style" w:cs="Bookman Old Style"/>
                              <w:color w:val="231F20"/>
                              <w:sz w:val="16"/>
                              <w:szCs w:val="16"/>
                              <w:lang w:val="en-US"/>
                            </w:rPr>
                            <w:t xml:space="preserve">= leaf area; </w:t>
                          </w:r>
                          <w:proofErr w:type="spellStart"/>
                          <w:r w:rsidRPr="003C2E7A">
                            <w:rPr>
                              <w:rFonts w:ascii="Bookman Old Style" w:hAnsi="Bookman Old Style" w:cs="Bookman Old Style"/>
                              <w:color w:val="231F20"/>
                              <w:sz w:val="16"/>
                              <w:szCs w:val="16"/>
                              <w:lang w:val="en-US"/>
                            </w:rPr>
                            <w:t>LR</w:t>
                          </w:r>
                          <w:proofErr w:type="spellEnd"/>
                          <w:r w:rsidRPr="003C2E7A">
                            <w:rPr>
                              <w:rFonts w:ascii="Bookman Old Style" w:hAnsi="Bookman Old Style" w:cs="Bookman Old Style"/>
                              <w:color w:val="231F20"/>
                              <w:sz w:val="16"/>
                              <w:szCs w:val="16"/>
                              <w:lang w:val="en-US"/>
                            </w:rPr>
                            <w:t xml:space="preserve">(cm) = </w:t>
                          </w:r>
                          <w:r>
                            <w:rPr>
                              <w:rFonts w:ascii="Bookman Old Style" w:hAnsi="Bookman Old Style" w:cs="Bookman Old Style"/>
                              <w:color w:val="231F20"/>
                              <w:sz w:val="16"/>
                              <w:szCs w:val="16"/>
                              <w:lang w:val="en-US"/>
                            </w:rPr>
                            <w:t>root length</w:t>
                          </w:r>
                          <w:r w:rsidRPr="003C2E7A">
                            <w:rPr>
                              <w:rFonts w:ascii="Bookman Old Style" w:hAnsi="Bookman Old Style" w:cs="Bookman Old Style"/>
                              <w:color w:val="231F20"/>
                              <w:sz w:val="16"/>
                              <w:szCs w:val="16"/>
                              <w:lang w:val="en-US"/>
                            </w:rPr>
                            <w:t xml:space="preserve">; </w:t>
                          </w:r>
                          <w:proofErr w:type="spellStart"/>
                          <w:r w:rsidRPr="003C2E7A">
                            <w:rPr>
                              <w:rFonts w:ascii="Bookman Old Style" w:hAnsi="Bookman Old Style" w:cs="Bookman Old Style"/>
                              <w:color w:val="231F20"/>
                              <w:sz w:val="16"/>
                              <w:szCs w:val="16"/>
                              <w:lang w:val="en-US"/>
                            </w:rPr>
                            <w:t>MR</w:t>
                          </w:r>
                          <w:proofErr w:type="spellEnd"/>
                          <w:r w:rsidRPr="003C2E7A">
                            <w:rPr>
                              <w:rFonts w:ascii="Bookman Old Style" w:hAnsi="Bookman Old Style" w:cs="Bookman Old Style"/>
                              <w:color w:val="231F20"/>
                              <w:sz w:val="16"/>
                              <w:szCs w:val="16"/>
                              <w:lang w:val="en-US"/>
                            </w:rPr>
                            <w:t xml:space="preserve">(g) = </w:t>
                          </w:r>
                          <w:r>
                            <w:rPr>
                              <w:rFonts w:ascii="Bookman Old Style" w:hAnsi="Bookman Old Style" w:cs="Bookman Old Style"/>
                              <w:color w:val="231F20"/>
                              <w:sz w:val="16"/>
                              <w:szCs w:val="16"/>
                              <w:lang w:val="en-US"/>
                            </w:rPr>
                            <w:t>root mass</w:t>
                          </w:r>
                          <w:r w:rsidRPr="003C2E7A">
                            <w:rPr>
                              <w:rFonts w:ascii="Bookman Old Style" w:hAnsi="Bookman Old Style" w:cs="Bookman Old Style"/>
                              <w:color w:val="231F20"/>
                              <w:sz w:val="16"/>
                              <w:szCs w:val="16"/>
                              <w:lang w:val="en-US"/>
                            </w:rPr>
                            <w:t>.</w:t>
                          </w:r>
                        </w:p>
                        <w:p w:rsidR="003C1C52" w:rsidRPr="003C2E7A" w:rsidRDefault="003C1C52" w:rsidP="008633A4">
                          <w:pPr>
                            <w:widowControl w:val="0"/>
                            <w:autoSpaceDE w:val="0"/>
                            <w:autoSpaceDN w:val="0"/>
                            <w:adjustRightInd w:val="0"/>
                            <w:spacing w:before="22"/>
                            <w:ind w:left="411" w:right="-20"/>
                            <w:rPr>
                              <w:rFonts w:ascii="Bookman Old Style" w:hAnsi="Bookman Old Style" w:cs="Bookman Old Style"/>
                              <w:color w:val="231F20"/>
                              <w:sz w:val="16"/>
                              <w:szCs w:val="16"/>
                              <w:lang w:val="en-US"/>
                            </w:rPr>
                          </w:pPr>
                        </w:p>
                      </w:tc>
                    </w:tr>
                  </w:tbl>
                  <w:p w:rsidR="003C1C52" w:rsidRPr="00CB6E2F" w:rsidRDefault="003C1C52" w:rsidP="003C1C52">
                    <w:pPr>
                      <w:rPr>
                        <w:lang w:val="en-US"/>
                      </w:rPr>
                    </w:pPr>
                  </w:p>
                </w:txbxContent>
              </v:textbox>
            </v:shape>
            <w10:wrap type="square" anchorx="margin" anchory="margin"/>
          </v:group>
        </w:pict>
      </w:r>
      <w:r w:rsidR="004033C5" w:rsidRPr="004033C5">
        <w:rPr>
          <w:lang w:val="en-US"/>
        </w:rPr>
        <w:t>Although the findings on the possibility that some inoculated fungi can act as poten</w:t>
      </w:r>
      <w:r w:rsidR="0055311F">
        <w:rPr>
          <w:lang w:val="en-US"/>
        </w:rPr>
        <w:softHyphen/>
      </w:r>
      <w:r w:rsidR="004033C5" w:rsidRPr="004033C5">
        <w:rPr>
          <w:lang w:val="en-US"/>
        </w:rPr>
        <w:t>tial pathogens, in this experiment vanilla seedlings did not show any symptoms of or</w:t>
      </w:r>
      <w:r w:rsidR="0055311F">
        <w:rPr>
          <w:lang w:val="en-US"/>
        </w:rPr>
        <w:softHyphen/>
      </w:r>
      <w:r w:rsidR="004033C5" w:rsidRPr="004033C5">
        <w:rPr>
          <w:lang w:val="en-US"/>
        </w:rPr>
        <w:t xml:space="preserve">gan (roots, stem or leaves) damage, probably because in </w:t>
      </w:r>
      <w:r w:rsidR="002135DD" w:rsidRPr="004033C5">
        <w:rPr>
          <w:lang w:val="en-US"/>
        </w:rPr>
        <w:t>these cases</w:t>
      </w:r>
      <w:r w:rsidR="004033C5" w:rsidRPr="004033C5">
        <w:rPr>
          <w:lang w:val="en-US"/>
        </w:rPr>
        <w:t xml:space="preserve"> the inoculated fungi work as decomposition agents on the used substrate, wood chips and </w:t>
      </w:r>
      <w:proofErr w:type="spellStart"/>
      <w:r w:rsidR="004033C5" w:rsidRPr="004033C5">
        <w:rPr>
          <w:lang w:val="en-US"/>
        </w:rPr>
        <w:t>vermicompost</w:t>
      </w:r>
      <w:proofErr w:type="spellEnd"/>
      <w:r w:rsidR="004033C5" w:rsidRPr="004033C5">
        <w:rPr>
          <w:lang w:val="en-US"/>
        </w:rPr>
        <w:t xml:space="preserve">, typical from places were vanilla roots are found. In the same manner, </w:t>
      </w:r>
      <w:r w:rsidR="002135DD" w:rsidRPr="004033C5">
        <w:rPr>
          <w:lang w:val="en-US"/>
        </w:rPr>
        <w:t>inoculation</w:t>
      </w:r>
      <w:r w:rsidR="004033C5" w:rsidRPr="004033C5">
        <w:rPr>
          <w:lang w:val="en-US"/>
        </w:rPr>
        <w:t xml:space="preserve"> of organisms of this group could not only favor the plant on nutrient availability but also on secretion of enzymes and secondary metabo</w:t>
      </w:r>
      <w:r w:rsidR="0055311F">
        <w:rPr>
          <w:lang w:val="en-US"/>
        </w:rPr>
        <w:softHyphen/>
      </w:r>
      <w:r w:rsidR="004033C5" w:rsidRPr="004033C5">
        <w:rPr>
          <w:lang w:val="en-US"/>
        </w:rPr>
        <w:t xml:space="preserve">lites to avoid or </w:t>
      </w:r>
      <w:proofErr w:type="spellStart"/>
      <w:r w:rsidR="004033C5" w:rsidRPr="004033C5">
        <w:rPr>
          <w:lang w:val="en-US"/>
        </w:rPr>
        <w:t>biocontrol</w:t>
      </w:r>
      <w:proofErr w:type="spellEnd"/>
      <w:r w:rsidR="004033C5" w:rsidRPr="004033C5">
        <w:rPr>
          <w:lang w:val="en-US"/>
        </w:rPr>
        <w:t xml:space="preserve"> (</w:t>
      </w:r>
      <w:proofErr w:type="spellStart"/>
      <w:r w:rsidR="004033C5" w:rsidRPr="004033C5">
        <w:rPr>
          <w:lang w:val="en-US"/>
        </w:rPr>
        <w:t>Ordóñez</w:t>
      </w:r>
      <w:proofErr w:type="spellEnd"/>
      <w:r w:rsidR="004033C5" w:rsidRPr="004033C5">
        <w:rPr>
          <w:lang w:val="en-US"/>
        </w:rPr>
        <w:t>, 2012).</w:t>
      </w:r>
    </w:p>
    <w:p w:rsidR="004033C5" w:rsidRPr="003C2E7A" w:rsidRDefault="004033C5" w:rsidP="0055311F">
      <w:pPr>
        <w:pStyle w:val="Normal1"/>
        <w:ind w:left="0" w:firstLine="360"/>
        <w:rPr>
          <w:lang w:val="en-US"/>
        </w:rPr>
      </w:pPr>
      <w:proofErr w:type="spellStart"/>
      <w:r w:rsidRPr="004033C5">
        <w:rPr>
          <w:lang w:val="en-US"/>
        </w:rPr>
        <w:t>Mosquera</w:t>
      </w:r>
      <w:proofErr w:type="spellEnd"/>
      <w:r w:rsidRPr="004033C5">
        <w:rPr>
          <w:lang w:val="en-US"/>
        </w:rPr>
        <w:t xml:space="preserve">-Espinosa (2010) demonstrated for the first time the use of </w:t>
      </w:r>
      <w:proofErr w:type="spellStart"/>
      <w:r w:rsidRPr="002135DD">
        <w:rPr>
          <w:i/>
          <w:lang w:val="en-US"/>
        </w:rPr>
        <w:t>Rhizoctonia</w:t>
      </w:r>
      <w:proofErr w:type="spellEnd"/>
      <w:r w:rsidRPr="004033C5">
        <w:rPr>
          <w:lang w:val="en-US"/>
        </w:rPr>
        <w:t xml:space="preserve"> </w:t>
      </w:r>
      <w:proofErr w:type="spellStart"/>
      <w:r w:rsidRPr="004033C5">
        <w:rPr>
          <w:lang w:val="en-US"/>
        </w:rPr>
        <w:t>binu</w:t>
      </w:r>
      <w:r w:rsidR="0055311F">
        <w:rPr>
          <w:lang w:val="en-US"/>
        </w:rPr>
        <w:softHyphen/>
      </w:r>
      <w:r w:rsidRPr="004033C5">
        <w:rPr>
          <w:lang w:val="en-US"/>
        </w:rPr>
        <w:t>clea</w:t>
      </w:r>
      <w:r w:rsidR="0055311F">
        <w:rPr>
          <w:lang w:val="en-US"/>
        </w:rPr>
        <w:t>ted</w:t>
      </w:r>
      <w:proofErr w:type="spellEnd"/>
      <w:r w:rsidRPr="004033C5">
        <w:rPr>
          <w:lang w:val="en-US"/>
        </w:rPr>
        <w:t xml:space="preserve"> (</w:t>
      </w:r>
      <w:proofErr w:type="spellStart"/>
      <w:r w:rsidRPr="002135DD">
        <w:rPr>
          <w:i/>
          <w:lang w:val="en-US"/>
        </w:rPr>
        <w:t>Ceratobasidium</w:t>
      </w:r>
      <w:proofErr w:type="spellEnd"/>
      <w:r w:rsidRPr="004033C5">
        <w:rPr>
          <w:lang w:val="en-US"/>
        </w:rPr>
        <w:t xml:space="preserve">) isolates obtained from orchids as a potential </w:t>
      </w:r>
      <w:proofErr w:type="spellStart"/>
      <w:r w:rsidRPr="004033C5">
        <w:rPr>
          <w:lang w:val="en-US"/>
        </w:rPr>
        <w:t>biocontroler</w:t>
      </w:r>
      <w:proofErr w:type="spellEnd"/>
      <w:r w:rsidRPr="004033C5">
        <w:rPr>
          <w:lang w:val="en-US"/>
        </w:rPr>
        <w:t xml:space="preserve"> of R. </w:t>
      </w:r>
      <w:proofErr w:type="spellStart"/>
      <w:r w:rsidRPr="004033C5">
        <w:rPr>
          <w:lang w:val="en-US"/>
        </w:rPr>
        <w:t>solani</w:t>
      </w:r>
      <w:proofErr w:type="spellEnd"/>
      <w:r w:rsidRPr="004033C5">
        <w:rPr>
          <w:lang w:val="en-US"/>
        </w:rPr>
        <w:t xml:space="preserve">, a rice pathogen, and other pathogens like </w:t>
      </w:r>
      <w:proofErr w:type="spellStart"/>
      <w:r w:rsidRPr="002135DD">
        <w:rPr>
          <w:i/>
          <w:lang w:val="en-US"/>
        </w:rPr>
        <w:t>Fusarium</w:t>
      </w:r>
      <w:proofErr w:type="spellEnd"/>
      <w:r w:rsidRPr="004033C5">
        <w:rPr>
          <w:lang w:val="en-US"/>
        </w:rPr>
        <w:t xml:space="preserve"> spp., </w:t>
      </w:r>
      <w:proofErr w:type="spellStart"/>
      <w:r w:rsidRPr="002135DD">
        <w:rPr>
          <w:i/>
          <w:lang w:val="en-US"/>
        </w:rPr>
        <w:t>Phytophthora</w:t>
      </w:r>
      <w:proofErr w:type="spellEnd"/>
      <w:r w:rsidRPr="004033C5">
        <w:rPr>
          <w:lang w:val="en-US"/>
        </w:rPr>
        <w:t xml:space="preserve"> spp. and </w:t>
      </w:r>
      <w:proofErr w:type="spellStart"/>
      <w:r w:rsidRPr="002135DD">
        <w:rPr>
          <w:i/>
          <w:lang w:val="en-US"/>
        </w:rPr>
        <w:t>Pythium</w:t>
      </w:r>
      <w:proofErr w:type="spellEnd"/>
      <w:r w:rsidRPr="004033C5">
        <w:rPr>
          <w:lang w:val="en-US"/>
        </w:rPr>
        <w:t xml:space="preserve"> sp., as a </w:t>
      </w:r>
      <w:r w:rsidR="002135DD" w:rsidRPr="004033C5">
        <w:rPr>
          <w:lang w:val="en-US"/>
        </w:rPr>
        <w:t>promising</w:t>
      </w:r>
      <w:r w:rsidRPr="004033C5">
        <w:rPr>
          <w:lang w:val="en-US"/>
        </w:rPr>
        <w:t xml:space="preserve"> alternative for </w:t>
      </w:r>
      <w:proofErr w:type="spellStart"/>
      <w:r w:rsidRPr="004033C5">
        <w:rPr>
          <w:lang w:val="en-US"/>
        </w:rPr>
        <w:t>biocontrol</w:t>
      </w:r>
      <w:proofErr w:type="spellEnd"/>
      <w:r w:rsidRPr="004033C5">
        <w:rPr>
          <w:lang w:val="en-US"/>
        </w:rPr>
        <w:t xml:space="preserve"> strategies within a</w:t>
      </w:r>
      <w:r w:rsidR="002135DD">
        <w:rPr>
          <w:lang w:val="en-US"/>
        </w:rPr>
        <w:t>n</w:t>
      </w:r>
      <w:r w:rsidRPr="004033C5">
        <w:rPr>
          <w:lang w:val="en-US"/>
        </w:rPr>
        <w:t xml:space="preserve"> integrated management program.</w:t>
      </w:r>
    </w:p>
    <w:p w:rsidR="00036407" w:rsidRPr="003C2E7A" w:rsidRDefault="00B0019D" w:rsidP="0055311F">
      <w:pPr>
        <w:pStyle w:val="Normal1"/>
        <w:ind w:left="0" w:firstLine="360"/>
        <w:rPr>
          <w:lang w:val="en-US"/>
        </w:rPr>
      </w:pPr>
      <w:r w:rsidRPr="003C2E7A">
        <w:rPr>
          <w:lang w:val="en-US"/>
        </w:rPr>
        <w:t>On the other hand, fungal endophytes</w:t>
      </w:r>
      <w:r>
        <w:rPr>
          <w:lang w:val="en-US"/>
        </w:rPr>
        <w:t xml:space="preserve"> can act as latent pathogen agents during long pe</w:t>
      </w:r>
      <w:r w:rsidR="0055311F">
        <w:rPr>
          <w:lang w:val="en-US"/>
        </w:rPr>
        <w:softHyphen/>
      </w:r>
      <w:r>
        <w:rPr>
          <w:lang w:val="en-US"/>
        </w:rPr>
        <w:t xml:space="preserve">riods constituting asymptomatic interactions, therefore the microorganisms in that situation can </w:t>
      </w:r>
      <w:r w:rsidR="002135DD">
        <w:rPr>
          <w:lang w:val="en-US"/>
        </w:rPr>
        <w:t>be defined</w:t>
      </w:r>
      <w:r>
        <w:rPr>
          <w:lang w:val="en-US"/>
        </w:rPr>
        <w:t xml:space="preserve"> as temporal endophytes, which has been observed in other plants </w:t>
      </w:r>
      <w:r w:rsidRPr="003C2E7A">
        <w:rPr>
          <w:lang w:val="en-US"/>
        </w:rPr>
        <w:t xml:space="preserve">(Schulz </w:t>
      </w:r>
      <w:r>
        <w:rPr>
          <w:lang w:val="en-US"/>
        </w:rPr>
        <w:t>and</w:t>
      </w:r>
      <w:r w:rsidRPr="003C2E7A">
        <w:rPr>
          <w:lang w:val="en-US"/>
        </w:rPr>
        <w:t xml:space="preserve"> Boyle, 2006; </w:t>
      </w:r>
      <w:proofErr w:type="spellStart"/>
      <w:r w:rsidRPr="003C2E7A">
        <w:rPr>
          <w:lang w:val="en-US"/>
        </w:rPr>
        <w:t>Gamboa-Gaitán</w:t>
      </w:r>
      <w:proofErr w:type="spellEnd"/>
      <w:r w:rsidRPr="003C2E7A">
        <w:rPr>
          <w:lang w:val="en-US"/>
        </w:rPr>
        <w:t>, 2006).</w:t>
      </w:r>
      <w:r>
        <w:rPr>
          <w:lang w:val="en-US"/>
        </w:rPr>
        <w:t xml:space="preserve"> However, by mutation, environmental changes, nutrient status or plant age, a latent endophyte can become pathogen or vice versa </w:t>
      </w:r>
      <w:r w:rsidRPr="003C2E7A">
        <w:rPr>
          <w:lang w:val="en-US"/>
        </w:rPr>
        <w:t>(</w:t>
      </w:r>
      <w:proofErr w:type="spellStart"/>
      <w:r w:rsidRPr="003C2E7A">
        <w:rPr>
          <w:lang w:val="en-US"/>
        </w:rPr>
        <w:t>Ovando</w:t>
      </w:r>
      <w:proofErr w:type="spellEnd"/>
      <w:r w:rsidRPr="003C2E7A">
        <w:rPr>
          <w:lang w:val="en-US"/>
        </w:rPr>
        <w:t> </w:t>
      </w:r>
      <w:r w:rsidRPr="003C2E7A">
        <w:rPr>
          <w:i/>
          <w:iCs/>
          <w:lang w:val="en-US"/>
        </w:rPr>
        <w:t>et al</w:t>
      </w:r>
      <w:r w:rsidRPr="003C2E7A">
        <w:rPr>
          <w:lang w:val="en-US"/>
        </w:rPr>
        <w:t xml:space="preserve">., </w:t>
      </w:r>
      <w:r w:rsidRPr="003C2E7A">
        <w:rPr>
          <w:lang w:val="en-US"/>
        </w:rPr>
        <w:lastRenderedPageBreak/>
        <w:t>2005; Lana </w:t>
      </w:r>
      <w:r w:rsidRPr="003C2E7A">
        <w:rPr>
          <w:i/>
          <w:iCs/>
          <w:lang w:val="en-US"/>
        </w:rPr>
        <w:t>et al</w:t>
      </w:r>
      <w:r w:rsidRPr="003C2E7A">
        <w:rPr>
          <w:lang w:val="en-US"/>
        </w:rPr>
        <w:t>., 2011).</w:t>
      </w:r>
      <w:r>
        <w:rPr>
          <w:lang w:val="en-US"/>
        </w:rPr>
        <w:t xml:space="preserve"> For that reason, it is important to recognize the physiological effects of fungal endophytes on plants and the potential of these microorganisms on plant protection and nutrition improvement.</w:t>
      </w:r>
    </w:p>
    <w:p w:rsidR="00605649" w:rsidRPr="003C2E7A" w:rsidRDefault="00605649" w:rsidP="00036407">
      <w:pPr>
        <w:pStyle w:val="Normal1"/>
        <w:ind w:left="0"/>
        <w:rPr>
          <w:lang w:val="en-US"/>
        </w:rPr>
      </w:pPr>
    </w:p>
    <w:p w:rsidR="002A43E7" w:rsidRPr="00A07FA9" w:rsidRDefault="002A43E7" w:rsidP="0055311F">
      <w:pPr>
        <w:pStyle w:val="Subtitulo"/>
        <w:spacing w:before="0" w:line="360" w:lineRule="auto"/>
        <w:ind w:left="0"/>
        <w:rPr>
          <w:sz w:val="20"/>
          <w:szCs w:val="20"/>
          <w:lang w:val="en-US"/>
        </w:rPr>
      </w:pPr>
      <w:r w:rsidRPr="00A07FA9">
        <w:rPr>
          <w:lang w:val="en-US"/>
        </w:rPr>
        <w:t>Conclusions</w:t>
      </w:r>
    </w:p>
    <w:p w:rsidR="002135DD" w:rsidRDefault="00B0019D" w:rsidP="002135DD">
      <w:pPr>
        <w:pStyle w:val="Subtitulo"/>
        <w:numPr>
          <w:ilvl w:val="0"/>
          <w:numId w:val="11"/>
        </w:numPr>
        <w:spacing w:after="240"/>
        <w:ind w:left="360"/>
        <w:jc w:val="both"/>
        <w:rPr>
          <w:bCs w:val="0"/>
          <w:sz w:val="21"/>
          <w:szCs w:val="21"/>
          <w:lang w:val="en-US"/>
        </w:rPr>
      </w:pPr>
      <w:r w:rsidRPr="003C2E7A">
        <w:rPr>
          <w:b w:val="0"/>
          <w:sz w:val="21"/>
          <w:szCs w:val="21"/>
          <w:lang w:val="en-US"/>
        </w:rPr>
        <w:t xml:space="preserve">In this study the growth and development rates of </w:t>
      </w:r>
      <w:r w:rsidRPr="003C2E7A">
        <w:rPr>
          <w:b w:val="0"/>
          <w:i/>
          <w:sz w:val="21"/>
          <w:szCs w:val="21"/>
          <w:lang w:val="en-US"/>
        </w:rPr>
        <w:t xml:space="preserve">V. </w:t>
      </w:r>
      <w:proofErr w:type="spellStart"/>
      <w:r w:rsidRPr="003C2E7A">
        <w:rPr>
          <w:b w:val="0"/>
          <w:i/>
          <w:sz w:val="21"/>
          <w:szCs w:val="21"/>
          <w:lang w:val="en-US"/>
        </w:rPr>
        <w:t>planifolia</w:t>
      </w:r>
      <w:proofErr w:type="spellEnd"/>
      <w:r w:rsidRPr="003C2E7A">
        <w:rPr>
          <w:b w:val="0"/>
          <w:sz w:val="21"/>
          <w:szCs w:val="21"/>
          <w:lang w:val="en-US"/>
        </w:rPr>
        <w:t xml:space="preserve"> plants</w:t>
      </w:r>
      <w:r>
        <w:rPr>
          <w:b w:val="0"/>
          <w:sz w:val="21"/>
          <w:szCs w:val="21"/>
          <w:lang w:val="en-US"/>
        </w:rPr>
        <w:t xml:space="preserve"> were stimu</w:t>
      </w:r>
      <w:r w:rsidR="0055311F">
        <w:rPr>
          <w:b w:val="0"/>
          <w:sz w:val="21"/>
          <w:szCs w:val="21"/>
          <w:lang w:val="en-US"/>
        </w:rPr>
        <w:softHyphen/>
      </w:r>
      <w:r>
        <w:rPr>
          <w:b w:val="0"/>
          <w:sz w:val="21"/>
          <w:szCs w:val="21"/>
          <w:lang w:val="en-US"/>
        </w:rPr>
        <w:t>lated by three fungal endophytes isolated from wild vanilla plants and other orchids. Additionally, it was observed the diversity of fungal endophytes associated with va</w:t>
      </w:r>
      <w:r w:rsidR="0055311F">
        <w:rPr>
          <w:b w:val="0"/>
          <w:sz w:val="21"/>
          <w:szCs w:val="21"/>
          <w:lang w:val="en-US"/>
        </w:rPr>
        <w:softHyphen/>
      </w:r>
      <w:r>
        <w:rPr>
          <w:b w:val="0"/>
          <w:sz w:val="21"/>
          <w:szCs w:val="21"/>
          <w:lang w:val="en-US"/>
        </w:rPr>
        <w:t>nilla roots, some of them reported as pa</w:t>
      </w:r>
      <w:r w:rsidR="0055311F">
        <w:rPr>
          <w:b w:val="0"/>
          <w:sz w:val="21"/>
          <w:szCs w:val="21"/>
          <w:lang w:val="en-US"/>
        </w:rPr>
        <w:softHyphen/>
      </w:r>
      <w:r>
        <w:rPr>
          <w:b w:val="0"/>
          <w:sz w:val="21"/>
          <w:szCs w:val="21"/>
          <w:lang w:val="en-US"/>
        </w:rPr>
        <w:t>thogens or beneficial.</w:t>
      </w:r>
      <w:r w:rsidRPr="00B0019D" w:rsidDel="00B0019D">
        <w:rPr>
          <w:bCs w:val="0"/>
          <w:sz w:val="21"/>
          <w:szCs w:val="21"/>
          <w:lang w:val="en-US"/>
        </w:rPr>
        <w:t xml:space="preserve"> </w:t>
      </w:r>
    </w:p>
    <w:p w:rsidR="0055311F" w:rsidRDefault="0055311F" w:rsidP="0055311F">
      <w:pPr>
        <w:pStyle w:val="Subtitulo"/>
        <w:ind w:left="0"/>
        <w:jc w:val="both"/>
        <w:rPr>
          <w:bCs w:val="0"/>
          <w:sz w:val="21"/>
          <w:szCs w:val="21"/>
          <w:lang w:val="en-US"/>
        </w:rPr>
      </w:pPr>
    </w:p>
    <w:p w:rsidR="002A43E7" w:rsidRPr="00A07FA9" w:rsidRDefault="00F55663" w:rsidP="0055311F">
      <w:pPr>
        <w:pStyle w:val="Subtitulo"/>
        <w:spacing w:before="0" w:line="360" w:lineRule="auto"/>
        <w:ind w:left="0"/>
        <w:rPr>
          <w:lang w:val="en-US"/>
        </w:rPr>
      </w:pPr>
      <w:r w:rsidRPr="00A07FA9">
        <w:rPr>
          <w:lang w:val="en-US"/>
        </w:rPr>
        <w:t>Acknowledgments</w:t>
      </w:r>
    </w:p>
    <w:p w:rsidR="00F55663" w:rsidRDefault="00B0019D">
      <w:pPr>
        <w:pStyle w:val="Subtitulo"/>
        <w:spacing w:after="240"/>
        <w:ind w:left="0"/>
        <w:jc w:val="both"/>
        <w:rPr>
          <w:b w:val="0"/>
          <w:sz w:val="21"/>
          <w:szCs w:val="21"/>
          <w:lang w:val="en-US"/>
        </w:rPr>
      </w:pPr>
      <w:r w:rsidRPr="003C2E7A">
        <w:rPr>
          <w:b w:val="0"/>
          <w:sz w:val="21"/>
          <w:szCs w:val="21"/>
          <w:lang w:val="en-US"/>
        </w:rPr>
        <w:t xml:space="preserve">To the </w:t>
      </w:r>
      <w:r w:rsidR="0055311F" w:rsidRPr="003C2E7A">
        <w:rPr>
          <w:b w:val="0"/>
          <w:sz w:val="21"/>
          <w:szCs w:val="21"/>
          <w:lang w:val="en-US"/>
        </w:rPr>
        <w:t>Ministry</w:t>
      </w:r>
      <w:r w:rsidRPr="003C2E7A">
        <w:rPr>
          <w:b w:val="0"/>
          <w:sz w:val="21"/>
          <w:szCs w:val="21"/>
          <w:lang w:val="en-US"/>
        </w:rPr>
        <w:t xml:space="preserve"> of Agriculture and Rural De</w:t>
      </w:r>
      <w:r w:rsidR="0055311F">
        <w:rPr>
          <w:b w:val="0"/>
          <w:sz w:val="21"/>
          <w:szCs w:val="21"/>
          <w:lang w:val="en-US"/>
        </w:rPr>
        <w:softHyphen/>
      </w:r>
      <w:r w:rsidRPr="003C2E7A">
        <w:rPr>
          <w:b w:val="0"/>
          <w:sz w:val="21"/>
          <w:szCs w:val="21"/>
          <w:lang w:val="en-US"/>
        </w:rPr>
        <w:t xml:space="preserve">velopment and the </w:t>
      </w:r>
      <w:r w:rsidR="00036407" w:rsidRPr="003C2E7A">
        <w:rPr>
          <w:b w:val="0"/>
          <w:sz w:val="21"/>
          <w:szCs w:val="21"/>
          <w:lang w:val="en-US"/>
        </w:rPr>
        <w:t xml:space="preserve">Universidad </w:t>
      </w:r>
      <w:proofErr w:type="spellStart"/>
      <w:r w:rsidR="00036407" w:rsidRPr="003C2E7A">
        <w:rPr>
          <w:b w:val="0"/>
          <w:sz w:val="21"/>
          <w:szCs w:val="21"/>
          <w:lang w:val="en-US"/>
        </w:rPr>
        <w:t>Nacional</w:t>
      </w:r>
      <w:proofErr w:type="spellEnd"/>
      <w:r w:rsidR="00036407" w:rsidRPr="003C2E7A">
        <w:rPr>
          <w:b w:val="0"/>
          <w:sz w:val="21"/>
          <w:szCs w:val="21"/>
          <w:lang w:val="en-US"/>
        </w:rPr>
        <w:t xml:space="preserve"> de Colombia </w:t>
      </w:r>
      <w:r w:rsidRPr="003C2E7A">
        <w:rPr>
          <w:b w:val="0"/>
          <w:sz w:val="21"/>
          <w:szCs w:val="21"/>
          <w:lang w:val="en-US"/>
        </w:rPr>
        <w:t>for financial support</w:t>
      </w:r>
      <w:r>
        <w:rPr>
          <w:b w:val="0"/>
          <w:sz w:val="21"/>
          <w:szCs w:val="21"/>
          <w:lang w:val="en-US"/>
        </w:rPr>
        <w:t xml:space="preserve"> of this study through the project: </w:t>
      </w:r>
      <w:r w:rsidR="005B508A">
        <w:rPr>
          <w:b w:val="0"/>
          <w:sz w:val="21"/>
          <w:szCs w:val="21"/>
          <w:lang w:val="en-US"/>
        </w:rPr>
        <w:t>Program</w:t>
      </w:r>
      <w:r>
        <w:rPr>
          <w:b w:val="0"/>
          <w:sz w:val="21"/>
          <w:szCs w:val="21"/>
          <w:lang w:val="en-US"/>
        </w:rPr>
        <w:t xml:space="preserve"> Vanilla Cropping and Industrialization in Colombia 2008-2011. To </w:t>
      </w:r>
      <w:proofErr w:type="spellStart"/>
      <w:r>
        <w:rPr>
          <w:b w:val="0"/>
          <w:sz w:val="21"/>
          <w:szCs w:val="21"/>
          <w:lang w:val="en-US"/>
        </w:rPr>
        <w:t>Bioandes</w:t>
      </w:r>
      <w:proofErr w:type="spellEnd"/>
      <w:r>
        <w:rPr>
          <w:b w:val="0"/>
          <w:sz w:val="21"/>
          <w:szCs w:val="21"/>
          <w:lang w:val="en-US"/>
        </w:rPr>
        <w:t xml:space="preserve"> C.I. Ltda. Company for renting their installations, to Rafael </w:t>
      </w:r>
      <w:proofErr w:type="spellStart"/>
      <w:r>
        <w:rPr>
          <w:b w:val="0"/>
          <w:sz w:val="21"/>
          <w:szCs w:val="21"/>
          <w:lang w:val="en-US"/>
        </w:rPr>
        <w:t>Valadars</w:t>
      </w:r>
      <w:proofErr w:type="spellEnd"/>
      <w:r>
        <w:rPr>
          <w:b w:val="0"/>
          <w:sz w:val="21"/>
          <w:szCs w:val="21"/>
          <w:lang w:val="en-US"/>
        </w:rPr>
        <w:t xml:space="preserve"> for supplying the fungi, to the reviewers and especially to all the vanilla project staff.</w:t>
      </w:r>
    </w:p>
    <w:p w:rsidR="00F55663" w:rsidRPr="003C2E7A" w:rsidRDefault="00F55663" w:rsidP="0055311F">
      <w:pPr>
        <w:pStyle w:val="Subtitulo"/>
        <w:spacing w:before="0" w:line="360" w:lineRule="auto"/>
        <w:ind w:left="0"/>
        <w:rPr>
          <w:lang w:val="en-US"/>
        </w:rPr>
      </w:pPr>
      <w:r w:rsidRPr="003C2E7A">
        <w:rPr>
          <w:lang w:val="en-US"/>
        </w:rPr>
        <w:t>References</w:t>
      </w:r>
    </w:p>
    <w:p w:rsidR="00036407" w:rsidRPr="00036407" w:rsidRDefault="00036407" w:rsidP="00036407">
      <w:pPr>
        <w:pStyle w:val="Normal1"/>
        <w:spacing w:before="0"/>
        <w:ind w:left="180" w:hanging="180"/>
        <w:rPr>
          <w:spacing w:val="-3"/>
          <w:sz w:val="18"/>
          <w:szCs w:val="18"/>
          <w:lang w:val="en-US"/>
        </w:rPr>
      </w:pPr>
      <w:proofErr w:type="spellStart"/>
      <w:r w:rsidRPr="003C2E7A">
        <w:rPr>
          <w:spacing w:val="-3"/>
          <w:sz w:val="18"/>
          <w:szCs w:val="18"/>
          <w:lang w:val="en-US"/>
        </w:rPr>
        <w:t>Bayman</w:t>
      </w:r>
      <w:proofErr w:type="spellEnd"/>
      <w:r w:rsidRPr="003C2E7A">
        <w:rPr>
          <w:spacing w:val="-3"/>
          <w:sz w:val="18"/>
          <w:szCs w:val="18"/>
          <w:lang w:val="en-US"/>
        </w:rPr>
        <w:t>, P.</w:t>
      </w:r>
      <w:r w:rsidR="00B24624" w:rsidRPr="003C2E7A">
        <w:rPr>
          <w:spacing w:val="-3"/>
          <w:sz w:val="18"/>
          <w:szCs w:val="18"/>
          <w:lang w:val="en-US"/>
        </w:rPr>
        <w:t xml:space="preserve"> and </w:t>
      </w:r>
      <w:r w:rsidRPr="003C2E7A">
        <w:rPr>
          <w:spacing w:val="-3"/>
          <w:sz w:val="18"/>
          <w:szCs w:val="18"/>
          <w:lang w:val="en-US"/>
        </w:rPr>
        <w:t xml:space="preserve">Otero, J. </w:t>
      </w:r>
      <w:proofErr w:type="gramStart"/>
      <w:r w:rsidRPr="003C2E7A">
        <w:rPr>
          <w:spacing w:val="-3"/>
          <w:sz w:val="18"/>
          <w:szCs w:val="18"/>
          <w:lang w:val="en-US"/>
        </w:rPr>
        <w:t>T..</w:t>
      </w:r>
      <w:proofErr w:type="gramEnd"/>
      <w:r w:rsidRPr="003C2E7A">
        <w:rPr>
          <w:spacing w:val="-3"/>
          <w:sz w:val="18"/>
          <w:szCs w:val="18"/>
          <w:lang w:val="en-US"/>
        </w:rPr>
        <w:t xml:space="preserve"> </w:t>
      </w:r>
      <w:r w:rsidRPr="00036407">
        <w:rPr>
          <w:spacing w:val="-3"/>
          <w:sz w:val="18"/>
          <w:szCs w:val="18"/>
          <w:lang w:val="en-US"/>
        </w:rPr>
        <w:t>2006. Microbial endo</w:t>
      </w:r>
      <w:r w:rsidR="0055311F">
        <w:rPr>
          <w:spacing w:val="-3"/>
          <w:sz w:val="18"/>
          <w:szCs w:val="18"/>
          <w:lang w:val="en-US"/>
        </w:rPr>
        <w:softHyphen/>
      </w:r>
      <w:r w:rsidRPr="00036407">
        <w:rPr>
          <w:spacing w:val="-3"/>
          <w:sz w:val="18"/>
          <w:szCs w:val="18"/>
          <w:lang w:val="en-US"/>
        </w:rPr>
        <w:t xml:space="preserve">phytes of orchid roots. </w:t>
      </w:r>
      <w:r w:rsidRPr="003C2E7A">
        <w:rPr>
          <w:spacing w:val="-3"/>
          <w:sz w:val="18"/>
          <w:szCs w:val="18"/>
          <w:lang w:val="en-US"/>
        </w:rPr>
        <w:t>En: B. Schulz, C. J. Boyle</w:t>
      </w:r>
      <w:r w:rsidR="00B24624" w:rsidRPr="003C2E7A">
        <w:rPr>
          <w:spacing w:val="-3"/>
          <w:sz w:val="18"/>
          <w:szCs w:val="18"/>
          <w:lang w:val="en-US"/>
        </w:rPr>
        <w:t xml:space="preserve"> and </w:t>
      </w:r>
      <w:r w:rsidRPr="003C2E7A">
        <w:rPr>
          <w:spacing w:val="-3"/>
          <w:sz w:val="18"/>
          <w:szCs w:val="18"/>
          <w:lang w:val="en-US"/>
        </w:rPr>
        <w:t xml:space="preserve">T. N. </w:t>
      </w:r>
      <w:proofErr w:type="spellStart"/>
      <w:r w:rsidRPr="003C2E7A">
        <w:rPr>
          <w:spacing w:val="-3"/>
          <w:sz w:val="18"/>
          <w:szCs w:val="18"/>
          <w:lang w:val="en-US"/>
        </w:rPr>
        <w:t>Sieber</w:t>
      </w:r>
      <w:proofErr w:type="spellEnd"/>
      <w:r w:rsidRPr="003C2E7A">
        <w:rPr>
          <w:spacing w:val="-3"/>
          <w:sz w:val="18"/>
          <w:szCs w:val="18"/>
          <w:lang w:val="en-US"/>
        </w:rPr>
        <w:t xml:space="preserve">. </w:t>
      </w:r>
      <w:r w:rsidRPr="00036407">
        <w:rPr>
          <w:spacing w:val="-3"/>
          <w:sz w:val="18"/>
          <w:szCs w:val="18"/>
          <w:lang w:val="en-US"/>
        </w:rPr>
        <w:t>(</w:t>
      </w:r>
      <w:proofErr w:type="gramStart"/>
      <w:r w:rsidRPr="00036407">
        <w:rPr>
          <w:spacing w:val="-3"/>
          <w:sz w:val="18"/>
          <w:szCs w:val="18"/>
          <w:lang w:val="en-US"/>
        </w:rPr>
        <w:t>eds</w:t>
      </w:r>
      <w:proofErr w:type="gramEnd"/>
      <w:r w:rsidRPr="00036407">
        <w:rPr>
          <w:spacing w:val="-3"/>
          <w:sz w:val="18"/>
          <w:szCs w:val="18"/>
          <w:lang w:val="en-US"/>
        </w:rPr>
        <w:t xml:space="preserve">.). </w:t>
      </w:r>
      <w:proofErr w:type="gramStart"/>
      <w:r w:rsidRPr="00036407">
        <w:rPr>
          <w:spacing w:val="-3"/>
          <w:sz w:val="18"/>
          <w:szCs w:val="18"/>
          <w:lang w:val="en-US"/>
        </w:rPr>
        <w:t>Springer, Berlin, Heidelberg.</w:t>
      </w:r>
      <w:proofErr w:type="gramEnd"/>
      <w:r w:rsidRPr="00036407">
        <w:rPr>
          <w:spacing w:val="-3"/>
          <w:sz w:val="18"/>
          <w:szCs w:val="18"/>
          <w:lang w:val="en-US"/>
        </w:rPr>
        <w:t xml:space="preserve"> </w:t>
      </w:r>
      <w:proofErr w:type="gramStart"/>
      <w:r w:rsidRPr="00036407">
        <w:rPr>
          <w:spacing w:val="-3"/>
          <w:sz w:val="18"/>
          <w:szCs w:val="18"/>
          <w:lang w:val="en-US"/>
        </w:rPr>
        <w:t>Microbial Root Endophytes 9.153 178.</w:t>
      </w:r>
      <w:proofErr w:type="gramEnd"/>
    </w:p>
    <w:p w:rsidR="00036407" w:rsidRPr="00036407" w:rsidRDefault="00036407" w:rsidP="00036407">
      <w:pPr>
        <w:pStyle w:val="Normal1"/>
        <w:spacing w:before="0"/>
        <w:ind w:left="180" w:hanging="180"/>
        <w:rPr>
          <w:spacing w:val="-3"/>
          <w:sz w:val="18"/>
          <w:szCs w:val="18"/>
          <w:lang w:val="en-US"/>
        </w:rPr>
      </w:pPr>
      <w:proofErr w:type="spellStart"/>
      <w:proofErr w:type="gramStart"/>
      <w:r w:rsidRPr="00A872FA">
        <w:rPr>
          <w:spacing w:val="-3"/>
          <w:sz w:val="18"/>
          <w:szCs w:val="18"/>
          <w:lang w:val="en-US"/>
        </w:rPr>
        <w:t>Bayman</w:t>
      </w:r>
      <w:proofErr w:type="spellEnd"/>
      <w:r w:rsidRPr="00A872FA">
        <w:rPr>
          <w:spacing w:val="-3"/>
          <w:sz w:val="18"/>
          <w:szCs w:val="18"/>
          <w:lang w:val="en-US"/>
        </w:rPr>
        <w:t xml:space="preserve">, P.; </w:t>
      </w:r>
      <w:proofErr w:type="spellStart"/>
      <w:r w:rsidRPr="00A872FA">
        <w:rPr>
          <w:spacing w:val="-3"/>
          <w:sz w:val="18"/>
          <w:szCs w:val="18"/>
          <w:lang w:val="en-US"/>
        </w:rPr>
        <w:t>Mosquera</w:t>
      </w:r>
      <w:proofErr w:type="spellEnd"/>
      <w:r w:rsidRPr="00A872FA">
        <w:rPr>
          <w:spacing w:val="-3"/>
          <w:sz w:val="18"/>
          <w:szCs w:val="18"/>
          <w:lang w:val="en-US"/>
        </w:rPr>
        <w:t xml:space="preserve">-Espinosa, </w:t>
      </w:r>
      <w:proofErr w:type="spellStart"/>
      <w:r w:rsidRPr="00A872FA">
        <w:rPr>
          <w:spacing w:val="-3"/>
          <w:sz w:val="18"/>
          <w:szCs w:val="18"/>
          <w:lang w:val="en-US"/>
        </w:rPr>
        <w:t>A.T</w:t>
      </w:r>
      <w:proofErr w:type="spellEnd"/>
      <w:r w:rsidRPr="00A872FA">
        <w:rPr>
          <w:spacing w:val="-3"/>
          <w:sz w:val="18"/>
          <w:szCs w:val="18"/>
          <w:lang w:val="en-US"/>
        </w:rPr>
        <w:t>.; Porras-Alfaro, A. 2011.</w:t>
      </w:r>
      <w:proofErr w:type="gramEnd"/>
      <w:r w:rsidRPr="00A872FA">
        <w:rPr>
          <w:spacing w:val="-3"/>
          <w:sz w:val="18"/>
          <w:szCs w:val="18"/>
          <w:lang w:val="en-US"/>
        </w:rPr>
        <w:t xml:space="preserve"> </w:t>
      </w:r>
      <w:proofErr w:type="gramStart"/>
      <w:r w:rsidRPr="00036407">
        <w:rPr>
          <w:spacing w:val="-3"/>
          <w:sz w:val="18"/>
          <w:szCs w:val="18"/>
          <w:lang w:val="en-US"/>
        </w:rPr>
        <w:t xml:space="preserve">Mycorrhizal relationships of vanilla and prospects for </w:t>
      </w:r>
      <w:proofErr w:type="spellStart"/>
      <w:r w:rsidRPr="00036407">
        <w:rPr>
          <w:spacing w:val="-3"/>
          <w:sz w:val="18"/>
          <w:szCs w:val="18"/>
          <w:lang w:val="en-US"/>
        </w:rPr>
        <w:t>biocontrol</w:t>
      </w:r>
      <w:proofErr w:type="spellEnd"/>
      <w:r w:rsidRPr="00036407">
        <w:rPr>
          <w:spacing w:val="-3"/>
          <w:sz w:val="18"/>
          <w:szCs w:val="18"/>
          <w:lang w:val="en-US"/>
        </w:rPr>
        <w:t xml:space="preserve"> of root rots.</w:t>
      </w:r>
      <w:proofErr w:type="gramEnd"/>
      <w:r w:rsidRPr="00036407">
        <w:rPr>
          <w:spacing w:val="-3"/>
          <w:sz w:val="18"/>
          <w:szCs w:val="18"/>
          <w:lang w:val="en-US"/>
        </w:rPr>
        <w:t xml:space="preserve"> En: D. </w:t>
      </w:r>
      <w:proofErr w:type="spellStart"/>
      <w:r w:rsidRPr="00036407">
        <w:rPr>
          <w:spacing w:val="-3"/>
          <w:sz w:val="18"/>
          <w:szCs w:val="18"/>
          <w:lang w:val="en-US"/>
        </w:rPr>
        <w:t>Havkin-Frenkeland</w:t>
      </w:r>
      <w:proofErr w:type="spellEnd"/>
      <w:r w:rsidRPr="00036407">
        <w:rPr>
          <w:spacing w:val="-3"/>
          <w:sz w:val="18"/>
          <w:szCs w:val="18"/>
          <w:lang w:val="en-US"/>
        </w:rPr>
        <w:t xml:space="preserve"> F. Belanger (</w:t>
      </w:r>
      <w:proofErr w:type="gramStart"/>
      <w:r w:rsidRPr="00036407">
        <w:rPr>
          <w:spacing w:val="-3"/>
          <w:sz w:val="18"/>
          <w:szCs w:val="18"/>
          <w:lang w:val="en-US"/>
        </w:rPr>
        <w:t>eds</w:t>
      </w:r>
      <w:proofErr w:type="gramEnd"/>
      <w:r w:rsidRPr="00036407">
        <w:rPr>
          <w:spacing w:val="-3"/>
          <w:sz w:val="18"/>
          <w:szCs w:val="18"/>
          <w:lang w:val="en-US"/>
        </w:rPr>
        <w:t xml:space="preserve">.). </w:t>
      </w:r>
      <w:proofErr w:type="gramStart"/>
      <w:r w:rsidRPr="00036407">
        <w:rPr>
          <w:spacing w:val="-3"/>
          <w:sz w:val="18"/>
          <w:szCs w:val="18"/>
          <w:lang w:val="en-US"/>
        </w:rPr>
        <w:t>Handbook of vanilla science and technology.</w:t>
      </w:r>
      <w:proofErr w:type="gramEnd"/>
      <w:r w:rsidRPr="00036407">
        <w:rPr>
          <w:spacing w:val="-3"/>
          <w:sz w:val="18"/>
          <w:szCs w:val="18"/>
          <w:lang w:val="en-US"/>
        </w:rPr>
        <w:t xml:space="preserve"> Blackwell Publishing, </w:t>
      </w:r>
      <w:proofErr w:type="spellStart"/>
      <w:r w:rsidRPr="00036407">
        <w:rPr>
          <w:spacing w:val="-3"/>
          <w:sz w:val="18"/>
          <w:szCs w:val="18"/>
          <w:lang w:val="en-US"/>
        </w:rPr>
        <w:t>Reino</w:t>
      </w:r>
      <w:proofErr w:type="spellEnd"/>
      <w:r w:rsidRPr="00036407">
        <w:rPr>
          <w:spacing w:val="-3"/>
          <w:sz w:val="18"/>
          <w:szCs w:val="18"/>
          <w:lang w:val="en-US"/>
        </w:rPr>
        <w:t xml:space="preserve"> </w:t>
      </w:r>
      <w:proofErr w:type="spellStart"/>
      <w:r w:rsidRPr="00036407">
        <w:rPr>
          <w:spacing w:val="-3"/>
          <w:sz w:val="18"/>
          <w:szCs w:val="18"/>
          <w:lang w:val="en-US"/>
        </w:rPr>
        <w:t>Unido</w:t>
      </w:r>
      <w:proofErr w:type="spellEnd"/>
      <w:r w:rsidRPr="00036407">
        <w:rPr>
          <w:spacing w:val="-3"/>
          <w:sz w:val="18"/>
          <w:szCs w:val="18"/>
          <w:lang w:val="en-US"/>
        </w:rPr>
        <w:t xml:space="preserve">. </w:t>
      </w:r>
      <w:proofErr w:type="gramStart"/>
      <w:r w:rsidRPr="00036407">
        <w:rPr>
          <w:spacing w:val="-3"/>
          <w:sz w:val="18"/>
          <w:szCs w:val="18"/>
          <w:lang w:val="en-US"/>
        </w:rPr>
        <w:t>p. 266 280.</w:t>
      </w:r>
      <w:proofErr w:type="gramEnd"/>
    </w:p>
    <w:p w:rsidR="00036407" w:rsidRPr="00036407" w:rsidRDefault="00036407" w:rsidP="00036407">
      <w:pPr>
        <w:pStyle w:val="Normal1"/>
        <w:spacing w:before="0"/>
        <w:ind w:left="180" w:hanging="180"/>
        <w:rPr>
          <w:spacing w:val="-3"/>
          <w:sz w:val="18"/>
          <w:szCs w:val="18"/>
          <w:lang w:val="en-US"/>
        </w:rPr>
      </w:pPr>
      <w:proofErr w:type="spellStart"/>
      <w:r w:rsidRPr="00036407">
        <w:rPr>
          <w:spacing w:val="-3"/>
          <w:sz w:val="18"/>
          <w:szCs w:val="18"/>
          <w:lang w:val="en-US"/>
        </w:rPr>
        <w:t>Bayman</w:t>
      </w:r>
      <w:proofErr w:type="spellEnd"/>
      <w:r w:rsidRPr="00036407">
        <w:rPr>
          <w:spacing w:val="-3"/>
          <w:sz w:val="18"/>
          <w:szCs w:val="18"/>
          <w:lang w:val="en-US"/>
        </w:rPr>
        <w:t xml:space="preserve">, P.; </w:t>
      </w:r>
      <w:proofErr w:type="spellStart"/>
      <w:r w:rsidRPr="00036407">
        <w:rPr>
          <w:spacing w:val="-3"/>
          <w:sz w:val="18"/>
          <w:szCs w:val="18"/>
          <w:lang w:val="en-US"/>
        </w:rPr>
        <w:t>Lebrón</w:t>
      </w:r>
      <w:proofErr w:type="spellEnd"/>
      <w:r w:rsidRPr="00036407">
        <w:rPr>
          <w:spacing w:val="-3"/>
          <w:sz w:val="18"/>
          <w:szCs w:val="18"/>
          <w:lang w:val="en-US"/>
        </w:rPr>
        <w:t>, L. L.; Tremblay, R. L.;</w:t>
      </w:r>
      <w:r w:rsidR="00B24624">
        <w:rPr>
          <w:spacing w:val="-3"/>
          <w:sz w:val="18"/>
          <w:szCs w:val="18"/>
          <w:lang w:val="en-US"/>
        </w:rPr>
        <w:t xml:space="preserve"> and </w:t>
      </w:r>
      <w:proofErr w:type="spellStart"/>
      <w:r w:rsidRPr="00036407">
        <w:rPr>
          <w:spacing w:val="-3"/>
          <w:sz w:val="18"/>
          <w:szCs w:val="18"/>
          <w:lang w:val="en-US"/>
        </w:rPr>
        <w:t>Longe</w:t>
      </w:r>
      <w:proofErr w:type="spellEnd"/>
      <w:r w:rsidRPr="00036407">
        <w:rPr>
          <w:spacing w:val="-3"/>
          <w:sz w:val="18"/>
          <w:szCs w:val="18"/>
          <w:lang w:val="en-US"/>
        </w:rPr>
        <w:t xml:space="preserve">, D. </w:t>
      </w:r>
      <w:proofErr w:type="gramStart"/>
      <w:r w:rsidRPr="00036407">
        <w:rPr>
          <w:spacing w:val="-3"/>
          <w:sz w:val="18"/>
          <w:szCs w:val="18"/>
          <w:lang w:val="en-US"/>
        </w:rPr>
        <w:t>J..</w:t>
      </w:r>
      <w:proofErr w:type="gramEnd"/>
      <w:r w:rsidRPr="00036407">
        <w:rPr>
          <w:spacing w:val="-3"/>
          <w:sz w:val="18"/>
          <w:szCs w:val="18"/>
          <w:lang w:val="en-US"/>
        </w:rPr>
        <w:t xml:space="preserve"> 1997. Variation in endophytic fungi from roots and leaves of </w:t>
      </w:r>
      <w:proofErr w:type="spellStart"/>
      <w:r w:rsidRPr="00036407">
        <w:rPr>
          <w:i/>
          <w:iCs/>
          <w:spacing w:val="-3"/>
          <w:sz w:val="18"/>
          <w:szCs w:val="18"/>
          <w:lang w:val="en-US"/>
        </w:rPr>
        <w:t>Lepanthes</w:t>
      </w:r>
      <w:proofErr w:type="spellEnd"/>
      <w:r w:rsidRPr="00036407">
        <w:rPr>
          <w:spacing w:val="-3"/>
          <w:sz w:val="18"/>
          <w:szCs w:val="18"/>
          <w:lang w:val="en-US"/>
        </w:rPr>
        <w:t> (</w:t>
      </w:r>
      <w:proofErr w:type="spellStart"/>
      <w:r w:rsidRPr="00036407">
        <w:rPr>
          <w:spacing w:val="-3"/>
          <w:sz w:val="18"/>
          <w:szCs w:val="18"/>
          <w:lang w:val="en-US"/>
        </w:rPr>
        <w:t>Orchidaceae</w:t>
      </w:r>
      <w:proofErr w:type="spellEnd"/>
      <w:r w:rsidRPr="00036407">
        <w:rPr>
          <w:spacing w:val="-3"/>
          <w:sz w:val="18"/>
          <w:szCs w:val="18"/>
          <w:lang w:val="en-US"/>
        </w:rPr>
        <w:t xml:space="preserve">). </w:t>
      </w:r>
      <w:proofErr w:type="gramStart"/>
      <w:r w:rsidRPr="00036407">
        <w:rPr>
          <w:spacing w:val="-3"/>
          <w:sz w:val="18"/>
          <w:szCs w:val="18"/>
          <w:lang w:val="en-US"/>
        </w:rPr>
        <w:t xml:space="preserve">New </w:t>
      </w:r>
      <w:proofErr w:type="spellStart"/>
      <w:r w:rsidRPr="00036407">
        <w:rPr>
          <w:spacing w:val="-3"/>
          <w:sz w:val="18"/>
          <w:szCs w:val="18"/>
          <w:lang w:val="en-US"/>
        </w:rPr>
        <w:t>Phytol</w:t>
      </w:r>
      <w:proofErr w:type="spellEnd"/>
      <w:r w:rsidRPr="00036407">
        <w:rPr>
          <w:spacing w:val="-3"/>
          <w:sz w:val="18"/>
          <w:szCs w:val="18"/>
          <w:lang w:val="en-US"/>
        </w:rPr>
        <w:t>.</w:t>
      </w:r>
      <w:proofErr w:type="gramEnd"/>
      <w:r w:rsidRPr="00036407">
        <w:rPr>
          <w:spacing w:val="-3"/>
          <w:sz w:val="18"/>
          <w:szCs w:val="18"/>
          <w:lang w:val="en-US"/>
        </w:rPr>
        <w:t xml:space="preserve"> 135:143 - 149</w:t>
      </w:r>
    </w:p>
    <w:p w:rsidR="00036407" w:rsidRPr="00860727" w:rsidRDefault="00036407" w:rsidP="00036407">
      <w:pPr>
        <w:pStyle w:val="Normal1"/>
        <w:spacing w:before="0"/>
        <w:ind w:left="180" w:hanging="180"/>
        <w:rPr>
          <w:spacing w:val="-3"/>
          <w:sz w:val="18"/>
          <w:szCs w:val="18"/>
          <w:lang w:val="en-US"/>
        </w:rPr>
      </w:pPr>
      <w:proofErr w:type="spellStart"/>
      <w:r w:rsidRPr="00036407">
        <w:rPr>
          <w:spacing w:val="-3"/>
          <w:sz w:val="18"/>
          <w:szCs w:val="18"/>
          <w:lang w:val="en-US"/>
        </w:rPr>
        <w:t>Brundrett</w:t>
      </w:r>
      <w:proofErr w:type="spellEnd"/>
      <w:r w:rsidRPr="00036407">
        <w:rPr>
          <w:spacing w:val="-3"/>
          <w:sz w:val="18"/>
          <w:szCs w:val="18"/>
          <w:lang w:val="en-US"/>
        </w:rPr>
        <w:t xml:space="preserve">, M. C. 2006. </w:t>
      </w:r>
      <w:proofErr w:type="gramStart"/>
      <w:r w:rsidRPr="00036407">
        <w:rPr>
          <w:spacing w:val="-3"/>
          <w:sz w:val="18"/>
          <w:szCs w:val="18"/>
          <w:lang w:val="en-US"/>
        </w:rPr>
        <w:t xml:space="preserve">Understanding the roles of </w:t>
      </w:r>
      <w:proofErr w:type="spellStart"/>
      <w:r w:rsidRPr="00036407">
        <w:rPr>
          <w:spacing w:val="-3"/>
          <w:sz w:val="18"/>
          <w:szCs w:val="18"/>
          <w:lang w:val="en-US"/>
        </w:rPr>
        <w:t>multifuncional</w:t>
      </w:r>
      <w:proofErr w:type="spellEnd"/>
      <w:r w:rsidRPr="00036407">
        <w:rPr>
          <w:spacing w:val="-3"/>
          <w:sz w:val="18"/>
          <w:szCs w:val="18"/>
          <w:lang w:val="en-US"/>
        </w:rPr>
        <w:t xml:space="preserve"> mycorrhizal and endophytic fungi.</w:t>
      </w:r>
      <w:proofErr w:type="gramEnd"/>
      <w:r w:rsidRPr="00036407">
        <w:rPr>
          <w:spacing w:val="-3"/>
          <w:sz w:val="18"/>
          <w:szCs w:val="18"/>
          <w:lang w:val="en-US"/>
        </w:rPr>
        <w:t xml:space="preserve"> </w:t>
      </w:r>
      <w:r w:rsidRPr="003C2E7A">
        <w:rPr>
          <w:spacing w:val="-3"/>
          <w:sz w:val="18"/>
          <w:szCs w:val="18"/>
          <w:lang w:val="en-US"/>
        </w:rPr>
        <w:t xml:space="preserve">En: B. Schulz, C. </w:t>
      </w:r>
      <w:proofErr w:type="gramStart"/>
      <w:r w:rsidRPr="003C2E7A">
        <w:rPr>
          <w:spacing w:val="-3"/>
          <w:sz w:val="18"/>
          <w:szCs w:val="18"/>
          <w:lang w:val="en-US"/>
        </w:rPr>
        <w:t>J .</w:t>
      </w:r>
      <w:proofErr w:type="gramEnd"/>
      <w:r w:rsidRPr="003C2E7A">
        <w:rPr>
          <w:spacing w:val="-3"/>
          <w:sz w:val="18"/>
          <w:szCs w:val="18"/>
          <w:lang w:val="en-US"/>
        </w:rPr>
        <w:t xml:space="preserve"> </w:t>
      </w:r>
      <w:proofErr w:type="gramStart"/>
      <w:r w:rsidRPr="003C2E7A">
        <w:rPr>
          <w:spacing w:val="-3"/>
          <w:sz w:val="18"/>
          <w:szCs w:val="18"/>
          <w:lang w:val="en-US"/>
        </w:rPr>
        <w:t>Boyle</w:t>
      </w:r>
      <w:r w:rsidR="00B24624" w:rsidRPr="003C2E7A">
        <w:rPr>
          <w:spacing w:val="-3"/>
          <w:sz w:val="18"/>
          <w:szCs w:val="18"/>
          <w:lang w:val="en-US"/>
        </w:rPr>
        <w:t xml:space="preserve"> and </w:t>
      </w:r>
      <w:r w:rsidRPr="003C2E7A">
        <w:rPr>
          <w:spacing w:val="-3"/>
          <w:sz w:val="18"/>
          <w:szCs w:val="18"/>
          <w:lang w:val="en-US"/>
        </w:rPr>
        <w:t xml:space="preserve">T. N. </w:t>
      </w:r>
      <w:proofErr w:type="spellStart"/>
      <w:r w:rsidRPr="003C2E7A">
        <w:rPr>
          <w:spacing w:val="-3"/>
          <w:sz w:val="18"/>
          <w:szCs w:val="18"/>
          <w:lang w:val="en-US"/>
        </w:rPr>
        <w:t>Sieber</w:t>
      </w:r>
      <w:proofErr w:type="spellEnd"/>
      <w:r w:rsidRPr="003C2E7A">
        <w:rPr>
          <w:spacing w:val="-3"/>
          <w:sz w:val="18"/>
          <w:szCs w:val="18"/>
          <w:lang w:val="en-US"/>
        </w:rPr>
        <w:t>.</w:t>
      </w:r>
      <w:proofErr w:type="gramEnd"/>
      <w:r w:rsidRPr="003C2E7A">
        <w:rPr>
          <w:spacing w:val="-3"/>
          <w:sz w:val="18"/>
          <w:szCs w:val="18"/>
          <w:lang w:val="en-US"/>
        </w:rPr>
        <w:t xml:space="preserve"> </w:t>
      </w:r>
      <w:r w:rsidRPr="00860727">
        <w:rPr>
          <w:spacing w:val="-3"/>
          <w:sz w:val="18"/>
          <w:szCs w:val="18"/>
          <w:lang w:val="en-US"/>
        </w:rPr>
        <w:t>(</w:t>
      </w:r>
      <w:proofErr w:type="gramStart"/>
      <w:r w:rsidRPr="00860727">
        <w:rPr>
          <w:spacing w:val="-3"/>
          <w:sz w:val="18"/>
          <w:szCs w:val="18"/>
          <w:lang w:val="en-US"/>
        </w:rPr>
        <w:t>eds</w:t>
      </w:r>
      <w:proofErr w:type="gramEnd"/>
      <w:r w:rsidRPr="00860727">
        <w:rPr>
          <w:spacing w:val="-3"/>
          <w:sz w:val="18"/>
          <w:szCs w:val="18"/>
          <w:lang w:val="en-US"/>
        </w:rPr>
        <w:t xml:space="preserve">.). </w:t>
      </w:r>
      <w:proofErr w:type="gramStart"/>
      <w:r w:rsidRPr="00860727">
        <w:rPr>
          <w:spacing w:val="-3"/>
          <w:sz w:val="18"/>
          <w:szCs w:val="18"/>
          <w:lang w:val="en-US"/>
        </w:rPr>
        <w:t>Microbial root endophytes.</w:t>
      </w:r>
      <w:proofErr w:type="gramEnd"/>
      <w:r w:rsidRPr="00860727">
        <w:rPr>
          <w:spacing w:val="-3"/>
          <w:sz w:val="18"/>
          <w:szCs w:val="18"/>
          <w:lang w:val="en-US"/>
        </w:rPr>
        <w:t xml:space="preserve"> </w:t>
      </w:r>
      <w:proofErr w:type="gramStart"/>
      <w:r w:rsidRPr="00860727">
        <w:rPr>
          <w:spacing w:val="-3"/>
          <w:sz w:val="18"/>
          <w:szCs w:val="18"/>
          <w:lang w:val="en-US"/>
        </w:rPr>
        <w:t>Springer, Berlin, Heidelberg.</w:t>
      </w:r>
      <w:proofErr w:type="gramEnd"/>
      <w:r w:rsidRPr="00860727">
        <w:rPr>
          <w:spacing w:val="-3"/>
          <w:sz w:val="18"/>
          <w:szCs w:val="18"/>
          <w:lang w:val="en-US"/>
        </w:rPr>
        <w:t xml:space="preserve"> 9:281 - 298</w:t>
      </w:r>
    </w:p>
    <w:p w:rsidR="00036407" w:rsidRPr="00036407" w:rsidRDefault="00036407" w:rsidP="00036407">
      <w:pPr>
        <w:pStyle w:val="Normal1"/>
        <w:spacing w:before="0"/>
        <w:ind w:left="180" w:hanging="180"/>
        <w:rPr>
          <w:spacing w:val="-3"/>
          <w:sz w:val="18"/>
          <w:szCs w:val="18"/>
          <w:lang w:val="en-US"/>
        </w:rPr>
      </w:pPr>
      <w:proofErr w:type="spellStart"/>
      <w:r w:rsidRPr="00036407">
        <w:rPr>
          <w:spacing w:val="-3"/>
          <w:sz w:val="18"/>
          <w:szCs w:val="18"/>
          <w:lang w:val="en-US"/>
        </w:rPr>
        <w:t>Bucellato</w:t>
      </w:r>
      <w:proofErr w:type="spellEnd"/>
      <w:r w:rsidRPr="00036407">
        <w:rPr>
          <w:spacing w:val="-3"/>
          <w:sz w:val="18"/>
          <w:szCs w:val="18"/>
          <w:lang w:val="en-US"/>
        </w:rPr>
        <w:t xml:space="preserve">, F. 2011. </w:t>
      </w:r>
      <w:proofErr w:type="gramStart"/>
      <w:r w:rsidRPr="00036407">
        <w:rPr>
          <w:spacing w:val="-3"/>
          <w:sz w:val="18"/>
          <w:szCs w:val="18"/>
          <w:lang w:val="en-US"/>
        </w:rPr>
        <w:t>Vanilla in perfumery and beverage.</w:t>
      </w:r>
      <w:proofErr w:type="gramEnd"/>
      <w:r w:rsidRPr="00036407">
        <w:rPr>
          <w:spacing w:val="-3"/>
          <w:sz w:val="18"/>
          <w:szCs w:val="18"/>
          <w:lang w:val="en-US"/>
        </w:rPr>
        <w:t xml:space="preserve"> En: D. </w:t>
      </w:r>
      <w:proofErr w:type="spellStart"/>
      <w:r w:rsidRPr="00036407">
        <w:rPr>
          <w:spacing w:val="-3"/>
          <w:sz w:val="18"/>
          <w:szCs w:val="18"/>
          <w:lang w:val="en-US"/>
        </w:rPr>
        <w:t>Havkin-Frenkeland</w:t>
      </w:r>
      <w:proofErr w:type="spellEnd"/>
      <w:r w:rsidRPr="00036407">
        <w:rPr>
          <w:spacing w:val="-3"/>
          <w:sz w:val="18"/>
          <w:szCs w:val="18"/>
          <w:lang w:val="en-US"/>
        </w:rPr>
        <w:t xml:space="preserve"> f. </w:t>
      </w:r>
      <w:proofErr w:type="spellStart"/>
      <w:r w:rsidRPr="00036407">
        <w:rPr>
          <w:spacing w:val="-3"/>
          <w:sz w:val="18"/>
          <w:szCs w:val="18"/>
          <w:lang w:val="en-US"/>
        </w:rPr>
        <w:t>belanger</w:t>
      </w:r>
      <w:proofErr w:type="spellEnd"/>
      <w:r w:rsidRPr="00036407">
        <w:rPr>
          <w:spacing w:val="-3"/>
          <w:sz w:val="18"/>
          <w:szCs w:val="18"/>
          <w:lang w:val="en-US"/>
        </w:rPr>
        <w:t>. (</w:t>
      </w:r>
      <w:proofErr w:type="gramStart"/>
      <w:r w:rsidRPr="00036407">
        <w:rPr>
          <w:spacing w:val="-3"/>
          <w:sz w:val="18"/>
          <w:szCs w:val="18"/>
          <w:lang w:val="en-US"/>
        </w:rPr>
        <w:t>eds</w:t>
      </w:r>
      <w:proofErr w:type="gramEnd"/>
      <w:r w:rsidRPr="00036407">
        <w:rPr>
          <w:spacing w:val="-3"/>
          <w:sz w:val="18"/>
          <w:szCs w:val="18"/>
          <w:lang w:val="en-US"/>
        </w:rPr>
        <w:t xml:space="preserve">.). </w:t>
      </w:r>
      <w:proofErr w:type="gramStart"/>
      <w:r w:rsidRPr="00036407">
        <w:rPr>
          <w:spacing w:val="-3"/>
          <w:sz w:val="18"/>
          <w:szCs w:val="18"/>
          <w:lang w:val="en-US"/>
        </w:rPr>
        <w:t>Handbook of vanilla science and technology.</w:t>
      </w:r>
      <w:proofErr w:type="gramEnd"/>
      <w:r w:rsidRPr="00036407">
        <w:rPr>
          <w:spacing w:val="-3"/>
          <w:sz w:val="18"/>
          <w:szCs w:val="18"/>
          <w:lang w:val="en-US"/>
        </w:rPr>
        <w:t xml:space="preserve"> </w:t>
      </w:r>
      <w:proofErr w:type="gramStart"/>
      <w:r w:rsidRPr="00036407">
        <w:rPr>
          <w:spacing w:val="-3"/>
          <w:sz w:val="18"/>
          <w:szCs w:val="18"/>
          <w:lang w:val="en-US"/>
        </w:rPr>
        <w:t xml:space="preserve">Blackwell Publ. </w:t>
      </w:r>
      <w:proofErr w:type="spellStart"/>
      <w:r w:rsidRPr="00036407">
        <w:rPr>
          <w:spacing w:val="-3"/>
          <w:sz w:val="18"/>
          <w:szCs w:val="18"/>
          <w:lang w:val="en-US"/>
        </w:rPr>
        <w:t>Reino</w:t>
      </w:r>
      <w:proofErr w:type="spellEnd"/>
      <w:r w:rsidRPr="00036407">
        <w:rPr>
          <w:spacing w:val="-3"/>
          <w:sz w:val="18"/>
          <w:szCs w:val="18"/>
          <w:lang w:val="en-US"/>
        </w:rPr>
        <w:t xml:space="preserve"> </w:t>
      </w:r>
      <w:proofErr w:type="spellStart"/>
      <w:r w:rsidRPr="00036407">
        <w:rPr>
          <w:spacing w:val="-3"/>
          <w:sz w:val="18"/>
          <w:szCs w:val="18"/>
          <w:lang w:val="en-US"/>
        </w:rPr>
        <w:t>Unido</w:t>
      </w:r>
      <w:proofErr w:type="spellEnd"/>
      <w:r w:rsidRPr="00036407">
        <w:rPr>
          <w:spacing w:val="-3"/>
          <w:sz w:val="18"/>
          <w:szCs w:val="18"/>
          <w:lang w:val="en-US"/>
        </w:rPr>
        <w:t>.</w:t>
      </w:r>
      <w:proofErr w:type="gramEnd"/>
      <w:r w:rsidRPr="00036407">
        <w:rPr>
          <w:spacing w:val="-3"/>
          <w:sz w:val="18"/>
          <w:szCs w:val="18"/>
          <w:lang w:val="en-US"/>
        </w:rPr>
        <w:t xml:space="preserve"> p. 235 - 240.</w:t>
      </w:r>
    </w:p>
    <w:p w:rsidR="00036407" w:rsidRPr="00036407" w:rsidRDefault="00036407" w:rsidP="00036407">
      <w:pPr>
        <w:pStyle w:val="Normal1"/>
        <w:spacing w:before="0"/>
        <w:ind w:left="180" w:hanging="180"/>
        <w:rPr>
          <w:spacing w:val="-3"/>
          <w:sz w:val="18"/>
          <w:szCs w:val="18"/>
          <w:lang w:val="en-US"/>
        </w:rPr>
      </w:pPr>
      <w:proofErr w:type="gramStart"/>
      <w:r w:rsidRPr="00036407">
        <w:rPr>
          <w:spacing w:val="-3"/>
          <w:sz w:val="18"/>
          <w:szCs w:val="18"/>
          <w:lang w:val="en-US"/>
        </w:rPr>
        <w:t xml:space="preserve">Cameron, D. D.; Johnson, I.; </w:t>
      </w:r>
      <w:proofErr w:type="spellStart"/>
      <w:r w:rsidRPr="00036407">
        <w:rPr>
          <w:spacing w:val="-3"/>
          <w:sz w:val="18"/>
          <w:szCs w:val="18"/>
          <w:lang w:val="en-US"/>
        </w:rPr>
        <w:t>Leake</w:t>
      </w:r>
      <w:proofErr w:type="spellEnd"/>
      <w:r w:rsidRPr="00036407">
        <w:rPr>
          <w:spacing w:val="-3"/>
          <w:sz w:val="18"/>
          <w:szCs w:val="18"/>
          <w:lang w:val="en-US"/>
        </w:rPr>
        <w:t>, J. R;</w:t>
      </w:r>
      <w:r w:rsidR="00B24624">
        <w:rPr>
          <w:spacing w:val="-3"/>
          <w:sz w:val="18"/>
          <w:szCs w:val="18"/>
          <w:lang w:val="en-US"/>
        </w:rPr>
        <w:t xml:space="preserve"> and </w:t>
      </w:r>
      <w:r w:rsidRPr="00036407">
        <w:rPr>
          <w:spacing w:val="-3"/>
          <w:sz w:val="18"/>
          <w:szCs w:val="18"/>
          <w:lang w:val="en-US"/>
        </w:rPr>
        <w:t>Read, D. J. 2007.</w:t>
      </w:r>
      <w:proofErr w:type="gramEnd"/>
      <w:r w:rsidRPr="00036407">
        <w:rPr>
          <w:spacing w:val="-3"/>
          <w:sz w:val="18"/>
          <w:szCs w:val="18"/>
          <w:lang w:val="en-US"/>
        </w:rPr>
        <w:t xml:space="preserve"> Mycorrhizal Acquisition of Inorganic </w:t>
      </w:r>
      <w:r w:rsidRPr="00036407">
        <w:rPr>
          <w:spacing w:val="-3"/>
          <w:sz w:val="18"/>
          <w:szCs w:val="18"/>
          <w:lang w:val="en-US"/>
        </w:rPr>
        <w:lastRenderedPageBreak/>
        <w:t>Phosphorus by the Green-leaved Terrestrial Orchid </w:t>
      </w:r>
      <w:proofErr w:type="spellStart"/>
      <w:r w:rsidRPr="00036407">
        <w:rPr>
          <w:i/>
          <w:iCs/>
          <w:spacing w:val="-3"/>
          <w:sz w:val="18"/>
          <w:szCs w:val="18"/>
          <w:lang w:val="en-US"/>
        </w:rPr>
        <w:t>Goodyera</w:t>
      </w:r>
      <w:proofErr w:type="spellEnd"/>
      <w:r w:rsidRPr="00036407">
        <w:rPr>
          <w:i/>
          <w:iCs/>
          <w:spacing w:val="-3"/>
          <w:sz w:val="18"/>
          <w:szCs w:val="18"/>
          <w:lang w:val="en-US"/>
        </w:rPr>
        <w:t xml:space="preserve"> </w:t>
      </w:r>
      <w:proofErr w:type="spellStart"/>
      <w:r w:rsidRPr="00036407">
        <w:rPr>
          <w:i/>
          <w:iCs/>
          <w:spacing w:val="-3"/>
          <w:sz w:val="18"/>
          <w:szCs w:val="18"/>
          <w:lang w:val="en-US"/>
        </w:rPr>
        <w:t>repens</w:t>
      </w:r>
      <w:proofErr w:type="spellEnd"/>
      <w:r w:rsidRPr="00036407">
        <w:rPr>
          <w:spacing w:val="-3"/>
          <w:sz w:val="18"/>
          <w:szCs w:val="18"/>
          <w:lang w:val="en-US"/>
        </w:rPr>
        <w:t>. Annals of Botany 99: 831834.</w:t>
      </w:r>
    </w:p>
    <w:p w:rsidR="00036407" w:rsidRPr="00860727" w:rsidRDefault="00036407" w:rsidP="00036407">
      <w:pPr>
        <w:pStyle w:val="Normal1"/>
        <w:spacing w:before="0"/>
        <w:ind w:left="180" w:hanging="180"/>
        <w:rPr>
          <w:spacing w:val="-3"/>
          <w:sz w:val="18"/>
          <w:szCs w:val="18"/>
          <w:lang w:val="en-US"/>
        </w:rPr>
      </w:pPr>
      <w:proofErr w:type="gramStart"/>
      <w:r w:rsidRPr="00036407">
        <w:rPr>
          <w:spacing w:val="-3"/>
          <w:sz w:val="18"/>
          <w:szCs w:val="18"/>
          <w:lang w:val="en-US"/>
        </w:rPr>
        <w:t xml:space="preserve">Cameron </w:t>
      </w:r>
      <w:proofErr w:type="spellStart"/>
      <w:r w:rsidRPr="00036407">
        <w:rPr>
          <w:spacing w:val="-3"/>
          <w:sz w:val="18"/>
          <w:szCs w:val="18"/>
          <w:lang w:val="en-US"/>
        </w:rPr>
        <w:t>D.D</w:t>
      </w:r>
      <w:proofErr w:type="spellEnd"/>
      <w:r w:rsidRPr="00036407">
        <w:rPr>
          <w:spacing w:val="-3"/>
          <w:sz w:val="18"/>
          <w:szCs w:val="18"/>
          <w:lang w:val="en-US"/>
        </w:rPr>
        <w:t xml:space="preserve">., I. Johnson., </w:t>
      </w:r>
      <w:proofErr w:type="spellStart"/>
      <w:r w:rsidRPr="00036407">
        <w:rPr>
          <w:spacing w:val="-3"/>
          <w:sz w:val="18"/>
          <w:szCs w:val="18"/>
          <w:lang w:val="en-US"/>
        </w:rPr>
        <w:t>J.R</w:t>
      </w:r>
      <w:proofErr w:type="spellEnd"/>
      <w:r w:rsidRPr="00036407">
        <w:rPr>
          <w:spacing w:val="-3"/>
          <w:sz w:val="18"/>
          <w:szCs w:val="18"/>
          <w:lang w:val="en-US"/>
        </w:rPr>
        <w:t xml:space="preserve">. </w:t>
      </w:r>
      <w:proofErr w:type="spellStart"/>
      <w:r w:rsidRPr="00036407">
        <w:rPr>
          <w:spacing w:val="-3"/>
          <w:sz w:val="18"/>
          <w:szCs w:val="18"/>
          <w:lang w:val="en-US"/>
        </w:rPr>
        <w:t>Leake</w:t>
      </w:r>
      <w:proofErr w:type="spellEnd"/>
      <w:r w:rsidRPr="00036407">
        <w:rPr>
          <w:spacing w:val="-3"/>
          <w:sz w:val="18"/>
          <w:szCs w:val="18"/>
          <w:lang w:val="en-US"/>
        </w:rPr>
        <w:t>,</w:t>
      </w:r>
      <w:r w:rsidR="00B24624">
        <w:rPr>
          <w:spacing w:val="-3"/>
          <w:sz w:val="18"/>
          <w:szCs w:val="18"/>
          <w:lang w:val="en-US"/>
        </w:rPr>
        <w:t xml:space="preserve"> and </w:t>
      </w:r>
      <w:proofErr w:type="spellStart"/>
      <w:r w:rsidRPr="00036407">
        <w:rPr>
          <w:spacing w:val="-3"/>
          <w:sz w:val="18"/>
          <w:szCs w:val="18"/>
          <w:lang w:val="en-US"/>
        </w:rPr>
        <w:t>D.L</w:t>
      </w:r>
      <w:proofErr w:type="spellEnd"/>
      <w:r w:rsidRPr="00036407">
        <w:rPr>
          <w:spacing w:val="-3"/>
          <w:sz w:val="18"/>
          <w:szCs w:val="18"/>
          <w:lang w:val="en-US"/>
        </w:rPr>
        <w:t>. Read.</w:t>
      </w:r>
      <w:proofErr w:type="gramEnd"/>
      <w:r w:rsidRPr="00036407">
        <w:rPr>
          <w:spacing w:val="-3"/>
          <w:sz w:val="18"/>
          <w:szCs w:val="18"/>
          <w:lang w:val="en-US"/>
        </w:rPr>
        <w:t xml:space="preserve"> 2006. Mycorrhizal acquisition of inorganic phosphorus by the green-leaved terrestrial orchid </w:t>
      </w:r>
      <w:proofErr w:type="spellStart"/>
      <w:r w:rsidRPr="00036407">
        <w:rPr>
          <w:i/>
          <w:iCs/>
          <w:spacing w:val="-3"/>
          <w:sz w:val="18"/>
          <w:szCs w:val="18"/>
          <w:lang w:val="en-US"/>
        </w:rPr>
        <w:t>Goodyera</w:t>
      </w:r>
      <w:proofErr w:type="spellEnd"/>
      <w:r w:rsidRPr="00036407">
        <w:rPr>
          <w:i/>
          <w:iCs/>
          <w:spacing w:val="-3"/>
          <w:sz w:val="18"/>
          <w:szCs w:val="18"/>
          <w:lang w:val="en-US"/>
        </w:rPr>
        <w:t xml:space="preserve"> </w:t>
      </w:r>
      <w:proofErr w:type="spellStart"/>
      <w:r w:rsidRPr="00036407">
        <w:rPr>
          <w:i/>
          <w:iCs/>
          <w:spacing w:val="-3"/>
          <w:sz w:val="18"/>
          <w:szCs w:val="18"/>
          <w:lang w:val="en-US"/>
        </w:rPr>
        <w:t>repens</w:t>
      </w:r>
      <w:proofErr w:type="spellEnd"/>
      <w:r w:rsidRPr="00036407">
        <w:rPr>
          <w:spacing w:val="-3"/>
          <w:sz w:val="18"/>
          <w:szCs w:val="18"/>
          <w:lang w:val="en-US"/>
        </w:rPr>
        <w:t xml:space="preserve">. </w:t>
      </w:r>
      <w:r w:rsidRPr="00860727">
        <w:rPr>
          <w:spacing w:val="-3"/>
          <w:sz w:val="18"/>
          <w:szCs w:val="18"/>
          <w:lang w:val="en-US"/>
        </w:rPr>
        <w:t>Ann. Bot. 99:831 834.</w:t>
      </w:r>
    </w:p>
    <w:p w:rsidR="00036407" w:rsidRPr="003C2E7A" w:rsidRDefault="00036407" w:rsidP="00036407">
      <w:pPr>
        <w:pStyle w:val="Normal1"/>
        <w:spacing w:before="0"/>
        <w:ind w:left="180" w:hanging="180"/>
        <w:rPr>
          <w:spacing w:val="-3"/>
          <w:sz w:val="18"/>
          <w:szCs w:val="18"/>
          <w:lang w:val="en-US"/>
        </w:rPr>
      </w:pPr>
      <w:r w:rsidRPr="00036407">
        <w:rPr>
          <w:spacing w:val="-3"/>
          <w:sz w:val="18"/>
          <w:szCs w:val="18"/>
          <w:lang w:val="en-US"/>
        </w:rPr>
        <w:t>Chen, J.; Wang, H.;</w:t>
      </w:r>
      <w:r w:rsidR="00B24624">
        <w:rPr>
          <w:spacing w:val="-3"/>
          <w:sz w:val="18"/>
          <w:szCs w:val="18"/>
          <w:lang w:val="en-US"/>
        </w:rPr>
        <w:t xml:space="preserve"> and </w:t>
      </w:r>
      <w:proofErr w:type="spellStart"/>
      <w:r w:rsidRPr="00036407">
        <w:rPr>
          <w:spacing w:val="-3"/>
          <w:sz w:val="18"/>
          <w:szCs w:val="18"/>
          <w:lang w:val="en-US"/>
        </w:rPr>
        <w:t>Guo</w:t>
      </w:r>
      <w:proofErr w:type="spellEnd"/>
      <w:r w:rsidRPr="00036407">
        <w:rPr>
          <w:spacing w:val="-3"/>
          <w:sz w:val="18"/>
          <w:szCs w:val="18"/>
          <w:lang w:val="en-US"/>
        </w:rPr>
        <w:t xml:space="preserve">, S. X. 2012. </w:t>
      </w:r>
      <w:proofErr w:type="gramStart"/>
      <w:r w:rsidRPr="00036407">
        <w:rPr>
          <w:spacing w:val="-3"/>
          <w:sz w:val="18"/>
          <w:szCs w:val="18"/>
          <w:lang w:val="en-US"/>
        </w:rPr>
        <w:t>Isolation and identification of endophytic and mycorrhizal fungi from seeds and roots of </w:t>
      </w:r>
      <w:proofErr w:type="spellStart"/>
      <w:r w:rsidRPr="00036407">
        <w:rPr>
          <w:i/>
          <w:iCs/>
          <w:spacing w:val="-3"/>
          <w:sz w:val="18"/>
          <w:szCs w:val="18"/>
          <w:lang w:val="en-US"/>
        </w:rPr>
        <w:t>Dendrobium</w:t>
      </w:r>
      <w:proofErr w:type="spellEnd"/>
      <w:r w:rsidRPr="00036407">
        <w:rPr>
          <w:spacing w:val="-3"/>
          <w:sz w:val="18"/>
          <w:szCs w:val="18"/>
          <w:lang w:val="en-US"/>
        </w:rPr>
        <w:t> (</w:t>
      </w:r>
      <w:proofErr w:type="spellStart"/>
      <w:r w:rsidRPr="00036407">
        <w:rPr>
          <w:spacing w:val="-3"/>
          <w:sz w:val="18"/>
          <w:szCs w:val="18"/>
          <w:lang w:val="en-US"/>
        </w:rPr>
        <w:t>Orchidaceae</w:t>
      </w:r>
      <w:proofErr w:type="spellEnd"/>
      <w:r w:rsidRPr="00036407">
        <w:rPr>
          <w:spacing w:val="-3"/>
          <w:sz w:val="18"/>
          <w:szCs w:val="18"/>
          <w:lang w:val="en-US"/>
        </w:rPr>
        <w:t>).</w:t>
      </w:r>
      <w:proofErr w:type="gramEnd"/>
      <w:r w:rsidRPr="00036407">
        <w:rPr>
          <w:spacing w:val="-3"/>
          <w:sz w:val="18"/>
          <w:szCs w:val="18"/>
          <w:lang w:val="en-US"/>
        </w:rPr>
        <w:t xml:space="preserve"> </w:t>
      </w:r>
      <w:proofErr w:type="spellStart"/>
      <w:r w:rsidRPr="003C2E7A">
        <w:rPr>
          <w:spacing w:val="-3"/>
          <w:sz w:val="18"/>
          <w:szCs w:val="18"/>
          <w:lang w:val="en-US"/>
        </w:rPr>
        <w:t>Mycorrhiza</w:t>
      </w:r>
      <w:proofErr w:type="spellEnd"/>
      <w:r w:rsidRPr="003C2E7A">
        <w:rPr>
          <w:spacing w:val="-3"/>
          <w:sz w:val="18"/>
          <w:szCs w:val="18"/>
          <w:lang w:val="en-US"/>
        </w:rPr>
        <w:t xml:space="preserve"> 22(4):297 - 307</w:t>
      </w:r>
    </w:p>
    <w:p w:rsidR="00036407" w:rsidRPr="00036407" w:rsidRDefault="00036407" w:rsidP="00036407">
      <w:pPr>
        <w:pStyle w:val="Normal1"/>
        <w:spacing w:before="0"/>
        <w:ind w:left="180" w:hanging="180"/>
        <w:rPr>
          <w:spacing w:val="-3"/>
          <w:sz w:val="18"/>
          <w:szCs w:val="18"/>
          <w:lang w:val="en-US"/>
        </w:rPr>
      </w:pPr>
      <w:proofErr w:type="gramStart"/>
      <w:r w:rsidRPr="003C2E7A">
        <w:rPr>
          <w:spacing w:val="-3"/>
          <w:sz w:val="18"/>
          <w:szCs w:val="18"/>
          <w:lang w:val="en-US"/>
        </w:rPr>
        <w:t xml:space="preserve">Chen, J.; Hu, K. X.; </w:t>
      </w:r>
      <w:proofErr w:type="spellStart"/>
      <w:r w:rsidRPr="003C2E7A">
        <w:rPr>
          <w:spacing w:val="-3"/>
          <w:sz w:val="18"/>
          <w:szCs w:val="18"/>
          <w:lang w:val="en-US"/>
        </w:rPr>
        <w:t>Hou</w:t>
      </w:r>
      <w:proofErr w:type="spellEnd"/>
      <w:r w:rsidRPr="003C2E7A">
        <w:rPr>
          <w:spacing w:val="-3"/>
          <w:sz w:val="18"/>
          <w:szCs w:val="18"/>
          <w:lang w:val="en-US"/>
        </w:rPr>
        <w:t>, X. Q.;</w:t>
      </w:r>
      <w:r w:rsidR="00B24624" w:rsidRPr="003C2E7A">
        <w:rPr>
          <w:spacing w:val="-3"/>
          <w:sz w:val="18"/>
          <w:szCs w:val="18"/>
          <w:lang w:val="en-US"/>
        </w:rPr>
        <w:t xml:space="preserve"> and </w:t>
      </w:r>
      <w:proofErr w:type="spellStart"/>
      <w:r w:rsidRPr="003C2E7A">
        <w:rPr>
          <w:spacing w:val="-3"/>
          <w:sz w:val="18"/>
          <w:szCs w:val="18"/>
          <w:lang w:val="en-US"/>
        </w:rPr>
        <w:t>Guo</w:t>
      </w:r>
      <w:proofErr w:type="spellEnd"/>
      <w:r w:rsidRPr="003C2E7A">
        <w:rPr>
          <w:spacing w:val="-3"/>
          <w:sz w:val="18"/>
          <w:szCs w:val="18"/>
          <w:lang w:val="en-US"/>
        </w:rPr>
        <w:t>, S. X. 2011.</w:t>
      </w:r>
      <w:proofErr w:type="gramEnd"/>
      <w:r w:rsidRPr="003C2E7A">
        <w:rPr>
          <w:spacing w:val="-3"/>
          <w:sz w:val="18"/>
          <w:szCs w:val="18"/>
          <w:lang w:val="en-US"/>
        </w:rPr>
        <w:t xml:space="preserve"> </w:t>
      </w:r>
      <w:proofErr w:type="gramStart"/>
      <w:r w:rsidRPr="00036407">
        <w:rPr>
          <w:spacing w:val="-3"/>
          <w:sz w:val="18"/>
          <w:szCs w:val="18"/>
          <w:lang w:val="en-US"/>
        </w:rPr>
        <w:t xml:space="preserve">Endophytic fungi assemblages from 10 </w:t>
      </w:r>
      <w:proofErr w:type="spellStart"/>
      <w:r w:rsidRPr="00036407">
        <w:rPr>
          <w:spacing w:val="-3"/>
          <w:sz w:val="18"/>
          <w:szCs w:val="18"/>
          <w:lang w:val="en-US"/>
        </w:rPr>
        <w:t>dendrobium</w:t>
      </w:r>
      <w:proofErr w:type="spellEnd"/>
      <w:r w:rsidRPr="00036407">
        <w:rPr>
          <w:spacing w:val="-3"/>
          <w:sz w:val="18"/>
          <w:szCs w:val="18"/>
          <w:lang w:val="en-US"/>
        </w:rPr>
        <w:t xml:space="preserve"> medicinal plants (</w:t>
      </w:r>
      <w:proofErr w:type="spellStart"/>
      <w:r w:rsidRPr="00036407">
        <w:rPr>
          <w:spacing w:val="-3"/>
          <w:sz w:val="18"/>
          <w:szCs w:val="18"/>
          <w:lang w:val="en-US"/>
        </w:rPr>
        <w:t>Orchidaceae</w:t>
      </w:r>
      <w:proofErr w:type="spellEnd"/>
      <w:r w:rsidRPr="00036407">
        <w:rPr>
          <w:spacing w:val="-3"/>
          <w:sz w:val="18"/>
          <w:szCs w:val="18"/>
          <w:lang w:val="en-US"/>
        </w:rPr>
        <w:t>).</w:t>
      </w:r>
      <w:proofErr w:type="gramEnd"/>
      <w:r w:rsidRPr="00036407">
        <w:rPr>
          <w:spacing w:val="-3"/>
          <w:sz w:val="18"/>
          <w:szCs w:val="18"/>
          <w:lang w:val="en-US"/>
        </w:rPr>
        <w:t xml:space="preserve"> </w:t>
      </w:r>
      <w:proofErr w:type="gramStart"/>
      <w:r w:rsidRPr="00036407">
        <w:rPr>
          <w:spacing w:val="-3"/>
          <w:sz w:val="18"/>
          <w:szCs w:val="18"/>
          <w:lang w:val="en-US"/>
        </w:rPr>
        <w:t xml:space="preserve">World J. </w:t>
      </w:r>
      <w:proofErr w:type="spellStart"/>
      <w:r w:rsidRPr="00036407">
        <w:rPr>
          <w:spacing w:val="-3"/>
          <w:sz w:val="18"/>
          <w:szCs w:val="18"/>
          <w:lang w:val="en-US"/>
        </w:rPr>
        <w:t>Microb</w:t>
      </w:r>
      <w:proofErr w:type="spellEnd"/>
      <w:r w:rsidRPr="00036407">
        <w:rPr>
          <w:spacing w:val="-3"/>
          <w:sz w:val="18"/>
          <w:szCs w:val="18"/>
          <w:lang w:val="en-US"/>
        </w:rPr>
        <w:t>.</w:t>
      </w:r>
      <w:proofErr w:type="gramEnd"/>
      <w:r w:rsidRPr="00036407">
        <w:rPr>
          <w:spacing w:val="-3"/>
          <w:sz w:val="18"/>
          <w:szCs w:val="18"/>
          <w:lang w:val="en-US"/>
        </w:rPr>
        <w:t xml:space="preserve"> </w:t>
      </w:r>
      <w:proofErr w:type="spellStart"/>
      <w:proofErr w:type="gramStart"/>
      <w:r w:rsidRPr="00036407">
        <w:rPr>
          <w:spacing w:val="-3"/>
          <w:sz w:val="18"/>
          <w:szCs w:val="18"/>
          <w:lang w:val="en-US"/>
        </w:rPr>
        <w:t>Biot</w:t>
      </w:r>
      <w:proofErr w:type="spellEnd"/>
      <w:r w:rsidRPr="00036407">
        <w:rPr>
          <w:spacing w:val="-3"/>
          <w:sz w:val="18"/>
          <w:szCs w:val="18"/>
          <w:lang w:val="en-US"/>
        </w:rPr>
        <w:t>.</w:t>
      </w:r>
      <w:proofErr w:type="gramEnd"/>
      <w:r w:rsidRPr="00036407">
        <w:rPr>
          <w:spacing w:val="-3"/>
          <w:sz w:val="18"/>
          <w:szCs w:val="18"/>
          <w:lang w:val="en-US"/>
        </w:rPr>
        <w:t xml:space="preserve"> </w:t>
      </w:r>
      <w:proofErr w:type="gramStart"/>
      <w:r w:rsidRPr="00036407">
        <w:rPr>
          <w:spacing w:val="-3"/>
          <w:sz w:val="18"/>
          <w:szCs w:val="18"/>
          <w:lang w:val="en-US"/>
        </w:rPr>
        <w:t>27:1009 1016.</w:t>
      </w:r>
      <w:proofErr w:type="gramEnd"/>
    </w:p>
    <w:p w:rsidR="00036407" w:rsidRPr="00860727" w:rsidRDefault="00036407" w:rsidP="00036407">
      <w:pPr>
        <w:pStyle w:val="Normal1"/>
        <w:spacing w:before="0"/>
        <w:ind w:left="180" w:hanging="180"/>
        <w:rPr>
          <w:spacing w:val="-3"/>
          <w:sz w:val="18"/>
          <w:szCs w:val="18"/>
          <w:lang w:val="en-US"/>
        </w:rPr>
      </w:pPr>
      <w:proofErr w:type="gramStart"/>
      <w:r w:rsidRPr="00036407">
        <w:rPr>
          <w:spacing w:val="-3"/>
          <w:sz w:val="18"/>
          <w:szCs w:val="18"/>
          <w:lang w:val="en-US"/>
        </w:rPr>
        <w:t xml:space="preserve">Davis, </w:t>
      </w:r>
      <w:proofErr w:type="spellStart"/>
      <w:r w:rsidRPr="00036407">
        <w:rPr>
          <w:spacing w:val="-3"/>
          <w:sz w:val="18"/>
          <w:szCs w:val="18"/>
          <w:lang w:val="en-US"/>
        </w:rPr>
        <w:t>E.C</w:t>
      </w:r>
      <w:proofErr w:type="spellEnd"/>
      <w:r w:rsidRPr="00036407">
        <w:rPr>
          <w:spacing w:val="-3"/>
          <w:sz w:val="18"/>
          <w:szCs w:val="18"/>
          <w:lang w:val="en-US"/>
        </w:rPr>
        <w:t>.; Franklin, J. B.; Shaw, A. J.;</w:t>
      </w:r>
      <w:r w:rsidR="00B24624">
        <w:rPr>
          <w:spacing w:val="-3"/>
          <w:sz w:val="18"/>
          <w:szCs w:val="18"/>
          <w:lang w:val="en-US"/>
        </w:rPr>
        <w:t xml:space="preserve"> and </w:t>
      </w:r>
      <w:proofErr w:type="spellStart"/>
      <w:r w:rsidRPr="00036407">
        <w:rPr>
          <w:spacing w:val="-3"/>
          <w:sz w:val="18"/>
          <w:szCs w:val="18"/>
          <w:lang w:val="en-US"/>
        </w:rPr>
        <w:t>Vilgalys</w:t>
      </w:r>
      <w:proofErr w:type="spellEnd"/>
      <w:r w:rsidRPr="00036407">
        <w:rPr>
          <w:spacing w:val="-3"/>
          <w:sz w:val="18"/>
          <w:szCs w:val="18"/>
          <w:lang w:val="en-US"/>
        </w:rPr>
        <w:t>, R. 2003.</w:t>
      </w:r>
      <w:proofErr w:type="gramEnd"/>
      <w:r w:rsidRPr="00036407">
        <w:rPr>
          <w:spacing w:val="-3"/>
          <w:sz w:val="18"/>
          <w:szCs w:val="18"/>
          <w:lang w:val="en-US"/>
        </w:rPr>
        <w:t xml:space="preserve"> Endophytic </w:t>
      </w:r>
      <w:proofErr w:type="spellStart"/>
      <w:r w:rsidRPr="00036407">
        <w:rPr>
          <w:i/>
          <w:iCs/>
          <w:spacing w:val="-3"/>
          <w:sz w:val="18"/>
          <w:szCs w:val="18"/>
          <w:lang w:val="en-US"/>
        </w:rPr>
        <w:t>Xylaria</w:t>
      </w:r>
      <w:proofErr w:type="spellEnd"/>
      <w:r w:rsidRPr="00036407">
        <w:rPr>
          <w:spacing w:val="-3"/>
          <w:sz w:val="18"/>
          <w:szCs w:val="18"/>
          <w:lang w:val="en-US"/>
        </w:rPr>
        <w:t> (</w:t>
      </w:r>
      <w:proofErr w:type="spellStart"/>
      <w:r w:rsidRPr="00036407">
        <w:rPr>
          <w:spacing w:val="-3"/>
          <w:sz w:val="18"/>
          <w:szCs w:val="18"/>
          <w:lang w:val="en-US"/>
        </w:rPr>
        <w:t>Xylariaceae</w:t>
      </w:r>
      <w:proofErr w:type="spellEnd"/>
      <w:r w:rsidRPr="00036407">
        <w:rPr>
          <w:spacing w:val="-3"/>
          <w:sz w:val="18"/>
          <w:szCs w:val="18"/>
          <w:lang w:val="en-US"/>
        </w:rPr>
        <w:t xml:space="preserve">) among </w:t>
      </w:r>
      <w:proofErr w:type="spellStart"/>
      <w:r w:rsidRPr="00036407">
        <w:rPr>
          <w:spacing w:val="-3"/>
          <w:sz w:val="18"/>
          <w:szCs w:val="18"/>
          <w:lang w:val="en-US"/>
        </w:rPr>
        <w:t>liveworts</w:t>
      </w:r>
      <w:proofErr w:type="spellEnd"/>
      <w:r w:rsidRPr="00036407">
        <w:rPr>
          <w:spacing w:val="-3"/>
          <w:sz w:val="18"/>
          <w:szCs w:val="18"/>
          <w:lang w:val="en-US"/>
        </w:rPr>
        <w:t xml:space="preserve"> and angiosperms: </w:t>
      </w:r>
      <w:proofErr w:type="spellStart"/>
      <w:r w:rsidRPr="00036407">
        <w:rPr>
          <w:spacing w:val="-3"/>
          <w:sz w:val="18"/>
          <w:szCs w:val="18"/>
          <w:lang w:val="en-US"/>
        </w:rPr>
        <w:t>phylogenetics</w:t>
      </w:r>
      <w:proofErr w:type="spellEnd"/>
      <w:r w:rsidRPr="00036407">
        <w:rPr>
          <w:spacing w:val="-3"/>
          <w:sz w:val="18"/>
          <w:szCs w:val="18"/>
          <w:lang w:val="en-US"/>
        </w:rPr>
        <w:t xml:space="preserve">, distribution, and </w:t>
      </w:r>
      <w:proofErr w:type="spellStart"/>
      <w:r w:rsidRPr="00036407">
        <w:rPr>
          <w:spacing w:val="-3"/>
          <w:sz w:val="18"/>
          <w:szCs w:val="18"/>
          <w:lang w:val="en-US"/>
        </w:rPr>
        <w:t>sysmbiosis</w:t>
      </w:r>
      <w:proofErr w:type="spellEnd"/>
      <w:r w:rsidRPr="00036407">
        <w:rPr>
          <w:spacing w:val="-3"/>
          <w:sz w:val="18"/>
          <w:szCs w:val="18"/>
          <w:lang w:val="en-US"/>
        </w:rPr>
        <w:t xml:space="preserve">. </w:t>
      </w:r>
      <w:r w:rsidRPr="00860727">
        <w:rPr>
          <w:spacing w:val="-3"/>
          <w:sz w:val="18"/>
          <w:szCs w:val="18"/>
          <w:lang w:val="en-US"/>
        </w:rPr>
        <w:t>Am. J. Bot. 90:1661 1667</w:t>
      </w:r>
    </w:p>
    <w:p w:rsidR="00036407" w:rsidRPr="00036407" w:rsidRDefault="00036407" w:rsidP="00036407">
      <w:pPr>
        <w:pStyle w:val="Normal1"/>
        <w:spacing w:before="0"/>
        <w:ind w:left="180" w:hanging="180"/>
        <w:rPr>
          <w:spacing w:val="-3"/>
          <w:sz w:val="18"/>
          <w:szCs w:val="18"/>
        </w:rPr>
      </w:pPr>
      <w:proofErr w:type="spellStart"/>
      <w:proofErr w:type="gramStart"/>
      <w:r w:rsidRPr="00860727">
        <w:rPr>
          <w:spacing w:val="-3"/>
          <w:sz w:val="18"/>
          <w:szCs w:val="18"/>
          <w:lang w:val="en-US"/>
        </w:rPr>
        <w:t>Gamboa-Gaitán</w:t>
      </w:r>
      <w:proofErr w:type="spellEnd"/>
      <w:r w:rsidRPr="00860727">
        <w:rPr>
          <w:spacing w:val="-3"/>
          <w:sz w:val="18"/>
          <w:szCs w:val="18"/>
          <w:lang w:val="en-US"/>
        </w:rPr>
        <w:t>, M.</w:t>
      </w:r>
      <w:proofErr w:type="gramEnd"/>
      <w:r w:rsidRPr="00860727">
        <w:rPr>
          <w:spacing w:val="-3"/>
          <w:sz w:val="18"/>
          <w:szCs w:val="18"/>
          <w:lang w:val="en-US"/>
        </w:rPr>
        <w:t xml:space="preserve"> A</w:t>
      </w:r>
      <w:r w:rsidR="00B24624">
        <w:rPr>
          <w:spacing w:val="-3"/>
          <w:sz w:val="18"/>
          <w:szCs w:val="18"/>
          <w:lang w:val="en-US"/>
        </w:rPr>
        <w:t xml:space="preserve"> and </w:t>
      </w:r>
      <w:proofErr w:type="spellStart"/>
      <w:r w:rsidRPr="00860727">
        <w:rPr>
          <w:spacing w:val="-3"/>
          <w:sz w:val="18"/>
          <w:szCs w:val="18"/>
          <w:lang w:val="en-US"/>
        </w:rPr>
        <w:t>Bayman</w:t>
      </w:r>
      <w:proofErr w:type="spellEnd"/>
      <w:r w:rsidRPr="00860727">
        <w:rPr>
          <w:spacing w:val="-3"/>
          <w:sz w:val="18"/>
          <w:szCs w:val="18"/>
          <w:lang w:val="en-US"/>
        </w:rPr>
        <w:t xml:space="preserve">, P. 2001. </w:t>
      </w:r>
      <w:r w:rsidRPr="00036407">
        <w:rPr>
          <w:spacing w:val="-3"/>
          <w:sz w:val="18"/>
          <w:szCs w:val="18"/>
          <w:lang w:val="en-US"/>
        </w:rPr>
        <w:t>Communities of endophytic fungi in leaves of a tropical timber tree (</w:t>
      </w:r>
      <w:proofErr w:type="spellStart"/>
      <w:r w:rsidRPr="00036407">
        <w:rPr>
          <w:i/>
          <w:iCs/>
          <w:spacing w:val="-3"/>
          <w:sz w:val="18"/>
          <w:szCs w:val="18"/>
          <w:lang w:val="en-US"/>
        </w:rPr>
        <w:t>Guarea</w:t>
      </w:r>
      <w:proofErr w:type="spellEnd"/>
      <w:r w:rsidRPr="00036407">
        <w:rPr>
          <w:i/>
          <w:iCs/>
          <w:spacing w:val="-3"/>
          <w:sz w:val="18"/>
          <w:szCs w:val="18"/>
          <w:lang w:val="en-US"/>
        </w:rPr>
        <w:t xml:space="preserve"> </w:t>
      </w:r>
      <w:proofErr w:type="spellStart"/>
      <w:proofErr w:type="gramStart"/>
      <w:r w:rsidRPr="00036407">
        <w:rPr>
          <w:i/>
          <w:iCs/>
          <w:spacing w:val="-3"/>
          <w:sz w:val="18"/>
          <w:szCs w:val="18"/>
          <w:lang w:val="en-US"/>
        </w:rPr>
        <w:t>guidonia</w:t>
      </w:r>
      <w:proofErr w:type="spellEnd"/>
      <w:proofErr w:type="gramEnd"/>
      <w:r w:rsidRPr="00036407">
        <w:rPr>
          <w:spacing w:val="-3"/>
          <w:sz w:val="18"/>
          <w:szCs w:val="18"/>
          <w:lang w:val="en-US"/>
        </w:rPr>
        <w:t xml:space="preserve">). </w:t>
      </w:r>
      <w:proofErr w:type="spellStart"/>
      <w:r w:rsidRPr="00036407">
        <w:rPr>
          <w:spacing w:val="-3"/>
          <w:sz w:val="18"/>
          <w:szCs w:val="18"/>
        </w:rPr>
        <w:t>Biotropica</w:t>
      </w:r>
      <w:proofErr w:type="spellEnd"/>
      <w:r w:rsidRPr="00036407">
        <w:rPr>
          <w:spacing w:val="-3"/>
          <w:sz w:val="18"/>
          <w:szCs w:val="18"/>
        </w:rPr>
        <w:t xml:space="preserve"> 33:352 - 360.</w:t>
      </w:r>
    </w:p>
    <w:p w:rsidR="00036407" w:rsidRPr="00036407" w:rsidRDefault="00036407" w:rsidP="00036407">
      <w:pPr>
        <w:pStyle w:val="Normal1"/>
        <w:spacing w:before="0"/>
        <w:ind w:left="180" w:hanging="180"/>
        <w:rPr>
          <w:spacing w:val="-3"/>
          <w:sz w:val="18"/>
          <w:szCs w:val="18"/>
        </w:rPr>
      </w:pPr>
      <w:r w:rsidRPr="00036407">
        <w:rPr>
          <w:spacing w:val="-3"/>
          <w:sz w:val="18"/>
          <w:szCs w:val="18"/>
        </w:rPr>
        <w:t>Gamboa-Gaitán, M. A. 2006. Hongos endófitos tropicales. Conocimiento actual y perspectivas. Acta Biológica Colombiana 11:3 - 20.</w:t>
      </w:r>
    </w:p>
    <w:p w:rsidR="00036407" w:rsidRPr="00036407" w:rsidRDefault="00036407" w:rsidP="00036407">
      <w:pPr>
        <w:pStyle w:val="Normal1"/>
        <w:spacing w:before="0"/>
        <w:ind w:left="180" w:hanging="180"/>
        <w:rPr>
          <w:spacing w:val="-3"/>
          <w:sz w:val="18"/>
          <w:szCs w:val="18"/>
          <w:lang w:val="en-US"/>
        </w:rPr>
      </w:pPr>
      <w:proofErr w:type="spellStart"/>
      <w:proofErr w:type="gramStart"/>
      <w:r w:rsidRPr="00A872FA">
        <w:rPr>
          <w:spacing w:val="-3"/>
          <w:sz w:val="18"/>
          <w:szCs w:val="18"/>
          <w:lang w:val="en-US"/>
        </w:rPr>
        <w:t>Havkin-Frenkel</w:t>
      </w:r>
      <w:proofErr w:type="spellEnd"/>
      <w:r w:rsidRPr="00A872FA">
        <w:rPr>
          <w:spacing w:val="-3"/>
          <w:sz w:val="18"/>
          <w:szCs w:val="18"/>
          <w:lang w:val="en-US"/>
        </w:rPr>
        <w:t xml:space="preserve">, A.; Belanger, F. C.; Booth, D. Y.; </w:t>
      </w:r>
      <w:proofErr w:type="spellStart"/>
      <w:r w:rsidRPr="00A872FA">
        <w:rPr>
          <w:spacing w:val="-3"/>
          <w:sz w:val="18"/>
          <w:szCs w:val="18"/>
          <w:lang w:val="en-US"/>
        </w:rPr>
        <w:t>Galasso</w:t>
      </w:r>
      <w:proofErr w:type="spellEnd"/>
      <w:r w:rsidRPr="00A872FA">
        <w:rPr>
          <w:spacing w:val="-3"/>
          <w:sz w:val="18"/>
          <w:szCs w:val="18"/>
          <w:lang w:val="en-US"/>
        </w:rPr>
        <w:t xml:space="preserve">, K. E.; </w:t>
      </w:r>
      <w:proofErr w:type="spellStart"/>
      <w:r w:rsidRPr="00A872FA">
        <w:rPr>
          <w:spacing w:val="-3"/>
          <w:sz w:val="18"/>
          <w:szCs w:val="18"/>
          <w:lang w:val="en-US"/>
        </w:rPr>
        <w:t>Tangel</w:t>
      </w:r>
      <w:proofErr w:type="spellEnd"/>
      <w:r w:rsidRPr="00A872FA">
        <w:rPr>
          <w:spacing w:val="-3"/>
          <w:sz w:val="18"/>
          <w:szCs w:val="18"/>
          <w:lang w:val="en-US"/>
        </w:rPr>
        <w:t>, F. T.;</w:t>
      </w:r>
      <w:r w:rsidR="00B24624" w:rsidRPr="00A872FA">
        <w:rPr>
          <w:spacing w:val="-3"/>
          <w:sz w:val="18"/>
          <w:szCs w:val="18"/>
          <w:lang w:val="en-US"/>
        </w:rPr>
        <w:t xml:space="preserve"> and </w:t>
      </w:r>
      <w:r w:rsidRPr="00A872FA">
        <w:rPr>
          <w:spacing w:val="-3"/>
          <w:sz w:val="18"/>
          <w:szCs w:val="18"/>
          <w:lang w:val="en-US"/>
        </w:rPr>
        <w:t>Hernández, C. J. 2011.</w:t>
      </w:r>
      <w:proofErr w:type="gramEnd"/>
      <w:r w:rsidRPr="00A872FA">
        <w:rPr>
          <w:spacing w:val="-3"/>
          <w:sz w:val="18"/>
          <w:szCs w:val="18"/>
          <w:lang w:val="en-US"/>
        </w:rPr>
        <w:t xml:space="preserve"> </w:t>
      </w:r>
      <w:r w:rsidRPr="00036407">
        <w:rPr>
          <w:spacing w:val="-3"/>
          <w:sz w:val="18"/>
          <w:szCs w:val="18"/>
          <w:lang w:val="en-US"/>
        </w:rPr>
        <w:t xml:space="preserve">A </w:t>
      </w:r>
      <w:proofErr w:type="spellStart"/>
      <w:r w:rsidRPr="00036407">
        <w:rPr>
          <w:spacing w:val="-3"/>
          <w:sz w:val="18"/>
          <w:szCs w:val="18"/>
          <w:lang w:val="en-US"/>
        </w:rPr>
        <w:t>comprenhensive</w:t>
      </w:r>
      <w:proofErr w:type="spellEnd"/>
      <w:r w:rsidRPr="00036407">
        <w:rPr>
          <w:spacing w:val="-3"/>
          <w:sz w:val="18"/>
          <w:szCs w:val="18"/>
          <w:lang w:val="en-US"/>
        </w:rPr>
        <w:t xml:space="preserve"> study of composition and evaluation of vanilla extracts in us retrial stores. En: D. </w:t>
      </w:r>
      <w:proofErr w:type="spellStart"/>
      <w:r w:rsidRPr="00036407">
        <w:rPr>
          <w:spacing w:val="-3"/>
          <w:sz w:val="18"/>
          <w:szCs w:val="18"/>
          <w:lang w:val="en-US"/>
        </w:rPr>
        <w:t>Havkin-Frenkel</w:t>
      </w:r>
      <w:proofErr w:type="spellEnd"/>
      <w:r w:rsidR="00B24624">
        <w:rPr>
          <w:spacing w:val="-3"/>
          <w:sz w:val="18"/>
          <w:szCs w:val="18"/>
          <w:lang w:val="en-US"/>
        </w:rPr>
        <w:t xml:space="preserve"> and </w:t>
      </w:r>
      <w:r w:rsidRPr="00036407">
        <w:rPr>
          <w:spacing w:val="-3"/>
          <w:sz w:val="18"/>
          <w:szCs w:val="18"/>
          <w:lang w:val="en-US"/>
        </w:rPr>
        <w:t>F. Belanger (</w:t>
      </w:r>
      <w:proofErr w:type="gramStart"/>
      <w:r w:rsidRPr="00036407">
        <w:rPr>
          <w:spacing w:val="-3"/>
          <w:sz w:val="18"/>
          <w:szCs w:val="18"/>
          <w:lang w:val="en-US"/>
        </w:rPr>
        <w:t>eds</w:t>
      </w:r>
      <w:proofErr w:type="gramEnd"/>
      <w:r w:rsidRPr="00036407">
        <w:rPr>
          <w:spacing w:val="-3"/>
          <w:sz w:val="18"/>
          <w:szCs w:val="18"/>
          <w:lang w:val="en-US"/>
        </w:rPr>
        <w:t xml:space="preserve">.). </w:t>
      </w:r>
      <w:proofErr w:type="gramStart"/>
      <w:r w:rsidRPr="00036407">
        <w:rPr>
          <w:spacing w:val="-3"/>
          <w:sz w:val="18"/>
          <w:szCs w:val="18"/>
          <w:lang w:val="en-US"/>
        </w:rPr>
        <w:t>Handbook of vanilla science and technology.</w:t>
      </w:r>
      <w:proofErr w:type="gramEnd"/>
      <w:r w:rsidRPr="00036407">
        <w:rPr>
          <w:spacing w:val="-3"/>
          <w:sz w:val="18"/>
          <w:szCs w:val="18"/>
          <w:lang w:val="en-US"/>
        </w:rPr>
        <w:t xml:space="preserve"> Blackwell Publ., </w:t>
      </w:r>
      <w:proofErr w:type="spellStart"/>
      <w:r w:rsidRPr="00036407">
        <w:rPr>
          <w:spacing w:val="-3"/>
          <w:sz w:val="18"/>
          <w:szCs w:val="18"/>
          <w:lang w:val="en-US"/>
        </w:rPr>
        <w:t>Reino</w:t>
      </w:r>
      <w:proofErr w:type="spellEnd"/>
      <w:r w:rsidRPr="00036407">
        <w:rPr>
          <w:spacing w:val="-3"/>
          <w:sz w:val="18"/>
          <w:szCs w:val="18"/>
          <w:lang w:val="en-US"/>
        </w:rPr>
        <w:t xml:space="preserve"> </w:t>
      </w:r>
      <w:proofErr w:type="spellStart"/>
      <w:r w:rsidRPr="00036407">
        <w:rPr>
          <w:spacing w:val="-3"/>
          <w:sz w:val="18"/>
          <w:szCs w:val="18"/>
          <w:lang w:val="en-US"/>
        </w:rPr>
        <w:t>Unido</w:t>
      </w:r>
      <w:proofErr w:type="spellEnd"/>
      <w:r w:rsidRPr="00036407">
        <w:rPr>
          <w:spacing w:val="-3"/>
          <w:sz w:val="18"/>
          <w:szCs w:val="18"/>
          <w:lang w:val="en-US"/>
        </w:rPr>
        <w:t xml:space="preserve">. </w:t>
      </w:r>
      <w:proofErr w:type="gramStart"/>
      <w:r w:rsidRPr="00036407">
        <w:rPr>
          <w:spacing w:val="-3"/>
          <w:sz w:val="18"/>
          <w:szCs w:val="18"/>
          <w:lang w:val="en-US"/>
        </w:rPr>
        <w:t>p. 220 234.</w:t>
      </w:r>
      <w:proofErr w:type="gramEnd"/>
    </w:p>
    <w:p w:rsidR="00036407" w:rsidRPr="00036407" w:rsidRDefault="00036407" w:rsidP="00036407">
      <w:pPr>
        <w:pStyle w:val="Normal1"/>
        <w:spacing w:before="0"/>
        <w:ind w:left="180" w:hanging="180"/>
        <w:rPr>
          <w:spacing w:val="-3"/>
          <w:sz w:val="18"/>
          <w:szCs w:val="18"/>
        </w:rPr>
      </w:pPr>
      <w:proofErr w:type="spellStart"/>
      <w:r w:rsidRPr="00036407">
        <w:rPr>
          <w:spacing w:val="-3"/>
          <w:sz w:val="18"/>
          <w:szCs w:val="18"/>
          <w:lang w:val="en-US"/>
        </w:rPr>
        <w:t>Hoshmand</w:t>
      </w:r>
      <w:proofErr w:type="spellEnd"/>
      <w:r w:rsidRPr="00036407">
        <w:rPr>
          <w:spacing w:val="-3"/>
          <w:sz w:val="18"/>
          <w:szCs w:val="18"/>
          <w:lang w:val="en-US"/>
        </w:rPr>
        <w:t xml:space="preserve">, A. R. 2006. </w:t>
      </w:r>
      <w:proofErr w:type="gramStart"/>
      <w:r w:rsidRPr="00036407">
        <w:rPr>
          <w:spacing w:val="-3"/>
          <w:sz w:val="18"/>
          <w:szCs w:val="18"/>
          <w:lang w:val="en-US"/>
        </w:rPr>
        <w:t>Design of experiments for agriculture and the natural science.</w:t>
      </w:r>
      <w:proofErr w:type="gramEnd"/>
      <w:r w:rsidRPr="00036407">
        <w:rPr>
          <w:spacing w:val="-3"/>
          <w:sz w:val="18"/>
          <w:szCs w:val="18"/>
          <w:lang w:val="en-US"/>
        </w:rPr>
        <w:t xml:space="preserve"> </w:t>
      </w:r>
      <w:r w:rsidRPr="00036407">
        <w:rPr>
          <w:spacing w:val="-3"/>
          <w:sz w:val="18"/>
          <w:szCs w:val="18"/>
        </w:rPr>
        <w:t>2da edición Chapman</w:t>
      </w:r>
      <w:r w:rsidR="00B24624">
        <w:rPr>
          <w:spacing w:val="-3"/>
          <w:sz w:val="18"/>
          <w:szCs w:val="18"/>
        </w:rPr>
        <w:t xml:space="preserve"> and </w:t>
      </w:r>
      <w:r w:rsidRPr="00036407">
        <w:rPr>
          <w:spacing w:val="-3"/>
          <w:sz w:val="18"/>
          <w:szCs w:val="18"/>
        </w:rPr>
        <w:t>Hall/</w:t>
      </w:r>
      <w:proofErr w:type="spellStart"/>
      <w:r w:rsidRPr="00036407">
        <w:rPr>
          <w:spacing w:val="-3"/>
          <w:sz w:val="18"/>
          <w:szCs w:val="18"/>
        </w:rPr>
        <w:t>crc</w:t>
      </w:r>
      <w:proofErr w:type="spellEnd"/>
      <w:r w:rsidRPr="00036407">
        <w:rPr>
          <w:spacing w:val="-3"/>
          <w:sz w:val="18"/>
          <w:szCs w:val="18"/>
        </w:rPr>
        <w:t xml:space="preserve">. Boca </w:t>
      </w:r>
      <w:proofErr w:type="spellStart"/>
      <w:r w:rsidRPr="00036407">
        <w:rPr>
          <w:spacing w:val="-3"/>
          <w:sz w:val="18"/>
          <w:szCs w:val="18"/>
        </w:rPr>
        <w:t>raton</w:t>
      </w:r>
      <w:proofErr w:type="spellEnd"/>
      <w:r w:rsidRPr="00036407">
        <w:rPr>
          <w:spacing w:val="-3"/>
          <w:sz w:val="18"/>
          <w:szCs w:val="18"/>
        </w:rPr>
        <w:t>-Florida.</w:t>
      </w:r>
    </w:p>
    <w:p w:rsidR="00036407" w:rsidRPr="00036407" w:rsidRDefault="00036407" w:rsidP="00036407">
      <w:pPr>
        <w:pStyle w:val="Normal1"/>
        <w:spacing w:before="0"/>
        <w:ind w:left="180" w:hanging="180"/>
        <w:rPr>
          <w:spacing w:val="-3"/>
          <w:sz w:val="18"/>
          <w:szCs w:val="18"/>
        </w:rPr>
      </w:pPr>
      <w:r w:rsidRPr="00036407">
        <w:rPr>
          <w:spacing w:val="-3"/>
          <w:sz w:val="18"/>
          <w:szCs w:val="18"/>
        </w:rPr>
        <w:t xml:space="preserve">Lana, T. G.; </w:t>
      </w:r>
      <w:proofErr w:type="spellStart"/>
      <w:r w:rsidRPr="00036407">
        <w:rPr>
          <w:spacing w:val="-3"/>
          <w:sz w:val="18"/>
          <w:szCs w:val="18"/>
        </w:rPr>
        <w:t>Azevedo</w:t>
      </w:r>
      <w:proofErr w:type="spellEnd"/>
      <w:r w:rsidRPr="00036407">
        <w:rPr>
          <w:spacing w:val="-3"/>
          <w:sz w:val="18"/>
          <w:szCs w:val="18"/>
        </w:rPr>
        <w:t xml:space="preserve">, J. L.; </w:t>
      </w:r>
      <w:proofErr w:type="spellStart"/>
      <w:r w:rsidRPr="00036407">
        <w:rPr>
          <w:spacing w:val="-3"/>
          <w:sz w:val="18"/>
          <w:szCs w:val="18"/>
        </w:rPr>
        <w:t>Pomella</w:t>
      </w:r>
      <w:proofErr w:type="spellEnd"/>
      <w:r w:rsidRPr="00036407">
        <w:rPr>
          <w:spacing w:val="-3"/>
          <w:sz w:val="18"/>
          <w:szCs w:val="18"/>
        </w:rPr>
        <w:t xml:space="preserve">, A. W.; </w:t>
      </w:r>
      <w:proofErr w:type="spellStart"/>
      <w:r w:rsidRPr="00036407">
        <w:rPr>
          <w:spacing w:val="-3"/>
          <w:sz w:val="18"/>
          <w:szCs w:val="18"/>
        </w:rPr>
        <w:t>Monteiro</w:t>
      </w:r>
      <w:proofErr w:type="spellEnd"/>
      <w:r w:rsidRPr="00036407">
        <w:rPr>
          <w:spacing w:val="-3"/>
          <w:sz w:val="18"/>
          <w:szCs w:val="18"/>
        </w:rPr>
        <w:t>, R. T.; Silva, C. B.;</w:t>
      </w:r>
      <w:r w:rsidR="00B24624">
        <w:rPr>
          <w:spacing w:val="-3"/>
          <w:sz w:val="18"/>
          <w:szCs w:val="18"/>
        </w:rPr>
        <w:t xml:space="preserve"> and </w:t>
      </w:r>
      <w:proofErr w:type="spellStart"/>
      <w:r w:rsidRPr="00036407">
        <w:rPr>
          <w:spacing w:val="-3"/>
          <w:sz w:val="18"/>
          <w:szCs w:val="18"/>
        </w:rPr>
        <w:t>Araújo</w:t>
      </w:r>
      <w:proofErr w:type="spellEnd"/>
      <w:r w:rsidRPr="00036407">
        <w:rPr>
          <w:spacing w:val="-3"/>
          <w:sz w:val="18"/>
          <w:szCs w:val="18"/>
        </w:rPr>
        <w:t xml:space="preserve">, W. L. 2011. </w:t>
      </w:r>
      <w:r w:rsidRPr="00036407">
        <w:rPr>
          <w:spacing w:val="-3"/>
          <w:sz w:val="18"/>
          <w:szCs w:val="18"/>
          <w:lang w:val="en-US"/>
        </w:rPr>
        <w:t>Endophytic and pathogenic isolates of the cacao fungal pathogen </w:t>
      </w:r>
      <w:proofErr w:type="spellStart"/>
      <w:r w:rsidRPr="00036407">
        <w:rPr>
          <w:i/>
          <w:iCs/>
          <w:spacing w:val="-3"/>
          <w:sz w:val="18"/>
          <w:szCs w:val="18"/>
          <w:lang w:val="en-US"/>
        </w:rPr>
        <w:t>Moniliophthora</w:t>
      </w:r>
      <w:proofErr w:type="spellEnd"/>
      <w:r w:rsidRPr="00036407">
        <w:rPr>
          <w:i/>
          <w:iCs/>
          <w:spacing w:val="-3"/>
          <w:sz w:val="18"/>
          <w:szCs w:val="18"/>
          <w:lang w:val="en-US"/>
        </w:rPr>
        <w:t xml:space="preserve"> </w:t>
      </w:r>
      <w:proofErr w:type="spellStart"/>
      <w:r w:rsidRPr="00036407">
        <w:rPr>
          <w:i/>
          <w:iCs/>
          <w:spacing w:val="-3"/>
          <w:sz w:val="18"/>
          <w:szCs w:val="18"/>
          <w:lang w:val="en-US"/>
        </w:rPr>
        <w:t>perniciosa</w:t>
      </w:r>
      <w:proofErr w:type="spellEnd"/>
      <w:r w:rsidRPr="00036407">
        <w:rPr>
          <w:spacing w:val="-3"/>
          <w:sz w:val="18"/>
          <w:szCs w:val="18"/>
          <w:lang w:val="en-US"/>
        </w:rPr>
        <w:t> (</w:t>
      </w:r>
      <w:proofErr w:type="spellStart"/>
      <w:r w:rsidRPr="00036407">
        <w:rPr>
          <w:spacing w:val="-3"/>
          <w:sz w:val="18"/>
          <w:szCs w:val="18"/>
          <w:lang w:val="en-US"/>
        </w:rPr>
        <w:t>Tricholomataceae</w:t>
      </w:r>
      <w:proofErr w:type="spellEnd"/>
      <w:r w:rsidRPr="00036407">
        <w:rPr>
          <w:spacing w:val="-3"/>
          <w:sz w:val="18"/>
          <w:szCs w:val="18"/>
          <w:lang w:val="en-US"/>
        </w:rPr>
        <w:t xml:space="preserve">) are indistinguishable based on genetic and physiological analysis. </w:t>
      </w:r>
      <w:r w:rsidRPr="00036407">
        <w:rPr>
          <w:spacing w:val="-3"/>
          <w:sz w:val="18"/>
          <w:szCs w:val="18"/>
        </w:rPr>
        <w:t>Gen. Mol. Res. 10:326 - 334</w:t>
      </w:r>
    </w:p>
    <w:p w:rsidR="00036407" w:rsidRPr="00036407" w:rsidRDefault="00036407" w:rsidP="00036407">
      <w:pPr>
        <w:pStyle w:val="Normal1"/>
        <w:spacing w:before="0"/>
        <w:ind w:left="180" w:hanging="180"/>
        <w:rPr>
          <w:spacing w:val="-3"/>
          <w:sz w:val="18"/>
          <w:szCs w:val="18"/>
        </w:rPr>
      </w:pPr>
      <w:proofErr w:type="spellStart"/>
      <w:proofErr w:type="gramStart"/>
      <w:r w:rsidRPr="00A872FA">
        <w:rPr>
          <w:spacing w:val="-3"/>
          <w:sz w:val="18"/>
          <w:szCs w:val="18"/>
          <w:lang w:val="en-US"/>
        </w:rPr>
        <w:t>Ledezma</w:t>
      </w:r>
      <w:proofErr w:type="spellEnd"/>
      <w:r w:rsidRPr="00A872FA">
        <w:rPr>
          <w:spacing w:val="-3"/>
          <w:sz w:val="18"/>
          <w:szCs w:val="18"/>
          <w:lang w:val="en-US"/>
        </w:rPr>
        <w:t xml:space="preserve">, E.; </w:t>
      </w:r>
      <w:proofErr w:type="spellStart"/>
      <w:r w:rsidRPr="00A872FA">
        <w:rPr>
          <w:spacing w:val="-3"/>
          <w:sz w:val="18"/>
          <w:szCs w:val="18"/>
          <w:lang w:val="en-US"/>
        </w:rPr>
        <w:t>Ramírez</w:t>
      </w:r>
      <w:proofErr w:type="spellEnd"/>
      <w:r w:rsidRPr="00A872FA">
        <w:rPr>
          <w:spacing w:val="-3"/>
          <w:sz w:val="18"/>
          <w:szCs w:val="18"/>
          <w:lang w:val="en-US"/>
        </w:rPr>
        <w:t>, G.;</w:t>
      </w:r>
      <w:r w:rsidR="00B24624" w:rsidRPr="00A872FA">
        <w:rPr>
          <w:spacing w:val="-3"/>
          <w:sz w:val="18"/>
          <w:szCs w:val="18"/>
          <w:lang w:val="en-US"/>
        </w:rPr>
        <w:t xml:space="preserve"> and </w:t>
      </w:r>
      <w:proofErr w:type="spellStart"/>
      <w:r w:rsidRPr="00A872FA">
        <w:rPr>
          <w:spacing w:val="-3"/>
          <w:sz w:val="18"/>
          <w:szCs w:val="18"/>
          <w:lang w:val="en-US"/>
        </w:rPr>
        <w:t>Pino</w:t>
      </w:r>
      <w:proofErr w:type="spellEnd"/>
      <w:r w:rsidRPr="00A872FA">
        <w:rPr>
          <w:spacing w:val="-3"/>
          <w:sz w:val="18"/>
          <w:szCs w:val="18"/>
          <w:lang w:val="en-US"/>
        </w:rPr>
        <w:t>-Benitez, N. 2006.</w:t>
      </w:r>
      <w:proofErr w:type="gramEnd"/>
      <w:r w:rsidRPr="00A872FA">
        <w:rPr>
          <w:spacing w:val="-3"/>
          <w:sz w:val="18"/>
          <w:szCs w:val="18"/>
          <w:lang w:val="en-US"/>
        </w:rPr>
        <w:t xml:space="preserve"> </w:t>
      </w:r>
      <w:proofErr w:type="gramStart"/>
      <w:r w:rsidRPr="00036407">
        <w:rPr>
          <w:spacing w:val="-3"/>
          <w:sz w:val="18"/>
          <w:szCs w:val="18"/>
          <w:lang w:val="en-US"/>
        </w:rPr>
        <w:t>Forest orchids of the Chocó region.</w:t>
      </w:r>
      <w:proofErr w:type="gramEnd"/>
      <w:r w:rsidRPr="00036407">
        <w:rPr>
          <w:spacing w:val="-3"/>
          <w:sz w:val="18"/>
          <w:szCs w:val="18"/>
          <w:lang w:val="en-US"/>
        </w:rPr>
        <w:t xml:space="preserve"> </w:t>
      </w:r>
      <w:proofErr w:type="spellStart"/>
      <w:r w:rsidRPr="00036407">
        <w:rPr>
          <w:spacing w:val="-3"/>
          <w:sz w:val="18"/>
          <w:szCs w:val="18"/>
        </w:rPr>
        <w:t>Lyonia</w:t>
      </w:r>
      <w:proofErr w:type="spellEnd"/>
      <w:r w:rsidRPr="00036407">
        <w:rPr>
          <w:spacing w:val="-3"/>
          <w:sz w:val="18"/>
          <w:szCs w:val="18"/>
        </w:rPr>
        <w:t xml:space="preserve"> 10:17 31.</w:t>
      </w:r>
    </w:p>
    <w:p w:rsidR="00036407" w:rsidRPr="00036407" w:rsidRDefault="00036407" w:rsidP="00036407">
      <w:pPr>
        <w:pStyle w:val="Normal1"/>
        <w:spacing w:before="0"/>
        <w:ind w:left="180" w:hanging="180"/>
        <w:rPr>
          <w:spacing w:val="-3"/>
          <w:sz w:val="18"/>
          <w:szCs w:val="18"/>
        </w:rPr>
      </w:pPr>
      <w:r w:rsidRPr="00036407">
        <w:rPr>
          <w:spacing w:val="-3"/>
          <w:sz w:val="18"/>
          <w:szCs w:val="18"/>
        </w:rPr>
        <w:t xml:space="preserve">Misas, G. 2005. Orquídeas de la Serranía del </w:t>
      </w:r>
      <w:proofErr w:type="spellStart"/>
      <w:r w:rsidRPr="00036407">
        <w:rPr>
          <w:spacing w:val="-3"/>
          <w:sz w:val="18"/>
          <w:szCs w:val="18"/>
        </w:rPr>
        <w:t>Baudó</w:t>
      </w:r>
      <w:proofErr w:type="spellEnd"/>
      <w:r w:rsidRPr="00036407">
        <w:rPr>
          <w:spacing w:val="-3"/>
          <w:sz w:val="18"/>
          <w:szCs w:val="18"/>
        </w:rPr>
        <w:t xml:space="preserve">, </w:t>
      </w:r>
      <w:proofErr w:type="spellStart"/>
      <w:r w:rsidRPr="00036407">
        <w:rPr>
          <w:spacing w:val="-3"/>
          <w:sz w:val="18"/>
          <w:szCs w:val="18"/>
        </w:rPr>
        <w:t>ConCreto</w:t>
      </w:r>
      <w:proofErr w:type="spellEnd"/>
      <w:r w:rsidRPr="00036407">
        <w:rPr>
          <w:spacing w:val="-3"/>
          <w:sz w:val="18"/>
          <w:szCs w:val="18"/>
        </w:rPr>
        <w:t>, Chocó- Colombia. 755 p.</w:t>
      </w:r>
    </w:p>
    <w:p w:rsidR="00036407" w:rsidRPr="00036407" w:rsidRDefault="00036407" w:rsidP="00036407">
      <w:pPr>
        <w:pStyle w:val="Normal1"/>
        <w:spacing w:before="0"/>
        <w:ind w:left="180" w:hanging="180"/>
        <w:rPr>
          <w:spacing w:val="-3"/>
          <w:sz w:val="18"/>
          <w:szCs w:val="18"/>
        </w:rPr>
      </w:pPr>
      <w:r w:rsidRPr="00036407">
        <w:rPr>
          <w:spacing w:val="-3"/>
          <w:sz w:val="18"/>
          <w:szCs w:val="18"/>
        </w:rPr>
        <w:t xml:space="preserve">Mosquera-Espinosa, A. T. 2010. Evaluación del efecto </w:t>
      </w:r>
      <w:proofErr w:type="spellStart"/>
      <w:r w:rsidRPr="00036407">
        <w:rPr>
          <w:spacing w:val="-3"/>
          <w:sz w:val="18"/>
          <w:szCs w:val="18"/>
        </w:rPr>
        <w:t>biocontrolador</w:t>
      </w:r>
      <w:proofErr w:type="spellEnd"/>
      <w:r w:rsidRPr="00036407">
        <w:rPr>
          <w:spacing w:val="-3"/>
          <w:sz w:val="18"/>
          <w:szCs w:val="18"/>
        </w:rPr>
        <w:t xml:space="preserve"> de </w:t>
      </w:r>
      <w:proofErr w:type="spellStart"/>
      <w:r w:rsidRPr="00036407">
        <w:rPr>
          <w:i/>
          <w:iCs/>
          <w:spacing w:val="-3"/>
          <w:sz w:val="18"/>
          <w:szCs w:val="18"/>
        </w:rPr>
        <w:t>Rhizoctonia</w:t>
      </w:r>
      <w:proofErr w:type="spellEnd"/>
      <w:r w:rsidRPr="00036407">
        <w:rPr>
          <w:spacing w:val="-3"/>
          <w:sz w:val="18"/>
          <w:szCs w:val="18"/>
        </w:rPr>
        <w:t> de orquídeas sobre </w:t>
      </w:r>
      <w:proofErr w:type="spellStart"/>
      <w:r w:rsidRPr="00036407">
        <w:rPr>
          <w:i/>
          <w:iCs/>
          <w:spacing w:val="-3"/>
          <w:sz w:val="18"/>
          <w:szCs w:val="18"/>
        </w:rPr>
        <w:t>Rhizoctonia</w:t>
      </w:r>
      <w:proofErr w:type="spellEnd"/>
      <w:r w:rsidRPr="00036407">
        <w:rPr>
          <w:i/>
          <w:iCs/>
          <w:spacing w:val="-3"/>
          <w:sz w:val="18"/>
          <w:szCs w:val="18"/>
        </w:rPr>
        <w:t xml:space="preserve"> </w:t>
      </w:r>
      <w:proofErr w:type="spellStart"/>
      <w:r w:rsidRPr="00036407">
        <w:rPr>
          <w:i/>
          <w:iCs/>
          <w:spacing w:val="-3"/>
          <w:sz w:val="18"/>
          <w:szCs w:val="18"/>
        </w:rPr>
        <w:t>solani</w:t>
      </w:r>
      <w:proofErr w:type="spellEnd"/>
      <w:r w:rsidRPr="00036407">
        <w:rPr>
          <w:spacing w:val="-3"/>
          <w:sz w:val="18"/>
          <w:szCs w:val="18"/>
        </w:rPr>
        <w:t> </w:t>
      </w:r>
      <w:proofErr w:type="spellStart"/>
      <w:r w:rsidRPr="00036407">
        <w:rPr>
          <w:spacing w:val="-3"/>
          <w:sz w:val="18"/>
          <w:szCs w:val="18"/>
        </w:rPr>
        <w:t>Kühn</w:t>
      </w:r>
      <w:proofErr w:type="spellEnd"/>
      <w:r w:rsidRPr="00036407">
        <w:rPr>
          <w:spacing w:val="-3"/>
          <w:sz w:val="18"/>
          <w:szCs w:val="18"/>
        </w:rPr>
        <w:t xml:space="preserve"> patógeno del suelo en arroz (</w:t>
      </w:r>
      <w:proofErr w:type="spellStart"/>
      <w:r w:rsidRPr="00036407">
        <w:rPr>
          <w:i/>
          <w:iCs/>
          <w:spacing w:val="-3"/>
          <w:sz w:val="18"/>
          <w:szCs w:val="18"/>
        </w:rPr>
        <w:t>Oryza</w:t>
      </w:r>
      <w:proofErr w:type="spellEnd"/>
      <w:r w:rsidRPr="00036407">
        <w:rPr>
          <w:i/>
          <w:iCs/>
          <w:spacing w:val="-3"/>
          <w:sz w:val="18"/>
          <w:szCs w:val="18"/>
        </w:rPr>
        <w:t xml:space="preserve"> sativa</w:t>
      </w:r>
      <w:r w:rsidRPr="00036407">
        <w:rPr>
          <w:spacing w:val="-3"/>
          <w:sz w:val="18"/>
          <w:szCs w:val="18"/>
        </w:rPr>
        <w:t xml:space="preserve"> l.). </w:t>
      </w:r>
      <w:proofErr w:type="gramStart"/>
      <w:r w:rsidR="00B24624" w:rsidRPr="003C2E7A">
        <w:rPr>
          <w:spacing w:val="-3"/>
          <w:sz w:val="18"/>
          <w:szCs w:val="18"/>
          <w:lang w:val="en-US"/>
        </w:rPr>
        <w:t>Master thesis</w:t>
      </w:r>
      <w:r w:rsidRPr="003C2E7A">
        <w:rPr>
          <w:spacing w:val="-3"/>
          <w:sz w:val="18"/>
          <w:szCs w:val="18"/>
          <w:lang w:val="en-US"/>
        </w:rPr>
        <w:t xml:space="preserve">, </w:t>
      </w:r>
      <w:r w:rsidR="00B24624" w:rsidRPr="003C2E7A">
        <w:rPr>
          <w:spacing w:val="-3"/>
          <w:sz w:val="18"/>
          <w:szCs w:val="18"/>
          <w:lang w:val="en-US"/>
        </w:rPr>
        <w:t>PhD</w:t>
      </w:r>
      <w:r w:rsidRPr="003C2E7A">
        <w:rPr>
          <w:spacing w:val="-3"/>
          <w:sz w:val="18"/>
          <w:szCs w:val="18"/>
          <w:lang w:val="en-US"/>
        </w:rPr>
        <w:t xml:space="preserve">, </w:t>
      </w:r>
      <w:r w:rsidR="00B24624" w:rsidRPr="003C2E7A">
        <w:rPr>
          <w:spacing w:val="-3"/>
          <w:sz w:val="18"/>
          <w:szCs w:val="18"/>
          <w:lang w:val="en-US"/>
        </w:rPr>
        <w:t>Faculty of Agricultural Sciences</w:t>
      </w:r>
      <w:r w:rsidRPr="003C2E7A">
        <w:rPr>
          <w:spacing w:val="-3"/>
          <w:sz w:val="18"/>
          <w:szCs w:val="18"/>
          <w:lang w:val="en-US"/>
        </w:rPr>
        <w:t>.</w:t>
      </w:r>
      <w:proofErr w:type="gramEnd"/>
      <w:r w:rsidRPr="003C2E7A">
        <w:rPr>
          <w:spacing w:val="-3"/>
          <w:sz w:val="18"/>
          <w:szCs w:val="18"/>
          <w:lang w:val="en-US"/>
        </w:rPr>
        <w:t xml:space="preserve"> </w:t>
      </w:r>
      <w:proofErr w:type="spellStart"/>
      <w:proofErr w:type="gramStart"/>
      <w:r w:rsidRPr="003C2E7A">
        <w:rPr>
          <w:spacing w:val="-3"/>
          <w:sz w:val="18"/>
          <w:szCs w:val="18"/>
          <w:lang w:val="en-US"/>
        </w:rPr>
        <w:t>U.N</w:t>
      </w:r>
      <w:proofErr w:type="spellEnd"/>
      <w:r w:rsidRPr="003C2E7A">
        <w:rPr>
          <w:spacing w:val="-3"/>
          <w:sz w:val="18"/>
          <w:szCs w:val="18"/>
          <w:lang w:val="en-US"/>
        </w:rPr>
        <w:t>, Palmira, Colombia.</w:t>
      </w:r>
      <w:proofErr w:type="gramEnd"/>
      <w:r w:rsidRPr="003C2E7A">
        <w:rPr>
          <w:spacing w:val="-3"/>
          <w:sz w:val="18"/>
          <w:szCs w:val="18"/>
          <w:lang w:val="en-US"/>
        </w:rPr>
        <w:t xml:space="preserve"> </w:t>
      </w:r>
      <w:r w:rsidRPr="00036407">
        <w:rPr>
          <w:spacing w:val="-3"/>
          <w:sz w:val="18"/>
          <w:szCs w:val="18"/>
        </w:rPr>
        <w:t>140 p.</w:t>
      </w:r>
    </w:p>
    <w:p w:rsidR="00036407" w:rsidRPr="00036407" w:rsidRDefault="00036407" w:rsidP="00036407">
      <w:pPr>
        <w:pStyle w:val="Normal1"/>
        <w:spacing w:before="0"/>
        <w:ind w:left="180" w:hanging="180"/>
        <w:rPr>
          <w:spacing w:val="-3"/>
          <w:sz w:val="18"/>
          <w:szCs w:val="18"/>
        </w:rPr>
      </w:pPr>
      <w:proofErr w:type="spellStart"/>
      <w:r w:rsidRPr="00036407">
        <w:rPr>
          <w:spacing w:val="-3"/>
          <w:sz w:val="18"/>
          <w:szCs w:val="18"/>
        </w:rPr>
        <w:t>Ordóez</w:t>
      </w:r>
      <w:proofErr w:type="spellEnd"/>
      <w:r w:rsidRPr="00036407">
        <w:rPr>
          <w:spacing w:val="-3"/>
          <w:sz w:val="18"/>
          <w:szCs w:val="18"/>
        </w:rPr>
        <w:t>, N. F. 2012. Efecto de hongos endófitos de orquídeas del grupo </w:t>
      </w:r>
      <w:proofErr w:type="spellStart"/>
      <w:r w:rsidRPr="00036407">
        <w:rPr>
          <w:i/>
          <w:iCs/>
          <w:spacing w:val="-3"/>
          <w:sz w:val="18"/>
          <w:szCs w:val="18"/>
        </w:rPr>
        <w:t>Rhizoctonia</w:t>
      </w:r>
      <w:proofErr w:type="spellEnd"/>
      <w:r w:rsidRPr="00036407">
        <w:rPr>
          <w:spacing w:val="-3"/>
          <w:sz w:val="18"/>
          <w:szCs w:val="18"/>
        </w:rPr>
        <w:t xml:space="preserve"> y otros endófitos </w:t>
      </w:r>
      <w:proofErr w:type="spellStart"/>
      <w:r w:rsidRPr="00036407">
        <w:rPr>
          <w:spacing w:val="-3"/>
          <w:sz w:val="18"/>
          <w:szCs w:val="18"/>
        </w:rPr>
        <w:t>anamorfos</w:t>
      </w:r>
      <w:proofErr w:type="spellEnd"/>
      <w:r w:rsidRPr="00036407">
        <w:rPr>
          <w:spacing w:val="-3"/>
          <w:sz w:val="18"/>
          <w:szCs w:val="18"/>
        </w:rPr>
        <w:t xml:space="preserve"> sobre el desarrollo de plantas de </w:t>
      </w:r>
      <w:proofErr w:type="spellStart"/>
      <w:r w:rsidRPr="00036407">
        <w:rPr>
          <w:i/>
          <w:iCs/>
          <w:spacing w:val="-3"/>
          <w:sz w:val="18"/>
          <w:szCs w:val="18"/>
        </w:rPr>
        <w:t>Vanilla</w:t>
      </w:r>
      <w:proofErr w:type="spellEnd"/>
      <w:r w:rsidRPr="00036407">
        <w:rPr>
          <w:i/>
          <w:iCs/>
          <w:spacing w:val="-3"/>
          <w:sz w:val="18"/>
          <w:szCs w:val="18"/>
        </w:rPr>
        <w:t xml:space="preserve"> </w:t>
      </w:r>
      <w:proofErr w:type="spellStart"/>
      <w:r w:rsidRPr="00036407">
        <w:rPr>
          <w:i/>
          <w:iCs/>
          <w:spacing w:val="-3"/>
          <w:sz w:val="18"/>
          <w:szCs w:val="18"/>
        </w:rPr>
        <w:t>planifolia</w:t>
      </w:r>
      <w:proofErr w:type="spellEnd"/>
      <w:r w:rsidRPr="00036407">
        <w:rPr>
          <w:spacing w:val="-3"/>
          <w:sz w:val="18"/>
          <w:szCs w:val="18"/>
        </w:rPr>
        <w:t xml:space="preserve"> Andrews. </w:t>
      </w:r>
      <w:proofErr w:type="gramStart"/>
      <w:r w:rsidRPr="003C2E7A">
        <w:rPr>
          <w:spacing w:val="-3"/>
          <w:sz w:val="18"/>
          <w:szCs w:val="18"/>
          <w:lang w:val="en-US"/>
        </w:rPr>
        <w:t>(</w:t>
      </w:r>
      <w:proofErr w:type="spellStart"/>
      <w:r w:rsidRPr="003C2E7A">
        <w:rPr>
          <w:spacing w:val="-3"/>
          <w:sz w:val="18"/>
          <w:szCs w:val="18"/>
          <w:lang w:val="en-US"/>
        </w:rPr>
        <w:t>Orchidaceae</w:t>
      </w:r>
      <w:proofErr w:type="spellEnd"/>
      <w:r w:rsidRPr="003C2E7A">
        <w:rPr>
          <w:spacing w:val="-3"/>
          <w:sz w:val="18"/>
          <w:szCs w:val="18"/>
          <w:lang w:val="en-US"/>
        </w:rPr>
        <w:t>).</w:t>
      </w:r>
      <w:proofErr w:type="gramEnd"/>
      <w:r w:rsidRPr="003C2E7A">
        <w:rPr>
          <w:spacing w:val="-3"/>
          <w:sz w:val="18"/>
          <w:szCs w:val="18"/>
          <w:lang w:val="en-US"/>
        </w:rPr>
        <w:t xml:space="preserve"> </w:t>
      </w:r>
      <w:proofErr w:type="gramStart"/>
      <w:r w:rsidR="00B24624" w:rsidRPr="003C2E7A">
        <w:rPr>
          <w:spacing w:val="-3"/>
          <w:sz w:val="18"/>
          <w:szCs w:val="18"/>
          <w:lang w:val="en-US"/>
        </w:rPr>
        <w:t>Master thesis</w:t>
      </w:r>
      <w:r w:rsidRPr="003C2E7A">
        <w:rPr>
          <w:spacing w:val="-3"/>
          <w:sz w:val="18"/>
          <w:szCs w:val="18"/>
          <w:lang w:val="en-US"/>
        </w:rPr>
        <w:t xml:space="preserve">, </w:t>
      </w:r>
      <w:r w:rsidR="00B24624" w:rsidRPr="003C2E7A">
        <w:rPr>
          <w:spacing w:val="-3"/>
          <w:sz w:val="18"/>
          <w:szCs w:val="18"/>
          <w:lang w:val="en-US"/>
        </w:rPr>
        <w:t>Faculty of Agricultural Sciences</w:t>
      </w:r>
      <w:r w:rsidRPr="003C2E7A">
        <w:rPr>
          <w:spacing w:val="-3"/>
          <w:sz w:val="18"/>
          <w:szCs w:val="18"/>
          <w:lang w:val="en-US"/>
        </w:rPr>
        <w:t>.</w:t>
      </w:r>
      <w:proofErr w:type="gramEnd"/>
      <w:r w:rsidRPr="003C2E7A">
        <w:rPr>
          <w:spacing w:val="-3"/>
          <w:sz w:val="18"/>
          <w:szCs w:val="18"/>
          <w:lang w:val="en-US"/>
        </w:rPr>
        <w:t xml:space="preserve"> </w:t>
      </w:r>
      <w:proofErr w:type="gramStart"/>
      <w:r w:rsidRPr="003C2E7A">
        <w:rPr>
          <w:spacing w:val="-3"/>
          <w:sz w:val="18"/>
          <w:szCs w:val="18"/>
          <w:lang w:val="en-US"/>
        </w:rPr>
        <w:t xml:space="preserve">U.N. </w:t>
      </w:r>
      <w:proofErr w:type="spellStart"/>
      <w:r w:rsidRPr="003C2E7A">
        <w:rPr>
          <w:spacing w:val="-3"/>
          <w:sz w:val="18"/>
          <w:szCs w:val="18"/>
          <w:lang w:val="en-US"/>
        </w:rPr>
        <w:t>Medellín</w:t>
      </w:r>
      <w:proofErr w:type="spellEnd"/>
      <w:r w:rsidRPr="003C2E7A">
        <w:rPr>
          <w:spacing w:val="-3"/>
          <w:sz w:val="18"/>
          <w:szCs w:val="18"/>
          <w:lang w:val="en-US"/>
        </w:rPr>
        <w:t>, Colombia.</w:t>
      </w:r>
      <w:proofErr w:type="gramEnd"/>
      <w:r w:rsidRPr="003C2E7A">
        <w:rPr>
          <w:spacing w:val="-3"/>
          <w:sz w:val="18"/>
          <w:szCs w:val="18"/>
          <w:lang w:val="en-US"/>
        </w:rPr>
        <w:t xml:space="preserve"> </w:t>
      </w:r>
      <w:r w:rsidRPr="00036407">
        <w:rPr>
          <w:spacing w:val="-3"/>
          <w:sz w:val="18"/>
          <w:szCs w:val="18"/>
        </w:rPr>
        <w:t>73 p.</w:t>
      </w:r>
    </w:p>
    <w:p w:rsidR="00036407" w:rsidRPr="003C2E7A" w:rsidRDefault="00036407" w:rsidP="00036407">
      <w:pPr>
        <w:pStyle w:val="Normal1"/>
        <w:spacing w:before="0"/>
        <w:ind w:left="180" w:hanging="180"/>
        <w:rPr>
          <w:spacing w:val="-3"/>
          <w:sz w:val="18"/>
          <w:szCs w:val="18"/>
          <w:lang w:val="en-US"/>
        </w:rPr>
      </w:pPr>
      <w:proofErr w:type="spellStart"/>
      <w:r w:rsidRPr="00036407">
        <w:rPr>
          <w:spacing w:val="-3"/>
          <w:sz w:val="18"/>
          <w:szCs w:val="18"/>
        </w:rPr>
        <w:t>Ordóez</w:t>
      </w:r>
      <w:proofErr w:type="spellEnd"/>
      <w:r w:rsidRPr="00036407">
        <w:rPr>
          <w:spacing w:val="-3"/>
          <w:sz w:val="18"/>
          <w:szCs w:val="18"/>
        </w:rPr>
        <w:t>, N. F.; Osorio, A. I.; Calle, J. E.; Díez, M. C.;</w:t>
      </w:r>
      <w:r w:rsidR="00B24624">
        <w:rPr>
          <w:spacing w:val="-3"/>
          <w:sz w:val="18"/>
          <w:szCs w:val="18"/>
        </w:rPr>
        <w:t xml:space="preserve"> and </w:t>
      </w:r>
      <w:r w:rsidRPr="00036407">
        <w:rPr>
          <w:spacing w:val="-3"/>
          <w:sz w:val="18"/>
          <w:szCs w:val="18"/>
        </w:rPr>
        <w:t xml:space="preserve">Moreno, F. H. 2012. La vainilla en Colombia y el Mundo. En: Moreno </w:t>
      </w:r>
      <w:proofErr w:type="spellStart"/>
      <w:r w:rsidRPr="00036407">
        <w:rPr>
          <w:spacing w:val="-3"/>
          <w:sz w:val="18"/>
          <w:szCs w:val="18"/>
        </w:rPr>
        <w:t>F.H</w:t>
      </w:r>
      <w:proofErr w:type="spellEnd"/>
      <w:r w:rsidR="00B24624">
        <w:rPr>
          <w:spacing w:val="-3"/>
          <w:sz w:val="18"/>
          <w:szCs w:val="18"/>
        </w:rPr>
        <w:t xml:space="preserve"> and </w:t>
      </w:r>
      <w:r w:rsidRPr="00036407">
        <w:rPr>
          <w:spacing w:val="-3"/>
          <w:sz w:val="18"/>
          <w:szCs w:val="18"/>
        </w:rPr>
        <w:t xml:space="preserve">Díez M. C. (eds.). Cultivo </w:t>
      </w:r>
      <w:r w:rsidRPr="00036407">
        <w:rPr>
          <w:spacing w:val="-3"/>
          <w:sz w:val="18"/>
          <w:szCs w:val="18"/>
        </w:rPr>
        <w:lastRenderedPageBreak/>
        <w:t xml:space="preserve">de Vainilla, Contribuciones para el desarrollo de su cadena productiva en Colombia. </w:t>
      </w:r>
      <w:proofErr w:type="spellStart"/>
      <w:proofErr w:type="gramStart"/>
      <w:r w:rsidRPr="003C2E7A">
        <w:rPr>
          <w:spacing w:val="-3"/>
          <w:sz w:val="18"/>
          <w:szCs w:val="18"/>
          <w:lang w:val="en-US"/>
        </w:rPr>
        <w:t>Medellín</w:t>
      </w:r>
      <w:proofErr w:type="spellEnd"/>
      <w:r w:rsidRPr="003C2E7A">
        <w:rPr>
          <w:spacing w:val="-3"/>
          <w:sz w:val="18"/>
          <w:szCs w:val="18"/>
          <w:lang w:val="en-US"/>
        </w:rPr>
        <w:t>-Colombia.</w:t>
      </w:r>
      <w:proofErr w:type="gramEnd"/>
      <w:r w:rsidRPr="003C2E7A">
        <w:rPr>
          <w:spacing w:val="-3"/>
          <w:sz w:val="18"/>
          <w:szCs w:val="18"/>
          <w:lang w:val="en-US"/>
        </w:rPr>
        <w:t xml:space="preserve"> </w:t>
      </w:r>
      <w:proofErr w:type="gramStart"/>
      <w:r w:rsidRPr="003C2E7A">
        <w:rPr>
          <w:spacing w:val="-3"/>
          <w:sz w:val="18"/>
          <w:szCs w:val="18"/>
          <w:lang w:val="en-US"/>
        </w:rPr>
        <w:t>p. 11 23.</w:t>
      </w:r>
      <w:proofErr w:type="gramEnd"/>
    </w:p>
    <w:p w:rsidR="00036407" w:rsidRPr="00036407" w:rsidRDefault="00036407" w:rsidP="00036407">
      <w:pPr>
        <w:pStyle w:val="Normal1"/>
        <w:spacing w:before="0"/>
        <w:ind w:left="180" w:hanging="180"/>
        <w:rPr>
          <w:spacing w:val="-3"/>
          <w:sz w:val="18"/>
          <w:szCs w:val="18"/>
          <w:lang w:val="en-US"/>
        </w:rPr>
      </w:pPr>
      <w:r w:rsidRPr="003C2E7A">
        <w:rPr>
          <w:spacing w:val="-3"/>
          <w:sz w:val="18"/>
          <w:szCs w:val="18"/>
          <w:lang w:val="en-US"/>
        </w:rPr>
        <w:t>Otero, J. T.; Ackerman, J. D.;</w:t>
      </w:r>
      <w:r w:rsidR="00B24624" w:rsidRPr="003C2E7A">
        <w:rPr>
          <w:spacing w:val="-3"/>
          <w:sz w:val="18"/>
          <w:szCs w:val="18"/>
          <w:lang w:val="en-US"/>
        </w:rPr>
        <w:t xml:space="preserve"> and </w:t>
      </w:r>
      <w:proofErr w:type="spellStart"/>
      <w:r w:rsidRPr="003C2E7A">
        <w:rPr>
          <w:spacing w:val="-3"/>
          <w:sz w:val="18"/>
          <w:szCs w:val="18"/>
          <w:lang w:val="en-US"/>
        </w:rPr>
        <w:t>Bayman</w:t>
      </w:r>
      <w:proofErr w:type="spellEnd"/>
      <w:r w:rsidRPr="003C2E7A">
        <w:rPr>
          <w:spacing w:val="-3"/>
          <w:sz w:val="18"/>
          <w:szCs w:val="18"/>
          <w:lang w:val="en-US"/>
        </w:rPr>
        <w:t xml:space="preserve">, P. 2002. </w:t>
      </w:r>
      <w:r w:rsidRPr="00036407">
        <w:rPr>
          <w:spacing w:val="-3"/>
          <w:sz w:val="18"/>
          <w:szCs w:val="18"/>
          <w:lang w:val="en-US"/>
        </w:rPr>
        <w:t>Diversity and host specificity of mycorrhizal fungi from tropical orchids. Am. J. Bot. 89:1852 1858.</w:t>
      </w:r>
    </w:p>
    <w:p w:rsidR="00036407" w:rsidRPr="003C2E7A" w:rsidRDefault="00036407" w:rsidP="00036407">
      <w:pPr>
        <w:pStyle w:val="Normal1"/>
        <w:spacing w:before="0"/>
        <w:ind w:left="180" w:hanging="180"/>
        <w:rPr>
          <w:spacing w:val="-3"/>
          <w:sz w:val="18"/>
          <w:szCs w:val="18"/>
          <w:lang w:val="en-US"/>
        </w:rPr>
      </w:pPr>
      <w:r w:rsidRPr="00036407">
        <w:rPr>
          <w:spacing w:val="-3"/>
          <w:sz w:val="18"/>
          <w:szCs w:val="18"/>
          <w:lang w:val="en-US"/>
        </w:rPr>
        <w:t>Otero, J. T.; Ackerman, J. D.;</w:t>
      </w:r>
      <w:r w:rsidR="00B24624">
        <w:rPr>
          <w:spacing w:val="-3"/>
          <w:sz w:val="18"/>
          <w:szCs w:val="18"/>
          <w:lang w:val="en-US"/>
        </w:rPr>
        <w:t xml:space="preserve"> and </w:t>
      </w:r>
      <w:proofErr w:type="spellStart"/>
      <w:r w:rsidRPr="00036407">
        <w:rPr>
          <w:spacing w:val="-3"/>
          <w:sz w:val="18"/>
          <w:szCs w:val="18"/>
          <w:lang w:val="en-US"/>
        </w:rPr>
        <w:t>Bayman</w:t>
      </w:r>
      <w:proofErr w:type="spellEnd"/>
      <w:r w:rsidRPr="00036407">
        <w:rPr>
          <w:spacing w:val="-3"/>
          <w:sz w:val="18"/>
          <w:szCs w:val="18"/>
          <w:lang w:val="en-US"/>
        </w:rPr>
        <w:t xml:space="preserve">, P. 2004. </w:t>
      </w:r>
      <w:proofErr w:type="gramStart"/>
      <w:r w:rsidRPr="00860727">
        <w:rPr>
          <w:spacing w:val="-3"/>
          <w:sz w:val="18"/>
          <w:szCs w:val="18"/>
          <w:lang w:val="en-US"/>
        </w:rPr>
        <w:t>Differences in mycorrhizal preferences between two tropical orchids.</w:t>
      </w:r>
      <w:proofErr w:type="gramEnd"/>
      <w:r w:rsidRPr="00860727">
        <w:rPr>
          <w:spacing w:val="-3"/>
          <w:sz w:val="18"/>
          <w:szCs w:val="18"/>
          <w:lang w:val="en-US"/>
        </w:rPr>
        <w:t xml:space="preserve"> </w:t>
      </w:r>
      <w:proofErr w:type="gramStart"/>
      <w:r w:rsidRPr="003C2E7A">
        <w:rPr>
          <w:spacing w:val="-3"/>
          <w:sz w:val="18"/>
          <w:szCs w:val="18"/>
          <w:lang w:val="en-US"/>
        </w:rPr>
        <w:t>Mol. Ecol. 13:2393 - 2404.</w:t>
      </w:r>
      <w:proofErr w:type="gramEnd"/>
    </w:p>
    <w:p w:rsidR="00036407" w:rsidRPr="00860727" w:rsidRDefault="00036407" w:rsidP="00036407">
      <w:pPr>
        <w:pStyle w:val="Normal1"/>
        <w:spacing w:before="0"/>
        <w:ind w:left="180" w:hanging="180"/>
        <w:rPr>
          <w:spacing w:val="-3"/>
          <w:sz w:val="18"/>
          <w:szCs w:val="18"/>
          <w:lang w:val="en-US"/>
        </w:rPr>
      </w:pPr>
      <w:r w:rsidRPr="003C2E7A">
        <w:rPr>
          <w:spacing w:val="-3"/>
          <w:sz w:val="18"/>
          <w:szCs w:val="18"/>
          <w:lang w:val="en-US"/>
        </w:rPr>
        <w:t xml:space="preserve">Otero, J. T.; Flanagan, N. S.; </w:t>
      </w:r>
      <w:proofErr w:type="spellStart"/>
      <w:r w:rsidRPr="003C2E7A">
        <w:rPr>
          <w:spacing w:val="-3"/>
          <w:sz w:val="18"/>
          <w:szCs w:val="18"/>
          <w:lang w:val="en-US"/>
        </w:rPr>
        <w:t>Herre</w:t>
      </w:r>
      <w:proofErr w:type="spellEnd"/>
      <w:r w:rsidRPr="003C2E7A">
        <w:rPr>
          <w:spacing w:val="-3"/>
          <w:sz w:val="18"/>
          <w:szCs w:val="18"/>
          <w:lang w:val="en-US"/>
        </w:rPr>
        <w:t>, E. A.; Ackerman, J. D.;</w:t>
      </w:r>
      <w:r w:rsidR="00B24624" w:rsidRPr="003C2E7A">
        <w:rPr>
          <w:spacing w:val="-3"/>
          <w:sz w:val="18"/>
          <w:szCs w:val="18"/>
          <w:lang w:val="en-US"/>
        </w:rPr>
        <w:t xml:space="preserve"> and </w:t>
      </w:r>
      <w:proofErr w:type="spellStart"/>
      <w:r w:rsidRPr="003C2E7A">
        <w:rPr>
          <w:spacing w:val="-3"/>
          <w:sz w:val="18"/>
          <w:szCs w:val="18"/>
          <w:lang w:val="en-US"/>
        </w:rPr>
        <w:t>Bayman</w:t>
      </w:r>
      <w:proofErr w:type="spellEnd"/>
      <w:r w:rsidRPr="003C2E7A">
        <w:rPr>
          <w:spacing w:val="-3"/>
          <w:sz w:val="18"/>
          <w:szCs w:val="18"/>
          <w:lang w:val="en-US"/>
        </w:rPr>
        <w:t xml:space="preserve">, P. 2007. </w:t>
      </w:r>
      <w:r w:rsidRPr="00860727">
        <w:rPr>
          <w:spacing w:val="-3"/>
          <w:sz w:val="18"/>
          <w:szCs w:val="18"/>
          <w:lang w:val="en-US"/>
        </w:rPr>
        <w:t xml:space="preserve">Widespread mycorrhizal specificity correlates to mycorrhizal function in the </w:t>
      </w:r>
      <w:proofErr w:type="spellStart"/>
      <w:proofErr w:type="gramStart"/>
      <w:r w:rsidRPr="00860727">
        <w:rPr>
          <w:spacing w:val="-3"/>
          <w:sz w:val="18"/>
          <w:szCs w:val="18"/>
          <w:lang w:val="en-US"/>
        </w:rPr>
        <w:t>neotropical</w:t>
      </w:r>
      <w:proofErr w:type="spellEnd"/>
      <w:proofErr w:type="gramEnd"/>
      <w:r w:rsidRPr="00860727">
        <w:rPr>
          <w:spacing w:val="-3"/>
          <w:sz w:val="18"/>
          <w:szCs w:val="18"/>
          <w:lang w:val="en-US"/>
        </w:rPr>
        <w:t>, epiphytic orchid, </w:t>
      </w:r>
      <w:proofErr w:type="spellStart"/>
      <w:r w:rsidRPr="00860727">
        <w:rPr>
          <w:i/>
          <w:iCs/>
          <w:spacing w:val="-3"/>
          <w:sz w:val="18"/>
          <w:szCs w:val="18"/>
          <w:lang w:val="en-US"/>
        </w:rPr>
        <w:t>Ionopsis</w:t>
      </w:r>
      <w:proofErr w:type="spellEnd"/>
      <w:r w:rsidRPr="00860727">
        <w:rPr>
          <w:i/>
          <w:iCs/>
          <w:spacing w:val="-3"/>
          <w:sz w:val="18"/>
          <w:szCs w:val="18"/>
          <w:lang w:val="en-US"/>
        </w:rPr>
        <w:t xml:space="preserve"> </w:t>
      </w:r>
      <w:proofErr w:type="spellStart"/>
      <w:r w:rsidRPr="00860727">
        <w:rPr>
          <w:i/>
          <w:iCs/>
          <w:spacing w:val="-3"/>
          <w:sz w:val="18"/>
          <w:szCs w:val="18"/>
          <w:lang w:val="en-US"/>
        </w:rPr>
        <w:t>utricularioides</w:t>
      </w:r>
      <w:proofErr w:type="spellEnd"/>
      <w:r w:rsidRPr="00860727">
        <w:rPr>
          <w:spacing w:val="-3"/>
          <w:sz w:val="18"/>
          <w:szCs w:val="18"/>
          <w:lang w:val="en-US"/>
        </w:rPr>
        <w:t xml:space="preserve">. </w:t>
      </w:r>
      <w:proofErr w:type="gramStart"/>
      <w:r w:rsidRPr="00860727">
        <w:rPr>
          <w:spacing w:val="-3"/>
          <w:sz w:val="18"/>
          <w:szCs w:val="18"/>
          <w:lang w:val="en-US"/>
        </w:rPr>
        <w:t>Am. J. Bot. 94:1944 - 1950.</w:t>
      </w:r>
      <w:proofErr w:type="gramEnd"/>
    </w:p>
    <w:p w:rsidR="00036407" w:rsidRPr="00860727" w:rsidRDefault="00036407" w:rsidP="00036407">
      <w:pPr>
        <w:pStyle w:val="Normal1"/>
        <w:spacing w:before="0"/>
        <w:ind w:left="180" w:hanging="180"/>
        <w:rPr>
          <w:spacing w:val="-3"/>
          <w:sz w:val="18"/>
          <w:szCs w:val="18"/>
          <w:lang w:val="en-US"/>
        </w:rPr>
      </w:pPr>
      <w:proofErr w:type="gramStart"/>
      <w:r w:rsidRPr="00860727">
        <w:rPr>
          <w:spacing w:val="-3"/>
          <w:sz w:val="18"/>
          <w:szCs w:val="18"/>
          <w:lang w:val="en-US"/>
        </w:rPr>
        <w:t>Otero, J. T.; Thrall, P. H.; Clements, M.; Burdon, J. J.;</w:t>
      </w:r>
      <w:r w:rsidR="00B24624">
        <w:rPr>
          <w:spacing w:val="-3"/>
          <w:sz w:val="18"/>
          <w:szCs w:val="18"/>
          <w:lang w:val="en-US"/>
        </w:rPr>
        <w:t xml:space="preserve"> and </w:t>
      </w:r>
      <w:r w:rsidRPr="00860727">
        <w:rPr>
          <w:spacing w:val="-3"/>
          <w:sz w:val="18"/>
          <w:szCs w:val="18"/>
          <w:lang w:val="en-US"/>
        </w:rPr>
        <w:t>Miller, J. T. 2011.</w:t>
      </w:r>
      <w:proofErr w:type="gramEnd"/>
      <w:r w:rsidRPr="00860727">
        <w:rPr>
          <w:spacing w:val="-3"/>
          <w:sz w:val="18"/>
          <w:szCs w:val="18"/>
          <w:lang w:val="en-US"/>
        </w:rPr>
        <w:t xml:space="preserve"> </w:t>
      </w:r>
      <w:proofErr w:type="spellStart"/>
      <w:proofErr w:type="gramStart"/>
      <w:r w:rsidRPr="00860727">
        <w:rPr>
          <w:spacing w:val="-3"/>
          <w:sz w:val="18"/>
          <w:szCs w:val="18"/>
          <w:lang w:val="en-US"/>
        </w:rPr>
        <w:t>Codiversification</w:t>
      </w:r>
      <w:proofErr w:type="spellEnd"/>
      <w:r w:rsidRPr="00860727">
        <w:rPr>
          <w:spacing w:val="-3"/>
          <w:sz w:val="18"/>
          <w:szCs w:val="18"/>
          <w:lang w:val="en-US"/>
        </w:rPr>
        <w:t xml:space="preserve"> of orchids (</w:t>
      </w:r>
      <w:proofErr w:type="spellStart"/>
      <w:r w:rsidRPr="00860727">
        <w:rPr>
          <w:spacing w:val="-3"/>
          <w:sz w:val="18"/>
          <w:szCs w:val="18"/>
          <w:lang w:val="en-US"/>
        </w:rPr>
        <w:t>Pterostylidinae</w:t>
      </w:r>
      <w:proofErr w:type="spellEnd"/>
      <w:r w:rsidRPr="00860727">
        <w:rPr>
          <w:spacing w:val="-3"/>
          <w:sz w:val="18"/>
          <w:szCs w:val="18"/>
          <w:lang w:val="en-US"/>
        </w:rPr>
        <w:t>) and their associated mycorrhizal fungi.</w:t>
      </w:r>
      <w:proofErr w:type="gramEnd"/>
      <w:r w:rsidRPr="00860727">
        <w:rPr>
          <w:spacing w:val="-3"/>
          <w:sz w:val="18"/>
          <w:szCs w:val="18"/>
          <w:lang w:val="en-US"/>
        </w:rPr>
        <w:t xml:space="preserve"> Aust. J. Bot. 59(5):480 - 497.</w:t>
      </w:r>
    </w:p>
    <w:p w:rsidR="00036407" w:rsidRPr="00036407" w:rsidRDefault="00036407" w:rsidP="00036407">
      <w:pPr>
        <w:pStyle w:val="Normal1"/>
        <w:spacing w:before="0"/>
        <w:ind w:left="180" w:hanging="180"/>
        <w:rPr>
          <w:spacing w:val="-3"/>
          <w:sz w:val="18"/>
          <w:szCs w:val="18"/>
          <w:lang w:val="en-US"/>
        </w:rPr>
      </w:pPr>
      <w:r w:rsidRPr="00036407">
        <w:rPr>
          <w:spacing w:val="-3"/>
          <w:sz w:val="18"/>
          <w:szCs w:val="18"/>
        </w:rPr>
        <w:t>Ovando, I.; Damon, A.; Bello, R.; Ambrosio, D.; Albores, V.; Adriano, L.;</w:t>
      </w:r>
      <w:r w:rsidR="00B24624">
        <w:rPr>
          <w:spacing w:val="-3"/>
          <w:sz w:val="18"/>
          <w:szCs w:val="18"/>
        </w:rPr>
        <w:t xml:space="preserve"> and </w:t>
      </w:r>
      <w:r w:rsidRPr="00036407">
        <w:rPr>
          <w:spacing w:val="-3"/>
          <w:sz w:val="18"/>
          <w:szCs w:val="18"/>
        </w:rPr>
        <w:t xml:space="preserve">Salvador, M. 2005. </w:t>
      </w:r>
      <w:proofErr w:type="gramStart"/>
      <w:r w:rsidRPr="00036407">
        <w:rPr>
          <w:spacing w:val="-3"/>
          <w:sz w:val="18"/>
          <w:szCs w:val="18"/>
          <w:lang w:val="en-US"/>
        </w:rPr>
        <w:t xml:space="preserve">Isolation of endophytic fungi and their mycorrhizal </w:t>
      </w:r>
      <w:proofErr w:type="spellStart"/>
      <w:r w:rsidRPr="00036407">
        <w:rPr>
          <w:spacing w:val="-3"/>
          <w:sz w:val="18"/>
          <w:szCs w:val="18"/>
          <w:lang w:val="en-US"/>
        </w:rPr>
        <w:t>potencial</w:t>
      </w:r>
      <w:proofErr w:type="spellEnd"/>
      <w:r w:rsidRPr="00036407">
        <w:rPr>
          <w:spacing w:val="-3"/>
          <w:sz w:val="18"/>
          <w:szCs w:val="18"/>
          <w:lang w:val="en-US"/>
        </w:rPr>
        <w:t xml:space="preserve"> for the tropical epiphytic orchids </w:t>
      </w:r>
      <w:proofErr w:type="spellStart"/>
      <w:r w:rsidRPr="00036407">
        <w:rPr>
          <w:i/>
          <w:iCs/>
          <w:spacing w:val="-3"/>
          <w:sz w:val="18"/>
          <w:szCs w:val="18"/>
          <w:lang w:val="en-US"/>
        </w:rPr>
        <w:t>Cattleya</w:t>
      </w:r>
      <w:proofErr w:type="spellEnd"/>
      <w:r w:rsidRPr="00036407">
        <w:rPr>
          <w:i/>
          <w:iCs/>
          <w:spacing w:val="-3"/>
          <w:sz w:val="18"/>
          <w:szCs w:val="18"/>
          <w:lang w:val="en-US"/>
        </w:rPr>
        <w:t xml:space="preserve"> </w:t>
      </w:r>
      <w:proofErr w:type="spellStart"/>
      <w:r w:rsidRPr="00036407">
        <w:rPr>
          <w:i/>
          <w:iCs/>
          <w:spacing w:val="-3"/>
          <w:sz w:val="18"/>
          <w:szCs w:val="18"/>
          <w:lang w:val="en-US"/>
        </w:rPr>
        <w:t>skinneri</w:t>
      </w:r>
      <w:proofErr w:type="spellEnd"/>
      <w:r w:rsidRPr="00036407">
        <w:rPr>
          <w:spacing w:val="-3"/>
          <w:sz w:val="18"/>
          <w:szCs w:val="18"/>
          <w:lang w:val="en-US"/>
        </w:rPr>
        <w:t>, </w:t>
      </w:r>
      <w:r w:rsidRPr="00036407">
        <w:rPr>
          <w:i/>
          <w:iCs/>
          <w:spacing w:val="-3"/>
          <w:sz w:val="18"/>
          <w:szCs w:val="18"/>
          <w:lang w:val="en-US"/>
        </w:rPr>
        <w:t xml:space="preserve">C. </w:t>
      </w:r>
      <w:proofErr w:type="spellStart"/>
      <w:r w:rsidRPr="00036407">
        <w:rPr>
          <w:i/>
          <w:iCs/>
          <w:spacing w:val="-3"/>
          <w:sz w:val="18"/>
          <w:szCs w:val="18"/>
          <w:lang w:val="en-US"/>
        </w:rPr>
        <w:t>aurantiaca</w:t>
      </w:r>
      <w:r w:rsidRPr="00036407">
        <w:rPr>
          <w:spacing w:val="-3"/>
          <w:sz w:val="18"/>
          <w:szCs w:val="18"/>
          <w:lang w:val="en-US"/>
        </w:rPr>
        <w:t>and</w:t>
      </w:r>
      <w:proofErr w:type="spellEnd"/>
      <w:r w:rsidRPr="00036407">
        <w:rPr>
          <w:spacing w:val="-3"/>
          <w:sz w:val="18"/>
          <w:szCs w:val="18"/>
          <w:lang w:val="en-US"/>
        </w:rPr>
        <w:t> </w:t>
      </w:r>
      <w:proofErr w:type="spellStart"/>
      <w:r w:rsidRPr="00036407">
        <w:rPr>
          <w:i/>
          <w:iCs/>
          <w:spacing w:val="-3"/>
          <w:sz w:val="18"/>
          <w:szCs w:val="18"/>
          <w:lang w:val="en-US"/>
        </w:rPr>
        <w:t>Brassavola</w:t>
      </w:r>
      <w:proofErr w:type="spellEnd"/>
      <w:r w:rsidRPr="00036407">
        <w:rPr>
          <w:i/>
          <w:iCs/>
          <w:spacing w:val="-3"/>
          <w:sz w:val="18"/>
          <w:szCs w:val="18"/>
          <w:lang w:val="en-US"/>
        </w:rPr>
        <w:t xml:space="preserve"> </w:t>
      </w:r>
      <w:proofErr w:type="spellStart"/>
      <w:r w:rsidRPr="00036407">
        <w:rPr>
          <w:i/>
          <w:iCs/>
          <w:spacing w:val="-3"/>
          <w:sz w:val="18"/>
          <w:szCs w:val="18"/>
          <w:lang w:val="en-US"/>
        </w:rPr>
        <w:t>nodosa</w:t>
      </w:r>
      <w:proofErr w:type="spellEnd"/>
      <w:r w:rsidRPr="00036407">
        <w:rPr>
          <w:spacing w:val="-3"/>
          <w:sz w:val="18"/>
          <w:szCs w:val="18"/>
          <w:lang w:val="en-US"/>
        </w:rPr>
        <w:t>.</w:t>
      </w:r>
      <w:proofErr w:type="gramEnd"/>
      <w:r w:rsidRPr="00036407">
        <w:rPr>
          <w:spacing w:val="-3"/>
          <w:sz w:val="18"/>
          <w:szCs w:val="18"/>
          <w:lang w:val="en-US"/>
        </w:rPr>
        <w:t xml:space="preserve"> </w:t>
      </w:r>
      <w:proofErr w:type="gramStart"/>
      <w:r w:rsidRPr="00036407">
        <w:rPr>
          <w:spacing w:val="-3"/>
          <w:sz w:val="18"/>
          <w:szCs w:val="18"/>
          <w:lang w:val="en-US"/>
        </w:rPr>
        <w:t>Asian J. Plant.</w:t>
      </w:r>
      <w:proofErr w:type="gramEnd"/>
      <w:r w:rsidRPr="00036407">
        <w:rPr>
          <w:spacing w:val="-3"/>
          <w:sz w:val="18"/>
          <w:szCs w:val="18"/>
          <w:lang w:val="en-US"/>
        </w:rPr>
        <w:t xml:space="preserve"> </w:t>
      </w:r>
      <w:proofErr w:type="gramStart"/>
      <w:r w:rsidRPr="00036407">
        <w:rPr>
          <w:spacing w:val="-3"/>
          <w:sz w:val="18"/>
          <w:szCs w:val="18"/>
          <w:lang w:val="en-US"/>
        </w:rPr>
        <w:t>Sci. 4:309 - 315.</w:t>
      </w:r>
      <w:proofErr w:type="gramEnd"/>
    </w:p>
    <w:p w:rsidR="00036407" w:rsidRPr="00860727" w:rsidRDefault="00036407" w:rsidP="00036407">
      <w:pPr>
        <w:pStyle w:val="Normal1"/>
        <w:spacing w:before="0"/>
        <w:ind w:left="180" w:hanging="180"/>
        <w:rPr>
          <w:spacing w:val="-3"/>
          <w:sz w:val="18"/>
          <w:szCs w:val="18"/>
          <w:lang w:val="en-US"/>
        </w:rPr>
      </w:pPr>
      <w:proofErr w:type="gramStart"/>
      <w:r w:rsidRPr="00036407">
        <w:rPr>
          <w:spacing w:val="-3"/>
          <w:sz w:val="18"/>
          <w:szCs w:val="18"/>
          <w:lang w:val="en-US"/>
        </w:rPr>
        <w:t xml:space="preserve">Pointing, S. B.; </w:t>
      </w:r>
      <w:proofErr w:type="spellStart"/>
      <w:r w:rsidRPr="00036407">
        <w:rPr>
          <w:spacing w:val="-3"/>
          <w:sz w:val="18"/>
          <w:szCs w:val="18"/>
          <w:lang w:val="en-US"/>
        </w:rPr>
        <w:t>Parungao</w:t>
      </w:r>
      <w:proofErr w:type="spellEnd"/>
      <w:r w:rsidRPr="00036407">
        <w:rPr>
          <w:spacing w:val="-3"/>
          <w:sz w:val="18"/>
          <w:szCs w:val="18"/>
          <w:lang w:val="en-US"/>
        </w:rPr>
        <w:t>, M. M.;</w:t>
      </w:r>
      <w:r w:rsidR="00B24624">
        <w:rPr>
          <w:spacing w:val="-3"/>
          <w:sz w:val="18"/>
          <w:szCs w:val="18"/>
          <w:lang w:val="en-US"/>
        </w:rPr>
        <w:t xml:space="preserve"> and </w:t>
      </w:r>
      <w:r w:rsidRPr="00036407">
        <w:rPr>
          <w:spacing w:val="-3"/>
          <w:sz w:val="18"/>
          <w:szCs w:val="18"/>
          <w:lang w:val="en-US"/>
        </w:rPr>
        <w:t>Hyde, K. D. 2003.</w:t>
      </w:r>
      <w:proofErr w:type="gramEnd"/>
      <w:r w:rsidRPr="00036407">
        <w:rPr>
          <w:spacing w:val="-3"/>
          <w:sz w:val="18"/>
          <w:szCs w:val="18"/>
          <w:lang w:val="en-US"/>
        </w:rPr>
        <w:t xml:space="preserve"> </w:t>
      </w:r>
      <w:proofErr w:type="gramStart"/>
      <w:r w:rsidRPr="00036407">
        <w:rPr>
          <w:spacing w:val="-3"/>
          <w:sz w:val="18"/>
          <w:szCs w:val="18"/>
          <w:lang w:val="en-US"/>
        </w:rPr>
        <w:t xml:space="preserve">Production of wood-decay enzymes, mass loss and lignin </w:t>
      </w:r>
      <w:proofErr w:type="spellStart"/>
      <w:r w:rsidRPr="00036407">
        <w:rPr>
          <w:spacing w:val="-3"/>
          <w:sz w:val="18"/>
          <w:szCs w:val="18"/>
          <w:lang w:val="en-US"/>
        </w:rPr>
        <w:t>solubilization</w:t>
      </w:r>
      <w:proofErr w:type="spellEnd"/>
      <w:r w:rsidRPr="00036407">
        <w:rPr>
          <w:spacing w:val="-3"/>
          <w:sz w:val="18"/>
          <w:szCs w:val="18"/>
          <w:lang w:val="en-US"/>
        </w:rPr>
        <w:t xml:space="preserve"> in wood by tropical </w:t>
      </w:r>
      <w:proofErr w:type="spellStart"/>
      <w:r w:rsidRPr="00036407">
        <w:rPr>
          <w:spacing w:val="-3"/>
          <w:sz w:val="18"/>
          <w:szCs w:val="18"/>
          <w:lang w:val="en-US"/>
        </w:rPr>
        <w:t>Xylariaceae</w:t>
      </w:r>
      <w:proofErr w:type="spellEnd"/>
      <w:r w:rsidRPr="00036407">
        <w:rPr>
          <w:spacing w:val="-3"/>
          <w:sz w:val="18"/>
          <w:szCs w:val="18"/>
          <w:lang w:val="en-US"/>
        </w:rPr>
        <w:t>.</w:t>
      </w:r>
      <w:proofErr w:type="gramEnd"/>
      <w:r w:rsidRPr="00036407">
        <w:rPr>
          <w:spacing w:val="-3"/>
          <w:sz w:val="18"/>
          <w:szCs w:val="18"/>
          <w:lang w:val="en-US"/>
        </w:rPr>
        <w:t xml:space="preserve"> </w:t>
      </w:r>
      <w:proofErr w:type="gramStart"/>
      <w:r w:rsidRPr="00860727">
        <w:rPr>
          <w:spacing w:val="-3"/>
          <w:sz w:val="18"/>
          <w:szCs w:val="18"/>
          <w:lang w:val="en-US"/>
        </w:rPr>
        <w:t>Mycol. Res. 107:231 - 235.</w:t>
      </w:r>
      <w:proofErr w:type="gramEnd"/>
    </w:p>
    <w:p w:rsidR="00036407" w:rsidRPr="00860727" w:rsidRDefault="00036407" w:rsidP="00036407">
      <w:pPr>
        <w:pStyle w:val="Normal1"/>
        <w:spacing w:before="0"/>
        <w:ind w:left="180" w:hanging="180"/>
        <w:rPr>
          <w:spacing w:val="-3"/>
          <w:sz w:val="18"/>
          <w:szCs w:val="18"/>
          <w:lang w:val="en-US"/>
        </w:rPr>
      </w:pPr>
      <w:r w:rsidRPr="00860727">
        <w:rPr>
          <w:spacing w:val="-3"/>
          <w:sz w:val="18"/>
          <w:szCs w:val="18"/>
          <w:lang w:val="en-US"/>
        </w:rPr>
        <w:t>Porras-Alfaro, A.</w:t>
      </w:r>
      <w:r w:rsidR="00B24624">
        <w:rPr>
          <w:spacing w:val="-3"/>
          <w:sz w:val="18"/>
          <w:szCs w:val="18"/>
          <w:lang w:val="en-US"/>
        </w:rPr>
        <w:t xml:space="preserve"> and </w:t>
      </w:r>
      <w:proofErr w:type="spellStart"/>
      <w:r w:rsidRPr="00860727">
        <w:rPr>
          <w:spacing w:val="-3"/>
          <w:sz w:val="18"/>
          <w:szCs w:val="18"/>
          <w:lang w:val="en-US"/>
        </w:rPr>
        <w:t>Bayman</w:t>
      </w:r>
      <w:proofErr w:type="spellEnd"/>
      <w:r w:rsidRPr="00860727">
        <w:rPr>
          <w:spacing w:val="-3"/>
          <w:sz w:val="18"/>
          <w:szCs w:val="18"/>
          <w:lang w:val="en-US"/>
        </w:rPr>
        <w:t>, P. 2007. Mycorrhizal fungi of </w:t>
      </w:r>
      <w:r w:rsidRPr="00860727">
        <w:rPr>
          <w:i/>
          <w:iCs/>
          <w:spacing w:val="-3"/>
          <w:sz w:val="18"/>
          <w:szCs w:val="18"/>
          <w:lang w:val="en-US"/>
        </w:rPr>
        <w:t>Vanilla</w:t>
      </w:r>
      <w:r w:rsidRPr="00860727">
        <w:rPr>
          <w:spacing w:val="-3"/>
          <w:sz w:val="18"/>
          <w:szCs w:val="18"/>
          <w:lang w:val="en-US"/>
        </w:rPr>
        <w:t xml:space="preserve">: diversity, </w:t>
      </w:r>
      <w:proofErr w:type="spellStart"/>
      <w:r w:rsidRPr="00860727">
        <w:rPr>
          <w:spacing w:val="-3"/>
          <w:sz w:val="18"/>
          <w:szCs w:val="18"/>
          <w:lang w:val="en-US"/>
        </w:rPr>
        <w:t>specififity</w:t>
      </w:r>
      <w:proofErr w:type="spellEnd"/>
      <w:r w:rsidRPr="00860727">
        <w:rPr>
          <w:spacing w:val="-3"/>
          <w:sz w:val="18"/>
          <w:szCs w:val="18"/>
          <w:lang w:val="en-US"/>
        </w:rPr>
        <w:t xml:space="preserve"> and effects on seed germination and plant growth. </w:t>
      </w:r>
      <w:proofErr w:type="gramStart"/>
      <w:r w:rsidRPr="00860727">
        <w:rPr>
          <w:spacing w:val="-3"/>
          <w:sz w:val="18"/>
          <w:szCs w:val="18"/>
          <w:lang w:val="en-US"/>
        </w:rPr>
        <w:t>Mycol. 99:510 525.</w:t>
      </w:r>
      <w:proofErr w:type="gramEnd"/>
    </w:p>
    <w:p w:rsidR="00036407" w:rsidRPr="00860727" w:rsidRDefault="00036407" w:rsidP="00036407">
      <w:pPr>
        <w:pStyle w:val="Normal1"/>
        <w:spacing w:before="0"/>
        <w:ind w:left="180" w:hanging="180"/>
        <w:rPr>
          <w:spacing w:val="-3"/>
          <w:sz w:val="18"/>
          <w:szCs w:val="18"/>
          <w:lang w:val="en-US"/>
        </w:rPr>
      </w:pPr>
      <w:r w:rsidRPr="00860727">
        <w:rPr>
          <w:spacing w:val="-3"/>
          <w:sz w:val="18"/>
          <w:szCs w:val="18"/>
          <w:lang w:val="en-US"/>
        </w:rPr>
        <w:t xml:space="preserve">Rasmussen, H. N. 2002. </w:t>
      </w:r>
      <w:proofErr w:type="gramStart"/>
      <w:r w:rsidRPr="00860727">
        <w:rPr>
          <w:spacing w:val="-3"/>
          <w:sz w:val="18"/>
          <w:szCs w:val="18"/>
          <w:lang w:val="en-US"/>
        </w:rPr>
        <w:t xml:space="preserve">Recent developments in the study of orchid </w:t>
      </w:r>
      <w:proofErr w:type="spellStart"/>
      <w:r w:rsidRPr="00860727">
        <w:rPr>
          <w:spacing w:val="-3"/>
          <w:sz w:val="18"/>
          <w:szCs w:val="18"/>
          <w:lang w:val="en-US"/>
        </w:rPr>
        <w:t>mycorrhiza</w:t>
      </w:r>
      <w:proofErr w:type="spellEnd"/>
      <w:r w:rsidRPr="00860727">
        <w:rPr>
          <w:spacing w:val="-3"/>
          <w:sz w:val="18"/>
          <w:szCs w:val="18"/>
          <w:lang w:val="en-US"/>
        </w:rPr>
        <w:t>.</w:t>
      </w:r>
      <w:proofErr w:type="gramEnd"/>
      <w:r w:rsidRPr="00860727">
        <w:rPr>
          <w:spacing w:val="-3"/>
          <w:sz w:val="18"/>
          <w:szCs w:val="18"/>
          <w:lang w:val="en-US"/>
        </w:rPr>
        <w:t xml:space="preserve"> Plant Soil 244:149 163.</w:t>
      </w:r>
    </w:p>
    <w:p w:rsidR="00036407" w:rsidRPr="00860727" w:rsidRDefault="00036407" w:rsidP="00036407">
      <w:pPr>
        <w:pStyle w:val="Normal1"/>
        <w:spacing w:before="0"/>
        <w:ind w:left="180" w:hanging="180"/>
        <w:rPr>
          <w:spacing w:val="-3"/>
          <w:sz w:val="18"/>
          <w:szCs w:val="18"/>
          <w:lang w:val="en-US"/>
        </w:rPr>
      </w:pPr>
      <w:r w:rsidRPr="00860727">
        <w:rPr>
          <w:spacing w:val="-3"/>
          <w:sz w:val="18"/>
          <w:szCs w:val="18"/>
          <w:lang w:val="en-US"/>
        </w:rPr>
        <w:t>Schulz, B</w:t>
      </w:r>
      <w:r w:rsidR="00B24624">
        <w:rPr>
          <w:spacing w:val="-3"/>
          <w:sz w:val="18"/>
          <w:szCs w:val="18"/>
          <w:lang w:val="en-US"/>
        </w:rPr>
        <w:t xml:space="preserve"> and </w:t>
      </w:r>
      <w:r w:rsidRPr="00860727">
        <w:rPr>
          <w:spacing w:val="-3"/>
          <w:sz w:val="18"/>
          <w:szCs w:val="18"/>
          <w:lang w:val="en-US"/>
        </w:rPr>
        <w:t xml:space="preserve">Boyle, C. 2006. What are endophytes? </w:t>
      </w:r>
      <w:r w:rsidRPr="00A872FA">
        <w:rPr>
          <w:spacing w:val="-3"/>
          <w:sz w:val="18"/>
          <w:szCs w:val="18"/>
          <w:lang w:val="en-US"/>
        </w:rPr>
        <w:t xml:space="preserve">En: B. Schulz, C. </w:t>
      </w:r>
      <w:proofErr w:type="gramStart"/>
      <w:r w:rsidRPr="00A872FA">
        <w:rPr>
          <w:spacing w:val="-3"/>
          <w:sz w:val="18"/>
          <w:szCs w:val="18"/>
          <w:lang w:val="en-US"/>
        </w:rPr>
        <w:t>J .</w:t>
      </w:r>
      <w:proofErr w:type="gramEnd"/>
      <w:r w:rsidRPr="00A872FA">
        <w:rPr>
          <w:spacing w:val="-3"/>
          <w:sz w:val="18"/>
          <w:szCs w:val="18"/>
          <w:lang w:val="en-US"/>
        </w:rPr>
        <w:t xml:space="preserve"> </w:t>
      </w:r>
      <w:proofErr w:type="gramStart"/>
      <w:r w:rsidRPr="00860727">
        <w:rPr>
          <w:spacing w:val="-3"/>
          <w:sz w:val="18"/>
          <w:szCs w:val="18"/>
          <w:lang w:val="en-US"/>
        </w:rPr>
        <w:t>Boyle</w:t>
      </w:r>
      <w:r w:rsidR="00B24624">
        <w:rPr>
          <w:spacing w:val="-3"/>
          <w:sz w:val="18"/>
          <w:szCs w:val="18"/>
          <w:lang w:val="en-US"/>
        </w:rPr>
        <w:t xml:space="preserve"> and </w:t>
      </w:r>
      <w:r w:rsidRPr="00860727">
        <w:rPr>
          <w:spacing w:val="-3"/>
          <w:sz w:val="18"/>
          <w:szCs w:val="18"/>
          <w:lang w:val="en-US"/>
        </w:rPr>
        <w:t xml:space="preserve">T. N. </w:t>
      </w:r>
      <w:proofErr w:type="spellStart"/>
      <w:r w:rsidRPr="00860727">
        <w:rPr>
          <w:spacing w:val="-3"/>
          <w:sz w:val="18"/>
          <w:szCs w:val="18"/>
          <w:lang w:val="en-US"/>
        </w:rPr>
        <w:t>Sieber</w:t>
      </w:r>
      <w:proofErr w:type="spellEnd"/>
      <w:r w:rsidRPr="00860727">
        <w:rPr>
          <w:spacing w:val="-3"/>
          <w:sz w:val="18"/>
          <w:szCs w:val="18"/>
          <w:lang w:val="en-US"/>
        </w:rPr>
        <w:t>.</w:t>
      </w:r>
      <w:proofErr w:type="gramEnd"/>
      <w:r w:rsidRPr="00860727">
        <w:rPr>
          <w:spacing w:val="-3"/>
          <w:sz w:val="18"/>
          <w:szCs w:val="18"/>
          <w:lang w:val="en-US"/>
        </w:rPr>
        <w:t xml:space="preserve"> (</w:t>
      </w:r>
      <w:proofErr w:type="gramStart"/>
      <w:r w:rsidRPr="00860727">
        <w:rPr>
          <w:spacing w:val="-3"/>
          <w:sz w:val="18"/>
          <w:szCs w:val="18"/>
          <w:lang w:val="en-US"/>
        </w:rPr>
        <w:t>eds</w:t>
      </w:r>
      <w:proofErr w:type="gramEnd"/>
      <w:r w:rsidRPr="00860727">
        <w:rPr>
          <w:spacing w:val="-3"/>
          <w:sz w:val="18"/>
          <w:szCs w:val="18"/>
          <w:lang w:val="en-US"/>
        </w:rPr>
        <w:t xml:space="preserve">.). </w:t>
      </w:r>
      <w:proofErr w:type="gramStart"/>
      <w:r w:rsidRPr="00860727">
        <w:rPr>
          <w:spacing w:val="-3"/>
          <w:sz w:val="18"/>
          <w:szCs w:val="18"/>
          <w:lang w:val="en-US"/>
        </w:rPr>
        <w:t>Microbial root endophytes.</w:t>
      </w:r>
      <w:proofErr w:type="gramEnd"/>
      <w:r w:rsidRPr="00860727">
        <w:rPr>
          <w:spacing w:val="-3"/>
          <w:sz w:val="18"/>
          <w:szCs w:val="18"/>
          <w:lang w:val="en-US"/>
        </w:rPr>
        <w:t xml:space="preserve"> </w:t>
      </w:r>
      <w:proofErr w:type="gramStart"/>
      <w:r w:rsidRPr="00860727">
        <w:rPr>
          <w:spacing w:val="-3"/>
          <w:sz w:val="18"/>
          <w:szCs w:val="18"/>
          <w:lang w:val="en-US"/>
        </w:rPr>
        <w:t>Springer, Berlin, Heidelberg.</w:t>
      </w:r>
      <w:proofErr w:type="gramEnd"/>
      <w:r w:rsidRPr="00860727">
        <w:rPr>
          <w:spacing w:val="-3"/>
          <w:sz w:val="18"/>
          <w:szCs w:val="18"/>
          <w:lang w:val="en-US"/>
        </w:rPr>
        <w:t xml:space="preserve"> 9.1 - 13</w:t>
      </w:r>
    </w:p>
    <w:p w:rsidR="00036407" w:rsidRPr="00860727" w:rsidRDefault="00036407" w:rsidP="00036407">
      <w:pPr>
        <w:pStyle w:val="Normal1"/>
        <w:spacing w:before="0"/>
        <w:ind w:left="180" w:hanging="180"/>
        <w:rPr>
          <w:spacing w:val="-3"/>
          <w:sz w:val="18"/>
          <w:szCs w:val="18"/>
          <w:lang w:val="en-US"/>
        </w:rPr>
      </w:pPr>
      <w:proofErr w:type="gramStart"/>
      <w:r w:rsidRPr="00860727">
        <w:rPr>
          <w:spacing w:val="-3"/>
          <w:sz w:val="18"/>
          <w:szCs w:val="18"/>
          <w:lang w:val="en-US"/>
        </w:rPr>
        <w:t>Schulz, B. 2006.</w:t>
      </w:r>
      <w:proofErr w:type="gramEnd"/>
      <w:r w:rsidRPr="00860727">
        <w:rPr>
          <w:spacing w:val="-3"/>
          <w:sz w:val="18"/>
          <w:szCs w:val="18"/>
          <w:lang w:val="en-US"/>
        </w:rPr>
        <w:t xml:space="preserve"> </w:t>
      </w:r>
      <w:proofErr w:type="gramStart"/>
      <w:r w:rsidRPr="00860727">
        <w:rPr>
          <w:spacing w:val="-3"/>
          <w:sz w:val="18"/>
          <w:szCs w:val="18"/>
          <w:lang w:val="en-US"/>
        </w:rPr>
        <w:t>Mutualistic interactions with fungal root endophytes.</w:t>
      </w:r>
      <w:proofErr w:type="gramEnd"/>
      <w:r w:rsidRPr="00860727">
        <w:rPr>
          <w:spacing w:val="-3"/>
          <w:sz w:val="18"/>
          <w:szCs w:val="18"/>
          <w:lang w:val="en-US"/>
        </w:rPr>
        <w:t xml:space="preserve"> En: B. Schulz, C. </w:t>
      </w:r>
      <w:proofErr w:type="gramStart"/>
      <w:r w:rsidRPr="00860727">
        <w:rPr>
          <w:spacing w:val="-3"/>
          <w:sz w:val="18"/>
          <w:szCs w:val="18"/>
          <w:lang w:val="en-US"/>
        </w:rPr>
        <w:t>J .</w:t>
      </w:r>
      <w:proofErr w:type="gramEnd"/>
      <w:r w:rsidRPr="00860727">
        <w:rPr>
          <w:spacing w:val="-3"/>
          <w:sz w:val="18"/>
          <w:szCs w:val="18"/>
          <w:lang w:val="en-US"/>
        </w:rPr>
        <w:t xml:space="preserve"> </w:t>
      </w:r>
      <w:proofErr w:type="gramStart"/>
      <w:r w:rsidRPr="00860727">
        <w:rPr>
          <w:spacing w:val="-3"/>
          <w:sz w:val="18"/>
          <w:szCs w:val="18"/>
          <w:lang w:val="en-US"/>
        </w:rPr>
        <w:t>Boyle</w:t>
      </w:r>
      <w:r w:rsidR="00B24624">
        <w:rPr>
          <w:spacing w:val="-3"/>
          <w:sz w:val="18"/>
          <w:szCs w:val="18"/>
          <w:lang w:val="en-US"/>
        </w:rPr>
        <w:t xml:space="preserve"> and </w:t>
      </w:r>
      <w:r w:rsidRPr="00860727">
        <w:rPr>
          <w:spacing w:val="-3"/>
          <w:sz w:val="18"/>
          <w:szCs w:val="18"/>
          <w:lang w:val="en-US"/>
        </w:rPr>
        <w:t xml:space="preserve">T. N. </w:t>
      </w:r>
      <w:proofErr w:type="spellStart"/>
      <w:r w:rsidRPr="00860727">
        <w:rPr>
          <w:spacing w:val="-3"/>
          <w:sz w:val="18"/>
          <w:szCs w:val="18"/>
          <w:lang w:val="en-US"/>
        </w:rPr>
        <w:lastRenderedPageBreak/>
        <w:t>Sieber</w:t>
      </w:r>
      <w:proofErr w:type="spellEnd"/>
      <w:r w:rsidRPr="00860727">
        <w:rPr>
          <w:spacing w:val="-3"/>
          <w:sz w:val="18"/>
          <w:szCs w:val="18"/>
          <w:lang w:val="en-US"/>
        </w:rPr>
        <w:t>.</w:t>
      </w:r>
      <w:proofErr w:type="gramEnd"/>
      <w:r w:rsidRPr="00860727">
        <w:rPr>
          <w:spacing w:val="-3"/>
          <w:sz w:val="18"/>
          <w:szCs w:val="18"/>
          <w:lang w:val="en-US"/>
        </w:rPr>
        <w:t xml:space="preserve"> (</w:t>
      </w:r>
      <w:proofErr w:type="gramStart"/>
      <w:r w:rsidRPr="00860727">
        <w:rPr>
          <w:spacing w:val="-3"/>
          <w:sz w:val="18"/>
          <w:szCs w:val="18"/>
          <w:lang w:val="en-US"/>
        </w:rPr>
        <w:t>eds</w:t>
      </w:r>
      <w:proofErr w:type="gramEnd"/>
      <w:r w:rsidRPr="00860727">
        <w:rPr>
          <w:spacing w:val="-3"/>
          <w:sz w:val="18"/>
          <w:szCs w:val="18"/>
          <w:lang w:val="en-US"/>
        </w:rPr>
        <w:t xml:space="preserve">.). </w:t>
      </w:r>
      <w:proofErr w:type="gramStart"/>
      <w:r w:rsidRPr="00860727">
        <w:rPr>
          <w:spacing w:val="-3"/>
          <w:sz w:val="18"/>
          <w:szCs w:val="18"/>
          <w:lang w:val="en-US"/>
        </w:rPr>
        <w:t>Microbial root endophytes.</w:t>
      </w:r>
      <w:proofErr w:type="gramEnd"/>
      <w:r w:rsidRPr="00860727">
        <w:rPr>
          <w:spacing w:val="-3"/>
          <w:sz w:val="18"/>
          <w:szCs w:val="18"/>
          <w:lang w:val="en-US"/>
        </w:rPr>
        <w:t xml:space="preserve"> </w:t>
      </w:r>
      <w:proofErr w:type="gramStart"/>
      <w:r w:rsidRPr="00860727">
        <w:rPr>
          <w:spacing w:val="-3"/>
          <w:sz w:val="18"/>
          <w:szCs w:val="18"/>
          <w:lang w:val="en-US"/>
        </w:rPr>
        <w:t>Springer, Berlin, Heidelberg.</w:t>
      </w:r>
      <w:proofErr w:type="gramEnd"/>
      <w:r w:rsidRPr="00860727">
        <w:rPr>
          <w:spacing w:val="-3"/>
          <w:sz w:val="18"/>
          <w:szCs w:val="18"/>
          <w:lang w:val="en-US"/>
        </w:rPr>
        <w:t xml:space="preserve"> </w:t>
      </w:r>
      <w:proofErr w:type="gramStart"/>
      <w:r w:rsidRPr="00860727">
        <w:rPr>
          <w:spacing w:val="-3"/>
          <w:sz w:val="18"/>
          <w:szCs w:val="18"/>
          <w:lang w:val="en-US"/>
        </w:rPr>
        <w:t>9:261 - 279.</w:t>
      </w:r>
      <w:proofErr w:type="gramEnd"/>
    </w:p>
    <w:p w:rsidR="00036407" w:rsidRPr="003C2E7A" w:rsidRDefault="00036407" w:rsidP="00036407">
      <w:pPr>
        <w:pStyle w:val="Normal1"/>
        <w:spacing w:before="0"/>
        <w:ind w:left="180" w:hanging="180"/>
        <w:rPr>
          <w:spacing w:val="-3"/>
          <w:sz w:val="18"/>
          <w:szCs w:val="18"/>
          <w:lang w:val="en-US"/>
        </w:rPr>
      </w:pPr>
      <w:proofErr w:type="gramStart"/>
      <w:r w:rsidRPr="00860727">
        <w:rPr>
          <w:spacing w:val="-3"/>
          <w:sz w:val="18"/>
          <w:szCs w:val="18"/>
          <w:lang w:val="en-US"/>
        </w:rPr>
        <w:t xml:space="preserve">Singh, S. K.; </w:t>
      </w:r>
      <w:proofErr w:type="spellStart"/>
      <w:r w:rsidRPr="00860727">
        <w:rPr>
          <w:spacing w:val="-3"/>
          <w:sz w:val="18"/>
          <w:szCs w:val="18"/>
          <w:lang w:val="en-US"/>
        </w:rPr>
        <w:t>Strobel</w:t>
      </w:r>
      <w:proofErr w:type="spellEnd"/>
      <w:r w:rsidRPr="00860727">
        <w:rPr>
          <w:spacing w:val="-3"/>
          <w:sz w:val="18"/>
          <w:szCs w:val="18"/>
          <w:lang w:val="en-US"/>
        </w:rPr>
        <w:t xml:space="preserve">, G. A.; </w:t>
      </w:r>
      <w:proofErr w:type="spellStart"/>
      <w:r w:rsidRPr="00860727">
        <w:rPr>
          <w:spacing w:val="-3"/>
          <w:sz w:val="18"/>
          <w:szCs w:val="18"/>
          <w:lang w:val="en-US"/>
        </w:rPr>
        <w:t>Knighton</w:t>
      </w:r>
      <w:proofErr w:type="spellEnd"/>
      <w:r w:rsidRPr="00860727">
        <w:rPr>
          <w:spacing w:val="-3"/>
          <w:sz w:val="18"/>
          <w:szCs w:val="18"/>
          <w:lang w:val="en-US"/>
        </w:rPr>
        <w:t>, B.; Geary, B.; Sears, J.;</w:t>
      </w:r>
      <w:r w:rsidR="00B24624">
        <w:rPr>
          <w:spacing w:val="-3"/>
          <w:sz w:val="18"/>
          <w:szCs w:val="18"/>
          <w:lang w:val="en-US"/>
        </w:rPr>
        <w:t xml:space="preserve"> and </w:t>
      </w:r>
      <w:r w:rsidRPr="00860727">
        <w:rPr>
          <w:spacing w:val="-3"/>
          <w:sz w:val="18"/>
          <w:szCs w:val="18"/>
          <w:lang w:val="en-US"/>
        </w:rPr>
        <w:t>Ezra, D. 2011.</w:t>
      </w:r>
      <w:proofErr w:type="gramEnd"/>
      <w:r w:rsidRPr="00860727">
        <w:rPr>
          <w:spacing w:val="-3"/>
          <w:sz w:val="18"/>
          <w:szCs w:val="18"/>
          <w:lang w:val="en-US"/>
        </w:rPr>
        <w:t xml:space="preserve"> </w:t>
      </w:r>
      <w:proofErr w:type="gramStart"/>
      <w:r w:rsidRPr="00860727">
        <w:rPr>
          <w:spacing w:val="-3"/>
          <w:sz w:val="18"/>
          <w:szCs w:val="18"/>
          <w:lang w:val="en-US"/>
        </w:rPr>
        <w:t>An endophytic </w:t>
      </w:r>
      <w:proofErr w:type="spellStart"/>
      <w:r w:rsidRPr="00860727">
        <w:rPr>
          <w:i/>
          <w:iCs/>
          <w:spacing w:val="-3"/>
          <w:sz w:val="18"/>
          <w:szCs w:val="18"/>
          <w:lang w:val="en-US"/>
        </w:rPr>
        <w:t>Phomopsis</w:t>
      </w:r>
      <w:proofErr w:type="spellEnd"/>
      <w:r w:rsidRPr="00860727">
        <w:rPr>
          <w:spacing w:val="-3"/>
          <w:sz w:val="18"/>
          <w:szCs w:val="18"/>
          <w:lang w:val="en-US"/>
        </w:rPr>
        <w:t> sp. possessing bioactivity and fuel potential with its volatile organic compounds.</w:t>
      </w:r>
      <w:proofErr w:type="gramEnd"/>
      <w:r w:rsidRPr="00860727">
        <w:rPr>
          <w:spacing w:val="-3"/>
          <w:sz w:val="18"/>
          <w:szCs w:val="18"/>
          <w:lang w:val="en-US"/>
        </w:rPr>
        <w:t xml:space="preserve"> </w:t>
      </w:r>
      <w:proofErr w:type="gramStart"/>
      <w:r w:rsidRPr="003C2E7A">
        <w:rPr>
          <w:spacing w:val="-3"/>
          <w:sz w:val="18"/>
          <w:szCs w:val="18"/>
          <w:lang w:val="en-US"/>
        </w:rPr>
        <w:t xml:space="preserve">Mol. </w:t>
      </w:r>
      <w:proofErr w:type="spellStart"/>
      <w:r w:rsidRPr="003C2E7A">
        <w:rPr>
          <w:spacing w:val="-3"/>
          <w:sz w:val="18"/>
          <w:szCs w:val="18"/>
          <w:lang w:val="en-US"/>
        </w:rPr>
        <w:t>Ecol</w:t>
      </w:r>
      <w:proofErr w:type="spellEnd"/>
      <w:r w:rsidRPr="003C2E7A">
        <w:rPr>
          <w:spacing w:val="-3"/>
          <w:sz w:val="18"/>
          <w:szCs w:val="18"/>
          <w:lang w:val="en-US"/>
        </w:rPr>
        <w:t xml:space="preserve"> 61:729 - 739.</w:t>
      </w:r>
      <w:proofErr w:type="gramEnd"/>
    </w:p>
    <w:p w:rsidR="00036407" w:rsidRPr="00860727" w:rsidRDefault="00036407" w:rsidP="00036407">
      <w:pPr>
        <w:pStyle w:val="Normal1"/>
        <w:spacing w:before="0"/>
        <w:ind w:left="180" w:hanging="180"/>
        <w:rPr>
          <w:spacing w:val="-3"/>
          <w:sz w:val="18"/>
          <w:szCs w:val="18"/>
          <w:lang w:val="en-US"/>
        </w:rPr>
      </w:pPr>
      <w:proofErr w:type="gramStart"/>
      <w:r w:rsidRPr="003C2E7A">
        <w:rPr>
          <w:spacing w:val="-3"/>
          <w:sz w:val="18"/>
          <w:szCs w:val="18"/>
          <w:lang w:val="en-US"/>
        </w:rPr>
        <w:t>Smith, S.</w:t>
      </w:r>
      <w:r w:rsidR="00B24624" w:rsidRPr="003C2E7A">
        <w:rPr>
          <w:spacing w:val="-3"/>
          <w:sz w:val="18"/>
          <w:szCs w:val="18"/>
          <w:lang w:val="en-US"/>
        </w:rPr>
        <w:t xml:space="preserve"> and </w:t>
      </w:r>
      <w:r w:rsidRPr="003C2E7A">
        <w:rPr>
          <w:spacing w:val="-3"/>
          <w:sz w:val="18"/>
          <w:szCs w:val="18"/>
          <w:lang w:val="en-US"/>
        </w:rPr>
        <w:t>Read, D. 1997.</w:t>
      </w:r>
      <w:proofErr w:type="gramEnd"/>
      <w:r w:rsidRPr="003C2E7A">
        <w:rPr>
          <w:spacing w:val="-3"/>
          <w:sz w:val="18"/>
          <w:szCs w:val="18"/>
          <w:lang w:val="en-US"/>
        </w:rPr>
        <w:t xml:space="preserve"> </w:t>
      </w:r>
      <w:proofErr w:type="gramStart"/>
      <w:r w:rsidRPr="003C2E7A">
        <w:rPr>
          <w:spacing w:val="-3"/>
          <w:sz w:val="18"/>
          <w:szCs w:val="18"/>
          <w:lang w:val="en-US"/>
        </w:rPr>
        <w:t xml:space="preserve">Mycorrhizal </w:t>
      </w:r>
      <w:proofErr w:type="spellStart"/>
      <w:r w:rsidRPr="003C2E7A">
        <w:rPr>
          <w:spacing w:val="-3"/>
          <w:sz w:val="18"/>
          <w:szCs w:val="18"/>
          <w:lang w:val="en-US"/>
        </w:rPr>
        <w:t>simbiosis</w:t>
      </w:r>
      <w:proofErr w:type="spellEnd"/>
      <w:r w:rsidRPr="003C2E7A">
        <w:rPr>
          <w:spacing w:val="-3"/>
          <w:sz w:val="18"/>
          <w:szCs w:val="18"/>
          <w:lang w:val="en-US"/>
        </w:rPr>
        <w:t>.</w:t>
      </w:r>
      <w:proofErr w:type="gramEnd"/>
      <w:r w:rsidRPr="003C2E7A">
        <w:rPr>
          <w:spacing w:val="-3"/>
          <w:sz w:val="18"/>
          <w:szCs w:val="18"/>
          <w:lang w:val="en-US"/>
        </w:rPr>
        <w:t xml:space="preserve"> </w:t>
      </w:r>
      <w:proofErr w:type="gramStart"/>
      <w:r w:rsidR="00B24624" w:rsidRPr="003C2E7A">
        <w:rPr>
          <w:spacing w:val="-3"/>
          <w:sz w:val="18"/>
          <w:szCs w:val="18"/>
          <w:lang w:val="en-US"/>
        </w:rPr>
        <w:t>2nd edition</w:t>
      </w:r>
      <w:r w:rsidRPr="003C2E7A">
        <w:rPr>
          <w:spacing w:val="-3"/>
          <w:sz w:val="18"/>
          <w:szCs w:val="18"/>
          <w:lang w:val="en-US"/>
        </w:rPr>
        <w:t>.</w:t>
      </w:r>
      <w:proofErr w:type="gramEnd"/>
      <w:r w:rsidRPr="003C2E7A">
        <w:rPr>
          <w:spacing w:val="-3"/>
          <w:sz w:val="18"/>
          <w:szCs w:val="18"/>
          <w:lang w:val="en-US"/>
        </w:rPr>
        <w:t xml:space="preserve"> </w:t>
      </w:r>
      <w:proofErr w:type="gramStart"/>
      <w:r w:rsidRPr="00860727">
        <w:rPr>
          <w:spacing w:val="-3"/>
          <w:sz w:val="18"/>
          <w:szCs w:val="18"/>
          <w:lang w:val="en-US"/>
        </w:rPr>
        <w:t>Academic Press.</w:t>
      </w:r>
      <w:proofErr w:type="gramEnd"/>
      <w:r w:rsidRPr="00860727">
        <w:rPr>
          <w:spacing w:val="-3"/>
          <w:sz w:val="18"/>
          <w:szCs w:val="18"/>
          <w:lang w:val="en-US"/>
        </w:rPr>
        <w:t xml:space="preserve"> Cambridge.</w:t>
      </w:r>
    </w:p>
    <w:p w:rsidR="00036407" w:rsidRPr="00036407" w:rsidRDefault="00036407" w:rsidP="00036407">
      <w:pPr>
        <w:pStyle w:val="Normal1"/>
        <w:spacing w:before="0"/>
        <w:ind w:left="180" w:hanging="180"/>
        <w:rPr>
          <w:spacing w:val="-3"/>
          <w:sz w:val="18"/>
          <w:szCs w:val="18"/>
        </w:rPr>
      </w:pPr>
      <w:proofErr w:type="gramStart"/>
      <w:r w:rsidRPr="00860727">
        <w:rPr>
          <w:spacing w:val="-3"/>
          <w:sz w:val="18"/>
          <w:szCs w:val="18"/>
          <w:lang w:val="en-US"/>
        </w:rPr>
        <w:t>Stone, J. K.; Bacon, C. W.;</w:t>
      </w:r>
      <w:r w:rsidR="00B24624">
        <w:rPr>
          <w:spacing w:val="-3"/>
          <w:sz w:val="18"/>
          <w:szCs w:val="18"/>
          <w:lang w:val="en-US"/>
        </w:rPr>
        <w:t xml:space="preserve"> and </w:t>
      </w:r>
      <w:r w:rsidRPr="00860727">
        <w:rPr>
          <w:spacing w:val="-3"/>
          <w:sz w:val="18"/>
          <w:szCs w:val="18"/>
          <w:lang w:val="en-US"/>
        </w:rPr>
        <w:t>White, J. F. 2000.</w:t>
      </w:r>
      <w:proofErr w:type="gramEnd"/>
      <w:r w:rsidRPr="00860727">
        <w:rPr>
          <w:spacing w:val="-3"/>
          <w:sz w:val="18"/>
          <w:szCs w:val="18"/>
          <w:lang w:val="en-US"/>
        </w:rPr>
        <w:t xml:space="preserve"> An overview of </w:t>
      </w:r>
      <w:proofErr w:type="spellStart"/>
      <w:r w:rsidRPr="00860727">
        <w:rPr>
          <w:spacing w:val="-3"/>
          <w:sz w:val="18"/>
          <w:szCs w:val="18"/>
          <w:lang w:val="en-US"/>
        </w:rPr>
        <w:t>endophytics</w:t>
      </w:r>
      <w:proofErr w:type="spellEnd"/>
      <w:r w:rsidRPr="00860727">
        <w:rPr>
          <w:spacing w:val="-3"/>
          <w:sz w:val="18"/>
          <w:szCs w:val="18"/>
          <w:lang w:val="en-US"/>
        </w:rPr>
        <w:t xml:space="preserve"> microbes: </w:t>
      </w:r>
      <w:proofErr w:type="spellStart"/>
      <w:r w:rsidRPr="00860727">
        <w:rPr>
          <w:spacing w:val="-3"/>
          <w:sz w:val="18"/>
          <w:szCs w:val="18"/>
          <w:lang w:val="en-US"/>
        </w:rPr>
        <w:t>endophytism</w:t>
      </w:r>
      <w:proofErr w:type="spellEnd"/>
      <w:r w:rsidRPr="00860727">
        <w:rPr>
          <w:spacing w:val="-3"/>
          <w:sz w:val="18"/>
          <w:szCs w:val="18"/>
          <w:lang w:val="en-US"/>
        </w:rPr>
        <w:t xml:space="preserve"> defined. </w:t>
      </w:r>
      <w:r w:rsidRPr="003C2E7A">
        <w:rPr>
          <w:spacing w:val="-3"/>
          <w:sz w:val="18"/>
          <w:szCs w:val="18"/>
          <w:lang w:val="en-US"/>
        </w:rPr>
        <w:t>En: C. D Bacon</w:t>
      </w:r>
      <w:r w:rsidR="00B24624" w:rsidRPr="003C2E7A">
        <w:rPr>
          <w:spacing w:val="-3"/>
          <w:sz w:val="18"/>
          <w:szCs w:val="18"/>
          <w:lang w:val="en-US"/>
        </w:rPr>
        <w:t xml:space="preserve"> and </w:t>
      </w:r>
      <w:r w:rsidRPr="003C2E7A">
        <w:rPr>
          <w:spacing w:val="-3"/>
          <w:sz w:val="18"/>
          <w:szCs w:val="18"/>
          <w:lang w:val="en-US"/>
        </w:rPr>
        <w:t>J. F. White. (</w:t>
      </w:r>
      <w:proofErr w:type="gramStart"/>
      <w:r w:rsidRPr="003C2E7A">
        <w:rPr>
          <w:spacing w:val="-3"/>
          <w:sz w:val="18"/>
          <w:szCs w:val="18"/>
          <w:lang w:val="en-US"/>
        </w:rPr>
        <w:t>eds</w:t>
      </w:r>
      <w:proofErr w:type="gramEnd"/>
      <w:r w:rsidRPr="003C2E7A">
        <w:rPr>
          <w:spacing w:val="-3"/>
          <w:sz w:val="18"/>
          <w:szCs w:val="18"/>
          <w:lang w:val="en-US"/>
        </w:rPr>
        <w:t xml:space="preserve">.). </w:t>
      </w:r>
      <w:proofErr w:type="spellStart"/>
      <w:proofErr w:type="gramStart"/>
      <w:r w:rsidRPr="003C2E7A">
        <w:rPr>
          <w:spacing w:val="-3"/>
          <w:sz w:val="18"/>
          <w:szCs w:val="18"/>
          <w:lang w:val="en-US"/>
        </w:rPr>
        <w:t>Mycrobial</w:t>
      </w:r>
      <w:proofErr w:type="spellEnd"/>
      <w:r w:rsidRPr="003C2E7A">
        <w:rPr>
          <w:spacing w:val="-3"/>
          <w:sz w:val="18"/>
          <w:szCs w:val="18"/>
          <w:lang w:val="en-US"/>
        </w:rPr>
        <w:t xml:space="preserve"> endophytes.</w:t>
      </w:r>
      <w:proofErr w:type="gramEnd"/>
      <w:r w:rsidRPr="003C2E7A">
        <w:rPr>
          <w:spacing w:val="-3"/>
          <w:sz w:val="18"/>
          <w:szCs w:val="18"/>
          <w:lang w:val="en-US"/>
        </w:rPr>
        <w:t xml:space="preserve"> </w:t>
      </w:r>
      <w:r w:rsidRPr="00036407">
        <w:rPr>
          <w:spacing w:val="-3"/>
          <w:sz w:val="18"/>
          <w:szCs w:val="18"/>
        </w:rPr>
        <w:t xml:space="preserve">3-29. Marcel </w:t>
      </w:r>
      <w:proofErr w:type="spellStart"/>
      <w:r w:rsidRPr="00036407">
        <w:rPr>
          <w:spacing w:val="-3"/>
          <w:sz w:val="18"/>
          <w:szCs w:val="18"/>
        </w:rPr>
        <w:t>Dekker</w:t>
      </w:r>
      <w:proofErr w:type="spellEnd"/>
      <w:r w:rsidRPr="00036407">
        <w:rPr>
          <w:spacing w:val="-3"/>
          <w:sz w:val="18"/>
          <w:szCs w:val="18"/>
        </w:rPr>
        <w:t xml:space="preserve">, </w:t>
      </w:r>
      <w:proofErr w:type="spellStart"/>
      <w:r w:rsidRPr="00036407">
        <w:rPr>
          <w:spacing w:val="-3"/>
          <w:sz w:val="18"/>
          <w:szCs w:val="18"/>
        </w:rPr>
        <w:t>Inc</w:t>
      </w:r>
      <w:proofErr w:type="spellEnd"/>
      <w:r w:rsidRPr="00036407">
        <w:rPr>
          <w:spacing w:val="-3"/>
          <w:sz w:val="18"/>
          <w:szCs w:val="18"/>
        </w:rPr>
        <w:t xml:space="preserve"> Nueva York.</w:t>
      </w:r>
    </w:p>
    <w:p w:rsidR="00036407" w:rsidRPr="003C2E7A" w:rsidRDefault="00036407" w:rsidP="00036407">
      <w:pPr>
        <w:pStyle w:val="Normal1"/>
        <w:spacing w:before="0"/>
        <w:ind w:left="180" w:hanging="180"/>
        <w:rPr>
          <w:spacing w:val="-3"/>
          <w:sz w:val="18"/>
          <w:szCs w:val="18"/>
          <w:lang w:val="en-US"/>
        </w:rPr>
      </w:pPr>
      <w:proofErr w:type="spellStart"/>
      <w:r w:rsidRPr="00036407">
        <w:rPr>
          <w:spacing w:val="-3"/>
          <w:sz w:val="18"/>
          <w:szCs w:val="18"/>
        </w:rPr>
        <w:t>Valadares</w:t>
      </w:r>
      <w:proofErr w:type="spellEnd"/>
      <w:r w:rsidRPr="00036407">
        <w:rPr>
          <w:spacing w:val="-3"/>
          <w:sz w:val="18"/>
          <w:szCs w:val="18"/>
        </w:rPr>
        <w:t xml:space="preserve">, R. B. 2009. </w:t>
      </w:r>
      <w:proofErr w:type="spellStart"/>
      <w:r w:rsidRPr="00036407">
        <w:rPr>
          <w:spacing w:val="-3"/>
          <w:sz w:val="18"/>
          <w:szCs w:val="18"/>
        </w:rPr>
        <w:t>Diversidade</w:t>
      </w:r>
      <w:proofErr w:type="spellEnd"/>
      <w:r w:rsidRPr="00036407">
        <w:rPr>
          <w:spacing w:val="-3"/>
          <w:sz w:val="18"/>
          <w:szCs w:val="18"/>
        </w:rPr>
        <w:t xml:space="preserve"> </w:t>
      </w:r>
      <w:proofErr w:type="spellStart"/>
      <w:r w:rsidRPr="00036407">
        <w:rPr>
          <w:spacing w:val="-3"/>
          <w:sz w:val="18"/>
          <w:szCs w:val="18"/>
        </w:rPr>
        <w:t>micorrízica</w:t>
      </w:r>
      <w:proofErr w:type="spellEnd"/>
      <w:r w:rsidRPr="00036407">
        <w:rPr>
          <w:spacing w:val="-3"/>
          <w:sz w:val="18"/>
          <w:szCs w:val="18"/>
        </w:rPr>
        <w:t xml:space="preserve"> </w:t>
      </w:r>
      <w:proofErr w:type="spellStart"/>
      <w:r w:rsidRPr="00036407">
        <w:rPr>
          <w:spacing w:val="-3"/>
          <w:sz w:val="18"/>
          <w:szCs w:val="18"/>
        </w:rPr>
        <w:t>em</w:t>
      </w:r>
      <w:proofErr w:type="spellEnd"/>
      <w:r w:rsidRPr="00036407">
        <w:rPr>
          <w:spacing w:val="-3"/>
          <w:sz w:val="18"/>
          <w:szCs w:val="18"/>
        </w:rPr>
        <w:t> </w:t>
      </w:r>
      <w:proofErr w:type="spellStart"/>
      <w:r w:rsidRPr="00036407">
        <w:rPr>
          <w:i/>
          <w:iCs/>
          <w:spacing w:val="-3"/>
          <w:sz w:val="18"/>
          <w:szCs w:val="18"/>
        </w:rPr>
        <w:t>Coppensia</w:t>
      </w:r>
      <w:proofErr w:type="spellEnd"/>
      <w:r w:rsidRPr="00036407">
        <w:rPr>
          <w:i/>
          <w:iCs/>
          <w:spacing w:val="-3"/>
          <w:sz w:val="18"/>
          <w:szCs w:val="18"/>
        </w:rPr>
        <w:t xml:space="preserve"> </w:t>
      </w:r>
      <w:proofErr w:type="spellStart"/>
      <w:r w:rsidRPr="00036407">
        <w:rPr>
          <w:i/>
          <w:iCs/>
          <w:spacing w:val="-3"/>
          <w:sz w:val="18"/>
          <w:szCs w:val="18"/>
        </w:rPr>
        <w:t>doniana</w:t>
      </w:r>
      <w:proofErr w:type="spellEnd"/>
      <w:r w:rsidRPr="00036407">
        <w:rPr>
          <w:spacing w:val="-3"/>
          <w:sz w:val="18"/>
          <w:szCs w:val="18"/>
        </w:rPr>
        <w:t> (</w:t>
      </w:r>
      <w:proofErr w:type="spellStart"/>
      <w:r w:rsidRPr="00036407">
        <w:rPr>
          <w:spacing w:val="-3"/>
          <w:sz w:val="18"/>
          <w:szCs w:val="18"/>
        </w:rPr>
        <w:t>Orchidaceae</w:t>
      </w:r>
      <w:proofErr w:type="spellEnd"/>
      <w:r w:rsidRPr="00036407">
        <w:rPr>
          <w:spacing w:val="-3"/>
          <w:sz w:val="18"/>
          <w:szCs w:val="18"/>
        </w:rPr>
        <w:t xml:space="preserve">) e filogenia de fungos </w:t>
      </w:r>
      <w:proofErr w:type="spellStart"/>
      <w:r w:rsidRPr="00036407">
        <w:rPr>
          <w:spacing w:val="-3"/>
          <w:sz w:val="18"/>
          <w:szCs w:val="18"/>
        </w:rPr>
        <w:t>micorrízicos</w:t>
      </w:r>
      <w:proofErr w:type="spellEnd"/>
      <w:r w:rsidRPr="00036407">
        <w:rPr>
          <w:spacing w:val="-3"/>
          <w:sz w:val="18"/>
          <w:szCs w:val="18"/>
        </w:rPr>
        <w:t xml:space="preserve"> asociados </w:t>
      </w:r>
      <w:proofErr w:type="spellStart"/>
      <w:r w:rsidRPr="00036407">
        <w:rPr>
          <w:spacing w:val="-3"/>
          <w:sz w:val="18"/>
          <w:szCs w:val="18"/>
        </w:rPr>
        <w:t>subtribo</w:t>
      </w:r>
      <w:proofErr w:type="spellEnd"/>
      <w:r w:rsidRPr="00036407">
        <w:rPr>
          <w:spacing w:val="-3"/>
          <w:sz w:val="18"/>
          <w:szCs w:val="18"/>
        </w:rPr>
        <w:t xml:space="preserve"> </w:t>
      </w:r>
      <w:proofErr w:type="spellStart"/>
      <w:r w:rsidRPr="00036407">
        <w:rPr>
          <w:spacing w:val="-3"/>
          <w:sz w:val="18"/>
          <w:szCs w:val="18"/>
        </w:rPr>
        <w:t>oncidiinae</w:t>
      </w:r>
      <w:proofErr w:type="spellEnd"/>
      <w:r w:rsidRPr="00036407">
        <w:rPr>
          <w:spacing w:val="-3"/>
          <w:sz w:val="18"/>
          <w:szCs w:val="18"/>
        </w:rPr>
        <w:t xml:space="preserve">. </w:t>
      </w:r>
      <w:r w:rsidR="00B24624">
        <w:rPr>
          <w:spacing w:val="-3"/>
          <w:sz w:val="18"/>
          <w:szCs w:val="18"/>
        </w:rPr>
        <w:t xml:space="preserve">Master </w:t>
      </w:r>
      <w:proofErr w:type="spellStart"/>
      <w:r w:rsidR="00B24624">
        <w:rPr>
          <w:spacing w:val="-3"/>
          <w:sz w:val="18"/>
          <w:szCs w:val="18"/>
        </w:rPr>
        <w:t>thesis</w:t>
      </w:r>
      <w:proofErr w:type="spellEnd"/>
      <w:r w:rsidRPr="00036407">
        <w:rPr>
          <w:spacing w:val="-3"/>
          <w:sz w:val="18"/>
          <w:szCs w:val="18"/>
        </w:rPr>
        <w:t xml:space="preserve">. </w:t>
      </w:r>
      <w:proofErr w:type="spellStart"/>
      <w:r w:rsidRPr="00036407">
        <w:rPr>
          <w:spacing w:val="-3"/>
          <w:sz w:val="18"/>
          <w:szCs w:val="18"/>
        </w:rPr>
        <w:t>Escola</w:t>
      </w:r>
      <w:proofErr w:type="spellEnd"/>
      <w:r w:rsidRPr="00036407">
        <w:rPr>
          <w:spacing w:val="-3"/>
          <w:sz w:val="18"/>
          <w:szCs w:val="18"/>
        </w:rPr>
        <w:t xml:space="preserve"> Superior de Agricultura </w:t>
      </w:r>
      <w:proofErr w:type="spellStart"/>
      <w:r w:rsidRPr="00036407">
        <w:rPr>
          <w:spacing w:val="-3"/>
          <w:sz w:val="18"/>
          <w:szCs w:val="18"/>
        </w:rPr>
        <w:t>Luiz</w:t>
      </w:r>
      <w:proofErr w:type="spellEnd"/>
      <w:r w:rsidRPr="00036407">
        <w:rPr>
          <w:spacing w:val="-3"/>
          <w:sz w:val="18"/>
          <w:szCs w:val="18"/>
        </w:rPr>
        <w:t xml:space="preserve"> de </w:t>
      </w:r>
      <w:proofErr w:type="spellStart"/>
      <w:r w:rsidRPr="00036407">
        <w:rPr>
          <w:spacing w:val="-3"/>
          <w:sz w:val="18"/>
          <w:szCs w:val="18"/>
        </w:rPr>
        <w:t>Queiroz</w:t>
      </w:r>
      <w:proofErr w:type="spellEnd"/>
      <w:r w:rsidRPr="00036407">
        <w:rPr>
          <w:spacing w:val="-3"/>
          <w:sz w:val="18"/>
          <w:szCs w:val="18"/>
        </w:rPr>
        <w:t xml:space="preserve">. </w:t>
      </w:r>
      <w:proofErr w:type="spellStart"/>
      <w:r w:rsidRPr="00036407">
        <w:rPr>
          <w:spacing w:val="-3"/>
          <w:sz w:val="18"/>
          <w:szCs w:val="18"/>
        </w:rPr>
        <w:t>Piracicaba</w:t>
      </w:r>
      <w:proofErr w:type="spellEnd"/>
      <w:r w:rsidRPr="00036407">
        <w:rPr>
          <w:spacing w:val="-3"/>
          <w:sz w:val="18"/>
          <w:szCs w:val="18"/>
        </w:rPr>
        <w:t xml:space="preserve">-Brasil. </w:t>
      </w:r>
      <w:proofErr w:type="gramStart"/>
      <w:r w:rsidRPr="003C2E7A">
        <w:rPr>
          <w:spacing w:val="-3"/>
          <w:sz w:val="18"/>
          <w:szCs w:val="18"/>
          <w:lang w:val="en-US"/>
        </w:rPr>
        <w:t>98 p.</w:t>
      </w:r>
      <w:proofErr w:type="gramEnd"/>
    </w:p>
    <w:p w:rsidR="00036407" w:rsidRPr="00860727" w:rsidRDefault="00036407" w:rsidP="00036407">
      <w:pPr>
        <w:pStyle w:val="Normal1"/>
        <w:spacing w:before="0"/>
        <w:ind w:left="180" w:hanging="180"/>
        <w:rPr>
          <w:spacing w:val="-3"/>
          <w:sz w:val="18"/>
          <w:szCs w:val="18"/>
          <w:lang w:val="en-US"/>
        </w:rPr>
      </w:pPr>
      <w:proofErr w:type="spellStart"/>
      <w:proofErr w:type="gramStart"/>
      <w:r w:rsidRPr="003C2E7A">
        <w:rPr>
          <w:spacing w:val="-3"/>
          <w:sz w:val="18"/>
          <w:szCs w:val="18"/>
          <w:lang w:val="en-US"/>
        </w:rPr>
        <w:t>Warcup</w:t>
      </w:r>
      <w:proofErr w:type="spellEnd"/>
      <w:r w:rsidRPr="003C2E7A">
        <w:rPr>
          <w:spacing w:val="-3"/>
          <w:sz w:val="18"/>
          <w:szCs w:val="18"/>
          <w:lang w:val="en-US"/>
        </w:rPr>
        <w:t>, J. H.</w:t>
      </w:r>
      <w:r w:rsidR="00B24624" w:rsidRPr="003C2E7A">
        <w:rPr>
          <w:spacing w:val="-3"/>
          <w:sz w:val="18"/>
          <w:szCs w:val="18"/>
          <w:lang w:val="en-US"/>
        </w:rPr>
        <w:t xml:space="preserve"> and </w:t>
      </w:r>
      <w:r w:rsidRPr="003C2E7A">
        <w:rPr>
          <w:spacing w:val="-3"/>
          <w:sz w:val="18"/>
          <w:szCs w:val="18"/>
          <w:lang w:val="en-US"/>
        </w:rPr>
        <w:t>Talbot, P. H. 1967.</w:t>
      </w:r>
      <w:proofErr w:type="gramEnd"/>
      <w:r w:rsidRPr="003C2E7A">
        <w:rPr>
          <w:spacing w:val="-3"/>
          <w:sz w:val="18"/>
          <w:szCs w:val="18"/>
          <w:lang w:val="en-US"/>
        </w:rPr>
        <w:t xml:space="preserve"> </w:t>
      </w:r>
      <w:r w:rsidRPr="00860727">
        <w:rPr>
          <w:spacing w:val="-3"/>
          <w:sz w:val="18"/>
          <w:szCs w:val="18"/>
          <w:lang w:val="en-US"/>
        </w:rPr>
        <w:t xml:space="preserve">Perfect estates of </w:t>
      </w:r>
      <w:proofErr w:type="spellStart"/>
      <w:r w:rsidRPr="00860727">
        <w:rPr>
          <w:spacing w:val="-3"/>
          <w:sz w:val="18"/>
          <w:szCs w:val="18"/>
          <w:lang w:val="en-US"/>
        </w:rPr>
        <w:t>rhizoctonias</w:t>
      </w:r>
      <w:proofErr w:type="spellEnd"/>
      <w:r w:rsidRPr="00860727">
        <w:rPr>
          <w:spacing w:val="-3"/>
          <w:sz w:val="18"/>
          <w:szCs w:val="18"/>
          <w:lang w:val="en-US"/>
        </w:rPr>
        <w:t xml:space="preserve"> associated with orchids. </w:t>
      </w:r>
      <w:proofErr w:type="gramStart"/>
      <w:r w:rsidRPr="00860727">
        <w:rPr>
          <w:spacing w:val="-3"/>
          <w:sz w:val="18"/>
          <w:szCs w:val="18"/>
          <w:lang w:val="en-US"/>
        </w:rPr>
        <w:t xml:space="preserve">New </w:t>
      </w:r>
      <w:proofErr w:type="spellStart"/>
      <w:r w:rsidRPr="00860727">
        <w:rPr>
          <w:spacing w:val="-3"/>
          <w:sz w:val="18"/>
          <w:szCs w:val="18"/>
          <w:lang w:val="en-US"/>
        </w:rPr>
        <w:t>Phytol</w:t>
      </w:r>
      <w:proofErr w:type="spellEnd"/>
      <w:r w:rsidRPr="00860727">
        <w:rPr>
          <w:spacing w:val="-3"/>
          <w:sz w:val="18"/>
          <w:szCs w:val="18"/>
          <w:lang w:val="en-US"/>
        </w:rPr>
        <w:t xml:space="preserve"> 66:631 641.</w:t>
      </w:r>
      <w:proofErr w:type="gramEnd"/>
    </w:p>
    <w:p w:rsidR="00036407" w:rsidRPr="00860727" w:rsidRDefault="00036407" w:rsidP="00036407">
      <w:pPr>
        <w:pStyle w:val="Normal1"/>
        <w:spacing w:before="0"/>
        <w:ind w:left="180" w:hanging="180"/>
        <w:rPr>
          <w:spacing w:val="-3"/>
          <w:sz w:val="18"/>
          <w:szCs w:val="18"/>
          <w:lang w:val="en-US"/>
        </w:rPr>
      </w:pPr>
      <w:proofErr w:type="spellStart"/>
      <w:r w:rsidRPr="00860727">
        <w:rPr>
          <w:spacing w:val="-3"/>
          <w:sz w:val="18"/>
          <w:szCs w:val="18"/>
          <w:lang w:val="en-US"/>
        </w:rPr>
        <w:t>Whalley</w:t>
      </w:r>
      <w:proofErr w:type="spellEnd"/>
      <w:r w:rsidRPr="00860727">
        <w:rPr>
          <w:spacing w:val="-3"/>
          <w:sz w:val="18"/>
          <w:szCs w:val="18"/>
          <w:lang w:val="en-US"/>
        </w:rPr>
        <w:t>, A. J.</w:t>
      </w:r>
      <w:r w:rsidR="00B24624">
        <w:rPr>
          <w:spacing w:val="-3"/>
          <w:sz w:val="18"/>
          <w:szCs w:val="18"/>
          <w:lang w:val="en-US"/>
        </w:rPr>
        <w:t xml:space="preserve"> and </w:t>
      </w:r>
      <w:r w:rsidRPr="00860727">
        <w:rPr>
          <w:spacing w:val="-3"/>
          <w:sz w:val="18"/>
          <w:szCs w:val="18"/>
          <w:lang w:val="en-US"/>
        </w:rPr>
        <w:t xml:space="preserve">Edwards, R. </w:t>
      </w:r>
      <w:proofErr w:type="gramStart"/>
      <w:r w:rsidRPr="00860727">
        <w:rPr>
          <w:spacing w:val="-3"/>
          <w:sz w:val="18"/>
          <w:szCs w:val="18"/>
          <w:lang w:val="en-US"/>
        </w:rPr>
        <w:t>L..</w:t>
      </w:r>
      <w:proofErr w:type="gramEnd"/>
      <w:r w:rsidRPr="00860727">
        <w:rPr>
          <w:spacing w:val="-3"/>
          <w:sz w:val="18"/>
          <w:szCs w:val="18"/>
          <w:lang w:val="en-US"/>
        </w:rPr>
        <w:t xml:space="preserve"> 1998. The </w:t>
      </w:r>
      <w:proofErr w:type="spellStart"/>
      <w:r w:rsidRPr="00860727">
        <w:rPr>
          <w:spacing w:val="-3"/>
          <w:sz w:val="18"/>
          <w:szCs w:val="18"/>
          <w:lang w:val="en-US"/>
        </w:rPr>
        <w:t>Xylariaceae</w:t>
      </w:r>
      <w:proofErr w:type="spellEnd"/>
      <w:r w:rsidRPr="00860727">
        <w:rPr>
          <w:spacing w:val="-3"/>
          <w:sz w:val="18"/>
          <w:szCs w:val="18"/>
          <w:lang w:val="en-US"/>
        </w:rPr>
        <w:t xml:space="preserve">: a case study in biological and chemical diversity. </w:t>
      </w:r>
      <w:proofErr w:type="gramStart"/>
      <w:r w:rsidRPr="00860727">
        <w:rPr>
          <w:spacing w:val="-3"/>
          <w:sz w:val="18"/>
          <w:szCs w:val="18"/>
          <w:lang w:val="en-US"/>
        </w:rPr>
        <w:t>Pure Appl. Chem. 70:2123 - 2133.</w:t>
      </w:r>
      <w:proofErr w:type="gramEnd"/>
    </w:p>
    <w:p w:rsidR="00036407" w:rsidRPr="00860727" w:rsidRDefault="00036407" w:rsidP="00036407">
      <w:pPr>
        <w:pStyle w:val="Normal1"/>
        <w:spacing w:before="0"/>
        <w:ind w:left="180" w:hanging="180"/>
        <w:rPr>
          <w:spacing w:val="-3"/>
          <w:sz w:val="18"/>
          <w:szCs w:val="18"/>
          <w:lang w:val="en-US"/>
        </w:rPr>
      </w:pPr>
      <w:proofErr w:type="spellStart"/>
      <w:r w:rsidRPr="00860727">
        <w:rPr>
          <w:spacing w:val="-3"/>
          <w:sz w:val="18"/>
          <w:szCs w:val="18"/>
          <w:lang w:val="en-US"/>
        </w:rPr>
        <w:t>Whalley</w:t>
      </w:r>
      <w:proofErr w:type="spellEnd"/>
      <w:r w:rsidRPr="00860727">
        <w:rPr>
          <w:spacing w:val="-3"/>
          <w:sz w:val="18"/>
          <w:szCs w:val="18"/>
          <w:lang w:val="en-US"/>
        </w:rPr>
        <w:t xml:space="preserve">, A. J. 1996. </w:t>
      </w:r>
      <w:proofErr w:type="gramStart"/>
      <w:r w:rsidRPr="00860727">
        <w:rPr>
          <w:spacing w:val="-3"/>
          <w:sz w:val="18"/>
          <w:szCs w:val="18"/>
          <w:lang w:val="en-US"/>
        </w:rPr>
        <w:t xml:space="preserve">The </w:t>
      </w:r>
      <w:proofErr w:type="spellStart"/>
      <w:r w:rsidRPr="00860727">
        <w:rPr>
          <w:spacing w:val="-3"/>
          <w:sz w:val="18"/>
          <w:szCs w:val="18"/>
          <w:lang w:val="en-US"/>
        </w:rPr>
        <w:t>xylariaceous</w:t>
      </w:r>
      <w:proofErr w:type="spellEnd"/>
      <w:r w:rsidRPr="00860727">
        <w:rPr>
          <w:spacing w:val="-3"/>
          <w:sz w:val="18"/>
          <w:szCs w:val="18"/>
          <w:lang w:val="en-US"/>
        </w:rPr>
        <w:t xml:space="preserve"> way of life.</w:t>
      </w:r>
      <w:proofErr w:type="gramEnd"/>
      <w:r w:rsidRPr="00860727">
        <w:rPr>
          <w:spacing w:val="-3"/>
          <w:sz w:val="18"/>
          <w:szCs w:val="18"/>
          <w:lang w:val="en-US"/>
        </w:rPr>
        <w:t xml:space="preserve"> </w:t>
      </w:r>
      <w:proofErr w:type="gramStart"/>
      <w:r w:rsidRPr="00860727">
        <w:rPr>
          <w:spacing w:val="-3"/>
          <w:sz w:val="18"/>
          <w:szCs w:val="18"/>
          <w:lang w:val="en-US"/>
        </w:rPr>
        <w:t>Mycol. Res. 100:897 - 922.</w:t>
      </w:r>
      <w:proofErr w:type="gramEnd"/>
    </w:p>
    <w:p w:rsidR="00036407" w:rsidRPr="00860727" w:rsidRDefault="00036407" w:rsidP="00036407">
      <w:pPr>
        <w:pStyle w:val="Normal1"/>
        <w:spacing w:before="0"/>
        <w:ind w:left="180" w:hanging="180"/>
        <w:rPr>
          <w:spacing w:val="-3"/>
          <w:sz w:val="18"/>
          <w:szCs w:val="18"/>
          <w:lang w:val="en-US"/>
        </w:rPr>
      </w:pPr>
      <w:proofErr w:type="gramStart"/>
      <w:r w:rsidRPr="00860727">
        <w:rPr>
          <w:spacing w:val="-3"/>
          <w:sz w:val="18"/>
          <w:szCs w:val="18"/>
          <w:lang w:val="en-US"/>
        </w:rPr>
        <w:t>Xing, Y. M.; Chen, J.; Cui, J. L.; Chen, X. M.;</w:t>
      </w:r>
      <w:r w:rsidR="00B24624">
        <w:rPr>
          <w:spacing w:val="-3"/>
          <w:sz w:val="18"/>
          <w:szCs w:val="18"/>
          <w:lang w:val="en-US"/>
        </w:rPr>
        <w:t xml:space="preserve"> and </w:t>
      </w:r>
      <w:proofErr w:type="spellStart"/>
      <w:r w:rsidRPr="00860727">
        <w:rPr>
          <w:spacing w:val="-3"/>
          <w:sz w:val="18"/>
          <w:szCs w:val="18"/>
          <w:lang w:val="en-US"/>
        </w:rPr>
        <w:t>Guo</w:t>
      </w:r>
      <w:proofErr w:type="spellEnd"/>
      <w:r w:rsidRPr="00860727">
        <w:rPr>
          <w:spacing w:val="-3"/>
          <w:sz w:val="18"/>
          <w:szCs w:val="18"/>
          <w:lang w:val="en-US"/>
        </w:rPr>
        <w:t>, S. X. 2011.</w:t>
      </w:r>
      <w:proofErr w:type="gramEnd"/>
      <w:r w:rsidRPr="00860727">
        <w:rPr>
          <w:spacing w:val="-3"/>
          <w:sz w:val="18"/>
          <w:szCs w:val="18"/>
          <w:lang w:val="en-US"/>
        </w:rPr>
        <w:t xml:space="preserve"> </w:t>
      </w:r>
      <w:proofErr w:type="gramStart"/>
      <w:r w:rsidRPr="00860727">
        <w:rPr>
          <w:spacing w:val="-3"/>
          <w:sz w:val="18"/>
          <w:szCs w:val="18"/>
          <w:lang w:val="en-US"/>
        </w:rPr>
        <w:t>Antimicrobial activity and biodiversity of endophytic fungi in </w:t>
      </w:r>
      <w:proofErr w:type="spellStart"/>
      <w:r w:rsidRPr="00860727">
        <w:rPr>
          <w:i/>
          <w:iCs/>
          <w:spacing w:val="-3"/>
          <w:sz w:val="18"/>
          <w:szCs w:val="18"/>
          <w:lang w:val="en-US"/>
        </w:rPr>
        <w:t>Dendrobium</w:t>
      </w:r>
      <w:proofErr w:type="spellEnd"/>
      <w:r w:rsidRPr="00860727">
        <w:rPr>
          <w:i/>
          <w:iCs/>
          <w:spacing w:val="-3"/>
          <w:sz w:val="18"/>
          <w:szCs w:val="18"/>
          <w:lang w:val="en-US"/>
        </w:rPr>
        <w:t xml:space="preserve"> </w:t>
      </w:r>
      <w:proofErr w:type="spellStart"/>
      <w:r w:rsidRPr="00860727">
        <w:rPr>
          <w:i/>
          <w:iCs/>
          <w:spacing w:val="-3"/>
          <w:sz w:val="18"/>
          <w:szCs w:val="18"/>
          <w:lang w:val="en-US"/>
        </w:rPr>
        <w:t>devonianum</w:t>
      </w:r>
      <w:proofErr w:type="spellEnd"/>
      <w:r w:rsidRPr="00860727">
        <w:rPr>
          <w:spacing w:val="-3"/>
          <w:sz w:val="18"/>
          <w:szCs w:val="18"/>
          <w:lang w:val="en-US"/>
        </w:rPr>
        <w:t> and </w:t>
      </w:r>
      <w:proofErr w:type="spellStart"/>
      <w:r w:rsidRPr="00860727">
        <w:rPr>
          <w:i/>
          <w:iCs/>
          <w:spacing w:val="-3"/>
          <w:sz w:val="18"/>
          <w:szCs w:val="18"/>
          <w:lang w:val="en-US"/>
        </w:rPr>
        <w:t>Dendrobium</w:t>
      </w:r>
      <w:proofErr w:type="spellEnd"/>
      <w:r w:rsidRPr="00860727">
        <w:rPr>
          <w:i/>
          <w:iCs/>
          <w:spacing w:val="-3"/>
          <w:sz w:val="18"/>
          <w:szCs w:val="18"/>
          <w:lang w:val="en-US"/>
        </w:rPr>
        <w:t xml:space="preserve"> </w:t>
      </w:r>
      <w:proofErr w:type="spellStart"/>
      <w:r w:rsidRPr="00860727">
        <w:rPr>
          <w:i/>
          <w:iCs/>
          <w:spacing w:val="-3"/>
          <w:sz w:val="18"/>
          <w:szCs w:val="18"/>
          <w:lang w:val="en-US"/>
        </w:rPr>
        <w:t>thyrsiflorum</w:t>
      </w:r>
      <w:proofErr w:type="spellEnd"/>
      <w:r w:rsidRPr="00860727">
        <w:rPr>
          <w:spacing w:val="-3"/>
          <w:sz w:val="18"/>
          <w:szCs w:val="18"/>
          <w:lang w:val="en-US"/>
        </w:rPr>
        <w:t xml:space="preserve"> from </w:t>
      </w:r>
      <w:proofErr w:type="spellStart"/>
      <w:r w:rsidRPr="00860727">
        <w:rPr>
          <w:spacing w:val="-3"/>
          <w:sz w:val="18"/>
          <w:szCs w:val="18"/>
          <w:lang w:val="en-US"/>
        </w:rPr>
        <w:t>Vietman</w:t>
      </w:r>
      <w:proofErr w:type="spellEnd"/>
      <w:r w:rsidRPr="00860727">
        <w:rPr>
          <w:spacing w:val="-3"/>
          <w:sz w:val="18"/>
          <w:szCs w:val="18"/>
          <w:lang w:val="en-US"/>
        </w:rPr>
        <w:t>.</w:t>
      </w:r>
      <w:proofErr w:type="gramEnd"/>
      <w:r w:rsidRPr="00860727">
        <w:rPr>
          <w:spacing w:val="-3"/>
          <w:sz w:val="18"/>
          <w:szCs w:val="18"/>
          <w:lang w:val="en-US"/>
        </w:rPr>
        <w:t xml:space="preserve"> </w:t>
      </w:r>
      <w:proofErr w:type="spellStart"/>
      <w:proofErr w:type="gramStart"/>
      <w:r w:rsidRPr="00860727">
        <w:rPr>
          <w:spacing w:val="-3"/>
          <w:sz w:val="18"/>
          <w:szCs w:val="18"/>
          <w:lang w:val="en-US"/>
        </w:rPr>
        <w:t>Curr</w:t>
      </w:r>
      <w:proofErr w:type="spellEnd"/>
      <w:r w:rsidRPr="00860727">
        <w:rPr>
          <w:spacing w:val="-3"/>
          <w:sz w:val="18"/>
          <w:szCs w:val="18"/>
          <w:lang w:val="en-US"/>
        </w:rPr>
        <w:t>.</w:t>
      </w:r>
      <w:proofErr w:type="gramEnd"/>
      <w:r w:rsidRPr="00860727">
        <w:rPr>
          <w:spacing w:val="-3"/>
          <w:sz w:val="18"/>
          <w:szCs w:val="18"/>
          <w:lang w:val="en-US"/>
        </w:rPr>
        <w:t xml:space="preserve"> </w:t>
      </w:r>
      <w:proofErr w:type="spellStart"/>
      <w:proofErr w:type="gramStart"/>
      <w:r w:rsidRPr="00860727">
        <w:rPr>
          <w:spacing w:val="-3"/>
          <w:sz w:val="18"/>
          <w:szCs w:val="18"/>
          <w:lang w:val="en-US"/>
        </w:rPr>
        <w:t>Microbiol</w:t>
      </w:r>
      <w:proofErr w:type="spellEnd"/>
      <w:r w:rsidRPr="00860727">
        <w:rPr>
          <w:spacing w:val="-3"/>
          <w:sz w:val="18"/>
          <w:szCs w:val="18"/>
          <w:lang w:val="en-US"/>
        </w:rPr>
        <w:t>.</w:t>
      </w:r>
      <w:proofErr w:type="gramEnd"/>
      <w:r w:rsidRPr="00860727">
        <w:rPr>
          <w:spacing w:val="-3"/>
          <w:sz w:val="18"/>
          <w:szCs w:val="18"/>
          <w:lang w:val="en-US"/>
        </w:rPr>
        <w:t xml:space="preserve"> </w:t>
      </w:r>
      <w:proofErr w:type="gramStart"/>
      <w:r w:rsidRPr="00860727">
        <w:rPr>
          <w:spacing w:val="-3"/>
          <w:sz w:val="18"/>
          <w:szCs w:val="18"/>
          <w:lang w:val="en-US"/>
        </w:rPr>
        <w:t>62:1218 1224.</w:t>
      </w:r>
      <w:proofErr w:type="gramEnd"/>
    </w:p>
    <w:p w:rsidR="00036407" w:rsidRDefault="00036407" w:rsidP="00036407">
      <w:pPr>
        <w:pStyle w:val="Normal1"/>
        <w:spacing w:before="0"/>
        <w:ind w:left="180" w:hanging="180"/>
        <w:rPr>
          <w:spacing w:val="-3"/>
          <w:sz w:val="18"/>
          <w:szCs w:val="18"/>
        </w:rPr>
      </w:pPr>
      <w:proofErr w:type="gramStart"/>
      <w:r w:rsidRPr="00860727">
        <w:rPr>
          <w:spacing w:val="-3"/>
          <w:sz w:val="18"/>
          <w:szCs w:val="18"/>
          <w:lang w:val="en-US"/>
        </w:rPr>
        <w:t>Yuan, Z. L.; Chen, Y. C.;</w:t>
      </w:r>
      <w:r w:rsidR="00B24624">
        <w:rPr>
          <w:spacing w:val="-3"/>
          <w:sz w:val="18"/>
          <w:szCs w:val="18"/>
          <w:lang w:val="en-US"/>
        </w:rPr>
        <w:t xml:space="preserve"> and </w:t>
      </w:r>
      <w:r w:rsidRPr="00860727">
        <w:rPr>
          <w:spacing w:val="-3"/>
          <w:sz w:val="18"/>
          <w:szCs w:val="18"/>
          <w:lang w:val="en-US"/>
        </w:rPr>
        <w:t>Yang, Y. 2009.</w:t>
      </w:r>
      <w:proofErr w:type="gramEnd"/>
      <w:r w:rsidRPr="00860727">
        <w:rPr>
          <w:spacing w:val="-3"/>
          <w:sz w:val="18"/>
          <w:szCs w:val="18"/>
          <w:lang w:val="en-US"/>
        </w:rPr>
        <w:t xml:space="preserve"> Diverse non-mycorrhizal fungal endophytes inhabiting an epiphytic, medicinal orchid (</w:t>
      </w:r>
      <w:proofErr w:type="spellStart"/>
      <w:r w:rsidRPr="00860727">
        <w:rPr>
          <w:i/>
          <w:iCs/>
          <w:spacing w:val="-3"/>
          <w:sz w:val="18"/>
          <w:szCs w:val="18"/>
          <w:lang w:val="en-US"/>
        </w:rPr>
        <w:t>Dendrobium</w:t>
      </w:r>
      <w:proofErr w:type="spellEnd"/>
      <w:r w:rsidRPr="00860727">
        <w:rPr>
          <w:i/>
          <w:iCs/>
          <w:spacing w:val="-3"/>
          <w:sz w:val="18"/>
          <w:szCs w:val="18"/>
          <w:lang w:val="en-US"/>
        </w:rPr>
        <w:t xml:space="preserve"> </w:t>
      </w:r>
      <w:proofErr w:type="spellStart"/>
      <w:proofErr w:type="gramStart"/>
      <w:r w:rsidRPr="00860727">
        <w:rPr>
          <w:i/>
          <w:iCs/>
          <w:spacing w:val="-3"/>
          <w:sz w:val="18"/>
          <w:szCs w:val="18"/>
          <w:lang w:val="en-US"/>
        </w:rPr>
        <w:t>nobile</w:t>
      </w:r>
      <w:proofErr w:type="spellEnd"/>
      <w:proofErr w:type="gramEnd"/>
      <w:r w:rsidRPr="00860727">
        <w:rPr>
          <w:spacing w:val="-3"/>
          <w:sz w:val="18"/>
          <w:szCs w:val="18"/>
          <w:lang w:val="en-US"/>
        </w:rPr>
        <w:t xml:space="preserve">): estimation and characterization. </w:t>
      </w:r>
      <w:proofErr w:type="spellStart"/>
      <w:r w:rsidRPr="00036407">
        <w:rPr>
          <w:spacing w:val="-3"/>
          <w:sz w:val="18"/>
          <w:szCs w:val="18"/>
        </w:rPr>
        <w:t>World</w:t>
      </w:r>
      <w:proofErr w:type="spellEnd"/>
      <w:r w:rsidRPr="00036407">
        <w:rPr>
          <w:spacing w:val="-3"/>
          <w:sz w:val="18"/>
          <w:szCs w:val="18"/>
        </w:rPr>
        <w:t xml:space="preserve"> J. </w:t>
      </w:r>
      <w:proofErr w:type="spellStart"/>
      <w:r w:rsidRPr="00036407">
        <w:rPr>
          <w:spacing w:val="-3"/>
          <w:sz w:val="18"/>
          <w:szCs w:val="18"/>
        </w:rPr>
        <w:t>Microb</w:t>
      </w:r>
      <w:proofErr w:type="spellEnd"/>
      <w:r w:rsidRPr="00036407">
        <w:rPr>
          <w:spacing w:val="-3"/>
          <w:sz w:val="18"/>
          <w:szCs w:val="18"/>
        </w:rPr>
        <w:t>. Biot. 25:295 - 303.</w:t>
      </w:r>
    </w:p>
    <w:p w:rsidR="00A07FA9" w:rsidRDefault="00A07FA9" w:rsidP="00036407">
      <w:pPr>
        <w:pStyle w:val="Normal1"/>
        <w:spacing w:before="0"/>
        <w:ind w:left="180" w:hanging="180"/>
        <w:rPr>
          <w:spacing w:val="-3"/>
          <w:sz w:val="18"/>
          <w:szCs w:val="18"/>
        </w:rPr>
      </w:pPr>
    </w:p>
    <w:p w:rsidR="0055311F" w:rsidRDefault="0055311F" w:rsidP="00036407">
      <w:pPr>
        <w:pStyle w:val="Normal1"/>
        <w:spacing w:before="0"/>
        <w:ind w:left="180" w:hanging="180"/>
        <w:rPr>
          <w:spacing w:val="-3"/>
          <w:sz w:val="18"/>
          <w:szCs w:val="18"/>
        </w:rPr>
        <w:sectPr w:rsidR="0055311F" w:rsidSect="0055311F">
          <w:type w:val="continuous"/>
          <w:pgSz w:w="11909" w:h="16834" w:code="9"/>
          <w:pgMar w:top="1582" w:right="936" w:bottom="272" w:left="992" w:header="1366" w:footer="1298" w:gutter="0"/>
          <w:pgNumType w:start="259"/>
          <w:cols w:num="2" w:space="432"/>
          <w:titlePg/>
          <w:docGrid w:linePitch="360"/>
        </w:sectPr>
      </w:pPr>
    </w:p>
    <w:p w:rsidR="00A07FA9" w:rsidRDefault="00A07FA9" w:rsidP="00036407">
      <w:pPr>
        <w:pStyle w:val="Normal1"/>
        <w:spacing w:before="0"/>
        <w:ind w:left="180" w:hanging="180"/>
        <w:rPr>
          <w:spacing w:val="-3"/>
          <w:sz w:val="18"/>
          <w:szCs w:val="18"/>
        </w:rPr>
      </w:pPr>
    </w:p>
    <w:sectPr w:rsidR="00A07FA9" w:rsidSect="0055311F">
      <w:type w:val="continuous"/>
      <w:pgSz w:w="11909" w:h="16834" w:code="9"/>
      <w:pgMar w:top="1582" w:right="936" w:bottom="272" w:left="992" w:header="1366" w:footer="1298" w:gutter="0"/>
      <w:pgNumType w:star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CD9" w:rsidRDefault="00B92CD9" w:rsidP="00204820">
      <w:pPr>
        <w:spacing w:after="0" w:line="240" w:lineRule="auto"/>
      </w:pPr>
      <w:r>
        <w:separator/>
      </w:r>
    </w:p>
    <w:p w:rsidR="00B92CD9" w:rsidRDefault="00B92CD9"/>
  </w:endnote>
  <w:endnote w:type="continuationSeparator" w:id="0">
    <w:p w:rsidR="00B92CD9" w:rsidRDefault="00B92CD9" w:rsidP="00204820">
      <w:pPr>
        <w:spacing w:after="0" w:line="240" w:lineRule="auto"/>
      </w:pPr>
      <w:r>
        <w:continuationSeparator/>
      </w:r>
    </w:p>
    <w:p w:rsidR="00B92CD9" w:rsidRDefault="00B92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A9" w:rsidRDefault="00A07FA9" w:rsidP="00204820">
    <w:pPr>
      <w:pStyle w:val="Piedepgina"/>
      <w:rPr>
        <w:rFonts w:ascii="Bookman Old Style" w:hAnsi="Bookman Old Style"/>
        <w:sz w:val="17"/>
        <w:szCs w:val="17"/>
      </w:rPr>
    </w:pPr>
  </w:p>
  <w:p w:rsidR="00A07FA9" w:rsidRDefault="00A07FA9" w:rsidP="00204820">
    <w:pPr>
      <w:pStyle w:val="Piedepgina"/>
      <w:rPr>
        <w:rFonts w:ascii="Bookman Old Style" w:hAnsi="Bookman Old Style"/>
        <w:sz w:val="17"/>
        <w:szCs w:val="17"/>
      </w:rPr>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AE011A">
      <w:rPr>
        <w:rFonts w:ascii="Bookman Old Style" w:hAnsi="Bookman Old Style"/>
        <w:noProof/>
        <w:sz w:val="17"/>
        <w:szCs w:val="17"/>
      </w:rPr>
      <w:t>260</w:t>
    </w:r>
    <w:r>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A9" w:rsidRDefault="00A07FA9" w:rsidP="00204820">
    <w:pPr>
      <w:pStyle w:val="Piedepgina"/>
      <w:jc w:val="right"/>
      <w:rPr>
        <w:rFonts w:ascii="Bookman Old Style" w:hAnsi="Bookman Old Style"/>
        <w:sz w:val="17"/>
        <w:szCs w:val="17"/>
      </w:rPr>
    </w:pPr>
  </w:p>
  <w:p w:rsidR="00A07FA9" w:rsidRDefault="00A07FA9" w:rsidP="00204820">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AE011A">
      <w:rPr>
        <w:rFonts w:ascii="Bookman Old Style" w:hAnsi="Bookman Old Style"/>
        <w:noProof/>
        <w:sz w:val="17"/>
        <w:szCs w:val="17"/>
      </w:rPr>
      <w:t>265</w:t>
    </w:r>
    <w:r>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A9" w:rsidRDefault="00A07FA9" w:rsidP="001E4866">
    <w:pPr>
      <w:pStyle w:val="Piedepgina"/>
      <w:jc w:val="right"/>
      <w:rPr>
        <w:rFonts w:ascii="Bookman Old Style" w:hAnsi="Bookman Old Style"/>
        <w:sz w:val="17"/>
        <w:szCs w:val="17"/>
      </w:rPr>
    </w:pPr>
  </w:p>
  <w:p w:rsidR="00A07FA9" w:rsidRPr="001E4866" w:rsidRDefault="00A07FA9" w:rsidP="001E4866">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AE011A">
      <w:rPr>
        <w:rFonts w:ascii="Bookman Old Style" w:hAnsi="Bookman Old Style"/>
        <w:noProof/>
        <w:sz w:val="17"/>
        <w:szCs w:val="17"/>
      </w:rPr>
      <w:t>259</w:t>
    </w:r>
    <w:r>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CD9" w:rsidRDefault="00B92CD9" w:rsidP="00204820">
      <w:pPr>
        <w:spacing w:after="0" w:line="240" w:lineRule="auto"/>
      </w:pPr>
      <w:r>
        <w:separator/>
      </w:r>
    </w:p>
    <w:p w:rsidR="00B92CD9" w:rsidRDefault="00B92CD9"/>
  </w:footnote>
  <w:footnote w:type="continuationSeparator" w:id="0">
    <w:p w:rsidR="00B92CD9" w:rsidRDefault="00B92CD9" w:rsidP="00204820">
      <w:pPr>
        <w:spacing w:after="0" w:line="240" w:lineRule="auto"/>
      </w:pPr>
      <w:r>
        <w:continuationSeparator/>
      </w:r>
    </w:p>
    <w:p w:rsidR="00B92CD9" w:rsidRDefault="00B92C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A9" w:rsidRPr="0055311F" w:rsidRDefault="0055311F" w:rsidP="004446FB">
    <w:pPr>
      <w:pStyle w:val="Autores"/>
      <w:ind w:left="0" w:right="58"/>
      <w:jc w:val="right"/>
      <w:rPr>
        <w:i w:val="0"/>
        <w:sz w:val="13"/>
        <w:szCs w:val="13"/>
        <w:lang w:val="en-US"/>
      </w:rPr>
    </w:pPr>
    <w:proofErr w:type="spellStart"/>
    <w:r w:rsidRPr="0055311F">
      <w:rPr>
        <w:i w:val="0"/>
        <w:spacing w:val="1"/>
        <w:sz w:val="13"/>
        <w:szCs w:val="13"/>
        <w:lang w:val="en-US"/>
      </w:rPr>
      <w:t>ORQUID</w:t>
    </w:r>
    <w:proofErr w:type="spellEnd"/>
    <w:r w:rsidRPr="0055311F">
      <w:rPr>
        <w:i w:val="0"/>
        <w:spacing w:val="1"/>
        <w:sz w:val="13"/>
        <w:szCs w:val="13"/>
        <w:lang w:val="en-US"/>
      </w:rPr>
      <w:t xml:space="preserve"> ENDOPHYTES AND THEIR EFFECT ON GROWTH</w:t>
    </w:r>
    <w:r>
      <w:rPr>
        <w:i w:val="0"/>
        <w:spacing w:val="1"/>
        <w:sz w:val="13"/>
        <w:szCs w:val="13"/>
        <w:lang w:val="en-US"/>
      </w:rPr>
      <w:t xml:space="preserve"> IN</w:t>
    </w:r>
  </w:p>
  <w:p w:rsidR="00A07FA9" w:rsidRPr="008A3754" w:rsidRDefault="00A07FA9" w:rsidP="004446FB">
    <w:pPr>
      <w:pStyle w:val="Autores"/>
      <w:ind w:left="0" w:right="58"/>
      <w:jc w:val="right"/>
      <w:rPr>
        <w:bCs/>
        <w:i w:val="0"/>
        <w:iCs w:val="0"/>
        <w:color w:val="auto"/>
        <w:spacing w:val="-3"/>
        <w:sz w:val="13"/>
        <w:szCs w:val="13"/>
      </w:rPr>
    </w:pPr>
    <w:proofErr w:type="spellStart"/>
    <w:r w:rsidRPr="008A3754">
      <w:rPr>
        <w:iCs w:val="0"/>
        <w:spacing w:val="-8"/>
        <w:sz w:val="13"/>
        <w:szCs w:val="13"/>
      </w:rPr>
      <w:t>V</w:t>
    </w:r>
    <w:r w:rsidRPr="008A3754">
      <w:rPr>
        <w:iCs w:val="0"/>
        <w:spacing w:val="3"/>
        <w:sz w:val="13"/>
        <w:szCs w:val="13"/>
      </w:rPr>
      <w:t>ANI</w:t>
    </w:r>
    <w:r w:rsidRPr="008A3754">
      <w:rPr>
        <w:iCs w:val="0"/>
        <w:spacing w:val="2"/>
        <w:sz w:val="13"/>
        <w:szCs w:val="13"/>
      </w:rPr>
      <w:t>L</w:t>
    </w:r>
    <w:r w:rsidRPr="008A3754">
      <w:rPr>
        <w:iCs w:val="0"/>
        <w:spacing w:val="4"/>
        <w:sz w:val="13"/>
        <w:szCs w:val="13"/>
      </w:rPr>
      <w:t>L</w:t>
    </w:r>
    <w:r w:rsidRPr="008A3754">
      <w:rPr>
        <w:iCs w:val="0"/>
        <w:sz w:val="13"/>
        <w:szCs w:val="13"/>
      </w:rPr>
      <w:t>A</w:t>
    </w:r>
    <w:proofErr w:type="spellEnd"/>
    <w:r w:rsidRPr="008A3754">
      <w:rPr>
        <w:iCs w:val="0"/>
        <w:sz w:val="13"/>
        <w:szCs w:val="13"/>
      </w:rPr>
      <w:t xml:space="preserve"> </w:t>
    </w:r>
    <w:proofErr w:type="spellStart"/>
    <w:r w:rsidRPr="008A3754">
      <w:rPr>
        <w:iCs w:val="0"/>
        <w:sz w:val="13"/>
        <w:szCs w:val="13"/>
      </w:rPr>
      <w:t>P</w:t>
    </w:r>
    <w:r w:rsidRPr="008A3754">
      <w:rPr>
        <w:iCs w:val="0"/>
        <w:spacing w:val="4"/>
        <w:sz w:val="13"/>
        <w:szCs w:val="13"/>
      </w:rPr>
      <w:t>L</w:t>
    </w:r>
    <w:r w:rsidRPr="008A3754">
      <w:rPr>
        <w:iCs w:val="0"/>
        <w:spacing w:val="3"/>
        <w:sz w:val="13"/>
        <w:szCs w:val="13"/>
      </w:rPr>
      <w:t>ANIF</w:t>
    </w:r>
    <w:r w:rsidRPr="008A3754">
      <w:rPr>
        <w:iCs w:val="0"/>
        <w:sz w:val="13"/>
        <w:szCs w:val="13"/>
      </w:rPr>
      <w:t>O</w:t>
    </w:r>
    <w:r w:rsidRPr="008A3754">
      <w:rPr>
        <w:iCs w:val="0"/>
        <w:spacing w:val="3"/>
        <w:sz w:val="13"/>
        <w:szCs w:val="13"/>
      </w:rPr>
      <w:t>L</w:t>
    </w:r>
    <w:r w:rsidRPr="008A3754">
      <w:rPr>
        <w:iCs w:val="0"/>
        <w:spacing w:val="5"/>
        <w:sz w:val="13"/>
        <w:szCs w:val="13"/>
      </w:rPr>
      <w:t>I</w:t>
    </w:r>
    <w:r w:rsidRPr="008A3754">
      <w:rPr>
        <w:iCs w:val="0"/>
        <w:sz w:val="13"/>
        <w:szCs w:val="13"/>
      </w:rPr>
      <w:t>A</w:t>
    </w:r>
    <w:proofErr w:type="spellEnd"/>
    <w:r w:rsidRPr="008A3754">
      <w:rPr>
        <w:i w:val="0"/>
        <w:iCs w:val="0"/>
        <w:spacing w:val="3"/>
        <w:sz w:val="13"/>
        <w:szCs w:val="13"/>
      </w:rPr>
      <w:t xml:space="preserve"> </w:t>
    </w:r>
    <w:r w:rsidRPr="008A3754">
      <w:rPr>
        <w:i w:val="0"/>
        <w:spacing w:val="7"/>
        <w:sz w:val="13"/>
        <w:szCs w:val="13"/>
      </w:rPr>
      <w:t>A</w:t>
    </w:r>
    <w:r w:rsidRPr="008A3754">
      <w:rPr>
        <w:i w:val="0"/>
        <w:spacing w:val="5"/>
        <w:sz w:val="13"/>
        <w:szCs w:val="13"/>
      </w:rPr>
      <w:t>N</w:t>
    </w:r>
    <w:r w:rsidRPr="008A3754">
      <w:rPr>
        <w:i w:val="0"/>
        <w:spacing w:val="1"/>
        <w:sz w:val="13"/>
        <w:szCs w:val="13"/>
      </w:rPr>
      <w:t>D</w:t>
    </w:r>
    <w:r w:rsidRPr="008A3754">
      <w:rPr>
        <w:i w:val="0"/>
        <w:spacing w:val="7"/>
        <w:sz w:val="13"/>
        <w:szCs w:val="13"/>
      </w:rPr>
      <w:t>R</w:t>
    </w:r>
    <w:r w:rsidRPr="008A3754">
      <w:rPr>
        <w:i w:val="0"/>
        <w:spacing w:val="3"/>
        <w:sz w:val="13"/>
        <w:szCs w:val="13"/>
      </w:rPr>
      <w:t>EW</w:t>
    </w:r>
    <w:r w:rsidR="0055311F">
      <w:rPr>
        <w:i w:val="0"/>
        <w:spacing w:val="3"/>
        <w:sz w:val="13"/>
        <w:szCs w:val="13"/>
      </w:rPr>
      <w:t>S</w:t>
    </w:r>
  </w:p>
  <w:p w:rsidR="00A07FA9" w:rsidRPr="008A3754" w:rsidRDefault="00A07FA9" w:rsidP="00204820">
    <w:pPr>
      <w:autoSpaceDE w:val="0"/>
      <w:autoSpaceDN w:val="0"/>
      <w:adjustRightInd w:val="0"/>
      <w:spacing w:after="0" w:line="240" w:lineRule="auto"/>
      <w:rPr>
        <w:rFonts w:ascii="Bookman Old Style" w:hAnsi="Bookman Old Style"/>
        <w:color w:val="7F7F7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A9" w:rsidRDefault="00A07FA9" w:rsidP="00204820">
    <w:pPr>
      <w:tabs>
        <w:tab w:val="center" w:pos="4419"/>
        <w:tab w:val="right" w:pos="8838"/>
      </w:tabs>
      <w:spacing w:after="0" w:line="240" w:lineRule="auto"/>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AGRONÓMICA</w:t>
    </w:r>
    <w:proofErr w:type="spellEnd"/>
    <w:r>
      <w:rPr>
        <w:rFonts w:ascii="Bookman Old Style" w:hAnsi="Bookman Old Style" w:cs="Calibri"/>
        <w:sz w:val="13"/>
        <w:szCs w:val="13"/>
        <w:lang w:val="en-US"/>
      </w:rPr>
      <w:t xml:space="preserve">. 61 (3) 2012, p </w:t>
    </w:r>
    <w:r w:rsidR="0055311F">
      <w:rPr>
        <w:rFonts w:ascii="Bookman Old Style" w:hAnsi="Bookman Old Style" w:cs="Calibri"/>
        <w:sz w:val="13"/>
        <w:szCs w:val="13"/>
        <w:lang w:val="en-US"/>
      </w:rPr>
      <w:t>259-26</w:t>
    </w:r>
    <w:r w:rsidR="005B508A">
      <w:rPr>
        <w:rFonts w:ascii="Bookman Old Style" w:hAnsi="Bookman Old Style" w:cs="Calibri"/>
        <w:sz w:val="13"/>
        <w:szCs w:val="13"/>
        <w:lang w:val="en-US"/>
      </w:rPr>
      <w:t>6</w:t>
    </w:r>
  </w:p>
  <w:p w:rsidR="00A07FA9" w:rsidRDefault="00A07FA9" w:rsidP="00204820">
    <w:pPr>
      <w:tabs>
        <w:tab w:val="center" w:pos="4419"/>
        <w:tab w:val="right" w:pos="8838"/>
      </w:tabs>
      <w:spacing w:after="0" w:line="240" w:lineRule="auto"/>
      <w:rPr>
        <w:rFonts w:ascii="Bookman Old Style" w:hAnsi="Bookman Old Style" w:cs="Calibri"/>
        <w:sz w:val="13"/>
        <w:szCs w:val="13"/>
        <w:lang w:val="en-US"/>
      </w:rPr>
    </w:pPr>
  </w:p>
  <w:p w:rsidR="00A07FA9" w:rsidRDefault="00A07FA9" w:rsidP="00204820">
    <w:pPr>
      <w:autoSpaceDE w:val="0"/>
      <w:autoSpaceDN w:val="0"/>
      <w:adjustRightInd w:val="0"/>
      <w:spacing w:after="0" w:line="240" w:lineRule="auto"/>
      <w:rPr>
        <w:rFonts w:ascii="Bookman Old Style" w:hAnsi="Bookman Old Style"/>
        <w:color w:val="7F7F7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074"/>
    <w:multiLevelType w:val="multilevel"/>
    <w:tmpl w:val="3BC8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C6471"/>
    <w:multiLevelType w:val="multilevel"/>
    <w:tmpl w:val="17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31C07"/>
    <w:multiLevelType w:val="multilevel"/>
    <w:tmpl w:val="C292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B6EB4"/>
    <w:multiLevelType w:val="multilevel"/>
    <w:tmpl w:val="725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20132"/>
    <w:multiLevelType w:val="multilevel"/>
    <w:tmpl w:val="131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BF6288"/>
    <w:multiLevelType w:val="multilevel"/>
    <w:tmpl w:val="905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76147"/>
    <w:multiLevelType w:val="multilevel"/>
    <w:tmpl w:val="4D96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CB5DB2"/>
    <w:multiLevelType w:val="multilevel"/>
    <w:tmpl w:val="990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81431"/>
    <w:multiLevelType w:val="multilevel"/>
    <w:tmpl w:val="88D0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B6023"/>
    <w:multiLevelType w:val="multilevel"/>
    <w:tmpl w:val="C2B0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3531104"/>
    <w:multiLevelType w:val="hybridMultilevel"/>
    <w:tmpl w:val="D5D260B4"/>
    <w:lvl w:ilvl="0" w:tplc="240A0001">
      <w:start w:val="1"/>
      <w:numFmt w:val="bullet"/>
      <w:lvlText w:val=""/>
      <w:lvlJc w:val="left"/>
      <w:pPr>
        <w:ind w:left="907" w:hanging="360"/>
      </w:pPr>
      <w:rPr>
        <w:rFonts w:ascii="Symbol" w:hAnsi="Symbol" w:hint="default"/>
      </w:rPr>
    </w:lvl>
    <w:lvl w:ilvl="1" w:tplc="240A0003" w:tentative="1">
      <w:start w:val="1"/>
      <w:numFmt w:val="bullet"/>
      <w:lvlText w:val="o"/>
      <w:lvlJc w:val="left"/>
      <w:pPr>
        <w:ind w:left="1627" w:hanging="360"/>
      </w:pPr>
      <w:rPr>
        <w:rFonts w:ascii="Courier New" w:hAnsi="Courier New" w:cs="Courier New" w:hint="default"/>
      </w:rPr>
    </w:lvl>
    <w:lvl w:ilvl="2" w:tplc="240A0005" w:tentative="1">
      <w:start w:val="1"/>
      <w:numFmt w:val="bullet"/>
      <w:lvlText w:val=""/>
      <w:lvlJc w:val="left"/>
      <w:pPr>
        <w:ind w:left="2347" w:hanging="360"/>
      </w:pPr>
      <w:rPr>
        <w:rFonts w:ascii="Wingdings" w:hAnsi="Wingdings" w:hint="default"/>
      </w:rPr>
    </w:lvl>
    <w:lvl w:ilvl="3" w:tplc="240A0001" w:tentative="1">
      <w:start w:val="1"/>
      <w:numFmt w:val="bullet"/>
      <w:lvlText w:val=""/>
      <w:lvlJc w:val="left"/>
      <w:pPr>
        <w:ind w:left="3067" w:hanging="360"/>
      </w:pPr>
      <w:rPr>
        <w:rFonts w:ascii="Symbol" w:hAnsi="Symbol" w:hint="default"/>
      </w:rPr>
    </w:lvl>
    <w:lvl w:ilvl="4" w:tplc="240A0003" w:tentative="1">
      <w:start w:val="1"/>
      <w:numFmt w:val="bullet"/>
      <w:lvlText w:val="o"/>
      <w:lvlJc w:val="left"/>
      <w:pPr>
        <w:ind w:left="3787" w:hanging="360"/>
      </w:pPr>
      <w:rPr>
        <w:rFonts w:ascii="Courier New" w:hAnsi="Courier New" w:cs="Courier New" w:hint="default"/>
      </w:rPr>
    </w:lvl>
    <w:lvl w:ilvl="5" w:tplc="240A0005" w:tentative="1">
      <w:start w:val="1"/>
      <w:numFmt w:val="bullet"/>
      <w:lvlText w:val=""/>
      <w:lvlJc w:val="left"/>
      <w:pPr>
        <w:ind w:left="4507" w:hanging="360"/>
      </w:pPr>
      <w:rPr>
        <w:rFonts w:ascii="Wingdings" w:hAnsi="Wingdings" w:hint="default"/>
      </w:rPr>
    </w:lvl>
    <w:lvl w:ilvl="6" w:tplc="240A0001" w:tentative="1">
      <w:start w:val="1"/>
      <w:numFmt w:val="bullet"/>
      <w:lvlText w:val=""/>
      <w:lvlJc w:val="left"/>
      <w:pPr>
        <w:ind w:left="5227" w:hanging="360"/>
      </w:pPr>
      <w:rPr>
        <w:rFonts w:ascii="Symbol" w:hAnsi="Symbol" w:hint="default"/>
      </w:rPr>
    </w:lvl>
    <w:lvl w:ilvl="7" w:tplc="240A0003" w:tentative="1">
      <w:start w:val="1"/>
      <w:numFmt w:val="bullet"/>
      <w:lvlText w:val="o"/>
      <w:lvlJc w:val="left"/>
      <w:pPr>
        <w:ind w:left="5947" w:hanging="360"/>
      </w:pPr>
      <w:rPr>
        <w:rFonts w:ascii="Courier New" w:hAnsi="Courier New" w:cs="Courier New" w:hint="default"/>
      </w:rPr>
    </w:lvl>
    <w:lvl w:ilvl="8" w:tplc="240A0005" w:tentative="1">
      <w:start w:val="1"/>
      <w:numFmt w:val="bullet"/>
      <w:lvlText w:val=""/>
      <w:lvlJc w:val="left"/>
      <w:pPr>
        <w:ind w:left="666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9"/>
  </w:num>
  <w:num w:numId="7">
    <w:abstractNumId w:val="7"/>
  </w:num>
  <w:num w:numId="8">
    <w:abstractNumId w:val="6"/>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E59A5"/>
    <w:rsid w:val="00030D2F"/>
    <w:rsid w:val="00032F82"/>
    <w:rsid w:val="00036407"/>
    <w:rsid w:val="000415AC"/>
    <w:rsid w:val="00044D57"/>
    <w:rsid w:val="00060974"/>
    <w:rsid w:val="00062C58"/>
    <w:rsid w:val="00067F7C"/>
    <w:rsid w:val="00070B7F"/>
    <w:rsid w:val="00070CA2"/>
    <w:rsid w:val="00095723"/>
    <w:rsid w:val="000A115D"/>
    <w:rsid w:val="000A46E2"/>
    <w:rsid w:val="000B62A7"/>
    <w:rsid w:val="000C4EE8"/>
    <w:rsid w:val="000D4E13"/>
    <w:rsid w:val="000E609F"/>
    <w:rsid w:val="000F797D"/>
    <w:rsid w:val="001030E2"/>
    <w:rsid w:val="001366A6"/>
    <w:rsid w:val="00176829"/>
    <w:rsid w:val="001944CA"/>
    <w:rsid w:val="001B0DED"/>
    <w:rsid w:val="001C4E4B"/>
    <w:rsid w:val="001E36D2"/>
    <w:rsid w:val="001E4866"/>
    <w:rsid w:val="00204820"/>
    <w:rsid w:val="002135DD"/>
    <w:rsid w:val="00226B02"/>
    <w:rsid w:val="0023219D"/>
    <w:rsid w:val="00241973"/>
    <w:rsid w:val="00246F44"/>
    <w:rsid w:val="00252B7E"/>
    <w:rsid w:val="00264064"/>
    <w:rsid w:val="00273A53"/>
    <w:rsid w:val="0029529E"/>
    <w:rsid w:val="002A43E7"/>
    <w:rsid w:val="002E4A6B"/>
    <w:rsid w:val="002E7706"/>
    <w:rsid w:val="0030671F"/>
    <w:rsid w:val="00307509"/>
    <w:rsid w:val="0031371C"/>
    <w:rsid w:val="003235F9"/>
    <w:rsid w:val="00327EC6"/>
    <w:rsid w:val="00334FCC"/>
    <w:rsid w:val="00342050"/>
    <w:rsid w:val="00350340"/>
    <w:rsid w:val="0037243D"/>
    <w:rsid w:val="003740D0"/>
    <w:rsid w:val="0038709C"/>
    <w:rsid w:val="003C1C52"/>
    <w:rsid w:val="003C2E7A"/>
    <w:rsid w:val="003C363F"/>
    <w:rsid w:val="003D31ED"/>
    <w:rsid w:val="003D3934"/>
    <w:rsid w:val="003D39A7"/>
    <w:rsid w:val="004033C5"/>
    <w:rsid w:val="00403AC7"/>
    <w:rsid w:val="00442454"/>
    <w:rsid w:val="004446FB"/>
    <w:rsid w:val="004460A4"/>
    <w:rsid w:val="004C0FAC"/>
    <w:rsid w:val="004C112D"/>
    <w:rsid w:val="004C5316"/>
    <w:rsid w:val="004F7535"/>
    <w:rsid w:val="00501094"/>
    <w:rsid w:val="00531E3A"/>
    <w:rsid w:val="005441DD"/>
    <w:rsid w:val="005459E4"/>
    <w:rsid w:val="00547009"/>
    <w:rsid w:val="00551DF0"/>
    <w:rsid w:val="0055311F"/>
    <w:rsid w:val="00553DAA"/>
    <w:rsid w:val="00564BB1"/>
    <w:rsid w:val="005813C0"/>
    <w:rsid w:val="00590C1C"/>
    <w:rsid w:val="005B508A"/>
    <w:rsid w:val="005E47D8"/>
    <w:rsid w:val="005F0E7C"/>
    <w:rsid w:val="00605649"/>
    <w:rsid w:val="00613EC9"/>
    <w:rsid w:val="006218A5"/>
    <w:rsid w:val="00643306"/>
    <w:rsid w:val="00685572"/>
    <w:rsid w:val="00690ABB"/>
    <w:rsid w:val="00693728"/>
    <w:rsid w:val="006B3F08"/>
    <w:rsid w:val="006B4488"/>
    <w:rsid w:val="006C62A2"/>
    <w:rsid w:val="006E1D7C"/>
    <w:rsid w:val="006F0CE6"/>
    <w:rsid w:val="006F21CC"/>
    <w:rsid w:val="006F4775"/>
    <w:rsid w:val="007053AB"/>
    <w:rsid w:val="0072604C"/>
    <w:rsid w:val="00733DF4"/>
    <w:rsid w:val="00736D93"/>
    <w:rsid w:val="007527D2"/>
    <w:rsid w:val="007E584E"/>
    <w:rsid w:val="007F349B"/>
    <w:rsid w:val="00801D63"/>
    <w:rsid w:val="008056DE"/>
    <w:rsid w:val="00811192"/>
    <w:rsid w:val="008219FF"/>
    <w:rsid w:val="00827E32"/>
    <w:rsid w:val="00860727"/>
    <w:rsid w:val="00875183"/>
    <w:rsid w:val="00897BBA"/>
    <w:rsid w:val="008A3754"/>
    <w:rsid w:val="008A532B"/>
    <w:rsid w:val="008B0F9C"/>
    <w:rsid w:val="008D1907"/>
    <w:rsid w:val="008E3A78"/>
    <w:rsid w:val="008F3072"/>
    <w:rsid w:val="00925E7B"/>
    <w:rsid w:val="00935F8B"/>
    <w:rsid w:val="00955E70"/>
    <w:rsid w:val="00963FA7"/>
    <w:rsid w:val="00977842"/>
    <w:rsid w:val="009A320A"/>
    <w:rsid w:val="009D2305"/>
    <w:rsid w:val="009E6891"/>
    <w:rsid w:val="009F3348"/>
    <w:rsid w:val="00A076B2"/>
    <w:rsid w:val="00A07FA9"/>
    <w:rsid w:val="00A40556"/>
    <w:rsid w:val="00A6480C"/>
    <w:rsid w:val="00A872FA"/>
    <w:rsid w:val="00AB2BCF"/>
    <w:rsid w:val="00AC53C4"/>
    <w:rsid w:val="00AC6615"/>
    <w:rsid w:val="00AD6FE7"/>
    <w:rsid w:val="00AE011A"/>
    <w:rsid w:val="00AE72D9"/>
    <w:rsid w:val="00B0019D"/>
    <w:rsid w:val="00B11FAA"/>
    <w:rsid w:val="00B24624"/>
    <w:rsid w:val="00B24B7F"/>
    <w:rsid w:val="00B402C8"/>
    <w:rsid w:val="00B55AE7"/>
    <w:rsid w:val="00B57360"/>
    <w:rsid w:val="00B63EB3"/>
    <w:rsid w:val="00B77340"/>
    <w:rsid w:val="00B8138D"/>
    <w:rsid w:val="00B837C0"/>
    <w:rsid w:val="00B855BD"/>
    <w:rsid w:val="00B87C63"/>
    <w:rsid w:val="00B92CD9"/>
    <w:rsid w:val="00BA7FC9"/>
    <w:rsid w:val="00BE7DCC"/>
    <w:rsid w:val="00C064CA"/>
    <w:rsid w:val="00C32AC9"/>
    <w:rsid w:val="00C61576"/>
    <w:rsid w:val="00C83DAD"/>
    <w:rsid w:val="00CD09E1"/>
    <w:rsid w:val="00CE59A5"/>
    <w:rsid w:val="00CE7734"/>
    <w:rsid w:val="00CE7AC7"/>
    <w:rsid w:val="00D10790"/>
    <w:rsid w:val="00D17054"/>
    <w:rsid w:val="00D277AA"/>
    <w:rsid w:val="00DA3E63"/>
    <w:rsid w:val="00DA6C79"/>
    <w:rsid w:val="00DA7F6A"/>
    <w:rsid w:val="00DB229B"/>
    <w:rsid w:val="00DB22ED"/>
    <w:rsid w:val="00DC0997"/>
    <w:rsid w:val="00DC67DD"/>
    <w:rsid w:val="00DF6AEA"/>
    <w:rsid w:val="00E1034B"/>
    <w:rsid w:val="00E118E7"/>
    <w:rsid w:val="00E41863"/>
    <w:rsid w:val="00E566FF"/>
    <w:rsid w:val="00E6143E"/>
    <w:rsid w:val="00E6193B"/>
    <w:rsid w:val="00E6562C"/>
    <w:rsid w:val="00E819F6"/>
    <w:rsid w:val="00E85D08"/>
    <w:rsid w:val="00EA5936"/>
    <w:rsid w:val="00EB4EF7"/>
    <w:rsid w:val="00EC02A6"/>
    <w:rsid w:val="00EC735B"/>
    <w:rsid w:val="00ED1610"/>
    <w:rsid w:val="00ED48CA"/>
    <w:rsid w:val="00EF52E4"/>
    <w:rsid w:val="00F0305A"/>
    <w:rsid w:val="00F05F5B"/>
    <w:rsid w:val="00F07C58"/>
    <w:rsid w:val="00F15D89"/>
    <w:rsid w:val="00F347E3"/>
    <w:rsid w:val="00F36230"/>
    <w:rsid w:val="00F45FEF"/>
    <w:rsid w:val="00F55663"/>
    <w:rsid w:val="00F57FCB"/>
    <w:rsid w:val="00F602DA"/>
    <w:rsid w:val="00F75624"/>
    <w:rsid w:val="00F764AC"/>
    <w:rsid w:val="00F80A56"/>
    <w:rsid w:val="00FD18E6"/>
    <w:rsid w:val="00FD4C42"/>
    <w:rsid w:val="00FE3566"/>
    <w:rsid w:val="00FF4A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204820"/>
    <w:rPr>
      <w:rFonts w:ascii="Cambria" w:eastAsia="Times New Roman" w:hAnsi="Cambria" w:cs="Times New Roman"/>
      <w:sz w:val="24"/>
      <w:szCs w:val="24"/>
    </w:rPr>
  </w:style>
  <w:style w:type="paragraph" w:styleId="NormalWeb">
    <w:name w:val="Normal (Web)"/>
    <w:basedOn w:val="Normal"/>
    <w:uiPriority w:val="99"/>
    <w:semiHidden/>
    <w:unhideWhenUsed/>
    <w:rsid w:val="00067F7C"/>
    <w:pPr>
      <w:spacing w:before="100" w:beforeAutospacing="1" w:after="100" w:afterAutospacing="1" w:line="240" w:lineRule="auto"/>
    </w:pPr>
    <w:rPr>
      <w:rFonts w:ascii="Times New Roman" w:eastAsia="Times New Roman" w:hAnsi="Times New Roman"/>
      <w:sz w:val="24"/>
      <w:szCs w:val="24"/>
      <w:lang w:eastAsia="es-CO"/>
    </w:rPr>
  </w:style>
  <w:style w:type="character" w:styleId="Textodelmarcadordeposicin">
    <w:name w:val="Placeholder Text"/>
    <w:basedOn w:val="Fuentedeprrafopredeter"/>
    <w:uiPriority w:val="99"/>
    <w:semiHidden/>
    <w:rsid w:val="000A46E2"/>
    <w:rPr>
      <w:color w:val="808080"/>
    </w:rPr>
  </w:style>
  <w:style w:type="paragraph" w:styleId="Prrafodelista">
    <w:name w:val="List Paragraph"/>
    <w:basedOn w:val="Normal"/>
    <w:uiPriority w:val="34"/>
    <w:qFormat/>
    <w:rsid w:val="005470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basedOn w:val="Fuentedeprrafopredeter"/>
    <w:link w:val="Subttulo"/>
    <w:rsid w:val="00204820"/>
    <w:rPr>
      <w:rFonts w:ascii="Cambria" w:eastAsia="Times New Roman"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8603120">
      <w:bodyDiv w:val="1"/>
      <w:marLeft w:val="0"/>
      <w:marRight w:val="0"/>
      <w:marTop w:val="0"/>
      <w:marBottom w:val="0"/>
      <w:divBdr>
        <w:top w:val="none" w:sz="0" w:space="0" w:color="auto"/>
        <w:left w:val="none" w:sz="0" w:space="0" w:color="auto"/>
        <w:bottom w:val="none" w:sz="0" w:space="0" w:color="auto"/>
        <w:right w:val="none" w:sz="0" w:space="0" w:color="auto"/>
      </w:divBdr>
    </w:div>
    <w:div w:id="11418558">
      <w:bodyDiv w:val="1"/>
      <w:marLeft w:val="0"/>
      <w:marRight w:val="0"/>
      <w:marTop w:val="0"/>
      <w:marBottom w:val="0"/>
      <w:divBdr>
        <w:top w:val="none" w:sz="0" w:space="0" w:color="auto"/>
        <w:left w:val="none" w:sz="0" w:space="0" w:color="auto"/>
        <w:bottom w:val="none" w:sz="0" w:space="0" w:color="auto"/>
        <w:right w:val="none" w:sz="0" w:space="0" w:color="auto"/>
      </w:divBdr>
    </w:div>
    <w:div w:id="18556035">
      <w:bodyDiv w:val="1"/>
      <w:marLeft w:val="0"/>
      <w:marRight w:val="0"/>
      <w:marTop w:val="0"/>
      <w:marBottom w:val="0"/>
      <w:divBdr>
        <w:top w:val="none" w:sz="0" w:space="0" w:color="auto"/>
        <w:left w:val="none" w:sz="0" w:space="0" w:color="auto"/>
        <w:bottom w:val="none" w:sz="0" w:space="0" w:color="auto"/>
        <w:right w:val="none" w:sz="0" w:space="0" w:color="auto"/>
      </w:divBdr>
    </w:div>
    <w:div w:id="26414188">
      <w:bodyDiv w:val="1"/>
      <w:marLeft w:val="0"/>
      <w:marRight w:val="0"/>
      <w:marTop w:val="0"/>
      <w:marBottom w:val="0"/>
      <w:divBdr>
        <w:top w:val="none" w:sz="0" w:space="0" w:color="auto"/>
        <w:left w:val="none" w:sz="0" w:space="0" w:color="auto"/>
        <w:bottom w:val="none" w:sz="0" w:space="0" w:color="auto"/>
        <w:right w:val="none" w:sz="0" w:space="0" w:color="auto"/>
      </w:divBdr>
    </w:div>
    <w:div w:id="28260195">
      <w:bodyDiv w:val="1"/>
      <w:marLeft w:val="0"/>
      <w:marRight w:val="0"/>
      <w:marTop w:val="0"/>
      <w:marBottom w:val="0"/>
      <w:divBdr>
        <w:top w:val="none" w:sz="0" w:space="0" w:color="auto"/>
        <w:left w:val="none" w:sz="0" w:space="0" w:color="auto"/>
        <w:bottom w:val="none" w:sz="0" w:space="0" w:color="auto"/>
        <w:right w:val="none" w:sz="0" w:space="0" w:color="auto"/>
      </w:divBdr>
    </w:div>
    <w:div w:id="38436646">
      <w:bodyDiv w:val="1"/>
      <w:marLeft w:val="0"/>
      <w:marRight w:val="0"/>
      <w:marTop w:val="0"/>
      <w:marBottom w:val="0"/>
      <w:divBdr>
        <w:top w:val="none" w:sz="0" w:space="0" w:color="auto"/>
        <w:left w:val="none" w:sz="0" w:space="0" w:color="auto"/>
        <w:bottom w:val="none" w:sz="0" w:space="0" w:color="auto"/>
        <w:right w:val="none" w:sz="0" w:space="0" w:color="auto"/>
      </w:divBdr>
    </w:div>
    <w:div w:id="61223512">
      <w:bodyDiv w:val="1"/>
      <w:marLeft w:val="0"/>
      <w:marRight w:val="0"/>
      <w:marTop w:val="0"/>
      <w:marBottom w:val="0"/>
      <w:divBdr>
        <w:top w:val="none" w:sz="0" w:space="0" w:color="auto"/>
        <w:left w:val="none" w:sz="0" w:space="0" w:color="auto"/>
        <w:bottom w:val="none" w:sz="0" w:space="0" w:color="auto"/>
        <w:right w:val="none" w:sz="0" w:space="0" w:color="auto"/>
      </w:divBdr>
    </w:div>
    <w:div w:id="62801118">
      <w:bodyDiv w:val="1"/>
      <w:marLeft w:val="0"/>
      <w:marRight w:val="0"/>
      <w:marTop w:val="0"/>
      <w:marBottom w:val="0"/>
      <w:divBdr>
        <w:top w:val="none" w:sz="0" w:space="0" w:color="auto"/>
        <w:left w:val="none" w:sz="0" w:space="0" w:color="auto"/>
        <w:bottom w:val="none" w:sz="0" w:space="0" w:color="auto"/>
        <w:right w:val="none" w:sz="0" w:space="0" w:color="auto"/>
      </w:divBdr>
    </w:div>
    <w:div w:id="66653785">
      <w:bodyDiv w:val="1"/>
      <w:marLeft w:val="0"/>
      <w:marRight w:val="0"/>
      <w:marTop w:val="0"/>
      <w:marBottom w:val="0"/>
      <w:divBdr>
        <w:top w:val="none" w:sz="0" w:space="0" w:color="auto"/>
        <w:left w:val="none" w:sz="0" w:space="0" w:color="auto"/>
        <w:bottom w:val="none" w:sz="0" w:space="0" w:color="auto"/>
        <w:right w:val="none" w:sz="0" w:space="0" w:color="auto"/>
      </w:divBdr>
    </w:div>
    <w:div w:id="91820672">
      <w:bodyDiv w:val="1"/>
      <w:marLeft w:val="0"/>
      <w:marRight w:val="0"/>
      <w:marTop w:val="0"/>
      <w:marBottom w:val="0"/>
      <w:divBdr>
        <w:top w:val="none" w:sz="0" w:space="0" w:color="auto"/>
        <w:left w:val="none" w:sz="0" w:space="0" w:color="auto"/>
        <w:bottom w:val="none" w:sz="0" w:space="0" w:color="auto"/>
        <w:right w:val="none" w:sz="0" w:space="0" w:color="auto"/>
      </w:divBdr>
    </w:div>
    <w:div w:id="97141824">
      <w:bodyDiv w:val="1"/>
      <w:marLeft w:val="0"/>
      <w:marRight w:val="0"/>
      <w:marTop w:val="0"/>
      <w:marBottom w:val="0"/>
      <w:divBdr>
        <w:top w:val="none" w:sz="0" w:space="0" w:color="auto"/>
        <w:left w:val="none" w:sz="0" w:space="0" w:color="auto"/>
        <w:bottom w:val="none" w:sz="0" w:space="0" w:color="auto"/>
        <w:right w:val="none" w:sz="0" w:space="0" w:color="auto"/>
      </w:divBdr>
    </w:div>
    <w:div w:id="108863719">
      <w:bodyDiv w:val="1"/>
      <w:marLeft w:val="0"/>
      <w:marRight w:val="0"/>
      <w:marTop w:val="0"/>
      <w:marBottom w:val="0"/>
      <w:divBdr>
        <w:top w:val="none" w:sz="0" w:space="0" w:color="auto"/>
        <w:left w:val="none" w:sz="0" w:space="0" w:color="auto"/>
        <w:bottom w:val="none" w:sz="0" w:space="0" w:color="auto"/>
        <w:right w:val="none" w:sz="0" w:space="0" w:color="auto"/>
      </w:divBdr>
    </w:div>
    <w:div w:id="117112983">
      <w:bodyDiv w:val="1"/>
      <w:marLeft w:val="0"/>
      <w:marRight w:val="0"/>
      <w:marTop w:val="0"/>
      <w:marBottom w:val="0"/>
      <w:divBdr>
        <w:top w:val="none" w:sz="0" w:space="0" w:color="auto"/>
        <w:left w:val="none" w:sz="0" w:space="0" w:color="auto"/>
        <w:bottom w:val="none" w:sz="0" w:space="0" w:color="auto"/>
        <w:right w:val="none" w:sz="0" w:space="0" w:color="auto"/>
      </w:divBdr>
    </w:div>
    <w:div w:id="126240660">
      <w:bodyDiv w:val="1"/>
      <w:marLeft w:val="0"/>
      <w:marRight w:val="0"/>
      <w:marTop w:val="0"/>
      <w:marBottom w:val="0"/>
      <w:divBdr>
        <w:top w:val="none" w:sz="0" w:space="0" w:color="auto"/>
        <w:left w:val="none" w:sz="0" w:space="0" w:color="auto"/>
        <w:bottom w:val="none" w:sz="0" w:space="0" w:color="auto"/>
        <w:right w:val="none" w:sz="0" w:space="0" w:color="auto"/>
      </w:divBdr>
    </w:div>
    <w:div w:id="127825198">
      <w:bodyDiv w:val="1"/>
      <w:marLeft w:val="0"/>
      <w:marRight w:val="0"/>
      <w:marTop w:val="0"/>
      <w:marBottom w:val="0"/>
      <w:divBdr>
        <w:top w:val="none" w:sz="0" w:space="0" w:color="auto"/>
        <w:left w:val="none" w:sz="0" w:space="0" w:color="auto"/>
        <w:bottom w:val="none" w:sz="0" w:space="0" w:color="auto"/>
        <w:right w:val="none" w:sz="0" w:space="0" w:color="auto"/>
      </w:divBdr>
    </w:div>
    <w:div w:id="135874463">
      <w:bodyDiv w:val="1"/>
      <w:marLeft w:val="0"/>
      <w:marRight w:val="0"/>
      <w:marTop w:val="0"/>
      <w:marBottom w:val="0"/>
      <w:divBdr>
        <w:top w:val="none" w:sz="0" w:space="0" w:color="auto"/>
        <w:left w:val="none" w:sz="0" w:space="0" w:color="auto"/>
        <w:bottom w:val="none" w:sz="0" w:space="0" w:color="auto"/>
        <w:right w:val="none" w:sz="0" w:space="0" w:color="auto"/>
      </w:divBdr>
    </w:div>
    <w:div w:id="144981060">
      <w:bodyDiv w:val="1"/>
      <w:marLeft w:val="0"/>
      <w:marRight w:val="0"/>
      <w:marTop w:val="0"/>
      <w:marBottom w:val="0"/>
      <w:divBdr>
        <w:top w:val="none" w:sz="0" w:space="0" w:color="auto"/>
        <w:left w:val="none" w:sz="0" w:space="0" w:color="auto"/>
        <w:bottom w:val="none" w:sz="0" w:space="0" w:color="auto"/>
        <w:right w:val="none" w:sz="0" w:space="0" w:color="auto"/>
      </w:divBdr>
    </w:div>
    <w:div w:id="187987351">
      <w:bodyDiv w:val="1"/>
      <w:marLeft w:val="0"/>
      <w:marRight w:val="0"/>
      <w:marTop w:val="0"/>
      <w:marBottom w:val="0"/>
      <w:divBdr>
        <w:top w:val="none" w:sz="0" w:space="0" w:color="auto"/>
        <w:left w:val="none" w:sz="0" w:space="0" w:color="auto"/>
        <w:bottom w:val="none" w:sz="0" w:space="0" w:color="auto"/>
        <w:right w:val="none" w:sz="0" w:space="0" w:color="auto"/>
      </w:divBdr>
    </w:div>
    <w:div w:id="205216736">
      <w:bodyDiv w:val="1"/>
      <w:marLeft w:val="0"/>
      <w:marRight w:val="0"/>
      <w:marTop w:val="0"/>
      <w:marBottom w:val="0"/>
      <w:divBdr>
        <w:top w:val="none" w:sz="0" w:space="0" w:color="auto"/>
        <w:left w:val="none" w:sz="0" w:space="0" w:color="auto"/>
        <w:bottom w:val="none" w:sz="0" w:space="0" w:color="auto"/>
        <w:right w:val="none" w:sz="0" w:space="0" w:color="auto"/>
      </w:divBdr>
    </w:div>
    <w:div w:id="206450422">
      <w:bodyDiv w:val="1"/>
      <w:marLeft w:val="0"/>
      <w:marRight w:val="0"/>
      <w:marTop w:val="0"/>
      <w:marBottom w:val="0"/>
      <w:divBdr>
        <w:top w:val="none" w:sz="0" w:space="0" w:color="auto"/>
        <w:left w:val="none" w:sz="0" w:space="0" w:color="auto"/>
        <w:bottom w:val="none" w:sz="0" w:space="0" w:color="auto"/>
        <w:right w:val="none" w:sz="0" w:space="0" w:color="auto"/>
      </w:divBdr>
    </w:div>
    <w:div w:id="216087821">
      <w:bodyDiv w:val="1"/>
      <w:marLeft w:val="0"/>
      <w:marRight w:val="0"/>
      <w:marTop w:val="0"/>
      <w:marBottom w:val="0"/>
      <w:divBdr>
        <w:top w:val="none" w:sz="0" w:space="0" w:color="auto"/>
        <w:left w:val="none" w:sz="0" w:space="0" w:color="auto"/>
        <w:bottom w:val="none" w:sz="0" w:space="0" w:color="auto"/>
        <w:right w:val="none" w:sz="0" w:space="0" w:color="auto"/>
      </w:divBdr>
    </w:div>
    <w:div w:id="221411823">
      <w:bodyDiv w:val="1"/>
      <w:marLeft w:val="0"/>
      <w:marRight w:val="0"/>
      <w:marTop w:val="0"/>
      <w:marBottom w:val="0"/>
      <w:divBdr>
        <w:top w:val="none" w:sz="0" w:space="0" w:color="auto"/>
        <w:left w:val="none" w:sz="0" w:space="0" w:color="auto"/>
        <w:bottom w:val="none" w:sz="0" w:space="0" w:color="auto"/>
        <w:right w:val="none" w:sz="0" w:space="0" w:color="auto"/>
      </w:divBdr>
    </w:div>
    <w:div w:id="224604596">
      <w:bodyDiv w:val="1"/>
      <w:marLeft w:val="0"/>
      <w:marRight w:val="0"/>
      <w:marTop w:val="0"/>
      <w:marBottom w:val="0"/>
      <w:divBdr>
        <w:top w:val="none" w:sz="0" w:space="0" w:color="auto"/>
        <w:left w:val="none" w:sz="0" w:space="0" w:color="auto"/>
        <w:bottom w:val="none" w:sz="0" w:space="0" w:color="auto"/>
        <w:right w:val="none" w:sz="0" w:space="0" w:color="auto"/>
      </w:divBdr>
    </w:div>
    <w:div w:id="256139155">
      <w:bodyDiv w:val="1"/>
      <w:marLeft w:val="0"/>
      <w:marRight w:val="0"/>
      <w:marTop w:val="0"/>
      <w:marBottom w:val="0"/>
      <w:divBdr>
        <w:top w:val="none" w:sz="0" w:space="0" w:color="auto"/>
        <w:left w:val="none" w:sz="0" w:space="0" w:color="auto"/>
        <w:bottom w:val="none" w:sz="0" w:space="0" w:color="auto"/>
        <w:right w:val="none" w:sz="0" w:space="0" w:color="auto"/>
      </w:divBdr>
    </w:div>
    <w:div w:id="306474304">
      <w:bodyDiv w:val="1"/>
      <w:marLeft w:val="0"/>
      <w:marRight w:val="0"/>
      <w:marTop w:val="0"/>
      <w:marBottom w:val="0"/>
      <w:divBdr>
        <w:top w:val="none" w:sz="0" w:space="0" w:color="auto"/>
        <w:left w:val="none" w:sz="0" w:space="0" w:color="auto"/>
        <w:bottom w:val="none" w:sz="0" w:space="0" w:color="auto"/>
        <w:right w:val="none" w:sz="0" w:space="0" w:color="auto"/>
      </w:divBdr>
    </w:div>
    <w:div w:id="306664088">
      <w:bodyDiv w:val="1"/>
      <w:marLeft w:val="0"/>
      <w:marRight w:val="0"/>
      <w:marTop w:val="0"/>
      <w:marBottom w:val="0"/>
      <w:divBdr>
        <w:top w:val="none" w:sz="0" w:space="0" w:color="auto"/>
        <w:left w:val="none" w:sz="0" w:space="0" w:color="auto"/>
        <w:bottom w:val="none" w:sz="0" w:space="0" w:color="auto"/>
        <w:right w:val="none" w:sz="0" w:space="0" w:color="auto"/>
      </w:divBdr>
    </w:div>
    <w:div w:id="314534655">
      <w:bodyDiv w:val="1"/>
      <w:marLeft w:val="0"/>
      <w:marRight w:val="0"/>
      <w:marTop w:val="0"/>
      <w:marBottom w:val="0"/>
      <w:divBdr>
        <w:top w:val="none" w:sz="0" w:space="0" w:color="auto"/>
        <w:left w:val="none" w:sz="0" w:space="0" w:color="auto"/>
        <w:bottom w:val="none" w:sz="0" w:space="0" w:color="auto"/>
        <w:right w:val="none" w:sz="0" w:space="0" w:color="auto"/>
      </w:divBdr>
    </w:div>
    <w:div w:id="354964396">
      <w:bodyDiv w:val="1"/>
      <w:marLeft w:val="0"/>
      <w:marRight w:val="0"/>
      <w:marTop w:val="0"/>
      <w:marBottom w:val="0"/>
      <w:divBdr>
        <w:top w:val="none" w:sz="0" w:space="0" w:color="auto"/>
        <w:left w:val="none" w:sz="0" w:space="0" w:color="auto"/>
        <w:bottom w:val="none" w:sz="0" w:space="0" w:color="auto"/>
        <w:right w:val="none" w:sz="0" w:space="0" w:color="auto"/>
      </w:divBdr>
    </w:div>
    <w:div w:id="364332497">
      <w:bodyDiv w:val="1"/>
      <w:marLeft w:val="0"/>
      <w:marRight w:val="0"/>
      <w:marTop w:val="0"/>
      <w:marBottom w:val="0"/>
      <w:divBdr>
        <w:top w:val="none" w:sz="0" w:space="0" w:color="auto"/>
        <w:left w:val="none" w:sz="0" w:space="0" w:color="auto"/>
        <w:bottom w:val="none" w:sz="0" w:space="0" w:color="auto"/>
        <w:right w:val="none" w:sz="0" w:space="0" w:color="auto"/>
      </w:divBdr>
    </w:div>
    <w:div w:id="369261029">
      <w:bodyDiv w:val="1"/>
      <w:marLeft w:val="0"/>
      <w:marRight w:val="0"/>
      <w:marTop w:val="0"/>
      <w:marBottom w:val="0"/>
      <w:divBdr>
        <w:top w:val="none" w:sz="0" w:space="0" w:color="auto"/>
        <w:left w:val="none" w:sz="0" w:space="0" w:color="auto"/>
        <w:bottom w:val="none" w:sz="0" w:space="0" w:color="auto"/>
        <w:right w:val="none" w:sz="0" w:space="0" w:color="auto"/>
      </w:divBdr>
    </w:div>
    <w:div w:id="369499624">
      <w:bodyDiv w:val="1"/>
      <w:marLeft w:val="0"/>
      <w:marRight w:val="0"/>
      <w:marTop w:val="0"/>
      <w:marBottom w:val="0"/>
      <w:divBdr>
        <w:top w:val="none" w:sz="0" w:space="0" w:color="auto"/>
        <w:left w:val="none" w:sz="0" w:space="0" w:color="auto"/>
        <w:bottom w:val="none" w:sz="0" w:space="0" w:color="auto"/>
        <w:right w:val="none" w:sz="0" w:space="0" w:color="auto"/>
      </w:divBdr>
    </w:div>
    <w:div w:id="378864658">
      <w:bodyDiv w:val="1"/>
      <w:marLeft w:val="0"/>
      <w:marRight w:val="0"/>
      <w:marTop w:val="0"/>
      <w:marBottom w:val="0"/>
      <w:divBdr>
        <w:top w:val="none" w:sz="0" w:space="0" w:color="auto"/>
        <w:left w:val="none" w:sz="0" w:space="0" w:color="auto"/>
        <w:bottom w:val="none" w:sz="0" w:space="0" w:color="auto"/>
        <w:right w:val="none" w:sz="0" w:space="0" w:color="auto"/>
      </w:divBdr>
    </w:div>
    <w:div w:id="380403612">
      <w:bodyDiv w:val="1"/>
      <w:marLeft w:val="0"/>
      <w:marRight w:val="0"/>
      <w:marTop w:val="0"/>
      <w:marBottom w:val="0"/>
      <w:divBdr>
        <w:top w:val="none" w:sz="0" w:space="0" w:color="auto"/>
        <w:left w:val="none" w:sz="0" w:space="0" w:color="auto"/>
        <w:bottom w:val="none" w:sz="0" w:space="0" w:color="auto"/>
        <w:right w:val="none" w:sz="0" w:space="0" w:color="auto"/>
      </w:divBdr>
    </w:div>
    <w:div w:id="390888811">
      <w:bodyDiv w:val="1"/>
      <w:marLeft w:val="0"/>
      <w:marRight w:val="0"/>
      <w:marTop w:val="0"/>
      <w:marBottom w:val="0"/>
      <w:divBdr>
        <w:top w:val="none" w:sz="0" w:space="0" w:color="auto"/>
        <w:left w:val="none" w:sz="0" w:space="0" w:color="auto"/>
        <w:bottom w:val="none" w:sz="0" w:space="0" w:color="auto"/>
        <w:right w:val="none" w:sz="0" w:space="0" w:color="auto"/>
      </w:divBdr>
    </w:div>
    <w:div w:id="394201662">
      <w:bodyDiv w:val="1"/>
      <w:marLeft w:val="0"/>
      <w:marRight w:val="0"/>
      <w:marTop w:val="0"/>
      <w:marBottom w:val="0"/>
      <w:divBdr>
        <w:top w:val="none" w:sz="0" w:space="0" w:color="auto"/>
        <w:left w:val="none" w:sz="0" w:space="0" w:color="auto"/>
        <w:bottom w:val="none" w:sz="0" w:space="0" w:color="auto"/>
        <w:right w:val="none" w:sz="0" w:space="0" w:color="auto"/>
      </w:divBdr>
    </w:div>
    <w:div w:id="395475336">
      <w:bodyDiv w:val="1"/>
      <w:marLeft w:val="0"/>
      <w:marRight w:val="0"/>
      <w:marTop w:val="0"/>
      <w:marBottom w:val="0"/>
      <w:divBdr>
        <w:top w:val="none" w:sz="0" w:space="0" w:color="auto"/>
        <w:left w:val="none" w:sz="0" w:space="0" w:color="auto"/>
        <w:bottom w:val="none" w:sz="0" w:space="0" w:color="auto"/>
        <w:right w:val="none" w:sz="0" w:space="0" w:color="auto"/>
      </w:divBdr>
    </w:div>
    <w:div w:id="403795551">
      <w:bodyDiv w:val="1"/>
      <w:marLeft w:val="0"/>
      <w:marRight w:val="0"/>
      <w:marTop w:val="0"/>
      <w:marBottom w:val="0"/>
      <w:divBdr>
        <w:top w:val="none" w:sz="0" w:space="0" w:color="auto"/>
        <w:left w:val="none" w:sz="0" w:space="0" w:color="auto"/>
        <w:bottom w:val="none" w:sz="0" w:space="0" w:color="auto"/>
        <w:right w:val="none" w:sz="0" w:space="0" w:color="auto"/>
      </w:divBdr>
    </w:div>
    <w:div w:id="418522389">
      <w:bodyDiv w:val="1"/>
      <w:marLeft w:val="0"/>
      <w:marRight w:val="0"/>
      <w:marTop w:val="0"/>
      <w:marBottom w:val="0"/>
      <w:divBdr>
        <w:top w:val="none" w:sz="0" w:space="0" w:color="auto"/>
        <w:left w:val="none" w:sz="0" w:space="0" w:color="auto"/>
        <w:bottom w:val="none" w:sz="0" w:space="0" w:color="auto"/>
        <w:right w:val="none" w:sz="0" w:space="0" w:color="auto"/>
      </w:divBdr>
    </w:div>
    <w:div w:id="421799268">
      <w:bodyDiv w:val="1"/>
      <w:marLeft w:val="0"/>
      <w:marRight w:val="0"/>
      <w:marTop w:val="0"/>
      <w:marBottom w:val="0"/>
      <w:divBdr>
        <w:top w:val="none" w:sz="0" w:space="0" w:color="auto"/>
        <w:left w:val="none" w:sz="0" w:space="0" w:color="auto"/>
        <w:bottom w:val="none" w:sz="0" w:space="0" w:color="auto"/>
        <w:right w:val="none" w:sz="0" w:space="0" w:color="auto"/>
      </w:divBdr>
    </w:div>
    <w:div w:id="441262271">
      <w:bodyDiv w:val="1"/>
      <w:marLeft w:val="0"/>
      <w:marRight w:val="0"/>
      <w:marTop w:val="0"/>
      <w:marBottom w:val="0"/>
      <w:divBdr>
        <w:top w:val="none" w:sz="0" w:space="0" w:color="auto"/>
        <w:left w:val="none" w:sz="0" w:space="0" w:color="auto"/>
        <w:bottom w:val="none" w:sz="0" w:space="0" w:color="auto"/>
        <w:right w:val="none" w:sz="0" w:space="0" w:color="auto"/>
      </w:divBdr>
    </w:div>
    <w:div w:id="458692591">
      <w:bodyDiv w:val="1"/>
      <w:marLeft w:val="0"/>
      <w:marRight w:val="0"/>
      <w:marTop w:val="0"/>
      <w:marBottom w:val="0"/>
      <w:divBdr>
        <w:top w:val="none" w:sz="0" w:space="0" w:color="auto"/>
        <w:left w:val="none" w:sz="0" w:space="0" w:color="auto"/>
        <w:bottom w:val="none" w:sz="0" w:space="0" w:color="auto"/>
        <w:right w:val="none" w:sz="0" w:space="0" w:color="auto"/>
      </w:divBdr>
    </w:div>
    <w:div w:id="472799741">
      <w:bodyDiv w:val="1"/>
      <w:marLeft w:val="0"/>
      <w:marRight w:val="0"/>
      <w:marTop w:val="0"/>
      <w:marBottom w:val="0"/>
      <w:divBdr>
        <w:top w:val="none" w:sz="0" w:space="0" w:color="auto"/>
        <w:left w:val="none" w:sz="0" w:space="0" w:color="auto"/>
        <w:bottom w:val="none" w:sz="0" w:space="0" w:color="auto"/>
        <w:right w:val="none" w:sz="0" w:space="0" w:color="auto"/>
      </w:divBdr>
    </w:div>
    <w:div w:id="477655275">
      <w:bodyDiv w:val="1"/>
      <w:marLeft w:val="0"/>
      <w:marRight w:val="0"/>
      <w:marTop w:val="0"/>
      <w:marBottom w:val="0"/>
      <w:divBdr>
        <w:top w:val="none" w:sz="0" w:space="0" w:color="auto"/>
        <w:left w:val="none" w:sz="0" w:space="0" w:color="auto"/>
        <w:bottom w:val="none" w:sz="0" w:space="0" w:color="auto"/>
        <w:right w:val="none" w:sz="0" w:space="0" w:color="auto"/>
      </w:divBdr>
    </w:div>
    <w:div w:id="483622536">
      <w:bodyDiv w:val="1"/>
      <w:marLeft w:val="0"/>
      <w:marRight w:val="0"/>
      <w:marTop w:val="0"/>
      <w:marBottom w:val="0"/>
      <w:divBdr>
        <w:top w:val="none" w:sz="0" w:space="0" w:color="auto"/>
        <w:left w:val="none" w:sz="0" w:space="0" w:color="auto"/>
        <w:bottom w:val="none" w:sz="0" w:space="0" w:color="auto"/>
        <w:right w:val="none" w:sz="0" w:space="0" w:color="auto"/>
      </w:divBdr>
    </w:div>
    <w:div w:id="502282114">
      <w:bodyDiv w:val="1"/>
      <w:marLeft w:val="0"/>
      <w:marRight w:val="0"/>
      <w:marTop w:val="0"/>
      <w:marBottom w:val="0"/>
      <w:divBdr>
        <w:top w:val="none" w:sz="0" w:space="0" w:color="auto"/>
        <w:left w:val="none" w:sz="0" w:space="0" w:color="auto"/>
        <w:bottom w:val="none" w:sz="0" w:space="0" w:color="auto"/>
        <w:right w:val="none" w:sz="0" w:space="0" w:color="auto"/>
      </w:divBdr>
    </w:div>
    <w:div w:id="524681735">
      <w:bodyDiv w:val="1"/>
      <w:marLeft w:val="0"/>
      <w:marRight w:val="0"/>
      <w:marTop w:val="0"/>
      <w:marBottom w:val="0"/>
      <w:divBdr>
        <w:top w:val="none" w:sz="0" w:space="0" w:color="auto"/>
        <w:left w:val="none" w:sz="0" w:space="0" w:color="auto"/>
        <w:bottom w:val="none" w:sz="0" w:space="0" w:color="auto"/>
        <w:right w:val="none" w:sz="0" w:space="0" w:color="auto"/>
      </w:divBdr>
    </w:div>
    <w:div w:id="526918017">
      <w:bodyDiv w:val="1"/>
      <w:marLeft w:val="0"/>
      <w:marRight w:val="0"/>
      <w:marTop w:val="0"/>
      <w:marBottom w:val="0"/>
      <w:divBdr>
        <w:top w:val="none" w:sz="0" w:space="0" w:color="auto"/>
        <w:left w:val="none" w:sz="0" w:space="0" w:color="auto"/>
        <w:bottom w:val="none" w:sz="0" w:space="0" w:color="auto"/>
        <w:right w:val="none" w:sz="0" w:space="0" w:color="auto"/>
      </w:divBdr>
    </w:div>
    <w:div w:id="529147157">
      <w:bodyDiv w:val="1"/>
      <w:marLeft w:val="0"/>
      <w:marRight w:val="0"/>
      <w:marTop w:val="0"/>
      <w:marBottom w:val="0"/>
      <w:divBdr>
        <w:top w:val="none" w:sz="0" w:space="0" w:color="auto"/>
        <w:left w:val="none" w:sz="0" w:space="0" w:color="auto"/>
        <w:bottom w:val="none" w:sz="0" w:space="0" w:color="auto"/>
        <w:right w:val="none" w:sz="0" w:space="0" w:color="auto"/>
      </w:divBdr>
    </w:div>
    <w:div w:id="531383541">
      <w:bodyDiv w:val="1"/>
      <w:marLeft w:val="0"/>
      <w:marRight w:val="0"/>
      <w:marTop w:val="0"/>
      <w:marBottom w:val="0"/>
      <w:divBdr>
        <w:top w:val="none" w:sz="0" w:space="0" w:color="auto"/>
        <w:left w:val="none" w:sz="0" w:space="0" w:color="auto"/>
        <w:bottom w:val="none" w:sz="0" w:space="0" w:color="auto"/>
        <w:right w:val="none" w:sz="0" w:space="0" w:color="auto"/>
      </w:divBdr>
    </w:div>
    <w:div w:id="539442628">
      <w:bodyDiv w:val="1"/>
      <w:marLeft w:val="0"/>
      <w:marRight w:val="0"/>
      <w:marTop w:val="0"/>
      <w:marBottom w:val="0"/>
      <w:divBdr>
        <w:top w:val="none" w:sz="0" w:space="0" w:color="auto"/>
        <w:left w:val="none" w:sz="0" w:space="0" w:color="auto"/>
        <w:bottom w:val="none" w:sz="0" w:space="0" w:color="auto"/>
        <w:right w:val="none" w:sz="0" w:space="0" w:color="auto"/>
      </w:divBdr>
    </w:div>
    <w:div w:id="544289916">
      <w:bodyDiv w:val="1"/>
      <w:marLeft w:val="0"/>
      <w:marRight w:val="0"/>
      <w:marTop w:val="0"/>
      <w:marBottom w:val="0"/>
      <w:divBdr>
        <w:top w:val="none" w:sz="0" w:space="0" w:color="auto"/>
        <w:left w:val="none" w:sz="0" w:space="0" w:color="auto"/>
        <w:bottom w:val="none" w:sz="0" w:space="0" w:color="auto"/>
        <w:right w:val="none" w:sz="0" w:space="0" w:color="auto"/>
      </w:divBdr>
    </w:div>
    <w:div w:id="557127987">
      <w:bodyDiv w:val="1"/>
      <w:marLeft w:val="0"/>
      <w:marRight w:val="0"/>
      <w:marTop w:val="0"/>
      <w:marBottom w:val="0"/>
      <w:divBdr>
        <w:top w:val="none" w:sz="0" w:space="0" w:color="auto"/>
        <w:left w:val="none" w:sz="0" w:space="0" w:color="auto"/>
        <w:bottom w:val="none" w:sz="0" w:space="0" w:color="auto"/>
        <w:right w:val="none" w:sz="0" w:space="0" w:color="auto"/>
      </w:divBdr>
    </w:div>
    <w:div w:id="572131407">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580987448">
      <w:bodyDiv w:val="1"/>
      <w:marLeft w:val="0"/>
      <w:marRight w:val="0"/>
      <w:marTop w:val="0"/>
      <w:marBottom w:val="0"/>
      <w:divBdr>
        <w:top w:val="none" w:sz="0" w:space="0" w:color="auto"/>
        <w:left w:val="none" w:sz="0" w:space="0" w:color="auto"/>
        <w:bottom w:val="none" w:sz="0" w:space="0" w:color="auto"/>
        <w:right w:val="none" w:sz="0" w:space="0" w:color="auto"/>
      </w:divBdr>
    </w:div>
    <w:div w:id="616448495">
      <w:bodyDiv w:val="1"/>
      <w:marLeft w:val="0"/>
      <w:marRight w:val="0"/>
      <w:marTop w:val="0"/>
      <w:marBottom w:val="0"/>
      <w:divBdr>
        <w:top w:val="none" w:sz="0" w:space="0" w:color="auto"/>
        <w:left w:val="none" w:sz="0" w:space="0" w:color="auto"/>
        <w:bottom w:val="none" w:sz="0" w:space="0" w:color="auto"/>
        <w:right w:val="none" w:sz="0" w:space="0" w:color="auto"/>
      </w:divBdr>
    </w:div>
    <w:div w:id="641734808">
      <w:bodyDiv w:val="1"/>
      <w:marLeft w:val="0"/>
      <w:marRight w:val="0"/>
      <w:marTop w:val="0"/>
      <w:marBottom w:val="0"/>
      <w:divBdr>
        <w:top w:val="none" w:sz="0" w:space="0" w:color="auto"/>
        <w:left w:val="none" w:sz="0" w:space="0" w:color="auto"/>
        <w:bottom w:val="none" w:sz="0" w:space="0" w:color="auto"/>
        <w:right w:val="none" w:sz="0" w:space="0" w:color="auto"/>
      </w:divBdr>
    </w:div>
    <w:div w:id="645084401">
      <w:bodyDiv w:val="1"/>
      <w:marLeft w:val="0"/>
      <w:marRight w:val="0"/>
      <w:marTop w:val="0"/>
      <w:marBottom w:val="0"/>
      <w:divBdr>
        <w:top w:val="none" w:sz="0" w:space="0" w:color="auto"/>
        <w:left w:val="none" w:sz="0" w:space="0" w:color="auto"/>
        <w:bottom w:val="none" w:sz="0" w:space="0" w:color="auto"/>
        <w:right w:val="none" w:sz="0" w:space="0" w:color="auto"/>
      </w:divBdr>
    </w:div>
    <w:div w:id="648366483">
      <w:bodyDiv w:val="1"/>
      <w:marLeft w:val="0"/>
      <w:marRight w:val="0"/>
      <w:marTop w:val="0"/>
      <w:marBottom w:val="0"/>
      <w:divBdr>
        <w:top w:val="none" w:sz="0" w:space="0" w:color="auto"/>
        <w:left w:val="none" w:sz="0" w:space="0" w:color="auto"/>
        <w:bottom w:val="none" w:sz="0" w:space="0" w:color="auto"/>
        <w:right w:val="none" w:sz="0" w:space="0" w:color="auto"/>
      </w:divBdr>
    </w:div>
    <w:div w:id="652416784">
      <w:bodyDiv w:val="1"/>
      <w:marLeft w:val="0"/>
      <w:marRight w:val="0"/>
      <w:marTop w:val="0"/>
      <w:marBottom w:val="0"/>
      <w:divBdr>
        <w:top w:val="none" w:sz="0" w:space="0" w:color="auto"/>
        <w:left w:val="none" w:sz="0" w:space="0" w:color="auto"/>
        <w:bottom w:val="none" w:sz="0" w:space="0" w:color="auto"/>
        <w:right w:val="none" w:sz="0" w:space="0" w:color="auto"/>
      </w:divBdr>
    </w:div>
    <w:div w:id="652607719">
      <w:bodyDiv w:val="1"/>
      <w:marLeft w:val="0"/>
      <w:marRight w:val="0"/>
      <w:marTop w:val="0"/>
      <w:marBottom w:val="0"/>
      <w:divBdr>
        <w:top w:val="none" w:sz="0" w:space="0" w:color="auto"/>
        <w:left w:val="none" w:sz="0" w:space="0" w:color="auto"/>
        <w:bottom w:val="none" w:sz="0" w:space="0" w:color="auto"/>
        <w:right w:val="none" w:sz="0" w:space="0" w:color="auto"/>
      </w:divBdr>
    </w:div>
    <w:div w:id="654919217">
      <w:bodyDiv w:val="1"/>
      <w:marLeft w:val="0"/>
      <w:marRight w:val="0"/>
      <w:marTop w:val="0"/>
      <w:marBottom w:val="0"/>
      <w:divBdr>
        <w:top w:val="none" w:sz="0" w:space="0" w:color="auto"/>
        <w:left w:val="none" w:sz="0" w:space="0" w:color="auto"/>
        <w:bottom w:val="none" w:sz="0" w:space="0" w:color="auto"/>
        <w:right w:val="none" w:sz="0" w:space="0" w:color="auto"/>
      </w:divBdr>
    </w:div>
    <w:div w:id="673147573">
      <w:bodyDiv w:val="1"/>
      <w:marLeft w:val="0"/>
      <w:marRight w:val="0"/>
      <w:marTop w:val="0"/>
      <w:marBottom w:val="0"/>
      <w:divBdr>
        <w:top w:val="none" w:sz="0" w:space="0" w:color="auto"/>
        <w:left w:val="none" w:sz="0" w:space="0" w:color="auto"/>
        <w:bottom w:val="none" w:sz="0" w:space="0" w:color="auto"/>
        <w:right w:val="none" w:sz="0" w:space="0" w:color="auto"/>
      </w:divBdr>
    </w:div>
    <w:div w:id="677000172">
      <w:bodyDiv w:val="1"/>
      <w:marLeft w:val="0"/>
      <w:marRight w:val="0"/>
      <w:marTop w:val="0"/>
      <w:marBottom w:val="0"/>
      <w:divBdr>
        <w:top w:val="none" w:sz="0" w:space="0" w:color="auto"/>
        <w:left w:val="none" w:sz="0" w:space="0" w:color="auto"/>
        <w:bottom w:val="none" w:sz="0" w:space="0" w:color="auto"/>
        <w:right w:val="none" w:sz="0" w:space="0" w:color="auto"/>
      </w:divBdr>
    </w:div>
    <w:div w:id="678116073">
      <w:bodyDiv w:val="1"/>
      <w:marLeft w:val="0"/>
      <w:marRight w:val="0"/>
      <w:marTop w:val="0"/>
      <w:marBottom w:val="0"/>
      <w:divBdr>
        <w:top w:val="none" w:sz="0" w:space="0" w:color="auto"/>
        <w:left w:val="none" w:sz="0" w:space="0" w:color="auto"/>
        <w:bottom w:val="none" w:sz="0" w:space="0" w:color="auto"/>
        <w:right w:val="none" w:sz="0" w:space="0" w:color="auto"/>
      </w:divBdr>
    </w:div>
    <w:div w:id="686952815">
      <w:bodyDiv w:val="1"/>
      <w:marLeft w:val="0"/>
      <w:marRight w:val="0"/>
      <w:marTop w:val="0"/>
      <w:marBottom w:val="0"/>
      <w:divBdr>
        <w:top w:val="none" w:sz="0" w:space="0" w:color="auto"/>
        <w:left w:val="none" w:sz="0" w:space="0" w:color="auto"/>
        <w:bottom w:val="none" w:sz="0" w:space="0" w:color="auto"/>
        <w:right w:val="none" w:sz="0" w:space="0" w:color="auto"/>
      </w:divBdr>
    </w:div>
    <w:div w:id="692653340">
      <w:bodyDiv w:val="1"/>
      <w:marLeft w:val="0"/>
      <w:marRight w:val="0"/>
      <w:marTop w:val="0"/>
      <w:marBottom w:val="0"/>
      <w:divBdr>
        <w:top w:val="none" w:sz="0" w:space="0" w:color="auto"/>
        <w:left w:val="none" w:sz="0" w:space="0" w:color="auto"/>
        <w:bottom w:val="none" w:sz="0" w:space="0" w:color="auto"/>
        <w:right w:val="none" w:sz="0" w:space="0" w:color="auto"/>
      </w:divBdr>
    </w:div>
    <w:div w:id="693385954">
      <w:bodyDiv w:val="1"/>
      <w:marLeft w:val="0"/>
      <w:marRight w:val="0"/>
      <w:marTop w:val="0"/>
      <w:marBottom w:val="0"/>
      <w:divBdr>
        <w:top w:val="none" w:sz="0" w:space="0" w:color="auto"/>
        <w:left w:val="none" w:sz="0" w:space="0" w:color="auto"/>
        <w:bottom w:val="none" w:sz="0" w:space="0" w:color="auto"/>
        <w:right w:val="none" w:sz="0" w:space="0" w:color="auto"/>
      </w:divBdr>
    </w:div>
    <w:div w:id="695156573">
      <w:bodyDiv w:val="1"/>
      <w:marLeft w:val="0"/>
      <w:marRight w:val="0"/>
      <w:marTop w:val="0"/>
      <w:marBottom w:val="0"/>
      <w:divBdr>
        <w:top w:val="none" w:sz="0" w:space="0" w:color="auto"/>
        <w:left w:val="none" w:sz="0" w:space="0" w:color="auto"/>
        <w:bottom w:val="none" w:sz="0" w:space="0" w:color="auto"/>
        <w:right w:val="none" w:sz="0" w:space="0" w:color="auto"/>
      </w:divBdr>
    </w:div>
    <w:div w:id="701174184">
      <w:bodyDiv w:val="1"/>
      <w:marLeft w:val="0"/>
      <w:marRight w:val="0"/>
      <w:marTop w:val="0"/>
      <w:marBottom w:val="0"/>
      <w:divBdr>
        <w:top w:val="none" w:sz="0" w:space="0" w:color="auto"/>
        <w:left w:val="none" w:sz="0" w:space="0" w:color="auto"/>
        <w:bottom w:val="none" w:sz="0" w:space="0" w:color="auto"/>
        <w:right w:val="none" w:sz="0" w:space="0" w:color="auto"/>
      </w:divBdr>
    </w:div>
    <w:div w:id="719019100">
      <w:bodyDiv w:val="1"/>
      <w:marLeft w:val="0"/>
      <w:marRight w:val="0"/>
      <w:marTop w:val="0"/>
      <w:marBottom w:val="0"/>
      <w:divBdr>
        <w:top w:val="none" w:sz="0" w:space="0" w:color="auto"/>
        <w:left w:val="none" w:sz="0" w:space="0" w:color="auto"/>
        <w:bottom w:val="none" w:sz="0" w:space="0" w:color="auto"/>
        <w:right w:val="none" w:sz="0" w:space="0" w:color="auto"/>
      </w:divBdr>
    </w:div>
    <w:div w:id="724066090">
      <w:bodyDiv w:val="1"/>
      <w:marLeft w:val="0"/>
      <w:marRight w:val="0"/>
      <w:marTop w:val="0"/>
      <w:marBottom w:val="0"/>
      <w:divBdr>
        <w:top w:val="none" w:sz="0" w:space="0" w:color="auto"/>
        <w:left w:val="none" w:sz="0" w:space="0" w:color="auto"/>
        <w:bottom w:val="none" w:sz="0" w:space="0" w:color="auto"/>
        <w:right w:val="none" w:sz="0" w:space="0" w:color="auto"/>
      </w:divBdr>
    </w:div>
    <w:div w:id="725833788">
      <w:bodyDiv w:val="1"/>
      <w:marLeft w:val="0"/>
      <w:marRight w:val="0"/>
      <w:marTop w:val="0"/>
      <w:marBottom w:val="0"/>
      <w:divBdr>
        <w:top w:val="none" w:sz="0" w:space="0" w:color="auto"/>
        <w:left w:val="none" w:sz="0" w:space="0" w:color="auto"/>
        <w:bottom w:val="none" w:sz="0" w:space="0" w:color="auto"/>
        <w:right w:val="none" w:sz="0" w:space="0" w:color="auto"/>
      </w:divBdr>
    </w:div>
    <w:div w:id="727917478">
      <w:bodyDiv w:val="1"/>
      <w:marLeft w:val="0"/>
      <w:marRight w:val="0"/>
      <w:marTop w:val="0"/>
      <w:marBottom w:val="0"/>
      <w:divBdr>
        <w:top w:val="none" w:sz="0" w:space="0" w:color="auto"/>
        <w:left w:val="none" w:sz="0" w:space="0" w:color="auto"/>
        <w:bottom w:val="none" w:sz="0" w:space="0" w:color="auto"/>
        <w:right w:val="none" w:sz="0" w:space="0" w:color="auto"/>
      </w:divBdr>
    </w:div>
    <w:div w:id="743600219">
      <w:bodyDiv w:val="1"/>
      <w:marLeft w:val="0"/>
      <w:marRight w:val="0"/>
      <w:marTop w:val="0"/>
      <w:marBottom w:val="0"/>
      <w:divBdr>
        <w:top w:val="none" w:sz="0" w:space="0" w:color="auto"/>
        <w:left w:val="none" w:sz="0" w:space="0" w:color="auto"/>
        <w:bottom w:val="none" w:sz="0" w:space="0" w:color="auto"/>
        <w:right w:val="none" w:sz="0" w:space="0" w:color="auto"/>
      </w:divBdr>
    </w:div>
    <w:div w:id="746540107">
      <w:bodyDiv w:val="1"/>
      <w:marLeft w:val="0"/>
      <w:marRight w:val="0"/>
      <w:marTop w:val="0"/>
      <w:marBottom w:val="0"/>
      <w:divBdr>
        <w:top w:val="none" w:sz="0" w:space="0" w:color="auto"/>
        <w:left w:val="none" w:sz="0" w:space="0" w:color="auto"/>
        <w:bottom w:val="none" w:sz="0" w:space="0" w:color="auto"/>
        <w:right w:val="none" w:sz="0" w:space="0" w:color="auto"/>
      </w:divBdr>
    </w:div>
    <w:div w:id="752046744">
      <w:bodyDiv w:val="1"/>
      <w:marLeft w:val="0"/>
      <w:marRight w:val="0"/>
      <w:marTop w:val="0"/>
      <w:marBottom w:val="0"/>
      <w:divBdr>
        <w:top w:val="none" w:sz="0" w:space="0" w:color="auto"/>
        <w:left w:val="none" w:sz="0" w:space="0" w:color="auto"/>
        <w:bottom w:val="none" w:sz="0" w:space="0" w:color="auto"/>
        <w:right w:val="none" w:sz="0" w:space="0" w:color="auto"/>
      </w:divBdr>
    </w:div>
    <w:div w:id="760834122">
      <w:bodyDiv w:val="1"/>
      <w:marLeft w:val="0"/>
      <w:marRight w:val="0"/>
      <w:marTop w:val="0"/>
      <w:marBottom w:val="0"/>
      <w:divBdr>
        <w:top w:val="none" w:sz="0" w:space="0" w:color="auto"/>
        <w:left w:val="none" w:sz="0" w:space="0" w:color="auto"/>
        <w:bottom w:val="none" w:sz="0" w:space="0" w:color="auto"/>
        <w:right w:val="none" w:sz="0" w:space="0" w:color="auto"/>
      </w:divBdr>
    </w:div>
    <w:div w:id="761341100">
      <w:bodyDiv w:val="1"/>
      <w:marLeft w:val="0"/>
      <w:marRight w:val="0"/>
      <w:marTop w:val="0"/>
      <w:marBottom w:val="0"/>
      <w:divBdr>
        <w:top w:val="none" w:sz="0" w:space="0" w:color="auto"/>
        <w:left w:val="none" w:sz="0" w:space="0" w:color="auto"/>
        <w:bottom w:val="none" w:sz="0" w:space="0" w:color="auto"/>
        <w:right w:val="none" w:sz="0" w:space="0" w:color="auto"/>
      </w:divBdr>
    </w:div>
    <w:div w:id="775295366">
      <w:bodyDiv w:val="1"/>
      <w:marLeft w:val="0"/>
      <w:marRight w:val="0"/>
      <w:marTop w:val="0"/>
      <w:marBottom w:val="0"/>
      <w:divBdr>
        <w:top w:val="none" w:sz="0" w:space="0" w:color="auto"/>
        <w:left w:val="none" w:sz="0" w:space="0" w:color="auto"/>
        <w:bottom w:val="none" w:sz="0" w:space="0" w:color="auto"/>
        <w:right w:val="none" w:sz="0" w:space="0" w:color="auto"/>
      </w:divBdr>
    </w:div>
    <w:div w:id="777673765">
      <w:bodyDiv w:val="1"/>
      <w:marLeft w:val="0"/>
      <w:marRight w:val="0"/>
      <w:marTop w:val="0"/>
      <w:marBottom w:val="0"/>
      <w:divBdr>
        <w:top w:val="none" w:sz="0" w:space="0" w:color="auto"/>
        <w:left w:val="none" w:sz="0" w:space="0" w:color="auto"/>
        <w:bottom w:val="none" w:sz="0" w:space="0" w:color="auto"/>
        <w:right w:val="none" w:sz="0" w:space="0" w:color="auto"/>
      </w:divBdr>
    </w:div>
    <w:div w:id="786506384">
      <w:bodyDiv w:val="1"/>
      <w:marLeft w:val="0"/>
      <w:marRight w:val="0"/>
      <w:marTop w:val="0"/>
      <w:marBottom w:val="0"/>
      <w:divBdr>
        <w:top w:val="none" w:sz="0" w:space="0" w:color="auto"/>
        <w:left w:val="none" w:sz="0" w:space="0" w:color="auto"/>
        <w:bottom w:val="none" w:sz="0" w:space="0" w:color="auto"/>
        <w:right w:val="none" w:sz="0" w:space="0" w:color="auto"/>
      </w:divBdr>
    </w:div>
    <w:div w:id="791675706">
      <w:bodyDiv w:val="1"/>
      <w:marLeft w:val="0"/>
      <w:marRight w:val="0"/>
      <w:marTop w:val="0"/>
      <w:marBottom w:val="0"/>
      <w:divBdr>
        <w:top w:val="none" w:sz="0" w:space="0" w:color="auto"/>
        <w:left w:val="none" w:sz="0" w:space="0" w:color="auto"/>
        <w:bottom w:val="none" w:sz="0" w:space="0" w:color="auto"/>
        <w:right w:val="none" w:sz="0" w:space="0" w:color="auto"/>
      </w:divBdr>
    </w:div>
    <w:div w:id="812214691">
      <w:bodyDiv w:val="1"/>
      <w:marLeft w:val="0"/>
      <w:marRight w:val="0"/>
      <w:marTop w:val="0"/>
      <w:marBottom w:val="0"/>
      <w:divBdr>
        <w:top w:val="none" w:sz="0" w:space="0" w:color="auto"/>
        <w:left w:val="none" w:sz="0" w:space="0" w:color="auto"/>
        <w:bottom w:val="none" w:sz="0" w:space="0" w:color="auto"/>
        <w:right w:val="none" w:sz="0" w:space="0" w:color="auto"/>
      </w:divBdr>
    </w:div>
    <w:div w:id="837622915">
      <w:bodyDiv w:val="1"/>
      <w:marLeft w:val="0"/>
      <w:marRight w:val="0"/>
      <w:marTop w:val="0"/>
      <w:marBottom w:val="0"/>
      <w:divBdr>
        <w:top w:val="none" w:sz="0" w:space="0" w:color="auto"/>
        <w:left w:val="none" w:sz="0" w:space="0" w:color="auto"/>
        <w:bottom w:val="none" w:sz="0" w:space="0" w:color="auto"/>
        <w:right w:val="none" w:sz="0" w:space="0" w:color="auto"/>
      </w:divBdr>
    </w:div>
    <w:div w:id="837886740">
      <w:bodyDiv w:val="1"/>
      <w:marLeft w:val="0"/>
      <w:marRight w:val="0"/>
      <w:marTop w:val="0"/>
      <w:marBottom w:val="0"/>
      <w:divBdr>
        <w:top w:val="none" w:sz="0" w:space="0" w:color="auto"/>
        <w:left w:val="none" w:sz="0" w:space="0" w:color="auto"/>
        <w:bottom w:val="none" w:sz="0" w:space="0" w:color="auto"/>
        <w:right w:val="none" w:sz="0" w:space="0" w:color="auto"/>
      </w:divBdr>
    </w:div>
    <w:div w:id="843125288">
      <w:bodyDiv w:val="1"/>
      <w:marLeft w:val="0"/>
      <w:marRight w:val="0"/>
      <w:marTop w:val="0"/>
      <w:marBottom w:val="0"/>
      <w:divBdr>
        <w:top w:val="none" w:sz="0" w:space="0" w:color="auto"/>
        <w:left w:val="none" w:sz="0" w:space="0" w:color="auto"/>
        <w:bottom w:val="none" w:sz="0" w:space="0" w:color="auto"/>
        <w:right w:val="none" w:sz="0" w:space="0" w:color="auto"/>
      </w:divBdr>
    </w:div>
    <w:div w:id="844637940">
      <w:bodyDiv w:val="1"/>
      <w:marLeft w:val="0"/>
      <w:marRight w:val="0"/>
      <w:marTop w:val="0"/>
      <w:marBottom w:val="0"/>
      <w:divBdr>
        <w:top w:val="none" w:sz="0" w:space="0" w:color="auto"/>
        <w:left w:val="none" w:sz="0" w:space="0" w:color="auto"/>
        <w:bottom w:val="none" w:sz="0" w:space="0" w:color="auto"/>
        <w:right w:val="none" w:sz="0" w:space="0" w:color="auto"/>
      </w:divBdr>
    </w:div>
    <w:div w:id="844786687">
      <w:bodyDiv w:val="1"/>
      <w:marLeft w:val="0"/>
      <w:marRight w:val="0"/>
      <w:marTop w:val="0"/>
      <w:marBottom w:val="0"/>
      <w:divBdr>
        <w:top w:val="none" w:sz="0" w:space="0" w:color="auto"/>
        <w:left w:val="none" w:sz="0" w:space="0" w:color="auto"/>
        <w:bottom w:val="none" w:sz="0" w:space="0" w:color="auto"/>
        <w:right w:val="none" w:sz="0" w:space="0" w:color="auto"/>
      </w:divBdr>
    </w:div>
    <w:div w:id="845633122">
      <w:bodyDiv w:val="1"/>
      <w:marLeft w:val="0"/>
      <w:marRight w:val="0"/>
      <w:marTop w:val="0"/>
      <w:marBottom w:val="0"/>
      <w:divBdr>
        <w:top w:val="none" w:sz="0" w:space="0" w:color="auto"/>
        <w:left w:val="none" w:sz="0" w:space="0" w:color="auto"/>
        <w:bottom w:val="none" w:sz="0" w:space="0" w:color="auto"/>
        <w:right w:val="none" w:sz="0" w:space="0" w:color="auto"/>
      </w:divBdr>
    </w:div>
    <w:div w:id="849293803">
      <w:bodyDiv w:val="1"/>
      <w:marLeft w:val="0"/>
      <w:marRight w:val="0"/>
      <w:marTop w:val="0"/>
      <w:marBottom w:val="0"/>
      <w:divBdr>
        <w:top w:val="none" w:sz="0" w:space="0" w:color="auto"/>
        <w:left w:val="none" w:sz="0" w:space="0" w:color="auto"/>
        <w:bottom w:val="none" w:sz="0" w:space="0" w:color="auto"/>
        <w:right w:val="none" w:sz="0" w:space="0" w:color="auto"/>
      </w:divBdr>
    </w:div>
    <w:div w:id="852182213">
      <w:bodyDiv w:val="1"/>
      <w:marLeft w:val="0"/>
      <w:marRight w:val="0"/>
      <w:marTop w:val="0"/>
      <w:marBottom w:val="0"/>
      <w:divBdr>
        <w:top w:val="none" w:sz="0" w:space="0" w:color="auto"/>
        <w:left w:val="none" w:sz="0" w:space="0" w:color="auto"/>
        <w:bottom w:val="none" w:sz="0" w:space="0" w:color="auto"/>
        <w:right w:val="none" w:sz="0" w:space="0" w:color="auto"/>
      </w:divBdr>
    </w:div>
    <w:div w:id="871304518">
      <w:bodyDiv w:val="1"/>
      <w:marLeft w:val="0"/>
      <w:marRight w:val="0"/>
      <w:marTop w:val="0"/>
      <w:marBottom w:val="0"/>
      <w:divBdr>
        <w:top w:val="none" w:sz="0" w:space="0" w:color="auto"/>
        <w:left w:val="none" w:sz="0" w:space="0" w:color="auto"/>
        <w:bottom w:val="none" w:sz="0" w:space="0" w:color="auto"/>
        <w:right w:val="none" w:sz="0" w:space="0" w:color="auto"/>
      </w:divBdr>
    </w:div>
    <w:div w:id="875462572">
      <w:bodyDiv w:val="1"/>
      <w:marLeft w:val="0"/>
      <w:marRight w:val="0"/>
      <w:marTop w:val="0"/>
      <w:marBottom w:val="0"/>
      <w:divBdr>
        <w:top w:val="none" w:sz="0" w:space="0" w:color="auto"/>
        <w:left w:val="none" w:sz="0" w:space="0" w:color="auto"/>
        <w:bottom w:val="none" w:sz="0" w:space="0" w:color="auto"/>
        <w:right w:val="none" w:sz="0" w:space="0" w:color="auto"/>
      </w:divBdr>
    </w:div>
    <w:div w:id="897939085">
      <w:bodyDiv w:val="1"/>
      <w:marLeft w:val="0"/>
      <w:marRight w:val="0"/>
      <w:marTop w:val="0"/>
      <w:marBottom w:val="0"/>
      <w:divBdr>
        <w:top w:val="none" w:sz="0" w:space="0" w:color="auto"/>
        <w:left w:val="none" w:sz="0" w:space="0" w:color="auto"/>
        <w:bottom w:val="none" w:sz="0" w:space="0" w:color="auto"/>
        <w:right w:val="none" w:sz="0" w:space="0" w:color="auto"/>
      </w:divBdr>
    </w:div>
    <w:div w:id="902061694">
      <w:bodyDiv w:val="1"/>
      <w:marLeft w:val="0"/>
      <w:marRight w:val="0"/>
      <w:marTop w:val="0"/>
      <w:marBottom w:val="0"/>
      <w:divBdr>
        <w:top w:val="none" w:sz="0" w:space="0" w:color="auto"/>
        <w:left w:val="none" w:sz="0" w:space="0" w:color="auto"/>
        <w:bottom w:val="none" w:sz="0" w:space="0" w:color="auto"/>
        <w:right w:val="none" w:sz="0" w:space="0" w:color="auto"/>
      </w:divBdr>
    </w:div>
    <w:div w:id="916982820">
      <w:bodyDiv w:val="1"/>
      <w:marLeft w:val="0"/>
      <w:marRight w:val="0"/>
      <w:marTop w:val="0"/>
      <w:marBottom w:val="0"/>
      <w:divBdr>
        <w:top w:val="none" w:sz="0" w:space="0" w:color="auto"/>
        <w:left w:val="none" w:sz="0" w:space="0" w:color="auto"/>
        <w:bottom w:val="none" w:sz="0" w:space="0" w:color="auto"/>
        <w:right w:val="none" w:sz="0" w:space="0" w:color="auto"/>
      </w:divBdr>
    </w:div>
    <w:div w:id="944458664">
      <w:bodyDiv w:val="1"/>
      <w:marLeft w:val="0"/>
      <w:marRight w:val="0"/>
      <w:marTop w:val="0"/>
      <w:marBottom w:val="0"/>
      <w:divBdr>
        <w:top w:val="none" w:sz="0" w:space="0" w:color="auto"/>
        <w:left w:val="none" w:sz="0" w:space="0" w:color="auto"/>
        <w:bottom w:val="none" w:sz="0" w:space="0" w:color="auto"/>
        <w:right w:val="none" w:sz="0" w:space="0" w:color="auto"/>
      </w:divBdr>
    </w:div>
    <w:div w:id="957220238">
      <w:bodyDiv w:val="1"/>
      <w:marLeft w:val="0"/>
      <w:marRight w:val="0"/>
      <w:marTop w:val="0"/>
      <w:marBottom w:val="0"/>
      <w:divBdr>
        <w:top w:val="none" w:sz="0" w:space="0" w:color="auto"/>
        <w:left w:val="none" w:sz="0" w:space="0" w:color="auto"/>
        <w:bottom w:val="none" w:sz="0" w:space="0" w:color="auto"/>
        <w:right w:val="none" w:sz="0" w:space="0" w:color="auto"/>
      </w:divBdr>
    </w:div>
    <w:div w:id="967316534">
      <w:bodyDiv w:val="1"/>
      <w:marLeft w:val="0"/>
      <w:marRight w:val="0"/>
      <w:marTop w:val="0"/>
      <w:marBottom w:val="0"/>
      <w:divBdr>
        <w:top w:val="none" w:sz="0" w:space="0" w:color="auto"/>
        <w:left w:val="none" w:sz="0" w:space="0" w:color="auto"/>
        <w:bottom w:val="none" w:sz="0" w:space="0" w:color="auto"/>
        <w:right w:val="none" w:sz="0" w:space="0" w:color="auto"/>
      </w:divBdr>
    </w:div>
    <w:div w:id="978458049">
      <w:bodyDiv w:val="1"/>
      <w:marLeft w:val="0"/>
      <w:marRight w:val="0"/>
      <w:marTop w:val="0"/>
      <w:marBottom w:val="0"/>
      <w:divBdr>
        <w:top w:val="none" w:sz="0" w:space="0" w:color="auto"/>
        <w:left w:val="none" w:sz="0" w:space="0" w:color="auto"/>
        <w:bottom w:val="none" w:sz="0" w:space="0" w:color="auto"/>
        <w:right w:val="none" w:sz="0" w:space="0" w:color="auto"/>
      </w:divBdr>
    </w:div>
    <w:div w:id="1006177299">
      <w:bodyDiv w:val="1"/>
      <w:marLeft w:val="0"/>
      <w:marRight w:val="0"/>
      <w:marTop w:val="0"/>
      <w:marBottom w:val="0"/>
      <w:divBdr>
        <w:top w:val="none" w:sz="0" w:space="0" w:color="auto"/>
        <w:left w:val="none" w:sz="0" w:space="0" w:color="auto"/>
        <w:bottom w:val="none" w:sz="0" w:space="0" w:color="auto"/>
        <w:right w:val="none" w:sz="0" w:space="0" w:color="auto"/>
      </w:divBdr>
    </w:div>
    <w:div w:id="1012532401">
      <w:bodyDiv w:val="1"/>
      <w:marLeft w:val="0"/>
      <w:marRight w:val="0"/>
      <w:marTop w:val="0"/>
      <w:marBottom w:val="0"/>
      <w:divBdr>
        <w:top w:val="none" w:sz="0" w:space="0" w:color="auto"/>
        <w:left w:val="none" w:sz="0" w:space="0" w:color="auto"/>
        <w:bottom w:val="none" w:sz="0" w:space="0" w:color="auto"/>
        <w:right w:val="none" w:sz="0" w:space="0" w:color="auto"/>
      </w:divBdr>
    </w:div>
    <w:div w:id="1022248489">
      <w:bodyDiv w:val="1"/>
      <w:marLeft w:val="0"/>
      <w:marRight w:val="0"/>
      <w:marTop w:val="0"/>
      <w:marBottom w:val="0"/>
      <w:divBdr>
        <w:top w:val="none" w:sz="0" w:space="0" w:color="auto"/>
        <w:left w:val="none" w:sz="0" w:space="0" w:color="auto"/>
        <w:bottom w:val="none" w:sz="0" w:space="0" w:color="auto"/>
        <w:right w:val="none" w:sz="0" w:space="0" w:color="auto"/>
      </w:divBdr>
    </w:div>
    <w:div w:id="1048726919">
      <w:bodyDiv w:val="1"/>
      <w:marLeft w:val="0"/>
      <w:marRight w:val="0"/>
      <w:marTop w:val="0"/>
      <w:marBottom w:val="0"/>
      <w:divBdr>
        <w:top w:val="none" w:sz="0" w:space="0" w:color="auto"/>
        <w:left w:val="none" w:sz="0" w:space="0" w:color="auto"/>
        <w:bottom w:val="none" w:sz="0" w:space="0" w:color="auto"/>
        <w:right w:val="none" w:sz="0" w:space="0" w:color="auto"/>
      </w:divBdr>
    </w:div>
    <w:div w:id="1060202729">
      <w:bodyDiv w:val="1"/>
      <w:marLeft w:val="0"/>
      <w:marRight w:val="0"/>
      <w:marTop w:val="0"/>
      <w:marBottom w:val="0"/>
      <w:divBdr>
        <w:top w:val="none" w:sz="0" w:space="0" w:color="auto"/>
        <w:left w:val="none" w:sz="0" w:space="0" w:color="auto"/>
        <w:bottom w:val="none" w:sz="0" w:space="0" w:color="auto"/>
        <w:right w:val="none" w:sz="0" w:space="0" w:color="auto"/>
      </w:divBdr>
    </w:div>
    <w:div w:id="1061515332">
      <w:bodyDiv w:val="1"/>
      <w:marLeft w:val="0"/>
      <w:marRight w:val="0"/>
      <w:marTop w:val="0"/>
      <w:marBottom w:val="0"/>
      <w:divBdr>
        <w:top w:val="none" w:sz="0" w:space="0" w:color="auto"/>
        <w:left w:val="none" w:sz="0" w:space="0" w:color="auto"/>
        <w:bottom w:val="none" w:sz="0" w:space="0" w:color="auto"/>
        <w:right w:val="none" w:sz="0" w:space="0" w:color="auto"/>
      </w:divBdr>
    </w:div>
    <w:div w:id="1063019064">
      <w:bodyDiv w:val="1"/>
      <w:marLeft w:val="0"/>
      <w:marRight w:val="0"/>
      <w:marTop w:val="0"/>
      <w:marBottom w:val="0"/>
      <w:divBdr>
        <w:top w:val="none" w:sz="0" w:space="0" w:color="auto"/>
        <w:left w:val="none" w:sz="0" w:space="0" w:color="auto"/>
        <w:bottom w:val="none" w:sz="0" w:space="0" w:color="auto"/>
        <w:right w:val="none" w:sz="0" w:space="0" w:color="auto"/>
      </w:divBdr>
    </w:div>
    <w:div w:id="1066101249">
      <w:bodyDiv w:val="1"/>
      <w:marLeft w:val="0"/>
      <w:marRight w:val="0"/>
      <w:marTop w:val="0"/>
      <w:marBottom w:val="0"/>
      <w:divBdr>
        <w:top w:val="none" w:sz="0" w:space="0" w:color="auto"/>
        <w:left w:val="none" w:sz="0" w:space="0" w:color="auto"/>
        <w:bottom w:val="none" w:sz="0" w:space="0" w:color="auto"/>
        <w:right w:val="none" w:sz="0" w:space="0" w:color="auto"/>
      </w:divBdr>
    </w:div>
    <w:div w:id="1079981420">
      <w:bodyDiv w:val="1"/>
      <w:marLeft w:val="0"/>
      <w:marRight w:val="0"/>
      <w:marTop w:val="0"/>
      <w:marBottom w:val="0"/>
      <w:divBdr>
        <w:top w:val="none" w:sz="0" w:space="0" w:color="auto"/>
        <w:left w:val="none" w:sz="0" w:space="0" w:color="auto"/>
        <w:bottom w:val="none" w:sz="0" w:space="0" w:color="auto"/>
        <w:right w:val="none" w:sz="0" w:space="0" w:color="auto"/>
      </w:divBdr>
    </w:div>
    <w:div w:id="1081293055">
      <w:bodyDiv w:val="1"/>
      <w:marLeft w:val="0"/>
      <w:marRight w:val="0"/>
      <w:marTop w:val="0"/>
      <w:marBottom w:val="0"/>
      <w:divBdr>
        <w:top w:val="none" w:sz="0" w:space="0" w:color="auto"/>
        <w:left w:val="none" w:sz="0" w:space="0" w:color="auto"/>
        <w:bottom w:val="none" w:sz="0" w:space="0" w:color="auto"/>
        <w:right w:val="none" w:sz="0" w:space="0" w:color="auto"/>
      </w:divBdr>
    </w:div>
    <w:div w:id="1083143248">
      <w:bodyDiv w:val="1"/>
      <w:marLeft w:val="0"/>
      <w:marRight w:val="0"/>
      <w:marTop w:val="0"/>
      <w:marBottom w:val="0"/>
      <w:divBdr>
        <w:top w:val="none" w:sz="0" w:space="0" w:color="auto"/>
        <w:left w:val="none" w:sz="0" w:space="0" w:color="auto"/>
        <w:bottom w:val="none" w:sz="0" w:space="0" w:color="auto"/>
        <w:right w:val="none" w:sz="0" w:space="0" w:color="auto"/>
      </w:divBdr>
    </w:div>
    <w:div w:id="1097872246">
      <w:bodyDiv w:val="1"/>
      <w:marLeft w:val="0"/>
      <w:marRight w:val="0"/>
      <w:marTop w:val="0"/>
      <w:marBottom w:val="0"/>
      <w:divBdr>
        <w:top w:val="none" w:sz="0" w:space="0" w:color="auto"/>
        <w:left w:val="none" w:sz="0" w:space="0" w:color="auto"/>
        <w:bottom w:val="none" w:sz="0" w:space="0" w:color="auto"/>
        <w:right w:val="none" w:sz="0" w:space="0" w:color="auto"/>
      </w:divBdr>
    </w:div>
    <w:div w:id="1099448421">
      <w:bodyDiv w:val="1"/>
      <w:marLeft w:val="0"/>
      <w:marRight w:val="0"/>
      <w:marTop w:val="0"/>
      <w:marBottom w:val="0"/>
      <w:divBdr>
        <w:top w:val="none" w:sz="0" w:space="0" w:color="auto"/>
        <w:left w:val="none" w:sz="0" w:space="0" w:color="auto"/>
        <w:bottom w:val="none" w:sz="0" w:space="0" w:color="auto"/>
        <w:right w:val="none" w:sz="0" w:space="0" w:color="auto"/>
      </w:divBdr>
    </w:div>
    <w:div w:id="1100374765">
      <w:bodyDiv w:val="1"/>
      <w:marLeft w:val="0"/>
      <w:marRight w:val="0"/>
      <w:marTop w:val="0"/>
      <w:marBottom w:val="0"/>
      <w:divBdr>
        <w:top w:val="none" w:sz="0" w:space="0" w:color="auto"/>
        <w:left w:val="none" w:sz="0" w:space="0" w:color="auto"/>
        <w:bottom w:val="none" w:sz="0" w:space="0" w:color="auto"/>
        <w:right w:val="none" w:sz="0" w:space="0" w:color="auto"/>
      </w:divBdr>
    </w:div>
    <w:div w:id="1122381729">
      <w:bodyDiv w:val="1"/>
      <w:marLeft w:val="0"/>
      <w:marRight w:val="0"/>
      <w:marTop w:val="0"/>
      <w:marBottom w:val="0"/>
      <w:divBdr>
        <w:top w:val="none" w:sz="0" w:space="0" w:color="auto"/>
        <w:left w:val="none" w:sz="0" w:space="0" w:color="auto"/>
        <w:bottom w:val="none" w:sz="0" w:space="0" w:color="auto"/>
        <w:right w:val="none" w:sz="0" w:space="0" w:color="auto"/>
      </w:divBdr>
    </w:div>
    <w:div w:id="1129906591">
      <w:bodyDiv w:val="1"/>
      <w:marLeft w:val="0"/>
      <w:marRight w:val="0"/>
      <w:marTop w:val="0"/>
      <w:marBottom w:val="0"/>
      <w:divBdr>
        <w:top w:val="none" w:sz="0" w:space="0" w:color="auto"/>
        <w:left w:val="none" w:sz="0" w:space="0" w:color="auto"/>
        <w:bottom w:val="none" w:sz="0" w:space="0" w:color="auto"/>
        <w:right w:val="none" w:sz="0" w:space="0" w:color="auto"/>
      </w:divBdr>
    </w:div>
    <w:div w:id="1132791245">
      <w:bodyDiv w:val="1"/>
      <w:marLeft w:val="0"/>
      <w:marRight w:val="0"/>
      <w:marTop w:val="0"/>
      <w:marBottom w:val="0"/>
      <w:divBdr>
        <w:top w:val="none" w:sz="0" w:space="0" w:color="auto"/>
        <w:left w:val="none" w:sz="0" w:space="0" w:color="auto"/>
        <w:bottom w:val="none" w:sz="0" w:space="0" w:color="auto"/>
        <w:right w:val="none" w:sz="0" w:space="0" w:color="auto"/>
      </w:divBdr>
    </w:div>
    <w:div w:id="1134757188">
      <w:bodyDiv w:val="1"/>
      <w:marLeft w:val="0"/>
      <w:marRight w:val="0"/>
      <w:marTop w:val="0"/>
      <w:marBottom w:val="0"/>
      <w:divBdr>
        <w:top w:val="none" w:sz="0" w:space="0" w:color="auto"/>
        <w:left w:val="none" w:sz="0" w:space="0" w:color="auto"/>
        <w:bottom w:val="none" w:sz="0" w:space="0" w:color="auto"/>
        <w:right w:val="none" w:sz="0" w:space="0" w:color="auto"/>
      </w:divBdr>
    </w:div>
    <w:div w:id="1136415659">
      <w:bodyDiv w:val="1"/>
      <w:marLeft w:val="0"/>
      <w:marRight w:val="0"/>
      <w:marTop w:val="0"/>
      <w:marBottom w:val="0"/>
      <w:divBdr>
        <w:top w:val="none" w:sz="0" w:space="0" w:color="auto"/>
        <w:left w:val="none" w:sz="0" w:space="0" w:color="auto"/>
        <w:bottom w:val="none" w:sz="0" w:space="0" w:color="auto"/>
        <w:right w:val="none" w:sz="0" w:space="0" w:color="auto"/>
      </w:divBdr>
    </w:div>
    <w:div w:id="1143934403">
      <w:bodyDiv w:val="1"/>
      <w:marLeft w:val="0"/>
      <w:marRight w:val="0"/>
      <w:marTop w:val="0"/>
      <w:marBottom w:val="0"/>
      <w:divBdr>
        <w:top w:val="none" w:sz="0" w:space="0" w:color="auto"/>
        <w:left w:val="none" w:sz="0" w:space="0" w:color="auto"/>
        <w:bottom w:val="none" w:sz="0" w:space="0" w:color="auto"/>
        <w:right w:val="none" w:sz="0" w:space="0" w:color="auto"/>
      </w:divBdr>
    </w:div>
    <w:div w:id="1152527690">
      <w:bodyDiv w:val="1"/>
      <w:marLeft w:val="0"/>
      <w:marRight w:val="0"/>
      <w:marTop w:val="0"/>
      <w:marBottom w:val="0"/>
      <w:divBdr>
        <w:top w:val="none" w:sz="0" w:space="0" w:color="auto"/>
        <w:left w:val="none" w:sz="0" w:space="0" w:color="auto"/>
        <w:bottom w:val="none" w:sz="0" w:space="0" w:color="auto"/>
        <w:right w:val="none" w:sz="0" w:space="0" w:color="auto"/>
      </w:divBdr>
    </w:div>
    <w:div w:id="1171944213">
      <w:bodyDiv w:val="1"/>
      <w:marLeft w:val="0"/>
      <w:marRight w:val="0"/>
      <w:marTop w:val="0"/>
      <w:marBottom w:val="0"/>
      <w:divBdr>
        <w:top w:val="none" w:sz="0" w:space="0" w:color="auto"/>
        <w:left w:val="none" w:sz="0" w:space="0" w:color="auto"/>
        <w:bottom w:val="none" w:sz="0" w:space="0" w:color="auto"/>
        <w:right w:val="none" w:sz="0" w:space="0" w:color="auto"/>
      </w:divBdr>
    </w:div>
    <w:div w:id="1177773450">
      <w:bodyDiv w:val="1"/>
      <w:marLeft w:val="0"/>
      <w:marRight w:val="0"/>
      <w:marTop w:val="0"/>
      <w:marBottom w:val="0"/>
      <w:divBdr>
        <w:top w:val="none" w:sz="0" w:space="0" w:color="auto"/>
        <w:left w:val="none" w:sz="0" w:space="0" w:color="auto"/>
        <w:bottom w:val="none" w:sz="0" w:space="0" w:color="auto"/>
        <w:right w:val="none" w:sz="0" w:space="0" w:color="auto"/>
      </w:divBdr>
    </w:div>
    <w:div w:id="1194268660">
      <w:bodyDiv w:val="1"/>
      <w:marLeft w:val="0"/>
      <w:marRight w:val="0"/>
      <w:marTop w:val="0"/>
      <w:marBottom w:val="0"/>
      <w:divBdr>
        <w:top w:val="none" w:sz="0" w:space="0" w:color="auto"/>
        <w:left w:val="none" w:sz="0" w:space="0" w:color="auto"/>
        <w:bottom w:val="none" w:sz="0" w:space="0" w:color="auto"/>
        <w:right w:val="none" w:sz="0" w:space="0" w:color="auto"/>
      </w:divBdr>
    </w:div>
    <w:div w:id="1195923933">
      <w:bodyDiv w:val="1"/>
      <w:marLeft w:val="0"/>
      <w:marRight w:val="0"/>
      <w:marTop w:val="0"/>
      <w:marBottom w:val="0"/>
      <w:divBdr>
        <w:top w:val="none" w:sz="0" w:space="0" w:color="auto"/>
        <w:left w:val="none" w:sz="0" w:space="0" w:color="auto"/>
        <w:bottom w:val="none" w:sz="0" w:space="0" w:color="auto"/>
        <w:right w:val="none" w:sz="0" w:space="0" w:color="auto"/>
      </w:divBdr>
    </w:div>
    <w:div w:id="1196310015">
      <w:bodyDiv w:val="1"/>
      <w:marLeft w:val="0"/>
      <w:marRight w:val="0"/>
      <w:marTop w:val="0"/>
      <w:marBottom w:val="0"/>
      <w:divBdr>
        <w:top w:val="none" w:sz="0" w:space="0" w:color="auto"/>
        <w:left w:val="none" w:sz="0" w:space="0" w:color="auto"/>
        <w:bottom w:val="none" w:sz="0" w:space="0" w:color="auto"/>
        <w:right w:val="none" w:sz="0" w:space="0" w:color="auto"/>
      </w:divBdr>
    </w:div>
    <w:div w:id="1204096064">
      <w:bodyDiv w:val="1"/>
      <w:marLeft w:val="0"/>
      <w:marRight w:val="0"/>
      <w:marTop w:val="0"/>
      <w:marBottom w:val="0"/>
      <w:divBdr>
        <w:top w:val="none" w:sz="0" w:space="0" w:color="auto"/>
        <w:left w:val="none" w:sz="0" w:space="0" w:color="auto"/>
        <w:bottom w:val="none" w:sz="0" w:space="0" w:color="auto"/>
        <w:right w:val="none" w:sz="0" w:space="0" w:color="auto"/>
      </w:divBdr>
    </w:div>
    <w:div w:id="1211772228">
      <w:bodyDiv w:val="1"/>
      <w:marLeft w:val="0"/>
      <w:marRight w:val="0"/>
      <w:marTop w:val="0"/>
      <w:marBottom w:val="0"/>
      <w:divBdr>
        <w:top w:val="none" w:sz="0" w:space="0" w:color="auto"/>
        <w:left w:val="none" w:sz="0" w:space="0" w:color="auto"/>
        <w:bottom w:val="none" w:sz="0" w:space="0" w:color="auto"/>
        <w:right w:val="none" w:sz="0" w:space="0" w:color="auto"/>
      </w:divBdr>
    </w:div>
    <w:div w:id="1220828764">
      <w:bodyDiv w:val="1"/>
      <w:marLeft w:val="0"/>
      <w:marRight w:val="0"/>
      <w:marTop w:val="0"/>
      <w:marBottom w:val="0"/>
      <w:divBdr>
        <w:top w:val="none" w:sz="0" w:space="0" w:color="auto"/>
        <w:left w:val="none" w:sz="0" w:space="0" w:color="auto"/>
        <w:bottom w:val="none" w:sz="0" w:space="0" w:color="auto"/>
        <w:right w:val="none" w:sz="0" w:space="0" w:color="auto"/>
      </w:divBdr>
    </w:div>
    <w:div w:id="1229461653">
      <w:bodyDiv w:val="1"/>
      <w:marLeft w:val="0"/>
      <w:marRight w:val="0"/>
      <w:marTop w:val="0"/>
      <w:marBottom w:val="0"/>
      <w:divBdr>
        <w:top w:val="none" w:sz="0" w:space="0" w:color="auto"/>
        <w:left w:val="none" w:sz="0" w:space="0" w:color="auto"/>
        <w:bottom w:val="none" w:sz="0" w:space="0" w:color="auto"/>
        <w:right w:val="none" w:sz="0" w:space="0" w:color="auto"/>
      </w:divBdr>
    </w:div>
    <w:div w:id="1241133414">
      <w:bodyDiv w:val="1"/>
      <w:marLeft w:val="0"/>
      <w:marRight w:val="0"/>
      <w:marTop w:val="0"/>
      <w:marBottom w:val="0"/>
      <w:divBdr>
        <w:top w:val="none" w:sz="0" w:space="0" w:color="auto"/>
        <w:left w:val="none" w:sz="0" w:space="0" w:color="auto"/>
        <w:bottom w:val="none" w:sz="0" w:space="0" w:color="auto"/>
        <w:right w:val="none" w:sz="0" w:space="0" w:color="auto"/>
      </w:divBdr>
    </w:div>
    <w:div w:id="1244947951">
      <w:bodyDiv w:val="1"/>
      <w:marLeft w:val="0"/>
      <w:marRight w:val="0"/>
      <w:marTop w:val="0"/>
      <w:marBottom w:val="0"/>
      <w:divBdr>
        <w:top w:val="none" w:sz="0" w:space="0" w:color="auto"/>
        <w:left w:val="none" w:sz="0" w:space="0" w:color="auto"/>
        <w:bottom w:val="none" w:sz="0" w:space="0" w:color="auto"/>
        <w:right w:val="none" w:sz="0" w:space="0" w:color="auto"/>
      </w:divBdr>
    </w:div>
    <w:div w:id="1247879994">
      <w:bodyDiv w:val="1"/>
      <w:marLeft w:val="0"/>
      <w:marRight w:val="0"/>
      <w:marTop w:val="0"/>
      <w:marBottom w:val="0"/>
      <w:divBdr>
        <w:top w:val="none" w:sz="0" w:space="0" w:color="auto"/>
        <w:left w:val="none" w:sz="0" w:space="0" w:color="auto"/>
        <w:bottom w:val="none" w:sz="0" w:space="0" w:color="auto"/>
        <w:right w:val="none" w:sz="0" w:space="0" w:color="auto"/>
      </w:divBdr>
    </w:div>
    <w:div w:id="1252157300">
      <w:bodyDiv w:val="1"/>
      <w:marLeft w:val="0"/>
      <w:marRight w:val="0"/>
      <w:marTop w:val="0"/>
      <w:marBottom w:val="0"/>
      <w:divBdr>
        <w:top w:val="none" w:sz="0" w:space="0" w:color="auto"/>
        <w:left w:val="none" w:sz="0" w:space="0" w:color="auto"/>
        <w:bottom w:val="none" w:sz="0" w:space="0" w:color="auto"/>
        <w:right w:val="none" w:sz="0" w:space="0" w:color="auto"/>
      </w:divBdr>
    </w:div>
    <w:div w:id="1254506970">
      <w:bodyDiv w:val="1"/>
      <w:marLeft w:val="0"/>
      <w:marRight w:val="0"/>
      <w:marTop w:val="0"/>
      <w:marBottom w:val="0"/>
      <w:divBdr>
        <w:top w:val="none" w:sz="0" w:space="0" w:color="auto"/>
        <w:left w:val="none" w:sz="0" w:space="0" w:color="auto"/>
        <w:bottom w:val="none" w:sz="0" w:space="0" w:color="auto"/>
        <w:right w:val="none" w:sz="0" w:space="0" w:color="auto"/>
      </w:divBdr>
    </w:div>
    <w:div w:id="1261372487">
      <w:bodyDiv w:val="1"/>
      <w:marLeft w:val="0"/>
      <w:marRight w:val="0"/>
      <w:marTop w:val="0"/>
      <w:marBottom w:val="0"/>
      <w:divBdr>
        <w:top w:val="none" w:sz="0" w:space="0" w:color="auto"/>
        <w:left w:val="none" w:sz="0" w:space="0" w:color="auto"/>
        <w:bottom w:val="none" w:sz="0" w:space="0" w:color="auto"/>
        <w:right w:val="none" w:sz="0" w:space="0" w:color="auto"/>
      </w:divBdr>
    </w:div>
    <w:div w:id="1262255062">
      <w:bodyDiv w:val="1"/>
      <w:marLeft w:val="0"/>
      <w:marRight w:val="0"/>
      <w:marTop w:val="0"/>
      <w:marBottom w:val="0"/>
      <w:divBdr>
        <w:top w:val="none" w:sz="0" w:space="0" w:color="auto"/>
        <w:left w:val="none" w:sz="0" w:space="0" w:color="auto"/>
        <w:bottom w:val="none" w:sz="0" w:space="0" w:color="auto"/>
        <w:right w:val="none" w:sz="0" w:space="0" w:color="auto"/>
      </w:divBdr>
    </w:div>
    <w:div w:id="1266769699">
      <w:bodyDiv w:val="1"/>
      <w:marLeft w:val="0"/>
      <w:marRight w:val="0"/>
      <w:marTop w:val="0"/>
      <w:marBottom w:val="0"/>
      <w:divBdr>
        <w:top w:val="none" w:sz="0" w:space="0" w:color="auto"/>
        <w:left w:val="none" w:sz="0" w:space="0" w:color="auto"/>
        <w:bottom w:val="none" w:sz="0" w:space="0" w:color="auto"/>
        <w:right w:val="none" w:sz="0" w:space="0" w:color="auto"/>
      </w:divBdr>
    </w:div>
    <w:div w:id="1277448894">
      <w:bodyDiv w:val="1"/>
      <w:marLeft w:val="0"/>
      <w:marRight w:val="0"/>
      <w:marTop w:val="0"/>
      <w:marBottom w:val="0"/>
      <w:divBdr>
        <w:top w:val="none" w:sz="0" w:space="0" w:color="auto"/>
        <w:left w:val="none" w:sz="0" w:space="0" w:color="auto"/>
        <w:bottom w:val="none" w:sz="0" w:space="0" w:color="auto"/>
        <w:right w:val="none" w:sz="0" w:space="0" w:color="auto"/>
      </w:divBdr>
    </w:div>
    <w:div w:id="1281568635">
      <w:bodyDiv w:val="1"/>
      <w:marLeft w:val="0"/>
      <w:marRight w:val="0"/>
      <w:marTop w:val="0"/>
      <w:marBottom w:val="0"/>
      <w:divBdr>
        <w:top w:val="none" w:sz="0" w:space="0" w:color="auto"/>
        <w:left w:val="none" w:sz="0" w:space="0" w:color="auto"/>
        <w:bottom w:val="none" w:sz="0" w:space="0" w:color="auto"/>
        <w:right w:val="none" w:sz="0" w:space="0" w:color="auto"/>
      </w:divBdr>
    </w:div>
    <w:div w:id="1299072679">
      <w:bodyDiv w:val="1"/>
      <w:marLeft w:val="0"/>
      <w:marRight w:val="0"/>
      <w:marTop w:val="0"/>
      <w:marBottom w:val="0"/>
      <w:divBdr>
        <w:top w:val="none" w:sz="0" w:space="0" w:color="auto"/>
        <w:left w:val="none" w:sz="0" w:space="0" w:color="auto"/>
        <w:bottom w:val="none" w:sz="0" w:space="0" w:color="auto"/>
        <w:right w:val="none" w:sz="0" w:space="0" w:color="auto"/>
      </w:divBdr>
    </w:div>
    <w:div w:id="1301687121">
      <w:bodyDiv w:val="1"/>
      <w:marLeft w:val="0"/>
      <w:marRight w:val="0"/>
      <w:marTop w:val="0"/>
      <w:marBottom w:val="0"/>
      <w:divBdr>
        <w:top w:val="none" w:sz="0" w:space="0" w:color="auto"/>
        <w:left w:val="none" w:sz="0" w:space="0" w:color="auto"/>
        <w:bottom w:val="none" w:sz="0" w:space="0" w:color="auto"/>
        <w:right w:val="none" w:sz="0" w:space="0" w:color="auto"/>
      </w:divBdr>
    </w:div>
    <w:div w:id="1302887724">
      <w:bodyDiv w:val="1"/>
      <w:marLeft w:val="0"/>
      <w:marRight w:val="0"/>
      <w:marTop w:val="0"/>
      <w:marBottom w:val="0"/>
      <w:divBdr>
        <w:top w:val="none" w:sz="0" w:space="0" w:color="auto"/>
        <w:left w:val="none" w:sz="0" w:space="0" w:color="auto"/>
        <w:bottom w:val="none" w:sz="0" w:space="0" w:color="auto"/>
        <w:right w:val="none" w:sz="0" w:space="0" w:color="auto"/>
      </w:divBdr>
    </w:div>
    <w:div w:id="1311834447">
      <w:bodyDiv w:val="1"/>
      <w:marLeft w:val="0"/>
      <w:marRight w:val="0"/>
      <w:marTop w:val="0"/>
      <w:marBottom w:val="0"/>
      <w:divBdr>
        <w:top w:val="none" w:sz="0" w:space="0" w:color="auto"/>
        <w:left w:val="none" w:sz="0" w:space="0" w:color="auto"/>
        <w:bottom w:val="none" w:sz="0" w:space="0" w:color="auto"/>
        <w:right w:val="none" w:sz="0" w:space="0" w:color="auto"/>
      </w:divBdr>
    </w:div>
    <w:div w:id="1375929766">
      <w:bodyDiv w:val="1"/>
      <w:marLeft w:val="0"/>
      <w:marRight w:val="0"/>
      <w:marTop w:val="0"/>
      <w:marBottom w:val="0"/>
      <w:divBdr>
        <w:top w:val="none" w:sz="0" w:space="0" w:color="auto"/>
        <w:left w:val="none" w:sz="0" w:space="0" w:color="auto"/>
        <w:bottom w:val="none" w:sz="0" w:space="0" w:color="auto"/>
        <w:right w:val="none" w:sz="0" w:space="0" w:color="auto"/>
      </w:divBdr>
    </w:div>
    <w:div w:id="1383142101">
      <w:bodyDiv w:val="1"/>
      <w:marLeft w:val="0"/>
      <w:marRight w:val="0"/>
      <w:marTop w:val="0"/>
      <w:marBottom w:val="0"/>
      <w:divBdr>
        <w:top w:val="none" w:sz="0" w:space="0" w:color="auto"/>
        <w:left w:val="none" w:sz="0" w:space="0" w:color="auto"/>
        <w:bottom w:val="none" w:sz="0" w:space="0" w:color="auto"/>
        <w:right w:val="none" w:sz="0" w:space="0" w:color="auto"/>
      </w:divBdr>
    </w:div>
    <w:div w:id="1390609881">
      <w:bodyDiv w:val="1"/>
      <w:marLeft w:val="0"/>
      <w:marRight w:val="0"/>
      <w:marTop w:val="0"/>
      <w:marBottom w:val="0"/>
      <w:divBdr>
        <w:top w:val="none" w:sz="0" w:space="0" w:color="auto"/>
        <w:left w:val="none" w:sz="0" w:space="0" w:color="auto"/>
        <w:bottom w:val="none" w:sz="0" w:space="0" w:color="auto"/>
        <w:right w:val="none" w:sz="0" w:space="0" w:color="auto"/>
      </w:divBdr>
    </w:div>
    <w:div w:id="1399478944">
      <w:bodyDiv w:val="1"/>
      <w:marLeft w:val="0"/>
      <w:marRight w:val="0"/>
      <w:marTop w:val="0"/>
      <w:marBottom w:val="0"/>
      <w:divBdr>
        <w:top w:val="none" w:sz="0" w:space="0" w:color="auto"/>
        <w:left w:val="none" w:sz="0" w:space="0" w:color="auto"/>
        <w:bottom w:val="none" w:sz="0" w:space="0" w:color="auto"/>
        <w:right w:val="none" w:sz="0" w:space="0" w:color="auto"/>
      </w:divBdr>
    </w:div>
    <w:div w:id="1399666197">
      <w:bodyDiv w:val="1"/>
      <w:marLeft w:val="0"/>
      <w:marRight w:val="0"/>
      <w:marTop w:val="0"/>
      <w:marBottom w:val="0"/>
      <w:divBdr>
        <w:top w:val="none" w:sz="0" w:space="0" w:color="auto"/>
        <w:left w:val="none" w:sz="0" w:space="0" w:color="auto"/>
        <w:bottom w:val="none" w:sz="0" w:space="0" w:color="auto"/>
        <w:right w:val="none" w:sz="0" w:space="0" w:color="auto"/>
      </w:divBdr>
    </w:div>
    <w:div w:id="1401906776">
      <w:bodyDiv w:val="1"/>
      <w:marLeft w:val="0"/>
      <w:marRight w:val="0"/>
      <w:marTop w:val="0"/>
      <w:marBottom w:val="0"/>
      <w:divBdr>
        <w:top w:val="none" w:sz="0" w:space="0" w:color="auto"/>
        <w:left w:val="none" w:sz="0" w:space="0" w:color="auto"/>
        <w:bottom w:val="none" w:sz="0" w:space="0" w:color="auto"/>
        <w:right w:val="none" w:sz="0" w:space="0" w:color="auto"/>
      </w:divBdr>
    </w:div>
    <w:div w:id="1408765409">
      <w:bodyDiv w:val="1"/>
      <w:marLeft w:val="0"/>
      <w:marRight w:val="0"/>
      <w:marTop w:val="0"/>
      <w:marBottom w:val="0"/>
      <w:divBdr>
        <w:top w:val="none" w:sz="0" w:space="0" w:color="auto"/>
        <w:left w:val="none" w:sz="0" w:space="0" w:color="auto"/>
        <w:bottom w:val="none" w:sz="0" w:space="0" w:color="auto"/>
        <w:right w:val="none" w:sz="0" w:space="0" w:color="auto"/>
      </w:divBdr>
    </w:div>
    <w:div w:id="1414618366">
      <w:bodyDiv w:val="1"/>
      <w:marLeft w:val="0"/>
      <w:marRight w:val="0"/>
      <w:marTop w:val="0"/>
      <w:marBottom w:val="0"/>
      <w:divBdr>
        <w:top w:val="none" w:sz="0" w:space="0" w:color="auto"/>
        <w:left w:val="none" w:sz="0" w:space="0" w:color="auto"/>
        <w:bottom w:val="none" w:sz="0" w:space="0" w:color="auto"/>
        <w:right w:val="none" w:sz="0" w:space="0" w:color="auto"/>
      </w:divBdr>
    </w:div>
    <w:div w:id="1415056633">
      <w:bodyDiv w:val="1"/>
      <w:marLeft w:val="0"/>
      <w:marRight w:val="0"/>
      <w:marTop w:val="0"/>
      <w:marBottom w:val="0"/>
      <w:divBdr>
        <w:top w:val="none" w:sz="0" w:space="0" w:color="auto"/>
        <w:left w:val="none" w:sz="0" w:space="0" w:color="auto"/>
        <w:bottom w:val="none" w:sz="0" w:space="0" w:color="auto"/>
        <w:right w:val="none" w:sz="0" w:space="0" w:color="auto"/>
      </w:divBdr>
    </w:div>
    <w:div w:id="1430080492">
      <w:bodyDiv w:val="1"/>
      <w:marLeft w:val="0"/>
      <w:marRight w:val="0"/>
      <w:marTop w:val="0"/>
      <w:marBottom w:val="0"/>
      <w:divBdr>
        <w:top w:val="none" w:sz="0" w:space="0" w:color="auto"/>
        <w:left w:val="none" w:sz="0" w:space="0" w:color="auto"/>
        <w:bottom w:val="none" w:sz="0" w:space="0" w:color="auto"/>
        <w:right w:val="none" w:sz="0" w:space="0" w:color="auto"/>
      </w:divBdr>
    </w:div>
    <w:div w:id="1430926899">
      <w:bodyDiv w:val="1"/>
      <w:marLeft w:val="0"/>
      <w:marRight w:val="0"/>
      <w:marTop w:val="0"/>
      <w:marBottom w:val="0"/>
      <w:divBdr>
        <w:top w:val="none" w:sz="0" w:space="0" w:color="auto"/>
        <w:left w:val="none" w:sz="0" w:space="0" w:color="auto"/>
        <w:bottom w:val="none" w:sz="0" w:space="0" w:color="auto"/>
        <w:right w:val="none" w:sz="0" w:space="0" w:color="auto"/>
      </w:divBdr>
    </w:div>
    <w:div w:id="1461724740">
      <w:bodyDiv w:val="1"/>
      <w:marLeft w:val="0"/>
      <w:marRight w:val="0"/>
      <w:marTop w:val="0"/>
      <w:marBottom w:val="0"/>
      <w:divBdr>
        <w:top w:val="none" w:sz="0" w:space="0" w:color="auto"/>
        <w:left w:val="none" w:sz="0" w:space="0" w:color="auto"/>
        <w:bottom w:val="none" w:sz="0" w:space="0" w:color="auto"/>
        <w:right w:val="none" w:sz="0" w:space="0" w:color="auto"/>
      </w:divBdr>
    </w:div>
    <w:div w:id="1461924270">
      <w:bodyDiv w:val="1"/>
      <w:marLeft w:val="0"/>
      <w:marRight w:val="0"/>
      <w:marTop w:val="0"/>
      <w:marBottom w:val="0"/>
      <w:divBdr>
        <w:top w:val="none" w:sz="0" w:space="0" w:color="auto"/>
        <w:left w:val="none" w:sz="0" w:space="0" w:color="auto"/>
        <w:bottom w:val="none" w:sz="0" w:space="0" w:color="auto"/>
        <w:right w:val="none" w:sz="0" w:space="0" w:color="auto"/>
      </w:divBdr>
    </w:div>
    <w:div w:id="1462191189">
      <w:bodyDiv w:val="1"/>
      <w:marLeft w:val="0"/>
      <w:marRight w:val="0"/>
      <w:marTop w:val="0"/>
      <w:marBottom w:val="0"/>
      <w:divBdr>
        <w:top w:val="none" w:sz="0" w:space="0" w:color="auto"/>
        <w:left w:val="none" w:sz="0" w:space="0" w:color="auto"/>
        <w:bottom w:val="none" w:sz="0" w:space="0" w:color="auto"/>
        <w:right w:val="none" w:sz="0" w:space="0" w:color="auto"/>
      </w:divBdr>
    </w:div>
    <w:div w:id="1463303461">
      <w:bodyDiv w:val="1"/>
      <w:marLeft w:val="0"/>
      <w:marRight w:val="0"/>
      <w:marTop w:val="0"/>
      <w:marBottom w:val="0"/>
      <w:divBdr>
        <w:top w:val="none" w:sz="0" w:space="0" w:color="auto"/>
        <w:left w:val="none" w:sz="0" w:space="0" w:color="auto"/>
        <w:bottom w:val="none" w:sz="0" w:space="0" w:color="auto"/>
        <w:right w:val="none" w:sz="0" w:space="0" w:color="auto"/>
      </w:divBdr>
    </w:div>
    <w:div w:id="1467815300">
      <w:bodyDiv w:val="1"/>
      <w:marLeft w:val="0"/>
      <w:marRight w:val="0"/>
      <w:marTop w:val="0"/>
      <w:marBottom w:val="0"/>
      <w:divBdr>
        <w:top w:val="none" w:sz="0" w:space="0" w:color="auto"/>
        <w:left w:val="none" w:sz="0" w:space="0" w:color="auto"/>
        <w:bottom w:val="none" w:sz="0" w:space="0" w:color="auto"/>
        <w:right w:val="none" w:sz="0" w:space="0" w:color="auto"/>
      </w:divBdr>
    </w:div>
    <w:div w:id="1488132545">
      <w:bodyDiv w:val="1"/>
      <w:marLeft w:val="0"/>
      <w:marRight w:val="0"/>
      <w:marTop w:val="0"/>
      <w:marBottom w:val="0"/>
      <w:divBdr>
        <w:top w:val="none" w:sz="0" w:space="0" w:color="auto"/>
        <w:left w:val="none" w:sz="0" w:space="0" w:color="auto"/>
        <w:bottom w:val="none" w:sz="0" w:space="0" w:color="auto"/>
        <w:right w:val="none" w:sz="0" w:space="0" w:color="auto"/>
      </w:divBdr>
    </w:div>
    <w:div w:id="1502967045">
      <w:bodyDiv w:val="1"/>
      <w:marLeft w:val="0"/>
      <w:marRight w:val="0"/>
      <w:marTop w:val="0"/>
      <w:marBottom w:val="0"/>
      <w:divBdr>
        <w:top w:val="none" w:sz="0" w:space="0" w:color="auto"/>
        <w:left w:val="none" w:sz="0" w:space="0" w:color="auto"/>
        <w:bottom w:val="none" w:sz="0" w:space="0" w:color="auto"/>
        <w:right w:val="none" w:sz="0" w:space="0" w:color="auto"/>
      </w:divBdr>
    </w:div>
    <w:div w:id="1508405969">
      <w:bodyDiv w:val="1"/>
      <w:marLeft w:val="0"/>
      <w:marRight w:val="0"/>
      <w:marTop w:val="0"/>
      <w:marBottom w:val="0"/>
      <w:divBdr>
        <w:top w:val="none" w:sz="0" w:space="0" w:color="auto"/>
        <w:left w:val="none" w:sz="0" w:space="0" w:color="auto"/>
        <w:bottom w:val="none" w:sz="0" w:space="0" w:color="auto"/>
        <w:right w:val="none" w:sz="0" w:space="0" w:color="auto"/>
      </w:divBdr>
    </w:div>
    <w:div w:id="1508787486">
      <w:bodyDiv w:val="1"/>
      <w:marLeft w:val="0"/>
      <w:marRight w:val="0"/>
      <w:marTop w:val="0"/>
      <w:marBottom w:val="0"/>
      <w:divBdr>
        <w:top w:val="none" w:sz="0" w:space="0" w:color="auto"/>
        <w:left w:val="none" w:sz="0" w:space="0" w:color="auto"/>
        <w:bottom w:val="none" w:sz="0" w:space="0" w:color="auto"/>
        <w:right w:val="none" w:sz="0" w:space="0" w:color="auto"/>
      </w:divBdr>
    </w:div>
    <w:div w:id="1526598231">
      <w:bodyDiv w:val="1"/>
      <w:marLeft w:val="0"/>
      <w:marRight w:val="0"/>
      <w:marTop w:val="0"/>
      <w:marBottom w:val="0"/>
      <w:divBdr>
        <w:top w:val="none" w:sz="0" w:space="0" w:color="auto"/>
        <w:left w:val="none" w:sz="0" w:space="0" w:color="auto"/>
        <w:bottom w:val="none" w:sz="0" w:space="0" w:color="auto"/>
        <w:right w:val="none" w:sz="0" w:space="0" w:color="auto"/>
      </w:divBdr>
    </w:div>
    <w:div w:id="1530098485">
      <w:bodyDiv w:val="1"/>
      <w:marLeft w:val="0"/>
      <w:marRight w:val="0"/>
      <w:marTop w:val="0"/>
      <w:marBottom w:val="0"/>
      <w:divBdr>
        <w:top w:val="none" w:sz="0" w:space="0" w:color="auto"/>
        <w:left w:val="none" w:sz="0" w:space="0" w:color="auto"/>
        <w:bottom w:val="none" w:sz="0" w:space="0" w:color="auto"/>
        <w:right w:val="none" w:sz="0" w:space="0" w:color="auto"/>
      </w:divBdr>
    </w:div>
    <w:div w:id="1535386900">
      <w:bodyDiv w:val="1"/>
      <w:marLeft w:val="0"/>
      <w:marRight w:val="0"/>
      <w:marTop w:val="0"/>
      <w:marBottom w:val="0"/>
      <w:divBdr>
        <w:top w:val="none" w:sz="0" w:space="0" w:color="auto"/>
        <w:left w:val="none" w:sz="0" w:space="0" w:color="auto"/>
        <w:bottom w:val="none" w:sz="0" w:space="0" w:color="auto"/>
        <w:right w:val="none" w:sz="0" w:space="0" w:color="auto"/>
      </w:divBdr>
    </w:div>
    <w:div w:id="1548565898">
      <w:bodyDiv w:val="1"/>
      <w:marLeft w:val="0"/>
      <w:marRight w:val="0"/>
      <w:marTop w:val="0"/>
      <w:marBottom w:val="0"/>
      <w:divBdr>
        <w:top w:val="none" w:sz="0" w:space="0" w:color="auto"/>
        <w:left w:val="none" w:sz="0" w:space="0" w:color="auto"/>
        <w:bottom w:val="none" w:sz="0" w:space="0" w:color="auto"/>
        <w:right w:val="none" w:sz="0" w:space="0" w:color="auto"/>
      </w:divBdr>
    </w:div>
    <w:div w:id="1556618308">
      <w:bodyDiv w:val="1"/>
      <w:marLeft w:val="0"/>
      <w:marRight w:val="0"/>
      <w:marTop w:val="0"/>
      <w:marBottom w:val="0"/>
      <w:divBdr>
        <w:top w:val="none" w:sz="0" w:space="0" w:color="auto"/>
        <w:left w:val="none" w:sz="0" w:space="0" w:color="auto"/>
        <w:bottom w:val="none" w:sz="0" w:space="0" w:color="auto"/>
        <w:right w:val="none" w:sz="0" w:space="0" w:color="auto"/>
      </w:divBdr>
    </w:div>
    <w:div w:id="1574587369">
      <w:bodyDiv w:val="1"/>
      <w:marLeft w:val="0"/>
      <w:marRight w:val="0"/>
      <w:marTop w:val="0"/>
      <w:marBottom w:val="0"/>
      <w:divBdr>
        <w:top w:val="none" w:sz="0" w:space="0" w:color="auto"/>
        <w:left w:val="none" w:sz="0" w:space="0" w:color="auto"/>
        <w:bottom w:val="none" w:sz="0" w:space="0" w:color="auto"/>
        <w:right w:val="none" w:sz="0" w:space="0" w:color="auto"/>
      </w:divBdr>
    </w:div>
    <w:div w:id="1579635724">
      <w:bodyDiv w:val="1"/>
      <w:marLeft w:val="0"/>
      <w:marRight w:val="0"/>
      <w:marTop w:val="0"/>
      <w:marBottom w:val="0"/>
      <w:divBdr>
        <w:top w:val="none" w:sz="0" w:space="0" w:color="auto"/>
        <w:left w:val="none" w:sz="0" w:space="0" w:color="auto"/>
        <w:bottom w:val="none" w:sz="0" w:space="0" w:color="auto"/>
        <w:right w:val="none" w:sz="0" w:space="0" w:color="auto"/>
      </w:divBdr>
    </w:div>
    <w:div w:id="1584097236">
      <w:bodyDiv w:val="1"/>
      <w:marLeft w:val="0"/>
      <w:marRight w:val="0"/>
      <w:marTop w:val="0"/>
      <w:marBottom w:val="0"/>
      <w:divBdr>
        <w:top w:val="none" w:sz="0" w:space="0" w:color="auto"/>
        <w:left w:val="none" w:sz="0" w:space="0" w:color="auto"/>
        <w:bottom w:val="none" w:sz="0" w:space="0" w:color="auto"/>
        <w:right w:val="none" w:sz="0" w:space="0" w:color="auto"/>
      </w:divBdr>
    </w:div>
    <w:div w:id="1598754498">
      <w:bodyDiv w:val="1"/>
      <w:marLeft w:val="0"/>
      <w:marRight w:val="0"/>
      <w:marTop w:val="0"/>
      <w:marBottom w:val="0"/>
      <w:divBdr>
        <w:top w:val="none" w:sz="0" w:space="0" w:color="auto"/>
        <w:left w:val="none" w:sz="0" w:space="0" w:color="auto"/>
        <w:bottom w:val="none" w:sz="0" w:space="0" w:color="auto"/>
        <w:right w:val="none" w:sz="0" w:space="0" w:color="auto"/>
      </w:divBdr>
    </w:div>
    <w:div w:id="1608384995">
      <w:bodyDiv w:val="1"/>
      <w:marLeft w:val="0"/>
      <w:marRight w:val="0"/>
      <w:marTop w:val="0"/>
      <w:marBottom w:val="0"/>
      <w:divBdr>
        <w:top w:val="none" w:sz="0" w:space="0" w:color="auto"/>
        <w:left w:val="none" w:sz="0" w:space="0" w:color="auto"/>
        <w:bottom w:val="none" w:sz="0" w:space="0" w:color="auto"/>
        <w:right w:val="none" w:sz="0" w:space="0" w:color="auto"/>
      </w:divBdr>
    </w:div>
    <w:div w:id="1624458352">
      <w:bodyDiv w:val="1"/>
      <w:marLeft w:val="0"/>
      <w:marRight w:val="0"/>
      <w:marTop w:val="0"/>
      <w:marBottom w:val="0"/>
      <w:divBdr>
        <w:top w:val="none" w:sz="0" w:space="0" w:color="auto"/>
        <w:left w:val="none" w:sz="0" w:space="0" w:color="auto"/>
        <w:bottom w:val="none" w:sz="0" w:space="0" w:color="auto"/>
        <w:right w:val="none" w:sz="0" w:space="0" w:color="auto"/>
      </w:divBdr>
    </w:div>
    <w:div w:id="1628707170">
      <w:bodyDiv w:val="1"/>
      <w:marLeft w:val="0"/>
      <w:marRight w:val="0"/>
      <w:marTop w:val="0"/>
      <w:marBottom w:val="0"/>
      <w:divBdr>
        <w:top w:val="none" w:sz="0" w:space="0" w:color="auto"/>
        <w:left w:val="none" w:sz="0" w:space="0" w:color="auto"/>
        <w:bottom w:val="none" w:sz="0" w:space="0" w:color="auto"/>
        <w:right w:val="none" w:sz="0" w:space="0" w:color="auto"/>
      </w:divBdr>
    </w:div>
    <w:div w:id="1638487624">
      <w:bodyDiv w:val="1"/>
      <w:marLeft w:val="0"/>
      <w:marRight w:val="0"/>
      <w:marTop w:val="0"/>
      <w:marBottom w:val="0"/>
      <w:divBdr>
        <w:top w:val="none" w:sz="0" w:space="0" w:color="auto"/>
        <w:left w:val="none" w:sz="0" w:space="0" w:color="auto"/>
        <w:bottom w:val="none" w:sz="0" w:space="0" w:color="auto"/>
        <w:right w:val="none" w:sz="0" w:space="0" w:color="auto"/>
      </w:divBdr>
    </w:div>
    <w:div w:id="1655067380">
      <w:bodyDiv w:val="1"/>
      <w:marLeft w:val="0"/>
      <w:marRight w:val="0"/>
      <w:marTop w:val="0"/>
      <w:marBottom w:val="0"/>
      <w:divBdr>
        <w:top w:val="none" w:sz="0" w:space="0" w:color="auto"/>
        <w:left w:val="none" w:sz="0" w:space="0" w:color="auto"/>
        <w:bottom w:val="none" w:sz="0" w:space="0" w:color="auto"/>
        <w:right w:val="none" w:sz="0" w:space="0" w:color="auto"/>
      </w:divBdr>
    </w:div>
    <w:div w:id="1655331656">
      <w:bodyDiv w:val="1"/>
      <w:marLeft w:val="0"/>
      <w:marRight w:val="0"/>
      <w:marTop w:val="0"/>
      <w:marBottom w:val="0"/>
      <w:divBdr>
        <w:top w:val="none" w:sz="0" w:space="0" w:color="auto"/>
        <w:left w:val="none" w:sz="0" w:space="0" w:color="auto"/>
        <w:bottom w:val="none" w:sz="0" w:space="0" w:color="auto"/>
        <w:right w:val="none" w:sz="0" w:space="0" w:color="auto"/>
      </w:divBdr>
    </w:div>
    <w:div w:id="1659068745">
      <w:bodyDiv w:val="1"/>
      <w:marLeft w:val="0"/>
      <w:marRight w:val="0"/>
      <w:marTop w:val="0"/>
      <w:marBottom w:val="0"/>
      <w:divBdr>
        <w:top w:val="none" w:sz="0" w:space="0" w:color="auto"/>
        <w:left w:val="none" w:sz="0" w:space="0" w:color="auto"/>
        <w:bottom w:val="none" w:sz="0" w:space="0" w:color="auto"/>
        <w:right w:val="none" w:sz="0" w:space="0" w:color="auto"/>
      </w:divBdr>
    </w:div>
    <w:div w:id="1659185145">
      <w:bodyDiv w:val="1"/>
      <w:marLeft w:val="0"/>
      <w:marRight w:val="0"/>
      <w:marTop w:val="0"/>
      <w:marBottom w:val="0"/>
      <w:divBdr>
        <w:top w:val="none" w:sz="0" w:space="0" w:color="auto"/>
        <w:left w:val="none" w:sz="0" w:space="0" w:color="auto"/>
        <w:bottom w:val="none" w:sz="0" w:space="0" w:color="auto"/>
        <w:right w:val="none" w:sz="0" w:space="0" w:color="auto"/>
      </w:divBdr>
    </w:div>
    <w:div w:id="1660768242">
      <w:bodyDiv w:val="1"/>
      <w:marLeft w:val="0"/>
      <w:marRight w:val="0"/>
      <w:marTop w:val="0"/>
      <w:marBottom w:val="0"/>
      <w:divBdr>
        <w:top w:val="none" w:sz="0" w:space="0" w:color="auto"/>
        <w:left w:val="none" w:sz="0" w:space="0" w:color="auto"/>
        <w:bottom w:val="none" w:sz="0" w:space="0" w:color="auto"/>
        <w:right w:val="none" w:sz="0" w:space="0" w:color="auto"/>
      </w:divBdr>
    </w:div>
    <w:div w:id="1669014183">
      <w:bodyDiv w:val="1"/>
      <w:marLeft w:val="0"/>
      <w:marRight w:val="0"/>
      <w:marTop w:val="0"/>
      <w:marBottom w:val="0"/>
      <w:divBdr>
        <w:top w:val="none" w:sz="0" w:space="0" w:color="auto"/>
        <w:left w:val="none" w:sz="0" w:space="0" w:color="auto"/>
        <w:bottom w:val="none" w:sz="0" w:space="0" w:color="auto"/>
        <w:right w:val="none" w:sz="0" w:space="0" w:color="auto"/>
      </w:divBdr>
    </w:div>
    <w:div w:id="1692561365">
      <w:bodyDiv w:val="1"/>
      <w:marLeft w:val="0"/>
      <w:marRight w:val="0"/>
      <w:marTop w:val="0"/>
      <w:marBottom w:val="0"/>
      <w:divBdr>
        <w:top w:val="none" w:sz="0" w:space="0" w:color="auto"/>
        <w:left w:val="none" w:sz="0" w:space="0" w:color="auto"/>
        <w:bottom w:val="none" w:sz="0" w:space="0" w:color="auto"/>
        <w:right w:val="none" w:sz="0" w:space="0" w:color="auto"/>
      </w:divBdr>
    </w:div>
    <w:div w:id="1705136835">
      <w:bodyDiv w:val="1"/>
      <w:marLeft w:val="0"/>
      <w:marRight w:val="0"/>
      <w:marTop w:val="0"/>
      <w:marBottom w:val="0"/>
      <w:divBdr>
        <w:top w:val="none" w:sz="0" w:space="0" w:color="auto"/>
        <w:left w:val="none" w:sz="0" w:space="0" w:color="auto"/>
        <w:bottom w:val="none" w:sz="0" w:space="0" w:color="auto"/>
        <w:right w:val="none" w:sz="0" w:space="0" w:color="auto"/>
      </w:divBdr>
    </w:div>
    <w:div w:id="1716157302">
      <w:bodyDiv w:val="1"/>
      <w:marLeft w:val="0"/>
      <w:marRight w:val="0"/>
      <w:marTop w:val="0"/>
      <w:marBottom w:val="0"/>
      <w:divBdr>
        <w:top w:val="none" w:sz="0" w:space="0" w:color="auto"/>
        <w:left w:val="none" w:sz="0" w:space="0" w:color="auto"/>
        <w:bottom w:val="none" w:sz="0" w:space="0" w:color="auto"/>
        <w:right w:val="none" w:sz="0" w:space="0" w:color="auto"/>
      </w:divBdr>
    </w:div>
    <w:div w:id="1720395538">
      <w:bodyDiv w:val="1"/>
      <w:marLeft w:val="0"/>
      <w:marRight w:val="0"/>
      <w:marTop w:val="0"/>
      <w:marBottom w:val="0"/>
      <w:divBdr>
        <w:top w:val="none" w:sz="0" w:space="0" w:color="auto"/>
        <w:left w:val="none" w:sz="0" w:space="0" w:color="auto"/>
        <w:bottom w:val="none" w:sz="0" w:space="0" w:color="auto"/>
        <w:right w:val="none" w:sz="0" w:space="0" w:color="auto"/>
      </w:divBdr>
    </w:div>
    <w:div w:id="1724138888">
      <w:bodyDiv w:val="1"/>
      <w:marLeft w:val="0"/>
      <w:marRight w:val="0"/>
      <w:marTop w:val="0"/>
      <w:marBottom w:val="0"/>
      <w:divBdr>
        <w:top w:val="none" w:sz="0" w:space="0" w:color="auto"/>
        <w:left w:val="none" w:sz="0" w:space="0" w:color="auto"/>
        <w:bottom w:val="none" w:sz="0" w:space="0" w:color="auto"/>
        <w:right w:val="none" w:sz="0" w:space="0" w:color="auto"/>
      </w:divBdr>
    </w:div>
    <w:div w:id="1758093242">
      <w:bodyDiv w:val="1"/>
      <w:marLeft w:val="0"/>
      <w:marRight w:val="0"/>
      <w:marTop w:val="0"/>
      <w:marBottom w:val="0"/>
      <w:divBdr>
        <w:top w:val="none" w:sz="0" w:space="0" w:color="auto"/>
        <w:left w:val="none" w:sz="0" w:space="0" w:color="auto"/>
        <w:bottom w:val="none" w:sz="0" w:space="0" w:color="auto"/>
        <w:right w:val="none" w:sz="0" w:space="0" w:color="auto"/>
      </w:divBdr>
    </w:div>
    <w:div w:id="1761608058">
      <w:bodyDiv w:val="1"/>
      <w:marLeft w:val="0"/>
      <w:marRight w:val="0"/>
      <w:marTop w:val="0"/>
      <w:marBottom w:val="0"/>
      <w:divBdr>
        <w:top w:val="none" w:sz="0" w:space="0" w:color="auto"/>
        <w:left w:val="none" w:sz="0" w:space="0" w:color="auto"/>
        <w:bottom w:val="none" w:sz="0" w:space="0" w:color="auto"/>
        <w:right w:val="none" w:sz="0" w:space="0" w:color="auto"/>
      </w:divBdr>
    </w:div>
    <w:div w:id="1781602598">
      <w:bodyDiv w:val="1"/>
      <w:marLeft w:val="0"/>
      <w:marRight w:val="0"/>
      <w:marTop w:val="0"/>
      <w:marBottom w:val="0"/>
      <w:divBdr>
        <w:top w:val="none" w:sz="0" w:space="0" w:color="auto"/>
        <w:left w:val="none" w:sz="0" w:space="0" w:color="auto"/>
        <w:bottom w:val="none" w:sz="0" w:space="0" w:color="auto"/>
        <w:right w:val="none" w:sz="0" w:space="0" w:color="auto"/>
      </w:divBdr>
    </w:div>
    <w:div w:id="1782993395">
      <w:bodyDiv w:val="1"/>
      <w:marLeft w:val="0"/>
      <w:marRight w:val="0"/>
      <w:marTop w:val="0"/>
      <w:marBottom w:val="0"/>
      <w:divBdr>
        <w:top w:val="none" w:sz="0" w:space="0" w:color="auto"/>
        <w:left w:val="none" w:sz="0" w:space="0" w:color="auto"/>
        <w:bottom w:val="none" w:sz="0" w:space="0" w:color="auto"/>
        <w:right w:val="none" w:sz="0" w:space="0" w:color="auto"/>
      </w:divBdr>
    </w:div>
    <w:div w:id="1793476961">
      <w:bodyDiv w:val="1"/>
      <w:marLeft w:val="0"/>
      <w:marRight w:val="0"/>
      <w:marTop w:val="0"/>
      <w:marBottom w:val="0"/>
      <w:divBdr>
        <w:top w:val="none" w:sz="0" w:space="0" w:color="auto"/>
        <w:left w:val="none" w:sz="0" w:space="0" w:color="auto"/>
        <w:bottom w:val="none" w:sz="0" w:space="0" w:color="auto"/>
        <w:right w:val="none" w:sz="0" w:space="0" w:color="auto"/>
      </w:divBdr>
    </w:div>
    <w:div w:id="1805587047">
      <w:bodyDiv w:val="1"/>
      <w:marLeft w:val="0"/>
      <w:marRight w:val="0"/>
      <w:marTop w:val="0"/>
      <w:marBottom w:val="0"/>
      <w:divBdr>
        <w:top w:val="none" w:sz="0" w:space="0" w:color="auto"/>
        <w:left w:val="none" w:sz="0" w:space="0" w:color="auto"/>
        <w:bottom w:val="none" w:sz="0" w:space="0" w:color="auto"/>
        <w:right w:val="none" w:sz="0" w:space="0" w:color="auto"/>
      </w:divBdr>
    </w:div>
    <w:div w:id="1807619967">
      <w:bodyDiv w:val="1"/>
      <w:marLeft w:val="0"/>
      <w:marRight w:val="0"/>
      <w:marTop w:val="0"/>
      <w:marBottom w:val="0"/>
      <w:divBdr>
        <w:top w:val="none" w:sz="0" w:space="0" w:color="auto"/>
        <w:left w:val="none" w:sz="0" w:space="0" w:color="auto"/>
        <w:bottom w:val="none" w:sz="0" w:space="0" w:color="auto"/>
        <w:right w:val="none" w:sz="0" w:space="0" w:color="auto"/>
      </w:divBdr>
    </w:div>
    <w:div w:id="1830436923">
      <w:bodyDiv w:val="1"/>
      <w:marLeft w:val="0"/>
      <w:marRight w:val="0"/>
      <w:marTop w:val="0"/>
      <w:marBottom w:val="0"/>
      <w:divBdr>
        <w:top w:val="none" w:sz="0" w:space="0" w:color="auto"/>
        <w:left w:val="none" w:sz="0" w:space="0" w:color="auto"/>
        <w:bottom w:val="none" w:sz="0" w:space="0" w:color="auto"/>
        <w:right w:val="none" w:sz="0" w:space="0" w:color="auto"/>
      </w:divBdr>
    </w:div>
    <w:div w:id="1839923526">
      <w:bodyDiv w:val="1"/>
      <w:marLeft w:val="0"/>
      <w:marRight w:val="0"/>
      <w:marTop w:val="0"/>
      <w:marBottom w:val="0"/>
      <w:divBdr>
        <w:top w:val="none" w:sz="0" w:space="0" w:color="auto"/>
        <w:left w:val="none" w:sz="0" w:space="0" w:color="auto"/>
        <w:bottom w:val="none" w:sz="0" w:space="0" w:color="auto"/>
        <w:right w:val="none" w:sz="0" w:space="0" w:color="auto"/>
      </w:divBdr>
    </w:div>
    <w:div w:id="1847086392">
      <w:bodyDiv w:val="1"/>
      <w:marLeft w:val="0"/>
      <w:marRight w:val="0"/>
      <w:marTop w:val="0"/>
      <w:marBottom w:val="0"/>
      <w:divBdr>
        <w:top w:val="none" w:sz="0" w:space="0" w:color="auto"/>
        <w:left w:val="none" w:sz="0" w:space="0" w:color="auto"/>
        <w:bottom w:val="none" w:sz="0" w:space="0" w:color="auto"/>
        <w:right w:val="none" w:sz="0" w:space="0" w:color="auto"/>
      </w:divBdr>
    </w:div>
    <w:div w:id="1851945802">
      <w:bodyDiv w:val="1"/>
      <w:marLeft w:val="0"/>
      <w:marRight w:val="0"/>
      <w:marTop w:val="0"/>
      <w:marBottom w:val="0"/>
      <w:divBdr>
        <w:top w:val="none" w:sz="0" w:space="0" w:color="auto"/>
        <w:left w:val="none" w:sz="0" w:space="0" w:color="auto"/>
        <w:bottom w:val="none" w:sz="0" w:space="0" w:color="auto"/>
        <w:right w:val="none" w:sz="0" w:space="0" w:color="auto"/>
      </w:divBdr>
    </w:div>
    <w:div w:id="1854954823">
      <w:bodyDiv w:val="1"/>
      <w:marLeft w:val="0"/>
      <w:marRight w:val="0"/>
      <w:marTop w:val="0"/>
      <w:marBottom w:val="0"/>
      <w:divBdr>
        <w:top w:val="none" w:sz="0" w:space="0" w:color="auto"/>
        <w:left w:val="none" w:sz="0" w:space="0" w:color="auto"/>
        <w:bottom w:val="none" w:sz="0" w:space="0" w:color="auto"/>
        <w:right w:val="none" w:sz="0" w:space="0" w:color="auto"/>
      </w:divBdr>
    </w:div>
    <w:div w:id="1863980941">
      <w:bodyDiv w:val="1"/>
      <w:marLeft w:val="0"/>
      <w:marRight w:val="0"/>
      <w:marTop w:val="0"/>
      <w:marBottom w:val="0"/>
      <w:divBdr>
        <w:top w:val="none" w:sz="0" w:space="0" w:color="auto"/>
        <w:left w:val="none" w:sz="0" w:space="0" w:color="auto"/>
        <w:bottom w:val="none" w:sz="0" w:space="0" w:color="auto"/>
        <w:right w:val="none" w:sz="0" w:space="0" w:color="auto"/>
      </w:divBdr>
    </w:div>
    <w:div w:id="1870682981">
      <w:bodyDiv w:val="1"/>
      <w:marLeft w:val="0"/>
      <w:marRight w:val="0"/>
      <w:marTop w:val="0"/>
      <w:marBottom w:val="0"/>
      <w:divBdr>
        <w:top w:val="none" w:sz="0" w:space="0" w:color="auto"/>
        <w:left w:val="none" w:sz="0" w:space="0" w:color="auto"/>
        <w:bottom w:val="none" w:sz="0" w:space="0" w:color="auto"/>
        <w:right w:val="none" w:sz="0" w:space="0" w:color="auto"/>
      </w:divBdr>
    </w:div>
    <w:div w:id="1874345073">
      <w:bodyDiv w:val="1"/>
      <w:marLeft w:val="0"/>
      <w:marRight w:val="0"/>
      <w:marTop w:val="0"/>
      <w:marBottom w:val="0"/>
      <w:divBdr>
        <w:top w:val="none" w:sz="0" w:space="0" w:color="auto"/>
        <w:left w:val="none" w:sz="0" w:space="0" w:color="auto"/>
        <w:bottom w:val="none" w:sz="0" w:space="0" w:color="auto"/>
        <w:right w:val="none" w:sz="0" w:space="0" w:color="auto"/>
      </w:divBdr>
    </w:div>
    <w:div w:id="1881166677">
      <w:bodyDiv w:val="1"/>
      <w:marLeft w:val="0"/>
      <w:marRight w:val="0"/>
      <w:marTop w:val="0"/>
      <w:marBottom w:val="0"/>
      <w:divBdr>
        <w:top w:val="none" w:sz="0" w:space="0" w:color="auto"/>
        <w:left w:val="none" w:sz="0" w:space="0" w:color="auto"/>
        <w:bottom w:val="none" w:sz="0" w:space="0" w:color="auto"/>
        <w:right w:val="none" w:sz="0" w:space="0" w:color="auto"/>
      </w:divBdr>
    </w:div>
    <w:div w:id="1881934151">
      <w:bodyDiv w:val="1"/>
      <w:marLeft w:val="0"/>
      <w:marRight w:val="0"/>
      <w:marTop w:val="0"/>
      <w:marBottom w:val="0"/>
      <w:divBdr>
        <w:top w:val="none" w:sz="0" w:space="0" w:color="auto"/>
        <w:left w:val="none" w:sz="0" w:space="0" w:color="auto"/>
        <w:bottom w:val="none" w:sz="0" w:space="0" w:color="auto"/>
        <w:right w:val="none" w:sz="0" w:space="0" w:color="auto"/>
      </w:divBdr>
    </w:div>
    <w:div w:id="1896314316">
      <w:bodyDiv w:val="1"/>
      <w:marLeft w:val="0"/>
      <w:marRight w:val="0"/>
      <w:marTop w:val="0"/>
      <w:marBottom w:val="0"/>
      <w:divBdr>
        <w:top w:val="none" w:sz="0" w:space="0" w:color="auto"/>
        <w:left w:val="none" w:sz="0" w:space="0" w:color="auto"/>
        <w:bottom w:val="none" w:sz="0" w:space="0" w:color="auto"/>
        <w:right w:val="none" w:sz="0" w:space="0" w:color="auto"/>
      </w:divBdr>
    </w:div>
    <w:div w:id="1901092023">
      <w:bodyDiv w:val="1"/>
      <w:marLeft w:val="0"/>
      <w:marRight w:val="0"/>
      <w:marTop w:val="0"/>
      <w:marBottom w:val="0"/>
      <w:divBdr>
        <w:top w:val="none" w:sz="0" w:space="0" w:color="auto"/>
        <w:left w:val="none" w:sz="0" w:space="0" w:color="auto"/>
        <w:bottom w:val="none" w:sz="0" w:space="0" w:color="auto"/>
        <w:right w:val="none" w:sz="0" w:space="0" w:color="auto"/>
      </w:divBdr>
    </w:div>
    <w:div w:id="1939559756">
      <w:bodyDiv w:val="1"/>
      <w:marLeft w:val="0"/>
      <w:marRight w:val="0"/>
      <w:marTop w:val="0"/>
      <w:marBottom w:val="0"/>
      <w:divBdr>
        <w:top w:val="none" w:sz="0" w:space="0" w:color="auto"/>
        <w:left w:val="none" w:sz="0" w:space="0" w:color="auto"/>
        <w:bottom w:val="none" w:sz="0" w:space="0" w:color="auto"/>
        <w:right w:val="none" w:sz="0" w:space="0" w:color="auto"/>
      </w:divBdr>
    </w:div>
    <w:div w:id="1954170298">
      <w:bodyDiv w:val="1"/>
      <w:marLeft w:val="0"/>
      <w:marRight w:val="0"/>
      <w:marTop w:val="0"/>
      <w:marBottom w:val="0"/>
      <w:divBdr>
        <w:top w:val="none" w:sz="0" w:space="0" w:color="auto"/>
        <w:left w:val="none" w:sz="0" w:space="0" w:color="auto"/>
        <w:bottom w:val="none" w:sz="0" w:space="0" w:color="auto"/>
        <w:right w:val="none" w:sz="0" w:space="0" w:color="auto"/>
      </w:divBdr>
    </w:div>
    <w:div w:id="1965651624">
      <w:bodyDiv w:val="1"/>
      <w:marLeft w:val="0"/>
      <w:marRight w:val="0"/>
      <w:marTop w:val="0"/>
      <w:marBottom w:val="0"/>
      <w:divBdr>
        <w:top w:val="none" w:sz="0" w:space="0" w:color="auto"/>
        <w:left w:val="none" w:sz="0" w:space="0" w:color="auto"/>
        <w:bottom w:val="none" w:sz="0" w:space="0" w:color="auto"/>
        <w:right w:val="none" w:sz="0" w:space="0" w:color="auto"/>
      </w:divBdr>
    </w:div>
    <w:div w:id="1981420129">
      <w:bodyDiv w:val="1"/>
      <w:marLeft w:val="0"/>
      <w:marRight w:val="0"/>
      <w:marTop w:val="0"/>
      <w:marBottom w:val="0"/>
      <w:divBdr>
        <w:top w:val="none" w:sz="0" w:space="0" w:color="auto"/>
        <w:left w:val="none" w:sz="0" w:space="0" w:color="auto"/>
        <w:bottom w:val="none" w:sz="0" w:space="0" w:color="auto"/>
        <w:right w:val="none" w:sz="0" w:space="0" w:color="auto"/>
      </w:divBdr>
    </w:div>
    <w:div w:id="1994523798">
      <w:bodyDiv w:val="1"/>
      <w:marLeft w:val="0"/>
      <w:marRight w:val="0"/>
      <w:marTop w:val="0"/>
      <w:marBottom w:val="0"/>
      <w:divBdr>
        <w:top w:val="none" w:sz="0" w:space="0" w:color="auto"/>
        <w:left w:val="none" w:sz="0" w:space="0" w:color="auto"/>
        <w:bottom w:val="none" w:sz="0" w:space="0" w:color="auto"/>
        <w:right w:val="none" w:sz="0" w:space="0" w:color="auto"/>
      </w:divBdr>
    </w:div>
    <w:div w:id="1997107167">
      <w:bodyDiv w:val="1"/>
      <w:marLeft w:val="0"/>
      <w:marRight w:val="0"/>
      <w:marTop w:val="0"/>
      <w:marBottom w:val="0"/>
      <w:divBdr>
        <w:top w:val="none" w:sz="0" w:space="0" w:color="auto"/>
        <w:left w:val="none" w:sz="0" w:space="0" w:color="auto"/>
        <w:bottom w:val="none" w:sz="0" w:space="0" w:color="auto"/>
        <w:right w:val="none" w:sz="0" w:space="0" w:color="auto"/>
      </w:divBdr>
    </w:div>
    <w:div w:id="1997606395">
      <w:bodyDiv w:val="1"/>
      <w:marLeft w:val="0"/>
      <w:marRight w:val="0"/>
      <w:marTop w:val="0"/>
      <w:marBottom w:val="0"/>
      <w:divBdr>
        <w:top w:val="none" w:sz="0" w:space="0" w:color="auto"/>
        <w:left w:val="none" w:sz="0" w:space="0" w:color="auto"/>
        <w:bottom w:val="none" w:sz="0" w:space="0" w:color="auto"/>
        <w:right w:val="none" w:sz="0" w:space="0" w:color="auto"/>
      </w:divBdr>
    </w:div>
    <w:div w:id="1998992086">
      <w:bodyDiv w:val="1"/>
      <w:marLeft w:val="0"/>
      <w:marRight w:val="0"/>
      <w:marTop w:val="0"/>
      <w:marBottom w:val="0"/>
      <w:divBdr>
        <w:top w:val="none" w:sz="0" w:space="0" w:color="auto"/>
        <w:left w:val="none" w:sz="0" w:space="0" w:color="auto"/>
        <w:bottom w:val="none" w:sz="0" w:space="0" w:color="auto"/>
        <w:right w:val="none" w:sz="0" w:space="0" w:color="auto"/>
      </w:divBdr>
    </w:div>
    <w:div w:id="2012369241">
      <w:bodyDiv w:val="1"/>
      <w:marLeft w:val="0"/>
      <w:marRight w:val="0"/>
      <w:marTop w:val="0"/>
      <w:marBottom w:val="0"/>
      <w:divBdr>
        <w:top w:val="none" w:sz="0" w:space="0" w:color="auto"/>
        <w:left w:val="none" w:sz="0" w:space="0" w:color="auto"/>
        <w:bottom w:val="none" w:sz="0" w:space="0" w:color="auto"/>
        <w:right w:val="none" w:sz="0" w:space="0" w:color="auto"/>
      </w:divBdr>
    </w:div>
    <w:div w:id="2027906465">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 w:id="203279796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 w:id="2037385817">
      <w:bodyDiv w:val="1"/>
      <w:marLeft w:val="0"/>
      <w:marRight w:val="0"/>
      <w:marTop w:val="0"/>
      <w:marBottom w:val="0"/>
      <w:divBdr>
        <w:top w:val="none" w:sz="0" w:space="0" w:color="auto"/>
        <w:left w:val="none" w:sz="0" w:space="0" w:color="auto"/>
        <w:bottom w:val="none" w:sz="0" w:space="0" w:color="auto"/>
        <w:right w:val="none" w:sz="0" w:space="0" w:color="auto"/>
      </w:divBdr>
    </w:div>
    <w:div w:id="2049837152">
      <w:bodyDiv w:val="1"/>
      <w:marLeft w:val="0"/>
      <w:marRight w:val="0"/>
      <w:marTop w:val="0"/>
      <w:marBottom w:val="0"/>
      <w:divBdr>
        <w:top w:val="none" w:sz="0" w:space="0" w:color="auto"/>
        <w:left w:val="none" w:sz="0" w:space="0" w:color="auto"/>
        <w:bottom w:val="none" w:sz="0" w:space="0" w:color="auto"/>
        <w:right w:val="none" w:sz="0" w:space="0" w:color="auto"/>
      </w:divBdr>
    </w:div>
    <w:div w:id="2052224023">
      <w:bodyDiv w:val="1"/>
      <w:marLeft w:val="0"/>
      <w:marRight w:val="0"/>
      <w:marTop w:val="0"/>
      <w:marBottom w:val="0"/>
      <w:divBdr>
        <w:top w:val="none" w:sz="0" w:space="0" w:color="auto"/>
        <w:left w:val="none" w:sz="0" w:space="0" w:color="auto"/>
        <w:bottom w:val="none" w:sz="0" w:space="0" w:color="auto"/>
        <w:right w:val="none" w:sz="0" w:space="0" w:color="auto"/>
      </w:divBdr>
    </w:div>
    <w:div w:id="2053840192">
      <w:bodyDiv w:val="1"/>
      <w:marLeft w:val="0"/>
      <w:marRight w:val="0"/>
      <w:marTop w:val="0"/>
      <w:marBottom w:val="0"/>
      <w:divBdr>
        <w:top w:val="none" w:sz="0" w:space="0" w:color="auto"/>
        <w:left w:val="none" w:sz="0" w:space="0" w:color="auto"/>
        <w:bottom w:val="none" w:sz="0" w:space="0" w:color="auto"/>
        <w:right w:val="none" w:sz="0" w:space="0" w:color="auto"/>
      </w:divBdr>
    </w:div>
    <w:div w:id="2060088204">
      <w:bodyDiv w:val="1"/>
      <w:marLeft w:val="0"/>
      <w:marRight w:val="0"/>
      <w:marTop w:val="0"/>
      <w:marBottom w:val="0"/>
      <w:divBdr>
        <w:top w:val="none" w:sz="0" w:space="0" w:color="auto"/>
        <w:left w:val="none" w:sz="0" w:space="0" w:color="auto"/>
        <w:bottom w:val="none" w:sz="0" w:space="0" w:color="auto"/>
        <w:right w:val="none" w:sz="0" w:space="0" w:color="auto"/>
      </w:divBdr>
    </w:div>
    <w:div w:id="2060856456">
      <w:bodyDiv w:val="1"/>
      <w:marLeft w:val="0"/>
      <w:marRight w:val="0"/>
      <w:marTop w:val="0"/>
      <w:marBottom w:val="0"/>
      <w:divBdr>
        <w:top w:val="none" w:sz="0" w:space="0" w:color="auto"/>
        <w:left w:val="none" w:sz="0" w:space="0" w:color="auto"/>
        <w:bottom w:val="none" w:sz="0" w:space="0" w:color="auto"/>
        <w:right w:val="none" w:sz="0" w:space="0" w:color="auto"/>
      </w:divBdr>
    </w:div>
    <w:div w:id="2065325495">
      <w:bodyDiv w:val="1"/>
      <w:marLeft w:val="0"/>
      <w:marRight w:val="0"/>
      <w:marTop w:val="0"/>
      <w:marBottom w:val="0"/>
      <w:divBdr>
        <w:top w:val="none" w:sz="0" w:space="0" w:color="auto"/>
        <w:left w:val="none" w:sz="0" w:space="0" w:color="auto"/>
        <w:bottom w:val="none" w:sz="0" w:space="0" w:color="auto"/>
        <w:right w:val="none" w:sz="0" w:space="0" w:color="auto"/>
      </w:divBdr>
    </w:div>
    <w:div w:id="2066952915">
      <w:bodyDiv w:val="1"/>
      <w:marLeft w:val="0"/>
      <w:marRight w:val="0"/>
      <w:marTop w:val="0"/>
      <w:marBottom w:val="0"/>
      <w:divBdr>
        <w:top w:val="none" w:sz="0" w:space="0" w:color="auto"/>
        <w:left w:val="none" w:sz="0" w:space="0" w:color="auto"/>
        <w:bottom w:val="none" w:sz="0" w:space="0" w:color="auto"/>
        <w:right w:val="none" w:sz="0" w:space="0" w:color="auto"/>
      </w:divBdr>
    </w:div>
    <w:div w:id="2083788982">
      <w:bodyDiv w:val="1"/>
      <w:marLeft w:val="0"/>
      <w:marRight w:val="0"/>
      <w:marTop w:val="0"/>
      <w:marBottom w:val="0"/>
      <w:divBdr>
        <w:top w:val="none" w:sz="0" w:space="0" w:color="auto"/>
        <w:left w:val="none" w:sz="0" w:space="0" w:color="auto"/>
        <w:bottom w:val="none" w:sz="0" w:space="0" w:color="auto"/>
        <w:right w:val="none" w:sz="0" w:space="0" w:color="auto"/>
      </w:divBdr>
    </w:div>
    <w:div w:id="2087998092">
      <w:bodyDiv w:val="1"/>
      <w:marLeft w:val="0"/>
      <w:marRight w:val="0"/>
      <w:marTop w:val="0"/>
      <w:marBottom w:val="0"/>
      <w:divBdr>
        <w:top w:val="none" w:sz="0" w:space="0" w:color="auto"/>
        <w:left w:val="none" w:sz="0" w:space="0" w:color="auto"/>
        <w:bottom w:val="none" w:sz="0" w:space="0" w:color="auto"/>
        <w:right w:val="none" w:sz="0" w:space="0" w:color="auto"/>
      </w:divBdr>
    </w:div>
    <w:div w:id="2098476948">
      <w:bodyDiv w:val="1"/>
      <w:marLeft w:val="0"/>
      <w:marRight w:val="0"/>
      <w:marTop w:val="0"/>
      <w:marBottom w:val="0"/>
      <w:divBdr>
        <w:top w:val="none" w:sz="0" w:space="0" w:color="auto"/>
        <w:left w:val="none" w:sz="0" w:space="0" w:color="auto"/>
        <w:bottom w:val="none" w:sz="0" w:space="0" w:color="auto"/>
        <w:right w:val="none" w:sz="0" w:space="0" w:color="auto"/>
      </w:divBdr>
    </w:div>
    <w:div w:id="2105029546">
      <w:bodyDiv w:val="1"/>
      <w:marLeft w:val="0"/>
      <w:marRight w:val="0"/>
      <w:marTop w:val="0"/>
      <w:marBottom w:val="0"/>
      <w:divBdr>
        <w:top w:val="none" w:sz="0" w:space="0" w:color="auto"/>
        <w:left w:val="none" w:sz="0" w:space="0" w:color="auto"/>
        <w:bottom w:val="none" w:sz="0" w:space="0" w:color="auto"/>
        <w:right w:val="none" w:sz="0" w:space="0" w:color="auto"/>
      </w:divBdr>
    </w:div>
    <w:div w:id="2105487991">
      <w:bodyDiv w:val="1"/>
      <w:marLeft w:val="0"/>
      <w:marRight w:val="0"/>
      <w:marTop w:val="0"/>
      <w:marBottom w:val="0"/>
      <w:divBdr>
        <w:top w:val="none" w:sz="0" w:space="0" w:color="auto"/>
        <w:left w:val="none" w:sz="0" w:space="0" w:color="auto"/>
        <w:bottom w:val="none" w:sz="0" w:space="0" w:color="auto"/>
        <w:right w:val="none" w:sz="0" w:space="0" w:color="auto"/>
      </w:divBdr>
    </w:div>
    <w:div w:id="2119399525">
      <w:bodyDiv w:val="1"/>
      <w:marLeft w:val="0"/>
      <w:marRight w:val="0"/>
      <w:marTop w:val="0"/>
      <w:marBottom w:val="0"/>
      <w:divBdr>
        <w:top w:val="none" w:sz="0" w:space="0" w:color="auto"/>
        <w:left w:val="none" w:sz="0" w:space="0" w:color="auto"/>
        <w:bottom w:val="none" w:sz="0" w:space="0" w:color="auto"/>
        <w:right w:val="none" w:sz="0" w:space="0" w:color="auto"/>
      </w:divBdr>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
    <w:div w:id="2132361738">
      <w:bodyDiv w:val="1"/>
      <w:marLeft w:val="0"/>
      <w:marRight w:val="0"/>
      <w:marTop w:val="0"/>
      <w:marBottom w:val="0"/>
      <w:divBdr>
        <w:top w:val="none" w:sz="0" w:space="0" w:color="auto"/>
        <w:left w:val="none" w:sz="0" w:space="0" w:color="auto"/>
        <w:bottom w:val="none" w:sz="0" w:space="0" w:color="auto"/>
        <w:right w:val="none" w:sz="0" w:space="0" w:color="auto"/>
      </w:divBdr>
    </w:div>
    <w:div w:id="21454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agomezpe@unal.edu.co"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853B4-DF5C-41AF-89E9-57BD825C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3852</Words>
  <Characters>21382</Characters>
  <Application>Microsoft Office Word</Application>
  <DocSecurity>0</DocSecurity>
  <Lines>593</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López-Galvis</dc:creator>
  <cp:lastModifiedBy>Lorena López-Galvis</cp:lastModifiedBy>
  <cp:revision>6</cp:revision>
  <dcterms:created xsi:type="dcterms:W3CDTF">2014-01-18T04:28:00Z</dcterms:created>
  <dcterms:modified xsi:type="dcterms:W3CDTF">2014-01-18T04:55:00Z</dcterms:modified>
</cp:coreProperties>
</file>