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1431C" w14:textId="77777777" w:rsidR="00C6446E" w:rsidRDefault="003C0605">
      <w:pPr>
        <w:spacing w:line="480" w:lineRule="auto"/>
        <w:ind w:hanging="2"/>
        <w:jc w:val="center"/>
        <w:rPr>
          <w:rFonts w:ascii="Times New Roman" w:eastAsia="Times New Roman" w:hAnsi="Times New Roman" w:cs="Times New Roman"/>
          <w:sz w:val="24"/>
          <w:szCs w:val="24"/>
        </w:rPr>
      </w:pPr>
      <w:r>
        <w:rPr>
          <w:noProof/>
        </w:rPr>
        <w:drawing>
          <wp:inline distT="0" distB="0" distL="0" distR="0" wp14:anchorId="34B36AA0" wp14:editId="620E5969">
            <wp:extent cx="2969866" cy="967777"/>
            <wp:effectExtent l="0" t="0" r="0" b="0"/>
            <wp:docPr id="10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969866" cy="967777"/>
                    </a:xfrm>
                    <a:prstGeom prst="rect">
                      <a:avLst/>
                    </a:prstGeom>
                    <a:ln/>
                  </pic:spPr>
                </pic:pic>
              </a:graphicData>
            </a:graphic>
          </wp:inline>
        </w:drawing>
      </w:r>
    </w:p>
    <w:p w14:paraId="26F84AD0" w14:textId="77777777" w:rsidR="00C6446E" w:rsidRDefault="003C0605">
      <w:pPr>
        <w:widowControl w:val="0"/>
        <w:spacing w:line="480" w:lineRule="auto"/>
        <w:ind w:hanging="2"/>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article</w:t>
      </w:r>
    </w:p>
    <w:p w14:paraId="1E5AC589" w14:textId="77777777" w:rsidR="00C6446E" w:rsidRDefault="003C0605">
      <w:pPr>
        <w:shd w:val="clear" w:color="auto" w:fill="FFFFFF"/>
        <w:spacing w:before="280" w:after="280" w:line="48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Gonopod morphology among of seven species of </w:t>
      </w:r>
      <w:proofErr w:type="spellStart"/>
      <w:r>
        <w:rPr>
          <w:rFonts w:ascii="Times New Roman" w:eastAsia="Times New Roman" w:hAnsi="Times New Roman" w:cs="Times New Roman"/>
          <w:b/>
          <w:bCs/>
          <w:sz w:val="24"/>
          <w:szCs w:val="24"/>
        </w:rPr>
        <w:t>eubrachyuran</w:t>
      </w:r>
      <w:proofErr w:type="spellEnd"/>
      <w:r>
        <w:rPr>
          <w:rFonts w:ascii="Times New Roman" w:eastAsia="Times New Roman" w:hAnsi="Times New Roman" w:cs="Times New Roman"/>
          <w:b/>
          <w:bCs/>
          <w:sz w:val="24"/>
          <w:szCs w:val="24"/>
        </w:rPr>
        <w:t xml:space="preserve"> crabs (Crustacea: Decapoda)</w:t>
      </w:r>
    </w:p>
    <w:p w14:paraId="1B58E68C" w14:textId="77777777" w:rsidR="00C6446E" w:rsidRDefault="003C0605">
      <w:pPr>
        <w:shd w:val="clear" w:color="auto" w:fill="FFFFFF"/>
        <w:spacing w:before="280" w:after="280" w:line="480" w:lineRule="auto"/>
        <w:ind w:hanging="2"/>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Morfología</w:t>
      </w:r>
      <w:proofErr w:type="spellEnd"/>
      <w:r>
        <w:rPr>
          <w:rFonts w:ascii="Times New Roman" w:eastAsia="Times New Roman" w:hAnsi="Times New Roman" w:cs="Times New Roman"/>
          <w:b/>
          <w:bCs/>
          <w:sz w:val="24"/>
          <w:szCs w:val="24"/>
        </w:rPr>
        <w:t xml:space="preserve"> de </w:t>
      </w:r>
      <w:proofErr w:type="spellStart"/>
      <w:r>
        <w:rPr>
          <w:rFonts w:ascii="Times New Roman" w:eastAsia="Times New Roman" w:hAnsi="Times New Roman" w:cs="Times New Roman"/>
          <w:b/>
          <w:bCs/>
          <w:sz w:val="24"/>
          <w:szCs w:val="24"/>
        </w:rPr>
        <w:t>gonópodos</w:t>
      </w:r>
      <w:proofErr w:type="spellEnd"/>
      <w:r>
        <w:rPr>
          <w:rFonts w:ascii="Times New Roman" w:eastAsia="Times New Roman" w:hAnsi="Times New Roman" w:cs="Times New Roman"/>
          <w:b/>
          <w:bCs/>
          <w:sz w:val="24"/>
          <w:szCs w:val="24"/>
        </w:rPr>
        <w:t xml:space="preserve"> entre </w:t>
      </w:r>
      <w:proofErr w:type="spellStart"/>
      <w:r>
        <w:rPr>
          <w:rFonts w:ascii="Times New Roman" w:eastAsia="Times New Roman" w:hAnsi="Times New Roman" w:cs="Times New Roman"/>
          <w:b/>
          <w:bCs/>
          <w:sz w:val="24"/>
          <w:szCs w:val="24"/>
        </w:rPr>
        <w:t>siete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especies</w:t>
      </w:r>
      <w:proofErr w:type="spellEnd"/>
      <w:r>
        <w:rPr>
          <w:rFonts w:ascii="Times New Roman" w:eastAsia="Times New Roman" w:hAnsi="Times New Roman" w:cs="Times New Roman"/>
          <w:b/>
          <w:bCs/>
          <w:sz w:val="24"/>
          <w:szCs w:val="24"/>
        </w:rPr>
        <w:t xml:space="preserve"> de </w:t>
      </w:r>
      <w:proofErr w:type="spellStart"/>
      <w:r>
        <w:rPr>
          <w:rFonts w:ascii="Times New Roman" w:eastAsia="Times New Roman" w:hAnsi="Times New Roman" w:cs="Times New Roman"/>
          <w:b/>
          <w:bCs/>
          <w:sz w:val="24"/>
          <w:szCs w:val="24"/>
        </w:rPr>
        <w:t>cangrejos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eubraquiuros</w:t>
      </w:r>
      <w:proofErr w:type="spellEnd"/>
      <w:r>
        <w:rPr>
          <w:rFonts w:ascii="Times New Roman" w:eastAsia="Times New Roman" w:hAnsi="Times New Roman" w:cs="Times New Roman"/>
          <w:b/>
          <w:bCs/>
          <w:sz w:val="24"/>
          <w:szCs w:val="24"/>
        </w:rPr>
        <w:t xml:space="preserve"> (Crustacea: Decapoda)</w:t>
      </w:r>
    </w:p>
    <w:p w14:paraId="3C91512A" w14:textId="77777777" w:rsidR="00C6446E" w:rsidRDefault="00C6446E">
      <w:pPr>
        <w:shd w:val="clear" w:color="auto" w:fill="FFFFFF"/>
        <w:spacing w:before="280" w:after="280" w:line="480" w:lineRule="auto"/>
        <w:ind w:hanging="2"/>
        <w:jc w:val="center"/>
        <w:rPr>
          <w:rFonts w:ascii="Times New Roman" w:eastAsia="Times New Roman" w:hAnsi="Times New Roman" w:cs="Times New Roman"/>
          <w:b/>
          <w:bCs/>
          <w:sz w:val="24"/>
          <w:szCs w:val="24"/>
        </w:rPr>
      </w:pPr>
    </w:p>
    <w:p w14:paraId="7C4A098C" w14:textId="77777777" w:rsidR="004417F8" w:rsidRDefault="004417F8" w:rsidP="004417F8">
      <w:pPr>
        <w:widowControl w:val="0"/>
        <w:spacing w:after="0" w:line="480" w:lineRule="auto"/>
        <w:ind w:firstLine="0"/>
        <w:rPr>
          <w:rFonts w:ascii="Times New Roman" w:eastAsia="Times New Roman" w:hAnsi="Times New Roman" w:cs="Times New Roman"/>
          <w:sz w:val="24"/>
          <w:szCs w:val="24"/>
        </w:rPr>
      </w:pPr>
      <w:r w:rsidRPr="00B150D8">
        <w:rPr>
          <w:rFonts w:ascii="Times New Roman" w:eastAsia="Times New Roman" w:hAnsi="Times New Roman" w:cs="Times New Roman"/>
          <w:sz w:val="24"/>
          <w:szCs w:val="24"/>
          <w:vertAlign w:val="superscript"/>
        </w:rPr>
        <w:t>1</w:t>
      </w:r>
      <w:r w:rsidRPr="00B150D8">
        <w:rPr>
          <w:rFonts w:ascii="Times New Roman" w:eastAsia="Times New Roman" w:hAnsi="Times New Roman" w:cs="Times New Roman"/>
          <w:sz w:val="24"/>
          <w:szCs w:val="24"/>
        </w:rPr>
        <w:t xml:space="preserve">Leonardo Peres de Souza; </w:t>
      </w:r>
      <w:r w:rsidRPr="00B150D8">
        <w:rPr>
          <w:rFonts w:ascii="Times New Roman" w:eastAsia="Times New Roman" w:hAnsi="Times New Roman" w:cs="Times New Roman"/>
          <w:sz w:val="24"/>
          <w:szCs w:val="24"/>
          <w:vertAlign w:val="superscript"/>
        </w:rPr>
        <w:t>2</w:t>
      </w:r>
      <w:r w:rsidRPr="00B150D8">
        <w:rPr>
          <w:rFonts w:ascii="Times New Roman" w:eastAsia="Times New Roman" w:hAnsi="Times New Roman" w:cs="Times New Roman"/>
          <w:sz w:val="24"/>
          <w:szCs w:val="24"/>
        </w:rPr>
        <w:t xml:space="preserve">Cynthia Yuri Ogawa; </w:t>
      </w:r>
      <w:r w:rsidRPr="00B150D8">
        <w:rPr>
          <w:rFonts w:ascii="Times New Roman" w:eastAsia="Times New Roman" w:hAnsi="Times New Roman" w:cs="Times New Roman"/>
          <w:sz w:val="24"/>
          <w:szCs w:val="24"/>
          <w:vertAlign w:val="superscript"/>
        </w:rPr>
        <w:t>2</w:t>
      </w:r>
      <w:r w:rsidRPr="00B150D8">
        <w:rPr>
          <w:rFonts w:ascii="Times New Roman" w:eastAsia="Times New Roman" w:hAnsi="Times New Roman" w:cs="Times New Roman"/>
          <w:sz w:val="24"/>
          <w:szCs w:val="24"/>
        </w:rPr>
        <w:t xml:space="preserve">José Roberto </w:t>
      </w:r>
      <w:proofErr w:type="spellStart"/>
      <w:r w:rsidRPr="00B150D8">
        <w:rPr>
          <w:rFonts w:ascii="Times New Roman" w:eastAsia="Times New Roman" w:hAnsi="Times New Roman" w:cs="Times New Roman"/>
          <w:sz w:val="24"/>
          <w:szCs w:val="24"/>
        </w:rPr>
        <w:t>Feitosa</w:t>
      </w:r>
      <w:proofErr w:type="spellEnd"/>
      <w:r w:rsidRPr="00B150D8">
        <w:rPr>
          <w:rFonts w:ascii="Times New Roman" w:eastAsia="Times New Roman" w:hAnsi="Times New Roman" w:cs="Times New Roman"/>
          <w:sz w:val="24"/>
          <w:szCs w:val="24"/>
        </w:rPr>
        <w:t xml:space="preserve"> Silva; </w:t>
      </w:r>
      <w:r w:rsidRPr="00B150D8">
        <w:rPr>
          <w:rFonts w:ascii="Times New Roman" w:eastAsia="Times New Roman" w:hAnsi="Times New Roman" w:cs="Times New Roman"/>
          <w:sz w:val="24"/>
          <w:szCs w:val="24"/>
          <w:vertAlign w:val="superscript"/>
        </w:rPr>
        <w:t>3</w:t>
      </w:r>
      <w:r w:rsidRPr="00B150D8">
        <w:rPr>
          <w:rFonts w:ascii="Times New Roman" w:eastAsia="Times New Roman" w:hAnsi="Times New Roman" w:cs="Times New Roman"/>
          <w:sz w:val="24"/>
          <w:szCs w:val="24"/>
        </w:rPr>
        <w:t xml:space="preserve">Jussiara </w:t>
      </w:r>
      <w:proofErr w:type="spellStart"/>
      <w:r w:rsidRPr="00B150D8">
        <w:rPr>
          <w:rFonts w:ascii="Times New Roman" w:eastAsia="Times New Roman" w:hAnsi="Times New Roman" w:cs="Times New Roman"/>
          <w:sz w:val="24"/>
          <w:szCs w:val="24"/>
        </w:rPr>
        <w:t>Candeira</w:t>
      </w:r>
      <w:proofErr w:type="spellEnd"/>
      <w:r w:rsidRPr="00B150D8">
        <w:rPr>
          <w:rFonts w:ascii="Times New Roman" w:eastAsia="Times New Roman" w:hAnsi="Times New Roman" w:cs="Times New Roman"/>
          <w:sz w:val="24"/>
          <w:szCs w:val="24"/>
        </w:rPr>
        <w:t xml:space="preserve"> </w:t>
      </w:r>
      <w:proofErr w:type="spellStart"/>
      <w:r w:rsidRPr="00B150D8">
        <w:rPr>
          <w:rFonts w:ascii="Times New Roman" w:eastAsia="Times New Roman" w:hAnsi="Times New Roman" w:cs="Times New Roman"/>
          <w:sz w:val="24"/>
          <w:szCs w:val="24"/>
        </w:rPr>
        <w:t>Spíndola</w:t>
      </w:r>
      <w:proofErr w:type="spellEnd"/>
      <w:r w:rsidRPr="00B150D8">
        <w:rPr>
          <w:rFonts w:ascii="Times New Roman" w:eastAsia="Times New Roman" w:hAnsi="Times New Roman" w:cs="Times New Roman"/>
          <w:sz w:val="24"/>
          <w:szCs w:val="24"/>
        </w:rPr>
        <w:t xml:space="preserve"> </w:t>
      </w:r>
      <w:proofErr w:type="spellStart"/>
      <w:r w:rsidRPr="00B150D8">
        <w:rPr>
          <w:rFonts w:ascii="Times New Roman" w:eastAsia="Times New Roman" w:hAnsi="Times New Roman" w:cs="Times New Roman"/>
          <w:sz w:val="24"/>
          <w:szCs w:val="24"/>
        </w:rPr>
        <w:t>Linhares</w:t>
      </w:r>
      <w:proofErr w:type="spellEnd"/>
      <w:r w:rsidRPr="00B150D8">
        <w:rPr>
          <w:rFonts w:ascii="Times New Roman" w:eastAsia="Times New Roman" w:hAnsi="Times New Roman" w:cs="Times New Roman"/>
          <w:sz w:val="24"/>
          <w:szCs w:val="24"/>
        </w:rPr>
        <w:t xml:space="preserve">; </w:t>
      </w:r>
      <w:r w:rsidRPr="00B150D8">
        <w:rPr>
          <w:rFonts w:ascii="Times New Roman" w:eastAsia="Times New Roman" w:hAnsi="Times New Roman" w:cs="Times New Roman"/>
          <w:sz w:val="24"/>
          <w:szCs w:val="24"/>
          <w:vertAlign w:val="superscript"/>
        </w:rPr>
        <w:t>1</w:t>
      </w:r>
      <w:r w:rsidRPr="00B150D8">
        <w:rPr>
          <w:rFonts w:ascii="Times New Roman" w:eastAsia="Times New Roman" w:hAnsi="Times New Roman" w:cs="Times New Roman"/>
          <w:sz w:val="24"/>
          <w:szCs w:val="24"/>
        </w:rPr>
        <w:t xml:space="preserve">Luciana Rocha Faustino; </w:t>
      </w:r>
      <w:r w:rsidRPr="00B150D8">
        <w:rPr>
          <w:rFonts w:ascii="Times New Roman" w:eastAsia="Times New Roman" w:hAnsi="Times New Roman" w:cs="Times New Roman"/>
          <w:sz w:val="24"/>
          <w:szCs w:val="24"/>
          <w:vertAlign w:val="superscript"/>
        </w:rPr>
        <w:t>3</w:t>
      </w:r>
      <w:r w:rsidRPr="00B150D8">
        <w:rPr>
          <w:rFonts w:ascii="Times New Roman" w:eastAsia="Times New Roman" w:hAnsi="Times New Roman" w:cs="Times New Roman"/>
          <w:sz w:val="24"/>
          <w:szCs w:val="24"/>
        </w:rPr>
        <w:t xml:space="preserve">Andressa Freitas dos Santos Barreto; </w:t>
      </w:r>
      <w:r w:rsidRPr="00B150D8">
        <w:rPr>
          <w:rFonts w:ascii="Times New Roman" w:eastAsia="Times New Roman" w:hAnsi="Times New Roman" w:cs="Times New Roman"/>
          <w:sz w:val="24"/>
          <w:szCs w:val="24"/>
          <w:vertAlign w:val="superscript"/>
        </w:rPr>
        <w:t>4</w:t>
      </w:r>
      <w:r w:rsidRPr="00B150D8">
        <w:rPr>
          <w:rFonts w:ascii="Times New Roman" w:eastAsia="Times New Roman" w:hAnsi="Times New Roman" w:cs="Times New Roman"/>
          <w:sz w:val="24"/>
          <w:szCs w:val="24"/>
        </w:rPr>
        <w:t xml:space="preserve">Maria </w:t>
      </w:r>
      <w:proofErr w:type="spellStart"/>
      <w:r w:rsidRPr="00B150D8">
        <w:rPr>
          <w:rFonts w:ascii="Times New Roman" w:eastAsia="Times New Roman" w:hAnsi="Times New Roman" w:cs="Times New Roman"/>
          <w:sz w:val="24"/>
          <w:szCs w:val="24"/>
        </w:rPr>
        <w:t>Izabel</w:t>
      </w:r>
      <w:proofErr w:type="spellEnd"/>
      <w:r w:rsidRPr="00B150D8">
        <w:rPr>
          <w:rFonts w:ascii="Times New Roman" w:eastAsia="Times New Roman" w:hAnsi="Times New Roman" w:cs="Times New Roman"/>
          <w:sz w:val="24"/>
          <w:szCs w:val="24"/>
        </w:rPr>
        <w:t xml:space="preserve"> Camargo Mathias  </w:t>
      </w:r>
    </w:p>
    <w:p w14:paraId="3F5D2E14" w14:textId="77777777" w:rsidR="004417F8" w:rsidRPr="00B150D8" w:rsidRDefault="004417F8" w:rsidP="004417F8">
      <w:pPr>
        <w:widowControl w:val="0"/>
        <w:spacing w:after="0" w:line="480" w:lineRule="auto"/>
        <w:ind w:firstLine="0"/>
        <w:rPr>
          <w:rFonts w:ascii="Times New Roman" w:eastAsia="Times New Roman" w:hAnsi="Times New Roman" w:cs="Times New Roman"/>
          <w:sz w:val="24"/>
          <w:szCs w:val="24"/>
        </w:rPr>
      </w:pPr>
    </w:p>
    <w:p w14:paraId="74BD9698" w14:textId="65A1518F" w:rsidR="004417F8" w:rsidRPr="00B150D8" w:rsidRDefault="004417F8" w:rsidP="004417F8">
      <w:pPr>
        <w:pStyle w:val="Default"/>
        <w:spacing w:line="480" w:lineRule="auto"/>
        <w:rPr>
          <w:rFonts w:ascii="Times New Roman" w:hAnsi="Times New Roman" w:cs="Times New Roman"/>
        </w:rPr>
      </w:pPr>
      <w:r w:rsidRPr="00B150D8">
        <w:rPr>
          <w:rFonts w:ascii="Times New Roman" w:eastAsia="Times New Roman" w:hAnsi="Times New Roman" w:cs="Times New Roman"/>
          <w:vertAlign w:val="superscript"/>
        </w:rPr>
        <w:t>1</w:t>
      </w:r>
      <w:r w:rsidRPr="00B150D8">
        <w:rPr>
          <w:rFonts w:ascii="Times New Roman" w:hAnsi="Times New Roman" w:cs="Times New Roman"/>
        </w:rPr>
        <w:t xml:space="preserve">Federal </w:t>
      </w:r>
      <w:proofErr w:type="spellStart"/>
      <w:r w:rsidRPr="00B150D8">
        <w:rPr>
          <w:rFonts w:ascii="Times New Roman" w:hAnsi="Times New Roman" w:cs="Times New Roman"/>
        </w:rPr>
        <w:t>University</w:t>
      </w:r>
      <w:proofErr w:type="spellEnd"/>
      <w:r w:rsidRPr="00B150D8">
        <w:rPr>
          <w:rFonts w:ascii="Times New Roman" w:hAnsi="Times New Roman" w:cs="Times New Roman"/>
        </w:rPr>
        <w:t xml:space="preserve"> </w:t>
      </w:r>
      <w:proofErr w:type="spellStart"/>
      <w:r w:rsidRPr="00B150D8">
        <w:rPr>
          <w:rFonts w:ascii="Times New Roman" w:hAnsi="Times New Roman" w:cs="Times New Roman"/>
        </w:rPr>
        <w:t>of</w:t>
      </w:r>
      <w:proofErr w:type="spellEnd"/>
      <w:r w:rsidRPr="00B150D8">
        <w:rPr>
          <w:rFonts w:ascii="Times New Roman" w:hAnsi="Times New Roman" w:cs="Times New Roman"/>
        </w:rPr>
        <w:t xml:space="preserve"> </w:t>
      </w:r>
      <w:proofErr w:type="spellStart"/>
      <w:r w:rsidRPr="00B150D8">
        <w:rPr>
          <w:rFonts w:ascii="Times New Roman" w:hAnsi="Times New Roman" w:cs="Times New Roman"/>
        </w:rPr>
        <w:t>the</w:t>
      </w:r>
      <w:proofErr w:type="spellEnd"/>
      <w:r w:rsidRPr="00B150D8">
        <w:rPr>
          <w:rFonts w:ascii="Times New Roman" w:hAnsi="Times New Roman" w:cs="Times New Roman"/>
        </w:rPr>
        <w:t xml:space="preserve"> Parnaíba Delta, São </w:t>
      </w:r>
      <w:proofErr w:type="spellStart"/>
      <w:r w:rsidRPr="00B150D8">
        <w:rPr>
          <w:rFonts w:ascii="Times New Roman" w:hAnsi="Times New Roman" w:cs="Times New Roman"/>
        </w:rPr>
        <w:t>Sebastião</w:t>
      </w:r>
      <w:proofErr w:type="spellEnd"/>
      <w:r w:rsidR="00762D2E">
        <w:rPr>
          <w:rFonts w:ascii="Times New Roman" w:hAnsi="Times New Roman" w:cs="Times New Roman"/>
        </w:rPr>
        <w:t xml:space="preserve"> Avenue,</w:t>
      </w:r>
      <w:r w:rsidRPr="00B150D8">
        <w:rPr>
          <w:rFonts w:ascii="Times New Roman" w:hAnsi="Times New Roman" w:cs="Times New Roman"/>
        </w:rPr>
        <w:t xml:space="preserve"> 2819</w:t>
      </w:r>
      <w:r w:rsidR="00762D2E">
        <w:rPr>
          <w:rFonts w:ascii="Times New Roman" w:hAnsi="Times New Roman" w:cs="Times New Roman"/>
        </w:rPr>
        <w:t xml:space="preserve">, </w:t>
      </w:r>
      <w:proofErr w:type="spellStart"/>
      <w:r w:rsidR="00762D2E" w:rsidRPr="00762D2E">
        <w:rPr>
          <w:rFonts w:ascii="Times New Roman" w:hAnsi="Times New Roman" w:cs="Times New Roman"/>
          <w:lang w:val="en"/>
        </w:rPr>
        <w:t>Nossa</w:t>
      </w:r>
      <w:proofErr w:type="spellEnd"/>
      <w:r w:rsidR="00762D2E" w:rsidRPr="00762D2E">
        <w:rPr>
          <w:rFonts w:ascii="Times New Roman" w:hAnsi="Times New Roman" w:cs="Times New Roman"/>
          <w:lang w:val="en"/>
        </w:rPr>
        <w:t xml:space="preserve"> Sra. de Fátima</w:t>
      </w:r>
      <w:r w:rsidR="00C905AB">
        <w:rPr>
          <w:rFonts w:ascii="Times New Roman" w:hAnsi="Times New Roman" w:cs="Times New Roman"/>
        </w:rPr>
        <w:t>.</w:t>
      </w:r>
      <w:r w:rsidRPr="00B150D8">
        <w:rPr>
          <w:rFonts w:ascii="Times New Roman" w:hAnsi="Times New Roman" w:cs="Times New Roman"/>
        </w:rPr>
        <w:t xml:space="preserve"> Parnaíba, Piauí, </w:t>
      </w:r>
      <w:proofErr w:type="spellStart"/>
      <w:r w:rsidRPr="00B150D8">
        <w:rPr>
          <w:rFonts w:ascii="Times New Roman" w:hAnsi="Times New Roman" w:cs="Times New Roman"/>
        </w:rPr>
        <w:t>Brazil</w:t>
      </w:r>
      <w:proofErr w:type="spellEnd"/>
      <w:r w:rsidRPr="00B150D8">
        <w:rPr>
          <w:rFonts w:ascii="Times New Roman" w:hAnsi="Times New Roman" w:cs="Times New Roman"/>
        </w:rPr>
        <w:t>.</w:t>
      </w:r>
    </w:p>
    <w:p w14:paraId="2847438D" w14:textId="77777777" w:rsidR="004417F8" w:rsidRPr="00B150D8" w:rsidRDefault="00FF2952" w:rsidP="004417F8">
      <w:pPr>
        <w:pStyle w:val="Default"/>
        <w:spacing w:line="480" w:lineRule="auto"/>
        <w:rPr>
          <w:rFonts w:ascii="Times New Roman" w:hAnsi="Times New Roman" w:cs="Times New Roman"/>
        </w:rPr>
      </w:pPr>
      <w:hyperlink r:id="rId8" w:history="1">
        <w:r w:rsidR="004417F8" w:rsidRPr="00B150D8">
          <w:rPr>
            <w:rStyle w:val="Hipervnculo"/>
            <w:rFonts w:ascii="Times New Roman" w:eastAsia="Times New Roman" w:hAnsi="Times New Roman" w:cs="Times New Roman"/>
            <w:position w:val="0"/>
          </w:rPr>
          <w:t>leoperes@ufdpar.edu.br</w:t>
        </w:r>
      </w:hyperlink>
      <w:r w:rsidR="004417F8" w:rsidRPr="00B150D8">
        <w:rPr>
          <w:rFonts w:ascii="Times New Roman" w:eastAsia="Times New Roman" w:hAnsi="Times New Roman" w:cs="Times New Roman"/>
        </w:rPr>
        <w:t xml:space="preserve">, </w:t>
      </w:r>
      <w:hyperlink r:id="rId9" w:history="1">
        <w:r w:rsidR="004417F8" w:rsidRPr="00B150D8">
          <w:rPr>
            <w:rStyle w:val="Hipervnculo"/>
            <w:rFonts w:ascii="Times New Roman" w:eastAsia="Times New Roman" w:hAnsi="Times New Roman" w:cs="Times New Roman"/>
            <w:position w:val="0"/>
          </w:rPr>
          <w:t>lrfaustino@gmail.com</w:t>
        </w:r>
      </w:hyperlink>
      <w:r w:rsidR="004417F8" w:rsidRPr="00B150D8">
        <w:rPr>
          <w:rFonts w:ascii="Times New Roman" w:eastAsia="Times New Roman" w:hAnsi="Times New Roman" w:cs="Times New Roman"/>
        </w:rPr>
        <w:t xml:space="preserve">. </w:t>
      </w:r>
    </w:p>
    <w:p w14:paraId="50F7354A" w14:textId="77777777" w:rsidR="004417F8" w:rsidRPr="00B150D8" w:rsidRDefault="004417F8" w:rsidP="004417F8">
      <w:pPr>
        <w:widowControl w:val="0"/>
        <w:spacing w:after="0" w:line="480" w:lineRule="auto"/>
        <w:ind w:firstLine="0"/>
        <w:rPr>
          <w:rFonts w:ascii="Times New Roman" w:eastAsia="Times New Roman" w:hAnsi="Times New Roman" w:cs="Times New Roman"/>
          <w:sz w:val="24"/>
          <w:szCs w:val="24"/>
          <w:vertAlign w:val="superscript"/>
        </w:rPr>
      </w:pPr>
    </w:p>
    <w:p w14:paraId="36C43325" w14:textId="5B2129B7" w:rsidR="004417F8" w:rsidRDefault="004417F8" w:rsidP="004417F8">
      <w:pPr>
        <w:widowControl w:val="0"/>
        <w:spacing w:after="0" w:line="480" w:lineRule="auto"/>
        <w:ind w:firstLine="0"/>
        <w:rPr>
          <w:rFonts w:ascii="Times New Roman" w:eastAsia="Times New Roman" w:hAnsi="Times New Roman" w:cs="Times New Roman"/>
          <w:sz w:val="24"/>
          <w:szCs w:val="24"/>
        </w:rPr>
      </w:pPr>
      <w:r w:rsidRPr="00B150D8">
        <w:rPr>
          <w:rFonts w:ascii="Times New Roman" w:eastAsia="Times New Roman" w:hAnsi="Times New Roman" w:cs="Times New Roman"/>
          <w:sz w:val="24"/>
          <w:szCs w:val="24"/>
          <w:vertAlign w:val="superscript"/>
        </w:rPr>
        <w:t xml:space="preserve"> 2</w:t>
      </w:r>
      <w:r w:rsidRPr="00B150D8">
        <w:rPr>
          <w:rFonts w:ascii="Times New Roman" w:eastAsia="Times New Roman" w:hAnsi="Times New Roman" w:cs="Times New Roman"/>
          <w:sz w:val="24"/>
          <w:szCs w:val="24"/>
        </w:rPr>
        <w:t xml:space="preserve">Federal University of </w:t>
      </w:r>
      <w:proofErr w:type="spellStart"/>
      <w:r w:rsidRPr="00B150D8">
        <w:rPr>
          <w:rFonts w:ascii="Times New Roman" w:eastAsia="Times New Roman" w:hAnsi="Times New Roman" w:cs="Times New Roman"/>
          <w:sz w:val="24"/>
          <w:szCs w:val="24"/>
        </w:rPr>
        <w:t>Ceara</w:t>
      </w:r>
      <w:proofErr w:type="spellEnd"/>
      <w:r w:rsidRPr="00B150D8">
        <w:rPr>
          <w:rFonts w:ascii="Times New Roman" w:eastAsia="Times New Roman" w:hAnsi="Times New Roman" w:cs="Times New Roman"/>
          <w:sz w:val="24"/>
          <w:szCs w:val="24"/>
        </w:rPr>
        <w:t xml:space="preserve">, </w:t>
      </w:r>
      <w:r w:rsidR="00762D2E" w:rsidRPr="00762D2E">
        <w:rPr>
          <w:rFonts w:ascii="Times New Roman" w:eastAsia="Times New Roman" w:hAnsi="Times New Roman" w:cs="Times New Roman"/>
          <w:sz w:val="24"/>
          <w:szCs w:val="24"/>
        </w:rPr>
        <w:t>Mister Hull Avenue</w:t>
      </w:r>
      <w:r w:rsidR="00762D2E">
        <w:rPr>
          <w:rFonts w:ascii="Times New Roman" w:eastAsia="Times New Roman" w:hAnsi="Times New Roman" w:cs="Times New Roman"/>
          <w:sz w:val="24"/>
          <w:szCs w:val="24"/>
        </w:rPr>
        <w:t>,</w:t>
      </w:r>
      <w:r w:rsidR="00762D2E" w:rsidRPr="00762D2E">
        <w:rPr>
          <w:rFonts w:ascii="Times New Roman" w:eastAsia="Times New Roman" w:hAnsi="Times New Roman" w:cs="Times New Roman"/>
          <w:sz w:val="24"/>
          <w:szCs w:val="24"/>
        </w:rPr>
        <w:t xml:space="preserve"> </w:t>
      </w:r>
      <w:r w:rsidR="00225881" w:rsidRPr="00225881">
        <w:rPr>
          <w:rFonts w:ascii="Times New Roman" w:eastAsia="Times New Roman" w:hAnsi="Times New Roman" w:cs="Times New Roman"/>
          <w:sz w:val="24"/>
          <w:szCs w:val="24"/>
        </w:rPr>
        <w:t xml:space="preserve">s/n, </w:t>
      </w:r>
      <w:proofErr w:type="spellStart"/>
      <w:r w:rsidR="00225881" w:rsidRPr="00225881">
        <w:rPr>
          <w:rFonts w:ascii="Times New Roman" w:eastAsia="Times New Roman" w:hAnsi="Times New Roman" w:cs="Times New Roman"/>
          <w:sz w:val="24"/>
          <w:szCs w:val="24"/>
        </w:rPr>
        <w:t>Pici</w:t>
      </w:r>
      <w:proofErr w:type="spellEnd"/>
      <w:r w:rsidR="00C905AB">
        <w:rPr>
          <w:rFonts w:ascii="Times New Roman" w:eastAsia="Times New Roman" w:hAnsi="Times New Roman" w:cs="Times New Roman"/>
          <w:sz w:val="24"/>
          <w:szCs w:val="24"/>
        </w:rPr>
        <w:t>.</w:t>
      </w:r>
      <w:r w:rsidR="00225881">
        <w:rPr>
          <w:rFonts w:ascii="Times New Roman" w:eastAsia="Times New Roman" w:hAnsi="Times New Roman" w:cs="Times New Roman"/>
          <w:sz w:val="24"/>
          <w:szCs w:val="24"/>
        </w:rPr>
        <w:t xml:space="preserve"> </w:t>
      </w:r>
      <w:r w:rsidR="00225881" w:rsidRPr="00225881">
        <w:rPr>
          <w:rFonts w:ascii="Times New Roman" w:eastAsia="Times New Roman" w:hAnsi="Times New Roman" w:cs="Times New Roman"/>
          <w:sz w:val="24"/>
          <w:szCs w:val="24"/>
        </w:rPr>
        <w:t>Fortaleza,</w:t>
      </w:r>
      <w:r w:rsidR="00225881">
        <w:rPr>
          <w:rFonts w:ascii="Times New Roman" w:eastAsia="Times New Roman" w:hAnsi="Times New Roman" w:cs="Times New Roman"/>
          <w:sz w:val="24"/>
          <w:szCs w:val="24"/>
        </w:rPr>
        <w:t xml:space="preserve"> </w:t>
      </w:r>
      <w:proofErr w:type="spellStart"/>
      <w:r w:rsidR="00225881">
        <w:rPr>
          <w:rFonts w:ascii="Times New Roman" w:eastAsia="Times New Roman" w:hAnsi="Times New Roman" w:cs="Times New Roman"/>
          <w:sz w:val="24"/>
          <w:szCs w:val="24"/>
        </w:rPr>
        <w:t>Ceará</w:t>
      </w:r>
      <w:proofErr w:type="spellEnd"/>
      <w:r w:rsidR="00225881" w:rsidRPr="00225881">
        <w:rPr>
          <w:rFonts w:ascii="Times New Roman" w:eastAsia="Times New Roman" w:hAnsi="Times New Roman" w:cs="Times New Roman"/>
          <w:sz w:val="24"/>
          <w:szCs w:val="24"/>
        </w:rPr>
        <w:t xml:space="preserve">, Brazil. </w:t>
      </w:r>
      <w:hyperlink r:id="rId10" w:history="1">
        <w:r w:rsidRPr="00B150D8">
          <w:rPr>
            <w:rStyle w:val="Hipervnculo"/>
            <w:rFonts w:ascii="Times New Roman" w:eastAsia="Times New Roman" w:hAnsi="Times New Roman" w:cs="Times New Roman"/>
            <w:position w:val="0"/>
            <w:sz w:val="24"/>
            <w:szCs w:val="24"/>
          </w:rPr>
          <w:t>cynthiaogawa@gmail.com</w:t>
        </w:r>
      </w:hyperlink>
      <w:r w:rsidRPr="00B150D8">
        <w:rPr>
          <w:rFonts w:ascii="Times New Roman" w:eastAsia="Times New Roman" w:hAnsi="Times New Roman" w:cs="Times New Roman"/>
          <w:sz w:val="24"/>
          <w:szCs w:val="24"/>
        </w:rPr>
        <w:t xml:space="preserve">, </w:t>
      </w:r>
      <w:hyperlink r:id="rId11" w:history="1">
        <w:r w:rsidRPr="00B150D8">
          <w:rPr>
            <w:rStyle w:val="Hipervnculo"/>
            <w:rFonts w:ascii="Times New Roman" w:eastAsia="Times New Roman" w:hAnsi="Times New Roman" w:cs="Times New Roman"/>
            <w:position w:val="0"/>
            <w:sz w:val="24"/>
            <w:szCs w:val="24"/>
          </w:rPr>
          <w:t>robertofeitosa@ufc.br</w:t>
        </w:r>
      </w:hyperlink>
      <w:r w:rsidRPr="00B150D8">
        <w:rPr>
          <w:rFonts w:ascii="Times New Roman" w:eastAsia="Times New Roman" w:hAnsi="Times New Roman" w:cs="Times New Roman"/>
          <w:sz w:val="24"/>
          <w:szCs w:val="24"/>
        </w:rPr>
        <w:t xml:space="preserve"> </w:t>
      </w:r>
    </w:p>
    <w:p w14:paraId="1FEAF56D" w14:textId="77777777" w:rsidR="004417F8" w:rsidRPr="00B150D8" w:rsidRDefault="004417F8" w:rsidP="004417F8">
      <w:pPr>
        <w:widowControl w:val="0"/>
        <w:spacing w:after="0" w:line="480" w:lineRule="auto"/>
        <w:ind w:firstLine="0"/>
        <w:rPr>
          <w:rFonts w:ascii="Times New Roman" w:eastAsia="Times New Roman" w:hAnsi="Times New Roman" w:cs="Times New Roman"/>
          <w:sz w:val="24"/>
          <w:szCs w:val="24"/>
        </w:rPr>
      </w:pPr>
    </w:p>
    <w:p w14:paraId="13D6080E" w14:textId="1DE5976B" w:rsidR="004417F8" w:rsidRPr="00B150D8" w:rsidRDefault="004417F8" w:rsidP="004417F8">
      <w:pPr>
        <w:widowControl w:val="0"/>
        <w:spacing w:after="0" w:line="480" w:lineRule="auto"/>
        <w:ind w:firstLine="0"/>
        <w:rPr>
          <w:rFonts w:ascii="Times New Roman" w:eastAsia="Times New Roman" w:hAnsi="Times New Roman" w:cs="Times New Roman"/>
          <w:sz w:val="24"/>
          <w:szCs w:val="24"/>
          <w:vertAlign w:val="superscript"/>
        </w:rPr>
      </w:pPr>
      <w:r w:rsidRPr="00B150D8">
        <w:rPr>
          <w:rFonts w:ascii="Times New Roman" w:eastAsia="Times New Roman" w:hAnsi="Times New Roman" w:cs="Times New Roman"/>
          <w:sz w:val="24"/>
          <w:szCs w:val="24"/>
          <w:vertAlign w:val="superscript"/>
        </w:rPr>
        <w:lastRenderedPageBreak/>
        <w:t>3</w:t>
      </w:r>
      <w:r w:rsidR="00225881" w:rsidRPr="00225881">
        <w:rPr>
          <w:rFonts w:ascii="Times New Roman" w:eastAsia="Times New Roman" w:hAnsi="Times New Roman" w:cs="Times New Roman"/>
          <w:sz w:val="24"/>
          <w:szCs w:val="24"/>
        </w:rPr>
        <w:t xml:space="preserve">Federal University of </w:t>
      </w:r>
      <w:proofErr w:type="spellStart"/>
      <w:r w:rsidR="00225881" w:rsidRPr="00225881">
        <w:rPr>
          <w:rFonts w:ascii="Times New Roman" w:eastAsia="Times New Roman" w:hAnsi="Times New Roman" w:cs="Times New Roman"/>
          <w:sz w:val="24"/>
          <w:szCs w:val="24"/>
        </w:rPr>
        <w:t>Piauí</w:t>
      </w:r>
      <w:proofErr w:type="spellEnd"/>
      <w:r w:rsidR="00225881" w:rsidRPr="00225881">
        <w:rPr>
          <w:rFonts w:ascii="Times New Roman" w:eastAsia="Times New Roman" w:hAnsi="Times New Roman" w:cs="Times New Roman"/>
          <w:sz w:val="24"/>
          <w:szCs w:val="24"/>
        </w:rPr>
        <w:t xml:space="preserve">, BR 343, KM 3,5, </w:t>
      </w:r>
      <w:proofErr w:type="spellStart"/>
      <w:r w:rsidR="00225881" w:rsidRPr="00225881">
        <w:rPr>
          <w:rFonts w:ascii="Times New Roman" w:eastAsia="Times New Roman" w:hAnsi="Times New Roman" w:cs="Times New Roman"/>
          <w:sz w:val="24"/>
          <w:szCs w:val="24"/>
        </w:rPr>
        <w:t>Meladão</w:t>
      </w:r>
      <w:proofErr w:type="spellEnd"/>
      <w:r w:rsidR="00C905AB">
        <w:rPr>
          <w:rFonts w:ascii="Times New Roman" w:eastAsia="Times New Roman" w:hAnsi="Times New Roman" w:cs="Times New Roman"/>
          <w:sz w:val="24"/>
          <w:szCs w:val="24"/>
        </w:rPr>
        <w:t>.</w:t>
      </w:r>
      <w:r w:rsidR="00225881" w:rsidRPr="00225881">
        <w:rPr>
          <w:rFonts w:ascii="Times New Roman" w:eastAsia="Times New Roman" w:hAnsi="Times New Roman" w:cs="Times New Roman"/>
          <w:sz w:val="24"/>
          <w:szCs w:val="24"/>
        </w:rPr>
        <w:t xml:space="preserve"> </w:t>
      </w:r>
      <w:proofErr w:type="spellStart"/>
      <w:r w:rsidR="00225881" w:rsidRPr="00225881">
        <w:rPr>
          <w:rFonts w:ascii="Times New Roman" w:eastAsia="Times New Roman" w:hAnsi="Times New Roman" w:cs="Times New Roman"/>
          <w:sz w:val="24"/>
          <w:szCs w:val="24"/>
        </w:rPr>
        <w:t>Floriano</w:t>
      </w:r>
      <w:proofErr w:type="spellEnd"/>
      <w:r w:rsidR="00225881" w:rsidRPr="00225881">
        <w:rPr>
          <w:rFonts w:ascii="Times New Roman" w:eastAsia="Times New Roman" w:hAnsi="Times New Roman" w:cs="Times New Roman"/>
          <w:sz w:val="24"/>
          <w:szCs w:val="24"/>
        </w:rPr>
        <w:t xml:space="preserve">, </w:t>
      </w:r>
      <w:proofErr w:type="spellStart"/>
      <w:r w:rsidR="00225881" w:rsidRPr="00225881">
        <w:rPr>
          <w:rFonts w:ascii="Times New Roman" w:eastAsia="Times New Roman" w:hAnsi="Times New Roman" w:cs="Times New Roman"/>
          <w:sz w:val="24"/>
          <w:szCs w:val="24"/>
        </w:rPr>
        <w:t>Piauí</w:t>
      </w:r>
      <w:proofErr w:type="spellEnd"/>
      <w:r w:rsidR="00225881" w:rsidRPr="00225881">
        <w:rPr>
          <w:rFonts w:ascii="Times New Roman" w:eastAsia="Times New Roman" w:hAnsi="Times New Roman" w:cs="Times New Roman"/>
          <w:sz w:val="24"/>
          <w:szCs w:val="24"/>
        </w:rPr>
        <w:t>, Bra</w:t>
      </w:r>
      <w:r w:rsidR="00225881">
        <w:rPr>
          <w:rFonts w:ascii="Times New Roman" w:eastAsia="Times New Roman" w:hAnsi="Times New Roman" w:cs="Times New Roman"/>
          <w:sz w:val="24"/>
          <w:szCs w:val="24"/>
        </w:rPr>
        <w:t>z</w:t>
      </w:r>
      <w:r w:rsidR="00225881" w:rsidRPr="00225881">
        <w:rPr>
          <w:rFonts w:ascii="Times New Roman" w:eastAsia="Times New Roman" w:hAnsi="Times New Roman" w:cs="Times New Roman"/>
          <w:sz w:val="24"/>
          <w:szCs w:val="24"/>
        </w:rPr>
        <w:t xml:space="preserve">il </w:t>
      </w:r>
      <w:hyperlink r:id="rId12" w:history="1">
        <w:r w:rsidRPr="00B150D8">
          <w:rPr>
            <w:rStyle w:val="Hipervnculo"/>
            <w:rFonts w:ascii="Times New Roman" w:eastAsia="Times New Roman" w:hAnsi="Times New Roman" w:cs="Times New Roman"/>
            <w:position w:val="0"/>
            <w:sz w:val="24"/>
            <w:szCs w:val="24"/>
          </w:rPr>
          <w:t>jussiaralinhares@ufpi.edu.br</w:t>
        </w:r>
      </w:hyperlink>
      <w:r w:rsidRPr="00B150D8">
        <w:rPr>
          <w:rFonts w:ascii="Times New Roman" w:eastAsia="Times New Roman" w:hAnsi="Times New Roman" w:cs="Times New Roman"/>
          <w:sz w:val="24"/>
          <w:szCs w:val="24"/>
        </w:rPr>
        <w:t>.</w:t>
      </w:r>
    </w:p>
    <w:p w14:paraId="14FFB012" w14:textId="5E83DCB9" w:rsidR="004417F8" w:rsidRPr="00B150D8" w:rsidRDefault="004417F8" w:rsidP="00C905AB">
      <w:pPr>
        <w:widowControl w:val="0"/>
        <w:spacing w:after="0" w:line="480" w:lineRule="auto"/>
        <w:ind w:firstLine="0"/>
        <w:rPr>
          <w:rFonts w:ascii="Times New Roman" w:eastAsia="Times New Roman" w:hAnsi="Times New Roman" w:cs="Times New Roman"/>
          <w:sz w:val="24"/>
          <w:szCs w:val="24"/>
        </w:rPr>
      </w:pPr>
      <w:r w:rsidRPr="00B150D8">
        <w:rPr>
          <w:rFonts w:ascii="Times New Roman" w:eastAsia="Times New Roman" w:hAnsi="Times New Roman" w:cs="Times New Roman"/>
          <w:sz w:val="24"/>
          <w:szCs w:val="24"/>
          <w:vertAlign w:val="superscript"/>
        </w:rPr>
        <w:t>4</w:t>
      </w:r>
      <w:r w:rsidRPr="00B150D8">
        <w:rPr>
          <w:rFonts w:ascii="Times New Roman" w:eastAsia="Times New Roman" w:hAnsi="Times New Roman" w:cs="Times New Roman"/>
          <w:sz w:val="24"/>
          <w:szCs w:val="24"/>
        </w:rPr>
        <w:t>São Paulo State University</w:t>
      </w:r>
      <w:r w:rsidR="00C905AB" w:rsidRPr="00C905AB">
        <w:rPr>
          <w:rFonts w:ascii="Times New Roman" w:eastAsia="Times New Roman" w:hAnsi="Times New Roman" w:cs="Times New Roman"/>
          <w:sz w:val="24"/>
          <w:szCs w:val="24"/>
        </w:rPr>
        <w:t>, 24-A</w:t>
      </w:r>
      <w:r w:rsidR="00C905AB">
        <w:rPr>
          <w:rFonts w:ascii="Times New Roman" w:eastAsia="Times New Roman" w:hAnsi="Times New Roman" w:cs="Times New Roman"/>
          <w:sz w:val="24"/>
          <w:szCs w:val="24"/>
        </w:rPr>
        <w:t xml:space="preserve"> Avenue</w:t>
      </w:r>
      <w:r w:rsidR="00C905AB" w:rsidRPr="00C905AB">
        <w:rPr>
          <w:rFonts w:ascii="Times New Roman" w:eastAsia="Times New Roman" w:hAnsi="Times New Roman" w:cs="Times New Roman"/>
          <w:sz w:val="24"/>
          <w:szCs w:val="24"/>
        </w:rPr>
        <w:t>, 1515, Bela</w:t>
      </w:r>
      <w:r w:rsidR="00C905AB">
        <w:rPr>
          <w:rFonts w:ascii="Times New Roman" w:eastAsia="Times New Roman" w:hAnsi="Times New Roman" w:cs="Times New Roman"/>
          <w:sz w:val="24"/>
          <w:szCs w:val="24"/>
        </w:rPr>
        <w:t xml:space="preserve"> </w:t>
      </w:r>
      <w:r w:rsidR="00C905AB" w:rsidRPr="00C905AB">
        <w:rPr>
          <w:rFonts w:ascii="Times New Roman" w:eastAsia="Times New Roman" w:hAnsi="Times New Roman" w:cs="Times New Roman"/>
          <w:sz w:val="24"/>
          <w:szCs w:val="24"/>
        </w:rPr>
        <w:t>Vista</w:t>
      </w:r>
      <w:r w:rsidR="00C905AB">
        <w:rPr>
          <w:rFonts w:ascii="Times New Roman" w:eastAsia="Times New Roman" w:hAnsi="Times New Roman" w:cs="Times New Roman"/>
          <w:sz w:val="24"/>
          <w:szCs w:val="24"/>
        </w:rPr>
        <w:t>.</w:t>
      </w:r>
      <w:r w:rsidR="00C905AB" w:rsidRPr="00C905AB">
        <w:rPr>
          <w:rFonts w:ascii="Times New Roman" w:eastAsia="Times New Roman" w:hAnsi="Times New Roman" w:cs="Times New Roman"/>
          <w:sz w:val="24"/>
          <w:szCs w:val="24"/>
        </w:rPr>
        <w:t xml:space="preserve"> Rio Claro, </w:t>
      </w:r>
      <w:r w:rsidR="00C905AB">
        <w:rPr>
          <w:rFonts w:ascii="Times New Roman" w:eastAsia="Times New Roman" w:hAnsi="Times New Roman" w:cs="Times New Roman"/>
          <w:sz w:val="24"/>
          <w:szCs w:val="24"/>
        </w:rPr>
        <w:t>São Paulo</w:t>
      </w:r>
      <w:r w:rsidR="00C905AB" w:rsidRPr="00C905AB">
        <w:rPr>
          <w:rFonts w:ascii="Times New Roman" w:eastAsia="Times New Roman" w:hAnsi="Times New Roman" w:cs="Times New Roman"/>
          <w:sz w:val="24"/>
          <w:szCs w:val="24"/>
        </w:rPr>
        <w:t>, Brazil</w:t>
      </w:r>
      <w:r w:rsidRPr="00B150D8">
        <w:rPr>
          <w:rFonts w:ascii="Times New Roman" w:eastAsia="Times New Roman" w:hAnsi="Times New Roman" w:cs="Times New Roman"/>
          <w:sz w:val="24"/>
          <w:szCs w:val="24"/>
        </w:rPr>
        <w:t xml:space="preserve"> </w:t>
      </w:r>
      <w:r w:rsidR="00C905AB">
        <w:rPr>
          <w:rFonts w:ascii="Times New Roman" w:eastAsia="Times New Roman" w:hAnsi="Times New Roman" w:cs="Times New Roman"/>
          <w:sz w:val="24"/>
          <w:szCs w:val="24"/>
        </w:rPr>
        <w:t xml:space="preserve"> </w:t>
      </w:r>
      <w:hyperlink r:id="rId13" w:history="1">
        <w:r w:rsidR="00C905AB" w:rsidRPr="00920051">
          <w:rPr>
            <w:rStyle w:val="Hipervnculo"/>
            <w:rFonts w:ascii="Times New Roman" w:eastAsia="Times New Roman" w:hAnsi="Times New Roman" w:cs="Times New Roman"/>
            <w:position w:val="0"/>
            <w:sz w:val="24"/>
            <w:szCs w:val="24"/>
          </w:rPr>
          <w:t>maria.izabel@unesp.br</w:t>
        </w:r>
      </w:hyperlink>
      <w:r w:rsidRPr="00B150D8">
        <w:rPr>
          <w:rFonts w:ascii="Times New Roman" w:eastAsia="Times New Roman" w:hAnsi="Times New Roman" w:cs="Times New Roman"/>
          <w:sz w:val="24"/>
          <w:szCs w:val="24"/>
        </w:rPr>
        <w:t xml:space="preserve">. </w:t>
      </w:r>
    </w:p>
    <w:p w14:paraId="301251BF" w14:textId="77777777" w:rsidR="004417F8" w:rsidRPr="00B150D8" w:rsidRDefault="004417F8" w:rsidP="004417F8">
      <w:pPr>
        <w:widowControl w:val="0"/>
        <w:spacing w:after="0" w:line="480" w:lineRule="auto"/>
        <w:ind w:firstLine="0"/>
        <w:rPr>
          <w:rFonts w:ascii="Times New Roman" w:eastAsia="Times New Roman" w:hAnsi="Times New Roman" w:cs="Times New Roman"/>
          <w:sz w:val="24"/>
          <w:szCs w:val="24"/>
        </w:rPr>
      </w:pPr>
      <w:r w:rsidRPr="00B150D8">
        <w:rPr>
          <w:rFonts w:ascii="Times New Roman" w:eastAsia="Times New Roman" w:hAnsi="Times New Roman" w:cs="Times New Roman"/>
          <w:sz w:val="24"/>
          <w:szCs w:val="24"/>
          <w:vertAlign w:val="superscript"/>
        </w:rPr>
        <w:t>1</w:t>
      </w:r>
      <w:r w:rsidRPr="00B150D8">
        <w:rPr>
          <w:rFonts w:ascii="Times New Roman" w:eastAsia="Times New Roman" w:hAnsi="Times New Roman" w:cs="Times New Roman"/>
          <w:sz w:val="24"/>
          <w:szCs w:val="24"/>
        </w:rPr>
        <w:t xml:space="preserve">https://orcid.org/0000-0002-9179-2925 </w:t>
      </w:r>
    </w:p>
    <w:p w14:paraId="49D6D07F" w14:textId="77777777" w:rsidR="004417F8" w:rsidRDefault="004417F8" w:rsidP="004417F8">
      <w:pPr>
        <w:widowControl w:val="0"/>
        <w:spacing w:after="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https://orcid.org/0000-0002-9577-6578</w:t>
      </w:r>
    </w:p>
    <w:p w14:paraId="5109763F" w14:textId="77777777" w:rsidR="004417F8" w:rsidRDefault="004417F8" w:rsidP="004417F8">
      <w:pPr>
        <w:widowControl w:val="0"/>
        <w:spacing w:after="0" w:line="480" w:lineRule="auto"/>
        <w:ind w:firstLine="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https://orcid.org/0000-0002-6878-5516</w:t>
      </w:r>
      <w:r>
        <w:rPr>
          <w:rFonts w:ascii="Times New Roman" w:eastAsia="Times New Roman" w:hAnsi="Times New Roman" w:cs="Times New Roman"/>
          <w:sz w:val="24"/>
          <w:szCs w:val="24"/>
          <w:vertAlign w:val="superscript"/>
        </w:rPr>
        <w:t xml:space="preserve"> </w:t>
      </w:r>
    </w:p>
    <w:p w14:paraId="730A2E1E" w14:textId="77777777" w:rsidR="004417F8" w:rsidRDefault="004417F8" w:rsidP="004417F8">
      <w:pPr>
        <w:widowControl w:val="0"/>
        <w:spacing w:after="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https://orcid.org/0000-0002-6745-8935</w:t>
      </w:r>
    </w:p>
    <w:p w14:paraId="68982FEE" w14:textId="77777777" w:rsidR="004417F8" w:rsidRDefault="004417F8" w:rsidP="004417F8">
      <w:pPr>
        <w:widowControl w:val="0"/>
        <w:spacing w:after="0" w:line="480" w:lineRule="auto"/>
        <w:ind w:firstLine="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https://orcid.org/0000-0002-9452-9014</w:t>
      </w:r>
    </w:p>
    <w:p w14:paraId="3173A131" w14:textId="77777777" w:rsidR="004417F8" w:rsidRDefault="004417F8" w:rsidP="004417F8">
      <w:pPr>
        <w:widowControl w:val="0"/>
        <w:spacing w:after="0" w:line="480" w:lineRule="auto"/>
        <w:ind w:firstLine="0"/>
        <w:rPr>
          <w:rFonts w:ascii="Times New Roman" w:eastAsia="Times New Roman" w:hAnsi="Times New Roman" w:cs="Times New Roman"/>
          <w:sz w:val="24"/>
          <w:szCs w:val="24"/>
        </w:rPr>
      </w:pPr>
      <w:r w:rsidRPr="00380B5D">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https://orcid.org/0000-0003-1076-6424</w:t>
      </w:r>
    </w:p>
    <w:p w14:paraId="3BFBA593" w14:textId="77777777" w:rsidR="004417F8" w:rsidRDefault="004417F8" w:rsidP="004417F8">
      <w:pPr>
        <w:widowControl w:val="0"/>
        <w:spacing w:after="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https://orcid.org/0000-0002-9418-8934</w:t>
      </w:r>
    </w:p>
    <w:p w14:paraId="400BCAE6" w14:textId="77777777" w:rsidR="004417F8" w:rsidRDefault="004417F8" w:rsidP="004417F8">
      <w:pPr>
        <w:ind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t xml:space="preserve">* </w:t>
      </w:r>
      <w:r>
        <w:rPr>
          <w:rFonts w:ascii="Times New Roman" w:eastAsia="Times New Roman" w:hAnsi="Times New Roman" w:cs="Times New Roman"/>
          <w:b/>
          <w:bCs/>
          <w:i/>
          <w:iCs/>
          <w:sz w:val="24"/>
          <w:szCs w:val="24"/>
        </w:rPr>
        <w:t xml:space="preserve">For correspondence: </w:t>
      </w:r>
      <w:r>
        <w:rPr>
          <w:b/>
          <w:bCs/>
          <w:i/>
          <w:iCs/>
        </w:rPr>
        <w:t>andressa.freitas.sb@gmail.com</w:t>
      </w:r>
    </w:p>
    <w:p w14:paraId="6F4D53D1" w14:textId="77777777" w:rsidR="00C6446E" w:rsidRDefault="00C6446E">
      <w:pPr>
        <w:widowControl w:val="0"/>
        <w:spacing w:before="159" w:after="0" w:line="240" w:lineRule="auto"/>
        <w:ind w:firstLine="0"/>
        <w:rPr>
          <w:rFonts w:ascii="Times New Roman" w:eastAsia="Times New Roman" w:hAnsi="Times New Roman" w:cs="Times New Roman"/>
          <w:b/>
          <w:bCs/>
          <w:i/>
          <w:iCs/>
          <w:sz w:val="24"/>
          <w:szCs w:val="24"/>
        </w:rPr>
      </w:pPr>
    </w:p>
    <w:p w14:paraId="04955C0F" w14:textId="77777777" w:rsidR="00C6446E" w:rsidRDefault="00C6446E">
      <w:pPr>
        <w:widowControl w:val="0"/>
        <w:spacing w:before="159" w:after="0" w:line="240" w:lineRule="auto"/>
        <w:ind w:firstLine="0"/>
        <w:rPr>
          <w:rFonts w:ascii="Times New Roman" w:eastAsia="Times New Roman" w:hAnsi="Times New Roman" w:cs="Times New Roman"/>
          <w:b/>
          <w:bCs/>
          <w:i/>
          <w:iCs/>
          <w:sz w:val="24"/>
          <w:szCs w:val="24"/>
        </w:rPr>
      </w:pPr>
    </w:p>
    <w:p w14:paraId="70F96AE9" w14:textId="77777777" w:rsidR="00C6446E" w:rsidRDefault="003C0605">
      <w:pPr>
        <w:ind w:left="3" w:right="3" w:firstLine="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Received</w:t>
      </w:r>
      <w:r>
        <w:rPr>
          <w:rFonts w:ascii="Times New Roman" w:eastAsia="Times New Roman" w:hAnsi="Times New Roman" w:cs="Times New Roman"/>
          <w:sz w:val="24"/>
          <w:szCs w:val="24"/>
        </w:rPr>
        <w:t>: 04</w:t>
      </w:r>
      <w:r w:rsidRPr="004417F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September 2024. </w:t>
      </w:r>
      <w:r>
        <w:rPr>
          <w:rFonts w:ascii="Times New Roman" w:eastAsia="Times New Roman" w:hAnsi="Times New Roman" w:cs="Times New Roman"/>
          <w:b/>
          <w:bCs/>
          <w:sz w:val="24"/>
          <w:szCs w:val="24"/>
        </w:rPr>
        <w:t>Revised</w:t>
      </w:r>
      <w:r>
        <w:rPr>
          <w:rFonts w:ascii="Times New Roman" w:eastAsia="Times New Roman" w:hAnsi="Times New Roman" w:cs="Times New Roman"/>
          <w:sz w:val="24"/>
          <w:szCs w:val="24"/>
        </w:rPr>
        <w:t>: 02</w:t>
      </w:r>
      <w:r w:rsidRPr="004417F8">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October 2025. </w:t>
      </w:r>
      <w:r>
        <w:rPr>
          <w:rFonts w:ascii="Times New Roman" w:eastAsia="Times New Roman" w:hAnsi="Times New Roman" w:cs="Times New Roman"/>
          <w:b/>
          <w:bCs/>
          <w:sz w:val="24"/>
          <w:szCs w:val="24"/>
        </w:rPr>
        <w:t>Accepted</w:t>
      </w:r>
      <w:r>
        <w:rPr>
          <w:rFonts w:ascii="Times New Roman" w:eastAsia="Times New Roman" w:hAnsi="Times New Roman" w:cs="Times New Roman"/>
          <w:sz w:val="24"/>
          <w:szCs w:val="24"/>
        </w:rPr>
        <w:t>: 06</w:t>
      </w:r>
      <w:r w:rsidRPr="004417F8">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November 2025</w:t>
      </w:r>
    </w:p>
    <w:p w14:paraId="2B876714" w14:textId="77777777" w:rsidR="00C6446E" w:rsidRDefault="00C6446E">
      <w:pPr>
        <w:widowControl w:val="0"/>
        <w:spacing w:before="22" w:after="0" w:line="240" w:lineRule="auto"/>
        <w:ind w:firstLine="0"/>
        <w:rPr>
          <w:rFonts w:ascii="Times New Roman" w:eastAsia="Times New Roman" w:hAnsi="Times New Roman" w:cs="Times New Roman"/>
          <w:sz w:val="24"/>
          <w:szCs w:val="24"/>
        </w:rPr>
      </w:pPr>
    </w:p>
    <w:p w14:paraId="048A3C9E" w14:textId="77777777" w:rsidR="00C6446E" w:rsidRDefault="003C0605">
      <w:pPr>
        <w:spacing w:before="1"/>
        <w:ind w:left="3" w:right="4" w:firstLine="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Associate Editor</w:t>
      </w:r>
      <w:r>
        <w:rPr>
          <w:rFonts w:ascii="Times New Roman" w:eastAsia="Times New Roman" w:hAnsi="Times New Roman" w:cs="Times New Roman"/>
          <w:sz w:val="24"/>
          <w:szCs w:val="24"/>
        </w:rPr>
        <w:t xml:space="preserve">: Mauricio Rodríguez </w:t>
      </w:r>
      <w:proofErr w:type="spellStart"/>
      <w:r>
        <w:rPr>
          <w:rFonts w:ascii="Times New Roman" w:eastAsia="Times New Roman" w:hAnsi="Times New Roman" w:cs="Times New Roman"/>
          <w:sz w:val="24"/>
          <w:szCs w:val="24"/>
        </w:rPr>
        <w:t>Lanetty</w:t>
      </w:r>
      <w:proofErr w:type="spellEnd"/>
    </w:p>
    <w:p w14:paraId="46441E6A" w14:textId="77777777" w:rsidR="00C6446E" w:rsidRDefault="00C6446E">
      <w:pPr>
        <w:widowControl w:val="0"/>
        <w:spacing w:before="4" w:after="0" w:line="240" w:lineRule="auto"/>
        <w:ind w:firstLine="0"/>
        <w:rPr>
          <w:rFonts w:ascii="Times New Roman" w:eastAsia="Times New Roman" w:hAnsi="Times New Roman" w:cs="Times New Roman"/>
          <w:sz w:val="24"/>
          <w:szCs w:val="24"/>
        </w:rPr>
      </w:pPr>
    </w:p>
    <w:p w14:paraId="3E4F9802" w14:textId="3AF14F38" w:rsidR="00C6446E" w:rsidRDefault="003C0605">
      <w:pPr>
        <w:spacing w:after="0" w:line="480" w:lineRule="auto"/>
        <w:ind w:firstLine="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Citation/</w:t>
      </w:r>
      <w:proofErr w:type="spellStart"/>
      <w:r>
        <w:rPr>
          <w:rFonts w:ascii="Times New Roman" w:eastAsia="Times New Roman" w:hAnsi="Times New Roman" w:cs="Times New Roman"/>
          <w:b/>
          <w:bCs/>
          <w:sz w:val="24"/>
          <w:szCs w:val="24"/>
        </w:rPr>
        <w:t>citar</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este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artículo</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como</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Souza, L. P., Ogawa, C. Y., Silva, J. R. F., </w:t>
      </w:r>
      <w:proofErr w:type="spellStart"/>
      <w:r>
        <w:rPr>
          <w:rFonts w:ascii="Times New Roman" w:eastAsia="Times New Roman" w:hAnsi="Times New Roman" w:cs="Times New Roman"/>
          <w:sz w:val="24"/>
          <w:szCs w:val="24"/>
        </w:rPr>
        <w:t>Linhares</w:t>
      </w:r>
      <w:proofErr w:type="spellEnd"/>
      <w:r>
        <w:rPr>
          <w:rFonts w:ascii="Times New Roman" w:eastAsia="Times New Roman" w:hAnsi="Times New Roman" w:cs="Times New Roman"/>
          <w:sz w:val="24"/>
          <w:szCs w:val="24"/>
        </w:rPr>
        <w:t>, J. C. S., Faustino, L. R., Barreto, A. F. 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and Camargo-Mathias, M. I. (2025). Gonopod morphology among of seven species of </w:t>
      </w:r>
      <w:proofErr w:type="spellStart"/>
      <w:r>
        <w:rPr>
          <w:rFonts w:ascii="Times New Roman" w:eastAsia="Times New Roman" w:hAnsi="Times New Roman" w:cs="Times New Roman"/>
          <w:sz w:val="24"/>
          <w:szCs w:val="24"/>
        </w:rPr>
        <w:t>eubrachyuran</w:t>
      </w:r>
      <w:proofErr w:type="spellEnd"/>
      <w:r>
        <w:rPr>
          <w:rFonts w:ascii="Times New Roman" w:eastAsia="Times New Roman" w:hAnsi="Times New Roman" w:cs="Times New Roman"/>
          <w:sz w:val="24"/>
          <w:szCs w:val="24"/>
        </w:rPr>
        <w:t xml:space="preserve"> crabs (Crustacea: Decapoda). </w:t>
      </w:r>
      <w:r>
        <w:rPr>
          <w:rFonts w:ascii="Times New Roman" w:eastAsia="Times New Roman" w:hAnsi="Times New Roman" w:cs="Times New Roman"/>
          <w:i/>
          <w:iCs/>
          <w:sz w:val="24"/>
          <w:szCs w:val="24"/>
        </w:rPr>
        <w:t xml:space="preserve">Acta Biol. </w:t>
      </w:r>
      <w:proofErr w:type="spellStart"/>
      <w:r>
        <w:rPr>
          <w:rFonts w:ascii="Times New Roman" w:eastAsia="Times New Roman" w:hAnsi="Times New Roman" w:cs="Times New Roman"/>
          <w:i/>
          <w:iCs/>
          <w:sz w:val="24"/>
          <w:szCs w:val="24"/>
        </w:rPr>
        <w:t>Colomb</w:t>
      </w:r>
      <w:proofErr w:type="spellEnd"/>
      <w:r>
        <w:rPr>
          <w:rFonts w:ascii="Times New Roman" w:eastAsia="Times New Roman" w:hAnsi="Times New Roman" w:cs="Times New Roman"/>
          <w:i/>
          <w:iCs/>
          <w:sz w:val="24"/>
          <w:szCs w:val="24"/>
        </w:rPr>
        <w:t>., 30</w:t>
      </w:r>
      <w:r>
        <w:rPr>
          <w:rFonts w:ascii="Times New Roman" w:eastAsia="Times New Roman" w:hAnsi="Times New Roman" w:cs="Times New Roman"/>
          <w:sz w:val="24"/>
          <w:szCs w:val="24"/>
        </w:rPr>
        <w:t>(3), XX–XX. https://doi.org/10.15446/abc.v30n3.116484</w:t>
      </w:r>
    </w:p>
    <w:p w14:paraId="0E8753DB" w14:textId="77777777" w:rsidR="00C6446E" w:rsidRDefault="00C6446E">
      <w:pPr>
        <w:shd w:val="clear" w:color="auto" w:fill="FFFFFF"/>
        <w:spacing w:after="0" w:line="480" w:lineRule="auto"/>
        <w:ind w:hanging="2"/>
        <w:jc w:val="center"/>
        <w:rPr>
          <w:rFonts w:ascii="Times New Roman" w:eastAsia="Times New Roman" w:hAnsi="Times New Roman" w:cs="Times New Roman"/>
          <w:b/>
          <w:bCs/>
          <w:sz w:val="24"/>
          <w:szCs w:val="24"/>
        </w:rPr>
      </w:pPr>
    </w:p>
    <w:p w14:paraId="78A8A4D7" w14:textId="77777777" w:rsidR="00C6446E" w:rsidRDefault="00C6446E">
      <w:pPr>
        <w:shd w:val="clear" w:color="auto" w:fill="FFFFFF"/>
        <w:spacing w:after="0" w:line="480" w:lineRule="auto"/>
        <w:ind w:hanging="2"/>
        <w:jc w:val="center"/>
        <w:rPr>
          <w:rFonts w:ascii="Times New Roman" w:eastAsia="Times New Roman" w:hAnsi="Times New Roman" w:cs="Times New Roman"/>
          <w:b/>
          <w:bCs/>
          <w:sz w:val="24"/>
          <w:szCs w:val="24"/>
        </w:rPr>
      </w:pPr>
    </w:p>
    <w:p w14:paraId="78C8B35B" w14:textId="77777777" w:rsidR="00C6446E" w:rsidRDefault="003C0605">
      <w:pPr>
        <w:shd w:val="clear" w:color="auto" w:fill="FFFFFF"/>
        <w:spacing w:after="0" w:line="48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ABSTRACT</w:t>
      </w:r>
    </w:p>
    <w:p w14:paraId="46958F96" w14:textId="77777777" w:rsidR="00C6446E" w:rsidRDefault="003C0605" w:rsidP="00742225">
      <w:pPr>
        <w:shd w:val="clear" w:color="auto" w:fill="FFFFFF"/>
        <w:spacing w:after="0" w:line="240" w:lineRule="auto"/>
        <w:ind w:hanging="2"/>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The first and second gonopods (G1 and G2, respectively) in </w:t>
      </w:r>
      <w:proofErr w:type="spellStart"/>
      <w:r>
        <w:rPr>
          <w:rFonts w:ascii="Times New Roman" w:eastAsia="Times New Roman" w:hAnsi="Times New Roman" w:cs="Times New Roman"/>
          <w:color w:val="111111"/>
          <w:sz w:val="24"/>
          <w:szCs w:val="24"/>
        </w:rPr>
        <w:t>Eubrachyura</w:t>
      </w:r>
      <w:proofErr w:type="spellEnd"/>
      <w:r>
        <w:rPr>
          <w:rFonts w:ascii="Times New Roman" w:eastAsia="Times New Roman" w:hAnsi="Times New Roman" w:cs="Times New Roman"/>
          <w:color w:val="111111"/>
          <w:sz w:val="24"/>
          <w:szCs w:val="24"/>
        </w:rPr>
        <w:t xml:space="preserve"> crabs are covered with cuticular specializations that vary in shape and size. Describing these specializations would allow a better understanding of this organ and its role in copulation, especially if associated with the internal structure of the gonopods. Therefore, this study aims to contrast the morphology of the gonopods of seven species of </w:t>
      </w:r>
      <w:proofErr w:type="spellStart"/>
      <w:r>
        <w:rPr>
          <w:rFonts w:ascii="Times New Roman" w:eastAsia="Times New Roman" w:hAnsi="Times New Roman" w:cs="Times New Roman"/>
          <w:color w:val="111111"/>
          <w:sz w:val="24"/>
          <w:szCs w:val="24"/>
        </w:rPr>
        <w:t>Eubrachyura</w:t>
      </w:r>
      <w:proofErr w:type="spellEnd"/>
      <w:r>
        <w:rPr>
          <w:rFonts w:ascii="Times New Roman" w:eastAsia="Times New Roman" w:hAnsi="Times New Roman" w:cs="Times New Roman"/>
          <w:color w:val="111111"/>
          <w:sz w:val="24"/>
          <w:szCs w:val="24"/>
        </w:rPr>
        <w:t xml:space="preserve">. The specimens were analyzed macroscopically, histologically, and microscopically using SEM. The G1 and the G2 in all species are formed by two segments, with G1 presenting an ejaculatory canal that is lacking in G2. Apical projections were observed in four species. The G2 </w:t>
      </w:r>
      <w:proofErr w:type="spellStart"/>
      <w:r>
        <w:rPr>
          <w:rFonts w:ascii="Times New Roman" w:eastAsia="Times New Roman" w:hAnsi="Times New Roman" w:cs="Times New Roman"/>
          <w:color w:val="111111"/>
          <w:sz w:val="24"/>
          <w:szCs w:val="24"/>
        </w:rPr>
        <w:t>endopodvaries</w:t>
      </w:r>
      <w:proofErr w:type="spellEnd"/>
      <w:r>
        <w:rPr>
          <w:rFonts w:ascii="Times New Roman" w:eastAsia="Times New Roman" w:hAnsi="Times New Roman" w:cs="Times New Roman"/>
          <w:color w:val="111111"/>
          <w:sz w:val="24"/>
          <w:szCs w:val="24"/>
        </w:rPr>
        <w:t xml:space="preserve"> in size among species. Five types of setae were observed: simple, </w:t>
      </w:r>
      <w:proofErr w:type="spellStart"/>
      <w:r>
        <w:rPr>
          <w:rFonts w:ascii="Times New Roman" w:eastAsia="Times New Roman" w:hAnsi="Times New Roman" w:cs="Times New Roman"/>
          <w:color w:val="111111"/>
          <w:sz w:val="24"/>
          <w:szCs w:val="24"/>
        </w:rPr>
        <w:t>pappose</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papposerrate</w:t>
      </w:r>
      <w:proofErr w:type="spellEnd"/>
      <w:r>
        <w:rPr>
          <w:rFonts w:ascii="Times New Roman" w:eastAsia="Times New Roman" w:hAnsi="Times New Roman" w:cs="Times New Roman"/>
          <w:color w:val="111111"/>
          <w:sz w:val="24"/>
          <w:szCs w:val="24"/>
        </w:rPr>
        <w:t xml:space="preserve">, conical, and paddle-shaped. Histologically, G1 and G2 are very similar, differing in that G1 presents the ejaculatory canal in longitudinal and transverse sections, as well as </w:t>
      </w:r>
      <w:proofErr w:type="spellStart"/>
      <w:r>
        <w:rPr>
          <w:rFonts w:ascii="Times New Roman" w:eastAsia="Times New Roman" w:hAnsi="Times New Roman" w:cs="Times New Roman"/>
          <w:color w:val="111111"/>
          <w:sz w:val="24"/>
          <w:szCs w:val="24"/>
        </w:rPr>
        <w:t>tegumentary</w:t>
      </w:r>
      <w:proofErr w:type="spellEnd"/>
      <w:r>
        <w:rPr>
          <w:rFonts w:ascii="Times New Roman" w:eastAsia="Times New Roman" w:hAnsi="Times New Roman" w:cs="Times New Roman"/>
          <w:color w:val="111111"/>
          <w:sz w:val="24"/>
          <w:szCs w:val="24"/>
        </w:rPr>
        <w:t xml:space="preserve"> glands, whereas G2 lacks both. There is a trend in the morphology of </w:t>
      </w:r>
      <w:proofErr w:type="spellStart"/>
      <w:r>
        <w:rPr>
          <w:rFonts w:ascii="Times New Roman" w:eastAsia="Times New Roman" w:hAnsi="Times New Roman" w:cs="Times New Roman"/>
          <w:color w:val="111111"/>
          <w:sz w:val="24"/>
          <w:szCs w:val="24"/>
        </w:rPr>
        <w:t>Eubrachyura</w:t>
      </w:r>
      <w:proofErr w:type="spellEnd"/>
      <w:r>
        <w:rPr>
          <w:rFonts w:ascii="Times New Roman" w:eastAsia="Times New Roman" w:hAnsi="Times New Roman" w:cs="Times New Roman"/>
          <w:color w:val="111111"/>
          <w:sz w:val="24"/>
          <w:szCs w:val="24"/>
        </w:rPr>
        <w:t xml:space="preserve"> crab’s gonopods which corresponds to the groups </w:t>
      </w:r>
      <w:proofErr w:type="spellStart"/>
      <w:r>
        <w:rPr>
          <w:rFonts w:ascii="Times New Roman" w:eastAsia="Times New Roman" w:hAnsi="Times New Roman" w:cs="Times New Roman"/>
          <w:color w:val="111111"/>
          <w:sz w:val="24"/>
          <w:szCs w:val="24"/>
        </w:rPr>
        <w:t>Thoracotremata</w:t>
      </w:r>
      <w:proofErr w:type="spellEnd"/>
      <w:r>
        <w:rPr>
          <w:rFonts w:ascii="Times New Roman" w:eastAsia="Times New Roman" w:hAnsi="Times New Roman" w:cs="Times New Roman"/>
          <w:color w:val="111111"/>
          <w:sz w:val="24"/>
          <w:szCs w:val="24"/>
        </w:rPr>
        <w:t xml:space="preserve"> and </w:t>
      </w:r>
      <w:proofErr w:type="spellStart"/>
      <w:r>
        <w:rPr>
          <w:rFonts w:ascii="Times New Roman" w:eastAsia="Times New Roman" w:hAnsi="Times New Roman" w:cs="Times New Roman"/>
          <w:color w:val="111111"/>
          <w:sz w:val="24"/>
          <w:szCs w:val="24"/>
        </w:rPr>
        <w:t>Heterotremata</w:t>
      </w:r>
      <w:proofErr w:type="spellEnd"/>
      <w:r>
        <w:rPr>
          <w:rFonts w:ascii="Times New Roman" w:eastAsia="Times New Roman" w:hAnsi="Times New Roman" w:cs="Times New Roman"/>
          <w:color w:val="111111"/>
          <w:sz w:val="24"/>
          <w:szCs w:val="24"/>
        </w:rPr>
        <w:t>. The observed morphological variations suggest the presence of species-specific gonopod types.</w:t>
      </w:r>
    </w:p>
    <w:p w14:paraId="72B24C20" w14:textId="77777777" w:rsidR="00C6446E" w:rsidRDefault="003C0605">
      <w:pPr>
        <w:shd w:val="clear" w:color="auto" w:fill="FFFFFF"/>
        <w:spacing w:after="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Copulatory structures, cuticular specializations, ejaculatory canal, setae types.</w:t>
      </w:r>
    </w:p>
    <w:p w14:paraId="3D1F5146" w14:textId="77777777" w:rsidR="00C6446E" w:rsidRDefault="00C6446E">
      <w:pPr>
        <w:shd w:val="clear" w:color="auto" w:fill="FFFFFF"/>
        <w:spacing w:after="0" w:line="480" w:lineRule="auto"/>
        <w:ind w:hanging="2"/>
        <w:jc w:val="both"/>
        <w:rPr>
          <w:rFonts w:ascii="Times New Roman" w:eastAsia="Times New Roman" w:hAnsi="Times New Roman" w:cs="Times New Roman"/>
          <w:sz w:val="24"/>
          <w:szCs w:val="24"/>
        </w:rPr>
      </w:pPr>
    </w:p>
    <w:p w14:paraId="757DC8C3" w14:textId="77777777" w:rsidR="00C6446E" w:rsidRDefault="003C0605">
      <w:pPr>
        <w:shd w:val="clear" w:color="auto" w:fill="FFFFFF"/>
        <w:spacing w:after="0" w:line="48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RESUMEN</w:t>
      </w:r>
    </w:p>
    <w:p w14:paraId="758BD4FA" w14:textId="77777777" w:rsidR="00C6446E" w:rsidRDefault="003C0605" w:rsidP="00742225">
      <w:pPr>
        <w:shd w:val="clear" w:color="auto" w:fill="FFFFFF"/>
        <w:spacing w:after="0" w:line="240" w:lineRule="auto"/>
        <w:ind w:hanging="2"/>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Los </w:t>
      </w:r>
      <w:proofErr w:type="spellStart"/>
      <w:r>
        <w:rPr>
          <w:rFonts w:ascii="Times New Roman" w:eastAsia="Times New Roman" w:hAnsi="Times New Roman" w:cs="Times New Roman"/>
          <w:color w:val="111111"/>
          <w:sz w:val="24"/>
          <w:szCs w:val="24"/>
        </w:rPr>
        <w:t>primeros</w:t>
      </w:r>
      <w:proofErr w:type="spellEnd"/>
      <w:r>
        <w:rPr>
          <w:rFonts w:ascii="Times New Roman" w:eastAsia="Times New Roman" w:hAnsi="Times New Roman" w:cs="Times New Roman"/>
          <w:color w:val="111111"/>
          <w:sz w:val="24"/>
          <w:szCs w:val="24"/>
        </w:rPr>
        <w:t xml:space="preserve"> (G1) y </w:t>
      </w:r>
      <w:proofErr w:type="spellStart"/>
      <w:r>
        <w:rPr>
          <w:rFonts w:ascii="Times New Roman" w:eastAsia="Times New Roman" w:hAnsi="Times New Roman" w:cs="Times New Roman"/>
          <w:color w:val="111111"/>
          <w:sz w:val="24"/>
          <w:szCs w:val="24"/>
        </w:rPr>
        <w:t>segundos</w:t>
      </w:r>
      <w:proofErr w:type="spellEnd"/>
      <w:r>
        <w:rPr>
          <w:rFonts w:ascii="Times New Roman" w:eastAsia="Times New Roman" w:hAnsi="Times New Roman" w:cs="Times New Roman"/>
          <w:color w:val="111111"/>
          <w:sz w:val="24"/>
          <w:szCs w:val="24"/>
        </w:rPr>
        <w:t xml:space="preserve"> (G2) </w:t>
      </w:r>
      <w:proofErr w:type="spellStart"/>
      <w:r>
        <w:rPr>
          <w:rFonts w:ascii="Times New Roman" w:eastAsia="Times New Roman" w:hAnsi="Times New Roman" w:cs="Times New Roman"/>
          <w:color w:val="111111"/>
          <w:sz w:val="24"/>
          <w:szCs w:val="24"/>
        </w:rPr>
        <w:t>gonópodos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en</w:t>
      </w:r>
      <w:proofErr w:type="spellEnd"/>
      <w:r>
        <w:rPr>
          <w:rFonts w:ascii="Times New Roman" w:eastAsia="Times New Roman" w:hAnsi="Times New Roman" w:cs="Times New Roman"/>
          <w:color w:val="111111"/>
          <w:sz w:val="24"/>
          <w:szCs w:val="24"/>
        </w:rPr>
        <w:t xml:space="preserve"> los </w:t>
      </w:r>
      <w:proofErr w:type="spellStart"/>
      <w:r>
        <w:rPr>
          <w:rFonts w:ascii="Times New Roman" w:eastAsia="Times New Roman" w:hAnsi="Times New Roman" w:cs="Times New Roman"/>
          <w:color w:val="111111"/>
          <w:sz w:val="24"/>
          <w:szCs w:val="24"/>
        </w:rPr>
        <w:t>cangrejos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Eubrachyura</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están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cubiertos</w:t>
      </w:r>
      <w:proofErr w:type="spellEnd"/>
      <w:r>
        <w:rPr>
          <w:rFonts w:ascii="Times New Roman" w:eastAsia="Times New Roman" w:hAnsi="Times New Roman" w:cs="Times New Roman"/>
          <w:color w:val="111111"/>
          <w:sz w:val="24"/>
          <w:szCs w:val="24"/>
        </w:rPr>
        <w:t xml:space="preserve"> con </w:t>
      </w:r>
      <w:proofErr w:type="spellStart"/>
      <w:r>
        <w:rPr>
          <w:rFonts w:ascii="Times New Roman" w:eastAsia="Times New Roman" w:hAnsi="Times New Roman" w:cs="Times New Roman"/>
          <w:color w:val="111111"/>
          <w:sz w:val="24"/>
          <w:szCs w:val="24"/>
        </w:rPr>
        <w:t>especializaciones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cuticulares</w:t>
      </w:r>
      <w:proofErr w:type="spellEnd"/>
      <w:r>
        <w:rPr>
          <w:rFonts w:ascii="Times New Roman" w:eastAsia="Times New Roman" w:hAnsi="Times New Roman" w:cs="Times New Roman"/>
          <w:color w:val="111111"/>
          <w:sz w:val="24"/>
          <w:szCs w:val="24"/>
        </w:rPr>
        <w:t xml:space="preserve"> que </w:t>
      </w:r>
      <w:proofErr w:type="spellStart"/>
      <w:r>
        <w:rPr>
          <w:rFonts w:ascii="Times New Roman" w:eastAsia="Times New Roman" w:hAnsi="Times New Roman" w:cs="Times New Roman"/>
          <w:color w:val="111111"/>
          <w:sz w:val="24"/>
          <w:szCs w:val="24"/>
        </w:rPr>
        <w:t>varían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en</w:t>
      </w:r>
      <w:proofErr w:type="spellEnd"/>
      <w:r>
        <w:rPr>
          <w:rFonts w:ascii="Times New Roman" w:eastAsia="Times New Roman" w:hAnsi="Times New Roman" w:cs="Times New Roman"/>
          <w:color w:val="111111"/>
          <w:sz w:val="24"/>
          <w:szCs w:val="24"/>
        </w:rPr>
        <w:t xml:space="preserve"> forma y </w:t>
      </w:r>
      <w:proofErr w:type="spellStart"/>
      <w:r>
        <w:rPr>
          <w:rFonts w:ascii="Times New Roman" w:eastAsia="Times New Roman" w:hAnsi="Times New Roman" w:cs="Times New Roman"/>
          <w:color w:val="111111"/>
          <w:sz w:val="24"/>
          <w:szCs w:val="24"/>
        </w:rPr>
        <w:t>tamaño</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Describir</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dichas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especializaciones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permitiría</w:t>
      </w:r>
      <w:proofErr w:type="spellEnd"/>
      <w:r>
        <w:rPr>
          <w:rFonts w:ascii="Times New Roman" w:eastAsia="Times New Roman" w:hAnsi="Times New Roman" w:cs="Times New Roman"/>
          <w:color w:val="111111"/>
          <w:sz w:val="24"/>
          <w:szCs w:val="24"/>
        </w:rPr>
        <w:t xml:space="preserve"> una </w:t>
      </w:r>
      <w:proofErr w:type="spellStart"/>
      <w:r>
        <w:rPr>
          <w:rFonts w:ascii="Times New Roman" w:eastAsia="Times New Roman" w:hAnsi="Times New Roman" w:cs="Times New Roman"/>
          <w:color w:val="111111"/>
          <w:sz w:val="24"/>
          <w:szCs w:val="24"/>
        </w:rPr>
        <w:t>mejor</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comprensión</w:t>
      </w:r>
      <w:proofErr w:type="spellEnd"/>
      <w:r>
        <w:rPr>
          <w:rFonts w:ascii="Times New Roman" w:eastAsia="Times New Roman" w:hAnsi="Times New Roman" w:cs="Times New Roman"/>
          <w:color w:val="111111"/>
          <w:sz w:val="24"/>
          <w:szCs w:val="24"/>
        </w:rPr>
        <w:t xml:space="preserve"> de </w:t>
      </w:r>
      <w:proofErr w:type="spellStart"/>
      <w:r>
        <w:rPr>
          <w:rFonts w:ascii="Times New Roman" w:eastAsia="Times New Roman" w:hAnsi="Times New Roman" w:cs="Times New Roman"/>
          <w:color w:val="111111"/>
          <w:sz w:val="24"/>
          <w:szCs w:val="24"/>
        </w:rPr>
        <w:t>este</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órgano</w:t>
      </w:r>
      <w:proofErr w:type="spellEnd"/>
      <w:r>
        <w:rPr>
          <w:rFonts w:ascii="Times New Roman" w:eastAsia="Times New Roman" w:hAnsi="Times New Roman" w:cs="Times New Roman"/>
          <w:color w:val="111111"/>
          <w:sz w:val="24"/>
          <w:szCs w:val="24"/>
        </w:rPr>
        <w:t xml:space="preserve"> y </w:t>
      </w:r>
      <w:proofErr w:type="spellStart"/>
      <w:r>
        <w:rPr>
          <w:rFonts w:ascii="Times New Roman" w:eastAsia="Times New Roman" w:hAnsi="Times New Roman" w:cs="Times New Roman"/>
          <w:color w:val="111111"/>
          <w:sz w:val="24"/>
          <w:szCs w:val="24"/>
        </w:rPr>
        <w:t>su</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papel</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en</w:t>
      </w:r>
      <w:proofErr w:type="spellEnd"/>
      <w:r>
        <w:rPr>
          <w:rFonts w:ascii="Times New Roman" w:eastAsia="Times New Roman" w:hAnsi="Times New Roman" w:cs="Times New Roman"/>
          <w:color w:val="111111"/>
          <w:sz w:val="24"/>
          <w:szCs w:val="24"/>
        </w:rPr>
        <w:t xml:space="preserve"> la </w:t>
      </w:r>
      <w:proofErr w:type="spellStart"/>
      <w:r>
        <w:rPr>
          <w:rFonts w:ascii="Times New Roman" w:eastAsia="Times New Roman" w:hAnsi="Times New Roman" w:cs="Times New Roman"/>
          <w:color w:val="111111"/>
          <w:sz w:val="24"/>
          <w:szCs w:val="24"/>
        </w:rPr>
        <w:t>copulación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especialmente</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si</w:t>
      </w:r>
      <w:proofErr w:type="spellEnd"/>
      <w:r>
        <w:rPr>
          <w:rFonts w:ascii="Times New Roman" w:eastAsia="Times New Roman" w:hAnsi="Times New Roman" w:cs="Times New Roman"/>
          <w:color w:val="111111"/>
          <w:sz w:val="24"/>
          <w:szCs w:val="24"/>
        </w:rPr>
        <w:t xml:space="preserve"> se </w:t>
      </w:r>
      <w:proofErr w:type="spellStart"/>
      <w:r>
        <w:rPr>
          <w:rFonts w:ascii="Times New Roman" w:eastAsia="Times New Roman" w:hAnsi="Times New Roman" w:cs="Times New Roman"/>
          <w:color w:val="111111"/>
          <w:sz w:val="24"/>
          <w:szCs w:val="24"/>
        </w:rPr>
        <w:t>asocia</w:t>
      </w:r>
      <w:proofErr w:type="spellEnd"/>
      <w:r>
        <w:rPr>
          <w:rFonts w:ascii="Times New Roman" w:eastAsia="Times New Roman" w:hAnsi="Times New Roman" w:cs="Times New Roman"/>
          <w:color w:val="111111"/>
          <w:sz w:val="24"/>
          <w:szCs w:val="24"/>
        </w:rPr>
        <w:t xml:space="preserve"> con la </w:t>
      </w:r>
      <w:proofErr w:type="spellStart"/>
      <w:r>
        <w:rPr>
          <w:rFonts w:ascii="Times New Roman" w:eastAsia="Times New Roman" w:hAnsi="Times New Roman" w:cs="Times New Roman"/>
          <w:color w:val="111111"/>
          <w:sz w:val="24"/>
          <w:szCs w:val="24"/>
        </w:rPr>
        <w:t>estructura</w:t>
      </w:r>
      <w:proofErr w:type="spellEnd"/>
      <w:r>
        <w:rPr>
          <w:rFonts w:ascii="Times New Roman" w:eastAsia="Times New Roman" w:hAnsi="Times New Roman" w:cs="Times New Roman"/>
          <w:color w:val="111111"/>
          <w:sz w:val="24"/>
          <w:szCs w:val="24"/>
        </w:rPr>
        <w:t xml:space="preserve"> interna de los </w:t>
      </w:r>
      <w:proofErr w:type="spellStart"/>
      <w:r>
        <w:rPr>
          <w:rFonts w:ascii="Times New Roman" w:eastAsia="Times New Roman" w:hAnsi="Times New Roman" w:cs="Times New Roman"/>
          <w:color w:val="111111"/>
          <w:sz w:val="24"/>
          <w:szCs w:val="24"/>
        </w:rPr>
        <w:t>gonópodos</w:t>
      </w:r>
      <w:proofErr w:type="spellEnd"/>
      <w:r>
        <w:rPr>
          <w:rFonts w:ascii="Times New Roman" w:eastAsia="Times New Roman" w:hAnsi="Times New Roman" w:cs="Times New Roman"/>
          <w:color w:val="111111"/>
          <w:sz w:val="24"/>
          <w:szCs w:val="24"/>
        </w:rPr>
        <w:t xml:space="preserve">. Por lo tanto, </w:t>
      </w:r>
      <w:proofErr w:type="spellStart"/>
      <w:r>
        <w:rPr>
          <w:rFonts w:ascii="Times New Roman" w:eastAsia="Times New Roman" w:hAnsi="Times New Roman" w:cs="Times New Roman"/>
          <w:color w:val="111111"/>
          <w:sz w:val="24"/>
          <w:szCs w:val="24"/>
        </w:rPr>
        <w:t>este</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estudio</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tiene</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como</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objetivo</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contrastar</w:t>
      </w:r>
      <w:proofErr w:type="spellEnd"/>
      <w:r>
        <w:rPr>
          <w:rFonts w:ascii="Times New Roman" w:eastAsia="Times New Roman" w:hAnsi="Times New Roman" w:cs="Times New Roman"/>
          <w:color w:val="111111"/>
          <w:sz w:val="24"/>
          <w:szCs w:val="24"/>
        </w:rPr>
        <w:t xml:space="preserve"> la </w:t>
      </w:r>
      <w:proofErr w:type="spellStart"/>
      <w:r>
        <w:rPr>
          <w:rFonts w:ascii="Times New Roman" w:eastAsia="Times New Roman" w:hAnsi="Times New Roman" w:cs="Times New Roman"/>
          <w:color w:val="111111"/>
          <w:sz w:val="24"/>
          <w:szCs w:val="24"/>
        </w:rPr>
        <w:t>morfología</w:t>
      </w:r>
      <w:proofErr w:type="spellEnd"/>
      <w:r>
        <w:rPr>
          <w:rFonts w:ascii="Times New Roman" w:eastAsia="Times New Roman" w:hAnsi="Times New Roman" w:cs="Times New Roman"/>
          <w:color w:val="111111"/>
          <w:sz w:val="24"/>
          <w:szCs w:val="24"/>
        </w:rPr>
        <w:t xml:space="preserve"> de los </w:t>
      </w:r>
      <w:proofErr w:type="spellStart"/>
      <w:r>
        <w:rPr>
          <w:rFonts w:ascii="Times New Roman" w:eastAsia="Times New Roman" w:hAnsi="Times New Roman" w:cs="Times New Roman"/>
          <w:color w:val="111111"/>
          <w:sz w:val="24"/>
          <w:szCs w:val="24"/>
        </w:rPr>
        <w:t>gonópodos</w:t>
      </w:r>
      <w:proofErr w:type="spellEnd"/>
      <w:r>
        <w:rPr>
          <w:rFonts w:ascii="Times New Roman" w:eastAsia="Times New Roman" w:hAnsi="Times New Roman" w:cs="Times New Roman"/>
          <w:color w:val="111111"/>
          <w:sz w:val="24"/>
          <w:szCs w:val="24"/>
        </w:rPr>
        <w:t xml:space="preserve"> entre </w:t>
      </w:r>
      <w:proofErr w:type="spellStart"/>
      <w:r>
        <w:rPr>
          <w:rFonts w:ascii="Times New Roman" w:eastAsia="Times New Roman" w:hAnsi="Times New Roman" w:cs="Times New Roman"/>
          <w:color w:val="111111"/>
          <w:sz w:val="24"/>
          <w:szCs w:val="24"/>
        </w:rPr>
        <w:t>siete</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especies</w:t>
      </w:r>
      <w:proofErr w:type="spellEnd"/>
      <w:r>
        <w:rPr>
          <w:rFonts w:ascii="Times New Roman" w:eastAsia="Times New Roman" w:hAnsi="Times New Roman" w:cs="Times New Roman"/>
          <w:color w:val="111111"/>
          <w:sz w:val="24"/>
          <w:szCs w:val="24"/>
        </w:rPr>
        <w:t xml:space="preserve"> de </w:t>
      </w:r>
      <w:proofErr w:type="spellStart"/>
      <w:r>
        <w:rPr>
          <w:rFonts w:ascii="Times New Roman" w:eastAsia="Times New Roman" w:hAnsi="Times New Roman" w:cs="Times New Roman"/>
          <w:color w:val="111111"/>
          <w:sz w:val="24"/>
          <w:szCs w:val="24"/>
        </w:rPr>
        <w:t>Eubrachyura</w:t>
      </w:r>
      <w:proofErr w:type="spellEnd"/>
      <w:r>
        <w:rPr>
          <w:rFonts w:ascii="Times New Roman" w:eastAsia="Times New Roman" w:hAnsi="Times New Roman" w:cs="Times New Roman"/>
          <w:color w:val="111111"/>
          <w:sz w:val="24"/>
          <w:szCs w:val="24"/>
        </w:rPr>
        <w:t xml:space="preserve">. Los </w:t>
      </w:r>
      <w:proofErr w:type="spellStart"/>
      <w:r>
        <w:rPr>
          <w:rFonts w:ascii="Times New Roman" w:eastAsia="Times New Roman" w:hAnsi="Times New Roman" w:cs="Times New Roman"/>
          <w:color w:val="111111"/>
          <w:sz w:val="24"/>
          <w:szCs w:val="24"/>
        </w:rPr>
        <w:t>especímenes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fueron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analizados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macroscópicamente</w:t>
      </w:r>
      <w:proofErr w:type="spellEnd"/>
      <w:r>
        <w:rPr>
          <w:rFonts w:ascii="Times New Roman" w:eastAsia="Times New Roman" w:hAnsi="Times New Roman" w:cs="Times New Roman"/>
          <w:color w:val="111111"/>
          <w:sz w:val="24"/>
          <w:szCs w:val="24"/>
        </w:rPr>
        <w:t xml:space="preserve"> e </w:t>
      </w:r>
      <w:proofErr w:type="spellStart"/>
      <w:r>
        <w:rPr>
          <w:rFonts w:ascii="Times New Roman" w:eastAsia="Times New Roman" w:hAnsi="Times New Roman" w:cs="Times New Roman"/>
          <w:color w:val="111111"/>
          <w:sz w:val="24"/>
          <w:szCs w:val="24"/>
        </w:rPr>
        <w:t>histológicamente</w:t>
      </w:r>
      <w:proofErr w:type="spellEnd"/>
      <w:r>
        <w:rPr>
          <w:rFonts w:ascii="Times New Roman" w:eastAsia="Times New Roman" w:hAnsi="Times New Roman" w:cs="Times New Roman"/>
          <w:color w:val="111111"/>
          <w:sz w:val="24"/>
          <w:szCs w:val="24"/>
        </w:rPr>
        <w:t xml:space="preserve"> por medio de </w:t>
      </w:r>
      <w:proofErr w:type="spellStart"/>
      <w:r>
        <w:rPr>
          <w:rFonts w:ascii="Times New Roman" w:eastAsia="Times New Roman" w:hAnsi="Times New Roman" w:cs="Times New Roman"/>
          <w:color w:val="111111"/>
          <w:sz w:val="24"/>
          <w:szCs w:val="24"/>
        </w:rPr>
        <w:t>microscopía</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electrónica</w:t>
      </w:r>
      <w:proofErr w:type="spellEnd"/>
      <w:r>
        <w:rPr>
          <w:rFonts w:ascii="Times New Roman" w:eastAsia="Times New Roman" w:hAnsi="Times New Roman" w:cs="Times New Roman"/>
          <w:color w:val="111111"/>
          <w:sz w:val="24"/>
          <w:szCs w:val="24"/>
        </w:rPr>
        <w:t xml:space="preserve"> de </w:t>
      </w:r>
      <w:proofErr w:type="spellStart"/>
      <w:r>
        <w:rPr>
          <w:rFonts w:ascii="Times New Roman" w:eastAsia="Times New Roman" w:hAnsi="Times New Roman" w:cs="Times New Roman"/>
          <w:color w:val="111111"/>
          <w:sz w:val="24"/>
          <w:szCs w:val="24"/>
        </w:rPr>
        <w:t>barrido</w:t>
      </w:r>
      <w:proofErr w:type="spellEnd"/>
      <w:r>
        <w:rPr>
          <w:rFonts w:ascii="Times New Roman" w:eastAsia="Times New Roman" w:hAnsi="Times New Roman" w:cs="Times New Roman"/>
          <w:color w:val="111111"/>
          <w:sz w:val="24"/>
          <w:szCs w:val="24"/>
        </w:rPr>
        <w:t xml:space="preserve"> (SEM). </w:t>
      </w:r>
      <w:proofErr w:type="spellStart"/>
      <w:r>
        <w:rPr>
          <w:rFonts w:ascii="Times New Roman" w:eastAsia="Times New Roman" w:hAnsi="Times New Roman" w:cs="Times New Roman"/>
          <w:color w:val="111111"/>
          <w:sz w:val="24"/>
          <w:szCs w:val="24"/>
        </w:rPr>
        <w:t>En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todas</w:t>
      </w:r>
      <w:proofErr w:type="spellEnd"/>
      <w:r>
        <w:rPr>
          <w:rFonts w:ascii="Times New Roman" w:eastAsia="Times New Roman" w:hAnsi="Times New Roman" w:cs="Times New Roman"/>
          <w:color w:val="111111"/>
          <w:sz w:val="24"/>
          <w:szCs w:val="24"/>
        </w:rPr>
        <w:t xml:space="preserve"> las </w:t>
      </w:r>
      <w:proofErr w:type="spellStart"/>
      <w:r>
        <w:rPr>
          <w:rFonts w:ascii="Times New Roman" w:eastAsia="Times New Roman" w:hAnsi="Times New Roman" w:cs="Times New Roman"/>
          <w:color w:val="111111"/>
          <w:sz w:val="24"/>
          <w:szCs w:val="24"/>
        </w:rPr>
        <w:t>especies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el</w:t>
      </w:r>
      <w:proofErr w:type="spellEnd"/>
      <w:r>
        <w:rPr>
          <w:rFonts w:ascii="Times New Roman" w:eastAsia="Times New Roman" w:hAnsi="Times New Roman" w:cs="Times New Roman"/>
          <w:color w:val="111111"/>
          <w:sz w:val="24"/>
          <w:szCs w:val="24"/>
        </w:rPr>
        <w:t xml:space="preserve"> G1 y </w:t>
      </w:r>
      <w:proofErr w:type="spellStart"/>
      <w:r>
        <w:rPr>
          <w:rFonts w:ascii="Times New Roman" w:eastAsia="Times New Roman" w:hAnsi="Times New Roman" w:cs="Times New Roman"/>
          <w:color w:val="111111"/>
          <w:sz w:val="24"/>
          <w:szCs w:val="24"/>
        </w:rPr>
        <w:t>el</w:t>
      </w:r>
      <w:proofErr w:type="spellEnd"/>
      <w:r>
        <w:rPr>
          <w:rFonts w:ascii="Times New Roman" w:eastAsia="Times New Roman" w:hAnsi="Times New Roman" w:cs="Times New Roman"/>
          <w:color w:val="111111"/>
          <w:sz w:val="24"/>
          <w:szCs w:val="24"/>
        </w:rPr>
        <w:t xml:space="preserve"> G2 </w:t>
      </w:r>
      <w:proofErr w:type="spellStart"/>
      <w:r>
        <w:rPr>
          <w:rFonts w:ascii="Times New Roman" w:eastAsia="Times New Roman" w:hAnsi="Times New Roman" w:cs="Times New Roman"/>
          <w:color w:val="111111"/>
          <w:sz w:val="24"/>
          <w:szCs w:val="24"/>
        </w:rPr>
        <w:t>están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formados</w:t>
      </w:r>
      <w:proofErr w:type="spellEnd"/>
      <w:r>
        <w:rPr>
          <w:rFonts w:ascii="Times New Roman" w:eastAsia="Times New Roman" w:hAnsi="Times New Roman" w:cs="Times New Roman"/>
          <w:color w:val="111111"/>
          <w:sz w:val="24"/>
          <w:szCs w:val="24"/>
        </w:rPr>
        <w:t xml:space="preserve"> por dos </w:t>
      </w:r>
      <w:proofErr w:type="spellStart"/>
      <w:r>
        <w:rPr>
          <w:rFonts w:ascii="Times New Roman" w:eastAsia="Times New Roman" w:hAnsi="Times New Roman" w:cs="Times New Roman"/>
          <w:color w:val="111111"/>
          <w:sz w:val="24"/>
          <w:szCs w:val="24"/>
        </w:rPr>
        <w:t>segmentos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el</w:t>
      </w:r>
      <w:proofErr w:type="spellEnd"/>
      <w:r>
        <w:rPr>
          <w:rFonts w:ascii="Times New Roman" w:eastAsia="Times New Roman" w:hAnsi="Times New Roman" w:cs="Times New Roman"/>
          <w:color w:val="111111"/>
          <w:sz w:val="24"/>
          <w:szCs w:val="24"/>
        </w:rPr>
        <w:t xml:space="preserve"> G1 </w:t>
      </w:r>
      <w:proofErr w:type="spellStart"/>
      <w:r>
        <w:rPr>
          <w:rFonts w:ascii="Times New Roman" w:eastAsia="Times New Roman" w:hAnsi="Times New Roman" w:cs="Times New Roman"/>
          <w:color w:val="111111"/>
          <w:sz w:val="24"/>
          <w:szCs w:val="24"/>
        </w:rPr>
        <w:t>presenta</w:t>
      </w:r>
      <w:proofErr w:type="spellEnd"/>
      <w:r>
        <w:rPr>
          <w:rFonts w:ascii="Times New Roman" w:eastAsia="Times New Roman" w:hAnsi="Times New Roman" w:cs="Times New Roman"/>
          <w:color w:val="111111"/>
          <w:sz w:val="24"/>
          <w:szCs w:val="24"/>
        </w:rPr>
        <w:t xml:space="preserve"> un canal </w:t>
      </w:r>
      <w:proofErr w:type="spellStart"/>
      <w:r>
        <w:rPr>
          <w:rFonts w:ascii="Times New Roman" w:eastAsia="Times New Roman" w:hAnsi="Times New Roman" w:cs="Times New Roman"/>
          <w:color w:val="111111"/>
          <w:sz w:val="24"/>
          <w:szCs w:val="24"/>
        </w:rPr>
        <w:t>eyaculador</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mientras</w:t>
      </w:r>
      <w:proofErr w:type="spellEnd"/>
      <w:r>
        <w:rPr>
          <w:rFonts w:ascii="Times New Roman" w:eastAsia="Times New Roman" w:hAnsi="Times New Roman" w:cs="Times New Roman"/>
          <w:color w:val="111111"/>
          <w:sz w:val="24"/>
          <w:szCs w:val="24"/>
        </w:rPr>
        <w:t xml:space="preserve"> que </w:t>
      </w:r>
      <w:proofErr w:type="spellStart"/>
      <w:r>
        <w:rPr>
          <w:rFonts w:ascii="Times New Roman" w:eastAsia="Times New Roman" w:hAnsi="Times New Roman" w:cs="Times New Roman"/>
          <w:color w:val="111111"/>
          <w:sz w:val="24"/>
          <w:szCs w:val="24"/>
        </w:rPr>
        <w:t>el</w:t>
      </w:r>
      <w:proofErr w:type="spellEnd"/>
      <w:r>
        <w:rPr>
          <w:rFonts w:ascii="Times New Roman" w:eastAsia="Times New Roman" w:hAnsi="Times New Roman" w:cs="Times New Roman"/>
          <w:color w:val="111111"/>
          <w:sz w:val="24"/>
          <w:szCs w:val="24"/>
        </w:rPr>
        <w:t xml:space="preserve"> G2 no lo </w:t>
      </w:r>
      <w:proofErr w:type="spellStart"/>
      <w:r>
        <w:rPr>
          <w:rFonts w:ascii="Times New Roman" w:eastAsia="Times New Roman" w:hAnsi="Times New Roman" w:cs="Times New Roman"/>
          <w:color w:val="111111"/>
          <w:sz w:val="24"/>
          <w:szCs w:val="24"/>
        </w:rPr>
        <w:t>presenta</w:t>
      </w:r>
      <w:proofErr w:type="spellEnd"/>
      <w:r>
        <w:rPr>
          <w:rFonts w:ascii="Times New Roman" w:eastAsia="Times New Roman" w:hAnsi="Times New Roman" w:cs="Times New Roman"/>
          <w:color w:val="111111"/>
          <w:sz w:val="24"/>
          <w:szCs w:val="24"/>
        </w:rPr>
        <w:t xml:space="preserve">. Se </w:t>
      </w:r>
      <w:proofErr w:type="spellStart"/>
      <w:r>
        <w:rPr>
          <w:rFonts w:ascii="Times New Roman" w:eastAsia="Times New Roman" w:hAnsi="Times New Roman" w:cs="Times New Roman"/>
          <w:color w:val="111111"/>
          <w:sz w:val="24"/>
          <w:szCs w:val="24"/>
        </w:rPr>
        <w:t>observaron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proyecciones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apicales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cuatro</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especies</w:t>
      </w:r>
      <w:proofErr w:type="spellEnd"/>
      <w:r>
        <w:rPr>
          <w:rFonts w:ascii="Times New Roman" w:eastAsia="Times New Roman" w:hAnsi="Times New Roman" w:cs="Times New Roman"/>
          <w:color w:val="111111"/>
          <w:sz w:val="24"/>
          <w:szCs w:val="24"/>
        </w:rPr>
        <w:t xml:space="preserve">. El </w:t>
      </w:r>
      <w:proofErr w:type="spellStart"/>
      <w:r>
        <w:rPr>
          <w:rFonts w:ascii="Times New Roman" w:eastAsia="Times New Roman" w:hAnsi="Times New Roman" w:cs="Times New Roman"/>
          <w:color w:val="111111"/>
          <w:sz w:val="24"/>
          <w:szCs w:val="24"/>
        </w:rPr>
        <w:t>endopodito</w:t>
      </w:r>
      <w:proofErr w:type="spellEnd"/>
      <w:r>
        <w:rPr>
          <w:rFonts w:ascii="Times New Roman" w:eastAsia="Times New Roman" w:hAnsi="Times New Roman" w:cs="Times New Roman"/>
          <w:color w:val="111111"/>
          <w:sz w:val="24"/>
          <w:szCs w:val="24"/>
        </w:rPr>
        <w:t xml:space="preserve"> G2 </w:t>
      </w:r>
      <w:proofErr w:type="spellStart"/>
      <w:r>
        <w:rPr>
          <w:rFonts w:ascii="Times New Roman" w:eastAsia="Times New Roman" w:hAnsi="Times New Roman" w:cs="Times New Roman"/>
          <w:color w:val="111111"/>
          <w:sz w:val="24"/>
          <w:szCs w:val="24"/>
        </w:rPr>
        <w:t>varía</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tamaño</w:t>
      </w:r>
      <w:proofErr w:type="spellEnd"/>
      <w:r>
        <w:rPr>
          <w:rFonts w:ascii="Times New Roman" w:eastAsia="Times New Roman" w:hAnsi="Times New Roman" w:cs="Times New Roman"/>
          <w:color w:val="111111"/>
          <w:sz w:val="24"/>
          <w:szCs w:val="24"/>
        </w:rPr>
        <w:t xml:space="preserve"> entre las </w:t>
      </w:r>
      <w:proofErr w:type="spellStart"/>
      <w:r>
        <w:rPr>
          <w:rFonts w:ascii="Times New Roman" w:eastAsia="Times New Roman" w:hAnsi="Times New Roman" w:cs="Times New Roman"/>
          <w:color w:val="111111"/>
          <w:sz w:val="24"/>
          <w:szCs w:val="24"/>
        </w:rPr>
        <w:t>especies</w:t>
      </w:r>
      <w:proofErr w:type="spellEnd"/>
      <w:r>
        <w:rPr>
          <w:rFonts w:ascii="Times New Roman" w:eastAsia="Times New Roman" w:hAnsi="Times New Roman" w:cs="Times New Roman"/>
          <w:color w:val="111111"/>
          <w:sz w:val="24"/>
          <w:szCs w:val="24"/>
        </w:rPr>
        <w:t xml:space="preserve">. Se </w:t>
      </w:r>
      <w:proofErr w:type="spellStart"/>
      <w:r>
        <w:rPr>
          <w:rFonts w:ascii="Times New Roman" w:eastAsia="Times New Roman" w:hAnsi="Times New Roman" w:cs="Times New Roman"/>
          <w:color w:val="111111"/>
          <w:sz w:val="24"/>
          <w:szCs w:val="24"/>
        </w:rPr>
        <w:t>observaron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cinco</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tipos</w:t>
      </w:r>
      <w:proofErr w:type="spellEnd"/>
      <w:r>
        <w:rPr>
          <w:rFonts w:ascii="Times New Roman" w:eastAsia="Times New Roman" w:hAnsi="Times New Roman" w:cs="Times New Roman"/>
          <w:color w:val="111111"/>
          <w:sz w:val="24"/>
          <w:szCs w:val="24"/>
        </w:rPr>
        <w:t xml:space="preserve"> de </w:t>
      </w:r>
      <w:proofErr w:type="spellStart"/>
      <w:r>
        <w:rPr>
          <w:rFonts w:ascii="Times New Roman" w:eastAsia="Times New Roman" w:hAnsi="Times New Roman" w:cs="Times New Roman"/>
          <w:color w:val="111111"/>
          <w:sz w:val="24"/>
          <w:szCs w:val="24"/>
        </w:rPr>
        <w:t>setas</w:t>
      </w:r>
      <w:proofErr w:type="spellEnd"/>
      <w:r>
        <w:rPr>
          <w:rFonts w:ascii="Times New Roman" w:eastAsia="Times New Roman" w:hAnsi="Times New Roman" w:cs="Times New Roman"/>
          <w:color w:val="111111"/>
          <w:sz w:val="24"/>
          <w:szCs w:val="24"/>
        </w:rPr>
        <w:t xml:space="preserve">: simples, </w:t>
      </w:r>
      <w:proofErr w:type="spellStart"/>
      <w:r>
        <w:rPr>
          <w:rFonts w:ascii="Times New Roman" w:eastAsia="Times New Roman" w:hAnsi="Times New Roman" w:cs="Times New Roman"/>
          <w:color w:val="111111"/>
          <w:sz w:val="24"/>
          <w:szCs w:val="24"/>
        </w:rPr>
        <w:t>papposas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papposerradas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cónicas</w:t>
      </w:r>
      <w:proofErr w:type="spellEnd"/>
      <w:r>
        <w:rPr>
          <w:rFonts w:ascii="Times New Roman" w:eastAsia="Times New Roman" w:hAnsi="Times New Roman" w:cs="Times New Roman"/>
          <w:color w:val="111111"/>
          <w:sz w:val="24"/>
          <w:szCs w:val="24"/>
        </w:rPr>
        <w:t xml:space="preserve"> y </w:t>
      </w:r>
      <w:proofErr w:type="spellStart"/>
      <w:r>
        <w:rPr>
          <w:rFonts w:ascii="Times New Roman" w:eastAsia="Times New Roman" w:hAnsi="Times New Roman" w:cs="Times New Roman"/>
          <w:color w:val="111111"/>
          <w:sz w:val="24"/>
          <w:szCs w:val="24"/>
        </w:rPr>
        <w:t>en</w:t>
      </w:r>
      <w:proofErr w:type="spellEnd"/>
      <w:r>
        <w:rPr>
          <w:rFonts w:ascii="Times New Roman" w:eastAsia="Times New Roman" w:hAnsi="Times New Roman" w:cs="Times New Roman"/>
          <w:color w:val="111111"/>
          <w:sz w:val="24"/>
          <w:szCs w:val="24"/>
        </w:rPr>
        <w:t xml:space="preserve"> forma de paleta. </w:t>
      </w:r>
      <w:proofErr w:type="spellStart"/>
      <w:r>
        <w:rPr>
          <w:rFonts w:ascii="Times New Roman" w:eastAsia="Times New Roman" w:hAnsi="Times New Roman" w:cs="Times New Roman"/>
          <w:color w:val="111111"/>
          <w:sz w:val="24"/>
          <w:szCs w:val="24"/>
        </w:rPr>
        <w:t>Histológicamente</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el</w:t>
      </w:r>
      <w:proofErr w:type="spellEnd"/>
      <w:r>
        <w:rPr>
          <w:rFonts w:ascii="Times New Roman" w:eastAsia="Times New Roman" w:hAnsi="Times New Roman" w:cs="Times New Roman"/>
          <w:color w:val="111111"/>
          <w:sz w:val="24"/>
          <w:szCs w:val="24"/>
        </w:rPr>
        <w:t xml:space="preserve"> G1 y </w:t>
      </w:r>
      <w:proofErr w:type="spellStart"/>
      <w:r>
        <w:rPr>
          <w:rFonts w:ascii="Times New Roman" w:eastAsia="Times New Roman" w:hAnsi="Times New Roman" w:cs="Times New Roman"/>
          <w:color w:val="111111"/>
          <w:sz w:val="24"/>
          <w:szCs w:val="24"/>
        </w:rPr>
        <w:t>el</w:t>
      </w:r>
      <w:proofErr w:type="spellEnd"/>
      <w:r>
        <w:rPr>
          <w:rFonts w:ascii="Times New Roman" w:eastAsia="Times New Roman" w:hAnsi="Times New Roman" w:cs="Times New Roman"/>
          <w:color w:val="111111"/>
          <w:sz w:val="24"/>
          <w:szCs w:val="24"/>
        </w:rPr>
        <w:t xml:space="preserve"> G2 son </w:t>
      </w:r>
      <w:proofErr w:type="spellStart"/>
      <w:r>
        <w:rPr>
          <w:rFonts w:ascii="Times New Roman" w:eastAsia="Times New Roman" w:hAnsi="Times New Roman" w:cs="Times New Roman"/>
          <w:color w:val="111111"/>
          <w:sz w:val="24"/>
          <w:szCs w:val="24"/>
        </w:rPr>
        <w:t>muy</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similares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diferenciándose</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en</w:t>
      </w:r>
      <w:proofErr w:type="spellEnd"/>
      <w:r>
        <w:rPr>
          <w:rFonts w:ascii="Times New Roman" w:eastAsia="Times New Roman" w:hAnsi="Times New Roman" w:cs="Times New Roman"/>
          <w:color w:val="111111"/>
          <w:sz w:val="24"/>
          <w:szCs w:val="24"/>
        </w:rPr>
        <w:t xml:space="preserve"> que </w:t>
      </w:r>
      <w:proofErr w:type="spellStart"/>
      <w:r>
        <w:rPr>
          <w:rFonts w:ascii="Times New Roman" w:eastAsia="Times New Roman" w:hAnsi="Times New Roman" w:cs="Times New Roman"/>
          <w:color w:val="111111"/>
          <w:sz w:val="24"/>
          <w:szCs w:val="24"/>
        </w:rPr>
        <w:t>el</w:t>
      </w:r>
      <w:proofErr w:type="spellEnd"/>
      <w:r>
        <w:rPr>
          <w:rFonts w:ascii="Times New Roman" w:eastAsia="Times New Roman" w:hAnsi="Times New Roman" w:cs="Times New Roman"/>
          <w:color w:val="111111"/>
          <w:sz w:val="24"/>
          <w:szCs w:val="24"/>
        </w:rPr>
        <w:t xml:space="preserve"> G1 </w:t>
      </w:r>
      <w:proofErr w:type="spellStart"/>
      <w:r>
        <w:rPr>
          <w:rFonts w:ascii="Times New Roman" w:eastAsia="Times New Roman" w:hAnsi="Times New Roman" w:cs="Times New Roman"/>
          <w:color w:val="111111"/>
          <w:sz w:val="24"/>
          <w:szCs w:val="24"/>
        </w:rPr>
        <w:t>presenta</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el</w:t>
      </w:r>
      <w:proofErr w:type="spellEnd"/>
      <w:r>
        <w:rPr>
          <w:rFonts w:ascii="Times New Roman" w:eastAsia="Times New Roman" w:hAnsi="Times New Roman" w:cs="Times New Roman"/>
          <w:color w:val="111111"/>
          <w:sz w:val="24"/>
          <w:szCs w:val="24"/>
        </w:rPr>
        <w:t xml:space="preserve"> canal </w:t>
      </w:r>
      <w:proofErr w:type="spellStart"/>
      <w:r>
        <w:rPr>
          <w:rFonts w:ascii="Times New Roman" w:eastAsia="Times New Roman" w:hAnsi="Times New Roman" w:cs="Times New Roman"/>
          <w:color w:val="111111"/>
          <w:sz w:val="24"/>
          <w:szCs w:val="24"/>
        </w:rPr>
        <w:t>eyaculador</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en</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secciones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longitudinales</w:t>
      </w:r>
      <w:proofErr w:type="spellEnd"/>
      <w:r>
        <w:rPr>
          <w:rFonts w:ascii="Times New Roman" w:eastAsia="Times New Roman" w:hAnsi="Times New Roman" w:cs="Times New Roman"/>
          <w:color w:val="111111"/>
          <w:sz w:val="24"/>
          <w:szCs w:val="24"/>
        </w:rPr>
        <w:t xml:space="preserve"> y </w:t>
      </w:r>
      <w:proofErr w:type="spellStart"/>
      <w:r>
        <w:rPr>
          <w:rFonts w:ascii="Times New Roman" w:eastAsia="Times New Roman" w:hAnsi="Times New Roman" w:cs="Times New Roman"/>
          <w:color w:val="111111"/>
          <w:sz w:val="24"/>
          <w:szCs w:val="24"/>
        </w:rPr>
        <w:t>transversales</w:t>
      </w:r>
      <w:proofErr w:type="spellEnd"/>
      <w:r>
        <w:rPr>
          <w:rFonts w:ascii="Times New Roman" w:eastAsia="Times New Roman" w:hAnsi="Times New Roman" w:cs="Times New Roman"/>
          <w:color w:val="111111"/>
          <w:sz w:val="24"/>
          <w:szCs w:val="24"/>
        </w:rPr>
        <w:t xml:space="preserve">, y </w:t>
      </w:r>
      <w:proofErr w:type="spellStart"/>
      <w:r>
        <w:rPr>
          <w:rFonts w:ascii="Times New Roman" w:eastAsia="Times New Roman" w:hAnsi="Times New Roman" w:cs="Times New Roman"/>
          <w:color w:val="111111"/>
          <w:sz w:val="24"/>
          <w:szCs w:val="24"/>
        </w:rPr>
        <w:t>glándulas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tegumentarias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mientras</w:t>
      </w:r>
      <w:proofErr w:type="spellEnd"/>
      <w:r>
        <w:rPr>
          <w:rFonts w:ascii="Times New Roman" w:eastAsia="Times New Roman" w:hAnsi="Times New Roman" w:cs="Times New Roman"/>
          <w:color w:val="111111"/>
          <w:sz w:val="24"/>
          <w:szCs w:val="24"/>
        </w:rPr>
        <w:t xml:space="preserve"> que </w:t>
      </w:r>
      <w:proofErr w:type="spellStart"/>
      <w:r>
        <w:rPr>
          <w:rFonts w:ascii="Times New Roman" w:eastAsia="Times New Roman" w:hAnsi="Times New Roman" w:cs="Times New Roman"/>
          <w:color w:val="111111"/>
          <w:sz w:val="24"/>
          <w:szCs w:val="24"/>
        </w:rPr>
        <w:t>el</w:t>
      </w:r>
      <w:proofErr w:type="spellEnd"/>
      <w:r>
        <w:rPr>
          <w:rFonts w:ascii="Times New Roman" w:eastAsia="Times New Roman" w:hAnsi="Times New Roman" w:cs="Times New Roman"/>
          <w:color w:val="111111"/>
          <w:sz w:val="24"/>
          <w:szCs w:val="24"/>
        </w:rPr>
        <w:t xml:space="preserve"> G2 </w:t>
      </w:r>
      <w:proofErr w:type="spellStart"/>
      <w:r>
        <w:rPr>
          <w:rFonts w:ascii="Times New Roman" w:eastAsia="Times New Roman" w:hAnsi="Times New Roman" w:cs="Times New Roman"/>
          <w:color w:val="111111"/>
          <w:sz w:val="24"/>
          <w:szCs w:val="24"/>
        </w:rPr>
        <w:t>carece</w:t>
      </w:r>
      <w:proofErr w:type="spellEnd"/>
      <w:r>
        <w:rPr>
          <w:rFonts w:ascii="Times New Roman" w:eastAsia="Times New Roman" w:hAnsi="Times New Roman" w:cs="Times New Roman"/>
          <w:color w:val="111111"/>
          <w:sz w:val="24"/>
          <w:szCs w:val="24"/>
        </w:rPr>
        <w:t xml:space="preserve"> de ambos. </w:t>
      </w:r>
      <w:proofErr w:type="spellStart"/>
      <w:r>
        <w:rPr>
          <w:rFonts w:ascii="Times New Roman" w:eastAsia="Times New Roman" w:hAnsi="Times New Roman" w:cs="Times New Roman"/>
          <w:color w:val="111111"/>
          <w:sz w:val="24"/>
          <w:szCs w:val="24"/>
        </w:rPr>
        <w:t>Existe</w:t>
      </w:r>
      <w:proofErr w:type="spellEnd"/>
      <w:r>
        <w:rPr>
          <w:rFonts w:ascii="Times New Roman" w:eastAsia="Times New Roman" w:hAnsi="Times New Roman" w:cs="Times New Roman"/>
          <w:color w:val="111111"/>
          <w:sz w:val="24"/>
          <w:szCs w:val="24"/>
        </w:rPr>
        <w:t xml:space="preserve"> una </w:t>
      </w:r>
      <w:proofErr w:type="spellStart"/>
      <w:r>
        <w:rPr>
          <w:rFonts w:ascii="Times New Roman" w:eastAsia="Times New Roman" w:hAnsi="Times New Roman" w:cs="Times New Roman"/>
          <w:color w:val="111111"/>
          <w:sz w:val="24"/>
          <w:szCs w:val="24"/>
        </w:rPr>
        <w:t>tendencia</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en</w:t>
      </w:r>
      <w:proofErr w:type="spellEnd"/>
      <w:r>
        <w:rPr>
          <w:rFonts w:ascii="Times New Roman" w:eastAsia="Times New Roman" w:hAnsi="Times New Roman" w:cs="Times New Roman"/>
          <w:color w:val="111111"/>
          <w:sz w:val="24"/>
          <w:szCs w:val="24"/>
        </w:rPr>
        <w:t xml:space="preserve"> la </w:t>
      </w:r>
      <w:proofErr w:type="spellStart"/>
      <w:r>
        <w:rPr>
          <w:rFonts w:ascii="Times New Roman" w:eastAsia="Times New Roman" w:hAnsi="Times New Roman" w:cs="Times New Roman"/>
          <w:color w:val="111111"/>
          <w:sz w:val="24"/>
          <w:szCs w:val="24"/>
        </w:rPr>
        <w:t>morfología</w:t>
      </w:r>
      <w:proofErr w:type="spellEnd"/>
      <w:r>
        <w:rPr>
          <w:rFonts w:ascii="Times New Roman" w:eastAsia="Times New Roman" w:hAnsi="Times New Roman" w:cs="Times New Roman"/>
          <w:color w:val="111111"/>
          <w:sz w:val="24"/>
          <w:szCs w:val="24"/>
        </w:rPr>
        <w:t xml:space="preserve"> de los </w:t>
      </w:r>
      <w:proofErr w:type="spellStart"/>
      <w:r>
        <w:rPr>
          <w:rFonts w:ascii="Times New Roman" w:eastAsia="Times New Roman" w:hAnsi="Times New Roman" w:cs="Times New Roman"/>
          <w:color w:val="111111"/>
          <w:sz w:val="24"/>
          <w:szCs w:val="24"/>
        </w:rPr>
        <w:t>gonópodos</w:t>
      </w:r>
      <w:proofErr w:type="spellEnd"/>
      <w:r>
        <w:rPr>
          <w:rFonts w:ascii="Times New Roman" w:eastAsia="Times New Roman" w:hAnsi="Times New Roman" w:cs="Times New Roman"/>
          <w:color w:val="111111"/>
          <w:sz w:val="24"/>
          <w:szCs w:val="24"/>
        </w:rPr>
        <w:t xml:space="preserve"> de los </w:t>
      </w:r>
      <w:proofErr w:type="spellStart"/>
      <w:r>
        <w:rPr>
          <w:rFonts w:ascii="Times New Roman" w:eastAsia="Times New Roman" w:hAnsi="Times New Roman" w:cs="Times New Roman"/>
          <w:color w:val="111111"/>
          <w:sz w:val="24"/>
          <w:szCs w:val="24"/>
        </w:rPr>
        <w:t>cangrejos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Eubrachyura</w:t>
      </w:r>
      <w:proofErr w:type="spellEnd"/>
      <w:r>
        <w:rPr>
          <w:rFonts w:ascii="Times New Roman" w:eastAsia="Times New Roman" w:hAnsi="Times New Roman" w:cs="Times New Roman"/>
          <w:color w:val="111111"/>
          <w:sz w:val="24"/>
          <w:szCs w:val="24"/>
        </w:rPr>
        <w:t xml:space="preserve"> que </w:t>
      </w:r>
      <w:proofErr w:type="spellStart"/>
      <w:r>
        <w:rPr>
          <w:rFonts w:ascii="Times New Roman" w:eastAsia="Times New Roman" w:hAnsi="Times New Roman" w:cs="Times New Roman"/>
          <w:color w:val="111111"/>
          <w:sz w:val="24"/>
          <w:szCs w:val="24"/>
        </w:rPr>
        <w:t>corresponde</w:t>
      </w:r>
      <w:proofErr w:type="spellEnd"/>
      <w:r>
        <w:rPr>
          <w:rFonts w:ascii="Times New Roman" w:eastAsia="Times New Roman" w:hAnsi="Times New Roman" w:cs="Times New Roman"/>
          <w:color w:val="111111"/>
          <w:sz w:val="24"/>
          <w:szCs w:val="24"/>
        </w:rPr>
        <w:t xml:space="preserve"> a los </w:t>
      </w:r>
      <w:proofErr w:type="spellStart"/>
      <w:r>
        <w:rPr>
          <w:rFonts w:ascii="Times New Roman" w:eastAsia="Times New Roman" w:hAnsi="Times New Roman" w:cs="Times New Roman"/>
          <w:color w:val="111111"/>
          <w:sz w:val="24"/>
          <w:szCs w:val="24"/>
        </w:rPr>
        <w:t>grupos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Thoracotremata</w:t>
      </w:r>
      <w:proofErr w:type="spellEnd"/>
      <w:r>
        <w:rPr>
          <w:rFonts w:ascii="Times New Roman" w:eastAsia="Times New Roman" w:hAnsi="Times New Roman" w:cs="Times New Roman"/>
          <w:color w:val="111111"/>
          <w:sz w:val="24"/>
          <w:szCs w:val="24"/>
        </w:rPr>
        <w:t xml:space="preserve"> y </w:t>
      </w:r>
      <w:proofErr w:type="spellStart"/>
      <w:r>
        <w:rPr>
          <w:rFonts w:ascii="Times New Roman" w:eastAsia="Times New Roman" w:hAnsi="Times New Roman" w:cs="Times New Roman"/>
          <w:color w:val="111111"/>
          <w:sz w:val="24"/>
          <w:szCs w:val="24"/>
        </w:rPr>
        <w:t>Heterotremata</w:t>
      </w:r>
      <w:proofErr w:type="spellEnd"/>
      <w:r>
        <w:rPr>
          <w:rFonts w:ascii="Times New Roman" w:eastAsia="Times New Roman" w:hAnsi="Times New Roman" w:cs="Times New Roman"/>
          <w:color w:val="111111"/>
          <w:sz w:val="24"/>
          <w:szCs w:val="24"/>
        </w:rPr>
        <w:t xml:space="preserve">. Las </w:t>
      </w:r>
      <w:proofErr w:type="spellStart"/>
      <w:r>
        <w:rPr>
          <w:rFonts w:ascii="Times New Roman" w:eastAsia="Times New Roman" w:hAnsi="Times New Roman" w:cs="Times New Roman"/>
          <w:color w:val="111111"/>
          <w:sz w:val="24"/>
          <w:szCs w:val="24"/>
        </w:rPr>
        <w:t>variaciones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observadas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sugieren</w:t>
      </w:r>
      <w:proofErr w:type="spellEnd"/>
      <w:r>
        <w:rPr>
          <w:rFonts w:ascii="Times New Roman" w:eastAsia="Times New Roman" w:hAnsi="Times New Roman" w:cs="Times New Roman"/>
          <w:color w:val="111111"/>
          <w:sz w:val="24"/>
          <w:szCs w:val="24"/>
        </w:rPr>
        <w:t xml:space="preserve"> la </w:t>
      </w:r>
      <w:proofErr w:type="spellStart"/>
      <w:r>
        <w:rPr>
          <w:rFonts w:ascii="Times New Roman" w:eastAsia="Times New Roman" w:hAnsi="Times New Roman" w:cs="Times New Roman"/>
          <w:color w:val="111111"/>
          <w:sz w:val="24"/>
          <w:szCs w:val="24"/>
        </w:rPr>
        <w:t>existencia</w:t>
      </w:r>
      <w:proofErr w:type="spellEnd"/>
      <w:r>
        <w:rPr>
          <w:rFonts w:ascii="Times New Roman" w:eastAsia="Times New Roman" w:hAnsi="Times New Roman" w:cs="Times New Roman"/>
          <w:color w:val="111111"/>
          <w:sz w:val="24"/>
          <w:szCs w:val="24"/>
        </w:rPr>
        <w:t xml:space="preserve"> de </w:t>
      </w:r>
      <w:proofErr w:type="spellStart"/>
      <w:r>
        <w:rPr>
          <w:rFonts w:ascii="Times New Roman" w:eastAsia="Times New Roman" w:hAnsi="Times New Roman" w:cs="Times New Roman"/>
          <w:color w:val="111111"/>
          <w:sz w:val="24"/>
          <w:szCs w:val="24"/>
        </w:rPr>
        <w:t>estructuras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gonopodales</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específicas</w:t>
      </w:r>
      <w:proofErr w:type="spellEnd"/>
      <w:r>
        <w:rPr>
          <w:rFonts w:ascii="Times New Roman" w:eastAsia="Times New Roman" w:hAnsi="Times New Roman" w:cs="Times New Roman"/>
          <w:color w:val="111111"/>
          <w:sz w:val="24"/>
          <w:szCs w:val="24"/>
        </w:rPr>
        <w:t xml:space="preserve"> para </w:t>
      </w:r>
      <w:proofErr w:type="spellStart"/>
      <w:r>
        <w:rPr>
          <w:rFonts w:ascii="Times New Roman" w:eastAsia="Times New Roman" w:hAnsi="Times New Roman" w:cs="Times New Roman"/>
          <w:color w:val="111111"/>
          <w:sz w:val="24"/>
          <w:szCs w:val="24"/>
        </w:rPr>
        <w:t>cada</w:t>
      </w:r>
      <w:proofErr w:type="spellEnd"/>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especie</w:t>
      </w:r>
      <w:proofErr w:type="spellEnd"/>
      <w:r>
        <w:rPr>
          <w:rFonts w:ascii="Times New Roman" w:eastAsia="Times New Roman" w:hAnsi="Times New Roman" w:cs="Times New Roman"/>
          <w:color w:val="111111"/>
          <w:sz w:val="24"/>
          <w:szCs w:val="24"/>
        </w:rPr>
        <w:t>.</w:t>
      </w:r>
    </w:p>
    <w:p w14:paraId="107669A4" w14:textId="77777777" w:rsidR="00C6446E" w:rsidRDefault="003C0605">
      <w:pPr>
        <w:shd w:val="clear" w:color="auto" w:fill="FFFFFF"/>
        <w:spacing w:after="0" w:line="480" w:lineRule="auto"/>
        <w:ind w:hanging="2"/>
        <w:jc w:val="both"/>
        <w:rPr>
          <w:rFonts w:ascii="Times New Roman" w:eastAsia="Times New Roman" w:hAnsi="Times New Roman" w:cs="Times New Roman"/>
          <w:color w:val="FF0000"/>
          <w:sz w:val="24"/>
          <w:szCs w:val="24"/>
        </w:rPr>
      </w:pPr>
      <w:proofErr w:type="gramStart"/>
      <w:r>
        <w:rPr>
          <w:rFonts w:ascii="Times New Roman" w:eastAsia="Times New Roman" w:hAnsi="Times New Roman" w:cs="Times New Roman"/>
          <w:b/>
          <w:bCs/>
          <w:sz w:val="24"/>
          <w:szCs w:val="24"/>
        </w:rPr>
        <w:t>Palabras</w:t>
      </w:r>
      <w:proofErr w:type="gramEnd"/>
      <w:r>
        <w:rPr>
          <w:rFonts w:ascii="Times New Roman" w:eastAsia="Times New Roman" w:hAnsi="Times New Roman" w:cs="Times New Roman"/>
          <w:b/>
          <w:bCs/>
          <w:sz w:val="24"/>
          <w:szCs w:val="24"/>
        </w:rPr>
        <w:t xml:space="preserve"> clave: </w:t>
      </w:r>
      <w:r>
        <w:rPr>
          <w:rFonts w:ascii="Times New Roman" w:eastAsia="Times New Roman" w:hAnsi="Times New Roman" w:cs="Times New Roman"/>
          <w:sz w:val="24"/>
          <w:szCs w:val="24"/>
        </w:rPr>
        <w:t xml:space="preserve">Canal </w:t>
      </w:r>
      <w:proofErr w:type="spellStart"/>
      <w:r>
        <w:rPr>
          <w:rFonts w:ascii="Times New Roman" w:eastAsia="Times New Roman" w:hAnsi="Times New Roman" w:cs="Times New Roman"/>
          <w:sz w:val="24"/>
          <w:szCs w:val="24"/>
        </w:rPr>
        <w:t>eyaculador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especializaciones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cuticulares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estructuras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copulatorias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tipos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setas</w:t>
      </w:r>
      <w:proofErr w:type="spellEnd"/>
      <w:r>
        <w:rPr>
          <w:rFonts w:ascii="Times New Roman" w:eastAsia="Times New Roman" w:hAnsi="Times New Roman" w:cs="Times New Roman"/>
          <w:sz w:val="24"/>
          <w:szCs w:val="24"/>
        </w:rPr>
        <w:t>.</w:t>
      </w:r>
    </w:p>
    <w:p w14:paraId="29BF84EF" w14:textId="77777777" w:rsidR="00C6446E" w:rsidRDefault="00C6446E">
      <w:pPr>
        <w:shd w:val="clear" w:color="auto" w:fill="FFFFFF"/>
        <w:spacing w:after="0" w:line="480" w:lineRule="auto"/>
        <w:ind w:hanging="2"/>
        <w:jc w:val="both"/>
        <w:rPr>
          <w:rFonts w:ascii="Times New Roman" w:eastAsia="Times New Roman" w:hAnsi="Times New Roman" w:cs="Times New Roman"/>
          <w:color w:val="000000"/>
          <w:sz w:val="24"/>
          <w:szCs w:val="24"/>
        </w:rPr>
      </w:pPr>
    </w:p>
    <w:p w14:paraId="335B7BD3" w14:textId="77777777" w:rsidR="00C6446E" w:rsidRDefault="003C0605">
      <w:pPr>
        <w:shd w:val="clear" w:color="auto" w:fill="FFFFFF"/>
        <w:spacing w:after="0" w:line="480" w:lineRule="auto"/>
        <w:ind w:hanging="2"/>
        <w:jc w:val="center"/>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lastRenderedPageBreak/>
        <w:t>INTRODUCTION</w:t>
      </w:r>
    </w:p>
    <w:p w14:paraId="57AA0D91"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Species with internal fertilization present morphological variations in the genital structures of males (</w:t>
      </w:r>
      <w:proofErr w:type="spellStart"/>
      <w:r>
        <w:rPr>
          <w:rFonts w:ascii="Times New Roman" w:eastAsia="Times New Roman" w:hAnsi="Times New Roman" w:cs="Times New Roman"/>
          <w:color w:val="000000"/>
          <w:sz w:val="24"/>
          <w:szCs w:val="24"/>
        </w:rPr>
        <w:t>Hosken</w:t>
      </w:r>
      <w:proofErr w:type="spellEnd"/>
      <w:r>
        <w:rPr>
          <w:rFonts w:ascii="Times New Roman" w:eastAsia="Times New Roman" w:hAnsi="Times New Roman" w:cs="Times New Roman"/>
          <w:color w:val="000000"/>
          <w:sz w:val="24"/>
          <w:szCs w:val="24"/>
        </w:rPr>
        <w:t xml:space="preserve"> and Stockley, 2004; Taylor and </w:t>
      </w:r>
      <w:proofErr w:type="spellStart"/>
      <w:r>
        <w:rPr>
          <w:rFonts w:ascii="Times New Roman" w:eastAsia="Times New Roman" w:hAnsi="Times New Roman" w:cs="Times New Roman"/>
          <w:color w:val="000000"/>
          <w:sz w:val="24"/>
          <w:szCs w:val="24"/>
        </w:rPr>
        <w:t>Knouft</w:t>
      </w:r>
      <w:proofErr w:type="spellEnd"/>
      <w:r>
        <w:rPr>
          <w:rFonts w:ascii="Times New Roman" w:eastAsia="Times New Roman" w:hAnsi="Times New Roman" w:cs="Times New Roman"/>
          <w:color w:val="000000"/>
          <w:sz w:val="24"/>
          <w:szCs w:val="24"/>
        </w:rPr>
        <w:t>, 2006). In Crustacea, the male genitalia morphology varies greatly, even among closely related groups (</w:t>
      </w:r>
      <w:proofErr w:type="spellStart"/>
      <w:r>
        <w:rPr>
          <w:rFonts w:ascii="Times New Roman" w:eastAsia="Times New Roman" w:hAnsi="Times New Roman" w:cs="Times New Roman"/>
          <w:color w:val="000000"/>
          <w:sz w:val="24"/>
          <w:szCs w:val="24"/>
        </w:rPr>
        <w:t>Guinot</w:t>
      </w:r>
      <w:proofErr w:type="spellEnd"/>
      <w:r>
        <w:rPr>
          <w:rFonts w:ascii="Times New Roman" w:eastAsia="Times New Roman" w:hAnsi="Times New Roman" w:cs="Times New Roman"/>
          <w:color w:val="000000"/>
          <w:sz w:val="24"/>
          <w:szCs w:val="24"/>
        </w:rPr>
        <w:t xml:space="preserve">, 1979; </w:t>
      </w:r>
      <w:r>
        <w:rPr>
          <w:rFonts w:ascii="Times New Roman" w:eastAsia="Times New Roman" w:hAnsi="Times New Roman" w:cs="Times New Roman"/>
          <w:sz w:val="24"/>
          <w:szCs w:val="24"/>
        </w:rPr>
        <w:t xml:space="preserve">Bauer, 1986; </w:t>
      </w:r>
      <w:r>
        <w:rPr>
          <w:rFonts w:ascii="Times New Roman" w:eastAsia="Times New Roman" w:hAnsi="Times New Roman" w:cs="Times New Roman"/>
          <w:color w:val="000000"/>
          <w:sz w:val="24"/>
          <w:szCs w:val="24"/>
        </w:rPr>
        <w:t xml:space="preserve">Martin and Abele, 1986). Male crabs (Brachyura) have two pairs of modified pleopods called gonopods (G1 and G2) that are used to transfer spermatophores during copulation. (Bauer, 1986; </w:t>
      </w:r>
      <w:proofErr w:type="spellStart"/>
      <w:r>
        <w:rPr>
          <w:rFonts w:ascii="Times New Roman" w:eastAsia="Times New Roman" w:hAnsi="Times New Roman" w:cs="Times New Roman"/>
          <w:color w:val="000000"/>
          <w:sz w:val="24"/>
          <w:szCs w:val="24"/>
        </w:rPr>
        <w:t>Hartnoll</w:t>
      </w:r>
      <w:proofErr w:type="spellEnd"/>
      <w:r>
        <w:rPr>
          <w:rFonts w:ascii="Times New Roman" w:eastAsia="Times New Roman" w:hAnsi="Times New Roman" w:cs="Times New Roman"/>
          <w:color w:val="000000"/>
          <w:sz w:val="24"/>
          <w:szCs w:val="24"/>
        </w:rPr>
        <w:t>, 1969).</w:t>
      </w:r>
    </w:p>
    <w:p w14:paraId="31D74B31"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gonopod surface has been described for several brachyuran species (</w:t>
      </w:r>
      <w:r>
        <w:rPr>
          <w:rFonts w:ascii="Times New Roman" w:eastAsia="Times New Roman" w:hAnsi="Times New Roman" w:cs="Times New Roman"/>
          <w:sz w:val="24"/>
          <w:szCs w:val="24"/>
        </w:rPr>
        <w:t xml:space="preserve">Spalding, 1942; Martin and Abele, 1986; Brandis et al., 1999; </w:t>
      </w:r>
      <w:proofErr w:type="spellStart"/>
      <w:r>
        <w:rPr>
          <w:rFonts w:ascii="Times New Roman" w:eastAsia="Times New Roman" w:hAnsi="Times New Roman" w:cs="Times New Roman"/>
          <w:sz w:val="24"/>
          <w:szCs w:val="24"/>
        </w:rPr>
        <w:t>Tsuchida</w:t>
      </w:r>
      <w:proofErr w:type="spellEnd"/>
      <w:r>
        <w:rPr>
          <w:rFonts w:ascii="Times New Roman" w:eastAsia="Times New Roman" w:hAnsi="Times New Roman" w:cs="Times New Roman"/>
          <w:sz w:val="24"/>
          <w:szCs w:val="24"/>
        </w:rPr>
        <w:t xml:space="preserve"> and Fujikura, 2000; Lautenschlager et al., 2010; </w:t>
      </w:r>
      <w:r>
        <w:rPr>
          <w:rFonts w:ascii="Times New Roman" w:eastAsia="Times New Roman" w:hAnsi="Times New Roman" w:cs="Times New Roman"/>
          <w:color w:val="000000"/>
          <w:sz w:val="24"/>
          <w:szCs w:val="24"/>
        </w:rPr>
        <w:t>Becker et al., 2012), and its morphology is widely used in taxonomic studies, not only to classify into species but to acknowledge new ones (</w:t>
      </w:r>
      <w:r>
        <w:rPr>
          <w:rFonts w:ascii="Times New Roman" w:eastAsia="Times New Roman" w:hAnsi="Times New Roman" w:cs="Times New Roman"/>
          <w:sz w:val="24"/>
          <w:szCs w:val="24"/>
        </w:rPr>
        <w:t xml:space="preserve">Pedraza et al., 2015; </w:t>
      </w:r>
      <w:r>
        <w:rPr>
          <w:rFonts w:ascii="Times New Roman" w:eastAsia="Times New Roman" w:hAnsi="Times New Roman" w:cs="Times New Roman"/>
          <w:color w:val="000000"/>
          <w:sz w:val="24"/>
          <w:szCs w:val="24"/>
        </w:rPr>
        <w:t>Yan et al., 2015). Comparative analyses of gonopods could be used in studies on evolution (Bauer, 1986) and phylogenetic (</w:t>
      </w:r>
      <w:proofErr w:type="spellStart"/>
      <w:r>
        <w:rPr>
          <w:rFonts w:ascii="Times New Roman" w:eastAsia="Times New Roman" w:hAnsi="Times New Roman" w:cs="Times New Roman"/>
          <w:color w:val="000000"/>
          <w:sz w:val="24"/>
          <w:szCs w:val="24"/>
        </w:rPr>
        <w:t>Hendrickx</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Visauta-Girbau</w:t>
      </w:r>
      <w:proofErr w:type="spellEnd"/>
      <w:r>
        <w:rPr>
          <w:rFonts w:ascii="Times New Roman" w:eastAsia="Times New Roman" w:hAnsi="Times New Roman" w:cs="Times New Roman"/>
          <w:color w:val="000000"/>
          <w:sz w:val="24"/>
          <w:szCs w:val="24"/>
        </w:rPr>
        <w:t>, 2013).</w:t>
      </w:r>
    </w:p>
    <w:p w14:paraId="2B6C76A3"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Brachyura, both gonopods are covered with cuticular specializations. These structures may vary in shape and size and are responsible for the interaction between the individual and the environment (</w:t>
      </w:r>
      <w:proofErr w:type="spellStart"/>
      <w:r>
        <w:rPr>
          <w:rFonts w:ascii="Times New Roman" w:eastAsia="Times New Roman" w:hAnsi="Times New Roman" w:cs="Times New Roman"/>
          <w:color w:val="000000"/>
          <w:sz w:val="24"/>
          <w:szCs w:val="24"/>
        </w:rPr>
        <w:t>Garm</w:t>
      </w:r>
      <w:proofErr w:type="spellEnd"/>
      <w:r>
        <w:rPr>
          <w:rFonts w:ascii="Times New Roman" w:eastAsia="Times New Roman" w:hAnsi="Times New Roman" w:cs="Times New Roman"/>
          <w:color w:val="000000"/>
          <w:sz w:val="24"/>
          <w:szCs w:val="24"/>
        </w:rPr>
        <w:t>, 2004). Most of these structures correspond to elongated projections which are articulated at their base, receiving several different names such as sensilla, hair, and setae, being the former the most widely used (</w:t>
      </w:r>
      <w:proofErr w:type="spellStart"/>
      <w:r>
        <w:rPr>
          <w:rFonts w:ascii="Times New Roman" w:eastAsia="Times New Roman" w:hAnsi="Times New Roman" w:cs="Times New Roman"/>
          <w:color w:val="000000"/>
          <w:sz w:val="24"/>
          <w:szCs w:val="24"/>
        </w:rPr>
        <w:t>Garm</w:t>
      </w:r>
      <w:proofErr w:type="spellEnd"/>
      <w:r>
        <w:rPr>
          <w:rFonts w:ascii="Times New Roman" w:eastAsia="Times New Roman" w:hAnsi="Times New Roman" w:cs="Times New Roman"/>
          <w:color w:val="000000"/>
          <w:sz w:val="24"/>
          <w:szCs w:val="24"/>
        </w:rPr>
        <w:t xml:space="preserve">, 2004). Classification systems for the different types of cuticular specializations present on the surface of Decapoda, mainly the setae, were suggested by Thomas (1970), Farmer (1974), Watling (1989), and </w:t>
      </w:r>
      <w:proofErr w:type="spellStart"/>
      <w:r>
        <w:rPr>
          <w:rFonts w:ascii="Times New Roman" w:eastAsia="Times New Roman" w:hAnsi="Times New Roman" w:cs="Times New Roman"/>
          <w:color w:val="000000"/>
          <w:sz w:val="24"/>
          <w:szCs w:val="24"/>
        </w:rPr>
        <w:t>Garm</w:t>
      </w:r>
      <w:proofErr w:type="spellEnd"/>
      <w:r>
        <w:rPr>
          <w:rFonts w:ascii="Times New Roman" w:eastAsia="Times New Roman" w:hAnsi="Times New Roman" w:cs="Times New Roman"/>
          <w:color w:val="000000"/>
          <w:sz w:val="24"/>
          <w:szCs w:val="24"/>
        </w:rPr>
        <w:t xml:space="preserve"> (2004). However, the variety, distribution and morphological characterizations of these cuticular specializations in Brachyura gonopods are still lacking in records, especially using scanning electron microscopy (</w:t>
      </w:r>
      <w:proofErr w:type="spellStart"/>
      <w:r>
        <w:rPr>
          <w:rFonts w:ascii="Times New Roman" w:eastAsia="Times New Roman" w:hAnsi="Times New Roman" w:cs="Times New Roman"/>
          <w:color w:val="000000"/>
          <w:sz w:val="24"/>
          <w:szCs w:val="24"/>
        </w:rPr>
        <w:t>Beninger</w:t>
      </w:r>
      <w:proofErr w:type="spellEnd"/>
      <w:r>
        <w:rPr>
          <w:rFonts w:ascii="Times New Roman" w:eastAsia="Times New Roman" w:hAnsi="Times New Roman" w:cs="Times New Roman"/>
          <w:color w:val="000000"/>
          <w:sz w:val="24"/>
          <w:szCs w:val="24"/>
        </w:rPr>
        <w:t xml:space="preserve"> et al., 1991;</w:t>
      </w:r>
      <w:r>
        <w:rPr>
          <w:rFonts w:ascii="Times New Roman" w:eastAsia="Times New Roman" w:hAnsi="Times New Roman" w:cs="Times New Roman"/>
          <w:sz w:val="24"/>
          <w:szCs w:val="24"/>
        </w:rPr>
        <w:t xml:space="preserve"> Lautenschlager et al., 2010; Sal </w:t>
      </w:r>
      <w:proofErr w:type="spellStart"/>
      <w:r>
        <w:rPr>
          <w:rFonts w:ascii="Times New Roman" w:eastAsia="Times New Roman" w:hAnsi="Times New Roman" w:cs="Times New Roman"/>
          <w:sz w:val="24"/>
          <w:szCs w:val="24"/>
        </w:rPr>
        <w:t>Moyano</w:t>
      </w:r>
      <w:proofErr w:type="spellEnd"/>
      <w:r>
        <w:rPr>
          <w:rFonts w:ascii="Times New Roman" w:eastAsia="Times New Roman" w:hAnsi="Times New Roman" w:cs="Times New Roman"/>
          <w:sz w:val="24"/>
          <w:szCs w:val="24"/>
        </w:rPr>
        <w:t xml:space="preserve"> et al., </w:t>
      </w:r>
      <w:r>
        <w:rPr>
          <w:rFonts w:ascii="Times New Roman" w:eastAsia="Times New Roman" w:hAnsi="Times New Roman" w:cs="Times New Roman"/>
          <w:sz w:val="24"/>
          <w:szCs w:val="24"/>
        </w:rPr>
        <w:lastRenderedPageBreak/>
        <w:t>2011;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Ewers-Saucedo</w:t>
      </w:r>
      <w:r>
        <w:rPr>
          <w:rFonts w:ascii="Times New Roman" w:eastAsia="Times New Roman" w:hAnsi="Times New Roman" w:cs="Times New Roman"/>
          <w:color w:val="000000"/>
          <w:sz w:val="24"/>
          <w:szCs w:val="24"/>
        </w:rPr>
        <w:t xml:space="preserve"> et al., 2015; </w:t>
      </w:r>
      <w:proofErr w:type="spellStart"/>
      <w:r>
        <w:rPr>
          <w:rFonts w:ascii="Times New Roman" w:eastAsia="Times New Roman" w:hAnsi="Times New Roman" w:cs="Times New Roman"/>
          <w:color w:val="000000"/>
          <w:sz w:val="24"/>
          <w:szCs w:val="24"/>
        </w:rPr>
        <w:t>Kienbaum</w:t>
      </w:r>
      <w:proofErr w:type="spellEnd"/>
      <w:r>
        <w:rPr>
          <w:rFonts w:ascii="Times New Roman" w:eastAsia="Times New Roman" w:hAnsi="Times New Roman" w:cs="Times New Roman"/>
          <w:color w:val="000000"/>
          <w:sz w:val="24"/>
          <w:szCs w:val="24"/>
        </w:rPr>
        <w:t xml:space="preserve"> et al., 2017). </w:t>
      </w:r>
      <w:r>
        <w:rPr>
          <w:rFonts w:ascii="Times New Roman" w:eastAsia="Times New Roman" w:hAnsi="Times New Roman" w:cs="Times New Roman"/>
          <w:sz w:val="24"/>
          <w:szCs w:val="24"/>
        </w:rPr>
        <w:t xml:space="preserve">These data would allow a better understanding of this organ and the role of cuticular projections in the reproductive process, such as copulation and fertilization, especially when associated with the study of the internal structure of gonopod specializations by histological examination, including the presence and characteristics of </w:t>
      </w:r>
      <w:proofErr w:type="spellStart"/>
      <w:r>
        <w:rPr>
          <w:rFonts w:ascii="Times New Roman" w:eastAsia="Times New Roman" w:hAnsi="Times New Roman" w:cs="Times New Roman"/>
          <w:sz w:val="24"/>
          <w:szCs w:val="24"/>
        </w:rPr>
        <w:t>tegumental</w:t>
      </w:r>
      <w:proofErr w:type="spellEnd"/>
      <w:r>
        <w:rPr>
          <w:rFonts w:ascii="Times New Roman" w:eastAsia="Times New Roman" w:hAnsi="Times New Roman" w:cs="Times New Roman"/>
          <w:sz w:val="24"/>
          <w:szCs w:val="24"/>
        </w:rPr>
        <w:t xml:space="preserve"> glands.</w:t>
      </w:r>
    </w:p>
    <w:p w14:paraId="7B100AE7"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internal structure of gonopods and the presence of </w:t>
      </w:r>
      <w:proofErr w:type="spellStart"/>
      <w:r>
        <w:rPr>
          <w:rFonts w:ascii="Times New Roman" w:eastAsia="Times New Roman" w:hAnsi="Times New Roman" w:cs="Times New Roman"/>
          <w:color w:val="000000"/>
          <w:sz w:val="24"/>
          <w:szCs w:val="24"/>
        </w:rPr>
        <w:t>tegumental</w:t>
      </w:r>
      <w:proofErr w:type="spellEnd"/>
      <w:r>
        <w:rPr>
          <w:rFonts w:ascii="Times New Roman" w:eastAsia="Times New Roman" w:hAnsi="Times New Roman" w:cs="Times New Roman"/>
          <w:color w:val="000000"/>
          <w:sz w:val="24"/>
          <w:szCs w:val="24"/>
        </w:rPr>
        <w:t xml:space="preserve"> glands has been reported by a few studies (</w:t>
      </w:r>
      <w:r>
        <w:rPr>
          <w:rFonts w:ascii="Times New Roman" w:eastAsia="Times New Roman" w:hAnsi="Times New Roman" w:cs="Times New Roman"/>
          <w:sz w:val="24"/>
          <w:szCs w:val="24"/>
        </w:rPr>
        <w:t xml:space="preserve">Spalding, 1942; </w:t>
      </w:r>
      <w:proofErr w:type="spellStart"/>
      <w:r>
        <w:rPr>
          <w:rFonts w:ascii="Times New Roman" w:eastAsia="Times New Roman" w:hAnsi="Times New Roman" w:cs="Times New Roman"/>
          <w:color w:val="000000"/>
          <w:sz w:val="24"/>
          <w:szCs w:val="24"/>
        </w:rPr>
        <w:t>Beninger</w:t>
      </w:r>
      <w:proofErr w:type="spellEnd"/>
      <w:r>
        <w:rPr>
          <w:rFonts w:ascii="Times New Roman" w:eastAsia="Times New Roman" w:hAnsi="Times New Roman" w:cs="Times New Roman"/>
          <w:color w:val="000000"/>
          <w:sz w:val="24"/>
          <w:szCs w:val="24"/>
        </w:rPr>
        <w:t xml:space="preserve"> et al., 1991; Brandis et al., 1999). The </w:t>
      </w:r>
      <w:proofErr w:type="spellStart"/>
      <w:r>
        <w:rPr>
          <w:rFonts w:ascii="Times New Roman" w:eastAsia="Times New Roman" w:hAnsi="Times New Roman" w:cs="Times New Roman"/>
          <w:color w:val="000000"/>
          <w:sz w:val="24"/>
          <w:szCs w:val="24"/>
        </w:rPr>
        <w:t>tegumental</w:t>
      </w:r>
      <w:proofErr w:type="spellEnd"/>
      <w:r>
        <w:rPr>
          <w:rFonts w:ascii="Times New Roman" w:eastAsia="Times New Roman" w:hAnsi="Times New Roman" w:cs="Times New Roman"/>
          <w:color w:val="000000"/>
          <w:sz w:val="24"/>
          <w:szCs w:val="24"/>
        </w:rPr>
        <w:t xml:space="preserve"> gland is formed right below epidermal cells, and could be unicellular, tricellular, or multicellular (in this case, the shape is a rosette), it is associated with the cuticle and varies in structure among species (</w:t>
      </w:r>
      <w:proofErr w:type="spellStart"/>
      <w:r>
        <w:rPr>
          <w:rFonts w:ascii="Times New Roman" w:eastAsia="Times New Roman" w:hAnsi="Times New Roman" w:cs="Times New Roman"/>
          <w:color w:val="000000"/>
          <w:sz w:val="24"/>
          <w:szCs w:val="24"/>
        </w:rPr>
        <w:t>Felgenhauer</w:t>
      </w:r>
      <w:proofErr w:type="spellEnd"/>
      <w:r>
        <w:rPr>
          <w:rFonts w:ascii="Times New Roman" w:eastAsia="Times New Roman" w:hAnsi="Times New Roman" w:cs="Times New Roman"/>
          <w:color w:val="000000"/>
          <w:sz w:val="24"/>
          <w:szCs w:val="24"/>
        </w:rPr>
        <w:t>, 1992).</w:t>
      </w:r>
    </w:p>
    <w:p w14:paraId="317F28E5"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Thus, the aim of the current study is to contrast the morphology of the gonopods among seven species of </w:t>
      </w:r>
      <w:proofErr w:type="spellStart"/>
      <w:r>
        <w:rPr>
          <w:rFonts w:ascii="Times New Roman" w:eastAsia="Times New Roman" w:hAnsi="Times New Roman" w:cs="Times New Roman"/>
          <w:color w:val="000000"/>
          <w:sz w:val="24"/>
          <w:szCs w:val="24"/>
        </w:rPr>
        <w:t>Eubrachyura</w:t>
      </w:r>
      <w:proofErr w:type="spellEnd"/>
      <w:r>
        <w:rPr>
          <w:rFonts w:ascii="Times New Roman" w:eastAsia="Times New Roman" w:hAnsi="Times New Roman" w:cs="Times New Roman"/>
          <w:color w:val="000000"/>
          <w:sz w:val="24"/>
          <w:szCs w:val="24"/>
        </w:rPr>
        <w:t xml:space="preserve"> crabs, focusing on the structure and distribution of cuticular specializations, as well as their histological organization, such as the presence and the characteristics of </w:t>
      </w:r>
      <w:proofErr w:type="spellStart"/>
      <w:r>
        <w:rPr>
          <w:rFonts w:ascii="Times New Roman" w:eastAsia="Times New Roman" w:hAnsi="Times New Roman" w:cs="Times New Roman"/>
          <w:color w:val="000000"/>
          <w:sz w:val="24"/>
          <w:szCs w:val="24"/>
        </w:rPr>
        <w:t>tegumental</w:t>
      </w:r>
      <w:proofErr w:type="spellEnd"/>
      <w:r>
        <w:rPr>
          <w:rFonts w:ascii="Times New Roman" w:eastAsia="Times New Roman" w:hAnsi="Times New Roman" w:cs="Times New Roman"/>
          <w:color w:val="000000"/>
          <w:sz w:val="24"/>
          <w:szCs w:val="24"/>
        </w:rPr>
        <w:t xml:space="preserve"> glands. Based on this information, the objective of this study is to elucidate the function of these structures during the reproductive process. The results obtained were also compared in order to find evidence of possible interspecific variation.</w:t>
      </w:r>
    </w:p>
    <w:p w14:paraId="76509F19" w14:textId="77777777" w:rsidR="00C6446E" w:rsidRDefault="003C0605">
      <w:pPr>
        <w:shd w:val="clear" w:color="auto" w:fill="FFFFFF"/>
        <w:spacing w:after="0" w:line="48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MATERIALS AND METHODS</w:t>
      </w:r>
    </w:p>
    <w:p w14:paraId="0DF46DFB"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Specimens of seven different species of </w:t>
      </w:r>
      <w:proofErr w:type="spellStart"/>
      <w:r>
        <w:rPr>
          <w:rFonts w:ascii="Times New Roman" w:eastAsia="Times New Roman" w:hAnsi="Times New Roman" w:cs="Times New Roman"/>
          <w:sz w:val="24"/>
          <w:szCs w:val="24"/>
        </w:rPr>
        <w:t>eubrachyuran</w:t>
      </w:r>
      <w:proofErr w:type="spellEnd"/>
      <w:r>
        <w:rPr>
          <w:rFonts w:ascii="Times New Roman" w:eastAsia="Times New Roman" w:hAnsi="Times New Roman" w:cs="Times New Roman"/>
          <w:sz w:val="24"/>
          <w:szCs w:val="24"/>
        </w:rPr>
        <w:t xml:space="preserve"> crabs were sampled, using as a criterion the relative size between the gonopods (G1 and G2), and ensuring the inclusion of individuals representing both patterns described by McLay and Becker (2015): 1. Sperm transfer with long G2 – Family </w:t>
      </w:r>
      <w:proofErr w:type="spellStart"/>
      <w:r>
        <w:rPr>
          <w:rFonts w:ascii="Times New Roman" w:eastAsia="Times New Roman" w:hAnsi="Times New Roman" w:cs="Times New Roman"/>
          <w:sz w:val="24"/>
          <w:szCs w:val="24"/>
        </w:rPr>
        <w:t>Eriphiidae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Eriphia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gonagra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Fabricius</w:t>
      </w:r>
      <w:proofErr w:type="spellEnd"/>
      <w:r>
        <w:rPr>
          <w:rFonts w:ascii="Times New Roman" w:eastAsia="Times New Roman" w:hAnsi="Times New Roman" w:cs="Times New Roman"/>
          <w:sz w:val="24"/>
          <w:szCs w:val="24"/>
        </w:rPr>
        <w:t xml:space="preserve">, 1781) and Family </w:t>
      </w:r>
      <w:proofErr w:type="spellStart"/>
      <w:r>
        <w:rPr>
          <w:rFonts w:ascii="Times New Roman" w:eastAsia="Times New Roman" w:hAnsi="Times New Roman" w:cs="Times New Roman"/>
          <w:sz w:val="24"/>
          <w:szCs w:val="24"/>
        </w:rPr>
        <w:t>Menippidae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Menippe </w:t>
      </w:r>
      <w:proofErr w:type="spellStart"/>
      <w:r>
        <w:rPr>
          <w:rFonts w:ascii="Times New Roman" w:eastAsia="Times New Roman" w:hAnsi="Times New Roman" w:cs="Times New Roman"/>
          <w:i/>
          <w:iCs/>
          <w:sz w:val="24"/>
          <w:szCs w:val="24"/>
        </w:rPr>
        <w:t>nodifrons</w:t>
      </w:r>
      <w:proofErr w:type="spellEnd"/>
      <w:r>
        <w:rPr>
          <w:rFonts w:ascii="Times New Roman" w:eastAsia="Times New Roman" w:hAnsi="Times New Roman" w:cs="Times New Roman"/>
          <w:sz w:val="24"/>
          <w:szCs w:val="24"/>
        </w:rPr>
        <w:t xml:space="preserve"> (Stimpson, 1859); 2. Sperm transfer with short G2 – Family Portunidae: </w:t>
      </w:r>
      <w:r>
        <w:rPr>
          <w:rFonts w:ascii="Times New Roman" w:eastAsia="Times New Roman" w:hAnsi="Times New Roman" w:cs="Times New Roman"/>
          <w:i/>
          <w:iCs/>
          <w:sz w:val="24"/>
          <w:szCs w:val="24"/>
        </w:rPr>
        <w:t xml:space="preserve">Callinectes </w:t>
      </w:r>
      <w:proofErr w:type="spellStart"/>
      <w:r>
        <w:rPr>
          <w:rFonts w:ascii="Times New Roman" w:eastAsia="Times New Roman" w:hAnsi="Times New Roman" w:cs="Times New Roman"/>
          <w:i/>
          <w:iCs/>
          <w:sz w:val="24"/>
          <w:szCs w:val="24"/>
        </w:rPr>
        <w:t>bocourti</w:t>
      </w:r>
      <w:proofErr w:type="spellEnd"/>
      <w:r>
        <w:rPr>
          <w:rFonts w:ascii="Times New Roman" w:eastAsia="Times New Roman" w:hAnsi="Times New Roman" w:cs="Times New Roman"/>
          <w:sz w:val="24"/>
          <w:szCs w:val="24"/>
        </w:rPr>
        <w:t xml:space="preserve"> (A. Milne-Edwards, 1879), Family </w:t>
      </w:r>
      <w:proofErr w:type="spellStart"/>
      <w:r>
        <w:rPr>
          <w:rFonts w:ascii="Times New Roman" w:eastAsia="Times New Roman" w:hAnsi="Times New Roman" w:cs="Times New Roman"/>
          <w:sz w:val="24"/>
          <w:szCs w:val="24"/>
        </w:rPr>
        <w:t>Grapsidae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Goniopsis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lastRenderedPageBreak/>
        <w:t>cruentata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Latreille</w:t>
      </w:r>
      <w:proofErr w:type="spellEnd"/>
      <w:r>
        <w:rPr>
          <w:rFonts w:ascii="Times New Roman" w:eastAsia="Times New Roman" w:hAnsi="Times New Roman" w:cs="Times New Roman"/>
          <w:sz w:val="24"/>
          <w:szCs w:val="24"/>
        </w:rPr>
        <w:t xml:space="preserve">, 1803), Family </w:t>
      </w:r>
      <w:proofErr w:type="spellStart"/>
      <w:r>
        <w:rPr>
          <w:rFonts w:ascii="Times New Roman" w:eastAsia="Times New Roman" w:hAnsi="Times New Roman" w:cs="Times New Roman"/>
          <w:sz w:val="24"/>
          <w:szCs w:val="24"/>
        </w:rPr>
        <w:t>Gecarcinidae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Cardisoma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guanhumi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Latreille</w:t>
      </w:r>
      <w:proofErr w:type="spellEnd"/>
      <w:r>
        <w:rPr>
          <w:rFonts w:ascii="Times New Roman" w:eastAsia="Times New Roman" w:hAnsi="Times New Roman" w:cs="Times New Roman"/>
          <w:sz w:val="24"/>
          <w:szCs w:val="24"/>
        </w:rPr>
        <w:t xml:space="preserve">, 1828), Family </w:t>
      </w:r>
      <w:proofErr w:type="spellStart"/>
      <w:r>
        <w:rPr>
          <w:rFonts w:ascii="Times New Roman" w:eastAsia="Times New Roman" w:hAnsi="Times New Roman" w:cs="Times New Roman"/>
          <w:sz w:val="24"/>
          <w:szCs w:val="24"/>
        </w:rPr>
        <w:t>Ocypodidae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Uca </w:t>
      </w:r>
      <w:proofErr w:type="spellStart"/>
      <w:r>
        <w:rPr>
          <w:rFonts w:ascii="Times New Roman" w:eastAsia="Times New Roman" w:hAnsi="Times New Roman" w:cs="Times New Roman"/>
          <w:i/>
          <w:iCs/>
          <w:sz w:val="24"/>
          <w:szCs w:val="24"/>
        </w:rPr>
        <w:t>maracoani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Latreille</w:t>
      </w:r>
      <w:proofErr w:type="spellEnd"/>
      <w:r>
        <w:rPr>
          <w:rFonts w:ascii="Times New Roman" w:eastAsia="Times New Roman" w:hAnsi="Times New Roman" w:cs="Times New Roman"/>
          <w:sz w:val="24"/>
          <w:szCs w:val="24"/>
        </w:rPr>
        <w:t xml:space="preserve">, 1802), and Family </w:t>
      </w:r>
      <w:proofErr w:type="spellStart"/>
      <w:r>
        <w:rPr>
          <w:rFonts w:ascii="Times New Roman" w:eastAsia="Times New Roman" w:hAnsi="Times New Roman" w:cs="Times New Roman"/>
          <w:sz w:val="24"/>
          <w:szCs w:val="24"/>
        </w:rPr>
        <w:t>Ucididae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Ucides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cordatus</w:t>
      </w:r>
      <w:proofErr w:type="spellEnd"/>
      <w:r>
        <w:rPr>
          <w:rFonts w:ascii="Times New Roman" w:eastAsia="Times New Roman" w:hAnsi="Times New Roman" w:cs="Times New Roman"/>
          <w:sz w:val="24"/>
          <w:szCs w:val="24"/>
        </w:rPr>
        <w:t xml:space="preserve"> (Linnaeus, 1763).</w:t>
      </w:r>
    </w:p>
    <w:p w14:paraId="752BFF3C"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Sampling was performed from 2010 to 2013 at Pacheco Beach, </w:t>
      </w:r>
      <w:proofErr w:type="spellStart"/>
      <w:r>
        <w:rPr>
          <w:rFonts w:ascii="Times New Roman" w:eastAsia="Times New Roman" w:hAnsi="Times New Roman" w:cs="Times New Roman"/>
          <w:sz w:val="24"/>
          <w:szCs w:val="24"/>
        </w:rPr>
        <w:t>Ceará</w:t>
      </w:r>
      <w:proofErr w:type="spellEnd"/>
      <w:r>
        <w:rPr>
          <w:rFonts w:ascii="Times New Roman" w:eastAsia="Times New Roman" w:hAnsi="Times New Roman" w:cs="Times New Roman"/>
          <w:sz w:val="24"/>
          <w:szCs w:val="24"/>
        </w:rPr>
        <w:t xml:space="preserve">, Brazil (3°41′00″ S, 38°37′00″ W), and at the </w:t>
      </w:r>
      <w:proofErr w:type="spellStart"/>
      <w:r>
        <w:rPr>
          <w:rFonts w:ascii="Times New Roman" w:eastAsia="Times New Roman" w:hAnsi="Times New Roman" w:cs="Times New Roman"/>
          <w:sz w:val="24"/>
          <w:szCs w:val="24"/>
        </w:rPr>
        <w:t>Jaguaribe</w:t>
      </w:r>
      <w:proofErr w:type="spellEnd"/>
      <w:r>
        <w:rPr>
          <w:rFonts w:ascii="Times New Roman" w:eastAsia="Times New Roman" w:hAnsi="Times New Roman" w:cs="Times New Roman"/>
          <w:sz w:val="24"/>
          <w:szCs w:val="24"/>
        </w:rPr>
        <w:t xml:space="preserve"> River estuary, </w:t>
      </w:r>
      <w:proofErr w:type="spellStart"/>
      <w:r>
        <w:rPr>
          <w:rFonts w:ascii="Times New Roman" w:eastAsia="Times New Roman" w:hAnsi="Times New Roman" w:cs="Times New Roman"/>
          <w:sz w:val="24"/>
          <w:szCs w:val="24"/>
        </w:rPr>
        <w:t>Ceará</w:t>
      </w:r>
      <w:proofErr w:type="spellEnd"/>
      <w:r>
        <w:rPr>
          <w:rFonts w:ascii="Times New Roman" w:eastAsia="Times New Roman" w:hAnsi="Times New Roman" w:cs="Times New Roman"/>
          <w:sz w:val="24"/>
          <w:szCs w:val="24"/>
        </w:rPr>
        <w:t xml:space="preserve">, Brazil (4°30′00″ S, 37°46′00″ W). </w:t>
      </w:r>
      <w:r>
        <w:rPr>
          <w:rFonts w:ascii="Times New Roman" w:eastAsia="Times New Roman" w:hAnsi="Times New Roman" w:cs="Times New Roman"/>
          <w:color w:val="000000"/>
          <w:sz w:val="24"/>
          <w:szCs w:val="24"/>
        </w:rPr>
        <w:t>Sampling authorization and materials transportation were granted by the national authorities (</w:t>
      </w:r>
      <w:proofErr w:type="spellStart"/>
      <w:r>
        <w:rPr>
          <w:rFonts w:ascii="Times New Roman" w:eastAsia="Times New Roman" w:hAnsi="Times New Roman" w:cs="Times New Roman"/>
          <w:color w:val="000000"/>
          <w:sz w:val="24"/>
          <w:szCs w:val="24"/>
        </w:rPr>
        <w:t>ICMBio</w:t>
      </w:r>
      <w:proofErr w:type="spellEnd"/>
      <w:r>
        <w:rPr>
          <w:rFonts w:ascii="Times New Roman" w:eastAsia="Times New Roman" w:hAnsi="Times New Roman" w:cs="Times New Roman"/>
          <w:color w:val="000000"/>
          <w:sz w:val="24"/>
          <w:szCs w:val="24"/>
        </w:rPr>
        <w:t xml:space="preserve"> #2418-3). Five mature males of each species were captured for this study, and their maturity was confirmed macroscopically and histologically. </w:t>
      </w:r>
    </w:p>
    <w:p w14:paraId="33EBA4D2" w14:textId="77777777" w:rsidR="00C6446E" w:rsidRPr="004417F8" w:rsidRDefault="00FF2952">
      <w:pPr>
        <w:shd w:val="clear" w:color="auto" w:fill="FFFFFF"/>
        <w:spacing w:after="0" w:line="480" w:lineRule="auto"/>
        <w:ind w:hanging="2"/>
        <w:jc w:val="both"/>
        <w:rPr>
          <w:rFonts w:ascii="Times New Roman" w:eastAsia="Times New Roman" w:hAnsi="Times New Roman" w:cs="Times New Roman"/>
          <w:color w:val="000000"/>
          <w:sz w:val="24"/>
          <w:szCs w:val="24"/>
        </w:rPr>
      </w:pPr>
      <w:sdt>
        <w:sdtPr>
          <w:rPr>
            <w:rFonts w:ascii="Times New Roman" w:hAnsi="Times New Roman" w:cs="Times New Roman"/>
          </w:rPr>
          <w:tag w:val="goog_rdk_0"/>
          <w:id w:val="2003550138"/>
        </w:sdtPr>
        <w:sdtEndPr/>
        <w:sdtContent>
          <w:r w:rsidR="003C0605" w:rsidRPr="004417F8">
            <w:rPr>
              <w:rFonts w:ascii="Times New Roman" w:eastAsia="Gungsuh" w:hAnsi="Times New Roman" w:cs="Times New Roman"/>
              <w:color w:val="000000"/>
              <w:sz w:val="24"/>
              <w:szCs w:val="24"/>
            </w:rPr>
            <w:t xml:space="preserve">After sampling, the animals were transported in plastic containers along with water from the sampling site and brought alive to the laboratory. In the laboratory, specimens were euthanized via </w:t>
          </w:r>
          <w:proofErr w:type="spellStart"/>
          <w:r w:rsidR="003C0605" w:rsidRPr="004417F8">
            <w:rPr>
              <w:rFonts w:ascii="Times New Roman" w:eastAsia="Gungsuh" w:hAnsi="Times New Roman" w:cs="Times New Roman"/>
              <w:color w:val="000000"/>
              <w:sz w:val="24"/>
              <w:szCs w:val="24"/>
            </w:rPr>
            <w:t>cryoanesthesia</w:t>
          </w:r>
          <w:proofErr w:type="spellEnd"/>
          <w:r w:rsidR="003C0605" w:rsidRPr="004417F8">
            <w:rPr>
              <w:rFonts w:ascii="Times New Roman" w:eastAsia="Gungsuh" w:hAnsi="Times New Roman" w:cs="Times New Roman"/>
              <w:color w:val="000000"/>
              <w:sz w:val="24"/>
              <w:szCs w:val="24"/>
            </w:rPr>
            <w:t xml:space="preserve"> at −20 °C, and the gonopods were removed. Then, the gonopods were photographed using a stereomicroscope equipped with a digital camera (Leica DFC925) to document external morphology before further processing.</w:t>
          </w:r>
        </w:sdtContent>
      </w:sdt>
    </w:p>
    <w:p w14:paraId="721EE839"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Histological and histochemical analyses </w:t>
      </w:r>
    </w:p>
    <w:p w14:paraId="26BFCE0A"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removed, the gonopods fragments were prepared for histochemistry analyses, fixed for 24 hours in specific fixative solutions for each technique as suggested by </w:t>
      </w:r>
      <w:proofErr w:type="spellStart"/>
      <w:r>
        <w:rPr>
          <w:rFonts w:ascii="Times New Roman" w:eastAsia="Times New Roman" w:hAnsi="Times New Roman" w:cs="Times New Roman"/>
          <w:color w:val="000000"/>
          <w:sz w:val="24"/>
          <w:szCs w:val="24"/>
        </w:rPr>
        <w:t>Eltoum</w:t>
      </w:r>
      <w:proofErr w:type="spellEnd"/>
      <w:r>
        <w:rPr>
          <w:rFonts w:ascii="Times New Roman" w:eastAsia="Times New Roman" w:hAnsi="Times New Roman" w:cs="Times New Roman"/>
          <w:color w:val="000000"/>
          <w:sz w:val="24"/>
          <w:szCs w:val="24"/>
        </w:rPr>
        <w:t xml:space="preserve"> et al. (2001). Therefore, glutaraldehyde 2.5 % in cacodylic buffer (0.1 M) for general staining methods, paraformaldehyde 4 % to detect proteins, formaldehyde Ca 10 % for lipids and </w:t>
      </w:r>
      <w:proofErr w:type="spellStart"/>
      <w:r>
        <w:rPr>
          <w:rFonts w:ascii="Times New Roman" w:eastAsia="Times New Roman" w:hAnsi="Times New Roman" w:cs="Times New Roman"/>
          <w:color w:val="000000"/>
          <w:sz w:val="24"/>
          <w:szCs w:val="24"/>
        </w:rPr>
        <w:t>Bouin’s</w:t>
      </w:r>
      <w:proofErr w:type="spellEnd"/>
      <w:r>
        <w:rPr>
          <w:rFonts w:ascii="Times New Roman" w:eastAsia="Times New Roman" w:hAnsi="Times New Roman" w:cs="Times New Roman"/>
          <w:color w:val="000000"/>
          <w:sz w:val="24"/>
          <w:szCs w:val="24"/>
        </w:rPr>
        <w:t xml:space="preserve"> aqueous solution for polysaccharides. After fixation, fragments were decalcified for 72 h in an Ion Exchange Decal Unit (I.E.D Unit – </w:t>
      </w:r>
      <w:proofErr w:type="spellStart"/>
      <w:r>
        <w:rPr>
          <w:rFonts w:ascii="Times New Roman" w:eastAsia="Times New Roman" w:hAnsi="Times New Roman" w:cs="Times New Roman"/>
          <w:color w:val="000000"/>
          <w:sz w:val="24"/>
          <w:szCs w:val="24"/>
        </w:rPr>
        <w:t>Biocare</w:t>
      </w:r>
      <w:proofErr w:type="spellEnd"/>
      <w:r>
        <w:rPr>
          <w:rFonts w:ascii="Times New Roman" w:eastAsia="Times New Roman" w:hAnsi="Times New Roman" w:cs="Times New Roman"/>
          <w:color w:val="000000"/>
          <w:sz w:val="24"/>
          <w:szCs w:val="24"/>
        </w:rPr>
        <w:t xml:space="preserve"> Medical), followed by dehydration in an ethanol series, embedded in resin (Leica). For every ten sections, a slide was mounted using sections of 3 µm and 8 µm of each fragment.</w:t>
      </w:r>
    </w:p>
    <w:p w14:paraId="27502EE0"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slides were stained with hematoxylin and eosin technique (adapted from </w:t>
      </w:r>
      <w:proofErr w:type="spellStart"/>
      <w:r>
        <w:rPr>
          <w:rFonts w:ascii="Times New Roman" w:eastAsia="Times New Roman" w:hAnsi="Times New Roman" w:cs="Times New Roman"/>
          <w:color w:val="000000"/>
          <w:sz w:val="24"/>
          <w:szCs w:val="24"/>
        </w:rPr>
        <w:t>Junqueira</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Junqueira</w:t>
      </w:r>
      <w:proofErr w:type="spellEnd"/>
      <w:r>
        <w:rPr>
          <w:rFonts w:ascii="Times New Roman" w:eastAsia="Times New Roman" w:hAnsi="Times New Roman" w:cs="Times New Roman"/>
          <w:color w:val="000000"/>
          <w:sz w:val="24"/>
          <w:szCs w:val="24"/>
        </w:rPr>
        <w:t xml:space="preserve">, 1983) (basophilic substances stain purple, acidophilic substances stain pink). For detection of proteins, glycoproteins and lipids, the samples were stained with bromophenol blue (adapted from Pearse, 1960), PAS (adapted from </w:t>
      </w:r>
      <w:proofErr w:type="spellStart"/>
      <w:r>
        <w:rPr>
          <w:rFonts w:ascii="Times New Roman" w:eastAsia="Times New Roman" w:hAnsi="Times New Roman" w:cs="Times New Roman"/>
          <w:color w:val="000000"/>
          <w:sz w:val="24"/>
          <w:szCs w:val="24"/>
        </w:rPr>
        <w:t>Junqueira</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Junqueira</w:t>
      </w:r>
      <w:proofErr w:type="spellEnd"/>
      <w:r>
        <w:rPr>
          <w:rFonts w:ascii="Times New Roman" w:eastAsia="Times New Roman" w:hAnsi="Times New Roman" w:cs="Times New Roman"/>
          <w:color w:val="000000"/>
          <w:sz w:val="24"/>
          <w:szCs w:val="24"/>
        </w:rPr>
        <w:t xml:space="preserve">, 1983) and Baker (adapted from Baker, 1946), respectively. The section was then analyzed and photographed using a light microscope (Leica DM 100) attached to a digital camera (Leica DFC925). </w:t>
      </w:r>
    </w:p>
    <w:p w14:paraId="4A2307AA"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Scanning electron microscopy analysis</w:t>
      </w:r>
    </w:p>
    <w:p w14:paraId="3CE9D8C1"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gonopod fragments were fixed in 2.5% glutaraldehyde in cacodylate buffer (0.1 M), dehydrated in increasing concentrations of acetone (70–100%), subjected to critical point drying, mounted on an aluminum stub, and then gold-coated for examination under a scanning electron microscope (SEM) (Hitachi – TM3000). </w:t>
      </w:r>
      <w:r>
        <w:rPr>
          <w:rFonts w:ascii="Times New Roman" w:eastAsia="Times New Roman" w:hAnsi="Times New Roman" w:cs="Times New Roman"/>
          <w:color w:val="000000"/>
          <w:sz w:val="24"/>
          <w:szCs w:val="24"/>
        </w:rPr>
        <w:t>To better observe the surface of the gonopods, some setae were removed with a blade, and the exposed area was observed under a stereoscope microscope (Leica S8AP0).</w:t>
      </w:r>
    </w:p>
    <w:p w14:paraId="722D2F57"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descriptive criteria, it was used the abdomen flexed below the cephalothorax region. Therefore, the gonopod surface facing the stern is named the sternal region while the surface facing the abdomen is the abdominal region. In the present study, it was used as a reference the nomenclature suggested by </w:t>
      </w:r>
      <w:r>
        <w:rPr>
          <w:rFonts w:ascii="Times New Roman" w:eastAsia="Times New Roman" w:hAnsi="Times New Roman" w:cs="Times New Roman"/>
          <w:sz w:val="24"/>
          <w:szCs w:val="24"/>
        </w:rPr>
        <w:t>Thomas (1970)</w:t>
      </w:r>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sz w:val="24"/>
          <w:szCs w:val="24"/>
        </w:rPr>
        <w:t>Garm</w:t>
      </w:r>
      <w:proofErr w:type="spellEnd"/>
      <w:r>
        <w:rPr>
          <w:rFonts w:ascii="Times New Roman" w:eastAsia="Times New Roman" w:hAnsi="Times New Roman" w:cs="Times New Roman"/>
          <w:sz w:val="24"/>
          <w:szCs w:val="24"/>
        </w:rPr>
        <w:t xml:space="preserve"> (2004) </w:t>
      </w:r>
      <w:r>
        <w:rPr>
          <w:rFonts w:ascii="Times New Roman" w:eastAsia="Times New Roman" w:hAnsi="Times New Roman" w:cs="Times New Roman"/>
          <w:color w:val="000000"/>
          <w:sz w:val="24"/>
          <w:szCs w:val="24"/>
        </w:rPr>
        <w:t>for the structures and projections present in the cuticle, as well as the classification of the different setae type.</w:t>
      </w:r>
    </w:p>
    <w:p w14:paraId="4A7E0488" w14:textId="77777777" w:rsidR="00C6446E" w:rsidRDefault="003C0605">
      <w:pPr>
        <w:shd w:val="clear" w:color="auto" w:fill="FFFFFF"/>
        <w:spacing w:after="0" w:line="48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w:t>
      </w:r>
    </w:p>
    <w:p w14:paraId="5F80ACD9"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External morphology of the G1</w:t>
      </w:r>
    </w:p>
    <w:p w14:paraId="6673D9B2"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G1 is formed by two segments: the protopodite (basal) and the endopodite (distal) (Fig 1a, c). In all species the endopodite of the G1 is elongated presenting an invagination of the </w:t>
      </w:r>
      <w:r>
        <w:rPr>
          <w:rFonts w:ascii="Times New Roman" w:eastAsia="Times New Roman" w:hAnsi="Times New Roman" w:cs="Times New Roman"/>
          <w:color w:val="000000"/>
          <w:sz w:val="24"/>
          <w:szCs w:val="24"/>
        </w:rPr>
        <w:lastRenderedPageBreak/>
        <w:t>cuticle which extends longitudinally, forming a duct, the ejaculatory canal (Fig</w:t>
      </w:r>
      <w:r>
        <w:rPr>
          <w:rFonts w:ascii="Times New Roman" w:eastAsia="Times New Roman" w:hAnsi="Times New Roman" w:cs="Times New Roman"/>
          <w:sz w:val="24"/>
          <w:szCs w:val="24"/>
        </w:rPr>
        <w:t>. 1e</w:t>
      </w:r>
      <w:r>
        <w:rPr>
          <w:rFonts w:ascii="Times New Roman" w:eastAsia="Times New Roman" w:hAnsi="Times New Roman" w:cs="Times New Roman"/>
          <w:color w:val="000000"/>
          <w:sz w:val="24"/>
          <w:szCs w:val="24"/>
        </w:rPr>
        <w:t xml:space="preserve">). This invagination begins in a proximal opening and ends in another one in the terminal region (Fig. </w:t>
      </w:r>
      <w:r>
        <w:rPr>
          <w:rFonts w:ascii="Times New Roman" w:eastAsia="Times New Roman" w:hAnsi="Times New Roman" w:cs="Times New Roman"/>
          <w:sz w:val="24"/>
          <w:szCs w:val="24"/>
        </w:rPr>
        <w:t>2a, b, d</w:t>
      </w:r>
      <w:r>
        <w:rPr>
          <w:rFonts w:ascii="Times New Roman" w:eastAsia="Times New Roman" w:hAnsi="Times New Roman" w:cs="Times New Roman"/>
          <w:color w:val="000000"/>
          <w:sz w:val="24"/>
          <w:szCs w:val="24"/>
        </w:rPr>
        <w:t xml:space="preserve">). This region is also twisted, and when positioned in relation to the females, would be facing the female gonopore. Observations under a stereoscopic microscope show that a brown projection emerging from the terminal region is present in </w:t>
      </w:r>
      <w:r>
        <w:rPr>
          <w:rFonts w:ascii="Times New Roman" w:eastAsia="Times New Roman" w:hAnsi="Times New Roman" w:cs="Times New Roman"/>
          <w:i/>
          <w:iCs/>
          <w:color w:val="000000"/>
          <w:sz w:val="24"/>
          <w:szCs w:val="24"/>
        </w:rPr>
        <w:t xml:space="preserve">U. </w:t>
      </w:r>
      <w:proofErr w:type="spellStart"/>
      <w:r>
        <w:rPr>
          <w:rFonts w:ascii="Times New Roman" w:eastAsia="Times New Roman" w:hAnsi="Times New Roman" w:cs="Times New Roman"/>
          <w:i/>
          <w:iCs/>
          <w:color w:val="000000"/>
          <w:sz w:val="24"/>
          <w:szCs w:val="24"/>
        </w:rPr>
        <w:t>cordatus</w:t>
      </w:r>
      <w:proofErr w:type="spellEnd"/>
      <w:r>
        <w:rPr>
          <w:rFonts w:ascii="Times New Roman" w:eastAsia="Times New Roman" w:hAnsi="Times New Roman" w:cs="Times New Roman"/>
          <w:i/>
          <w:iCs/>
          <w:color w:val="000000"/>
          <w:sz w:val="24"/>
          <w:szCs w:val="24"/>
        </w:rPr>
        <w:t xml:space="preserve">, G. cruentata, C. </w:t>
      </w:r>
      <w:proofErr w:type="spellStart"/>
      <w:r>
        <w:rPr>
          <w:rFonts w:ascii="Times New Roman" w:eastAsia="Times New Roman" w:hAnsi="Times New Roman" w:cs="Times New Roman"/>
          <w:i/>
          <w:iCs/>
          <w:color w:val="000000"/>
          <w:sz w:val="24"/>
          <w:szCs w:val="24"/>
        </w:rPr>
        <w:t>guanhumi</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i/>
          <w:iCs/>
          <w:color w:val="000000"/>
          <w:sz w:val="24"/>
          <w:szCs w:val="24"/>
        </w:rPr>
        <w:t xml:space="preserve"> U. </w:t>
      </w:r>
      <w:proofErr w:type="spellStart"/>
      <w:r>
        <w:rPr>
          <w:rFonts w:ascii="Times New Roman" w:eastAsia="Times New Roman" w:hAnsi="Times New Roman" w:cs="Times New Roman"/>
          <w:i/>
          <w:iCs/>
          <w:color w:val="000000"/>
          <w:sz w:val="24"/>
          <w:szCs w:val="24"/>
        </w:rPr>
        <w:t>maracoani</w:t>
      </w:r>
      <w:proofErr w:type="spellEnd"/>
      <w:r>
        <w:rPr>
          <w:rFonts w:ascii="Times New Roman" w:eastAsia="Times New Roman" w:hAnsi="Times New Roman" w:cs="Times New Roman"/>
          <w:color w:val="000000"/>
          <w:sz w:val="24"/>
          <w:szCs w:val="24"/>
        </w:rPr>
        <w:t xml:space="preserve">, named the apical projection (Fig. </w:t>
      </w:r>
      <w:r>
        <w:rPr>
          <w:rFonts w:ascii="Times New Roman" w:eastAsia="Times New Roman" w:hAnsi="Times New Roman" w:cs="Times New Roman"/>
          <w:sz w:val="24"/>
          <w:szCs w:val="24"/>
        </w:rPr>
        <w:t>1f</w:t>
      </w:r>
      <w:r>
        <w:rPr>
          <w:rFonts w:ascii="Times New Roman" w:eastAsia="Times New Roman" w:hAnsi="Times New Roman" w:cs="Times New Roman"/>
          <w:color w:val="000000"/>
          <w:sz w:val="24"/>
          <w:szCs w:val="24"/>
        </w:rPr>
        <w:t xml:space="preserve">), differing in shape and size according to the species studied. In </w:t>
      </w:r>
      <w:r>
        <w:rPr>
          <w:rFonts w:ascii="Times New Roman" w:eastAsia="Times New Roman" w:hAnsi="Times New Roman" w:cs="Times New Roman"/>
          <w:i/>
          <w:iCs/>
          <w:color w:val="000000"/>
          <w:sz w:val="24"/>
          <w:szCs w:val="24"/>
        </w:rPr>
        <w:t xml:space="preserve">U. </w:t>
      </w:r>
      <w:proofErr w:type="spellStart"/>
      <w:r>
        <w:rPr>
          <w:rFonts w:ascii="Times New Roman" w:eastAsia="Times New Roman" w:hAnsi="Times New Roman" w:cs="Times New Roman"/>
          <w:i/>
          <w:iCs/>
          <w:color w:val="000000"/>
          <w:sz w:val="24"/>
          <w:szCs w:val="24"/>
        </w:rPr>
        <w:t>cordatus</w:t>
      </w:r>
      <w:proofErr w:type="spellEnd"/>
      <w:r>
        <w:rPr>
          <w:rFonts w:ascii="Times New Roman" w:eastAsia="Times New Roman" w:hAnsi="Times New Roman" w:cs="Times New Roman"/>
          <w:color w:val="000000"/>
          <w:sz w:val="24"/>
          <w:szCs w:val="24"/>
        </w:rPr>
        <w:t xml:space="preserve">, this terminal structure is difficult to visualize due to the presence of a large number of setae inserted in the terminal region of the gonopod (Fig. </w:t>
      </w:r>
      <w:r>
        <w:rPr>
          <w:rFonts w:ascii="Times New Roman" w:eastAsia="Times New Roman" w:hAnsi="Times New Roman" w:cs="Times New Roman"/>
          <w:sz w:val="24"/>
          <w:szCs w:val="24"/>
        </w:rPr>
        <w:t>2c</w:t>
      </w:r>
      <w:r>
        <w:rPr>
          <w:rFonts w:ascii="Times New Roman" w:eastAsia="Times New Roman" w:hAnsi="Times New Roman" w:cs="Times New Roman"/>
          <w:color w:val="000000"/>
          <w:sz w:val="24"/>
          <w:szCs w:val="24"/>
        </w:rPr>
        <w:t xml:space="preserve">). After removal of setae with a blade, it was possible to observe the ejaculatory canal in the terminal projection (Fig. </w:t>
      </w:r>
      <w:r>
        <w:rPr>
          <w:rFonts w:ascii="Times New Roman" w:eastAsia="Times New Roman" w:hAnsi="Times New Roman" w:cs="Times New Roman"/>
          <w:sz w:val="24"/>
          <w:szCs w:val="24"/>
        </w:rPr>
        <w:t>1e</w:t>
      </w:r>
      <w:r>
        <w:rPr>
          <w:rFonts w:ascii="Times New Roman" w:eastAsia="Times New Roman" w:hAnsi="Times New Roman" w:cs="Times New Roman"/>
          <w:color w:val="000000"/>
          <w:sz w:val="24"/>
          <w:szCs w:val="24"/>
        </w:rPr>
        <w:t xml:space="preserve">). </w:t>
      </w:r>
    </w:p>
    <w:p w14:paraId="05736BD7"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External morphology of the G2</w:t>
      </w:r>
    </w:p>
    <w:p w14:paraId="37FCD958"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Like G1, the G2 is also formed by protopodite and endopodite segments (Figs. 1b; d). The endopodite is elongated and conically shaped in all studied species, without invagination forming the ejaculatory canal. The endopodite varies in size, depending on the species studied. In </w:t>
      </w:r>
      <w:r>
        <w:rPr>
          <w:rFonts w:ascii="Times New Roman" w:eastAsia="Times New Roman" w:hAnsi="Times New Roman" w:cs="Times New Roman"/>
          <w:i/>
          <w:iCs/>
          <w:color w:val="000000"/>
          <w:sz w:val="24"/>
          <w:szCs w:val="24"/>
        </w:rPr>
        <w:t xml:space="preserve">M. </w:t>
      </w:r>
      <w:proofErr w:type="spellStart"/>
      <w:r>
        <w:rPr>
          <w:rFonts w:ascii="Times New Roman" w:eastAsia="Times New Roman" w:hAnsi="Times New Roman" w:cs="Times New Roman"/>
          <w:i/>
          <w:iCs/>
          <w:color w:val="000000"/>
          <w:sz w:val="24"/>
          <w:szCs w:val="24"/>
        </w:rPr>
        <w:t>nodifrons</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iCs/>
          <w:color w:val="000000"/>
          <w:sz w:val="24"/>
          <w:szCs w:val="24"/>
        </w:rPr>
        <w:t xml:space="preserve">E. </w:t>
      </w:r>
      <w:proofErr w:type="spellStart"/>
      <w:r>
        <w:rPr>
          <w:rFonts w:ascii="Times New Roman" w:eastAsia="Times New Roman" w:hAnsi="Times New Roman" w:cs="Times New Roman"/>
          <w:i/>
          <w:iCs/>
          <w:color w:val="000000"/>
          <w:sz w:val="24"/>
          <w:szCs w:val="24"/>
        </w:rPr>
        <w:t>gonagra</w:t>
      </w:r>
      <w:proofErr w:type="spellEnd"/>
      <w:r>
        <w:rPr>
          <w:rFonts w:ascii="Times New Roman" w:eastAsia="Times New Roman" w:hAnsi="Times New Roman" w:cs="Times New Roman"/>
          <w:color w:val="000000"/>
          <w:sz w:val="24"/>
          <w:szCs w:val="24"/>
        </w:rPr>
        <w:t xml:space="preserve"> the endopodite was longer than the G1. In </w:t>
      </w:r>
      <w:r>
        <w:rPr>
          <w:rFonts w:ascii="Times New Roman" w:eastAsia="Times New Roman" w:hAnsi="Times New Roman" w:cs="Times New Roman"/>
          <w:i/>
          <w:iCs/>
          <w:color w:val="000000"/>
          <w:sz w:val="24"/>
          <w:szCs w:val="24"/>
        </w:rPr>
        <w:t xml:space="preserve">U. </w:t>
      </w:r>
      <w:proofErr w:type="spellStart"/>
      <w:r>
        <w:rPr>
          <w:rFonts w:ascii="Times New Roman" w:eastAsia="Times New Roman" w:hAnsi="Times New Roman" w:cs="Times New Roman"/>
          <w:i/>
          <w:iCs/>
          <w:color w:val="000000"/>
          <w:sz w:val="24"/>
          <w:szCs w:val="24"/>
        </w:rPr>
        <w:t>cordatus</w:t>
      </w:r>
      <w:proofErr w:type="spellEnd"/>
      <w:r>
        <w:rPr>
          <w:rFonts w:ascii="Times New Roman" w:eastAsia="Times New Roman" w:hAnsi="Times New Roman" w:cs="Times New Roman"/>
          <w:i/>
          <w:iCs/>
          <w:color w:val="000000"/>
          <w:sz w:val="24"/>
          <w:szCs w:val="24"/>
        </w:rPr>
        <w:t xml:space="preserve">, G. cruentata, C. </w:t>
      </w:r>
      <w:proofErr w:type="spellStart"/>
      <w:r>
        <w:rPr>
          <w:rFonts w:ascii="Times New Roman" w:eastAsia="Times New Roman" w:hAnsi="Times New Roman" w:cs="Times New Roman"/>
          <w:i/>
          <w:iCs/>
          <w:color w:val="000000"/>
          <w:sz w:val="24"/>
          <w:szCs w:val="24"/>
        </w:rPr>
        <w:t>guanhumi</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i/>
          <w:iCs/>
          <w:color w:val="000000"/>
          <w:sz w:val="24"/>
          <w:szCs w:val="24"/>
        </w:rPr>
        <w:t xml:space="preserve"> U. </w:t>
      </w:r>
      <w:proofErr w:type="spellStart"/>
      <w:r>
        <w:rPr>
          <w:rFonts w:ascii="Times New Roman" w:eastAsia="Times New Roman" w:hAnsi="Times New Roman" w:cs="Times New Roman"/>
          <w:i/>
          <w:iCs/>
          <w:color w:val="000000"/>
          <w:sz w:val="24"/>
          <w:szCs w:val="24"/>
        </w:rPr>
        <w:t>maracoani</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i/>
          <w:iCs/>
          <w:color w:val="000000"/>
          <w:sz w:val="24"/>
          <w:szCs w:val="24"/>
        </w:rPr>
        <w:t xml:space="preserve"> Callinectes </w:t>
      </w:r>
      <w:proofErr w:type="spellStart"/>
      <w:r>
        <w:rPr>
          <w:rFonts w:ascii="Times New Roman" w:eastAsia="Times New Roman" w:hAnsi="Times New Roman" w:cs="Times New Roman"/>
          <w:i/>
          <w:iCs/>
          <w:color w:val="000000"/>
          <w:sz w:val="24"/>
          <w:szCs w:val="24"/>
        </w:rPr>
        <w:t>bocourti</w:t>
      </w:r>
      <w:proofErr w:type="spellEnd"/>
      <w:r>
        <w:rPr>
          <w:rFonts w:ascii="Times New Roman" w:eastAsia="Times New Roman" w:hAnsi="Times New Roman" w:cs="Times New Roman"/>
          <w:color w:val="000000"/>
          <w:sz w:val="24"/>
          <w:szCs w:val="24"/>
        </w:rPr>
        <w:t xml:space="preserve">, the endopodite is short and presents an enlarged apical area forming the appendix </w:t>
      </w:r>
      <w:proofErr w:type="spellStart"/>
      <w:r>
        <w:rPr>
          <w:rFonts w:ascii="Times New Roman" w:eastAsia="Times New Roman" w:hAnsi="Times New Roman" w:cs="Times New Roman"/>
          <w:color w:val="000000"/>
          <w:sz w:val="24"/>
          <w:szCs w:val="24"/>
        </w:rPr>
        <w:t>masculina</w:t>
      </w:r>
      <w:proofErr w:type="spellEnd"/>
      <w:r>
        <w:rPr>
          <w:rFonts w:ascii="Times New Roman" w:eastAsia="Times New Roman" w:hAnsi="Times New Roman" w:cs="Times New Roman"/>
          <w:color w:val="000000"/>
          <w:sz w:val="24"/>
          <w:szCs w:val="24"/>
        </w:rPr>
        <w:t xml:space="preserve"> (Figs. </w:t>
      </w:r>
      <w:r>
        <w:rPr>
          <w:rFonts w:ascii="Times New Roman" w:eastAsia="Times New Roman" w:hAnsi="Times New Roman" w:cs="Times New Roman"/>
          <w:sz w:val="24"/>
          <w:szCs w:val="24"/>
        </w:rPr>
        <w:t>3a, c, d</w:t>
      </w:r>
      <w:r>
        <w:rPr>
          <w:rFonts w:ascii="Times New Roman" w:eastAsia="Times New Roman" w:hAnsi="Times New Roman" w:cs="Times New Roman"/>
          <w:color w:val="000000"/>
          <w:sz w:val="24"/>
          <w:szCs w:val="24"/>
        </w:rPr>
        <w:t>). In</w:t>
      </w:r>
      <w:r>
        <w:rPr>
          <w:rFonts w:ascii="Times New Roman" w:eastAsia="Times New Roman" w:hAnsi="Times New Roman" w:cs="Times New Roman"/>
          <w:i/>
          <w:iCs/>
          <w:color w:val="000000"/>
          <w:sz w:val="24"/>
          <w:szCs w:val="24"/>
        </w:rPr>
        <w:t xml:space="preserve"> C. </w:t>
      </w:r>
      <w:proofErr w:type="spellStart"/>
      <w:r>
        <w:rPr>
          <w:rFonts w:ascii="Times New Roman" w:eastAsia="Times New Roman" w:hAnsi="Times New Roman" w:cs="Times New Roman"/>
          <w:i/>
          <w:iCs/>
          <w:color w:val="000000"/>
          <w:sz w:val="24"/>
          <w:szCs w:val="24"/>
        </w:rPr>
        <w:t>bocourti</w:t>
      </w:r>
      <w:proofErr w:type="spellEnd"/>
      <w:r>
        <w:rPr>
          <w:rFonts w:ascii="Times New Roman" w:eastAsia="Times New Roman" w:hAnsi="Times New Roman" w:cs="Times New Roman"/>
          <w:color w:val="000000"/>
          <w:sz w:val="24"/>
          <w:szCs w:val="24"/>
        </w:rPr>
        <w:t xml:space="preserve"> It is also possible to observe another extension of the terminal end of the G2 (Fig. 3</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 xml:space="preserve">). </w:t>
      </w:r>
    </w:p>
    <w:p w14:paraId="7A2ACE52"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appendix </w:t>
      </w:r>
      <w:proofErr w:type="spellStart"/>
      <w:r>
        <w:rPr>
          <w:rFonts w:ascii="Times New Roman" w:eastAsia="Times New Roman" w:hAnsi="Times New Roman" w:cs="Times New Roman"/>
          <w:color w:val="000000"/>
          <w:sz w:val="24"/>
          <w:szCs w:val="24"/>
        </w:rPr>
        <w:t>masculina</w:t>
      </w:r>
      <w:proofErr w:type="spellEnd"/>
      <w:r>
        <w:rPr>
          <w:rFonts w:ascii="Times New Roman" w:eastAsia="Times New Roman" w:hAnsi="Times New Roman" w:cs="Times New Roman"/>
          <w:color w:val="000000"/>
          <w:sz w:val="24"/>
          <w:szCs w:val="24"/>
        </w:rPr>
        <w:t xml:space="preserve"> differs in size, texture and distribution of the cuticular projections on the surface. The surface of the appendix </w:t>
      </w:r>
      <w:proofErr w:type="spellStart"/>
      <w:r>
        <w:rPr>
          <w:rFonts w:ascii="Times New Roman" w:eastAsia="Times New Roman" w:hAnsi="Times New Roman" w:cs="Times New Roman"/>
          <w:color w:val="000000"/>
          <w:sz w:val="24"/>
          <w:szCs w:val="24"/>
        </w:rPr>
        <w:t>masculina</w:t>
      </w:r>
      <w:proofErr w:type="spellEnd"/>
      <w:r>
        <w:rPr>
          <w:rFonts w:ascii="Times New Roman" w:eastAsia="Times New Roman" w:hAnsi="Times New Roman" w:cs="Times New Roman"/>
          <w:color w:val="000000"/>
          <w:sz w:val="24"/>
          <w:szCs w:val="24"/>
        </w:rPr>
        <w:t xml:space="preserve"> faces the G1 and presents cuticular projections, named denticles, in </w:t>
      </w:r>
      <w:r>
        <w:rPr>
          <w:rFonts w:ascii="Times New Roman" w:eastAsia="Times New Roman" w:hAnsi="Times New Roman" w:cs="Times New Roman"/>
          <w:i/>
          <w:iCs/>
          <w:color w:val="000000"/>
          <w:sz w:val="24"/>
          <w:szCs w:val="24"/>
        </w:rPr>
        <w:t xml:space="preserve">U. </w:t>
      </w:r>
      <w:proofErr w:type="spellStart"/>
      <w:r>
        <w:rPr>
          <w:rFonts w:ascii="Times New Roman" w:eastAsia="Times New Roman" w:hAnsi="Times New Roman" w:cs="Times New Roman"/>
          <w:i/>
          <w:iCs/>
          <w:color w:val="000000"/>
          <w:sz w:val="24"/>
          <w:szCs w:val="24"/>
        </w:rPr>
        <w:t>maracoani</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and </w:t>
      </w:r>
      <w:r>
        <w:rPr>
          <w:rFonts w:ascii="Times New Roman" w:eastAsia="Times New Roman" w:hAnsi="Times New Roman" w:cs="Times New Roman"/>
          <w:i/>
          <w:iCs/>
          <w:color w:val="000000"/>
          <w:sz w:val="24"/>
          <w:szCs w:val="24"/>
        </w:rPr>
        <w:t xml:space="preserve">C. </w:t>
      </w:r>
      <w:proofErr w:type="spellStart"/>
      <w:r>
        <w:rPr>
          <w:rFonts w:ascii="Times New Roman" w:eastAsia="Times New Roman" w:hAnsi="Times New Roman" w:cs="Times New Roman"/>
          <w:i/>
          <w:iCs/>
          <w:color w:val="000000"/>
          <w:sz w:val="24"/>
          <w:szCs w:val="24"/>
        </w:rPr>
        <w:t>guanhumi</w:t>
      </w:r>
      <w:proofErr w:type="spellEnd"/>
      <w:r>
        <w:rPr>
          <w:rFonts w:ascii="Times New Roman" w:eastAsia="Times New Roman" w:hAnsi="Times New Roman" w:cs="Times New Roman"/>
          <w:color w:val="000000"/>
          <w:sz w:val="24"/>
          <w:szCs w:val="24"/>
        </w:rPr>
        <w:t xml:space="preserve"> (Fig. </w:t>
      </w:r>
      <w:r>
        <w:rPr>
          <w:rFonts w:ascii="Times New Roman" w:eastAsia="Times New Roman" w:hAnsi="Times New Roman" w:cs="Times New Roman"/>
          <w:sz w:val="24"/>
          <w:szCs w:val="24"/>
        </w:rPr>
        <w:t>3a; b</w:t>
      </w:r>
      <w:r>
        <w:rPr>
          <w:rFonts w:ascii="Times New Roman" w:eastAsia="Times New Roman" w:hAnsi="Times New Roman" w:cs="Times New Roman"/>
          <w:color w:val="000000"/>
          <w:sz w:val="24"/>
          <w:szCs w:val="24"/>
        </w:rPr>
        <w:t xml:space="preserve">). In </w:t>
      </w:r>
      <w:r>
        <w:rPr>
          <w:rFonts w:ascii="Times New Roman" w:eastAsia="Times New Roman" w:hAnsi="Times New Roman" w:cs="Times New Roman"/>
          <w:i/>
          <w:iCs/>
          <w:color w:val="000000"/>
          <w:sz w:val="24"/>
          <w:szCs w:val="24"/>
        </w:rPr>
        <w:t xml:space="preserve">U. </w:t>
      </w:r>
      <w:proofErr w:type="spellStart"/>
      <w:r>
        <w:rPr>
          <w:rFonts w:ascii="Times New Roman" w:eastAsia="Times New Roman" w:hAnsi="Times New Roman" w:cs="Times New Roman"/>
          <w:i/>
          <w:iCs/>
          <w:color w:val="000000"/>
          <w:sz w:val="24"/>
          <w:szCs w:val="24"/>
        </w:rPr>
        <w:t>maracoani</w:t>
      </w:r>
      <w:proofErr w:type="spellEnd"/>
      <w:r>
        <w:rPr>
          <w:rFonts w:ascii="Times New Roman" w:eastAsia="Times New Roman" w:hAnsi="Times New Roman" w:cs="Times New Roman"/>
          <w:color w:val="000000"/>
          <w:sz w:val="24"/>
          <w:szCs w:val="24"/>
        </w:rPr>
        <w:t xml:space="preserve"> these projections are small flattened and sharpened and present a small curved filament (Fig. </w:t>
      </w:r>
      <w:r>
        <w:rPr>
          <w:rFonts w:ascii="Times New Roman" w:eastAsia="Times New Roman" w:hAnsi="Times New Roman" w:cs="Times New Roman"/>
          <w:sz w:val="24"/>
          <w:szCs w:val="24"/>
        </w:rPr>
        <w:lastRenderedPageBreak/>
        <w:t>3b</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i/>
          <w:iCs/>
          <w:color w:val="000000"/>
          <w:sz w:val="24"/>
          <w:szCs w:val="24"/>
        </w:rPr>
        <w:t xml:space="preserve">U. </w:t>
      </w:r>
      <w:proofErr w:type="spellStart"/>
      <w:r>
        <w:rPr>
          <w:rFonts w:ascii="Times New Roman" w:eastAsia="Times New Roman" w:hAnsi="Times New Roman" w:cs="Times New Roman"/>
          <w:i/>
          <w:iCs/>
          <w:color w:val="000000"/>
          <w:sz w:val="24"/>
          <w:szCs w:val="24"/>
        </w:rPr>
        <w:t>cordatus</w:t>
      </w:r>
      <w:proofErr w:type="spellEnd"/>
      <w:r>
        <w:rPr>
          <w:rFonts w:ascii="Times New Roman" w:eastAsia="Times New Roman" w:hAnsi="Times New Roman" w:cs="Times New Roman"/>
          <w:color w:val="000000"/>
          <w:sz w:val="24"/>
          <w:szCs w:val="24"/>
        </w:rPr>
        <w:t xml:space="preserve"> the appendix </w:t>
      </w:r>
      <w:proofErr w:type="spellStart"/>
      <w:r>
        <w:rPr>
          <w:rFonts w:ascii="Times New Roman" w:eastAsia="Times New Roman" w:hAnsi="Times New Roman" w:cs="Times New Roman"/>
          <w:color w:val="000000"/>
          <w:sz w:val="24"/>
          <w:szCs w:val="24"/>
        </w:rPr>
        <w:t>masculina</w:t>
      </w:r>
      <w:proofErr w:type="spellEnd"/>
      <w:r>
        <w:rPr>
          <w:rFonts w:ascii="Times New Roman" w:eastAsia="Times New Roman" w:hAnsi="Times New Roman" w:cs="Times New Roman"/>
          <w:color w:val="000000"/>
          <w:sz w:val="24"/>
          <w:szCs w:val="24"/>
        </w:rPr>
        <w:t xml:space="preserve"> lacks denticles, however, presents longitudinal folds (Fig. </w:t>
      </w:r>
      <w:r>
        <w:rPr>
          <w:rFonts w:ascii="Times New Roman" w:eastAsia="Times New Roman" w:hAnsi="Times New Roman" w:cs="Times New Roman"/>
          <w:sz w:val="24"/>
          <w:szCs w:val="24"/>
        </w:rPr>
        <w:t>3c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In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bocourti</w:t>
      </w:r>
      <w:proofErr w:type="spellEnd"/>
      <w:r>
        <w:rPr>
          <w:rFonts w:ascii="Times New Roman" w:eastAsia="Times New Roman" w:hAnsi="Times New Roman" w:cs="Times New Roman"/>
          <w:sz w:val="24"/>
          <w:szCs w:val="24"/>
        </w:rPr>
        <w:t>, these cuticular projections are thick (Fig. 3d).</w:t>
      </w:r>
    </w:p>
    <w:p w14:paraId="573A1952" w14:textId="77777777" w:rsidR="00C6446E" w:rsidRDefault="003C0605">
      <w:pPr>
        <w:shd w:val="clear" w:color="auto" w:fill="FFFFFF"/>
        <w:spacing w:after="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 </w:t>
      </w:r>
      <w:r>
        <w:rPr>
          <w:rFonts w:ascii="Times New Roman" w:eastAsia="Times New Roman" w:hAnsi="Times New Roman" w:cs="Times New Roman"/>
          <w:i/>
          <w:iCs/>
          <w:color w:val="000000"/>
          <w:sz w:val="24"/>
          <w:szCs w:val="24"/>
        </w:rPr>
        <w:t xml:space="preserve">M. </w:t>
      </w:r>
      <w:proofErr w:type="spellStart"/>
      <w:r>
        <w:rPr>
          <w:rFonts w:ascii="Times New Roman" w:eastAsia="Times New Roman" w:hAnsi="Times New Roman" w:cs="Times New Roman"/>
          <w:i/>
          <w:iCs/>
          <w:color w:val="000000"/>
          <w:sz w:val="24"/>
          <w:szCs w:val="24"/>
        </w:rPr>
        <w:t>nodifrons</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iCs/>
          <w:color w:val="000000"/>
          <w:sz w:val="24"/>
          <w:szCs w:val="24"/>
        </w:rPr>
        <w:t xml:space="preserve">E. </w:t>
      </w:r>
      <w:proofErr w:type="spellStart"/>
      <w:r>
        <w:rPr>
          <w:rFonts w:ascii="Times New Roman" w:eastAsia="Times New Roman" w:hAnsi="Times New Roman" w:cs="Times New Roman"/>
          <w:i/>
          <w:iCs/>
          <w:color w:val="000000"/>
          <w:sz w:val="24"/>
          <w:szCs w:val="24"/>
        </w:rPr>
        <w:t>gonagra</w:t>
      </w:r>
      <w:proofErr w:type="spellEnd"/>
      <w:r>
        <w:rPr>
          <w:rFonts w:ascii="Times New Roman" w:eastAsia="Times New Roman" w:hAnsi="Times New Roman" w:cs="Times New Roman"/>
          <w:color w:val="000000"/>
          <w:sz w:val="24"/>
          <w:szCs w:val="24"/>
        </w:rPr>
        <w:t xml:space="preserve"> the terminal region of the second gonopod is elongated and thin, lacking an evident appendix </w:t>
      </w:r>
      <w:proofErr w:type="spellStart"/>
      <w:r>
        <w:rPr>
          <w:rFonts w:ascii="Times New Roman" w:eastAsia="Times New Roman" w:hAnsi="Times New Roman" w:cs="Times New Roman"/>
          <w:color w:val="000000"/>
          <w:sz w:val="24"/>
          <w:szCs w:val="24"/>
        </w:rPr>
        <w:t>masculina</w:t>
      </w:r>
      <w:proofErr w:type="spellEnd"/>
      <w:r>
        <w:rPr>
          <w:rFonts w:ascii="Times New Roman" w:eastAsia="Times New Roman" w:hAnsi="Times New Roman" w:cs="Times New Roman"/>
          <w:color w:val="000000"/>
          <w:sz w:val="24"/>
          <w:szCs w:val="24"/>
        </w:rPr>
        <w:t xml:space="preserve"> (Figs. </w:t>
      </w:r>
      <w:r>
        <w:rPr>
          <w:rFonts w:ascii="Times New Roman" w:eastAsia="Times New Roman" w:hAnsi="Times New Roman" w:cs="Times New Roman"/>
          <w:sz w:val="24"/>
          <w:szCs w:val="24"/>
        </w:rPr>
        <w:t>3e, f</w:t>
      </w:r>
      <w:r>
        <w:rPr>
          <w:rFonts w:ascii="Times New Roman" w:eastAsia="Times New Roman" w:hAnsi="Times New Roman" w:cs="Times New Roman"/>
          <w:color w:val="000000"/>
          <w:sz w:val="24"/>
          <w:szCs w:val="24"/>
        </w:rPr>
        <w:t xml:space="preserve">). Elongated cuticular projections directed towards the terminal region of the gonopod and with denticles are present in the abdominal surface of the subterminal region, shaped like a half-moon in </w:t>
      </w:r>
      <w:r>
        <w:rPr>
          <w:rFonts w:ascii="Times New Roman" w:eastAsia="Times New Roman" w:hAnsi="Times New Roman" w:cs="Times New Roman"/>
          <w:i/>
          <w:iCs/>
          <w:color w:val="000000"/>
          <w:sz w:val="24"/>
          <w:szCs w:val="24"/>
        </w:rPr>
        <w:t xml:space="preserve">M. </w:t>
      </w:r>
      <w:proofErr w:type="spellStart"/>
      <w:r>
        <w:rPr>
          <w:rFonts w:ascii="Times New Roman" w:eastAsia="Times New Roman" w:hAnsi="Times New Roman" w:cs="Times New Roman"/>
          <w:i/>
          <w:iCs/>
          <w:color w:val="000000"/>
          <w:sz w:val="24"/>
          <w:szCs w:val="24"/>
        </w:rPr>
        <w:t>nodifrons</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 xml:space="preserve">gonopod (Fig. </w:t>
      </w:r>
      <w:r>
        <w:rPr>
          <w:rFonts w:ascii="Times New Roman" w:eastAsia="Times New Roman" w:hAnsi="Times New Roman" w:cs="Times New Roman"/>
          <w:sz w:val="24"/>
          <w:szCs w:val="24"/>
        </w:rPr>
        <w:t>3g</w:t>
      </w:r>
      <w:r>
        <w:rPr>
          <w:rFonts w:ascii="Times New Roman" w:eastAsia="Times New Roman" w:hAnsi="Times New Roman" w:cs="Times New Roman"/>
          <w:color w:val="000000"/>
          <w:sz w:val="24"/>
          <w:szCs w:val="24"/>
        </w:rPr>
        <w:t xml:space="preserve">) and partially surrounding </w:t>
      </w:r>
      <w:r>
        <w:rPr>
          <w:rFonts w:ascii="Times New Roman" w:eastAsia="Times New Roman" w:hAnsi="Times New Roman" w:cs="Times New Roman"/>
          <w:i/>
          <w:iCs/>
          <w:color w:val="000000"/>
          <w:sz w:val="24"/>
          <w:szCs w:val="24"/>
        </w:rPr>
        <w:t xml:space="preserve">E. </w:t>
      </w:r>
      <w:proofErr w:type="spellStart"/>
      <w:r>
        <w:rPr>
          <w:rFonts w:ascii="Times New Roman" w:eastAsia="Times New Roman" w:hAnsi="Times New Roman" w:cs="Times New Roman"/>
          <w:i/>
          <w:iCs/>
          <w:color w:val="000000"/>
          <w:sz w:val="24"/>
          <w:szCs w:val="24"/>
        </w:rPr>
        <w:t>gonagra</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(Fig</w:t>
      </w:r>
      <w:r>
        <w:rPr>
          <w:rFonts w:ascii="Times New Roman" w:eastAsia="Times New Roman" w:hAnsi="Times New Roman" w:cs="Times New Roman"/>
          <w:sz w:val="24"/>
          <w:szCs w:val="24"/>
        </w:rPr>
        <w:t>. 3h</w:t>
      </w:r>
      <w:r>
        <w:rPr>
          <w:rFonts w:ascii="Times New Roman" w:eastAsia="Times New Roman" w:hAnsi="Times New Roman" w:cs="Times New Roman"/>
          <w:color w:val="000000"/>
          <w:sz w:val="24"/>
          <w:szCs w:val="24"/>
        </w:rPr>
        <w:t xml:space="preserve">). In </w:t>
      </w:r>
      <w:r>
        <w:rPr>
          <w:rFonts w:ascii="Times New Roman" w:eastAsia="Times New Roman" w:hAnsi="Times New Roman" w:cs="Times New Roman"/>
          <w:i/>
          <w:iCs/>
          <w:color w:val="000000"/>
          <w:sz w:val="24"/>
          <w:szCs w:val="24"/>
        </w:rPr>
        <w:t xml:space="preserve">M. </w:t>
      </w:r>
      <w:proofErr w:type="spellStart"/>
      <w:r>
        <w:rPr>
          <w:rFonts w:ascii="Times New Roman" w:eastAsia="Times New Roman" w:hAnsi="Times New Roman" w:cs="Times New Roman"/>
          <w:i/>
          <w:iCs/>
          <w:color w:val="000000"/>
          <w:sz w:val="24"/>
          <w:szCs w:val="24"/>
        </w:rPr>
        <w:t>nodifrons</w:t>
      </w:r>
      <w:proofErr w:type="spellEnd"/>
      <w:r>
        <w:rPr>
          <w:rFonts w:ascii="Times New Roman" w:eastAsia="Times New Roman" w:hAnsi="Times New Roman" w:cs="Times New Roman"/>
          <w:color w:val="000000"/>
          <w:sz w:val="24"/>
          <w:szCs w:val="24"/>
        </w:rPr>
        <w:t>, the sternal surface of these projections presents a hollow, which partially surrounds the gonopod, probably to allow the flexion of the terminal region of the gonopod (Fig.</w:t>
      </w:r>
      <w:r>
        <w:rPr>
          <w:rFonts w:ascii="Times New Roman" w:eastAsia="Times New Roman" w:hAnsi="Times New Roman" w:cs="Times New Roman"/>
          <w:sz w:val="24"/>
          <w:szCs w:val="24"/>
        </w:rPr>
        <w:t xml:space="preserve"> 3e, g</w:t>
      </w:r>
      <w:r>
        <w:rPr>
          <w:rFonts w:ascii="Times New Roman" w:eastAsia="Times New Roman" w:hAnsi="Times New Roman" w:cs="Times New Roman"/>
          <w:color w:val="000000"/>
          <w:sz w:val="24"/>
          <w:szCs w:val="24"/>
        </w:rPr>
        <w:t xml:space="preserve">). </w:t>
      </w:r>
    </w:p>
    <w:p w14:paraId="6AEA509A"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Setae</w:t>
      </w:r>
    </w:p>
    <w:p w14:paraId="3A2320C7"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 the gonopod surface, five types of setae were observed, described and classified as follows: simple, </w:t>
      </w:r>
      <w:proofErr w:type="spellStart"/>
      <w:r>
        <w:rPr>
          <w:rFonts w:ascii="Times New Roman" w:eastAsia="Times New Roman" w:hAnsi="Times New Roman" w:cs="Times New Roman"/>
          <w:color w:val="000000"/>
          <w:sz w:val="24"/>
          <w:szCs w:val="24"/>
        </w:rPr>
        <w:t>pappose</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papposerrate</w:t>
      </w:r>
      <w:proofErr w:type="spellEnd"/>
      <w:r>
        <w:rPr>
          <w:rFonts w:ascii="Times New Roman" w:eastAsia="Times New Roman" w:hAnsi="Times New Roman" w:cs="Times New Roman"/>
          <w:color w:val="000000"/>
          <w:sz w:val="24"/>
          <w:szCs w:val="24"/>
        </w:rPr>
        <w:t xml:space="preserve"> (as suggested by </w:t>
      </w:r>
      <w:proofErr w:type="spellStart"/>
      <w:r>
        <w:rPr>
          <w:rFonts w:ascii="Times New Roman" w:eastAsia="Times New Roman" w:hAnsi="Times New Roman" w:cs="Times New Roman"/>
          <w:color w:val="000000"/>
          <w:sz w:val="24"/>
          <w:szCs w:val="24"/>
        </w:rPr>
        <w:t>Garm</w:t>
      </w:r>
      <w:proofErr w:type="spellEnd"/>
      <w:r>
        <w:rPr>
          <w:rFonts w:ascii="Times New Roman" w:eastAsia="Times New Roman" w:hAnsi="Times New Roman" w:cs="Times New Roman"/>
          <w:color w:val="000000"/>
          <w:sz w:val="24"/>
          <w:szCs w:val="24"/>
        </w:rPr>
        <w:t xml:space="preserve">, 2004), conical (as suggested by Thomas, 1970) and </w:t>
      </w:r>
      <w:r>
        <w:rPr>
          <w:rFonts w:ascii="Times New Roman" w:eastAsia="Times New Roman" w:hAnsi="Times New Roman" w:cs="Times New Roman"/>
          <w:sz w:val="24"/>
          <w:szCs w:val="24"/>
        </w:rPr>
        <w:t>paddle-shaped</w:t>
      </w:r>
      <w:r>
        <w:rPr>
          <w:rFonts w:ascii="Times New Roman" w:eastAsia="Times New Roman" w:hAnsi="Times New Roman" w:cs="Times New Roman"/>
          <w:color w:val="000000"/>
          <w:sz w:val="24"/>
          <w:szCs w:val="24"/>
        </w:rPr>
        <w:t xml:space="preserve">. </w:t>
      </w:r>
    </w:p>
    <w:p w14:paraId="70AD3D72"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Simple: varies in length and thickness, being cylindrical or flattened dorsiventrally (Fig.</w:t>
      </w:r>
      <w:r>
        <w:rPr>
          <w:rFonts w:ascii="Times New Roman" w:eastAsia="Times New Roman" w:hAnsi="Times New Roman" w:cs="Times New Roman"/>
          <w:sz w:val="24"/>
          <w:szCs w:val="24"/>
        </w:rPr>
        <w:t xml:space="preserve"> 4a</w:t>
      </w:r>
      <w:r>
        <w:rPr>
          <w:rFonts w:ascii="Times New Roman" w:eastAsia="Times New Roman" w:hAnsi="Times New Roman" w:cs="Times New Roman"/>
          <w:color w:val="000000"/>
          <w:sz w:val="24"/>
          <w:szCs w:val="24"/>
        </w:rPr>
        <w:t xml:space="preserve">). It lacks subdivisions or cuticular projections; except in </w:t>
      </w:r>
      <w:r>
        <w:rPr>
          <w:rFonts w:ascii="Times New Roman" w:eastAsia="Times New Roman" w:hAnsi="Times New Roman" w:cs="Times New Roman"/>
          <w:i/>
          <w:iCs/>
          <w:color w:val="000000"/>
          <w:sz w:val="24"/>
          <w:szCs w:val="24"/>
        </w:rPr>
        <w:t xml:space="preserve">E. </w:t>
      </w:r>
      <w:proofErr w:type="spellStart"/>
      <w:r>
        <w:rPr>
          <w:rFonts w:ascii="Times New Roman" w:eastAsia="Times New Roman" w:hAnsi="Times New Roman" w:cs="Times New Roman"/>
          <w:i/>
          <w:iCs/>
          <w:color w:val="000000"/>
          <w:sz w:val="24"/>
          <w:szCs w:val="24"/>
        </w:rPr>
        <w:t>gonagra</w:t>
      </w:r>
      <w:proofErr w:type="spellEnd"/>
      <w:r>
        <w:rPr>
          <w:rFonts w:ascii="Times New Roman" w:eastAsia="Times New Roman" w:hAnsi="Times New Roman" w:cs="Times New Roman"/>
          <w:color w:val="000000"/>
          <w:sz w:val="24"/>
          <w:szCs w:val="24"/>
        </w:rPr>
        <w:t xml:space="preserve"> setae which had denticles projections (Fig. </w:t>
      </w:r>
      <w:r>
        <w:rPr>
          <w:rFonts w:ascii="Times New Roman" w:eastAsia="Times New Roman" w:hAnsi="Times New Roman" w:cs="Times New Roman"/>
          <w:sz w:val="24"/>
          <w:szCs w:val="24"/>
        </w:rPr>
        <w:t>4b</w:t>
      </w:r>
      <w:r>
        <w:rPr>
          <w:rFonts w:ascii="Times New Roman" w:eastAsia="Times New Roman" w:hAnsi="Times New Roman" w:cs="Times New Roman"/>
          <w:color w:val="000000"/>
          <w:sz w:val="24"/>
          <w:szCs w:val="24"/>
        </w:rPr>
        <w:t xml:space="preserve">). In all species studied, this type of setae was inserted in the gonopod in a ringlike shape in the cuticle (Fig. </w:t>
      </w:r>
      <w:r>
        <w:rPr>
          <w:rFonts w:ascii="Times New Roman" w:eastAsia="Times New Roman" w:hAnsi="Times New Roman" w:cs="Times New Roman"/>
          <w:sz w:val="24"/>
          <w:szCs w:val="24"/>
        </w:rPr>
        <w:t>4c</w:t>
      </w:r>
      <w:r>
        <w:rPr>
          <w:rFonts w:ascii="Times New Roman" w:eastAsia="Times New Roman" w:hAnsi="Times New Roman" w:cs="Times New Roman"/>
          <w:color w:val="000000"/>
          <w:sz w:val="24"/>
          <w:szCs w:val="24"/>
        </w:rPr>
        <w:t xml:space="preserve">) and a ring which surrounds the setae stem usually next to its median portion, the annulus (Fig. </w:t>
      </w:r>
      <w:r>
        <w:rPr>
          <w:rFonts w:ascii="Times New Roman" w:eastAsia="Times New Roman" w:hAnsi="Times New Roman" w:cs="Times New Roman"/>
          <w:sz w:val="24"/>
          <w:szCs w:val="24"/>
        </w:rPr>
        <w:t>4d</w:t>
      </w:r>
      <w:r>
        <w:rPr>
          <w:rFonts w:ascii="Times New Roman" w:eastAsia="Times New Roman" w:hAnsi="Times New Roman" w:cs="Times New Roman"/>
          <w:color w:val="000000"/>
          <w:sz w:val="24"/>
          <w:szCs w:val="24"/>
        </w:rPr>
        <w:t xml:space="preserve">).  Simple setae are present mainly on G1 of all analyzed species. </w:t>
      </w:r>
    </w:p>
    <w:p w14:paraId="411B1F5F"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spellStart"/>
      <w:r>
        <w:rPr>
          <w:rFonts w:ascii="Times New Roman" w:eastAsia="Times New Roman" w:hAnsi="Times New Roman" w:cs="Times New Roman"/>
          <w:color w:val="000000"/>
          <w:sz w:val="24"/>
          <w:szCs w:val="24"/>
        </w:rPr>
        <w:t>Pappose</w:t>
      </w:r>
      <w:proofErr w:type="spellEnd"/>
      <w:r>
        <w:rPr>
          <w:rFonts w:ascii="Times New Roman" w:eastAsia="Times New Roman" w:hAnsi="Times New Roman" w:cs="Times New Roman"/>
          <w:color w:val="000000"/>
          <w:sz w:val="24"/>
          <w:szCs w:val="24"/>
        </w:rPr>
        <w:t xml:space="preserve">: this type is also inserted in a ringlike structure in the gonopods and are very thin and elongated (Fig. </w:t>
      </w:r>
      <w:r>
        <w:rPr>
          <w:rFonts w:ascii="Times New Roman" w:eastAsia="Times New Roman" w:hAnsi="Times New Roman" w:cs="Times New Roman"/>
          <w:sz w:val="24"/>
          <w:szCs w:val="24"/>
        </w:rPr>
        <w:t>4e</w:t>
      </w:r>
      <w:r>
        <w:rPr>
          <w:rFonts w:ascii="Times New Roman" w:eastAsia="Times New Roman" w:hAnsi="Times New Roman" w:cs="Times New Roman"/>
          <w:color w:val="000000"/>
          <w:sz w:val="24"/>
          <w:szCs w:val="24"/>
        </w:rPr>
        <w:t xml:space="preserve">). Their main characteristic is the presence of flattened elongated projections, with a serrated edge, the </w:t>
      </w:r>
      <w:proofErr w:type="spellStart"/>
      <w:r>
        <w:rPr>
          <w:rFonts w:ascii="Times New Roman" w:eastAsia="Times New Roman" w:hAnsi="Times New Roman" w:cs="Times New Roman"/>
          <w:color w:val="000000"/>
          <w:sz w:val="24"/>
          <w:szCs w:val="24"/>
        </w:rPr>
        <w:t>setules</w:t>
      </w:r>
      <w:proofErr w:type="spellEnd"/>
      <w:r>
        <w:rPr>
          <w:rFonts w:ascii="Times New Roman" w:eastAsia="Times New Roman" w:hAnsi="Times New Roman" w:cs="Times New Roman"/>
          <w:color w:val="000000"/>
          <w:sz w:val="24"/>
          <w:szCs w:val="24"/>
        </w:rPr>
        <w:t xml:space="preserve"> (Fig. </w:t>
      </w:r>
      <w:r>
        <w:rPr>
          <w:rFonts w:ascii="Times New Roman" w:eastAsia="Times New Roman" w:hAnsi="Times New Roman" w:cs="Times New Roman"/>
          <w:sz w:val="24"/>
          <w:szCs w:val="24"/>
        </w:rPr>
        <w:t>4g</w:t>
      </w:r>
      <w:r>
        <w:rPr>
          <w:rFonts w:ascii="Times New Roman" w:eastAsia="Times New Roman" w:hAnsi="Times New Roman" w:cs="Times New Roman"/>
          <w:color w:val="000000"/>
          <w:sz w:val="24"/>
          <w:szCs w:val="24"/>
        </w:rPr>
        <w:t xml:space="preserve">). These are inserted in the setae, distributed randomly and are projected towards the terminal portion of it. Rarely it is possible </w:t>
      </w:r>
      <w:r>
        <w:rPr>
          <w:rFonts w:ascii="Times New Roman" w:eastAsia="Times New Roman" w:hAnsi="Times New Roman" w:cs="Times New Roman"/>
          <w:color w:val="000000"/>
          <w:sz w:val="24"/>
          <w:szCs w:val="24"/>
        </w:rPr>
        <w:lastRenderedPageBreak/>
        <w:t xml:space="preserve">to observe the annulus in the main stem of the seta due to the great amount of </w:t>
      </w:r>
      <w:proofErr w:type="spellStart"/>
      <w:r>
        <w:rPr>
          <w:rFonts w:ascii="Times New Roman" w:eastAsia="Times New Roman" w:hAnsi="Times New Roman" w:cs="Times New Roman"/>
          <w:color w:val="000000"/>
          <w:sz w:val="24"/>
          <w:szCs w:val="24"/>
        </w:rPr>
        <w:t>setules</w:t>
      </w:r>
      <w:proofErr w:type="spellEnd"/>
      <w:r>
        <w:rPr>
          <w:rFonts w:ascii="Times New Roman" w:eastAsia="Times New Roman" w:hAnsi="Times New Roman" w:cs="Times New Roman"/>
          <w:color w:val="000000"/>
          <w:sz w:val="24"/>
          <w:szCs w:val="24"/>
        </w:rPr>
        <w:t>. This type of setae is observed mainly in the proximal region of the gonopods in all species.  These structures are observed mainly in G1, forming an agglomerate in the basal opening of all studied species (Fig. 2a).</w:t>
      </w:r>
    </w:p>
    <w:p w14:paraId="488F5B26"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roofErr w:type="spellStart"/>
      <w:r>
        <w:rPr>
          <w:rFonts w:ascii="Times New Roman" w:eastAsia="Times New Roman" w:hAnsi="Times New Roman" w:cs="Times New Roman"/>
          <w:color w:val="000000"/>
          <w:sz w:val="24"/>
          <w:szCs w:val="24"/>
        </w:rPr>
        <w:t>Papposerrate</w:t>
      </w:r>
      <w:proofErr w:type="spellEnd"/>
      <w:r>
        <w:rPr>
          <w:rFonts w:ascii="Times New Roman" w:eastAsia="Times New Roman" w:hAnsi="Times New Roman" w:cs="Times New Roman"/>
          <w:color w:val="000000"/>
          <w:sz w:val="24"/>
          <w:szCs w:val="24"/>
        </w:rPr>
        <w:t xml:space="preserve">: this type of setae is elongated and slim. Their insertion is ringlike shape, presenting </w:t>
      </w:r>
      <w:proofErr w:type="spellStart"/>
      <w:r>
        <w:rPr>
          <w:rFonts w:ascii="Times New Roman" w:eastAsia="Times New Roman" w:hAnsi="Times New Roman" w:cs="Times New Roman"/>
          <w:color w:val="000000"/>
          <w:sz w:val="24"/>
          <w:szCs w:val="24"/>
        </w:rPr>
        <w:t>setule</w:t>
      </w:r>
      <w:proofErr w:type="spellEnd"/>
      <w:r>
        <w:rPr>
          <w:rFonts w:ascii="Times New Roman" w:eastAsia="Times New Roman" w:hAnsi="Times New Roman" w:cs="Times New Roman"/>
          <w:color w:val="000000"/>
          <w:sz w:val="24"/>
          <w:szCs w:val="24"/>
        </w:rPr>
        <w:t xml:space="preserve"> randomly distributed in medial and proximal region. Denticles are present on the edge of their distal portion (Figs. </w:t>
      </w:r>
      <w:r>
        <w:rPr>
          <w:rFonts w:ascii="Times New Roman" w:eastAsia="Times New Roman" w:hAnsi="Times New Roman" w:cs="Times New Roman"/>
          <w:sz w:val="24"/>
          <w:szCs w:val="24"/>
        </w:rPr>
        <w:t>4f; h</w:t>
      </w:r>
      <w:r>
        <w:rPr>
          <w:rFonts w:ascii="Times New Roman" w:eastAsia="Times New Roman" w:hAnsi="Times New Roman" w:cs="Times New Roman"/>
          <w:color w:val="000000"/>
          <w:sz w:val="24"/>
          <w:szCs w:val="24"/>
        </w:rPr>
        <w:t xml:space="preserve">). This type of setae was visualized in both gonopods of </w:t>
      </w:r>
      <w:r>
        <w:rPr>
          <w:rFonts w:ascii="Times New Roman" w:eastAsia="Times New Roman" w:hAnsi="Times New Roman" w:cs="Times New Roman"/>
          <w:i/>
          <w:iCs/>
          <w:color w:val="000000"/>
          <w:sz w:val="24"/>
          <w:szCs w:val="24"/>
        </w:rPr>
        <w:t xml:space="preserve">C. </w:t>
      </w:r>
      <w:proofErr w:type="spellStart"/>
      <w:r>
        <w:rPr>
          <w:rFonts w:ascii="Times New Roman" w:eastAsia="Times New Roman" w:hAnsi="Times New Roman" w:cs="Times New Roman"/>
          <w:i/>
          <w:iCs/>
          <w:color w:val="000000"/>
          <w:sz w:val="24"/>
          <w:szCs w:val="24"/>
        </w:rPr>
        <w:t>guanhumi</w:t>
      </w:r>
      <w:proofErr w:type="spellEnd"/>
      <w:r>
        <w:rPr>
          <w:rFonts w:ascii="Times New Roman" w:eastAsia="Times New Roman" w:hAnsi="Times New Roman" w:cs="Times New Roman"/>
          <w:color w:val="000000"/>
          <w:sz w:val="24"/>
          <w:szCs w:val="24"/>
        </w:rPr>
        <w:t xml:space="preserve">. </w:t>
      </w:r>
    </w:p>
    <w:p w14:paraId="3EA8A044"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Conical: are short and thick with a ringlike insertion in the cuticle. The annulus can be observed in the medial portion (Fig. </w:t>
      </w:r>
      <w:r>
        <w:rPr>
          <w:rFonts w:ascii="Times New Roman" w:eastAsia="Times New Roman" w:hAnsi="Times New Roman" w:cs="Times New Roman"/>
          <w:sz w:val="24"/>
          <w:szCs w:val="24"/>
        </w:rPr>
        <w:t>4i</w:t>
      </w:r>
      <w:r>
        <w:rPr>
          <w:rFonts w:ascii="Times New Roman" w:eastAsia="Times New Roman" w:hAnsi="Times New Roman" w:cs="Times New Roman"/>
          <w:color w:val="000000"/>
          <w:sz w:val="24"/>
          <w:szCs w:val="24"/>
        </w:rPr>
        <w:t xml:space="preserve">). They were only observed in the medium region of the G1 of </w:t>
      </w:r>
      <w:r>
        <w:rPr>
          <w:rFonts w:ascii="Times New Roman" w:eastAsia="Times New Roman" w:hAnsi="Times New Roman" w:cs="Times New Roman"/>
          <w:i/>
          <w:iCs/>
          <w:color w:val="000000"/>
          <w:sz w:val="24"/>
          <w:szCs w:val="24"/>
        </w:rPr>
        <w:t xml:space="preserve">C. </w:t>
      </w:r>
      <w:proofErr w:type="spellStart"/>
      <w:r>
        <w:rPr>
          <w:rFonts w:ascii="Times New Roman" w:eastAsia="Times New Roman" w:hAnsi="Times New Roman" w:cs="Times New Roman"/>
          <w:i/>
          <w:iCs/>
          <w:color w:val="000000"/>
          <w:sz w:val="24"/>
          <w:szCs w:val="24"/>
        </w:rPr>
        <w:t>bocourti</w:t>
      </w:r>
      <w:proofErr w:type="spellEnd"/>
      <w:r>
        <w:rPr>
          <w:rFonts w:ascii="Times New Roman" w:eastAsia="Times New Roman" w:hAnsi="Times New Roman" w:cs="Times New Roman"/>
          <w:color w:val="000000"/>
          <w:sz w:val="24"/>
          <w:szCs w:val="24"/>
        </w:rPr>
        <w:t xml:space="preserve">. </w:t>
      </w:r>
    </w:p>
    <w:p w14:paraId="661913E9"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sz w:val="24"/>
          <w:szCs w:val="24"/>
        </w:rPr>
        <w:t>Paddle-shaped</w:t>
      </w:r>
      <w:r>
        <w:rPr>
          <w:rFonts w:ascii="Times New Roman" w:eastAsia="Times New Roman" w:hAnsi="Times New Roman" w:cs="Times New Roman"/>
          <w:color w:val="000000"/>
          <w:sz w:val="24"/>
          <w:szCs w:val="24"/>
        </w:rPr>
        <w:t xml:space="preserve">: are shaped like a pad and face the proximal region of the gonopod. They present a central annulus, and their insertion occurs in a hollow shaped like a ring (Fig. </w:t>
      </w:r>
      <w:r>
        <w:rPr>
          <w:rFonts w:ascii="Times New Roman" w:eastAsia="Times New Roman" w:hAnsi="Times New Roman" w:cs="Times New Roman"/>
          <w:sz w:val="24"/>
          <w:szCs w:val="24"/>
        </w:rPr>
        <w:t>4j</w:t>
      </w:r>
      <w:r>
        <w:rPr>
          <w:rFonts w:ascii="Times New Roman" w:eastAsia="Times New Roman" w:hAnsi="Times New Roman" w:cs="Times New Roman"/>
          <w:color w:val="000000"/>
          <w:sz w:val="24"/>
          <w:szCs w:val="24"/>
        </w:rPr>
        <w:t xml:space="preserve">). It was only observed in </w:t>
      </w:r>
      <w:r>
        <w:rPr>
          <w:rFonts w:ascii="Times New Roman" w:eastAsia="Times New Roman" w:hAnsi="Times New Roman" w:cs="Times New Roman"/>
          <w:i/>
          <w:iCs/>
          <w:color w:val="000000"/>
          <w:sz w:val="24"/>
          <w:szCs w:val="24"/>
        </w:rPr>
        <w:t xml:space="preserve">C. </w:t>
      </w:r>
      <w:proofErr w:type="spellStart"/>
      <w:r>
        <w:rPr>
          <w:rFonts w:ascii="Times New Roman" w:eastAsia="Times New Roman" w:hAnsi="Times New Roman" w:cs="Times New Roman"/>
          <w:i/>
          <w:iCs/>
          <w:color w:val="000000"/>
          <w:sz w:val="24"/>
          <w:szCs w:val="24"/>
        </w:rPr>
        <w:t>bocourti</w:t>
      </w:r>
      <w:proofErr w:type="spellEnd"/>
      <w:r>
        <w:rPr>
          <w:rFonts w:ascii="Times New Roman" w:eastAsia="Times New Roman" w:hAnsi="Times New Roman" w:cs="Times New Roman"/>
          <w:color w:val="000000"/>
          <w:sz w:val="24"/>
          <w:szCs w:val="24"/>
        </w:rPr>
        <w:t xml:space="preserve">, distributed in the external, terminal and lateral portions of the G1. </w:t>
      </w:r>
    </w:p>
    <w:p w14:paraId="6B1DCF39"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setules</w:t>
      </w:r>
      <w:proofErr w:type="spellEnd"/>
      <w:r>
        <w:rPr>
          <w:rFonts w:ascii="Times New Roman" w:eastAsia="Times New Roman" w:hAnsi="Times New Roman" w:cs="Times New Roman"/>
          <w:color w:val="000000"/>
          <w:sz w:val="24"/>
          <w:szCs w:val="24"/>
        </w:rPr>
        <w:t xml:space="preserve"> are limited to the stem of the </w:t>
      </w:r>
      <w:proofErr w:type="spellStart"/>
      <w:r>
        <w:rPr>
          <w:rFonts w:ascii="Times New Roman" w:eastAsia="Times New Roman" w:hAnsi="Times New Roman" w:cs="Times New Roman"/>
          <w:color w:val="000000"/>
          <w:sz w:val="24"/>
          <w:szCs w:val="24"/>
        </w:rPr>
        <w:t>pappose</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papposerrate</w:t>
      </w:r>
      <w:proofErr w:type="spellEnd"/>
      <w:r>
        <w:rPr>
          <w:rFonts w:ascii="Times New Roman" w:eastAsia="Times New Roman" w:hAnsi="Times New Roman" w:cs="Times New Roman"/>
          <w:color w:val="000000"/>
          <w:sz w:val="24"/>
          <w:szCs w:val="24"/>
        </w:rPr>
        <w:t xml:space="preserve"> setae. However, as mentioned before, the denticles were also observed on the surface of both gonopods, being present mainly in the terminal region of the G2 of </w:t>
      </w:r>
      <w:r>
        <w:rPr>
          <w:rFonts w:ascii="Times New Roman" w:eastAsia="Times New Roman" w:hAnsi="Times New Roman" w:cs="Times New Roman"/>
          <w:i/>
          <w:iCs/>
          <w:color w:val="000000"/>
          <w:sz w:val="24"/>
          <w:szCs w:val="24"/>
        </w:rPr>
        <w:t xml:space="preserve">G. cruentata, C. </w:t>
      </w:r>
      <w:proofErr w:type="spellStart"/>
      <w:r>
        <w:rPr>
          <w:rFonts w:ascii="Times New Roman" w:eastAsia="Times New Roman" w:hAnsi="Times New Roman" w:cs="Times New Roman"/>
          <w:i/>
          <w:iCs/>
          <w:color w:val="000000"/>
          <w:sz w:val="24"/>
          <w:szCs w:val="24"/>
        </w:rPr>
        <w:t>guanhumi</w:t>
      </w:r>
      <w:proofErr w:type="spellEnd"/>
      <w:r>
        <w:rPr>
          <w:rFonts w:ascii="Times New Roman" w:eastAsia="Times New Roman" w:hAnsi="Times New Roman" w:cs="Times New Roman"/>
          <w:i/>
          <w:iCs/>
          <w:color w:val="000000"/>
          <w:sz w:val="24"/>
          <w:szCs w:val="24"/>
        </w:rPr>
        <w:t xml:space="preserve">, U. </w:t>
      </w:r>
      <w:proofErr w:type="spellStart"/>
      <w:r>
        <w:rPr>
          <w:rFonts w:ascii="Times New Roman" w:eastAsia="Times New Roman" w:hAnsi="Times New Roman" w:cs="Times New Roman"/>
          <w:i/>
          <w:iCs/>
          <w:color w:val="000000"/>
          <w:sz w:val="24"/>
          <w:szCs w:val="24"/>
        </w:rPr>
        <w:t>maracoani</w:t>
      </w:r>
      <w:proofErr w:type="spellEnd"/>
      <w:r>
        <w:rPr>
          <w:rFonts w:ascii="Times New Roman" w:eastAsia="Times New Roman" w:hAnsi="Times New Roman" w:cs="Times New Roman"/>
          <w:i/>
          <w:iCs/>
          <w:color w:val="000000"/>
          <w:sz w:val="24"/>
          <w:szCs w:val="24"/>
        </w:rPr>
        <w:t xml:space="preserve">, U. </w:t>
      </w:r>
      <w:proofErr w:type="spellStart"/>
      <w:r>
        <w:rPr>
          <w:rFonts w:ascii="Times New Roman" w:eastAsia="Times New Roman" w:hAnsi="Times New Roman" w:cs="Times New Roman"/>
          <w:i/>
          <w:iCs/>
          <w:color w:val="000000"/>
          <w:sz w:val="24"/>
          <w:szCs w:val="24"/>
        </w:rPr>
        <w:t>cordatus</w:t>
      </w:r>
      <w:proofErr w:type="spellEnd"/>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i/>
          <w:iCs/>
          <w:color w:val="000000"/>
          <w:sz w:val="24"/>
          <w:szCs w:val="24"/>
        </w:rPr>
        <w:t xml:space="preserve"> E. </w:t>
      </w:r>
      <w:proofErr w:type="spellStart"/>
      <w:r>
        <w:rPr>
          <w:rFonts w:ascii="Times New Roman" w:eastAsia="Times New Roman" w:hAnsi="Times New Roman" w:cs="Times New Roman"/>
          <w:i/>
          <w:iCs/>
          <w:color w:val="000000"/>
          <w:sz w:val="24"/>
          <w:szCs w:val="24"/>
        </w:rPr>
        <w:t>gonagra</w:t>
      </w:r>
      <w:proofErr w:type="spellEnd"/>
      <w:r>
        <w:rPr>
          <w:rFonts w:ascii="Times New Roman" w:eastAsia="Times New Roman" w:hAnsi="Times New Roman" w:cs="Times New Roman"/>
          <w:color w:val="000000"/>
          <w:sz w:val="24"/>
          <w:szCs w:val="24"/>
        </w:rPr>
        <w:t xml:space="preserve">. They are present also in the G1 of </w:t>
      </w:r>
      <w:r>
        <w:rPr>
          <w:rFonts w:ascii="Times New Roman" w:eastAsia="Times New Roman" w:hAnsi="Times New Roman" w:cs="Times New Roman"/>
          <w:i/>
          <w:iCs/>
          <w:color w:val="000000"/>
          <w:sz w:val="24"/>
          <w:szCs w:val="24"/>
        </w:rPr>
        <w:t xml:space="preserve">M. </w:t>
      </w:r>
      <w:proofErr w:type="spellStart"/>
      <w:r>
        <w:rPr>
          <w:rFonts w:ascii="Times New Roman" w:eastAsia="Times New Roman" w:hAnsi="Times New Roman" w:cs="Times New Roman"/>
          <w:i/>
          <w:iCs/>
          <w:color w:val="000000"/>
          <w:sz w:val="24"/>
          <w:szCs w:val="24"/>
        </w:rPr>
        <w:t>nodifrons</w:t>
      </w:r>
      <w:proofErr w:type="spellEnd"/>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i/>
          <w:iCs/>
          <w:color w:val="000000"/>
          <w:sz w:val="24"/>
          <w:szCs w:val="24"/>
        </w:rPr>
        <w:t xml:space="preserve">E. </w:t>
      </w:r>
      <w:proofErr w:type="spellStart"/>
      <w:r>
        <w:rPr>
          <w:rFonts w:ascii="Times New Roman" w:eastAsia="Times New Roman" w:hAnsi="Times New Roman" w:cs="Times New Roman"/>
          <w:i/>
          <w:iCs/>
          <w:color w:val="000000"/>
          <w:sz w:val="24"/>
          <w:szCs w:val="24"/>
        </w:rPr>
        <w:t>gonagra</w:t>
      </w:r>
      <w:proofErr w:type="spellEnd"/>
      <w:r>
        <w:rPr>
          <w:rFonts w:ascii="Times New Roman" w:eastAsia="Times New Roman" w:hAnsi="Times New Roman" w:cs="Times New Roman"/>
          <w:color w:val="000000"/>
          <w:sz w:val="24"/>
          <w:szCs w:val="24"/>
        </w:rPr>
        <w:t xml:space="preserve">. </w:t>
      </w:r>
    </w:p>
    <w:p w14:paraId="71A3A807"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Histological structure</w:t>
      </w:r>
    </w:p>
    <w:p w14:paraId="2E720B28" w14:textId="77777777" w:rsidR="00C6446E" w:rsidRDefault="003C0605">
      <w:pPr>
        <w:shd w:val="clear" w:color="auto" w:fill="FFFFFF"/>
        <w:spacing w:after="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gonopods are lined by columnar or squamous epithelium covered externally by cuticle and filled internally by loose connective tissue (Fig. 5a). </w:t>
      </w:r>
      <w:r>
        <w:rPr>
          <w:rFonts w:ascii="Times New Roman" w:eastAsia="Times New Roman" w:hAnsi="Times New Roman" w:cs="Times New Roman"/>
          <w:sz w:val="24"/>
          <w:szCs w:val="24"/>
        </w:rPr>
        <w:t xml:space="preserve">In transverse sections of the G1 endopodite of all analyzed species, it is possible to observe the ejaculatory canal (Fig. 5a), as </w:t>
      </w:r>
      <w:r>
        <w:rPr>
          <w:rFonts w:ascii="Times New Roman" w:eastAsia="Times New Roman" w:hAnsi="Times New Roman" w:cs="Times New Roman"/>
          <w:sz w:val="24"/>
          <w:szCs w:val="24"/>
        </w:rPr>
        <w:lastRenderedPageBreak/>
        <w:t>well as in longitudinal sections, it is possible to observe that this canal is also present in the apical projection (Fig. 5b).</w:t>
      </w:r>
    </w:p>
    <w:p w14:paraId="6822C5AF"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Embedded in </w:t>
      </w:r>
      <w:r>
        <w:rPr>
          <w:rFonts w:ascii="Times New Roman" w:eastAsia="Times New Roman" w:hAnsi="Times New Roman" w:cs="Times New Roman"/>
          <w:sz w:val="24"/>
          <w:szCs w:val="24"/>
        </w:rPr>
        <w:t>connective</w:t>
      </w:r>
      <w:r>
        <w:rPr>
          <w:rFonts w:ascii="Times New Roman" w:eastAsia="Times New Roman" w:hAnsi="Times New Roman" w:cs="Times New Roman"/>
          <w:color w:val="000000"/>
          <w:sz w:val="24"/>
          <w:szCs w:val="24"/>
        </w:rPr>
        <w:t xml:space="preserve"> tissue it is possible to observe nerve fibers. Three cell types were predominant in the matrix of the loose connective tissue: 1. Fibroblasts - oval cells, with not so evident cytoplasm and condensed chromatin nucleus (Fig. </w:t>
      </w:r>
      <w:r>
        <w:rPr>
          <w:rFonts w:ascii="Times New Roman" w:eastAsia="Times New Roman" w:hAnsi="Times New Roman" w:cs="Times New Roman"/>
          <w:sz w:val="24"/>
          <w:szCs w:val="24"/>
        </w:rPr>
        <w:t>5c)</w:t>
      </w:r>
      <w:r>
        <w:rPr>
          <w:rFonts w:ascii="Times New Roman" w:eastAsia="Times New Roman" w:hAnsi="Times New Roman" w:cs="Times New Roman"/>
          <w:color w:val="000000"/>
          <w:sz w:val="24"/>
          <w:szCs w:val="24"/>
        </w:rPr>
        <w:t xml:space="preserve">; 2. Hyaline hemocytes - rounded cells presenting nucleus with very condensed chromatin, thin eosinophilic cytoplasm, without granules (Fig. </w:t>
      </w:r>
      <w:r>
        <w:rPr>
          <w:rFonts w:ascii="Times New Roman" w:eastAsia="Times New Roman" w:hAnsi="Times New Roman" w:cs="Times New Roman"/>
          <w:sz w:val="24"/>
          <w:szCs w:val="24"/>
        </w:rPr>
        <w:t>5c</w:t>
      </w:r>
      <w:r>
        <w:rPr>
          <w:rFonts w:ascii="Times New Roman" w:eastAsia="Times New Roman" w:hAnsi="Times New Roman" w:cs="Times New Roman"/>
          <w:color w:val="000000"/>
          <w:sz w:val="24"/>
          <w:szCs w:val="24"/>
        </w:rPr>
        <w:t xml:space="preserve">). This cell type could also be observed in the inside </w:t>
      </w:r>
      <w:proofErr w:type="spellStart"/>
      <w:r>
        <w:rPr>
          <w:rFonts w:ascii="Times New Roman" w:eastAsia="Times New Roman" w:hAnsi="Times New Roman" w:cs="Times New Roman"/>
          <w:color w:val="000000"/>
          <w:sz w:val="24"/>
          <w:szCs w:val="24"/>
        </w:rPr>
        <w:t>hemal</w:t>
      </w:r>
      <w:proofErr w:type="spellEnd"/>
      <w:r>
        <w:rPr>
          <w:rFonts w:ascii="Times New Roman" w:eastAsia="Times New Roman" w:hAnsi="Times New Roman" w:cs="Times New Roman"/>
          <w:color w:val="000000"/>
          <w:sz w:val="24"/>
          <w:szCs w:val="24"/>
        </w:rPr>
        <w:t xml:space="preserve"> vessels; and 3. Granulocytes - </w:t>
      </w:r>
      <w:proofErr w:type="spellStart"/>
      <w:r>
        <w:rPr>
          <w:rFonts w:ascii="Times New Roman" w:eastAsia="Times New Roman" w:hAnsi="Times New Roman" w:cs="Times New Roman"/>
          <w:color w:val="000000"/>
          <w:sz w:val="24"/>
          <w:szCs w:val="24"/>
        </w:rPr>
        <w:t>hemal</w:t>
      </w:r>
      <w:proofErr w:type="spellEnd"/>
      <w:r>
        <w:rPr>
          <w:rFonts w:ascii="Times New Roman" w:eastAsia="Times New Roman" w:hAnsi="Times New Roman" w:cs="Times New Roman"/>
          <w:color w:val="000000"/>
          <w:sz w:val="24"/>
          <w:szCs w:val="24"/>
        </w:rPr>
        <w:t xml:space="preserve"> cells usually with a compact nucleus and cytoplasm filled by eosinophilic granules (Fig. </w:t>
      </w:r>
      <w:r>
        <w:rPr>
          <w:rFonts w:ascii="Times New Roman" w:eastAsia="Times New Roman" w:hAnsi="Times New Roman" w:cs="Times New Roman"/>
          <w:sz w:val="24"/>
          <w:szCs w:val="24"/>
        </w:rPr>
        <w:t>5d</w:t>
      </w:r>
      <w:r>
        <w:rPr>
          <w:rFonts w:ascii="Times New Roman" w:eastAsia="Times New Roman" w:hAnsi="Times New Roman" w:cs="Times New Roman"/>
          <w:color w:val="000000"/>
          <w:sz w:val="24"/>
          <w:szCs w:val="24"/>
        </w:rPr>
        <w:t>).</w:t>
      </w:r>
    </w:p>
    <w:p w14:paraId="1906C7B5"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protopodite tissue components of G1 are distributed in a similar manner, filled by loose connective tissue and striated muscles. Whereas in the endopodite, the presence of muscle tissue is not observed, being filled mainly with loose connective tissue. </w:t>
      </w:r>
    </w:p>
    <w:p w14:paraId="34282B45"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Regarding the tegmental glands, they are localized in the proximal region of the G1 endopodite of the analyzed species as multicellular glands formed by columnar cells with basophilic granules in the cytoplasm and a basal nucleus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(Fig. </w:t>
      </w:r>
      <w:r>
        <w:rPr>
          <w:rFonts w:ascii="Times New Roman" w:eastAsia="Times New Roman" w:hAnsi="Times New Roman" w:cs="Times New Roman"/>
          <w:sz w:val="24"/>
          <w:szCs w:val="24"/>
        </w:rPr>
        <w:t>5e</w:t>
      </w:r>
      <w:r>
        <w:rPr>
          <w:rFonts w:ascii="Times New Roman" w:eastAsia="Times New Roman" w:hAnsi="Times New Roman" w:cs="Times New Roman"/>
          <w:color w:val="000000"/>
          <w:sz w:val="24"/>
          <w:szCs w:val="24"/>
        </w:rPr>
        <w:t xml:space="preserve">). In the central portion of the glands, there is a cell with a weak basophilic cytoplasm and with a nucleus greater in volume when compared to the other secretory cells (Fig. </w:t>
      </w:r>
      <w:r>
        <w:rPr>
          <w:rFonts w:ascii="Times New Roman" w:eastAsia="Times New Roman" w:hAnsi="Times New Roman" w:cs="Times New Roman"/>
          <w:sz w:val="24"/>
          <w:szCs w:val="24"/>
        </w:rPr>
        <w:t>5e</w:t>
      </w:r>
      <w:r>
        <w:rPr>
          <w:rFonts w:ascii="Times New Roman" w:eastAsia="Times New Roman" w:hAnsi="Times New Roman" w:cs="Times New Roman"/>
          <w:color w:val="000000"/>
          <w:sz w:val="24"/>
          <w:szCs w:val="24"/>
        </w:rPr>
        <w:t>). The histochemical analysis of all studied species showed that these glands stained weakly for polysaccharide, moderately to total proteins and did not react to lipids.</w:t>
      </w:r>
    </w:p>
    <w:p w14:paraId="0410B89B" w14:textId="77777777" w:rsidR="00C6446E" w:rsidRDefault="003C0605">
      <w:pPr>
        <w:shd w:val="clear" w:color="auto" w:fill="FFFFFF"/>
        <w:spacing w:after="0" w:line="48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G2 of analyzed species is filled with loose connective tissue and striated muscle; and differently from the G1, the G2 does not present multicellular </w:t>
      </w:r>
      <w:proofErr w:type="spellStart"/>
      <w:r>
        <w:rPr>
          <w:rFonts w:ascii="Times New Roman" w:eastAsia="Times New Roman" w:hAnsi="Times New Roman" w:cs="Times New Roman"/>
          <w:color w:val="000000"/>
          <w:sz w:val="24"/>
          <w:szCs w:val="24"/>
        </w:rPr>
        <w:t>tegumental</w:t>
      </w:r>
      <w:proofErr w:type="spellEnd"/>
      <w:r>
        <w:rPr>
          <w:rFonts w:ascii="Times New Roman" w:eastAsia="Times New Roman" w:hAnsi="Times New Roman" w:cs="Times New Roman"/>
          <w:color w:val="000000"/>
          <w:sz w:val="24"/>
          <w:szCs w:val="24"/>
        </w:rPr>
        <w:t xml:space="preserve"> gland. Inside the setae, there is a lumen that runs through its apical region all the way inside the gonopod, passing through orifices on the joint at the base of the setae and surface of the gonopod (Fig. </w:t>
      </w:r>
      <w:r>
        <w:rPr>
          <w:rFonts w:ascii="Times New Roman" w:eastAsia="Times New Roman" w:hAnsi="Times New Roman" w:cs="Times New Roman"/>
          <w:sz w:val="24"/>
          <w:szCs w:val="24"/>
        </w:rPr>
        <w:lastRenderedPageBreak/>
        <w:t>5f; g</w:t>
      </w:r>
      <w:r>
        <w:rPr>
          <w:rFonts w:ascii="Times New Roman" w:eastAsia="Times New Roman" w:hAnsi="Times New Roman" w:cs="Times New Roman"/>
          <w:color w:val="000000"/>
          <w:sz w:val="24"/>
          <w:szCs w:val="24"/>
        </w:rPr>
        <w:t>). The lumen of the setae extends up to the tip of the setae, where it seemed to be separated from the external medium by a thin layer of cuticle (Fig</w:t>
      </w:r>
      <w:r>
        <w:rPr>
          <w:rFonts w:ascii="Times New Roman" w:eastAsia="Times New Roman" w:hAnsi="Times New Roman" w:cs="Times New Roman"/>
          <w:sz w:val="24"/>
          <w:szCs w:val="24"/>
        </w:rPr>
        <w:t>. 5g</w:t>
      </w:r>
      <w:r>
        <w:rPr>
          <w:rFonts w:ascii="Times New Roman" w:eastAsia="Times New Roman" w:hAnsi="Times New Roman" w:cs="Times New Roman"/>
          <w:color w:val="000000"/>
          <w:sz w:val="24"/>
          <w:szCs w:val="24"/>
        </w:rPr>
        <w:t xml:space="preserve">). Below the region where the stage is inserted, there is observed a group of sensorial cells with fusiform shape, with their cytoplasm extending until the entrance of the pores through which the setae communicate with the interior of the gonopods (Fig. </w:t>
      </w:r>
      <w:r>
        <w:rPr>
          <w:rFonts w:ascii="Times New Roman" w:eastAsia="Times New Roman" w:hAnsi="Times New Roman" w:cs="Times New Roman"/>
          <w:sz w:val="24"/>
          <w:szCs w:val="24"/>
        </w:rPr>
        <w:t>5h</w:t>
      </w:r>
      <w:r>
        <w:rPr>
          <w:rFonts w:ascii="Times New Roman" w:eastAsia="Times New Roman" w:hAnsi="Times New Roman" w:cs="Times New Roman"/>
          <w:color w:val="000000"/>
          <w:sz w:val="24"/>
          <w:szCs w:val="24"/>
        </w:rPr>
        <w:t xml:space="preserve">). </w:t>
      </w:r>
    </w:p>
    <w:p w14:paraId="1086D12D" w14:textId="77777777" w:rsidR="00C6446E" w:rsidRDefault="003C0605">
      <w:pPr>
        <w:shd w:val="clear" w:color="auto" w:fill="FFFFFF"/>
        <w:spacing w:after="0" w:line="48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DISCUSSION</w:t>
      </w:r>
    </w:p>
    <w:p w14:paraId="1F136E09" w14:textId="77777777" w:rsidR="00C6446E" w:rsidRDefault="003C0605">
      <w:pPr>
        <w:shd w:val="clear" w:color="auto" w:fill="FFFFFF"/>
        <w:spacing w:after="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mating of </w:t>
      </w:r>
      <w:proofErr w:type="spellStart"/>
      <w:r>
        <w:rPr>
          <w:rFonts w:ascii="Times New Roman" w:eastAsia="Times New Roman" w:hAnsi="Times New Roman" w:cs="Times New Roman"/>
          <w:sz w:val="24"/>
          <w:szCs w:val="24"/>
        </w:rPr>
        <w:t>Eubrachyura</w:t>
      </w:r>
      <w:proofErr w:type="spellEnd"/>
      <w:r>
        <w:rPr>
          <w:rFonts w:ascii="Times New Roman" w:eastAsia="Times New Roman" w:hAnsi="Times New Roman" w:cs="Times New Roman"/>
          <w:sz w:val="24"/>
          <w:szCs w:val="24"/>
        </w:rPr>
        <w:t xml:space="preserve"> crabs, the transference of spermatozoa to females occurs through the interaction of the penis papilla, G1 and G2. The G2 is inserted in the G1, functioning as a piston that pumps the </w:t>
      </w:r>
      <w:proofErr w:type="spellStart"/>
      <w:r>
        <w:rPr>
          <w:rFonts w:ascii="Times New Roman" w:eastAsia="Times New Roman" w:hAnsi="Times New Roman" w:cs="Times New Roman"/>
          <w:sz w:val="24"/>
          <w:szCs w:val="24"/>
        </w:rPr>
        <w:t>spermatophoric</w:t>
      </w:r>
      <w:proofErr w:type="spellEnd"/>
      <w:r>
        <w:rPr>
          <w:rFonts w:ascii="Times New Roman" w:eastAsia="Times New Roman" w:hAnsi="Times New Roman" w:cs="Times New Roman"/>
          <w:sz w:val="24"/>
          <w:szCs w:val="24"/>
        </w:rPr>
        <w:t xml:space="preserve"> mass from the proximal opening first into the opening present in the terminal region (Spalding, 1942; Ryan, 1967; Bauer, 1986;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et al., 1991; </w:t>
      </w:r>
      <w:proofErr w:type="spellStart"/>
      <w:r>
        <w:rPr>
          <w:rFonts w:ascii="Times New Roman" w:eastAsia="Times New Roman" w:hAnsi="Times New Roman" w:cs="Times New Roman"/>
          <w:sz w:val="24"/>
          <w:szCs w:val="24"/>
        </w:rPr>
        <w:t>Guinot</w:t>
      </w:r>
      <w:proofErr w:type="spellEnd"/>
      <w:r>
        <w:rPr>
          <w:rFonts w:ascii="Times New Roman" w:eastAsia="Times New Roman" w:hAnsi="Times New Roman" w:cs="Times New Roman"/>
          <w:sz w:val="24"/>
          <w:szCs w:val="24"/>
        </w:rPr>
        <w:t xml:space="preserve"> et al., 2013). According to </w:t>
      </w:r>
      <w:proofErr w:type="spellStart"/>
      <w:r>
        <w:rPr>
          <w:rFonts w:ascii="Times New Roman" w:eastAsia="Times New Roman" w:hAnsi="Times New Roman" w:cs="Times New Roman"/>
          <w:sz w:val="24"/>
          <w:szCs w:val="24"/>
        </w:rPr>
        <w:t>Hartnoll</w:t>
      </w:r>
      <w:proofErr w:type="spellEnd"/>
      <w:r>
        <w:rPr>
          <w:rFonts w:ascii="Times New Roman" w:eastAsia="Times New Roman" w:hAnsi="Times New Roman" w:cs="Times New Roman"/>
          <w:sz w:val="24"/>
          <w:szCs w:val="24"/>
        </w:rPr>
        <w:t xml:space="preserve"> (1975) the size differences in the second gonopod reflect an evolutionary tendency in Brachyura copulatory system,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e., reduction of the second gonopod. When analyzing the data from the present research and the results of other studies, it is possible to confirm this tendency. Representatives of </w:t>
      </w:r>
      <w:proofErr w:type="spellStart"/>
      <w:r>
        <w:rPr>
          <w:rFonts w:ascii="Times New Roman" w:eastAsia="Times New Roman" w:hAnsi="Times New Roman" w:cs="Times New Roman"/>
          <w:sz w:val="24"/>
          <w:szCs w:val="24"/>
        </w:rPr>
        <w:t>Thoracotremata</w:t>
      </w:r>
      <w:proofErr w:type="spellEnd"/>
      <w:r>
        <w:rPr>
          <w:rFonts w:ascii="Times New Roman" w:eastAsia="Times New Roman" w:hAnsi="Times New Roman" w:cs="Times New Roman"/>
          <w:sz w:val="24"/>
          <w:szCs w:val="24"/>
        </w:rPr>
        <w:t xml:space="preserve">, considered a more derived group, present G2 shorter than the first (Lautenschlager et al., 2010; Becker et al., 2012), as observed in </w:t>
      </w:r>
      <w:r>
        <w:rPr>
          <w:rFonts w:ascii="Times New Roman" w:eastAsia="Times New Roman" w:hAnsi="Times New Roman" w:cs="Times New Roman"/>
          <w:i/>
          <w:iCs/>
          <w:sz w:val="24"/>
          <w:szCs w:val="24"/>
        </w:rPr>
        <w:t xml:space="preserve">G. cruentata, C. </w:t>
      </w:r>
      <w:proofErr w:type="spellStart"/>
      <w:r>
        <w:rPr>
          <w:rFonts w:ascii="Times New Roman" w:eastAsia="Times New Roman" w:hAnsi="Times New Roman" w:cs="Times New Roman"/>
          <w:i/>
          <w:iCs/>
          <w:sz w:val="24"/>
          <w:szCs w:val="24"/>
        </w:rPr>
        <w:t>guanhumi</w:t>
      </w:r>
      <w:proofErr w:type="spellEnd"/>
      <w:r>
        <w:rPr>
          <w:rFonts w:ascii="Times New Roman" w:eastAsia="Times New Roman" w:hAnsi="Times New Roman" w:cs="Times New Roman"/>
          <w:i/>
          <w:iCs/>
          <w:sz w:val="24"/>
          <w:szCs w:val="24"/>
        </w:rPr>
        <w:t xml:space="preserve">, U. </w:t>
      </w:r>
      <w:proofErr w:type="spellStart"/>
      <w:r>
        <w:rPr>
          <w:rFonts w:ascii="Times New Roman" w:eastAsia="Times New Roman" w:hAnsi="Times New Roman" w:cs="Times New Roman"/>
          <w:i/>
          <w:iCs/>
          <w:sz w:val="24"/>
          <w:szCs w:val="24"/>
        </w:rPr>
        <w:t>maracoani</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i/>
          <w:iCs/>
          <w:sz w:val="24"/>
          <w:szCs w:val="24"/>
        </w:rPr>
        <w:t xml:space="preserve"> U. </w:t>
      </w:r>
      <w:proofErr w:type="spellStart"/>
      <w:r>
        <w:rPr>
          <w:rFonts w:ascii="Times New Roman" w:eastAsia="Times New Roman" w:hAnsi="Times New Roman" w:cs="Times New Roman"/>
          <w:i/>
          <w:iCs/>
          <w:sz w:val="24"/>
          <w:szCs w:val="24"/>
        </w:rPr>
        <w:t>cordatus</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Heterothremata</w:t>
      </w:r>
      <w:proofErr w:type="spellEnd"/>
      <w:r>
        <w:rPr>
          <w:rFonts w:ascii="Times New Roman" w:eastAsia="Times New Roman" w:hAnsi="Times New Roman" w:cs="Times New Roman"/>
          <w:sz w:val="24"/>
          <w:szCs w:val="24"/>
        </w:rPr>
        <w:t xml:space="preserve">, representative species in this study are </w:t>
      </w:r>
      <w:r>
        <w:rPr>
          <w:rFonts w:ascii="Times New Roman" w:eastAsia="Times New Roman" w:hAnsi="Times New Roman" w:cs="Times New Roman"/>
          <w:i/>
          <w:iCs/>
          <w:sz w:val="24"/>
          <w:szCs w:val="24"/>
        </w:rPr>
        <w:t xml:space="preserve">M. </w:t>
      </w:r>
      <w:proofErr w:type="spellStart"/>
      <w:r>
        <w:rPr>
          <w:rFonts w:ascii="Times New Roman" w:eastAsia="Times New Roman" w:hAnsi="Times New Roman" w:cs="Times New Roman"/>
          <w:i/>
          <w:iCs/>
          <w:sz w:val="24"/>
          <w:szCs w:val="24"/>
        </w:rPr>
        <w:t>nodifrons</w:t>
      </w:r>
      <w:proofErr w:type="spellEnd"/>
      <w:r>
        <w:rPr>
          <w:rFonts w:ascii="Times New Roman" w:eastAsia="Times New Roman" w:hAnsi="Times New Roman" w:cs="Times New Roman"/>
          <w:i/>
          <w:iCs/>
          <w:sz w:val="24"/>
          <w:szCs w:val="24"/>
        </w:rPr>
        <w:t xml:space="preserve">, E. </w:t>
      </w:r>
      <w:proofErr w:type="spellStart"/>
      <w:r>
        <w:rPr>
          <w:rFonts w:ascii="Times New Roman" w:eastAsia="Times New Roman" w:hAnsi="Times New Roman" w:cs="Times New Roman"/>
          <w:i/>
          <w:iCs/>
          <w:sz w:val="24"/>
          <w:szCs w:val="24"/>
        </w:rPr>
        <w:t>gonagra</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i/>
          <w:iCs/>
          <w:sz w:val="24"/>
          <w:szCs w:val="24"/>
        </w:rPr>
        <w:t xml:space="preserve"> C. </w:t>
      </w:r>
      <w:proofErr w:type="spellStart"/>
      <w:r>
        <w:rPr>
          <w:rFonts w:ascii="Times New Roman" w:eastAsia="Times New Roman" w:hAnsi="Times New Roman" w:cs="Times New Roman"/>
          <w:i/>
          <w:iCs/>
          <w:sz w:val="24"/>
          <w:szCs w:val="24"/>
        </w:rPr>
        <w:t>bocourti</w:t>
      </w:r>
      <w:proofErr w:type="spellEnd"/>
      <w:r>
        <w:rPr>
          <w:rFonts w:ascii="Times New Roman" w:eastAsia="Times New Roman" w:hAnsi="Times New Roman" w:cs="Times New Roman"/>
          <w:sz w:val="24"/>
          <w:szCs w:val="24"/>
        </w:rPr>
        <w:t xml:space="preserve">, this condition varies, with individuals having G2 larger or smaller than the G1 (Spalding, 1942;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et al., 1991; Brandis et al., 1999; </w:t>
      </w:r>
      <w:proofErr w:type="spellStart"/>
      <w:r>
        <w:rPr>
          <w:rFonts w:ascii="Times New Roman" w:eastAsia="Times New Roman" w:hAnsi="Times New Roman" w:cs="Times New Roman"/>
          <w:sz w:val="24"/>
          <w:szCs w:val="24"/>
        </w:rPr>
        <w:t>Tsuchida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Fujukura</w:t>
      </w:r>
      <w:proofErr w:type="spellEnd"/>
      <w:r>
        <w:rPr>
          <w:rFonts w:ascii="Times New Roman" w:eastAsia="Times New Roman" w:hAnsi="Times New Roman" w:cs="Times New Roman"/>
          <w:sz w:val="24"/>
          <w:szCs w:val="24"/>
        </w:rPr>
        <w:t xml:space="preserve">, 2000; Sal </w:t>
      </w:r>
      <w:proofErr w:type="spellStart"/>
      <w:r>
        <w:rPr>
          <w:rFonts w:ascii="Times New Roman" w:eastAsia="Times New Roman" w:hAnsi="Times New Roman" w:cs="Times New Roman"/>
          <w:sz w:val="24"/>
          <w:szCs w:val="24"/>
        </w:rPr>
        <w:t>Moyano</w:t>
      </w:r>
      <w:proofErr w:type="spellEnd"/>
      <w:r>
        <w:rPr>
          <w:rFonts w:ascii="Times New Roman" w:eastAsia="Times New Roman" w:hAnsi="Times New Roman" w:cs="Times New Roman"/>
          <w:sz w:val="24"/>
          <w:szCs w:val="24"/>
        </w:rPr>
        <w:t xml:space="preserve"> et al., 2011). </w:t>
      </w:r>
    </w:p>
    <w:p w14:paraId="47711C12"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pair of G1 showed a duct, named in brachyuran crabs as the ejaculatory canal (</w:t>
      </w:r>
      <w:proofErr w:type="spellStart"/>
      <w:r>
        <w:rPr>
          <w:rFonts w:ascii="Times New Roman" w:eastAsia="Times New Roman" w:hAnsi="Times New Roman" w:cs="Times New Roman"/>
          <w:sz w:val="24"/>
          <w:szCs w:val="24"/>
        </w:rPr>
        <w:t>Hartnoll</w:t>
      </w:r>
      <w:proofErr w:type="spellEnd"/>
      <w:r>
        <w:rPr>
          <w:rFonts w:ascii="Times New Roman" w:eastAsia="Times New Roman" w:hAnsi="Times New Roman" w:cs="Times New Roman"/>
          <w:sz w:val="24"/>
          <w:szCs w:val="24"/>
        </w:rPr>
        <w:t xml:space="preserve">, 1975;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et al., 1991; </w:t>
      </w:r>
      <w:proofErr w:type="spellStart"/>
      <w:r>
        <w:rPr>
          <w:rFonts w:ascii="Times New Roman" w:eastAsia="Times New Roman" w:hAnsi="Times New Roman" w:cs="Times New Roman"/>
          <w:sz w:val="24"/>
          <w:szCs w:val="24"/>
        </w:rPr>
        <w:t>Guinot</w:t>
      </w:r>
      <w:proofErr w:type="spellEnd"/>
      <w:r>
        <w:rPr>
          <w:rFonts w:ascii="Times New Roman" w:eastAsia="Times New Roman" w:hAnsi="Times New Roman" w:cs="Times New Roman"/>
          <w:sz w:val="24"/>
          <w:szCs w:val="24"/>
        </w:rPr>
        <w:t xml:space="preserve"> et al., 2013). This canal lacks associated muscles or </w:t>
      </w:r>
      <w:r>
        <w:rPr>
          <w:rFonts w:ascii="Times New Roman" w:eastAsia="Times New Roman" w:hAnsi="Times New Roman" w:cs="Times New Roman"/>
          <w:sz w:val="24"/>
          <w:szCs w:val="24"/>
        </w:rPr>
        <w:lastRenderedPageBreak/>
        <w:t xml:space="preserve">structures, such as cilia and flagella, which could move the semen to be ejaculated. The absence of these structures reinforces the need to pump to dislocate the spermatic material through the ejaculatory canal, a function which is performed by the muscular second gonopod. </w:t>
      </w:r>
    </w:p>
    <w:p w14:paraId="594EBF58"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The terminal region of the G1 of </w:t>
      </w:r>
      <w:r>
        <w:rPr>
          <w:rFonts w:ascii="Times New Roman" w:eastAsia="Times New Roman" w:hAnsi="Times New Roman" w:cs="Times New Roman"/>
          <w:i/>
          <w:iCs/>
          <w:sz w:val="24"/>
          <w:szCs w:val="24"/>
        </w:rPr>
        <w:t xml:space="preserve">U. </w:t>
      </w:r>
      <w:proofErr w:type="spellStart"/>
      <w:r>
        <w:rPr>
          <w:rFonts w:ascii="Times New Roman" w:eastAsia="Times New Roman" w:hAnsi="Times New Roman" w:cs="Times New Roman"/>
          <w:i/>
          <w:iCs/>
          <w:sz w:val="24"/>
          <w:szCs w:val="24"/>
        </w:rPr>
        <w:t>cordatus</w:t>
      </w:r>
      <w:proofErr w:type="spellEnd"/>
      <w:r>
        <w:rPr>
          <w:rFonts w:ascii="Times New Roman" w:eastAsia="Times New Roman" w:hAnsi="Times New Roman" w:cs="Times New Roman"/>
          <w:i/>
          <w:iCs/>
          <w:sz w:val="24"/>
          <w:szCs w:val="24"/>
        </w:rPr>
        <w:t xml:space="preserve">, G. cruentata, U. </w:t>
      </w:r>
      <w:proofErr w:type="spellStart"/>
      <w:r>
        <w:rPr>
          <w:rFonts w:ascii="Times New Roman" w:eastAsia="Times New Roman" w:hAnsi="Times New Roman" w:cs="Times New Roman"/>
          <w:i/>
          <w:iCs/>
          <w:sz w:val="24"/>
          <w:szCs w:val="24"/>
        </w:rPr>
        <w:t>maracoani</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i/>
          <w:iCs/>
          <w:sz w:val="24"/>
          <w:szCs w:val="24"/>
        </w:rPr>
        <w:t xml:space="preserve"> C. </w:t>
      </w:r>
      <w:proofErr w:type="spellStart"/>
      <w:r>
        <w:rPr>
          <w:rFonts w:ascii="Times New Roman" w:eastAsia="Times New Roman" w:hAnsi="Times New Roman" w:cs="Times New Roman"/>
          <w:i/>
          <w:iCs/>
          <w:sz w:val="24"/>
          <w:szCs w:val="24"/>
        </w:rPr>
        <w:t>guanhumi</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is large and has the presence of several setae that could make penetration difficult, suggests that in these species the gonopod is not inserted in the vagina. However, in </w:t>
      </w:r>
      <w:r>
        <w:rPr>
          <w:rFonts w:ascii="Times New Roman" w:eastAsia="Times New Roman" w:hAnsi="Times New Roman" w:cs="Times New Roman"/>
          <w:i/>
          <w:iCs/>
          <w:sz w:val="24"/>
          <w:szCs w:val="24"/>
        </w:rPr>
        <w:t xml:space="preserve">E. </w:t>
      </w:r>
      <w:proofErr w:type="spellStart"/>
      <w:r>
        <w:rPr>
          <w:rFonts w:ascii="Times New Roman" w:eastAsia="Times New Roman" w:hAnsi="Times New Roman" w:cs="Times New Roman"/>
          <w:i/>
          <w:iCs/>
          <w:sz w:val="24"/>
          <w:szCs w:val="24"/>
        </w:rPr>
        <w:t>gonagra</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bocourti</w:t>
      </w:r>
      <w:proofErr w:type="spellEnd"/>
      <w:r>
        <w:rPr>
          <w:rFonts w:ascii="Times New Roman" w:eastAsia="Times New Roman" w:hAnsi="Times New Roman" w:cs="Times New Roman"/>
          <w:sz w:val="24"/>
          <w:szCs w:val="24"/>
        </w:rPr>
        <w:t xml:space="preserve"> the terminal region of the G1 is filamentous and lacks setae, being possible its insertion in the female vagina. Through the ejaculatory canal, present in the apical projection, the spermatozoa would be transferred to the vagina. A similar apical projection found in the gonopods of analyzed </w:t>
      </w:r>
      <w:proofErr w:type="spellStart"/>
      <w:r>
        <w:rPr>
          <w:rFonts w:ascii="Times New Roman" w:eastAsia="Times New Roman" w:hAnsi="Times New Roman" w:cs="Times New Roman"/>
          <w:sz w:val="24"/>
          <w:szCs w:val="24"/>
        </w:rPr>
        <w:t>Thoracotremata</w:t>
      </w:r>
      <w:proofErr w:type="spellEnd"/>
      <w:r>
        <w:rPr>
          <w:rFonts w:ascii="Times New Roman" w:eastAsia="Times New Roman" w:hAnsi="Times New Roman" w:cs="Times New Roman"/>
          <w:sz w:val="24"/>
          <w:szCs w:val="24"/>
        </w:rPr>
        <w:t xml:space="preserve"> in this study was also observed in the genus Uca by Lautenschlager et al. (2010) and in </w:t>
      </w:r>
      <w:proofErr w:type="spellStart"/>
      <w:r>
        <w:rPr>
          <w:rFonts w:ascii="Times New Roman" w:eastAsia="Times New Roman" w:hAnsi="Times New Roman" w:cs="Times New Roman"/>
          <w:sz w:val="24"/>
          <w:szCs w:val="24"/>
        </w:rPr>
        <w:t>Grapsoidea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Percnon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gibbesi</w:t>
      </w:r>
      <w:proofErr w:type="spellEnd"/>
      <w:r>
        <w:rPr>
          <w:rFonts w:ascii="Times New Roman" w:eastAsia="Times New Roman" w:hAnsi="Times New Roman" w:cs="Times New Roman"/>
          <w:sz w:val="24"/>
          <w:szCs w:val="24"/>
        </w:rPr>
        <w:t xml:space="preserve"> (H. Milne Edwards, 1853) by </w:t>
      </w:r>
      <w:proofErr w:type="spellStart"/>
      <w:r>
        <w:rPr>
          <w:rFonts w:ascii="Times New Roman" w:eastAsia="Times New Roman" w:hAnsi="Times New Roman" w:cs="Times New Roman"/>
          <w:sz w:val="24"/>
          <w:szCs w:val="24"/>
        </w:rPr>
        <w:t>Kienbaum</w:t>
      </w:r>
      <w:proofErr w:type="spellEnd"/>
      <w:r>
        <w:rPr>
          <w:rFonts w:ascii="Times New Roman" w:eastAsia="Times New Roman" w:hAnsi="Times New Roman" w:cs="Times New Roman"/>
          <w:sz w:val="24"/>
          <w:szCs w:val="24"/>
        </w:rPr>
        <w:t xml:space="preserve"> et al. (2017). According to these authors this structure could have a mechanism similar to a key-lock, which ensures that males would only mate with females belonging to the same species. Although this study examined only one species per genus, the morphological patterns observed suggest the occurrence of a potential key-lock mechanism, possibly associated with reproductive compatibility and efficient sperm transfer in terrestrial environments. However, to confirm species-level specificity, and validate this mechanism with greater precision, more comprehensive analyses involving multiple species within each genus are required. The specific fitting facilitates the transfer of the ejaculated to the female vagina, minimizing the required liquid and the loss during copulation in a land environment </w:t>
      </w:r>
      <w:r>
        <w:rPr>
          <w:rFonts w:ascii="Times New Roman" w:eastAsia="Times New Roman" w:hAnsi="Times New Roman" w:cs="Times New Roman"/>
          <w:sz w:val="24"/>
          <w:szCs w:val="24"/>
        </w:rPr>
        <w:lastRenderedPageBreak/>
        <w:t xml:space="preserve">(Lautenschlager et al., 2010). In fact, the apical projections occur in the semi-terrestrial species,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U. </w:t>
      </w:r>
      <w:proofErr w:type="spellStart"/>
      <w:r>
        <w:rPr>
          <w:rFonts w:ascii="Times New Roman" w:eastAsia="Times New Roman" w:hAnsi="Times New Roman" w:cs="Times New Roman"/>
          <w:i/>
          <w:iCs/>
          <w:sz w:val="24"/>
          <w:szCs w:val="24"/>
        </w:rPr>
        <w:t>cordatus</w:t>
      </w:r>
      <w:proofErr w:type="spellEnd"/>
      <w:r>
        <w:rPr>
          <w:rFonts w:ascii="Times New Roman" w:eastAsia="Times New Roman" w:hAnsi="Times New Roman" w:cs="Times New Roman"/>
          <w:i/>
          <w:iCs/>
          <w:sz w:val="24"/>
          <w:szCs w:val="24"/>
        </w:rPr>
        <w:t xml:space="preserve">, G. cruentata, U. </w:t>
      </w:r>
      <w:proofErr w:type="spellStart"/>
      <w:r>
        <w:rPr>
          <w:rFonts w:ascii="Times New Roman" w:eastAsia="Times New Roman" w:hAnsi="Times New Roman" w:cs="Times New Roman"/>
          <w:i/>
          <w:iCs/>
          <w:sz w:val="24"/>
          <w:szCs w:val="24"/>
        </w:rPr>
        <w:t>maracoani</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and the land crab</w:t>
      </w:r>
      <w:r>
        <w:rPr>
          <w:rFonts w:ascii="Times New Roman" w:eastAsia="Times New Roman" w:hAnsi="Times New Roman" w:cs="Times New Roman"/>
          <w:i/>
          <w:iCs/>
          <w:sz w:val="24"/>
          <w:szCs w:val="24"/>
        </w:rPr>
        <w:t xml:space="preserve"> C. </w:t>
      </w:r>
      <w:proofErr w:type="spellStart"/>
      <w:r>
        <w:rPr>
          <w:rFonts w:ascii="Times New Roman" w:eastAsia="Times New Roman" w:hAnsi="Times New Roman" w:cs="Times New Roman"/>
          <w:i/>
          <w:iCs/>
          <w:sz w:val="24"/>
          <w:szCs w:val="24"/>
        </w:rPr>
        <w:t>guanhumi</w:t>
      </w:r>
      <w:proofErr w:type="spellEnd"/>
      <w:r>
        <w:rPr>
          <w:rFonts w:ascii="Times New Roman" w:eastAsia="Times New Roman" w:hAnsi="Times New Roman" w:cs="Times New Roman"/>
          <w:i/>
          <w:iCs/>
          <w:sz w:val="24"/>
          <w:szCs w:val="24"/>
        </w:rPr>
        <w:t xml:space="preserve">. </w:t>
      </w:r>
    </w:p>
    <w:p w14:paraId="3D0F86E2"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observed different kinds of setae in the present </w:t>
      </w:r>
      <w:proofErr w:type="spellStart"/>
      <w:r>
        <w:rPr>
          <w:rFonts w:ascii="Times New Roman" w:eastAsia="Times New Roman" w:hAnsi="Times New Roman" w:cs="Times New Roman"/>
          <w:sz w:val="24"/>
          <w:szCs w:val="24"/>
        </w:rPr>
        <w:t>studypresent</w:t>
      </w:r>
      <w:proofErr w:type="spellEnd"/>
      <w:r>
        <w:rPr>
          <w:rFonts w:ascii="Times New Roman" w:eastAsia="Times New Roman" w:hAnsi="Times New Roman" w:cs="Times New Roman"/>
          <w:sz w:val="24"/>
          <w:szCs w:val="24"/>
        </w:rPr>
        <w:t xml:space="preserve"> in </w:t>
      </w:r>
      <w:proofErr w:type="spellStart"/>
      <w:r>
        <w:rPr>
          <w:rFonts w:ascii="Times New Roman" w:eastAsia="Times New Roman" w:hAnsi="Times New Roman" w:cs="Times New Roman"/>
          <w:sz w:val="24"/>
          <w:szCs w:val="24"/>
        </w:rPr>
        <w:t>Eubrachyura</w:t>
      </w:r>
      <w:proofErr w:type="spellEnd"/>
      <w:r>
        <w:rPr>
          <w:rFonts w:ascii="Times New Roman" w:eastAsia="Times New Roman" w:hAnsi="Times New Roman" w:cs="Times New Roman"/>
          <w:sz w:val="24"/>
          <w:szCs w:val="24"/>
        </w:rPr>
        <w:t xml:space="preserve"> gonopods. There has been inconsistent description of the number of setae present in the gonopods, with six types described for</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Libinia</w:t>
      </w:r>
      <w:proofErr w:type="spellEnd"/>
      <w:r>
        <w:rPr>
          <w:rFonts w:ascii="Times New Roman" w:eastAsia="Times New Roman" w:hAnsi="Times New Roman" w:cs="Times New Roman"/>
          <w:i/>
          <w:iCs/>
          <w:sz w:val="24"/>
          <w:szCs w:val="24"/>
        </w:rPr>
        <w:t xml:space="preserve"> spinosa</w:t>
      </w:r>
      <w:r>
        <w:rPr>
          <w:rFonts w:ascii="Times New Roman" w:eastAsia="Times New Roman" w:hAnsi="Times New Roman" w:cs="Times New Roman"/>
          <w:sz w:val="24"/>
          <w:szCs w:val="24"/>
        </w:rPr>
        <w:t xml:space="preserve"> (H. Milne-Edwards, 1834) (Sal </w:t>
      </w:r>
      <w:proofErr w:type="spellStart"/>
      <w:r>
        <w:rPr>
          <w:rFonts w:ascii="Times New Roman" w:eastAsia="Times New Roman" w:hAnsi="Times New Roman" w:cs="Times New Roman"/>
          <w:sz w:val="24"/>
          <w:szCs w:val="24"/>
        </w:rPr>
        <w:t>Moyano</w:t>
      </w:r>
      <w:proofErr w:type="spellEnd"/>
      <w:r>
        <w:rPr>
          <w:rFonts w:ascii="Times New Roman" w:eastAsia="Times New Roman" w:hAnsi="Times New Roman" w:cs="Times New Roman"/>
          <w:sz w:val="24"/>
          <w:szCs w:val="24"/>
        </w:rPr>
        <w:t xml:space="preserve"> et al., 2011) while eight have been described for </w:t>
      </w:r>
      <w:proofErr w:type="spellStart"/>
      <w:r>
        <w:rPr>
          <w:rFonts w:ascii="Times New Roman" w:eastAsia="Times New Roman" w:hAnsi="Times New Roman" w:cs="Times New Roman"/>
          <w:i/>
          <w:iCs/>
          <w:sz w:val="24"/>
          <w:szCs w:val="24"/>
        </w:rPr>
        <w:t>Chionoecetes</w:t>
      </w:r>
      <w:proofErr w:type="spellEnd"/>
      <w:r>
        <w:rPr>
          <w:rFonts w:ascii="Times New Roman" w:eastAsia="Times New Roman" w:hAnsi="Times New Roman" w:cs="Times New Roman"/>
          <w:i/>
          <w:iCs/>
          <w:sz w:val="24"/>
          <w:szCs w:val="24"/>
        </w:rPr>
        <w:t xml:space="preserve"> opilio</w:t>
      </w:r>
      <w:r>
        <w:rPr>
          <w:rFonts w:ascii="Times New Roman" w:eastAsia="Times New Roman" w:hAnsi="Times New Roman" w:cs="Times New Roman"/>
          <w:sz w:val="24"/>
          <w:szCs w:val="24"/>
        </w:rPr>
        <w:t xml:space="preserve"> (O. </w:t>
      </w:r>
      <w:proofErr w:type="spellStart"/>
      <w:r>
        <w:rPr>
          <w:rFonts w:ascii="Times New Roman" w:eastAsia="Times New Roman" w:hAnsi="Times New Roman" w:cs="Times New Roman"/>
          <w:sz w:val="24"/>
          <w:szCs w:val="24"/>
        </w:rPr>
        <w:t>Fabricius</w:t>
      </w:r>
      <w:proofErr w:type="spellEnd"/>
      <w:r>
        <w:rPr>
          <w:rFonts w:ascii="Times New Roman" w:eastAsia="Times New Roman" w:hAnsi="Times New Roman" w:cs="Times New Roman"/>
          <w:sz w:val="24"/>
          <w:szCs w:val="24"/>
        </w:rPr>
        <w:t>, 1788)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et al., 1991). This difference between these studies and ours results from different criteria used to classify these structures. In the current study, we considered as setae all the projections that present the characteristics described by Thomas (1970) and </w:t>
      </w:r>
      <w:proofErr w:type="spellStart"/>
      <w:r>
        <w:rPr>
          <w:rFonts w:ascii="Times New Roman" w:eastAsia="Times New Roman" w:hAnsi="Times New Roman" w:cs="Times New Roman"/>
          <w:sz w:val="24"/>
          <w:szCs w:val="24"/>
        </w:rPr>
        <w:t>Garm</w:t>
      </w:r>
      <w:proofErr w:type="spellEnd"/>
      <w:r>
        <w:rPr>
          <w:rFonts w:ascii="Times New Roman" w:eastAsia="Times New Roman" w:hAnsi="Times New Roman" w:cs="Times New Roman"/>
          <w:sz w:val="24"/>
          <w:szCs w:val="24"/>
        </w:rPr>
        <w:t xml:space="preserve"> (2004), such as the presence of a ring insertion and annulus. Regarding this, the projections that lack these characteristics, such as denticles and </w:t>
      </w:r>
      <w:proofErr w:type="spellStart"/>
      <w:r>
        <w:rPr>
          <w:rFonts w:ascii="Times New Roman" w:eastAsia="Times New Roman" w:hAnsi="Times New Roman" w:cs="Times New Roman"/>
          <w:sz w:val="24"/>
          <w:szCs w:val="24"/>
        </w:rPr>
        <w:t>setule</w:t>
      </w:r>
      <w:proofErr w:type="spellEnd"/>
      <w:r>
        <w:rPr>
          <w:rFonts w:ascii="Times New Roman" w:eastAsia="Times New Roman" w:hAnsi="Times New Roman" w:cs="Times New Roman"/>
          <w:sz w:val="24"/>
          <w:szCs w:val="24"/>
        </w:rPr>
        <w:t xml:space="preserve"> were not considered setae, but cuticle projections. </w:t>
      </w:r>
    </w:p>
    <w:p w14:paraId="17B665DE"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presence of simple type setae in the distal region of G1, observed in all </w:t>
      </w:r>
      <w:proofErr w:type="spellStart"/>
      <w:r>
        <w:rPr>
          <w:rFonts w:ascii="Times New Roman" w:eastAsia="Times New Roman" w:hAnsi="Times New Roman" w:cs="Times New Roman"/>
          <w:sz w:val="24"/>
          <w:szCs w:val="24"/>
        </w:rPr>
        <w:t>Thoracotremata</w:t>
      </w:r>
      <w:proofErr w:type="spellEnd"/>
      <w:r>
        <w:rPr>
          <w:rFonts w:ascii="Times New Roman" w:eastAsia="Times New Roman" w:hAnsi="Times New Roman" w:cs="Times New Roman"/>
          <w:sz w:val="24"/>
          <w:szCs w:val="24"/>
        </w:rPr>
        <w:t xml:space="preserve"> species analyzed in this study, suggests that these cuticular specializations function to stabilize and assist the fitting between the gonopod and the female gonopore during copulation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et al., 1991). These authors have also suggested that their insertion in a ringlike hollow would allow the movement in different directions, suggesting a mechanoreceptor function. Sal </w:t>
      </w:r>
      <w:proofErr w:type="spellStart"/>
      <w:r>
        <w:rPr>
          <w:rFonts w:ascii="Times New Roman" w:eastAsia="Times New Roman" w:hAnsi="Times New Roman" w:cs="Times New Roman"/>
          <w:sz w:val="24"/>
          <w:szCs w:val="24"/>
        </w:rPr>
        <w:t>Moyano</w:t>
      </w:r>
      <w:proofErr w:type="spellEnd"/>
      <w:r>
        <w:rPr>
          <w:rFonts w:ascii="Times New Roman" w:eastAsia="Times New Roman" w:hAnsi="Times New Roman" w:cs="Times New Roman"/>
          <w:sz w:val="24"/>
          <w:szCs w:val="24"/>
        </w:rPr>
        <w:t xml:space="preserve"> et al. (2011), who called the simple setae as type II, suggest that they would have the function to protect the gonopods against harmful events. A function that was evident mainly in the </w:t>
      </w:r>
      <w:proofErr w:type="spellStart"/>
      <w:r>
        <w:rPr>
          <w:rFonts w:ascii="Times New Roman" w:eastAsia="Times New Roman" w:hAnsi="Times New Roman" w:cs="Times New Roman"/>
          <w:sz w:val="24"/>
          <w:szCs w:val="24"/>
        </w:rPr>
        <w:t>Thoracotremata</w:t>
      </w:r>
      <w:proofErr w:type="spellEnd"/>
      <w:r>
        <w:rPr>
          <w:rFonts w:ascii="Times New Roman" w:eastAsia="Times New Roman" w:hAnsi="Times New Roman" w:cs="Times New Roman"/>
          <w:sz w:val="24"/>
          <w:szCs w:val="24"/>
        </w:rPr>
        <w:t xml:space="preserve"> analyzed in this study, in which simple setae were found concentrated in the distal region of the G1, covering mainly the terminal projection and promoting its protection for spermatozoa transfer. </w:t>
      </w:r>
    </w:p>
    <w:p w14:paraId="4B6EC05A"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w:t>
      </w:r>
      <w:proofErr w:type="spellStart"/>
      <w:r>
        <w:rPr>
          <w:rFonts w:ascii="Times New Roman" w:eastAsia="Times New Roman" w:hAnsi="Times New Roman" w:cs="Times New Roman"/>
          <w:sz w:val="24"/>
          <w:szCs w:val="24"/>
        </w:rPr>
        <w:t>Thoracotremata</w:t>
      </w:r>
      <w:proofErr w:type="spellEnd"/>
      <w:r>
        <w:rPr>
          <w:rFonts w:ascii="Times New Roman" w:eastAsia="Times New Roman" w:hAnsi="Times New Roman" w:cs="Times New Roman"/>
          <w:sz w:val="24"/>
          <w:szCs w:val="24"/>
        </w:rPr>
        <w:t xml:space="preserve">, some </w:t>
      </w:r>
      <w:proofErr w:type="spellStart"/>
      <w:r>
        <w:rPr>
          <w:rFonts w:ascii="Times New Roman" w:eastAsia="Times New Roman" w:hAnsi="Times New Roman" w:cs="Times New Roman"/>
          <w:sz w:val="24"/>
          <w:szCs w:val="24"/>
        </w:rPr>
        <w:t>papposa</w:t>
      </w:r>
      <w:proofErr w:type="spellEnd"/>
      <w:r>
        <w:rPr>
          <w:rFonts w:ascii="Times New Roman" w:eastAsia="Times New Roman" w:hAnsi="Times New Roman" w:cs="Times New Roman"/>
          <w:sz w:val="24"/>
          <w:szCs w:val="24"/>
        </w:rPr>
        <w:t xml:space="preserve"> setae were observed throughout the G1, and probably they function as a vibration monitor, as suggest by Phillips and </w:t>
      </w:r>
      <w:proofErr w:type="spellStart"/>
      <w:r>
        <w:rPr>
          <w:rFonts w:ascii="Times New Roman" w:eastAsia="Times New Roman" w:hAnsi="Times New Roman" w:cs="Times New Roman"/>
          <w:sz w:val="24"/>
          <w:szCs w:val="24"/>
        </w:rPr>
        <w:t>Macmilla</w:t>
      </w:r>
      <w:proofErr w:type="spellEnd"/>
      <w:r>
        <w:rPr>
          <w:rFonts w:ascii="Times New Roman" w:eastAsia="Times New Roman" w:hAnsi="Times New Roman" w:cs="Times New Roman"/>
          <w:sz w:val="24"/>
          <w:szCs w:val="24"/>
        </w:rPr>
        <w:t xml:space="preserve"> (1987) for this type of setae. This same function was observed in the lobster antennae, as it was proposed by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et al. (1991) for </w:t>
      </w:r>
      <w:r>
        <w:rPr>
          <w:rFonts w:ascii="Times New Roman" w:eastAsia="Times New Roman" w:hAnsi="Times New Roman" w:cs="Times New Roman"/>
          <w:i/>
          <w:iCs/>
          <w:sz w:val="24"/>
          <w:szCs w:val="24"/>
        </w:rPr>
        <w:t>C. opilio</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Papposerrate</w:t>
      </w:r>
      <w:proofErr w:type="spellEnd"/>
      <w:r>
        <w:rPr>
          <w:rFonts w:ascii="Times New Roman" w:eastAsia="Times New Roman" w:hAnsi="Times New Roman" w:cs="Times New Roman"/>
          <w:sz w:val="24"/>
          <w:szCs w:val="24"/>
        </w:rPr>
        <w:t xml:space="preserve"> setae present in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guanhumi</w:t>
      </w:r>
      <w:proofErr w:type="spellEnd"/>
      <w:r>
        <w:rPr>
          <w:rFonts w:ascii="Times New Roman" w:eastAsia="Times New Roman" w:hAnsi="Times New Roman" w:cs="Times New Roman"/>
          <w:sz w:val="24"/>
          <w:szCs w:val="24"/>
        </w:rPr>
        <w:t xml:space="preserve"> are probably the ones performing this function.</w:t>
      </w:r>
    </w:p>
    <w:p w14:paraId="72D61A34"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Inside the gonopods, below the setae insertion region in the cuticle, the presence of a group of cells was observed. These cells have projections which are facing the cuticle pore through where the lumen runs. </w:t>
      </w:r>
      <w:proofErr w:type="spellStart"/>
      <w:r>
        <w:rPr>
          <w:rFonts w:ascii="Times New Roman" w:eastAsia="Times New Roman" w:hAnsi="Times New Roman" w:cs="Times New Roman"/>
          <w:sz w:val="24"/>
          <w:szCs w:val="24"/>
        </w:rPr>
        <w:t>Altner</w:t>
      </w:r>
      <w:proofErr w:type="spellEnd"/>
      <w:r>
        <w:rPr>
          <w:rFonts w:ascii="Times New Roman" w:eastAsia="Times New Roman" w:hAnsi="Times New Roman" w:cs="Times New Roman"/>
          <w:sz w:val="24"/>
          <w:szCs w:val="24"/>
        </w:rPr>
        <w:t xml:space="preserve"> et al. (1983) described, in the chelae, sensorial setae having eight sensorial bipolar cells each, where segments of dendrites extend to the setae apex. According to the same authors, of these cells, two would function as mechanoreceptors and the others would be chemoreceptors.</w:t>
      </w:r>
    </w:p>
    <w:p w14:paraId="1AB8311B"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known that in some species, such as </w:t>
      </w:r>
      <w:proofErr w:type="spellStart"/>
      <w:r>
        <w:rPr>
          <w:rFonts w:ascii="Times New Roman" w:eastAsia="Times New Roman" w:hAnsi="Times New Roman" w:cs="Times New Roman"/>
          <w:i/>
          <w:iCs/>
          <w:sz w:val="24"/>
          <w:szCs w:val="24"/>
        </w:rPr>
        <w:t>Portunus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sanguinolentus</w:t>
      </w:r>
      <w:proofErr w:type="spellEnd"/>
      <w:r>
        <w:rPr>
          <w:rFonts w:ascii="Times New Roman" w:eastAsia="Times New Roman" w:hAnsi="Times New Roman" w:cs="Times New Roman"/>
          <w:sz w:val="24"/>
          <w:szCs w:val="24"/>
        </w:rPr>
        <w:t xml:space="preserve"> (Herbst, 1783) (Ryan, 1967), </w:t>
      </w:r>
      <w:proofErr w:type="spellStart"/>
      <w:r>
        <w:rPr>
          <w:rFonts w:ascii="Times New Roman" w:eastAsia="Times New Roman" w:hAnsi="Times New Roman" w:cs="Times New Roman"/>
          <w:i/>
          <w:iCs/>
          <w:sz w:val="24"/>
          <w:szCs w:val="24"/>
        </w:rPr>
        <w:t>Pachygrapsus</w:t>
      </w:r>
      <w:proofErr w:type="spellEnd"/>
      <w:r>
        <w:rPr>
          <w:rFonts w:ascii="Times New Roman" w:eastAsia="Times New Roman" w:hAnsi="Times New Roman" w:cs="Times New Roman"/>
          <w:i/>
          <w:iCs/>
          <w:sz w:val="24"/>
          <w:szCs w:val="24"/>
        </w:rPr>
        <w:t xml:space="preserve"> crassipes</w:t>
      </w:r>
      <w:r>
        <w:rPr>
          <w:rFonts w:ascii="Times New Roman" w:eastAsia="Times New Roman" w:hAnsi="Times New Roman" w:cs="Times New Roman"/>
          <w:sz w:val="24"/>
          <w:szCs w:val="24"/>
        </w:rPr>
        <w:t xml:space="preserve"> (Randall, 1839) (Kittredge et al., 1971) and </w:t>
      </w:r>
      <w:proofErr w:type="spellStart"/>
      <w:r>
        <w:rPr>
          <w:rFonts w:ascii="Times New Roman" w:eastAsia="Times New Roman" w:hAnsi="Times New Roman" w:cs="Times New Roman"/>
          <w:i/>
          <w:iCs/>
          <w:sz w:val="24"/>
          <w:szCs w:val="24"/>
        </w:rPr>
        <w:t>Carcinus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maenas</w:t>
      </w:r>
      <w:proofErr w:type="spellEnd"/>
      <w:r>
        <w:rPr>
          <w:rFonts w:ascii="Times New Roman" w:eastAsia="Times New Roman" w:hAnsi="Times New Roman" w:cs="Times New Roman"/>
          <w:sz w:val="24"/>
          <w:szCs w:val="24"/>
        </w:rPr>
        <w:t xml:space="preserve"> (Linnaeus, 1758) (Seifert, 1982), females release pheromones that induce the search for a partner for copulation, as well as courtship and pre-copulatory behavior. Therefore, the chemoreceptor function of the G1 could be associated with the perception of stimuli directed to reproductive process, as well as to the detection of adequate environmental conditions for spermatozoa transfer.</w:t>
      </w:r>
    </w:p>
    <w:p w14:paraId="2740A829"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observed in the connective tissue of both pairs of gonopods the presence of two types of hemocytes: hyaline and granular, characterized by Johnson (1980) as the main types. Martin and Hose (1992) defined the function of the hemocytes as analogous to leucocytes in </w:t>
      </w:r>
      <w:r>
        <w:rPr>
          <w:rFonts w:ascii="Times New Roman" w:eastAsia="Times New Roman" w:hAnsi="Times New Roman" w:cs="Times New Roman"/>
          <w:sz w:val="24"/>
          <w:szCs w:val="24"/>
        </w:rPr>
        <w:lastRenderedPageBreak/>
        <w:t xml:space="preserve">vertebrates, </w:t>
      </w:r>
      <w:proofErr w:type="gramStart"/>
      <w:r>
        <w:rPr>
          <w:rFonts w:ascii="Times New Roman" w:eastAsia="Times New Roman" w:hAnsi="Times New Roman" w:cs="Times New Roman"/>
          <w:sz w:val="24"/>
          <w:szCs w:val="24"/>
        </w:rPr>
        <w:t>i.e.</w:t>
      </w:r>
      <w:proofErr w:type="gramEnd"/>
      <w:r>
        <w:rPr>
          <w:rFonts w:ascii="Times New Roman" w:eastAsia="Times New Roman" w:hAnsi="Times New Roman" w:cs="Times New Roman"/>
          <w:sz w:val="24"/>
          <w:szCs w:val="24"/>
        </w:rPr>
        <w:t xml:space="preserve"> recognition and removal of foreign material, as well as coagulating hemolymph. These cells were present mainly in the G1, next to pores that connect to the setae lumen inside the gonopod, where they probably prevent the entrance of foreign bodies. </w:t>
      </w:r>
    </w:p>
    <w:p w14:paraId="767FEE14"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location of the rosette-type glands observed in this study corresponds to what has been reported for other Brachyura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et al., 1991;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and Larocque, 1998; Becker et al., 2012; </w:t>
      </w:r>
      <w:proofErr w:type="spellStart"/>
      <w:r>
        <w:rPr>
          <w:rFonts w:ascii="Times New Roman" w:eastAsia="Times New Roman" w:hAnsi="Times New Roman" w:cs="Times New Roman"/>
          <w:sz w:val="24"/>
          <w:szCs w:val="24"/>
        </w:rPr>
        <w:t>Kienbaum</w:t>
      </w:r>
      <w:proofErr w:type="spellEnd"/>
      <w:r>
        <w:rPr>
          <w:rFonts w:ascii="Times New Roman" w:eastAsia="Times New Roman" w:hAnsi="Times New Roman" w:cs="Times New Roman"/>
          <w:sz w:val="24"/>
          <w:szCs w:val="24"/>
        </w:rPr>
        <w:t xml:space="preserve"> et al., 2017), although it has been found to be distal in</w:t>
      </w:r>
      <w:r>
        <w:rPr>
          <w:rFonts w:ascii="Times New Roman" w:eastAsia="Times New Roman" w:hAnsi="Times New Roman" w:cs="Times New Roman"/>
          <w:i/>
          <w:iCs/>
          <w:sz w:val="24"/>
          <w:szCs w:val="24"/>
        </w:rPr>
        <w:t xml:space="preserve"> C. </w:t>
      </w:r>
      <w:proofErr w:type="spellStart"/>
      <w:r>
        <w:rPr>
          <w:rFonts w:ascii="Times New Roman" w:eastAsia="Times New Roman" w:hAnsi="Times New Roman" w:cs="Times New Roman"/>
          <w:i/>
          <w:iCs/>
          <w:sz w:val="24"/>
          <w:szCs w:val="24"/>
        </w:rPr>
        <w:t>maenas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and Larocque, 1998) and </w:t>
      </w:r>
      <w:r>
        <w:rPr>
          <w:rFonts w:ascii="Times New Roman" w:eastAsia="Times New Roman" w:hAnsi="Times New Roman" w:cs="Times New Roman"/>
          <w:i/>
          <w:iCs/>
          <w:sz w:val="24"/>
          <w:szCs w:val="24"/>
        </w:rPr>
        <w:t>L. spinosa</w:t>
      </w:r>
      <w:r>
        <w:rPr>
          <w:rFonts w:ascii="Times New Roman" w:eastAsia="Times New Roman" w:hAnsi="Times New Roman" w:cs="Times New Roman"/>
          <w:sz w:val="24"/>
          <w:szCs w:val="24"/>
        </w:rPr>
        <w:t xml:space="preserve"> (Sal </w:t>
      </w:r>
      <w:proofErr w:type="spellStart"/>
      <w:r>
        <w:rPr>
          <w:rFonts w:ascii="Times New Roman" w:eastAsia="Times New Roman" w:hAnsi="Times New Roman" w:cs="Times New Roman"/>
          <w:sz w:val="24"/>
          <w:szCs w:val="24"/>
        </w:rPr>
        <w:t>Moyano</w:t>
      </w:r>
      <w:proofErr w:type="spellEnd"/>
      <w:r>
        <w:rPr>
          <w:rFonts w:ascii="Times New Roman" w:eastAsia="Times New Roman" w:hAnsi="Times New Roman" w:cs="Times New Roman"/>
          <w:sz w:val="24"/>
          <w:szCs w:val="24"/>
        </w:rPr>
        <w:t xml:space="preserve"> et al., 2011). According to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and Larocque (1998), rosette-type glands would occur in Brachyura being similar among species regarding: 1) the glands in rosette would be invariably grouped in the surrounding area or near to the ejaculatory canal, and 2) glands would communicate with the ejaculatory canal lumen through cuticle pores, not observed in other regions. These similarities were also confirmed in the present study.</w:t>
      </w:r>
    </w:p>
    <w:p w14:paraId="24DD7685"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observed characteristic of these glands in the species analyzed was the presence of secretory cells surrounding a central duct, which is similar to what has been observed in other Brachyura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et al., 1991;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and Larocque, 1998; Brandis et al., 1999; Sal </w:t>
      </w:r>
      <w:proofErr w:type="spellStart"/>
      <w:r>
        <w:rPr>
          <w:rFonts w:ascii="Times New Roman" w:eastAsia="Times New Roman" w:hAnsi="Times New Roman" w:cs="Times New Roman"/>
          <w:sz w:val="24"/>
          <w:szCs w:val="24"/>
        </w:rPr>
        <w:t>Moyano</w:t>
      </w:r>
      <w:proofErr w:type="spellEnd"/>
      <w:r>
        <w:rPr>
          <w:rFonts w:ascii="Times New Roman" w:eastAsia="Times New Roman" w:hAnsi="Times New Roman" w:cs="Times New Roman"/>
          <w:sz w:val="24"/>
          <w:szCs w:val="24"/>
        </w:rPr>
        <w:t xml:space="preserve"> et al., 2011; Becker et al., 2012). The cell observed in the central region of the gland corresponds to a cell observed through the ultrastructure description of the </w:t>
      </w:r>
      <w:proofErr w:type="spellStart"/>
      <w:r>
        <w:rPr>
          <w:rFonts w:ascii="Times New Roman" w:eastAsia="Times New Roman" w:hAnsi="Times New Roman" w:cs="Times New Roman"/>
          <w:sz w:val="24"/>
          <w:szCs w:val="24"/>
        </w:rPr>
        <w:t>tegumental</w:t>
      </w:r>
      <w:proofErr w:type="spellEnd"/>
      <w:r>
        <w:rPr>
          <w:rFonts w:ascii="Times New Roman" w:eastAsia="Times New Roman" w:hAnsi="Times New Roman" w:cs="Times New Roman"/>
          <w:sz w:val="24"/>
          <w:szCs w:val="24"/>
        </w:rPr>
        <w:t xml:space="preserve"> gland (Johnson and Talbot, 1987). According to </w:t>
      </w:r>
      <w:proofErr w:type="spellStart"/>
      <w:r>
        <w:rPr>
          <w:rFonts w:ascii="Times New Roman" w:eastAsia="Times New Roman" w:hAnsi="Times New Roman" w:cs="Times New Roman"/>
          <w:sz w:val="24"/>
          <w:szCs w:val="24"/>
        </w:rPr>
        <w:t>Felgenhauer</w:t>
      </w:r>
      <w:proofErr w:type="spellEnd"/>
      <w:r>
        <w:rPr>
          <w:rFonts w:ascii="Times New Roman" w:eastAsia="Times New Roman" w:hAnsi="Times New Roman" w:cs="Times New Roman"/>
          <w:sz w:val="24"/>
          <w:szCs w:val="24"/>
        </w:rPr>
        <w:t xml:space="preserve"> (1992), cells located in the central portion of the rosette-type gland probably have the function to form a duct to transport secretion to the lumen of the ejaculatory canal.</w:t>
      </w:r>
    </w:p>
    <w:p w14:paraId="5F188C87"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has been showed by histochemistry analysis that the secretion present in the female seminal receptacle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of glycoprotein origin due to its strong reaction to PAS (Souza et al., 2017). Therefore, even though the rosette-type gland does not react as strongly to PAS, this gland probably plays an important role contributing with substances present in this secretion. Glycoproteins are good energy sources besides being hygroscopic, an important property for the dehiscence of the spermatophore (</w:t>
      </w: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et al., 1993). In addition, lipids were not observed in the secretion of </w:t>
      </w:r>
      <w:proofErr w:type="spellStart"/>
      <w:r>
        <w:rPr>
          <w:rFonts w:ascii="Times New Roman" w:eastAsia="Times New Roman" w:hAnsi="Times New Roman" w:cs="Times New Roman"/>
          <w:sz w:val="24"/>
          <w:szCs w:val="24"/>
        </w:rPr>
        <w:t>tegumental</w:t>
      </w:r>
      <w:proofErr w:type="spellEnd"/>
      <w:r>
        <w:rPr>
          <w:rFonts w:ascii="Times New Roman" w:eastAsia="Times New Roman" w:hAnsi="Times New Roman" w:cs="Times New Roman"/>
          <w:sz w:val="24"/>
          <w:szCs w:val="24"/>
        </w:rPr>
        <w:t xml:space="preserve"> glands. Usually, in invertebrates, besides being an important source of energy, lipids take part in stimulating motility in spermatozoa (</w:t>
      </w:r>
      <w:proofErr w:type="spellStart"/>
      <w:r>
        <w:rPr>
          <w:rFonts w:ascii="Times New Roman" w:eastAsia="Times New Roman" w:hAnsi="Times New Roman" w:cs="Times New Roman"/>
          <w:sz w:val="24"/>
          <w:szCs w:val="24"/>
        </w:rPr>
        <w:t>Guraya</w:t>
      </w:r>
      <w:proofErr w:type="spellEnd"/>
      <w:r>
        <w:rPr>
          <w:rFonts w:ascii="Times New Roman" w:eastAsia="Times New Roman" w:hAnsi="Times New Roman" w:cs="Times New Roman"/>
          <w:sz w:val="24"/>
          <w:szCs w:val="24"/>
        </w:rPr>
        <w:t xml:space="preserve">, 1987). However, such function cannot be applied to the species herein analyzed, since no structure that could indicate motility in spermatozoa could be observed. </w:t>
      </w:r>
    </w:p>
    <w:p w14:paraId="4BD40A6F"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Spalding (1942) as well as </w:t>
      </w:r>
      <w:proofErr w:type="spellStart"/>
      <w:r>
        <w:rPr>
          <w:rFonts w:ascii="Times New Roman" w:eastAsia="Times New Roman" w:hAnsi="Times New Roman" w:cs="Times New Roman"/>
          <w:sz w:val="24"/>
          <w:szCs w:val="24"/>
        </w:rPr>
        <w:t>Bawab</w:t>
      </w:r>
      <w:proofErr w:type="spellEnd"/>
      <w:r>
        <w:rPr>
          <w:rFonts w:ascii="Times New Roman" w:eastAsia="Times New Roman" w:hAnsi="Times New Roman" w:cs="Times New Roman"/>
          <w:sz w:val="24"/>
          <w:szCs w:val="24"/>
        </w:rPr>
        <w:t xml:space="preserve"> and El-</w:t>
      </w:r>
      <w:proofErr w:type="spellStart"/>
      <w:r>
        <w:rPr>
          <w:rFonts w:ascii="Times New Roman" w:eastAsia="Times New Roman" w:hAnsi="Times New Roman" w:cs="Times New Roman"/>
          <w:sz w:val="24"/>
          <w:szCs w:val="24"/>
        </w:rPr>
        <w:t>Shrief</w:t>
      </w:r>
      <w:proofErr w:type="spellEnd"/>
      <w:r>
        <w:rPr>
          <w:rFonts w:ascii="Times New Roman" w:eastAsia="Times New Roman" w:hAnsi="Times New Roman" w:cs="Times New Roman"/>
          <w:sz w:val="24"/>
          <w:szCs w:val="24"/>
        </w:rPr>
        <w:t xml:space="preserve"> (1989) suggested that the secretions from rosette glands would form a hard structure, named spermatic plug, which would seal the female genital duct, prohibiting the fertilization by other males in following copulations. However, among the seven species studied, only in </w:t>
      </w:r>
      <w:r>
        <w:rPr>
          <w:rFonts w:ascii="Times New Roman" w:eastAsia="Times New Roman" w:hAnsi="Times New Roman" w:cs="Times New Roman"/>
          <w:i/>
          <w:iCs/>
          <w:sz w:val="24"/>
          <w:szCs w:val="24"/>
        </w:rPr>
        <w:t xml:space="preserve">E. </w:t>
      </w:r>
      <w:proofErr w:type="spellStart"/>
      <w:r>
        <w:rPr>
          <w:rFonts w:ascii="Times New Roman" w:eastAsia="Times New Roman" w:hAnsi="Times New Roman" w:cs="Times New Roman"/>
          <w:i/>
          <w:iCs/>
          <w:sz w:val="24"/>
          <w:szCs w:val="24"/>
        </w:rPr>
        <w:t>gonagra</w:t>
      </w:r>
      <w:proofErr w:type="spellEnd"/>
      <w:r>
        <w:rPr>
          <w:rFonts w:ascii="Times New Roman" w:eastAsia="Times New Roman" w:hAnsi="Times New Roman" w:cs="Times New Roman"/>
          <w:sz w:val="24"/>
          <w:szCs w:val="24"/>
        </w:rPr>
        <w:t xml:space="preserve"> the presence of spermatic plug has been described (Souza et al., 2017). In addition, because this gland is located next to the proximal opening of G1, its secretions may act as a lubricant, facilitating the insertion of G2 into G1 and enabling the pumping movement through the spermatic canal (Sal </w:t>
      </w:r>
      <w:proofErr w:type="spellStart"/>
      <w:r>
        <w:rPr>
          <w:rFonts w:ascii="Times New Roman" w:eastAsia="Times New Roman" w:hAnsi="Times New Roman" w:cs="Times New Roman"/>
          <w:sz w:val="24"/>
          <w:szCs w:val="24"/>
        </w:rPr>
        <w:t>Moyano</w:t>
      </w:r>
      <w:proofErr w:type="spellEnd"/>
      <w:r>
        <w:rPr>
          <w:rFonts w:ascii="Times New Roman" w:eastAsia="Times New Roman" w:hAnsi="Times New Roman" w:cs="Times New Roman"/>
          <w:sz w:val="24"/>
          <w:szCs w:val="24"/>
        </w:rPr>
        <w:t xml:space="preserve"> et al., 2011).</w:t>
      </w:r>
    </w:p>
    <w:p w14:paraId="20A113AD" w14:textId="77777777" w:rsidR="00C6446E" w:rsidRDefault="003C0605">
      <w:pPr>
        <w:shd w:val="clear" w:color="auto" w:fill="FFFFFF"/>
        <w:spacing w:before="280" w:after="280" w:line="48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CONCLUSIONS</w:t>
      </w:r>
    </w:p>
    <w:p w14:paraId="5E7C9509" w14:textId="77777777" w:rsidR="00C6446E" w:rsidRDefault="003C0605">
      <w:pPr>
        <w:shd w:val="clear" w:color="auto" w:fill="FFFFFF"/>
        <w:spacing w:after="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morphological analysis of the gonopods, integrating cuticular specializations and histological examination, reveals consistent patterns within </w:t>
      </w:r>
      <w:proofErr w:type="spellStart"/>
      <w:r>
        <w:rPr>
          <w:rFonts w:ascii="Times New Roman" w:eastAsia="Times New Roman" w:hAnsi="Times New Roman" w:cs="Times New Roman"/>
          <w:sz w:val="24"/>
          <w:szCs w:val="24"/>
        </w:rPr>
        <w:t>Thoracotremata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lastRenderedPageBreak/>
        <w:t>Heterotremata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Thoracotremata</w:t>
      </w:r>
      <w:proofErr w:type="spellEnd"/>
      <w:r>
        <w:rPr>
          <w:rFonts w:ascii="Times New Roman" w:eastAsia="Times New Roman" w:hAnsi="Times New Roman" w:cs="Times New Roman"/>
          <w:sz w:val="24"/>
          <w:szCs w:val="24"/>
        </w:rPr>
        <w:t xml:space="preserve"> species tend to be more uniform regarding the presence of the appendix </w:t>
      </w:r>
      <w:proofErr w:type="spellStart"/>
      <w:r>
        <w:rPr>
          <w:rFonts w:ascii="Times New Roman" w:eastAsia="Times New Roman" w:hAnsi="Times New Roman" w:cs="Times New Roman"/>
          <w:sz w:val="24"/>
          <w:szCs w:val="24"/>
        </w:rPr>
        <w:t>masculina</w:t>
      </w:r>
      <w:proofErr w:type="spellEnd"/>
      <w:r>
        <w:rPr>
          <w:rFonts w:ascii="Times New Roman" w:eastAsia="Times New Roman" w:hAnsi="Times New Roman" w:cs="Times New Roman"/>
          <w:sz w:val="24"/>
          <w:szCs w:val="24"/>
        </w:rPr>
        <w:t xml:space="preserve"> and simple-type setae, whereas </w:t>
      </w:r>
      <w:proofErr w:type="spellStart"/>
      <w:r>
        <w:rPr>
          <w:rFonts w:ascii="Times New Roman" w:eastAsia="Times New Roman" w:hAnsi="Times New Roman" w:cs="Times New Roman"/>
          <w:sz w:val="24"/>
          <w:szCs w:val="24"/>
        </w:rPr>
        <w:t>Heterotremata</w:t>
      </w:r>
      <w:proofErr w:type="spellEnd"/>
      <w:r>
        <w:rPr>
          <w:rFonts w:ascii="Times New Roman" w:eastAsia="Times New Roman" w:hAnsi="Times New Roman" w:cs="Times New Roman"/>
          <w:sz w:val="24"/>
          <w:szCs w:val="24"/>
        </w:rPr>
        <w:t xml:space="preserve"> exhibit greater diversity in the external morphology of the gonopods. In addition, the detailed structures of the gonopods vary substantially among species, indicating the possibility of species-specific morphological patterns. However, broader taxonomic sampling is required to test and confirm these trends.</w:t>
      </w:r>
    </w:p>
    <w:p w14:paraId="6C6E5528" w14:textId="77777777" w:rsidR="00C6446E" w:rsidRDefault="003C0605">
      <w:pPr>
        <w:shd w:val="clear" w:color="auto" w:fill="FFFFFF"/>
        <w:spacing w:after="0" w:line="48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ACKNOWLEDGMENT</w:t>
      </w:r>
    </w:p>
    <w:p w14:paraId="5FC5C608" w14:textId="77777777" w:rsidR="00C6446E" w:rsidRDefault="003C0605">
      <w:pPr>
        <w:shd w:val="clear" w:color="auto" w:fill="FFFFFF"/>
        <w:spacing w:after="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authors would like to thank laboratory technicians Antônio </w:t>
      </w:r>
      <w:proofErr w:type="spellStart"/>
      <w:r>
        <w:rPr>
          <w:rFonts w:ascii="Times New Roman" w:eastAsia="Times New Roman" w:hAnsi="Times New Roman" w:cs="Times New Roman"/>
          <w:color w:val="000000"/>
          <w:sz w:val="24"/>
          <w:szCs w:val="24"/>
        </w:rPr>
        <w:t>Teruyoshi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Yabuki</w:t>
      </w:r>
      <w:proofErr w:type="spellEnd"/>
      <w:r>
        <w:rPr>
          <w:rFonts w:ascii="Times New Roman" w:eastAsia="Times New Roman" w:hAnsi="Times New Roman" w:cs="Times New Roman"/>
          <w:color w:val="000000"/>
          <w:sz w:val="24"/>
          <w:szCs w:val="24"/>
        </w:rPr>
        <w:t xml:space="preserve">, Monika </w:t>
      </w:r>
      <w:proofErr w:type="spellStart"/>
      <w:r>
        <w:rPr>
          <w:rFonts w:ascii="Times New Roman" w:eastAsia="Times New Roman" w:hAnsi="Times New Roman" w:cs="Times New Roman"/>
          <w:color w:val="000000"/>
          <w:sz w:val="24"/>
          <w:szCs w:val="24"/>
        </w:rPr>
        <w:t>Iamonte</w:t>
      </w:r>
      <w:proofErr w:type="spellEnd"/>
      <w:r>
        <w:rPr>
          <w:rFonts w:ascii="Times New Roman" w:eastAsia="Times New Roman" w:hAnsi="Times New Roman" w:cs="Times New Roman"/>
          <w:color w:val="000000"/>
          <w:sz w:val="24"/>
          <w:szCs w:val="24"/>
        </w:rPr>
        <w:t>, Pablo Barros Brito and Robson Jesus for their assistance in processing samples. The authors thank Dr. Luciana Rocha Faustino for revising the manuscript. This research was funded by FAPESP (</w:t>
      </w:r>
      <w:proofErr w:type="spellStart"/>
      <w:r>
        <w:rPr>
          <w:rFonts w:ascii="Times New Roman" w:eastAsia="Times New Roman" w:hAnsi="Times New Roman" w:cs="Times New Roman"/>
          <w:color w:val="000000"/>
          <w:sz w:val="24"/>
          <w:szCs w:val="24"/>
        </w:rPr>
        <w:t>Fundação</w:t>
      </w:r>
      <w:proofErr w:type="spellEnd"/>
      <w:r>
        <w:rPr>
          <w:rFonts w:ascii="Times New Roman" w:eastAsia="Times New Roman" w:hAnsi="Times New Roman" w:cs="Times New Roman"/>
          <w:color w:val="000000"/>
          <w:sz w:val="24"/>
          <w:szCs w:val="24"/>
        </w:rPr>
        <w:t xml:space="preserve"> de Amparo à </w:t>
      </w:r>
      <w:proofErr w:type="spellStart"/>
      <w:r>
        <w:rPr>
          <w:rFonts w:ascii="Times New Roman" w:eastAsia="Times New Roman" w:hAnsi="Times New Roman" w:cs="Times New Roman"/>
          <w:color w:val="000000"/>
          <w:sz w:val="24"/>
          <w:szCs w:val="24"/>
        </w:rPr>
        <w:t>Pesquisa</w:t>
      </w:r>
      <w:proofErr w:type="spellEnd"/>
      <w:r>
        <w:rPr>
          <w:rFonts w:ascii="Times New Roman" w:eastAsia="Times New Roman" w:hAnsi="Times New Roman" w:cs="Times New Roman"/>
          <w:color w:val="000000"/>
          <w:sz w:val="24"/>
          <w:szCs w:val="24"/>
        </w:rPr>
        <w:t xml:space="preserve"> do Estado de São Paulo) (#2009/52821-2). </w:t>
      </w:r>
      <w:r>
        <w:rPr>
          <w:rFonts w:ascii="Times New Roman" w:eastAsia="Times New Roman" w:hAnsi="Times New Roman" w:cs="Times New Roman"/>
          <w:b/>
          <w:bCs/>
          <w:sz w:val="24"/>
          <w:szCs w:val="24"/>
        </w:rPr>
        <w:t xml:space="preserve"> </w:t>
      </w:r>
    </w:p>
    <w:p w14:paraId="414B0D54" w14:textId="77777777" w:rsidR="00C6446E" w:rsidRDefault="00C6446E">
      <w:pPr>
        <w:shd w:val="clear" w:color="auto" w:fill="FFFFFF"/>
        <w:spacing w:after="0" w:line="480" w:lineRule="auto"/>
        <w:ind w:hanging="2"/>
        <w:jc w:val="both"/>
        <w:rPr>
          <w:rFonts w:ascii="Times New Roman" w:eastAsia="Times New Roman" w:hAnsi="Times New Roman" w:cs="Times New Roman"/>
          <w:sz w:val="24"/>
          <w:szCs w:val="24"/>
        </w:rPr>
      </w:pPr>
    </w:p>
    <w:p w14:paraId="774B22FC" w14:textId="77777777" w:rsidR="00C6446E" w:rsidRDefault="003C0605">
      <w:pPr>
        <w:shd w:val="clear" w:color="auto" w:fill="FFFFFF"/>
        <w:spacing w:after="0" w:line="480" w:lineRule="auto"/>
        <w:ind w:hanging="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188A04BA"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Altner</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Hatt</w:t>
      </w:r>
      <w:proofErr w:type="spellEnd"/>
      <w:r>
        <w:rPr>
          <w:rFonts w:ascii="Times New Roman" w:eastAsia="Times New Roman" w:hAnsi="Times New Roman" w:cs="Times New Roman"/>
          <w:sz w:val="24"/>
          <w:szCs w:val="24"/>
        </w:rPr>
        <w:t xml:space="preserve">, H. and </w:t>
      </w:r>
      <w:proofErr w:type="spellStart"/>
      <w:r>
        <w:rPr>
          <w:rFonts w:ascii="Times New Roman" w:eastAsia="Times New Roman" w:hAnsi="Times New Roman" w:cs="Times New Roman"/>
          <w:sz w:val="24"/>
          <w:szCs w:val="24"/>
        </w:rPr>
        <w:t>Altner</w:t>
      </w:r>
      <w:proofErr w:type="spellEnd"/>
      <w:r>
        <w:rPr>
          <w:rFonts w:ascii="Times New Roman" w:eastAsia="Times New Roman" w:hAnsi="Times New Roman" w:cs="Times New Roman"/>
          <w:sz w:val="24"/>
          <w:szCs w:val="24"/>
        </w:rPr>
        <w:t xml:space="preserve">, H. (1983). Structural properties of bimodal chemo- and mechanosensitive setae on the pereiopod chelae of the crayfish, </w:t>
      </w:r>
      <w:proofErr w:type="spellStart"/>
      <w:r>
        <w:rPr>
          <w:rFonts w:ascii="Times New Roman" w:eastAsia="Times New Roman" w:hAnsi="Times New Roman" w:cs="Times New Roman"/>
          <w:i/>
          <w:iCs/>
          <w:sz w:val="24"/>
          <w:szCs w:val="24"/>
        </w:rPr>
        <w:t>Austropotamobius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torrentium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Cell and Tissue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228</w:t>
      </w:r>
      <w:r>
        <w:rPr>
          <w:rFonts w:ascii="Times New Roman" w:eastAsia="Times New Roman" w:hAnsi="Times New Roman" w:cs="Times New Roman"/>
          <w:sz w:val="24"/>
          <w:szCs w:val="24"/>
        </w:rPr>
        <w:t xml:space="preserve">(2). </w:t>
      </w:r>
      <w:hyperlink r:id="rId14">
        <w:r w:rsidR="00C6446E">
          <w:rPr>
            <w:rFonts w:ascii="Times New Roman" w:eastAsia="Times New Roman" w:hAnsi="Times New Roman" w:cs="Times New Roman"/>
            <w:color w:val="0000FF"/>
            <w:sz w:val="24"/>
            <w:szCs w:val="24"/>
            <w:u w:val="single"/>
          </w:rPr>
          <w:t>https://doi.org/10.1007/BF00204885</w:t>
        </w:r>
      </w:hyperlink>
      <w:r>
        <w:rPr>
          <w:rFonts w:ascii="Times New Roman" w:eastAsia="Times New Roman" w:hAnsi="Times New Roman" w:cs="Times New Roman"/>
          <w:sz w:val="24"/>
          <w:szCs w:val="24"/>
        </w:rPr>
        <w:t xml:space="preserve"> </w:t>
      </w:r>
    </w:p>
    <w:p w14:paraId="01E40BB2"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Baker, J. R (1946). The histochemical recognition of </w:t>
      </w:r>
      <w:proofErr w:type="spellStart"/>
      <w:r>
        <w:rPr>
          <w:rFonts w:ascii="Times New Roman" w:eastAsia="Times New Roman" w:hAnsi="Times New Roman" w:cs="Times New Roman"/>
          <w:sz w:val="24"/>
          <w:szCs w:val="24"/>
        </w:rPr>
        <w:t>lipine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Cell Science, 8</w:t>
      </w:r>
      <w:r>
        <w:rPr>
          <w:rFonts w:ascii="Times New Roman" w:eastAsia="Times New Roman" w:hAnsi="Times New Roman" w:cs="Times New Roman"/>
          <w:sz w:val="24"/>
          <w:szCs w:val="24"/>
        </w:rPr>
        <w:t xml:space="preserve">7(2), 441–470. </w:t>
      </w:r>
      <w:hyperlink r:id="rId15">
        <w:r w:rsidR="00C6446E">
          <w:rPr>
            <w:rFonts w:ascii="Times New Roman" w:eastAsia="Times New Roman" w:hAnsi="Times New Roman" w:cs="Times New Roman"/>
            <w:color w:val="0000FF"/>
            <w:sz w:val="24"/>
            <w:szCs w:val="24"/>
            <w:u w:val="single"/>
          </w:rPr>
          <w:t>https://doi.org/10.1242/jcs.s2-87.348.441</w:t>
        </w:r>
      </w:hyperlink>
      <w:r>
        <w:rPr>
          <w:rFonts w:ascii="Times New Roman" w:eastAsia="Times New Roman" w:hAnsi="Times New Roman" w:cs="Times New Roman"/>
          <w:sz w:val="24"/>
          <w:szCs w:val="24"/>
        </w:rPr>
        <w:t xml:space="preserve"> </w:t>
      </w:r>
    </w:p>
    <w:p w14:paraId="24A16104" w14:textId="77777777" w:rsidR="00C6446E" w:rsidRDefault="003C0605">
      <w:pPr>
        <w:spacing w:after="0" w:line="480" w:lineRule="auto"/>
        <w:ind w:hanging="2"/>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Bauer, R. T. (1986). Phylogenetic Trends in Sperm Transfer and Storage Complexity in Decapod Crustaceans. </w:t>
      </w:r>
      <w:r>
        <w:rPr>
          <w:rFonts w:ascii="Times New Roman" w:eastAsia="Times New Roman" w:hAnsi="Times New Roman" w:cs="Times New Roman"/>
          <w:i/>
          <w:iCs/>
          <w:sz w:val="24"/>
          <w:szCs w:val="24"/>
        </w:rPr>
        <w:t>Journal of Crustacean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 xml:space="preserve">(3), 313. </w:t>
      </w:r>
      <w:hyperlink r:id="rId16">
        <w:r w:rsidR="00C6446E">
          <w:rPr>
            <w:rFonts w:ascii="Times New Roman" w:eastAsia="Times New Roman" w:hAnsi="Times New Roman" w:cs="Times New Roman"/>
            <w:color w:val="0000FF"/>
            <w:sz w:val="24"/>
            <w:szCs w:val="24"/>
            <w:u w:val="single"/>
          </w:rPr>
          <w:t>https://doi.org/10.2307/1548173</w:t>
        </w:r>
      </w:hyperlink>
      <w:r>
        <w:rPr>
          <w:rFonts w:ascii="Times New Roman" w:eastAsia="Times New Roman" w:hAnsi="Times New Roman" w:cs="Times New Roman"/>
          <w:sz w:val="24"/>
          <w:szCs w:val="24"/>
        </w:rPr>
        <w:t xml:space="preserve">   </w:t>
      </w:r>
    </w:p>
    <w:p w14:paraId="5E139685"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Bawab</w:t>
      </w:r>
      <w:proofErr w:type="spellEnd"/>
      <w:r>
        <w:rPr>
          <w:rFonts w:ascii="Times New Roman" w:eastAsia="Times New Roman" w:hAnsi="Times New Roman" w:cs="Times New Roman"/>
          <w:sz w:val="24"/>
          <w:szCs w:val="24"/>
        </w:rPr>
        <w:t>, F. M. and El-</w:t>
      </w:r>
      <w:proofErr w:type="spellStart"/>
      <w:r>
        <w:rPr>
          <w:rFonts w:ascii="Times New Roman" w:eastAsia="Times New Roman" w:hAnsi="Times New Roman" w:cs="Times New Roman"/>
          <w:sz w:val="24"/>
          <w:szCs w:val="24"/>
        </w:rPr>
        <w:t>Sherief</w:t>
      </w:r>
      <w:proofErr w:type="spellEnd"/>
      <w:r>
        <w:rPr>
          <w:rFonts w:ascii="Times New Roman" w:eastAsia="Times New Roman" w:hAnsi="Times New Roman" w:cs="Times New Roman"/>
          <w:sz w:val="24"/>
          <w:szCs w:val="24"/>
        </w:rPr>
        <w:t xml:space="preserve">, S. S. (1989). Contributions to the study of the origin, nature and formation of the plug in the spermatheca of the female crab </w:t>
      </w:r>
      <w:proofErr w:type="spellStart"/>
      <w:r>
        <w:rPr>
          <w:rFonts w:ascii="Times New Roman" w:eastAsia="Times New Roman" w:hAnsi="Times New Roman" w:cs="Times New Roman"/>
          <w:i/>
          <w:iCs/>
          <w:sz w:val="24"/>
          <w:szCs w:val="24"/>
        </w:rPr>
        <w:t>Portunus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pelagicus</w:t>
      </w:r>
      <w:proofErr w:type="spellEnd"/>
      <w:r>
        <w:rPr>
          <w:rFonts w:ascii="Times New Roman" w:eastAsia="Times New Roman" w:hAnsi="Times New Roman" w:cs="Times New Roman"/>
          <w:sz w:val="24"/>
          <w:szCs w:val="24"/>
        </w:rPr>
        <w:t>, (Linnaeus, 1766) (Decapoda, Brachyura).</w:t>
      </w:r>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Crustaceana</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57</w:t>
      </w:r>
      <w:r>
        <w:rPr>
          <w:rFonts w:ascii="Times New Roman" w:eastAsia="Times New Roman" w:hAnsi="Times New Roman" w:cs="Times New Roman"/>
          <w:sz w:val="24"/>
          <w:szCs w:val="24"/>
        </w:rPr>
        <w:t>(1), 9–24.</w:t>
      </w:r>
    </w:p>
    <w:p w14:paraId="30824269"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Becker, C., </w:t>
      </w:r>
      <w:proofErr w:type="spellStart"/>
      <w:r>
        <w:rPr>
          <w:rFonts w:ascii="Times New Roman" w:eastAsia="Times New Roman" w:hAnsi="Times New Roman" w:cs="Times New Roman"/>
          <w:sz w:val="24"/>
          <w:szCs w:val="24"/>
        </w:rPr>
        <w:t>Türkay</w:t>
      </w:r>
      <w:proofErr w:type="spellEnd"/>
      <w:r>
        <w:rPr>
          <w:rFonts w:ascii="Times New Roman" w:eastAsia="Times New Roman" w:hAnsi="Times New Roman" w:cs="Times New Roman"/>
          <w:sz w:val="24"/>
          <w:szCs w:val="24"/>
        </w:rPr>
        <w:t xml:space="preserve">, M. and Brandis, D. (2012). The male copulatory system of </w:t>
      </w:r>
      <w:proofErr w:type="spellStart"/>
      <w:r>
        <w:rPr>
          <w:rFonts w:ascii="Times New Roman" w:eastAsia="Times New Roman" w:hAnsi="Times New Roman" w:cs="Times New Roman"/>
          <w:sz w:val="24"/>
          <w:szCs w:val="24"/>
        </w:rPr>
        <w:t>european</w:t>
      </w:r>
      <w:proofErr w:type="spellEnd"/>
      <w:r>
        <w:rPr>
          <w:rFonts w:ascii="Times New Roman" w:eastAsia="Times New Roman" w:hAnsi="Times New Roman" w:cs="Times New Roman"/>
          <w:sz w:val="24"/>
          <w:szCs w:val="24"/>
        </w:rPr>
        <w:t xml:space="preserve"> pea crabs (crustacea, </w:t>
      </w:r>
      <w:proofErr w:type="spellStart"/>
      <w:r>
        <w:rPr>
          <w:rFonts w:ascii="Times New Roman" w:eastAsia="Times New Roman" w:hAnsi="Times New Roman" w:cs="Times New Roman"/>
          <w:sz w:val="24"/>
          <w:szCs w:val="24"/>
        </w:rPr>
        <w:t>brachyura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pinnotheridae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Morphology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273</w:t>
      </w:r>
      <w:r>
        <w:rPr>
          <w:rFonts w:ascii="Times New Roman" w:eastAsia="Times New Roman" w:hAnsi="Times New Roman" w:cs="Times New Roman"/>
          <w:sz w:val="24"/>
          <w:szCs w:val="24"/>
        </w:rPr>
        <w:t xml:space="preserve">(11), 1306–1318. </w:t>
      </w:r>
      <w:hyperlink r:id="rId17">
        <w:r w:rsidR="00C6446E">
          <w:rPr>
            <w:rFonts w:ascii="Times New Roman" w:eastAsia="Times New Roman" w:hAnsi="Times New Roman" w:cs="Times New Roman"/>
            <w:color w:val="0000FF"/>
            <w:sz w:val="24"/>
            <w:szCs w:val="24"/>
            <w:u w:val="single"/>
          </w:rPr>
          <w:t>https://doi.org/10.1002/jmor.20065</w:t>
        </w:r>
      </w:hyperlink>
      <w:r>
        <w:rPr>
          <w:rFonts w:ascii="Times New Roman" w:eastAsia="Times New Roman" w:hAnsi="Times New Roman" w:cs="Times New Roman"/>
          <w:sz w:val="24"/>
          <w:szCs w:val="24"/>
        </w:rPr>
        <w:t xml:space="preserve"> </w:t>
      </w:r>
    </w:p>
    <w:p w14:paraId="103A84AC"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P. G., </w:t>
      </w:r>
      <w:proofErr w:type="spellStart"/>
      <w:r>
        <w:rPr>
          <w:rFonts w:ascii="Times New Roman" w:eastAsia="Times New Roman" w:hAnsi="Times New Roman" w:cs="Times New Roman"/>
          <w:sz w:val="24"/>
          <w:szCs w:val="24"/>
        </w:rPr>
        <w:t>Elner</w:t>
      </w:r>
      <w:proofErr w:type="spellEnd"/>
      <w:r>
        <w:rPr>
          <w:rFonts w:ascii="Times New Roman" w:eastAsia="Times New Roman" w:hAnsi="Times New Roman" w:cs="Times New Roman"/>
          <w:sz w:val="24"/>
          <w:szCs w:val="24"/>
        </w:rPr>
        <w:t xml:space="preserve">, R. W. and </w:t>
      </w:r>
      <w:proofErr w:type="spellStart"/>
      <w:r>
        <w:rPr>
          <w:rFonts w:ascii="Times New Roman" w:eastAsia="Times New Roman" w:hAnsi="Times New Roman" w:cs="Times New Roman"/>
          <w:sz w:val="24"/>
          <w:szCs w:val="24"/>
        </w:rPr>
        <w:t>Poussart</w:t>
      </w:r>
      <w:proofErr w:type="spellEnd"/>
      <w:r>
        <w:rPr>
          <w:rFonts w:ascii="Times New Roman" w:eastAsia="Times New Roman" w:hAnsi="Times New Roman" w:cs="Times New Roman"/>
          <w:sz w:val="24"/>
          <w:szCs w:val="24"/>
        </w:rPr>
        <w:t xml:space="preserve">, Y. (1991). Gonopods of the Majid Crab </w:t>
      </w:r>
      <w:proofErr w:type="spellStart"/>
      <w:r>
        <w:rPr>
          <w:rFonts w:ascii="Times New Roman" w:eastAsia="Times New Roman" w:hAnsi="Times New Roman" w:cs="Times New Roman"/>
          <w:sz w:val="24"/>
          <w:szCs w:val="24"/>
        </w:rPr>
        <w:t>Chionoecetes</w:t>
      </w:r>
      <w:proofErr w:type="spellEnd"/>
      <w:r>
        <w:rPr>
          <w:rFonts w:ascii="Times New Roman" w:eastAsia="Times New Roman" w:hAnsi="Times New Roman" w:cs="Times New Roman"/>
          <w:sz w:val="24"/>
          <w:szCs w:val="24"/>
        </w:rPr>
        <w:t xml:space="preserve"> opilio (O. </w:t>
      </w:r>
      <w:proofErr w:type="spellStart"/>
      <w:r>
        <w:rPr>
          <w:rFonts w:ascii="Times New Roman" w:eastAsia="Times New Roman" w:hAnsi="Times New Roman" w:cs="Times New Roman"/>
          <w:sz w:val="24"/>
          <w:szCs w:val="24"/>
        </w:rPr>
        <w:t>Fabricius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Crustacean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 xml:space="preserve">(2), 217. </w:t>
      </w:r>
      <w:hyperlink r:id="rId18">
        <w:r w:rsidR="00C6446E">
          <w:rPr>
            <w:rFonts w:ascii="Times New Roman" w:eastAsia="Times New Roman" w:hAnsi="Times New Roman" w:cs="Times New Roman"/>
            <w:color w:val="0000FF"/>
            <w:sz w:val="24"/>
            <w:szCs w:val="24"/>
            <w:u w:val="single"/>
          </w:rPr>
          <w:t>https://doi.org/10.2307/1548359</w:t>
        </w:r>
      </w:hyperlink>
      <w:r>
        <w:rPr>
          <w:rFonts w:ascii="Times New Roman" w:eastAsia="Times New Roman" w:hAnsi="Times New Roman" w:cs="Times New Roman"/>
          <w:sz w:val="24"/>
          <w:szCs w:val="24"/>
        </w:rPr>
        <w:t xml:space="preserve"> </w:t>
      </w:r>
    </w:p>
    <w:p w14:paraId="30007BC0"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P. G. (1993). Reproductive Processes Revealed by Spermatophore Dehiscence Experiments and by Histology, Ultrastructure, and Histochemistry of the Female Reproductive System in the Snow Crab </w:t>
      </w:r>
      <w:proofErr w:type="spellStart"/>
      <w:r>
        <w:rPr>
          <w:rFonts w:ascii="Times New Roman" w:eastAsia="Times New Roman" w:hAnsi="Times New Roman" w:cs="Times New Roman"/>
          <w:sz w:val="24"/>
          <w:szCs w:val="24"/>
        </w:rPr>
        <w:t>Chionoecetes</w:t>
      </w:r>
      <w:proofErr w:type="spellEnd"/>
      <w:r>
        <w:rPr>
          <w:rFonts w:ascii="Times New Roman" w:eastAsia="Times New Roman" w:hAnsi="Times New Roman" w:cs="Times New Roman"/>
          <w:sz w:val="24"/>
          <w:szCs w:val="24"/>
        </w:rPr>
        <w:t xml:space="preserve"> opilio (O. </w:t>
      </w:r>
      <w:proofErr w:type="spellStart"/>
      <w:r>
        <w:rPr>
          <w:rFonts w:ascii="Times New Roman" w:eastAsia="Times New Roman" w:hAnsi="Times New Roman" w:cs="Times New Roman"/>
          <w:sz w:val="24"/>
          <w:szCs w:val="24"/>
        </w:rPr>
        <w:t>Fabricius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Crustacean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 xml:space="preserve">(1). </w:t>
      </w:r>
    </w:p>
    <w:p w14:paraId="1D98303F"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Beninger</w:t>
      </w:r>
      <w:proofErr w:type="spellEnd"/>
      <w:r>
        <w:rPr>
          <w:rFonts w:ascii="Times New Roman" w:eastAsia="Times New Roman" w:hAnsi="Times New Roman" w:cs="Times New Roman"/>
          <w:sz w:val="24"/>
          <w:szCs w:val="24"/>
        </w:rPr>
        <w:t xml:space="preserve">, P. G. and Larocque, R. (1998). Gonopod </w:t>
      </w:r>
      <w:proofErr w:type="spellStart"/>
      <w:r>
        <w:rPr>
          <w:rFonts w:ascii="Times New Roman" w:eastAsia="Times New Roman" w:hAnsi="Times New Roman" w:cs="Times New Roman"/>
          <w:sz w:val="24"/>
          <w:szCs w:val="24"/>
        </w:rPr>
        <w:t>tegumental</w:t>
      </w:r>
      <w:proofErr w:type="spellEnd"/>
      <w:r>
        <w:rPr>
          <w:rFonts w:ascii="Times New Roman" w:eastAsia="Times New Roman" w:hAnsi="Times New Roman" w:cs="Times New Roman"/>
          <w:sz w:val="24"/>
          <w:szCs w:val="24"/>
        </w:rPr>
        <w:t xml:space="preserve"> glands: A new accessory sex gland in the Brachyura. </w:t>
      </w:r>
      <w:r>
        <w:rPr>
          <w:rFonts w:ascii="Times New Roman" w:eastAsia="Times New Roman" w:hAnsi="Times New Roman" w:cs="Times New Roman"/>
          <w:i/>
          <w:iCs/>
          <w:sz w:val="24"/>
          <w:szCs w:val="24"/>
        </w:rPr>
        <w:t>Marine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132</w:t>
      </w:r>
      <w:r>
        <w:rPr>
          <w:rFonts w:ascii="Times New Roman" w:eastAsia="Times New Roman" w:hAnsi="Times New Roman" w:cs="Times New Roman"/>
          <w:sz w:val="24"/>
          <w:szCs w:val="24"/>
        </w:rPr>
        <w:t xml:space="preserve">(3), 435–444. </w:t>
      </w:r>
      <w:hyperlink r:id="rId19">
        <w:r w:rsidR="00C6446E">
          <w:rPr>
            <w:rFonts w:ascii="Times New Roman" w:eastAsia="Times New Roman" w:hAnsi="Times New Roman" w:cs="Times New Roman"/>
            <w:color w:val="0000FF"/>
            <w:sz w:val="24"/>
            <w:szCs w:val="24"/>
            <w:u w:val="single"/>
          </w:rPr>
          <w:t>https://doi.org/10.1007/s002270050409</w:t>
        </w:r>
      </w:hyperlink>
      <w:r>
        <w:rPr>
          <w:rFonts w:ascii="Times New Roman" w:eastAsia="Times New Roman" w:hAnsi="Times New Roman" w:cs="Times New Roman"/>
          <w:sz w:val="24"/>
          <w:szCs w:val="24"/>
        </w:rPr>
        <w:t xml:space="preserve"> </w:t>
      </w:r>
    </w:p>
    <w:p w14:paraId="727F9CE7"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Brandis, D., Storch, V. and </w:t>
      </w:r>
      <w:proofErr w:type="spellStart"/>
      <w:r>
        <w:rPr>
          <w:rFonts w:ascii="Times New Roman" w:eastAsia="Times New Roman" w:hAnsi="Times New Roman" w:cs="Times New Roman"/>
          <w:sz w:val="24"/>
          <w:szCs w:val="24"/>
        </w:rPr>
        <w:t>Türkay</w:t>
      </w:r>
      <w:proofErr w:type="spellEnd"/>
      <w:r>
        <w:rPr>
          <w:rFonts w:ascii="Times New Roman" w:eastAsia="Times New Roman" w:hAnsi="Times New Roman" w:cs="Times New Roman"/>
          <w:sz w:val="24"/>
          <w:szCs w:val="24"/>
        </w:rPr>
        <w:t xml:space="preserve">, M. (1999). Morphology and function of the copulatory system in freshwater crabs of the </w:t>
      </w:r>
      <w:r>
        <w:rPr>
          <w:rFonts w:ascii="Times New Roman" w:eastAsia="Times New Roman" w:hAnsi="Times New Roman" w:cs="Times New Roman"/>
          <w:i/>
          <w:iCs/>
          <w:sz w:val="24"/>
          <w:szCs w:val="24"/>
        </w:rPr>
        <w:t xml:space="preserve">genus </w:t>
      </w:r>
      <w:proofErr w:type="spellStart"/>
      <w:r>
        <w:rPr>
          <w:rFonts w:ascii="Times New Roman" w:eastAsia="Times New Roman" w:hAnsi="Times New Roman" w:cs="Times New Roman"/>
          <w:i/>
          <w:iCs/>
          <w:sz w:val="24"/>
          <w:szCs w:val="24"/>
        </w:rPr>
        <w:t>Potamon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Morphology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239</w:t>
      </w:r>
      <w:r>
        <w:rPr>
          <w:rFonts w:ascii="Times New Roman" w:eastAsia="Times New Roman" w:hAnsi="Times New Roman" w:cs="Times New Roman"/>
          <w:sz w:val="24"/>
          <w:szCs w:val="24"/>
        </w:rPr>
        <w:t xml:space="preserve">(2), 157–166. </w:t>
      </w:r>
      <w:r>
        <w:t xml:space="preserve"> </w:t>
      </w:r>
      <w:hyperlink r:id="rId20">
        <w:r w:rsidR="00C6446E">
          <w:rPr>
            <w:rFonts w:ascii="Times New Roman" w:eastAsia="Times New Roman" w:hAnsi="Times New Roman" w:cs="Times New Roman"/>
            <w:color w:val="0000FF"/>
            <w:sz w:val="24"/>
            <w:szCs w:val="24"/>
            <w:u w:val="single"/>
          </w:rPr>
          <w:t>https://doi.org/10.1002/(SICI)1097-4687(199902)239:2&lt;157::AID-JMOR4&gt;3.0.CO;2-E</w:t>
        </w:r>
      </w:hyperlink>
    </w:p>
    <w:p w14:paraId="24B336B7"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Eltoum</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Fredenburgh</w:t>
      </w:r>
      <w:proofErr w:type="spellEnd"/>
      <w:r>
        <w:rPr>
          <w:rFonts w:ascii="Times New Roman" w:eastAsia="Times New Roman" w:hAnsi="Times New Roman" w:cs="Times New Roman"/>
          <w:sz w:val="24"/>
          <w:szCs w:val="24"/>
        </w:rPr>
        <w:t xml:space="preserve">, J., Myers, R. B. and Grizzle, W. E. 2001. Introduction to the theory and practice of fixation of tissues. </w:t>
      </w:r>
      <w:r>
        <w:rPr>
          <w:rFonts w:ascii="Times New Roman" w:eastAsia="Times New Roman" w:hAnsi="Times New Roman" w:cs="Times New Roman"/>
          <w:i/>
          <w:iCs/>
          <w:sz w:val="24"/>
          <w:szCs w:val="24"/>
        </w:rPr>
        <w:t>Journal of Histotechnology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24</w:t>
      </w:r>
      <w:r>
        <w:rPr>
          <w:rFonts w:ascii="Times New Roman" w:eastAsia="Times New Roman" w:hAnsi="Times New Roman" w:cs="Times New Roman"/>
          <w:sz w:val="24"/>
          <w:szCs w:val="24"/>
        </w:rPr>
        <w:t>(3), 173–190.</w:t>
      </w:r>
    </w:p>
    <w:p w14:paraId="0A46DA6F"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Ewers‐Saucedo, C., </w:t>
      </w:r>
      <w:proofErr w:type="spellStart"/>
      <w:r>
        <w:rPr>
          <w:rFonts w:ascii="Times New Roman" w:eastAsia="Times New Roman" w:hAnsi="Times New Roman" w:cs="Times New Roman"/>
          <w:sz w:val="24"/>
          <w:szCs w:val="24"/>
        </w:rPr>
        <w:t>Hayer</w:t>
      </w:r>
      <w:proofErr w:type="spellEnd"/>
      <w:r>
        <w:rPr>
          <w:rFonts w:ascii="Times New Roman" w:eastAsia="Times New Roman" w:hAnsi="Times New Roman" w:cs="Times New Roman"/>
          <w:sz w:val="24"/>
          <w:szCs w:val="24"/>
        </w:rPr>
        <w:t>, S. and Brandis, D. (2015). Functional morphology of the copulatory system of box crabs with long second gonopods (</w:t>
      </w:r>
      <w:proofErr w:type="spellStart"/>
      <w:r>
        <w:rPr>
          <w:rFonts w:ascii="Times New Roman" w:eastAsia="Times New Roman" w:hAnsi="Times New Roman" w:cs="Times New Roman"/>
          <w:sz w:val="24"/>
          <w:szCs w:val="24"/>
        </w:rPr>
        <w:t>Calappidae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Eubrachyura</w:t>
      </w:r>
      <w:proofErr w:type="spellEnd"/>
      <w:r>
        <w:rPr>
          <w:rFonts w:ascii="Times New Roman" w:eastAsia="Times New Roman" w:hAnsi="Times New Roman" w:cs="Times New Roman"/>
          <w:sz w:val="24"/>
          <w:szCs w:val="24"/>
        </w:rPr>
        <w:t xml:space="preserve">, Decapoda, Crustacea). </w:t>
      </w:r>
      <w:r>
        <w:rPr>
          <w:rFonts w:ascii="Times New Roman" w:eastAsia="Times New Roman" w:hAnsi="Times New Roman" w:cs="Times New Roman"/>
          <w:i/>
          <w:iCs/>
          <w:sz w:val="24"/>
          <w:szCs w:val="24"/>
        </w:rPr>
        <w:t>Journal of Morphology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276</w:t>
      </w:r>
      <w:r>
        <w:rPr>
          <w:rFonts w:ascii="Times New Roman" w:eastAsia="Times New Roman" w:hAnsi="Times New Roman" w:cs="Times New Roman"/>
          <w:sz w:val="24"/>
          <w:szCs w:val="24"/>
        </w:rPr>
        <w:t xml:space="preserve">(1), 77–89. </w:t>
      </w:r>
      <w:hyperlink r:id="rId21">
        <w:r w:rsidR="00C6446E">
          <w:rPr>
            <w:rFonts w:ascii="Times New Roman" w:eastAsia="Times New Roman" w:hAnsi="Times New Roman" w:cs="Times New Roman"/>
            <w:color w:val="0000FF"/>
            <w:sz w:val="24"/>
            <w:szCs w:val="24"/>
            <w:u w:val="single"/>
          </w:rPr>
          <w:t>https://doi.org/10.1002/jmor.20322</w:t>
        </w:r>
      </w:hyperlink>
      <w:r>
        <w:rPr>
          <w:rFonts w:ascii="Times New Roman" w:eastAsia="Times New Roman" w:hAnsi="Times New Roman" w:cs="Times New Roman"/>
          <w:sz w:val="24"/>
          <w:szCs w:val="24"/>
        </w:rPr>
        <w:t xml:space="preserve"> </w:t>
      </w:r>
    </w:p>
    <w:p w14:paraId="5B368088"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Farmer, A. S. (1974). The functional morphology of the mouthparts and pereiopods of </w:t>
      </w:r>
      <w:proofErr w:type="spellStart"/>
      <w:r>
        <w:rPr>
          <w:rFonts w:ascii="Times New Roman" w:eastAsia="Times New Roman" w:hAnsi="Times New Roman" w:cs="Times New Roman"/>
          <w:i/>
          <w:iCs/>
          <w:sz w:val="24"/>
          <w:szCs w:val="24"/>
        </w:rPr>
        <w:t>Nephrops</w:t>
      </w:r>
      <w:proofErr w:type="spellEnd"/>
      <w:r>
        <w:rPr>
          <w:rFonts w:ascii="Times New Roman" w:eastAsia="Times New Roman" w:hAnsi="Times New Roman" w:cs="Times New Roman"/>
          <w:i/>
          <w:iCs/>
          <w:sz w:val="24"/>
          <w:szCs w:val="24"/>
        </w:rPr>
        <w:t xml:space="preserve"> norvegicus</w:t>
      </w:r>
      <w:r>
        <w:rPr>
          <w:rFonts w:ascii="Times New Roman" w:eastAsia="Times New Roman" w:hAnsi="Times New Roman" w:cs="Times New Roman"/>
          <w:sz w:val="24"/>
          <w:szCs w:val="24"/>
        </w:rPr>
        <w:t xml:space="preserve"> (L.) (Decapoda: </w:t>
      </w:r>
      <w:proofErr w:type="spellStart"/>
      <w:r>
        <w:rPr>
          <w:rFonts w:ascii="Times New Roman" w:eastAsia="Times New Roman" w:hAnsi="Times New Roman" w:cs="Times New Roman"/>
          <w:sz w:val="24"/>
          <w:szCs w:val="24"/>
        </w:rPr>
        <w:t>Nephropidae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Natural History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 xml:space="preserve">(2), 121–142. </w:t>
      </w:r>
      <w:hyperlink r:id="rId22">
        <w:r w:rsidR="00C6446E">
          <w:rPr>
            <w:rFonts w:ascii="Times New Roman" w:eastAsia="Times New Roman" w:hAnsi="Times New Roman" w:cs="Times New Roman"/>
            <w:color w:val="0000FF"/>
            <w:sz w:val="24"/>
            <w:szCs w:val="24"/>
            <w:u w:val="single"/>
          </w:rPr>
          <w:t>https://doi.org/10.1080/00222937400770091</w:t>
        </w:r>
      </w:hyperlink>
      <w:r>
        <w:rPr>
          <w:rFonts w:ascii="Times New Roman" w:eastAsia="Times New Roman" w:hAnsi="Times New Roman" w:cs="Times New Roman"/>
          <w:sz w:val="24"/>
          <w:szCs w:val="24"/>
        </w:rPr>
        <w:t xml:space="preserve"> </w:t>
      </w:r>
    </w:p>
    <w:p w14:paraId="54EDC1B0"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Felgenhauer</w:t>
      </w:r>
      <w:proofErr w:type="spellEnd"/>
      <w:r>
        <w:rPr>
          <w:rFonts w:ascii="Times New Roman" w:eastAsia="Times New Roman" w:hAnsi="Times New Roman" w:cs="Times New Roman"/>
          <w:sz w:val="24"/>
          <w:szCs w:val="24"/>
        </w:rPr>
        <w:t>, B. E. 1992. External Anatomy and Integumentary Structures. In: Harrison, F. W. and Hume, A. G. eds. Microscopic Anatomy of Invertebrates. Decapoda Crustacea. New York, Wiley-</w:t>
      </w:r>
      <w:proofErr w:type="spellStart"/>
      <w:r>
        <w:rPr>
          <w:rFonts w:ascii="Times New Roman" w:eastAsia="Times New Roman" w:hAnsi="Times New Roman" w:cs="Times New Roman"/>
          <w:sz w:val="24"/>
          <w:szCs w:val="24"/>
        </w:rPr>
        <w:t>Liss</w:t>
      </w:r>
      <w:proofErr w:type="spellEnd"/>
      <w:r>
        <w:rPr>
          <w:rFonts w:ascii="Times New Roman" w:eastAsia="Times New Roman" w:hAnsi="Times New Roman" w:cs="Times New Roman"/>
          <w:sz w:val="24"/>
          <w:szCs w:val="24"/>
        </w:rPr>
        <w:t xml:space="preserve">, 10,7-43. </w:t>
      </w:r>
    </w:p>
    <w:p w14:paraId="402C6670"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Garm</w:t>
      </w:r>
      <w:proofErr w:type="spellEnd"/>
      <w:r>
        <w:rPr>
          <w:rFonts w:ascii="Times New Roman" w:eastAsia="Times New Roman" w:hAnsi="Times New Roman" w:cs="Times New Roman"/>
          <w:sz w:val="24"/>
          <w:szCs w:val="24"/>
        </w:rPr>
        <w:t xml:space="preserve">, A. (2004). Revising the definition of the crustacean seta and </w:t>
      </w:r>
      <w:proofErr w:type="spellStart"/>
      <w:r>
        <w:rPr>
          <w:rFonts w:ascii="Times New Roman" w:eastAsia="Times New Roman" w:hAnsi="Times New Roman" w:cs="Times New Roman"/>
          <w:sz w:val="24"/>
          <w:szCs w:val="24"/>
        </w:rPr>
        <w:t>setal</w:t>
      </w:r>
      <w:proofErr w:type="spellEnd"/>
      <w:r>
        <w:rPr>
          <w:rFonts w:ascii="Times New Roman" w:eastAsia="Times New Roman" w:hAnsi="Times New Roman" w:cs="Times New Roman"/>
          <w:sz w:val="24"/>
          <w:szCs w:val="24"/>
        </w:rPr>
        <w:t xml:space="preserve"> classification systems based on examinations of the mouthpart setae of seven species of decapods. </w:t>
      </w:r>
      <w:r>
        <w:rPr>
          <w:rFonts w:ascii="Times New Roman" w:eastAsia="Times New Roman" w:hAnsi="Times New Roman" w:cs="Times New Roman"/>
          <w:i/>
          <w:iCs/>
          <w:sz w:val="24"/>
          <w:szCs w:val="24"/>
        </w:rPr>
        <w:t>Zoological Journal of the Linnean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142</w:t>
      </w:r>
      <w:r>
        <w:rPr>
          <w:rFonts w:ascii="Times New Roman" w:eastAsia="Times New Roman" w:hAnsi="Times New Roman" w:cs="Times New Roman"/>
          <w:sz w:val="24"/>
          <w:szCs w:val="24"/>
        </w:rPr>
        <w:t xml:space="preserve">(2), 233-252. </w:t>
      </w:r>
      <w:hyperlink r:id="rId23">
        <w:r w:rsidR="00C6446E">
          <w:rPr>
            <w:rFonts w:ascii="Times New Roman" w:eastAsia="Times New Roman" w:hAnsi="Times New Roman" w:cs="Times New Roman"/>
            <w:color w:val="0000FF"/>
            <w:sz w:val="24"/>
            <w:szCs w:val="24"/>
            <w:u w:val="single"/>
          </w:rPr>
          <w:t>https://doi.org/10.1111/j.1096-3642.2004.00132.x</w:t>
        </w:r>
      </w:hyperlink>
      <w:r>
        <w:rPr>
          <w:rFonts w:ascii="Times New Roman" w:eastAsia="Times New Roman" w:hAnsi="Times New Roman" w:cs="Times New Roman"/>
          <w:sz w:val="24"/>
          <w:szCs w:val="24"/>
        </w:rPr>
        <w:t xml:space="preserve">   </w:t>
      </w:r>
    </w:p>
    <w:p w14:paraId="0262A6F1"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Guinot</w:t>
      </w:r>
      <w:proofErr w:type="spellEnd"/>
      <w:r>
        <w:rPr>
          <w:rFonts w:ascii="Times New Roman" w:eastAsia="Times New Roman" w:hAnsi="Times New Roman" w:cs="Times New Roman"/>
          <w:sz w:val="24"/>
          <w:szCs w:val="24"/>
        </w:rPr>
        <w:t xml:space="preserve">, D. (1979). </w:t>
      </w:r>
      <w:proofErr w:type="spellStart"/>
      <w:r>
        <w:rPr>
          <w:rFonts w:ascii="Times New Roman" w:eastAsia="Times New Roman" w:hAnsi="Times New Roman" w:cs="Times New Roman"/>
          <w:sz w:val="24"/>
          <w:szCs w:val="24"/>
        </w:rPr>
        <w:t>Données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nouvelles</w:t>
      </w:r>
      <w:proofErr w:type="spellEnd"/>
      <w:r>
        <w:rPr>
          <w:rFonts w:ascii="Times New Roman" w:eastAsia="Times New Roman" w:hAnsi="Times New Roman" w:cs="Times New Roman"/>
          <w:sz w:val="24"/>
          <w:szCs w:val="24"/>
        </w:rPr>
        <w:t xml:space="preserve"> sur la </w:t>
      </w:r>
      <w:proofErr w:type="spellStart"/>
      <w:r>
        <w:rPr>
          <w:rFonts w:ascii="Times New Roman" w:eastAsia="Times New Roman" w:hAnsi="Times New Roman" w:cs="Times New Roman"/>
          <w:sz w:val="24"/>
          <w:szCs w:val="24"/>
        </w:rPr>
        <w:t>morphologie</w:t>
      </w:r>
      <w:proofErr w:type="spellEnd"/>
      <w:r>
        <w:rPr>
          <w:rFonts w:ascii="Times New Roman" w:eastAsia="Times New Roman" w:hAnsi="Times New Roman" w:cs="Times New Roman"/>
          <w:sz w:val="24"/>
          <w:szCs w:val="24"/>
        </w:rPr>
        <w:t xml:space="preserve">, la </w:t>
      </w:r>
      <w:proofErr w:type="spellStart"/>
      <w:r>
        <w:rPr>
          <w:rFonts w:ascii="Times New Roman" w:eastAsia="Times New Roman" w:hAnsi="Times New Roman" w:cs="Times New Roman"/>
          <w:sz w:val="24"/>
          <w:szCs w:val="24"/>
        </w:rPr>
        <w:t>phylogenèse</w:t>
      </w:r>
      <w:proofErr w:type="spellEnd"/>
      <w:r>
        <w:rPr>
          <w:rFonts w:ascii="Times New Roman" w:eastAsia="Times New Roman" w:hAnsi="Times New Roman" w:cs="Times New Roman"/>
          <w:sz w:val="24"/>
          <w:szCs w:val="24"/>
        </w:rPr>
        <w:t xml:space="preserve"> et la </w:t>
      </w:r>
      <w:proofErr w:type="spellStart"/>
      <w:r>
        <w:rPr>
          <w:rFonts w:ascii="Times New Roman" w:eastAsia="Times New Roman" w:hAnsi="Times New Roman" w:cs="Times New Roman"/>
          <w:sz w:val="24"/>
          <w:szCs w:val="24"/>
        </w:rPr>
        <w:t>taxonomie</w:t>
      </w:r>
      <w:proofErr w:type="spellEnd"/>
      <w:r>
        <w:rPr>
          <w:rFonts w:ascii="Times New Roman" w:eastAsia="Times New Roman" w:hAnsi="Times New Roman" w:cs="Times New Roman"/>
          <w:sz w:val="24"/>
          <w:szCs w:val="24"/>
        </w:rPr>
        <w:t xml:space="preserve"> des </w:t>
      </w:r>
      <w:proofErr w:type="spellStart"/>
      <w:r>
        <w:rPr>
          <w:rFonts w:ascii="Times New Roman" w:eastAsia="Times New Roman" w:hAnsi="Times New Roman" w:cs="Times New Roman"/>
          <w:sz w:val="24"/>
          <w:szCs w:val="24"/>
        </w:rPr>
        <w:t>Crustacés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Décapodes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Brachyoures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Zoologie</w:t>
      </w:r>
      <w:proofErr w:type="spellEnd"/>
      <w:r>
        <w:rPr>
          <w:rFonts w:ascii="Times New Roman" w:eastAsia="Times New Roman" w:hAnsi="Times New Roman" w:cs="Times New Roman"/>
          <w:sz w:val="24"/>
          <w:szCs w:val="24"/>
        </w:rPr>
        <w:t xml:space="preserve">. 112. 1-354. </w:t>
      </w:r>
    </w:p>
    <w:p w14:paraId="1DAB0D45"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Guinot</w:t>
      </w:r>
      <w:proofErr w:type="spellEnd"/>
      <w:r>
        <w:rPr>
          <w:rFonts w:ascii="Times New Roman" w:eastAsia="Times New Roman" w:hAnsi="Times New Roman" w:cs="Times New Roman"/>
          <w:sz w:val="24"/>
          <w:szCs w:val="24"/>
        </w:rPr>
        <w:t xml:space="preserve">, D., Tavares, M. and Castro, P. (2013). Significance of the sexual openings and supplementary structures on the phylogeny of brachyuran crabs (Crustacea, Decapoda, Brachyura), with new </w:t>
      </w:r>
      <w:proofErr w:type="spellStart"/>
      <w:r>
        <w:rPr>
          <w:rFonts w:ascii="Times New Roman" w:eastAsia="Times New Roman" w:hAnsi="Times New Roman" w:cs="Times New Roman"/>
          <w:sz w:val="24"/>
          <w:szCs w:val="24"/>
        </w:rPr>
        <w:t>nomina</w:t>
      </w:r>
      <w:proofErr w:type="spellEnd"/>
      <w:r>
        <w:rPr>
          <w:rFonts w:ascii="Times New Roman" w:eastAsia="Times New Roman" w:hAnsi="Times New Roman" w:cs="Times New Roman"/>
          <w:sz w:val="24"/>
          <w:szCs w:val="24"/>
        </w:rPr>
        <w:t xml:space="preserve"> for higher-ranked </w:t>
      </w:r>
      <w:proofErr w:type="spellStart"/>
      <w:r>
        <w:rPr>
          <w:rFonts w:ascii="Times New Roman" w:eastAsia="Times New Roman" w:hAnsi="Times New Roman" w:cs="Times New Roman"/>
          <w:sz w:val="24"/>
          <w:szCs w:val="24"/>
        </w:rPr>
        <w:t>podotreme</w:t>
      </w:r>
      <w:proofErr w:type="spellEnd"/>
      <w:r>
        <w:rPr>
          <w:rFonts w:ascii="Times New Roman" w:eastAsia="Times New Roman" w:hAnsi="Times New Roman" w:cs="Times New Roman"/>
          <w:sz w:val="24"/>
          <w:szCs w:val="24"/>
        </w:rPr>
        <w:t xml:space="preserve"> taxa. </w:t>
      </w:r>
      <w:proofErr w:type="spellStart"/>
      <w:r>
        <w:rPr>
          <w:rFonts w:ascii="Times New Roman" w:eastAsia="Times New Roman" w:hAnsi="Times New Roman" w:cs="Times New Roman"/>
          <w:i/>
          <w:iCs/>
          <w:sz w:val="24"/>
          <w:szCs w:val="24"/>
        </w:rPr>
        <w:t>Zootaxa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3665</w:t>
      </w:r>
      <w:r>
        <w:rPr>
          <w:rFonts w:ascii="Times New Roman" w:eastAsia="Times New Roman" w:hAnsi="Times New Roman" w:cs="Times New Roman"/>
          <w:sz w:val="24"/>
          <w:szCs w:val="24"/>
        </w:rPr>
        <w:t xml:space="preserve">(1). </w:t>
      </w:r>
      <w:hyperlink r:id="rId24">
        <w:r w:rsidR="00C6446E">
          <w:rPr>
            <w:rFonts w:ascii="Times New Roman" w:eastAsia="Times New Roman" w:hAnsi="Times New Roman" w:cs="Times New Roman"/>
            <w:color w:val="0000FF"/>
            <w:sz w:val="24"/>
            <w:szCs w:val="24"/>
            <w:u w:val="single"/>
          </w:rPr>
          <w:t>https://doi.org/10.11646/zootaxa.3665.1.1</w:t>
        </w:r>
      </w:hyperlink>
      <w:r>
        <w:rPr>
          <w:rFonts w:ascii="Times New Roman" w:eastAsia="Times New Roman" w:hAnsi="Times New Roman" w:cs="Times New Roman"/>
          <w:sz w:val="24"/>
          <w:szCs w:val="24"/>
        </w:rPr>
        <w:t xml:space="preserve">  </w:t>
      </w:r>
    </w:p>
    <w:p w14:paraId="4628DFDE"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Guraya</w:t>
      </w:r>
      <w:proofErr w:type="spellEnd"/>
      <w:r>
        <w:rPr>
          <w:rFonts w:ascii="Times New Roman" w:eastAsia="Times New Roman" w:hAnsi="Times New Roman" w:cs="Times New Roman"/>
          <w:sz w:val="24"/>
          <w:szCs w:val="24"/>
        </w:rPr>
        <w:t xml:space="preserve">, S. S. (1987). Biology of Spermatogenesis and Spermatozoa in Mammals, </w:t>
      </w:r>
      <w:r>
        <w:rPr>
          <w:rFonts w:ascii="Times New Roman" w:eastAsia="Times New Roman" w:hAnsi="Times New Roman" w:cs="Times New Roman"/>
          <w:i/>
          <w:iCs/>
          <w:sz w:val="24"/>
          <w:szCs w:val="24"/>
        </w:rPr>
        <w:t>Springer-Verlag</w:t>
      </w:r>
      <w:r>
        <w:rPr>
          <w:rFonts w:ascii="Times New Roman" w:eastAsia="Times New Roman" w:hAnsi="Times New Roman" w:cs="Times New Roman"/>
          <w:sz w:val="24"/>
          <w:szCs w:val="24"/>
        </w:rPr>
        <w:t xml:space="preserve">, New York, NY,1–429. </w:t>
      </w:r>
      <w:hyperlink r:id="rId25">
        <w:r w:rsidR="00C6446E">
          <w:rPr>
            <w:rFonts w:ascii="Times New Roman" w:eastAsia="Times New Roman" w:hAnsi="Times New Roman" w:cs="Times New Roman"/>
            <w:color w:val="0000FF"/>
            <w:sz w:val="24"/>
            <w:szCs w:val="24"/>
            <w:u w:val="single"/>
          </w:rPr>
          <w:t>https://doi.org/10.1007/978-3-642-71638-6_1</w:t>
        </w:r>
      </w:hyperlink>
    </w:p>
    <w:p w14:paraId="2921234A"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Hartnoll</w:t>
      </w:r>
      <w:proofErr w:type="spellEnd"/>
      <w:r>
        <w:rPr>
          <w:rFonts w:ascii="Times New Roman" w:eastAsia="Times New Roman" w:hAnsi="Times New Roman" w:cs="Times New Roman"/>
          <w:sz w:val="24"/>
          <w:szCs w:val="24"/>
        </w:rPr>
        <w:t xml:space="preserve">, R. G. (1969). Mating in the Brachyura. </w:t>
      </w:r>
      <w:proofErr w:type="spellStart"/>
      <w:r>
        <w:rPr>
          <w:rFonts w:ascii="Times New Roman" w:eastAsia="Times New Roman" w:hAnsi="Times New Roman" w:cs="Times New Roman"/>
          <w:i/>
          <w:iCs/>
          <w:sz w:val="24"/>
          <w:szCs w:val="24"/>
        </w:rPr>
        <w:t>Crustaceana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w:t>
      </w:r>
      <w:r>
        <w:rPr>
          <w:rFonts w:ascii="Times New Roman" w:eastAsia="Times New Roman" w:hAnsi="Times New Roman" w:cs="Times New Roman"/>
          <w:sz w:val="24"/>
          <w:szCs w:val="24"/>
        </w:rPr>
        <w:t xml:space="preserve"> (2), 161-181. </w:t>
      </w:r>
      <w:hyperlink r:id="rId26">
        <w:r w:rsidR="00C6446E">
          <w:rPr>
            <w:rFonts w:ascii="Times New Roman" w:eastAsia="Times New Roman" w:hAnsi="Times New Roman" w:cs="Times New Roman"/>
            <w:color w:val="0000FF"/>
            <w:sz w:val="24"/>
            <w:szCs w:val="24"/>
            <w:u w:val="single"/>
          </w:rPr>
          <w:t>https://doi.org/10.1163/156854069X00420</w:t>
        </w:r>
      </w:hyperlink>
      <w:r>
        <w:rPr>
          <w:rFonts w:ascii="Times New Roman" w:eastAsia="Times New Roman" w:hAnsi="Times New Roman" w:cs="Times New Roman"/>
          <w:sz w:val="24"/>
          <w:szCs w:val="24"/>
        </w:rPr>
        <w:t xml:space="preserve"> </w:t>
      </w:r>
    </w:p>
    <w:p w14:paraId="775386FA"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Hartnoll</w:t>
      </w:r>
      <w:proofErr w:type="spellEnd"/>
      <w:r>
        <w:rPr>
          <w:rFonts w:ascii="Times New Roman" w:eastAsia="Times New Roman" w:hAnsi="Times New Roman" w:cs="Times New Roman"/>
          <w:sz w:val="24"/>
          <w:szCs w:val="24"/>
        </w:rPr>
        <w:t>,</w:t>
      </w:r>
      <w:r>
        <w:rPr>
          <w:rFonts w:ascii="Times New Roman" w:eastAsia="Times New Roman" w:hAnsi="Times New Roman" w:cs="Times New Roman"/>
          <w:smallCaps/>
          <w:sz w:val="24"/>
          <w:szCs w:val="24"/>
        </w:rPr>
        <w:t xml:space="preserve"> R. G</w:t>
      </w:r>
      <w:r>
        <w:rPr>
          <w:rFonts w:ascii="Times New Roman" w:eastAsia="Times New Roman" w:hAnsi="Times New Roman" w:cs="Times New Roman"/>
          <w:sz w:val="24"/>
          <w:szCs w:val="24"/>
        </w:rPr>
        <w:t xml:space="preserve">. (1975). Copulatory structure and function in the </w:t>
      </w:r>
      <w:proofErr w:type="spellStart"/>
      <w:r>
        <w:rPr>
          <w:rFonts w:ascii="Times New Roman" w:eastAsia="Times New Roman" w:hAnsi="Times New Roman" w:cs="Times New Roman"/>
          <w:sz w:val="24"/>
          <w:szCs w:val="24"/>
        </w:rPr>
        <w:t>Dromiacea</w:t>
      </w:r>
      <w:proofErr w:type="spellEnd"/>
      <w:r>
        <w:rPr>
          <w:rFonts w:ascii="Times New Roman" w:eastAsia="Times New Roman" w:hAnsi="Times New Roman" w:cs="Times New Roman"/>
          <w:sz w:val="24"/>
          <w:szCs w:val="24"/>
        </w:rPr>
        <w:t xml:space="preserve">, and their bearing on the evolution of Brachyura. </w:t>
      </w:r>
      <w:proofErr w:type="spellStart"/>
      <w:r>
        <w:rPr>
          <w:rFonts w:ascii="Times New Roman" w:eastAsia="Times New Roman" w:hAnsi="Times New Roman" w:cs="Times New Roman"/>
          <w:i/>
          <w:iCs/>
          <w:sz w:val="24"/>
          <w:szCs w:val="24"/>
        </w:rPr>
        <w:t>Stazione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Zoologica</w:t>
      </w:r>
      <w:proofErr w:type="spellEnd"/>
      <w:r>
        <w:rPr>
          <w:rFonts w:ascii="Times New Roman" w:eastAsia="Times New Roman" w:hAnsi="Times New Roman" w:cs="Times New Roman"/>
          <w:i/>
          <w:iCs/>
          <w:sz w:val="24"/>
          <w:szCs w:val="24"/>
        </w:rPr>
        <w:t xml:space="preserve"> di Napoli, 39</w:t>
      </w:r>
      <w:r>
        <w:rPr>
          <w:rFonts w:ascii="Times New Roman" w:eastAsia="Times New Roman" w:hAnsi="Times New Roman" w:cs="Times New Roman"/>
          <w:sz w:val="24"/>
          <w:szCs w:val="24"/>
        </w:rPr>
        <w:t xml:space="preserve">, 657–676. </w:t>
      </w:r>
    </w:p>
    <w:p w14:paraId="5A6E0E65"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Hendrickx</w:t>
      </w:r>
      <w:proofErr w:type="spellEnd"/>
      <w:r>
        <w:rPr>
          <w:rFonts w:ascii="Times New Roman" w:eastAsia="Times New Roman" w:hAnsi="Times New Roman" w:cs="Times New Roman"/>
          <w:sz w:val="24"/>
          <w:szCs w:val="24"/>
        </w:rPr>
        <w:t xml:space="preserve">, M. E. and </w:t>
      </w:r>
      <w:proofErr w:type="spellStart"/>
      <w:r>
        <w:rPr>
          <w:rFonts w:ascii="Times New Roman" w:eastAsia="Times New Roman" w:hAnsi="Times New Roman" w:cs="Times New Roman"/>
          <w:sz w:val="24"/>
          <w:szCs w:val="24"/>
        </w:rPr>
        <w:t>Visauta-Girbau</w:t>
      </w:r>
      <w:proofErr w:type="spellEnd"/>
      <w:r>
        <w:rPr>
          <w:rFonts w:ascii="Times New Roman" w:eastAsia="Times New Roman" w:hAnsi="Times New Roman" w:cs="Times New Roman"/>
          <w:sz w:val="24"/>
          <w:szCs w:val="24"/>
        </w:rPr>
        <w:t xml:space="preserve">, E. V. (2013). New Record and Description of the Male Gonopods of </w:t>
      </w:r>
      <w:proofErr w:type="spellStart"/>
      <w:r>
        <w:rPr>
          <w:rFonts w:ascii="Times New Roman" w:eastAsia="Times New Roman" w:hAnsi="Times New Roman" w:cs="Times New Roman"/>
          <w:i/>
          <w:iCs/>
          <w:sz w:val="24"/>
          <w:szCs w:val="24"/>
        </w:rPr>
        <w:t>Paeduma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cylindraceum</w:t>
      </w:r>
      <w:proofErr w:type="spellEnd"/>
      <w:r>
        <w:rPr>
          <w:rFonts w:ascii="Times New Roman" w:eastAsia="Times New Roman" w:hAnsi="Times New Roman" w:cs="Times New Roman"/>
          <w:sz w:val="24"/>
          <w:szCs w:val="24"/>
        </w:rPr>
        <w:t xml:space="preserve"> (Bell, 1859) from the Tropical Eastern Pacific (Decapoda, Brachyura, </w:t>
      </w:r>
      <w:proofErr w:type="spellStart"/>
      <w:r>
        <w:rPr>
          <w:rFonts w:ascii="Times New Roman" w:eastAsia="Times New Roman" w:hAnsi="Times New Roman" w:cs="Times New Roman"/>
          <w:sz w:val="24"/>
          <w:szCs w:val="24"/>
        </w:rPr>
        <w:t>Hexapodidae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Zoosystema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35</w:t>
      </w:r>
      <w:r>
        <w:rPr>
          <w:rFonts w:ascii="Times New Roman" w:eastAsia="Times New Roman" w:hAnsi="Times New Roman" w:cs="Times New Roman"/>
          <w:sz w:val="24"/>
          <w:szCs w:val="24"/>
        </w:rPr>
        <w:t xml:space="preserve">(1), 89–96. </w:t>
      </w:r>
      <w:hyperlink r:id="rId27">
        <w:r w:rsidR="00C6446E">
          <w:rPr>
            <w:rFonts w:ascii="Times New Roman" w:eastAsia="Times New Roman" w:hAnsi="Times New Roman" w:cs="Times New Roman"/>
            <w:color w:val="0000FF"/>
            <w:sz w:val="24"/>
            <w:szCs w:val="24"/>
            <w:u w:val="single"/>
          </w:rPr>
          <w:t>https://doi.org/10.5252/z2013n1a7</w:t>
        </w:r>
      </w:hyperlink>
      <w:r>
        <w:rPr>
          <w:rFonts w:ascii="Times New Roman" w:eastAsia="Times New Roman" w:hAnsi="Times New Roman" w:cs="Times New Roman"/>
          <w:sz w:val="24"/>
          <w:szCs w:val="24"/>
        </w:rPr>
        <w:t xml:space="preserve"> </w:t>
      </w:r>
    </w:p>
    <w:p w14:paraId="4B2B0FFC"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Hosken</w:t>
      </w:r>
      <w:proofErr w:type="spellEnd"/>
      <w:r>
        <w:rPr>
          <w:rFonts w:ascii="Times New Roman" w:eastAsia="Times New Roman" w:hAnsi="Times New Roman" w:cs="Times New Roman"/>
          <w:sz w:val="24"/>
          <w:szCs w:val="24"/>
        </w:rPr>
        <w:t xml:space="preserve">, D. J. and Stockley, P. (2004). Sexual selection and genital evolution. </w:t>
      </w:r>
      <w:r>
        <w:rPr>
          <w:rFonts w:ascii="Times New Roman" w:eastAsia="Times New Roman" w:hAnsi="Times New Roman" w:cs="Times New Roman"/>
          <w:i/>
          <w:iCs/>
          <w:sz w:val="24"/>
          <w:szCs w:val="24"/>
        </w:rPr>
        <w:t>Trends in Ecology &amp; Evolution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19</w:t>
      </w:r>
      <w:r>
        <w:rPr>
          <w:rFonts w:ascii="Times New Roman" w:eastAsia="Times New Roman" w:hAnsi="Times New Roman" w:cs="Times New Roman"/>
          <w:sz w:val="24"/>
          <w:szCs w:val="24"/>
        </w:rPr>
        <w:t xml:space="preserve">(2), 87–93. </w:t>
      </w:r>
      <w:hyperlink r:id="rId28">
        <w:r w:rsidR="00C6446E">
          <w:rPr>
            <w:rFonts w:ascii="Times New Roman" w:eastAsia="Times New Roman" w:hAnsi="Times New Roman" w:cs="Times New Roman"/>
            <w:color w:val="0000FF"/>
            <w:sz w:val="24"/>
            <w:szCs w:val="24"/>
            <w:u w:val="single"/>
          </w:rPr>
          <w:t>https://doi.org/10.1016/j.tree.2003.11.012</w:t>
        </w:r>
      </w:hyperlink>
      <w:r>
        <w:rPr>
          <w:rFonts w:ascii="Times New Roman" w:eastAsia="Times New Roman" w:hAnsi="Times New Roman" w:cs="Times New Roman"/>
          <w:sz w:val="24"/>
          <w:szCs w:val="24"/>
        </w:rPr>
        <w:t xml:space="preserve"> </w:t>
      </w:r>
    </w:p>
    <w:p w14:paraId="4E11017A"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Johnson, B. and Talbot, P. (1987). Ultrastructural analysis of the pleopod </w:t>
      </w:r>
      <w:proofErr w:type="spellStart"/>
      <w:r>
        <w:rPr>
          <w:rFonts w:ascii="Times New Roman" w:eastAsia="Times New Roman" w:hAnsi="Times New Roman" w:cs="Times New Roman"/>
          <w:sz w:val="24"/>
          <w:szCs w:val="24"/>
        </w:rPr>
        <w:t>tegumental</w:t>
      </w:r>
      <w:proofErr w:type="spellEnd"/>
      <w:r>
        <w:rPr>
          <w:rFonts w:ascii="Times New Roman" w:eastAsia="Times New Roman" w:hAnsi="Times New Roman" w:cs="Times New Roman"/>
          <w:sz w:val="24"/>
          <w:szCs w:val="24"/>
        </w:rPr>
        <w:t xml:space="preserve"> glands in male and female lobster, </w:t>
      </w:r>
      <w:r>
        <w:rPr>
          <w:rFonts w:ascii="Times New Roman" w:eastAsia="Times New Roman" w:hAnsi="Times New Roman" w:cs="Times New Roman"/>
          <w:i/>
          <w:iCs/>
          <w:sz w:val="24"/>
          <w:szCs w:val="24"/>
        </w:rPr>
        <w:t>Homarus americanus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Crustacean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 xml:space="preserve">(2), 288–301. </w:t>
      </w:r>
      <w:hyperlink r:id="rId29">
        <w:r w:rsidR="00C6446E">
          <w:rPr>
            <w:rFonts w:ascii="Times New Roman" w:eastAsia="Times New Roman" w:hAnsi="Times New Roman" w:cs="Times New Roman"/>
            <w:color w:val="0000FF"/>
            <w:sz w:val="24"/>
            <w:szCs w:val="24"/>
            <w:u w:val="single"/>
          </w:rPr>
          <w:t>https://doi.org/10.1163/193724087X00243</w:t>
        </w:r>
      </w:hyperlink>
    </w:p>
    <w:p w14:paraId="7D72715E"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Johnson, P. T. (1980). Histology of the blue crab, </w:t>
      </w:r>
      <w:r>
        <w:rPr>
          <w:rFonts w:ascii="Times New Roman" w:eastAsia="Times New Roman" w:hAnsi="Times New Roman" w:cs="Times New Roman"/>
          <w:i/>
          <w:iCs/>
          <w:sz w:val="24"/>
          <w:szCs w:val="24"/>
        </w:rPr>
        <w:t>Callinectes sapidus</w:t>
      </w:r>
      <w:r>
        <w:rPr>
          <w:rFonts w:ascii="Times New Roman" w:eastAsia="Times New Roman" w:hAnsi="Times New Roman" w:cs="Times New Roman"/>
          <w:sz w:val="24"/>
          <w:szCs w:val="24"/>
        </w:rPr>
        <w:t xml:space="preserve">: A model for the Decapoda. New York, </w:t>
      </w:r>
      <w:r>
        <w:rPr>
          <w:rFonts w:ascii="Times New Roman" w:eastAsia="Times New Roman" w:hAnsi="Times New Roman" w:cs="Times New Roman"/>
          <w:i/>
          <w:iCs/>
          <w:sz w:val="24"/>
          <w:szCs w:val="24"/>
        </w:rPr>
        <w:t>Praeger Publishers</w:t>
      </w:r>
      <w:r>
        <w:rPr>
          <w:rFonts w:ascii="Times New Roman" w:eastAsia="Times New Roman" w:hAnsi="Times New Roman" w:cs="Times New Roman"/>
          <w:sz w:val="24"/>
          <w:szCs w:val="24"/>
        </w:rPr>
        <w:t xml:space="preserve">. </w:t>
      </w:r>
    </w:p>
    <w:p w14:paraId="2A74315D"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Junqueira</w:t>
      </w:r>
      <w:proofErr w:type="spellEnd"/>
      <w:r>
        <w:rPr>
          <w:rFonts w:ascii="Times New Roman" w:eastAsia="Times New Roman" w:hAnsi="Times New Roman" w:cs="Times New Roman"/>
          <w:sz w:val="24"/>
          <w:szCs w:val="24"/>
        </w:rPr>
        <w:t xml:space="preserve">, L. C., &amp; </w:t>
      </w:r>
      <w:proofErr w:type="spellStart"/>
      <w:r>
        <w:rPr>
          <w:rFonts w:ascii="Times New Roman" w:eastAsia="Times New Roman" w:hAnsi="Times New Roman" w:cs="Times New Roman"/>
          <w:sz w:val="24"/>
          <w:szCs w:val="24"/>
        </w:rPr>
        <w:t>Junqueira</w:t>
      </w:r>
      <w:proofErr w:type="spellEnd"/>
      <w:r>
        <w:rPr>
          <w:rFonts w:ascii="Times New Roman" w:eastAsia="Times New Roman" w:hAnsi="Times New Roman" w:cs="Times New Roman"/>
          <w:sz w:val="24"/>
          <w:szCs w:val="24"/>
        </w:rPr>
        <w:t xml:space="preserve">, L. M. M. S. (1983). </w:t>
      </w:r>
      <w:proofErr w:type="spellStart"/>
      <w:r>
        <w:rPr>
          <w:rFonts w:ascii="Times New Roman" w:eastAsia="Times New Roman" w:hAnsi="Times New Roman" w:cs="Times New Roman"/>
          <w:sz w:val="24"/>
          <w:szCs w:val="24"/>
        </w:rPr>
        <w:t>Técnicas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básicas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citologia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histologia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Livraria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Editora</w:t>
      </w:r>
      <w:proofErr w:type="spellEnd"/>
      <w:r>
        <w:rPr>
          <w:rFonts w:ascii="Times New Roman" w:eastAsia="Times New Roman" w:hAnsi="Times New Roman" w:cs="Times New Roman"/>
          <w:sz w:val="24"/>
          <w:szCs w:val="24"/>
        </w:rPr>
        <w:t xml:space="preserve"> Santos.</w:t>
      </w:r>
    </w:p>
    <w:p w14:paraId="46968D55" w14:textId="77777777" w:rsidR="00C6446E" w:rsidRDefault="003C0605">
      <w:pPr>
        <w:spacing w:after="0" w:line="480" w:lineRule="auto"/>
        <w:ind w:hanging="2"/>
        <w:rPr>
          <w:rFonts w:ascii="Times New Roman" w:eastAsia="Times New Roman" w:hAnsi="Times New Roman" w:cs="Times New Roman"/>
          <w:sz w:val="24"/>
          <w:szCs w:val="24"/>
          <w:highlight w:val="green"/>
        </w:rPr>
      </w:pPr>
      <w:proofErr w:type="spellStart"/>
      <w:r>
        <w:rPr>
          <w:rFonts w:ascii="Times New Roman" w:eastAsia="Times New Roman" w:hAnsi="Times New Roman" w:cs="Times New Roman"/>
          <w:sz w:val="24"/>
          <w:szCs w:val="24"/>
        </w:rPr>
        <w:t>Kienbaum</w:t>
      </w:r>
      <w:proofErr w:type="spellEnd"/>
      <w:r>
        <w:rPr>
          <w:rFonts w:ascii="Times New Roman" w:eastAsia="Times New Roman" w:hAnsi="Times New Roman" w:cs="Times New Roman"/>
          <w:sz w:val="24"/>
          <w:szCs w:val="24"/>
        </w:rPr>
        <w:t xml:space="preserve">, K., Scholtz, G. and Becker, C. (2017). The morphology of the male and female reproductive system in two species of spider crabs (Decapoda: Brachyura: </w:t>
      </w:r>
      <w:proofErr w:type="spellStart"/>
      <w:r>
        <w:rPr>
          <w:rFonts w:ascii="Times New Roman" w:eastAsia="Times New Roman" w:hAnsi="Times New Roman" w:cs="Times New Roman"/>
          <w:sz w:val="24"/>
          <w:szCs w:val="24"/>
        </w:rPr>
        <w:t>Majoidea</w:t>
      </w:r>
      <w:proofErr w:type="spellEnd"/>
      <w:r>
        <w:rPr>
          <w:rFonts w:ascii="Times New Roman" w:eastAsia="Times New Roman" w:hAnsi="Times New Roman" w:cs="Times New Roman"/>
          <w:sz w:val="24"/>
          <w:szCs w:val="24"/>
        </w:rPr>
        <w:t xml:space="preserve">) and the issue of the velum in </w:t>
      </w:r>
      <w:proofErr w:type="spellStart"/>
      <w:r>
        <w:rPr>
          <w:rFonts w:ascii="Times New Roman" w:eastAsia="Times New Roman" w:hAnsi="Times New Roman" w:cs="Times New Roman"/>
          <w:sz w:val="24"/>
          <w:szCs w:val="24"/>
        </w:rPr>
        <w:t>majoid</w:t>
      </w:r>
      <w:proofErr w:type="spellEnd"/>
      <w:r>
        <w:rPr>
          <w:rFonts w:ascii="Times New Roman" w:eastAsia="Times New Roman" w:hAnsi="Times New Roman" w:cs="Times New Roman"/>
          <w:sz w:val="24"/>
          <w:szCs w:val="24"/>
        </w:rPr>
        <w:t xml:space="preserve"> reproduction.</w:t>
      </w:r>
      <w:r>
        <w:rPr>
          <w:color w:val="1F1F1F"/>
          <w:highlight w:val="white"/>
        </w:rPr>
        <w:t xml:space="preserve"> </w:t>
      </w:r>
      <w:r>
        <w:rPr>
          <w:rFonts w:ascii="Times New Roman" w:eastAsia="Times New Roman" w:hAnsi="Times New Roman" w:cs="Times New Roman"/>
          <w:sz w:val="24"/>
          <w:szCs w:val="24"/>
        </w:rPr>
        <w:t xml:space="preserve">Arthropod Systematics &amp; Phylogeny, </w:t>
      </w:r>
      <w:r>
        <w:rPr>
          <w:rFonts w:ascii="Times New Roman" w:eastAsia="Times New Roman" w:hAnsi="Times New Roman" w:cs="Times New Roman"/>
          <w:i/>
          <w:iCs/>
          <w:sz w:val="24"/>
          <w:szCs w:val="24"/>
        </w:rPr>
        <w:t>75</w:t>
      </w:r>
      <w:r>
        <w:rPr>
          <w:rFonts w:ascii="Times New Roman" w:eastAsia="Times New Roman" w:hAnsi="Times New Roman" w:cs="Times New Roman"/>
          <w:sz w:val="24"/>
          <w:szCs w:val="24"/>
        </w:rPr>
        <w:t>(2), 245-260.</w:t>
      </w:r>
    </w:p>
    <w:p w14:paraId="18B8D9D6"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Kittredge, J. S., Terry, M., and Takahashi, F. T. (1971). Sex pheromone activity of the molting hormone, </w:t>
      </w:r>
      <w:proofErr w:type="spellStart"/>
      <w:r>
        <w:rPr>
          <w:rFonts w:ascii="Times New Roman" w:eastAsia="Times New Roman" w:hAnsi="Times New Roman" w:cs="Times New Roman"/>
          <w:sz w:val="24"/>
          <w:szCs w:val="24"/>
        </w:rPr>
        <w:t>crustecdysone</w:t>
      </w:r>
      <w:proofErr w:type="spellEnd"/>
      <w:r>
        <w:rPr>
          <w:rFonts w:ascii="Times New Roman" w:eastAsia="Times New Roman" w:hAnsi="Times New Roman" w:cs="Times New Roman"/>
          <w:sz w:val="24"/>
          <w:szCs w:val="24"/>
        </w:rPr>
        <w:t>, on male crabs (</w:t>
      </w:r>
      <w:proofErr w:type="spellStart"/>
      <w:r>
        <w:rPr>
          <w:rFonts w:ascii="Times New Roman" w:eastAsia="Times New Roman" w:hAnsi="Times New Roman" w:cs="Times New Roman"/>
          <w:i/>
          <w:iCs/>
          <w:sz w:val="24"/>
          <w:szCs w:val="24"/>
        </w:rPr>
        <w:t>Pachygrapsus</w:t>
      </w:r>
      <w:proofErr w:type="spellEnd"/>
      <w:r>
        <w:rPr>
          <w:rFonts w:ascii="Times New Roman" w:eastAsia="Times New Roman" w:hAnsi="Times New Roman" w:cs="Times New Roman"/>
          <w:i/>
          <w:iCs/>
          <w:sz w:val="24"/>
          <w:szCs w:val="24"/>
        </w:rPr>
        <w:t xml:space="preserve"> crassipes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Cancer </w:t>
      </w:r>
      <w:proofErr w:type="spellStart"/>
      <w:r>
        <w:rPr>
          <w:rFonts w:ascii="Times New Roman" w:eastAsia="Times New Roman" w:hAnsi="Times New Roman" w:cs="Times New Roman"/>
          <w:i/>
          <w:iCs/>
          <w:sz w:val="24"/>
          <w:szCs w:val="24"/>
        </w:rPr>
        <w:t>antennarius</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anthonyi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Fishery Bulletin</w:t>
      </w:r>
      <w:r>
        <w:rPr>
          <w:rFonts w:ascii="Times New Roman" w:eastAsia="Times New Roman" w:hAnsi="Times New Roman" w:cs="Times New Roman"/>
          <w:sz w:val="24"/>
          <w:szCs w:val="24"/>
        </w:rPr>
        <w:t>, 69, 337–343.</w:t>
      </w:r>
    </w:p>
    <w:p w14:paraId="0689A60F"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Lautenschlager, A. D., Brandis, D. and Storch, V. (2010). Morphology and function of the reproductive system of representatives of the genus </w:t>
      </w:r>
      <w:r>
        <w:rPr>
          <w:rFonts w:ascii="Times New Roman" w:eastAsia="Times New Roman" w:hAnsi="Times New Roman" w:cs="Times New Roman"/>
          <w:i/>
          <w:iCs/>
          <w:sz w:val="24"/>
          <w:szCs w:val="24"/>
        </w:rPr>
        <w:t>Uca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Morphology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271</w:t>
      </w:r>
      <w:r>
        <w:rPr>
          <w:rFonts w:ascii="Times New Roman" w:eastAsia="Times New Roman" w:hAnsi="Times New Roman" w:cs="Times New Roman"/>
          <w:sz w:val="24"/>
          <w:szCs w:val="24"/>
        </w:rPr>
        <w:t xml:space="preserve">(11), 1281–1299. </w:t>
      </w:r>
      <w:hyperlink r:id="rId30">
        <w:r w:rsidR="00C6446E">
          <w:rPr>
            <w:rFonts w:ascii="Times New Roman" w:eastAsia="Times New Roman" w:hAnsi="Times New Roman" w:cs="Times New Roman"/>
            <w:color w:val="0000FF"/>
            <w:sz w:val="24"/>
            <w:szCs w:val="24"/>
            <w:u w:val="single"/>
          </w:rPr>
          <w:t>https://doi.org/10.1002/jmor.10869</w:t>
        </w:r>
      </w:hyperlink>
      <w:r>
        <w:rPr>
          <w:rFonts w:ascii="Times New Roman" w:eastAsia="Times New Roman" w:hAnsi="Times New Roman" w:cs="Times New Roman"/>
          <w:sz w:val="24"/>
          <w:szCs w:val="24"/>
        </w:rPr>
        <w:t xml:space="preserve"> </w:t>
      </w:r>
    </w:p>
    <w:p w14:paraId="69B45394"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G. G. and Hose, J. E. (1992). Vascular elements and blood (hemolymph). In: Harrison, F. W. &amp; Hume, A. G. eds. Microscopic Anatomy of Invertebrates. Decapoda, Crustacea. New York, </w:t>
      </w:r>
      <w:r>
        <w:rPr>
          <w:rFonts w:ascii="Times New Roman" w:eastAsia="Times New Roman" w:hAnsi="Times New Roman" w:cs="Times New Roman"/>
          <w:i/>
          <w:iCs/>
          <w:sz w:val="24"/>
          <w:szCs w:val="24"/>
        </w:rPr>
        <w:t>Wiley-</w:t>
      </w:r>
      <w:proofErr w:type="spellStart"/>
      <w:r>
        <w:rPr>
          <w:rFonts w:ascii="Times New Roman" w:eastAsia="Times New Roman" w:hAnsi="Times New Roman" w:cs="Times New Roman"/>
          <w:i/>
          <w:iCs/>
          <w:sz w:val="24"/>
          <w:szCs w:val="24"/>
        </w:rPr>
        <w:t>Liss</w:t>
      </w:r>
      <w:proofErr w:type="spellEnd"/>
      <w:r>
        <w:rPr>
          <w:rFonts w:ascii="Times New Roman" w:eastAsia="Times New Roman" w:hAnsi="Times New Roman" w:cs="Times New Roman"/>
          <w:sz w:val="24"/>
          <w:szCs w:val="24"/>
        </w:rPr>
        <w:t xml:space="preserve">, v.10, p.117–146. </w:t>
      </w:r>
    </w:p>
    <w:p w14:paraId="45F75591"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Martin, J. W. and Abele, L. G. (1986). Notes On Male Pleopod Morphology in the Brachyuran Crab Family </w:t>
      </w:r>
      <w:proofErr w:type="spellStart"/>
      <w:r>
        <w:rPr>
          <w:rFonts w:ascii="Times New Roman" w:eastAsia="Times New Roman" w:hAnsi="Times New Roman" w:cs="Times New Roman"/>
          <w:sz w:val="24"/>
          <w:szCs w:val="24"/>
        </w:rPr>
        <w:t>Panopeidae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Ortmann</w:t>
      </w:r>
      <w:proofErr w:type="spellEnd"/>
      <w:r>
        <w:rPr>
          <w:rFonts w:ascii="Times New Roman" w:eastAsia="Times New Roman" w:hAnsi="Times New Roman" w:cs="Times New Roman"/>
          <w:sz w:val="24"/>
          <w:szCs w:val="24"/>
        </w:rPr>
        <w:t xml:space="preserve">, 1893, </w:t>
      </w:r>
      <w:proofErr w:type="spellStart"/>
      <w:r>
        <w:rPr>
          <w:rFonts w:ascii="Times New Roman" w:eastAsia="Times New Roman" w:hAnsi="Times New Roman" w:cs="Times New Roman"/>
          <w:sz w:val="24"/>
          <w:szCs w:val="24"/>
        </w:rPr>
        <w:t>Sensu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Guinot</w:t>
      </w:r>
      <w:proofErr w:type="spellEnd"/>
      <w:r>
        <w:rPr>
          <w:rFonts w:ascii="Times New Roman" w:eastAsia="Times New Roman" w:hAnsi="Times New Roman" w:cs="Times New Roman"/>
          <w:sz w:val="24"/>
          <w:szCs w:val="24"/>
        </w:rPr>
        <w:t xml:space="preserve"> (1978) (Decapoda). </w:t>
      </w:r>
      <w:proofErr w:type="spellStart"/>
      <w:r>
        <w:rPr>
          <w:rFonts w:ascii="Times New Roman" w:eastAsia="Times New Roman" w:hAnsi="Times New Roman" w:cs="Times New Roman"/>
          <w:i/>
          <w:iCs/>
          <w:sz w:val="24"/>
          <w:szCs w:val="24"/>
        </w:rPr>
        <w:t>Crustaceana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50</w:t>
      </w:r>
      <w:r>
        <w:rPr>
          <w:rFonts w:ascii="Times New Roman" w:eastAsia="Times New Roman" w:hAnsi="Times New Roman" w:cs="Times New Roman"/>
          <w:sz w:val="24"/>
          <w:szCs w:val="24"/>
        </w:rPr>
        <w:t xml:space="preserve">(2), 182–198. </w:t>
      </w:r>
      <w:hyperlink r:id="rId31">
        <w:r w:rsidR="00C6446E">
          <w:rPr>
            <w:rFonts w:ascii="Times New Roman" w:eastAsia="Times New Roman" w:hAnsi="Times New Roman" w:cs="Times New Roman"/>
            <w:color w:val="0000FF"/>
            <w:sz w:val="24"/>
            <w:szCs w:val="24"/>
            <w:u w:val="single"/>
          </w:rPr>
          <w:t>https://doi.org/10.1163/156854086X00205</w:t>
        </w:r>
      </w:hyperlink>
      <w:r>
        <w:rPr>
          <w:rFonts w:ascii="Times New Roman" w:eastAsia="Times New Roman" w:hAnsi="Times New Roman" w:cs="Times New Roman"/>
          <w:sz w:val="24"/>
          <w:szCs w:val="24"/>
        </w:rPr>
        <w:t xml:space="preserve"> </w:t>
      </w:r>
    </w:p>
    <w:p w14:paraId="3C9A7EBB"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Mclay</w:t>
      </w:r>
      <w:proofErr w:type="spellEnd"/>
      <w:r>
        <w:rPr>
          <w:rFonts w:ascii="Times New Roman" w:eastAsia="Times New Roman" w:hAnsi="Times New Roman" w:cs="Times New Roman"/>
          <w:sz w:val="24"/>
          <w:szCs w:val="24"/>
        </w:rPr>
        <w:t>, C. L.</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 xml:space="preserve"> and</w:t>
      </w:r>
      <w:r>
        <w:rPr>
          <w:rFonts w:ascii="Times New Roman" w:eastAsia="Times New Roman" w:hAnsi="Times New Roman" w:cs="Times New Roman"/>
          <w:smallCaps/>
          <w:sz w:val="24"/>
          <w:szCs w:val="24"/>
        </w:rPr>
        <w:t xml:space="preserve"> </w:t>
      </w:r>
      <w:r>
        <w:rPr>
          <w:rFonts w:ascii="Times New Roman" w:eastAsia="Times New Roman" w:hAnsi="Times New Roman" w:cs="Times New Roman"/>
          <w:sz w:val="24"/>
          <w:szCs w:val="24"/>
        </w:rPr>
        <w:t>Becker. C. (2015). Reproduction in Brachyura. In: Castro</w:t>
      </w:r>
      <w:r>
        <w:rPr>
          <w:rFonts w:ascii="Times New Roman" w:eastAsia="Times New Roman" w:hAnsi="Times New Roman" w:cs="Times New Roman"/>
          <w:smallCaps/>
          <w:sz w:val="24"/>
          <w:szCs w:val="24"/>
        </w:rPr>
        <w:t xml:space="preserve">, P.,  </w:t>
      </w:r>
      <w:r>
        <w:rPr>
          <w:rFonts w:ascii="Times New Roman" w:eastAsia="Times New Roman" w:hAnsi="Times New Roman" w:cs="Times New Roman"/>
          <w:sz w:val="24"/>
          <w:szCs w:val="24"/>
        </w:rPr>
        <w:t xml:space="preserve"> Davie, P. J. F., </w:t>
      </w:r>
      <w:proofErr w:type="spellStart"/>
      <w:r>
        <w:rPr>
          <w:rFonts w:ascii="Times New Roman" w:eastAsia="Times New Roman" w:hAnsi="Times New Roman" w:cs="Times New Roman"/>
          <w:sz w:val="24"/>
          <w:szCs w:val="24"/>
        </w:rPr>
        <w:t>Guinot</w:t>
      </w:r>
      <w:proofErr w:type="spellEnd"/>
      <w:r>
        <w:rPr>
          <w:rFonts w:ascii="Times New Roman" w:eastAsia="Times New Roman" w:hAnsi="Times New Roman" w:cs="Times New Roman"/>
          <w:sz w:val="24"/>
          <w:szCs w:val="24"/>
        </w:rPr>
        <w:t xml:space="preserve">, D., Schram, F. R., Von </w:t>
      </w:r>
      <w:proofErr w:type="spellStart"/>
      <w:r>
        <w:rPr>
          <w:rFonts w:ascii="Times New Roman" w:eastAsia="Times New Roman" w:hAnsi="Times New Roman" w:cs="Times New Roman"/>
          <w:sz w:val="24"/>
          <w:szCs w:val="24"/>
        </w:rPr>
        <w:t>Vaupel</w:t>
      </w:r>
      <w:proofErr w:type="spellEnd"/>
      <w:r>
        <w:rPr>
          <w:rFonts w:ascii="Times New Roman" w:eastAsia="Times New Roman" w:hAnsi="Times New Roman" w:cs="Times New Roman"/>
          <w:sz w:val="24"/>
          <w:szCs w:val="24"/>
        </w:rPr>
        <w:t xml:space="preserve"> Klein, J. C. eds. Treatise on Zoology - Anatomy, Taxonomy, Biology - </w:t>
      </w:r>
      <w:r>
        <w:rPr>
          <w:rFonts w:ascii="Times New Roman" w:eastAsia="Times New Roman" w:hAnsi="Times New Roman" w:cs="Times New Roman"/>
          <w:i/>
          <w:iCs/>
          <w:sz w:val="24"/>
          <w:szCs w:val="24"/>
        </w:rPr>
        <w:t>The Crustacea</w:t>
      </w:r>
      <w:r>
        <w:rPr>
          <w:rFonts w:ascii="Times New Roman" w:eastAsia="Times New Roman" w:hAnsi="Times New Roman" w:cs="Times New Roman"/>
          <w:sz w:val="24"/>
          <w:szCs w:val="24"/>
        </w:rPr>
        <w:t xml:space="preserve">. Boston, Brill NV, p.185–243. </w:t>
      </w:r>
    </w:p>
    <w:p w14:paraId="0DFCAAB9"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Pearse, A. G. E. (1960). Histochemistry: Theoretical and Applied (Vol. 2). J. &amp; A. Churchill Ltd.</w:t>
      </w:r>
    </w:p>
    <w:p w14:paraId="312E2611"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Pedraza, M., Martinelli-Filho, J. E. and </w:t>
      </w:r>
      <w:proofErr w:type="spellStart"/>
      <w:r>
        <w:rPr>
          <w:rFonts w:ascii="Times New Roman" w:eastAsia="Times New Roman" w:hAnsi="Times New Roman" w:cs="Times New Roman"/>
          <w:sz w:val="24"/>
          <w:szCs w:val="24"/>
        </w:rPr>
        <w:t>Magalhães</w:t>
      </w:r>
      <w:proofErr w:type="spellEnd"/>
      <w:r>
        <w:rPr>
          <w:rFonts w:ascii="Times New Roman" w:eastAsia="Times New Roman" w:hAnsi="Times New Roman" w:cs="Times New Roman"/>
          <w:sz w:val="24"/>
          <w:szCs w:val="24"/>
        </w:rPr>
        <w:t xml:space="preserve">, C. (2015). A new species of </w:t>
      </w:r>
      <w:proofErr w:type="spellStart"/>
      <w:r>
        <w:rPr>
          <w:rFonts w:ascii="Times New Roman" w:eastAsia="Times New Roman" w:hAnsi="Times New Roman" w:cs="Times New Roman"/>
          <w:sz w:val="24"/>
          <w:szCs w:val="24"/>
        </w:rPr>
        <w:t>Kingsleya</w:t>
      </w:r>
      <w:proofErr w:type="spellEnd"/>
      <w:r>
        <w:rPr>
          <w:rFonts w:ascii="Times New Roman" w:eastAsia="Times New Roman" w:hAnsi="Times New Roman" w:cs="Times New Roman"/>
          <w:sz w:val="24"/>
          <w:szCs w:val="24"/>
        </w:rPr>
        <w:t xml:space="preserve"> (Crustacea: Decapoda: </w:t>
      </w:r>
      <w:proofErr w:type="spellStart"/>
      <w:r>
        <w:rPr>
          <w:rFonts w:ascii="Times New Roman" w:eastAsia="Times New Roman" w:hAnsi="Times New Roman" w:cs="Times New Roman"/>
          <w:sz w:val="24"/>
          <w:szCs w:val="24"/>
        </w:rPr>
        <w:t>Pseudothelphusidae</w:t>
      </w:r>
      <w:proofErr w:type="spellEnd"/>
      <w:r>
        <w:rPr>
          <w:rFonts w:ascii="Times New Roman" w:eastAsia="Times New Roman" w:hAnsi="Times New Roman" w:cs="Times New Roman"/>
          <w:sz w:val="24"/>
          <w:szCs w:val="24"/>
        </w:rPr>
        <w:t xml:space="preserve">) from the Xingu River and range extension for </w:t>
      </w:r>
      <w:proofErr w:type="spellStart"/>
      <w:r>
        <w:rPr>
          <w:rFonts w:ascii="Times New Roman" w:eastAsia="Times New Roman" w:hAnsi="Times New Roman" w:cs="Times New Roman"/>
          <w:sz w:val="24"/>
          <w:szCs w:val="24"/>
        </w:rPr>
        <w:t>Kingsleya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junki</w:t>
      </w:r>
      <w:proofErr w:type="spellEnd"/>
      <w:r>
        <w:rPr>
          <w:rFonts w:ascii="Times New Roman" w:eastAsia="Times New Roman" w:hAnsi="Times New Roman" w:cs="Times New Roman"/>
          <w:sz w:val="24"/>
          <w:szCs w:val="24"/>
        </w:rPr>
        <w:t xml:space="preserve">, freshwater crabs from the southern Amazon basin. </w:t>
      </w:r>
      <w:proofErr w:type="spellStart"/>
      <w:r>
        <w:rPr>
          <w:rFonts w:ascii="Times New Roman" w:eastAsia="Times New Roman" w:hAnsi="Times New Roman" w:cs="Times New Roman"/>
          <w:i/>
          <w:iCs/>
          <w:sz w:val="24"/>
          <w:szCs w:val="24"/>
        </w:rPr>
        <w:t>Zoologia</w:t>
      </w:r>
      <w:proofErr w:type="spellEnd"/>
      <w:r>
        <w:rPr>
          <w:rFonts w:ascii="Times New Roman" w:eastAsia="Times New Roman" w:hAnsi="Times New Roman" w:cs="Times New Roman"/>
          <w:i/>
          <w:iCs/>
          <w:sz w:val="24"/>
          <w:szCs w:val="24"/>
        </w:rPr>
        <w:t xml:space="preserve"> (Curitiba)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32</w:t>
      </w:r>
      <w:r>
        <w:rPr>
          <w:rFonts w:ascii="Times New Roman" w:eastAsia="Times New Roman" w:hAnsi="Times New Roman" w:cs="Times New Roman"/>
          <w:sz w:val="24"/>
          <w:szCs w:val="24"/>
        </w:rPr>
        <w:t xml:space="preserve">(1), 41–46. </w:t>
      </w:r>
      <w:hyperlink r:id="rId32">
        <w:r w:rsidR="00C6446E">
          <w:rPr>
            <w:rFonts w:ascii="Times New Roman" w:eastAsia="Times New Roman" w:hAnsi="Times New Roman" w:cs="Times New Roman"/>
            <w:color w:val="0000FF"/>
            <w:sz w:val="24"/>
            <w:szCs w:val="24"/>
            <w:u w:val="single"/>
          </w:rPr>
          <w:t>https://doi.org/10.1590/S1984-46702015000100006</w:t>
        </w:r>
      </w:hyperlink>
      <w:r>
        <w:rPr>
          <w:rFonts w:ascii="Times New Roman" w:eastAsia="Times New Roman" w:hAnsi="Times New Roman" w:cs="Times New Roman"/>
          <w:sz w:val="24"/>
          <w:szCs w:val="24"/>
        </w:rPr>
        <w:t xml:space="preserve"> </w:t>
      </w:r>
    </w:p>
    <w:p w14:paraId="5277301E"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Phillips, B. F. and Macmillan, D. L. (1987). Antennal Receptors in </w:t>
      </w:r>
      <w:proofErr w:type="spellStart"/>
      <w:r>
        <w:rPr>
          <w:rFonts w:ascii="Times New Roman" w:eastAsia="Times New Roman" w:hAnsi="Times New Roman" w:cs="Times New Roman"/>
          <w:sz w:val="24"/>
          <w:szCs w:val="24"/>
        </w:rPr>
        <w:t>Puerulus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Postpuerulus</w:t>
      </w:r>
      <w:proofErr w:type="spellEnd"/>
      <w:r>
        <w:rPr>
          <w:rFonts w:ascii="Times New Roman" w:eastAsia="Times New Roman" w:hAnsi="Times New Roman" w:cs="Times New Roman"/>
          <w:sz w:val="24"/>
          <w:szCs w:val="24"/>
        </w:rPr>
        <w:t xml:space="preserve"> Stages of the Rock Lobster </w:t>
      </w:r>
      <w:proofErr w:type="spellStart"/>
      <w:r>
        <w:rPr>
          <w:rFonts w:ascii="Times New Roman" w:eastAsia="Times New Roman" w:hAnsi="Times New Roman" w:cs="Times New Roman"/>
          <w:sz w:val="24"/>
          <w:szCs w:val="24"/>
        </w:rPr>
        <w:t>Panulirus</w:t>
      </w:r>
      <w:proofErr w:type="spellEnd"/>
      <w:r>
        <w:rPr>
          <w:rFonts w:ascii="Times New Roman" w:eastAsia="Times New Roman" w:hAnsi="Times New Roman" w:cs="Times New Roman"/>
          <w:sz w:val="24"/>
          <w:szCs w:val="24"/>
        </w:rPr>
        <w:t xml:space="preserve"> cygnus (Decapoda: </w:t>
      </w:r>
      <w:proofErr w:type="spellStart"/>
      <w:r>
        <w:rPr>
          <w:rFonts w:ascii="Times New Roman" w:eastAsia="Times New Roman" w:hAnsi="Times New Roman" w:cs="Times New Roman"/>
          <w:sz w:val="24"/>
          <w:szCs w:val="24"/>
        </w:rPr>
        <w:t>Palinuridae</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lastRenderedPageBreak/>
        <w:t xml:space="preserve">Their Potential Role in </w:t>
      </w:r>
      <w:proofErr w:type="spellStart"/>
      <w:r>
        <w:rPr>
          <w:rFonts w:ascii="Times New Roman" w:eastAsia="Times New Roman" w:hAnsi="Times New Roman" w:cs="Times New Roman"/>
          <w:sz w:val="24"/>
          <w:szCs w:val="24"/>
        </w:rPr>
        <w:t>Puerulus</w:t>
      </w:r>
      <w:proofErr w:type="spellEnd"/>
      <w:r>
        <w:rPr>
          <w:rFonts w:ascii="Times New Roman" w:eastAsia="Times New Roman" w:hAnsi="Times New Roman" w:cs="Times New Roman"/>
          <w:sz w:val="24"/>
          <w:szCs w:val="24"/>
        </w:rPr>
        <w:t xml:space="preserve"> Navigation. </w:t>
      </w:r>
      <w:r>
        <w:rPr>
          <w:rFonts w:ascii="Times New Roman" w:eastAsia="Times New Roman" w:hAnsi="Times New Roman" w:cs="Times New Roman"/>
          <w:i/>
          <w:iCs/>
          <w:sz w:val="24"/>
          <w:szCs w:val="24"/>
        </w:rPr>
        <w:t>Journal of Crustacean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 xml:space="preserve">(1), 122. </w:t>
      </w:r>
      <w:hyperlink r:id="rId33">
        <w:r w:rsidR="00C6446E">
          <w:rPr>
            <w:rFonts w:ascii="Times New Roman" w:eastAsia="Times New Roman" w:hAnsi="Times New Roman" w:cs="Times New Roman"/>
            <w:color w:val="0000FF"/>
            <w:sz w:val="24"/>
            <w:szCs w:val="24"/>
            <w:u w:val="single"/>
          </w:rPr>
          <w:t>https://doi.org/10.2307/1548631</w:t>
        </w:r>
      </w:hyperlink>
      <w:r>
        <w:rPr>
          <w:rFonts w:ascii="Times New Roman" w:eastAsia="Times New Roman" w:hAnsi="Times New Roman" w:cs="Times New Roman"/>
          <w:sz w:val="24"/>
          <w:szCs w:val="24"/>
        </w:rPr>
        <w:t xml:space="preserve">    </w:t>
      </w:r>
    </w:p>
    <w:p w14:paraId="417DD5DA"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Ryan</w:t>
      </w:r>
      <w:r>
        <w:rPr>
          <w:rFonts w:ascii="Times New Roman" w:eastAsia="Times New Roman" w:hAnsi="Times New Roman" w:cs="Times New Roman"/>
          <w:smallCaps/>
          <w:sz w:val="24"/>
          <w:szCs w:val="24"/>
        </w:rPr>
        <w:t>, E. P.</w:t>
      </w:r>
      <w:r>
        <w:rPr>
          <w:rFonts w:ascii="Times New Roman" w:eastAsia="Times New Roman" w:hAnsi="Times New Roman" w:cs="Times New Roman"/>
          <w:sz w:val="24"/>
          <w:szCs w:val="24"/>
        </w:rPr>
        <w:t xml:space="preserve"> (1967). Structure and function of the reproductive system of the crab </w:t>
      </w:r>
      <w:proofErr w:type="spellStart"/>
      <w:r>
        <w:rPr>
          <w:rFonts w:ascii="Times New Roman" w:eastAsia="Times New Roman" w:hAnsi="Times New Roman" w:cs="Times New Roman"/>
          <w:i/>
          <w:iCs/>
          <w:sz w:val="24"/>
          <w:szCs w:val="24"/>
        </w:rPr>
        <w:t>Portunus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sanguinolentus</w:t>
      </w:r>
      <w:proofErr w:type="spellEnd"/>
      <w:r>
        <w:rPr>
          <w:rFonts w:ascii="Times New Roman" w:eastAsia="Times New Roman" w:hAnsi="Times New Roman" w:cs="Times New Roman"/>
          <w:sz w:val="24"/>
          <w:szCs w:val="24"/>
        </w:rPr>
        <w:t xml:space="preserve"> (Herbst) (Brachyura: Portunidae). II. The Female system. Proceedings of the Symposium on Crustacean, </w:t>
      </w:r>
      <w:r>
        <w:rPr>
          <w:rFonts w:ascii="Times New Roman" w:eastAsia="Times New Roman" w:hAnsi="Times New Roman" w:cs="Times New Roman"/>
          <w:i/>
          <w:iCs/>
          <w:sz w:val="24"/>
          <w:szCs w:val="24"/>
        </w:rPr>
        <w:t>Marine Biology, 2</w:t>
      </w:r>
      <w:r>
        <w:rPr>
          <w:rFonts w:ascii="Times New Roman" w:eastAsia="Times New Roman" w:hAnsi="Times New Roman" w:cs="Times New Roman"/>
          <w:sz w:val="24"/>
          <w:szCs w:val="24"/>
        </w:rPr>
        <w:t xml:space="preserve">, 522–544. </w:t>
      </w:r>
    </w:p>
    <w:p w14:paraId="1381D5B4"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Sal </w:t>
      </w:r>
      <w:proofErr w:type="spellStart"/>
      <w:r>
        <w:rPr>
          <w:rFonts w:ascii="Times New Roman" w:eastAsia="Times New Roman" w:hAnsi="Times New Roman" w:cs="Times New Roman"/>
          <w:sz w:val="24"/>
          <w:szCs w:val="24"/>
        </w:rPr>
        <w:t>Moyano</w:t>
      </w:r>
      <w:proofErr w:type="spellEnd"/>
      <w:r>
        <w:rPr>
          <w:rFonts w:ascii="Times New Roman" w:eastAsia="Times New Roman" w:hAnsi="Times New Roman" w:cs="Times New Roman"/>
          <w:sz w:val="24"/>
          <w:szCs w:val="24"/>
        </w:rPr>
        <w:t xml:space="preserve">, M. P., </w:t>
      </w:r>
      <w:proofErr w:type="spellStart"/>
      <w:r>
        <w:rPr>
          <w:rFonts w:ascii="Times New Roman" w:eastAsia="Times New Roman" w:hAnsi="Times New Roman" w:cs="Times New Roman"/>
          <w:sz w:val="24"/>
          <w:szCs w:val="24"/>
        </w:rPr>
        <w:t>Gavio</w:t>
      </w:r>
      <w:proofErr w:type="spellEnd"/>
      <w:r>
        <w:rPr>
          <w:rFonts w:ascii="Times New Roman" w:eastAsia="Times New Roman" w:hAnsi="Times New Roman" w:cs="Times New Roman"/>
          <w:sz w:val="24"/>
          <w:szCs w:val="24"/>
        </w:rPr>
        <w:t xml:space="preserve">, M. A. and </w:t>
      </w:r>
      <w:proofErr w:type="spellStart"/>
      <w:r>
        <w:rPr>
          <w:rFonts w:ascii="Times New Roman" w:eastAsia="Times New Roman" w:hAnsi="Times New Roman" w:cs="Times New Roman"/>
          <w:sz w:val="24"/>
          <w:szCs w:val="24"/>
        </w:rPr>
        <w:t>Cuartas</w:t>
      </w:r>
      <w:proofErr w:type="spellEnd"/>
      <w:r>
        <w:rPr>
          <w:rFonts w:ascii="Times New Roman" w:eastAsia="Times New Roman" w:hAnsi="Times New Roman" w:cs="Times New Roman"/>
          <w:sz w:val="24"/>
          <w:szCs w:val="24"/>
        </w:rPr>
        <w:t xml:space="preserve">, E. I. (2011). Copulatory system of the spider crab </w:t>
      </w:r>
      <w:proofErr w:type="spellStart"/>
      <w:r>
        <w:rPr>
          <w:rFonts w:ascii="Times New Roman" w:eastAsia="Times New Roman" w:hAnsi="Times New Roman" w:cs="Times New Roman"/>
          <w:i/>
          <w:iCs/>
          <w:sz w:val="24"/>
          <w:szCs w:val="24"/>
        </w:rPr>
        <w:t>Libinia</w:t>
      </w:r>
      <w:proofErr w:type="spellEnd"/>
      <w:r>
        <w:rPr>
          <w:rFonts w:ascii="Times New Roman" w:eastAsia="Times New Roman" w:hAnsi="Times New Roman" w:cs="Times New Roman"/>
          <w:i/>
          <w:iCs/>
          <w:sz w:val="24"/>
          <w:szCs w:val="24"/>
        </w:rPr>
        <w:t xml:space="preserve"> spinosa</w:t>
      </w:r>
      <w:r>
        <w:rPr>
          <w:rFonts w:ascii="Times New Roman" w:eastAsia="Times New Roman" w:hAnsi="Times New Roman" w:cs="Times New Roman"/>
          <w:sz w:val="24"/>
          <w:szCs w:val="24"/>
        </w:rPr>
        <w:t xml:space="preserve"> (Crustacea: Brachyura: </w:t>
      </w:r>
      <w:proofErr w:type="spellStart"/>
      <w:r>
        <w:rPr>
          <w:rFonts w:ascii="Times New Roman" w:eastAsia="Times New Roman" w:hAnsi="Times New Roman" w:cs="Times New Roman"/>
          <w:sz w:val="24"/>
          <w:szCs w:val="24"/>
        </w:rPr>
        <w:t>Majoidea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the Marine Biological Association of the United Kingdom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91</w:t>
      </w:r>
      <w:r>
        <w:rPr>
          <w:rFonts w:ascii="Times New Roman" w:eastAsia="Times New Roman" w:hAnsi="Times New Roman" w:cs="Times New Roman"/>
          <w:sz w:val="24"/>
          <w:szCs w:val="24"/>
        </w:rPr>
        <w:t xml:space="preserve">(8), 1617–1625. </w:t>
      </w:r>
      <w:hyperlink r:id="rId34">
        <w:r w:rsidR="00C6446E">
          <w:rPr>
            <w:rFonts w:ascii="Times New Roman" w:eastAsia="Times New Roman" w:hAnsi="Times New Roman" w:cs="Times New Roman"/>
            <w:color w:val="0000FF"/>
            <w:sz w:val="24"/>
            <w:szCs w:val="24"/>
            <w:u w:val="single"/>
          </w:rPr>
          <w:t>https://doi.org/10.1017/S0025315411000257</w:t>
        </w:r>
      </w:hyperlink>
      <w:r>
        <w:rPr>
          <w:rFonts w:ascii="Times New Roman" w:eastAsia="Times New Roman" w:hAnsi="Times New Roman" w:cs="Times New Roman"/>
          <w:sz w:val="24"/>
          <w:szCs w:val="24"/>
        </w:rPr>
        <w:t xml:space="preserve"> </w:t>
      </w:r>
    </w:p>
    <w:p w14:paraId="76F01522"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Seifert, P. (1982). Studies on the sex pheromone of the shore crab, </w:t>
      </w:r>
      <w:proofErr w:type="spellStart"/>
      <w:r>
        <w:rPr>
          <w:rFonts w:ascii="Times New Roman" w:eastAsia="Times New Roman" w:hAnsi="Times New Roman" w:cs="Times New Roman"/>
          <w:i/>
          <w:iCs/>
          <w:sz w:val="24"/>
          <w:szCs w:val="24"/>
        </w:rPr>
        <w:t>Carcinus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maenas</w:t>
      </w:r>
      <w:proofErr w:type="spellEnd"/>
      <w:r>
        <w:rPr>
          <w:rFonts w:ascii="Times New Roman" w:eastAsia="Times New Roman" w:hAnsi="Times New Roman" w:cs="Times New Roman"/>
          <w:sz w:val="24"/>
          <w:szCs w:val="24"/>
        </w:rPr>
        <w:t xml:space="preserve">, with special regard to ecdysone excretion. </w:t>
      </w:r>
      <w:r>
        <w:rPr>
          <w:rFonts w:ascii="Times New Roman" w:eastAsia="Times New Roman" w:hAnsi="Times New Roman" w:cs="Times New Roman"/>
          <w:i/>
          <w:iCs/>
          <w:sz w:val="24"/>
          <w:szCs w:val="24"/>
        </w:rPr>
        <w:t>Ophelia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21</w:t>
      </w:r>
      <w:r>
        <w:rPr>
          <w:rFonts w:ascii="Times New Roman" w:eastAsia="Times New Roman" w:hAnsi="Times New Roman" w:cs="Times New Roman"/>
          <w:sz w:val="24"/>
          <w:szCs w:val="24"/>
        </w:rPr>
        <w:t xml:space="preserve">(2), 147–158. </w:t>
      </w:r>
      <w:hyperlink r:id="rId35">
        <w:r w:rsidR="00C6446E">
          <w:rPr>
            <w:rFonts w:ascii="Times New Roman" w:eastAsia="Times New Roman" w:hAnsi="Times New Roman" w:cs="Times New Roman"/>
            <w:color w:val="0000FF"/>
            <w:sz w:val="24"/>
            <w:szCs w:val="24"/>
            <w:u w:val="single"/>
          </w:rPr>
          <w:t>https://doi.org/10.1080/00785326.1982.10426583</w:t>
        </w:r>
      </w:hyperlink>
      <w:r>
        <w:rPr>
          <w:rFonts w:ascii="Times New Roman" w:eastAsia="Times New Roman" w:hAnsi="Times New Roman" w:cs="Times New Roman"/>
          <w:sz w:val="24"/>
          <w:szCs w:val="24"/>
        </w:rPr>
        <w:t xml:space="preserve"> </w:t>
      </w:r>
    </w:p>
    <w:p w14:paraId="7367A2C6"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Souza, L. P., Ogawa, C. Y., Silva, J. R. F. and Camargo‐Mathias, M. I. (2017). Comparative morphology of the female genital ducts of seven </w:t>
      </w:r>
      <w:proofErr w:type="spellStart"/>
      <w:r>
        <w:rPr>
          <w:rFonts w:ascii="Times New Roman" w:eastAsia="Times New Roman" w:hAnsi="Times New Roman" w:cs="Times New Roman"/>
          <w:sz w:val="24"/>
          <w:szCs w:val="24"/>
        </w:rPr>
        <w:t>eubrachyuran</w:t>
      </w:r>
      <w:proofErr w:type="spellEnd"/>
      <w:r>
        <w:rPr>
          <w:rFonts w:ascii="Times New Roman" w:eastAsia="Times New Roman" w:hAnsi="Times New Roman" w:cs="Times New Roman"/>
          <w:sz w:val="24"/>
          <w:szCs w:val="24"/>
        </w:rPr>
        <w:t xml:space="preserve"> crabs (Saint Laurent, 1980). </w:t>
      </w:r>
      <w:r>
        <w:rPr>
          <w:rFonts w:ascii="Times New Roman" w:eastAsia="Times New Roman" w:hAnsi="Times New Roman" w:cs="Times New Roman"/>
          <w:i/>
          <w:iCs/>
          <w:sz w:val="24"/>
          <w:szCs w:val="24"/>
        </w:rPr>
        <w:t xml:space="preserve">Acta </w:t>
      </w:r>
      <w:proofErr w:type="spellStart"/>
      <w:r>
        <w:rPr>
          <w:rFonts w:ascii="Times New Roman" w:eastAsia="Times New Roman" w:hAnsi="Times New Roman" w:cs="Times New Roman"/>
          <w:i/>
          <w:iCs/>
          <w:sz w:val="24"/>
          <w:szCs w:val="24"/>
        </w:rPr>
        <w:t>Zoologica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98</w:t>
      </w:r>
      <w:r>
        <w:rPr>
          <w:rFonts w:ascii="Times New Roman" w:eastAsia="Times New Roman" w:hAnsi="Times New Roman" w:cs="Times New Roman"/>
          <w:sz w:val="24"/>
          <w:szCs w:val="24"/>
        </w:rPr>
        <w:t xml:space="preserve">(2), 125–135. </w:t>
      </w:r>
      <w:hyperlink r:id="rId36">
        <w:r w:rsidR="00C6446E">
          <w:rPr>
            <w:rFonts w:ascii="Times New Roman" w:eastAsia="Times New Roman" w:hAnsi="Times New Roman" w:cs="Times New Roman"/>
            <w:color w:val="0000FF"/>
            <w:sz w:val="24"/>
            <w:szCs w:val="24"/>
            <w:u w:val="single"/>
          </w:rPr>
          <w:t>https://doi.org/10.1111/azo.12154</w:t>
        </w:r>
      </w:hyperlink>
      <w:r>
        <w:rPr>
          <w:rFonts w:ascii="Times New Roman" w:eastAsia="Times New Roman" w:hAnsi="Times New Roman" w:cs="Times New Roman"/>
          <w:sz w:val="24"/>
          <w:szCs w:val="24"/>
        </w:rPr>
        <w:t xml:space="preserve"> </w:t>
      </w:r>
    </w:p>
    <w:p w14:paraId="69DC75A5"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Spalding, J. F. (1942). The nature and formation of the spermatophore and </w:t>
      </w:r>
      <w:proofErr w:type="spellStart"/>
      <w:r>
        <w:rPr>
          <w:rFonts w:ascii="Times New Roman" w:eastAsia="Times New Roman" w:hAnsi="Times New Roman" w:cs="Times New Roman"/>
          <w:sz w:val="24"/>
          <w:szCs w:val="24"/>
        </w:rPr>
        <w:t>spem</w:t>
      </w:r>
      <w:proofErr w:type="spellEnd"/>
      <w:r>
        <w:rPr>
          <w:rFonts w:ascii="Times New Roman" w:eastAsia="Times New Roman" w:hAnsi="Times New Roman" w:cs="Times New Roman"/>
          <w:sz w:val="24"/>
          <w:szCs w:val="24"/>
        </w:rPr>
        <w:t xml:space="preserve"> plug in </w:t>
      </w:r>
      <w:proofErr w:type="spellStart"/>
      <w:r>
        <w:rPr>
          <w:rFonts w:ascii="Times New Roman" w:eastAsia="Times New Roman" w:hAnsi="Times New Roman" w:cs="Times New Roman"/>
          <w:sz w:val="24"/>
          <w:szCs w:val="24"/>
        </w:rPr>
        <w:t>Carcinus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maenas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Cell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83</w:t>
      </w:r>
      <w:r>
        <w:rPr>
          <w:rFonts w:ascii="Times New Roman" w:eastAsia="Times New Roman" w:hAnsi="Times New Roman" w:cs="Times New Roman"/>
          <w:sz w:val="24"/>
          <w:szCs w:val="24"/>
        </w:rPr>
        <w:t xml:space="preserve">, 389–423.  </w:t>
      </w:r>
    </w:p>
    <w:p w14:paraId="499A348D"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Taylor, C. A. and </w:t>
      </w:r>
      <w:proofErr w:type="spellStart"/>
      <w:r>
        <w:rPr>
          <w:rFonts w:ascii="Times New Roman" w:eastAsia="Times New Roman" w:hAnsi="Times New Roman" w:cs="Times New Roman"/>
          <w:sz w:val="24"/>
          <w:szCs w:val="24"/>
        </w:rPr>
        <w:t>Knouft</w:t>
      </w:r>
      <w:proofErr w:type="spellEnd"/>
      <w:r>
        <w:rPr>
          <w:rFonts w:ascii="Times New Roman" w:eastAsia="Times New Roman" w:hAnsi="Times New Roman" w:cs="Times New Roman"/>
          <w:sz w:val="24"/>
          <w:szCs w:val="24"/>
        </w:rPr>
        <w:t xml:space="preserve">, J. H. (2006). Historical influences on genital morphology among sympatric species: Gonopod evolution and reproductive isolation in the crayfish genus </w:t>
      </w:r>
      <w:proofErr w:type="spellStart"/>
      <w:r>
        <w:rPr>
          <w:rFonts w:ascii="Times New Roman" w:eastAsia="Times New Roman" w:hAnsi="Times New Roman" w:cs="Times New Roman"/>
          <w:i/>
          <w:iCs/>
          <w:sz w:val="24"/>
          <w:szCs w:val="24"/>
        </w:rPr>
        <w:t>Orconectes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Cambaridae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Orconectes</w:t>
      </w:r>
      <w:proofErr w:type="spellEnd"/>
      <w:r>
        <w:rPr>
          <w:rFonts w:ascii="Times New Roman" w:eastAsia="Times New Roman" w:hAnsi="Times New Roman" w:cs="Times New Roman"/>
          <w:sz w:val="24"/>
          <w:szCs w:val="24"/>
        </w:rPr>
        <w:t xml:space="preserve"> systematics and gonopod evolution. </w:t>
      </w:r>
      <w:r>
        <w:rPr>
          <w:rFonts w:ascii="Times New Roman" w:eastAsia="Times New Roman" w:hAnsi="Times New Roman" w:cs="Times New Roman"/>
          <w:i/>
          <w:iCs/>
          <w:sz w:val="24"/>
          <w:szCs w:val="24"/>
        </w:rPr>
        <w:t>Biological Journal of the Linnean Society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89</w:t>
      </w:r>
      <w:r>
        <w:rPr>
          <w:rFonts w:ascii="Times New Roman" w:eastAsia="Times New Roman" w:hAnsi="Times New Roman" w:cs="Times New Roman"/>
          <w:sz w:val="24"/>
          <w:szCs w:val="24"/>
        </w:rPr>
        <w:t xml:space="preserve">(1), 1–12. </w:t>
      </w:r>
      <w:hyperlink r:id="rId37">
        <w:r w:rsidR="00C6446E">
          <w:rPr>
            <w:rFonts w:ascii="Times New Roman" w:eastAsia="Times New Roman" w:hAnsi="Times New Roman" w:cs="Times New Roman"/>
            <w:color w:val="0000FF"/>
            <w:sz w:val="24"/>
            <w:szCs w:val="24"/>
            <w:u w:val="single"/>
          </w:rPr>
          <w:t>https://doi.org/10.1111/j.1095-8312.2006.00637.x</w:t>
        </w:r>
      </w:hyperlink>
      <w:r>
        <w:rPr>
          <w:rFonts w:ascii="Times New Roman" w:eastAsia="Times New Roman" w:hAnsi="Times New Roman" w:cs="Times New Roman"/>
          <w:sz w:val="24"/>
          <w:szCs w:val="24"/>
        </w:rPr>
        <w:t xml:space="preserve"> </w:t>
      </w:r>
    </w:p>
    <w:p w14:paraId="3BDED77F"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Thomas, W. J. (1970). The setae of </w:t>
      </w:r>
      <w:proofErr w:type="spellStart"/>
      <w:r>
        <w:rPr>
          <w:rFonts w:ascii="Times New Roman" w:eastAsia="Times New Roman" w:hAnsi="Times New Roman" w:cs="Times New Roman"/>
          <w:sz w:val="24"/>
          <w:szCs w:val="24"/>
        </w:rPr>
        <w:t>Austropotamobius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pallipes</w:t>
      </w:r>
      <w:proofErr w:type="spellEnd"/>
      <w:r>
        <w:rPr>
          <w:rFonts w:ascii="Times New Roman" w:eastAsia="Times New Roman" w:hAnsi="Times New Roman" w:cs="Times New Roman"/>
          <w:sz w:val="24"/>
          <w:szCs w:val="24"/>
        </w:rPr>
        <w:t xml:space="preserve"> (Crustacea: </w:t>
      </w:r>
      <w:proofErr w:type="spellStart"/>
      <w:r>
        <w:rPr>
          <w:rFonts w:ascii="Times New Roman" w:eastAsia="Times New Roman" w:hAnsi="Times New Roman" w:cs="Times New Roman"/>
          <w:sz w:val="24"/>
          <w:szCs w:val="24"/>
        </w:rPr>
        <w:t>Astacidae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Journal of Zoology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160</w:t>
      </w:r>
      <w:r>
        <w:rPr>
          <w:rFonts w:ascii="Times New Roman" w:eastAsia="Times New Roman" w:hAnsi="Times New Roman" w:cs="Times New Roman"/>
          <w:sz w:val="24"/>
          <w:szCs w:val="24"/>
        </w:rPr>
        <w:t xml:space="preserve">(1), 91–142. </w:t>
      </w:r>
      <w:hyperlink r:id="rId38">
        <w:r w:rsidR="00C6446E">
          <w:rPr>
            <w:rFonts w:ascii="Times New Roman" w:eastAsia="Times New Roman" w:hAnsi="Times New Roman" w:cs="Times New Roman"/>
            <w:color w:val="0000FF"/>
            <w:sz w:val="24"/>
            <w:szCs w:val="24"/>
            <w:u w:val="single"/>
          </w:rPr>
          <w:t>https://doi.org/10.1111/j.1469-7998.1970.tb02899.x</w:t>
        </w:r>
      </w:hyperlink>
      <w:r>
        <w:rPr>
          <w:rFonts w:ascii="Times New Roman" w:eastAsia="Times New Roman" w:hAnsi="Times New Roman" w:cs="Times New Roman"/>
          <w:sz w:val="24"/>
          <w:szCs w:val="24"/>
        </w:rPr>
        <w:t xml:space="preserve"> </w:t>
      </w:r>
    </w:p>
    <w:p w14:paraId="6EFDE78B" w14:textId="77777777" w:rsidR="00C6446E" w:rsidRDefault="003C0605">
      <w:pPr>
        <w:spacing w:after="0" w:line="480" w:lineRule="auto"/>
        <w:ind w:hanging="2"/>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Tsuchida</w:t>
      </w:r>
      <w:proofErr w:type="spellEnd"/>
      <w:r>
        <w:rPr>
          <w:rFonts w:ascii="Times New Roman" w:eastAsia="Times New Roman" w:hAnsi="Times New Roman" w:cs="Times New Roman"/>
          <w:sz w:val="24"/>
          <w:szCs w:val="24"/>
        </w:rPr>
        <w:t xml:space="preserve">, S. and Fujikura, K. (2000). </w:t>
      </w:r>
      <w:proofErr w:type="spellStart"/>
      <w:r>
        <w:rPr>
          <w:rFonts w:ascii="Times New Roman" w:eastAsia="Times New Roman" w:hAnsi="Times New Roman" w:cs="Times New Roman"/>
          <w:sz w:val="24"/>
          <w:szCs w:val="24"/>
        </w:rPr>
        <w:t>Heterochely</w:t>
      </w:r>
      <w:proofErr w:type="spellEnd"/>
      <w:r>
        <w:rPr>
          <w:rFonts w:ascii="Times New Roman" w:eastAsia="Times New Roman" w:hAnsi="Times New Roman" w:cs="Times New Roman"/>
          <w:sz w:val="24"/>
          <w:szCs w:val="24"/>
        </w:rPr>
        <w:t xml:space="preserve">, relative growth, and </w:t>
      </w:r>
      <w:proofErr w:type="spellStart"/>
      <w:r>
        <w:rPr>
          <w:rFonts w:ascii="Times New Roman" w:eastAsia="Times New Roman" w:hAnsi="Times New Roman" w:cs="Times New Roman"/>
          <w:sz w:val="24"/>
          <w:szCs w:val="24"/>
        </w:rPr>
        <w:t>goopod</w:t>
      </w:r>
      <w:proofErr w:type="spellEnd"/>
      <w:r>
        <w:rPr>
          <w:rFonts w:ascii="Times New Roman" w:eastAsia="Times New Roman" w:hAnsi="Times New Roman" w:cs="Times New Roman"/>
          <w:sz w:val="24"/>
          <w:szCs w:val="24"/>
        </w:rPr>
        <w:t xml:space="preserve"> morphology in the bythograeid, </w:t>
      </w:r>
      <w:proofErr w:type="spellStart"/>
      <w:r>
        <w:rPr>
          <w:rFonts w:ascii="Times New Roman" w:eastAsia="Times New Roman" w:hAnsi="Times New Roman" w:cs="Times New Roman"/>
          <w:i/>
          <w:iCs/>
          <w:sz w:val="24"/>
          <w:szCs w:val="24"/>
        </w:rPr>
        <w:t>Austinograea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williamsi</w:t>
      </w:r>
      <w:proofErr w:type="spellEnd"/>
      <w:r>
        <w:rPr>
          <w:rFonts w:ascii="Times New Roman" w:eastAsia="Times New Roman" w:hAnsi="Times New Roman" w:cs="Times New Roman"/>
          <w:sz w:val="24"/>
          <w:szCs w:val="24"/>
        </w:rPr>
        <w:t xml:space="preserve"> (Decapoda, Brachyura). </w:t>
      </w:r>
      <w:r>
        <w:rPr>
          <w:rFonts w:ascii="Times New Roman" w:eastAsia="Times New Roman" w:hAnsi="Times New Roman" w:cs="Times New Roman"/>
          <w:i/>
          <w:iCs/>
          <w:sz w:val="24"/>
          <w:szCs w:val="24"/>
        </w:rPr>
        <w:t>Journal of Crustacean Biology,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20</w:t>
      </w:r>
      <w:r>
        <w:rPr>
          <w:rFonts w:ascii="Times New Roman" w:eastAsia="Times New Roman" w:hAnsi="Times New Roman" w:cs="Times New Roman"/>
          <w:sz w:val="24"/>
          <w:szCs w:val="24"/>
        </w:rPr>
        <w:t xml:space="preserve">(2), 407–414. </w:t>
      </w:r>
      <w:hyperlink r:id="rId39">
        <w:r w:rsidR="00C6446E">
          <w:rPr>
            <w:rFonts w:ascii="Times New Roman" w:eastAsia="Times New Roman" w:hAnsi="Times New Roman" w:cs="Times New Roman"/>
            <w:color w:val="0000FF"/>
            <w:sz w:val="24"/>
            <w:szCs w:val="24"/>
            <w:u w:val="single"/>
          </w:rPr>
          <w:t>https://doi.org/10.1163/20021975-99990052</w:t>
        </w:r>
      </w:hyperlink>
    </w:p>
    <w:p w14:paraId="1DA8B97B"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Yan, B., Kee, N. and Ng, P. K. L. (2015). The taxonomy of five species of </w:t>
      </w:r>
      <w:proofErr w:type="spellStart"/>
      <w:r>
        <w:rPr>
          <w:rFonts w:ascii="Times New Roman" w:eastAsia="Times New Roman" w:hAnsi="Times New Roman" w:cs="Times New Roman"/>
          <w:sz w:val="24"/>
          <w:szCs w:val="24"/>
        </w:rPr>
        <w:t>Episesarma</w:t>
      </w:r>
      <w:proofErr w:type="spellEnd"/>
      <w:r>
        <w:rPr>
          <w:rFonts w:ascii="Times New Roman" w:eastAsia="Times New Roman" w:hAnsi="Times New Roman" w:cs="Times New Roman"/>
          <w:sz w:val="24"/>
          <w:szCs w:val="24"/>
        </w:rPr>
        <w:t xml:space="preserve"> De Man, 1895, in Singapore (Crustacea: Decapoda: Brachyura: </w:t>
      </w:r>
      <w:proofErr w:type="spellStart"/>
      <w:r>
        <w:rPr>
          <w:rFonts w:ascii="Times New Roman" w:eastAsia="Times New Roman" w:hAnsi="Times New Roman" w:cs="Times New Roman"/>
          <w:sz w:val="24"/>
          <w:szCs w:val="24"/>
        </w:rPr>
        <w:t>Sesarmidae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The Raffles bulletin of zoology</w:t>
      </w:r>
      <w:r>
        <w:rPr>
          <w:rFonts w:ascii="Times New Roman" w:eastAsia="Times New Roman" w:hAnsi="Times New Roman" w:cs="Times New Roman"/>
          <w:sz w:val="24"/>
          <w:szCs w:val="24"/>
        </w:rPr>
        <w:t xml:space="preserve">. Supplement 31. 199–215. </w:t>
      </w:r>
    </w:p>
    <w:p w14:paraId="6CE0726E" w14:textId="77777777" w:rsidR="00C6446E" w:rsidRDefault="003C0605">
      <w:pPr>
        <w:spacing w:after="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Watling, L. A. (1989). Classification system for crustacean setae based on the homology concept. In: </w:t>
      </w:r>
      <w:proofErr w:type="spellStart"/>
      <w:r>
        <w:rPr>
          <w:rFonts w:ascii="Times New Roman" w:eastAsia="Times New Roman" w:hAnsi="Times New Roman" w:cs="Times New Roman"/>
          <w:sz w:val="24"/>
          <w:szCs w:val="24"/>
        </w:rPr>
        <w:t>Felgenhauer</w:t>
      </w:r>
      <w:proofErr w:type="spellEnd"/>
      <w:r>
        <w:rPr>
          <w:rFonts w:ascii="Times New Roman" w:eastAsia="Times New Roman" w:hAnsi="Times New Roman" w:cs="Times New Roman"/>
          <w:sz w:val="24"/>
          <w:szCs w:val="24"/>
        </w:rPr>
        <w:t xml:space="preserve">, B., Watling, L. L. &amp; Thistle, A. eds. Crustacean Issues 6, A.A. Rotterdam, </w:t>
      </w:r>
      <w:proofErr w:type="spellStart"/>
      <w:r>
        <w:rPr>
          <w:rFonts w:ascii="Times New Roman" w:eastAsia="Times New Roman" w:hAnsi="Times New Roman" w:cs="Times New Roman"/>
          <w:sz w:val="24"/>
          <w:szCs w:val="24"/>
        </w:rPr>
        <w:t>Balkema</w:t>
      </w:r>
      <w:proofErr w:type="spellEnd"/>
      <w:r>
        <w:rPr>
          <w:rFonts w:ascii="Times New Roman" w:eastAsia="Times New Roman" w:hAnsi="Times New Roman" w:cs="Times New Roman"/>
          <w:sz w:val="24"/>
          <w:szCs w:val="24"/>
        </w:rPr>
        <w:t xml:space="preserve">, p.15–26. </w:t>
      </w:r>
      <w:hyperlink r:id="rId40">
        <w:r w:rsidR="00C6446E">
          <w:rPr>
            <w:rFonts w:ascii="Times New Roman" w:eastAsia="Times New Roman" w:hAnsi="Times New Roman" w:cs="Times New Roman"/>
            <w:color w:val="0000FF"/>
            <w:sz w:val="24"/>
            <w:szCs w:val="24"/>
            <w:u w:val="single"/>
          </w:rPr>
          <w:t>https://doi.org/10.1201/9781003079354-2</w:t>
        </w:r>
      </w:hyperlink>
    </w:p>
    <w:p w14:paraId="7992E27D" w14:textId="77777777" w:rsidR="00C6446E" w:rsidRDefault="00C6446E">
      <w:pPr>
        <w:shd w:val="clear" w:color="auto" w:fill="FFFFFF"/>
        <w:spacing w:before="280" w:after="280" w:line="480" w:lineRule="auto"/>
        <w:ind w:hanging="2"/>
        <w:rPr>
          <w:rFonts w:ascii="Times New Roman" w:eastAsia="Times New Roman" w:hAnsi="Times New Roman" w:cs="Times New Roman"/>
          <w:b/>
          <w:bCs/>
          <w:sz w:val="24"/>
          <w:szCs w:val="24"/>
        </w:rPr>
      </w:pPr>
    </w:p>
    <w:p w14:paraId="1307D16B" w14:textId="77777777" w:rsidR="00C6446E" w:rsidRDefault="00C6446E">
      <w:pPr>
        <w:shd w:val="clear" w:color="auto" w:fill="FFFFFF"/>
        <w:spacing w:before="280" w:after="280" w:line="480" w:lineRule="auto"/>
        <w:ind w:hanging="2"/>
        <w:rPr>
          <w:rFonts w:ascii="Times New Roman" w:eastAsia="Times New Roman" w:hAnsi="Times New Roman" w:cs="Times New Roman"/>
          <w:b/>
          <w:bCs/>
          <w:sz w:val="24"/>
          <w:szCs w:val="24"/>
        </w:rPr>
      </w:pPr>
    </w:p>
    <w:p w14:paraId="2DF9C107" w14:textId="77777777" w:rsidR="00C6446E" w:rsidRDefault="00C6446E">
      <w:pPr>
        <w:shd w:val="clear" w:color="auto" w:fill="FFFFFF"/>
        <w:spacing w:before="280" w:after="280" w:line="480" w:lineRule="auto"/>
        <w:ind w:hanging="2"/>
        <w:rPr>
          <w:rFonts w:ascii="Times New Roman" w:eastAsia="Times New Roman" w:hAnsi="Times New Roman" w:cs="Times New Roman"/>
          <w:b/>
          <w:bCs/>
          <w:sz w:val="24"/>
          <w:szCs w:val="24"/>
        </w:rPr>
      </w:pPr>
    </w:p>
    <w:p w14:paraId="18EACC45" w14:textId="77777777" w:rsidR="00277765" w:rsidRDefault="00277765" w:rsidP="00277765">
      <w:pPr>
        <w:shd w:val="clear" w:color="auto" w:fill="FFFFFF"/>
        <w:spacing w:before="280" w:after="280" w:line="480" w:lineRule="auto"/>
        <w:ind w:firstLine="0"/>
        <w:rPr>
          <w:rFonts w:ascii="Times New Roman" w:eastAsia="Times New Roman" w:hAnsi="Times New Roman" w:cs="Times New Roman"/>
          <w:b/>
          <w:bCs/>
          <w:sz w:val="24"/>
          <w:szCs w:val="24"/>
        </w:rPr>
      </w:pPr>
    </w:p>
    <w:p w14:paraId="420EE3C5" w14:textId="2AEE7427" w:rsidR="00C6446E" w:rsidRDefault="003C0605" w:rsidP="00277765">
      <w:pPr>
        <w:shd w:val="clear" w:color="auto" w:fill="FFFFFF"/>
        <w:spacing w:before="280" w:after="280" w:line="480" w:lineRule="auto"/>
        <w:ind w:firstLine="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TABLAS Y FIGURAS</w:t>
      </w:r>
    </w:p>
    <w:p w14:paraId="501EE4EC" w14:textId="7351EDCA" w:rsidR="00E03C45" w:rsidRPr="00E03C45" w:rsidRDefault="003C0605" w:rsidP="00E03C45">
      <w:pPr>
        <w:shd w:val="clear" w:color="auto" w:fill="FFFFFF"/>
        <w:spacing w:before="280" w:after="280" w:line="480" w:lineRule="auto"/>
        <w:ind w:hanging="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Figure 1.</w:t>
      </w:r>
      <w:r>
        <w:rPr>
          <w:rFonts w:ascii="Times New Roman" w:eastAsia="Times New Roman" w:hAnsi="Times New Roman" w:cs="Times New Roman"/>
          <w:sz w:val="24"/>
          <w:szCs w:val="24"/>
        </w:rPr>
        <w:t xml:space="preserve"> Gonopods in </w:t>
      </w:r>
      <w:proofErr w:type="spellStart"/>
      <w:r>
        <w:rPr>
          <w:rFonts w:ascii="Times New Roman" w:eastAsia="Times New Roman" w:hAnsi="Times New Roman" w:cs="Times New Roman"/>
          <w:sz w:val="24"/>
          <w:szCs w:val="24"/>
        </w:rPr>
        <w:t>eubrachyuran</w:t>
      </w:r>
      <w:proofErr w:type="spellEnd"/>
      <w:r>
        <w:rPr>
          <w:rFonts w:ascii="Times New Roman" w:eastAsia="Times New Roman" w:hAnsi="Times New Roman" w:cs="Times New Roman"/>
          <w:sz w:val="24"/>
          <w:szCs w:val="24"/>
        </w:rPr>
        <w:t xml:space="preserve"> crabs photographed at stereoscopic microscope. a) G1 of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guanhumi</w:t>
      </w:r>
      <w:proofErr w:type="spellEnd"/>
      <w:r>
        <w:rPr>
          <w:rFonts w:ascii="Times New Roman" w:eastAsia="Times New Roman" w:hAnsi="Times New Roman" w:cs="Times New Roman"/>
          <w:sz w:val="24"/>
          <w:szCs w:val="24"/>
        </w:rPr>
        <w:t xml:space="preserve">; b) G2 of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guanhumi</w:t>
      </w:r>
      <w:proofErr w:type="spellEnd"/>
      <w:r>
        <w:rPr>
          <w:rFonts w:ascii="Times New Roman" w:eastAsia="Times New Roman" w:hAnsi="Times New Roman" w:cs="Times New Roman"/>
          <w:sz w:val="24"/>
          <w:szCs w:val="24"/>
        </w:rPr>
        <w:t xml:space="preserve">; c) G1 of </w:t>
      </w:r>
      <w:r>
        <w:rPr>
          <w:rFonts w:ascii="Times New Roman" w:eastAsia="Times New Roman" w:hAnsi="Times New Roman" w:cs="Times New Roman"/>
          <w:i/>
          <w:iCs/>
          <w:sz w:val="24"/>
          <w:szCs w:val="24"/>
        </w:rPr>
        <w:t xml:space="preserve">E. </w:t>
      </w:r>
      <w:proofErr w:type="spellStart"/>
      <w:r>
        <w:rPr>
          <w:rFonts w:ascii="Times New Roman" w:eastAsia="Times New Roman" w:hAnsi="Times New Roman" w:cs="Times New Roman"/>
          <w:i/>
          <w:iCs/>
          <w:sz w:val="24"/>
          <w:szCs w:val="24"/>
        </w:rPr>
        <w:t>gonagra</w:t>
      </w:r>
      <w:proofErr w:type="spellEnd"/>
      <w:r>
        <w:rPr>
          <w:rFonts w:ascii="Times New Roman" w:eastAsia="Times New Roman" w:hAnsi="Times New Roman" w:cs="Times New Roman"/>
          <w:sz w:val="24"/>
          <w:szCs w:val="24"/>
        </w:rPr>
        <w:t xml:space="preserve">; d) G2 of </w:t>
      </w:r>
      <w:r>
        <w:rPr>
          <w:rFonts w:ascii="Times New Roman" w:eastAsia="Times New Roman" w:hAnsi="Times New Roman" w:cs="Times New Roman"/>
          <w:i/>
          <w:iCs/>
          <w:sz w:val="24"/>
          <w:szCs w:val="24"/>
        </w:rPr>
        <w:t xml:space="preserve">E. </w:t>
      </w:r>
      <w:proofErr w:type="spellStart"/>
      <w:r>
        <w:rPr>
          <w:rFonts w:ascii="Times New Roman" w:eastAsia="Times New Roman" w:hAnsi="Times New Roman" w:cs="Times New Roman"/>
          <w:i/>
          <w:iCs/>
          <w:sz w:val="24"/>
          <w:szCs w:val="24"/>
        </w:rPr>
        <w:t>gonagra</w:t>
      </w:r>
      <w:proofErr w:type="spellEnd"/>
      <w:r>
        <w:rPr>
          <w:rFonts w:ascii="Times New Roman" w:eastAsia="Times New Roman" w:hAnsi="Times New Roman" w:cs="Times New Roman"/>
          <w:sz w:val="24"/>
          <w:szCs w:val="24"/>
        </w:rPr>
        <w:t xml:space="preserve">; e) Transverse section of the apical projection of G1 in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guanhumi</w:t>
      </w:r>
      <w:proofErr w:type="spellEnd"/>
      <w:r>
        <w:rPr>
          <w:rFonts w:ascii="Times New Roman" w:eastAsia="Times New Roman" w:hAnsi="Times New Roman" w:cs="Times New Roman"/>
          <w:sz w:val="24"/>
          <w:szCs w:val="24"/>
        </w:rPr>
        <w:t xml:space="preserve"> showing the ejaculatory </w:t>
      </w:r>
      <w:r>
        <w:rPr>
          <w:rFonts w:ascii="Times New Roman" w:eastAsia="Times New Roman" w:hAnsi="Times New Roman" w:cs="Times New Roman"/>
          <w:sz w:val="24"/>
          <w:szCs w:val="24"/>
        </w:rPr>
        <w:lastRenderedPageBreak/>
        <w:t xml:space="preserve">canal [EC]; f) Terminal region of the G1 of </w:t>
      </w:r>
      <w:r>
        <w:rPr>
          <w:rFonts w:ascii="Times New Roman" w:eastAsia="Times New Roman" w:hAnsi="Times New Roman" w:cs="Times New Roman"/>
          <w:i/>
          <w:iCs/>
          <w:sz w:val="24"/>
          <w:szCs w:val="24"/>
        </w:rPr>
        <w:t xml:space="preserve">U. </w:t>
      </w:r>
      <w:proofErr w:type="spellStart"/>
      <w:r>
        <w:rPr>
          <w:rFonts w:ascii="Times New Roman" w:eastAsia="Times New Roman" w:hAnsi="Times New Roman" w:cs="Times New Roman"/>
          <w:i/>
          <w:iCs/>
          <w:sz w:val="24"/>
          <w:szCs w:val="24"/>
        </w:rPr>
        <w:t>maracoani</w:t>
      </w:r>
      <w:proofErr w:type="spellEnd"/>
      <w:r>
        <w:rPr>
          <w:rFonts w:ascii="Times New Roman" w:eastAsia="Times New Roman" w:hAnsi="Times New Roman" w:cs="Times New Roman"/>
          <w:sz w:val="24"/>
          <w:szCs w:val="24"/>
        </w:rPr>
        <w:t xml:space="preserve"> showing apical projection [AP] and setae [S].  Protopodite [P], Endopodite [E].</w:t>
      </w:r>
      <w:r w:rsidR="00E03C45">
        <w:rPr>
          <w:rFonts w:ascii="Times New Roman" w:eastAsia="Times New Roman" w:hAnsi="Times New Roman" w:cs="Times New Roman"/>
          <w:noProof/>
          <w:sz w:val="24"/>
          <w:szCs w:val="24"/>
        </w:rPr>
        <w:drawing>
          <wp:inline distT="0" distB="0" distL="0" distR="0" wp14:anchorId="291C470F" wp14:editId="36A32EC5">
            <wp:extent cx="5612130" cy="5203825"/>
            <wp:effectExtent l="0" t="0" r="7620" b="0"/>
            <wp:docPr id="201384706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47061" name="Imagem 201384706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12130" cy="5203825"/>
                    </a:xfrm>
                    <a:prstGeom prst="rect">
                      <a:avLst/>
                    </a:prstGeom>
                  </pic:spPr>
                </pic:pic>
              </a:graphicData>
            </a:graphic>
          </wp:inline>
        </w:drawing>
      </w:r>
    </w:p>
    <w:p w14:paraId="79BA3E48" w14:textId="5B3C749E" w:rsidR="00C6446E" w:rsidRDefault="00277765">
      <w:pPr>
        <w:shd w:val="clear" w:color="auto" w:fill="FFFFFF"/>
        <w:spacing w:before="280" w:after="280" w:line="480" w:lineRule="auto"/>
        <w:ind w:hanging="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p>
    <w:p w14:paraId="78F44185" w14:textId="354EE003"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2</w:t>
      </w:r>
      <w:r>
        <w:rPr>
          <w:rFonts w:ascii="Times New Roman" w:eastAsia="Times New Roman" w:hAnsi="Times New Roman" w:cs="Times New Roman"/>
          <w:sz w:val="24"/>
          <w:szCs w:val="24"/>
        </w:rPr>
        <w:t xml:space="preserve">. Scanning electron micrographs (SEM) of the G1 of </w:t>
      </w:r>
      <w:proofErr w:type="spellStart"/>
      <w:r>
        <w:rPr>
          <w:rFonts w:ascii="Times New Roman" w:eastAsia="Times New Roman" w:hAnsi="Times New Roman" w:cs="Times New Roman"/>
          <w:sz w:val="24"/>
          <w:szCs w:val="24"/>
        </w:rPr>
        <w:t>Eubrachyura</w:t>
      </w:r>
      <w:proofErr w:type="spellEnd"/>
      <w:r>
        <w:rPr>
          <w:rFonts w:ascii="Times New Roman" w:eastAsia="Times New Roman" w:hAnsi="Times New Roman" w:cs="Times New Roman"/>
          <w:sz w:val="24"/>
          <w:szCs w:val="24"/>
        </w:rPr>
        <w:t xml:space="preserve"> crabs. a) Proximal opening [PO] of the ejaculatory canal in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bocourti</w:t>
      </w:r>
      <w:proofErr w:type="spellEnd"/>
      <w:r>
        <w:rPr>
          <w:rFonts w:ascii="Times New Roman" w:eastAsia="Times New Roman" w:hAnsi="Times New Roman" w:cs="Times New Roman"/>
          <w:sz w:val="24"/>
          <w:szCs w:val="24"/>
        </w:rPr>
        <w:t xml:space="preserve">; b) Terminal opening [TO] of the ejaculatory canal [EC with arrow] in </w:t>
      </w:r>
      <w:r>
        <w:rPr>
          <w:rFonts w:ascii="Times New Roman" w:eastAsia="Times New Roman" w:hAnsi="Times New Roman" w:cs="Times New Roman"/>
          <w:i/>
          <w:iCs/>
          <w:sz w:val="24"/>
          <w:szCs w:val="24"/>
        </w:rPr>
        <w:t xml:space="preserve">M. </w:t>
      </w:r>
      <w:proofErr w:type="spellStart"/>
      <w:r>
        <w:rPr>
          <w:rFonts w:ascii="Times New Roman" w:eastAsia="Times New Roman" w:hAnsi="Times New Roman" w:cs="Times New Roman"/>
          <w:i/>
          <w:iCs/>
          <w:sz w:val="24"/>
          <w:szCs w:val="24"/>
        </w:rPr>
        <w:t>nodifron</w:t>
      </w:r>
      <w:proofErr w:type="spellEnd"/>
      <w:r>
        <w:rPr>
          <w:rFonts w:ascii="Times New Roman" w:eastAsia="Times New Roman" w:hAnsi="Times New Roman" w:cs="Times New Roman"/>
          <w:sz w:val="24"/>
          <w:szCs w:val="24"/>
        </w:rPr>
        <w:t xml:space="preserve">. Simple setae [SS]; c) Terminal region of </w:t>
      </w:r>
      <w:r>
        <w:rPr>
          <w:rFonts w:ascii="Times New Roman" w:eastAsia="Times New Roman" w:hAnsi="Times New Roman" w:cs="Times New Roman"/>
          <w:sz w:val="24"/>
          <w:szCs w:val="24"/>
        </w:rPr>
        <w:lastRenderedPageBreak/>
        <w:t xml:space="preserve">the first gonopod in </w:t>
      </w:r>
      <w:r>
        <w:rPr>
          <w:rFonts w:ascii="Times New Roman" w:eastAsia="Times New Roman" w:hAnsi="Times New Roman" w:cs="Times New Roman"/>
          <w:i/>
          <w:iCs/>
          <w:sz w:val="24"/>
          <w:szCs w:val="24"/>
        </w:rPr>
        <w:t xml:space="preserve">U. </w:t>
      </w:r>
      <w:proofErr w:type="spellStart"/>
      <w:r>
        <w:rPr>
          <w:rFonts w:ascii="Times New Roman" w:eastAsia="Times New Roman" w:hAnsi="Times New Roman" w:cs="Times New Roman"/>
          <w:i/>
          <w:iCs/>
          <w:sz w:val="24"/>
          <w:szCs w:val="24"/>
        </w:rPr>
        <w:t>cordatus</w:t>
      </w:r>
      <w:proofErr w:type="spellEnd"/>
      <w:r>
        <w:rPr>
          <w:rFonts w:ascii="Times New Roman" w:eastAsia="Times New Roman" w:hAnsi="Times New Roman" w:cs="Times New Roman"/>
          <w:sz w:val="24"/>
          <w:szCs w:val="24"/>
        </w:rPr>
        <w:t xml:space="preserve">; Apical projection [AP]; d) Terminal region in G1 of </w:t>
      </w:r>
      <w:r>
        <w:rPr>
          <w:rFonts w:ascii="Times New Roman" w:eastAsia="Times New Roman" w:hAnsi="Times New Roman" w:cs="Times New Roman"/>
          <w:i/>
          <w:iCs/>
          <w:sz w:val="24"/>
          <w:szCs w:val="24"/>
        </w:rPr>
        <w:t xml:space="preserve">M. </w:t>
      </w:r>
      <w:proofErr w:type="spellStart"/>
      <w:r>
        <w:rPr>
          <w:rFonts w:ascii="Times New Roman" w:eastAsia="Times New Roman" w:hAnsi="Times New Roman" w:cs="Times New Roman"/>
          <w:i/>
          <w:iCs/>
          <w:sz w:val="24"/>
          <w:szCs w:val="24"/>
        </w:rPr>
        <w:t>nodifrons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evidencing the ejaculatory canal and terminal opening.</w:t>
      </w:r>
      <w:r w:rsidR="00E03C45">
        <w:rPr>
          <w:rFonts w:ascii="Times New Roman" w:eastAsia="Times New Roman" w:hAnsi="Times New Roman" w:cs="Times New Roman"/>
          <w:noProof/>
          <w:sz w:val="24"/>
          <w:szCs w:val="24"/>
        </w:rPr>
        <w:drawing>
          <wp:inline distT="0" distB="0" distL="0" distR="0" wp14:anchorId="2DF4A12B" wp14:editId="19644476">
            <wp:extent cx="5612130" cy="4295775"/>
            <wp:effectExtent l="0" t="0" r="7620" b="9525"/>
            <wp:docPr id="2000549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5492" name="Imagem 2000549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2130" cy="4295775"/>
                    </a:xfrm>
                    <a:prstGeom prst="rect">
                      <a:avLst/>
                    </a:prstGeom>
                  </pic:spPr>
                </pic:pic>
              </a:graphicData>
            </a:graphic>
          </wp:inline>
        </w:drawing>
      </w:r>
    </w:p>
    <w:p w14:paraId="4D8284C6" w14:textId="28EBCD08" w:rsidR="00C6446E" w:rsidRDefault="00C6446E">
      <w:pPr>
        <w:shd w:val="clear" w:color="auto" w:fill="FFFFFF"/>
        <w:spacing w:before="280" w:after="280" w:line="480" w:lineRule="auto"/>
        <w:ind w:hanging="2"/>
        <w:jc w:val="both"/>
        <w:rPr>
          <w:rFonts w:ascii="Times New Roman" w:eastAsia="Times New Roman" w:hAnsi="Times New Roman" w:cs="Times New Roman"/>
          <w:sz w:val="24"/>
          <w:szCs w:val="24"/>
        </w:rPr>
      </w:pPr>
    </w:p>
    <w:p w14:paraId="232C8AB4" w14:textId="77777777" w:rsidR="00C6446E" w:rsidRDefault="00C6446E">
      <w:pPr>
        <w:shd w:val="clear" w:color="auto" w:fill="FFFFFF"/>
        <w:spacing w:before="280" w:after="280" w:line="480" w:lineRule="auto"/>
        <w:ind w:hanging="2"/>
        <w:jc w:val="both"/>
        <w:rPr>
          <w:rFonts w:ascii="Times New Roman" w:eastAsia="Times New Roman" w:hAnsi="Times New Roman" w:cs="Times New Roman"/>
          <w:sz w:val="24"/>
          <w:szCs w:val="24"/>
        </w:rPr>
      </w:pPr>
    </w:p>
    <w:p w14:paraId="7ED1EF02" w14:textId="77777777" w:rsidR="00C6446E" w:rsidRDefault="00C6446E">
      <w:pPr>
        <w:shd w:val="clear" w:color="auto" w:fill="FFFFFF"/>
        <w:spacing w:before="280" w:after="280" w:line="480" w:lineRule="auto"/>
        <w:ind w:hanging="2"/>
        <w:jc w:val="both"/>
        <w:rPr>
          <w:rFonts w:ascii="Times New Roman" w:eastAsia="Times New Roman" w:hAnsi="Times New Roman" w:cs="Times New Roman"/>
          <w:sz w:val="24"/>
          <w:szCs w:val="24"/>
        </w:rPr>
      </w:pPr>
    </w:p>
    <w:p w14:paraId="56CB14D7"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3.</w:t>
      </w:r>
      <w:r>
        <w:rPr>
          <w:rFonts w:ascii="Times New Roman" w:eastAsia="Times New Roman" w:hAnsi="Times New Roman" w:cs="Times New Roman"/>
          <w:sz w:val="24"/>
          <w:szCs w:val="24"/>
        </w:rPr>
        <w:t xml:space="preserve"> Scanning electron micrographs of the G2 of </w:t>
      </w:r>
      <w:proofErr w:type="spellStart"/>
      <w:r>
        <w:rPr>
          <w:rFonts w:ascii="Times New Roman" w:eastAsia="Times New Roman" w:hAnsi="Times New Roman" w:cs="Times New Roman"/>
          <w:sz w:val="24"/>
          <w:szCs w:val="24"/>
        </w:rPr>
        <w:t>Eubrachyura</w:t>
      </w:r>
      <w:proofErr w:type="spellEnd"/>
      <w:r>
        <w:rPr>
          <w:rFonts w:ascii="Times New Roman" w:eastAsia="Times New Roman" w:hAnsi="Times New Roman" w:cs="Times New Roman"/>
          <w:sz w:val="24"/>
          <w:szCs w:val="24"/>
        </w:rPr>
        <w:t xml:space="preserve"> crabs. a) Terminal region showing the appendix </w:t>
      </w:r>
      <w:proofErr w:type="spellStart"/>
      <w:r>
        <w:rPr>
          <w:rFonts w:ascii="Times New Roman" w:eastAsia="Times New Roman" w:hAnsi="Times New Roman" w:cs="Times New Roman"/>
          <w:sz w:val="24"/>
          <w:szCs w:val="24"/>
        </w:rPr>
        <w:t>masculina</w:t>
      </w:r>
      <w:proofErr w:type="spellEnd"/>
      <w:r>
        <w:rPr>
          <w:rFonts w:ascii="Times New Roman" w:eastAsia="Times New Roman" w:hAnsi="Times New Roman" w:cs="Times New Roman"/>
          <w:sz w:val="24"/>
          <w:szCs w:val="24"/>
        </w:rPr>
        <w:t xml:space="preserve"> [AM] in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guanhumi</w:t>
      </w:r>
      <w:proofErr w:type="spellEnd"/>
      <w:r>
        <w:rPr>
          <w:rFonts w:ascii="Times New Roman" w:eastAsia="Times New Roman" w:hAnsi="Times New Roman" w:cs="Times New Roman"/>
          <w:sz w:val="24"/>
          <w:szCs w:val="24"/>
        </w:rPr>
        <w:t xml:space="preserve">; b) Appendix </w:t>
      </w:r>
      <w:proofErr w:type="spellStart"/>
      <w:r>
        <w:rPr>
          <w:rFonts w:ascii="Times New Roman" w:eastAsia="Times New Roman" w:hAnsi="Times New Roman" w:cs="Times New Roman"/>
          <w:sz w:val="24"/>
          <w:szCs w:val="24"/>
        </w:rPr>
        <w:t>masculina</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i/>
          <w:iCs/>
          <w:sz w:val="24"/>
          <w:szCs w:val="24"/>
        </w:rPr>
        <w:t xml:space="preserve">U. </w:t>
      </w:r>
      <w:proofErr w:type="spellStart"/>
      <w:r>
        <w:rPr>
          <w:rFonts w:ascii="Times New Roman" w:eastAsia="Times New Roman" w:hAnsi="Times New Roman" w:cs="Times New Roman"/>
          <w:i/>
          <w:iCs/>
          <w:sz w:val="24"/>
          <w:szCs w:val="24"/>
        </w:rPr>
        <w:t>maracoani</w:t>
      </w:r>
      <w:proofErr w:type="spellEnd"/>
      <w:r>
        <w:rPr>
          <w:rFonts w:ascii="Times New Roman" w:eastAsia="Times New Roman" w:hAnsi="Times New Roman" w:cs="Times New Roman"/>
          <w:sz w:val="24"/>
          <w:szCs w:val="24"/>
        </w:rPr>
        <w:t xml:space="preserve"> with denticules and curved filaments [arrow]; c) Appendix </w:t>
      </w:r>
      <w:proofErr w:type="spellStart"/>
      <w:r>
        <w:rPr>
          <w:rFonts w:ascii="Times New Roman" w:eastAsia="Times New Roman" w:hAnsi="Times New Roman" w:cs="Times New Roman"/>
          <w:sz w:val="24"/>
          <w:szCs w:val="24"/>
        </w:rPr>
        <w:t>masculina</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i/>
          <w:iCs/>
          <w:sz w:val="24"/>
          <w:szCs w:val="24"/>
        </w:rPr>
        <w:t xml:space="preserve">U. </w:t>
      </w:r>
      <w:proofErr w:type="spellStart"/>
      <w:r>
        <w:rPr>
          <w:rFonts w:ascii="Times New Roman" w:eastAsia="Times New Roman" w:hAnsi="Times New Roman" w:cs="Times New Roman"/>
          <w:i/>
          <w:iCs/>
          <w:sz w:val="24"/>
          <w:szCs w:val="24"/>
        </w:rPr>
        <w:lastRenderedPageBreak/>
        <w:t>cordatus</w:t>
      </w:r>
      <w:proofErr w:type="spellEnd"/>
      <w:r>
        <w:rPr>
          <w:rFonts w:ascii="Times New Roman" w:eastAsia="Times New Roman" w:hAnsi="Times New Roman" w:cs="Times New Roman"/>
          <w:sz w:val="24"/>
          <w:szCs w:val="24"/>
        </w:rPr>
        <w:t xml:space="preserve"> with longitudinal folding [dotted arrow]; d) Terminal region with a secondary projection [SP] beside the appendix </w:t>
      </w:r>
      <w:proofErr w:type="spellStart"/>
      <w:r>
        <w:rPr>
          <w:rFonts w:ascii="Times New Roman" w:eastAsia="Times New Roman" w:hAnsi="Times New Roman" w:cs="Times New Roman"/>
          <w:sz w:val="24"/>
          <w:szCs w:val="24"/>
        </w:rPr>
        <w:t>masculina</w:t>
      </w:r>
      <w:proofErr w:type="spellEnd"/>
      <w:r>
        <w:rPr>
          <w:rFonts w:ascii="Times New Roman" w:eastAsia="Times New Roman" w:hAnsi="Times New Roman" w:cs="Times New Roman"/>
          <w:sz w:val="24"/>
          <w:szCs w:val="24"/>
        </w:rPr>
        <w:t xml:space="preserve"> in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bocourti</w:t>
      </w:r>
      <w:proofErr w:type="spellEnd"/>
      <w:r>
        <w:rPr>
          <w:rFonts w:ascii="Times New Roman" w:eastAsia="Times New Roman" w:hAnsi="Times New Roman" w:cs="Times New Roman"/>
          <w:sz w:val="24"/>
          <w:szCs w:val="24"/>
        </w:rPr>
        <w:t xml:space="preserve">; e) Sharpened terminal region [TR] and flexion zone [FZ] in </w:t>
      </w:r>
      <w:r>
        <w:rPr>
          <w:rFonts w:ascii="Times New Roman" w:eastAsia="Times New Roman" w:hAnsi="Times New Roman" w:cs="Times New Roman"/>
          <w:i/>
          <w:iCs/>
          <w:sz w:val="24"/>
          <w:szCs w:val="24"/>
        </w:rPr>
        <w:t xml:space="preserve">M. </w:t>
      </w:r>
      <w:proofErr w:type="spellStart"/>
      <w:r>
        <w:rPr>
          <w:rFonts w:ascii="Times New Roman" w:eastAsia="Times New Roman" w:hAnsi="Times New Roman" w:cs="Times New Roman"/>
          <w:i/>
          <w:iCs/>
          <w:sz w:val="24"/>
          <w:szCs w:val="24"/>
        </w:rPr>
        <w:t>nodifrons</w:t>
      </w:r>
      <w:proofErr w:type="spellEnd"/>
      <w:r>
        <w:rPr>
          <w:rFonts w:ascii="Times New Roman" w:eastAsia="Times New Roman" w:hAnsi="Times New Roman" w:cs="Times New Roman"/>
          <w:sz w:val="24"/>
          <w:szCs w:val="24"/>
        </w:rPr>
        <w:t xml:space="preserve">; f) Sharpened terminal region in </w:t>
      </w:r>
      <w:r>
        <w:rPr>
          <w:rFonts w:ascii="Times New Roman" w:eastAsia="Times New Roman" w:hAnsi="Times New Roman" w:cs="Times New Roman"/>
          <w:i/>
          <w:iCs/>
          <w:sz w:val="24"/>
          <w:szCs w:val="24"/>
        </w:rPr>
        <w:t xml:space="preserve">E. </w:t>
      </w:r>
      <w:proofErr w:type="spellStart"/>
      <w:r>
        <w:rPr>
          <w:rFonts w:ascii="Times New Roman" w:eastAsia="Times New Roman" w:hAnsi="Times New Roman" w:cs="Times New Roman"/>
          <w:i/>
          <w:iCs/>
          <w:sz w:val="24"/>
          <w:szCs w:val="24"/>
        </w:rPr>
        <w:t>gonagra</w:t>
      </w:r>
      <w:proofErr w:type="spellEnd"/>
      <w:r>
        <w:rPr>
          <w:rFonts w:ascii="Times New Roman" w:eastAsia="Times New Roman" w:hAnsi="Times New Roman" w:cs="Times New Roman"/>
          <w:sz w:val="24"/>
          <w:szCs w:val="24"/>
        </w:rPr>
        <w:t xml:space="preserve">; g) Denticulated projections [DP] in the subterminal region of </w:t>
      </w:r>
      <w:r>
        <w:rPr>
          <w:rFonts w:ascii="Times New Roman" w:eastAsia="Times New Roman" w:hAnsi="Times New Roman" w:cs="Times New Roman"/>
          <w:i/>
          <w:iCs/>
          <w:sz w:val="24"/>
          <w:szCs w:val="24"/>
        </w:rPr>
        <w:t xml:space="preserve">M. </w:t>
      </w:r>
      <w:proofErr w:type="spellStart"/>
      <w:r>
        <w:rPr>
          <w:rFonts w:ascii="Times New Roman" w:eastAsia="Times New Roman" w:hAnsi="Times New Roman" w:cs="Times New Roman"/>
          <w:i/>
          <w:iCs/>
          <w:sz w:val="24"/>
          <w:szCs w:val="24"/>
        </w:rPr>
        <w:t>nodifrons</w:t>
      </w:r>
      <w:proofErr w:type="spellEnd"/>
      <w:r>
        <w:rPr>
          <w:rFonts w:ascii="Times New Roman" w:eastAsia="Times New Roman" w:hAnsi="Times New Roman" w:cs="Times New Roman"/>
          <w:sz w:val="24"/>
          <w:szCs w:val="24"/>
        </w:rPr>
        <w:t xml:space="preserve">, with flexion zone on the opposite side; h) Denticulated projections [DP] in the subterminal region of </w:t>
      </w:r>
      <w:r>
        <w:rPr>
          <w:rFonts w:ascii="Times New Roman" w:eastAsia="Times New Roman" w:hAnsi="Times New Roman" w:cs="Times New Roman"/>
          <w:i/>
          <w:iCs/>
          <w:sz w:val="24"/>
          <w:szCs w:val="24"/>
        </w:rPr>
        <w:t xml:space="preserve">E. </w:t>
      </w:r>
      <w:proofErr w:type="spellStart"/>
      <w:r>
        <w:rPr>
          <w:rFonts w:ascii="Times New Roman" w:eastAsia="Times New Roman" w:hAnsi="Times New Roman" w:cs="Times New Roman"/>
          <w:i/>
          <w:iCs/>
          <w:sz w:val="24"/>
          <w:szCs w:val="24"/>
        </w:rPr>
        <w:t>gonagra</w:t>
      </w:r>
      <w:proofErr w:type="spellEnd"/>
      <w:r>
        <w:rPr>
          <w:rFonts w:ascii="Times New Roman" w:eastAsia="Times New Roman" w:hAnsi="Times New Roman" w:cs="Times New Roman"/>
          <w:sz w:val="24"/>
          <w:szCs w:val="24"/>
        </w:rPr>
        <w:t>.</w:t>
      </w:r>
    </w:p>
    <w:p w14:paraId="47EB5259" w14:textId="4AE14284" w:rsidR="00C6446E" w:rsidRDefault="00E03C45" w:rsidP="00E03C4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20BEBAA" wp14:editId="6CABE45A">
            <wp:extent cx="5293360" cy="7898130"/>
            <wp:effectExtent l="0" t="0" r="2540" b="7620"/>
            <wp:docPr id="200718073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80730" name="Imagem 200718073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93360" cy="7898130"/>
                    </a:xfrm>
                    <a:prstGeom prst="rect">
                      <a:avLst/>
                    </a:prstGeom>
                  </pic:spPr>
                </pic:pic>
              </a:graphicData>
            </a:graphic>
          </wp:inline>
        </w:drawing>
      </w:r>
    </w:p>
    <w:p w14:paraId="29C2FCCC"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Figure 4. </w:t>
      </w:r>
      <w:r>
        <w:rPr>
          <w:rFonts w:ascii="Times New Roman" w:eastAsia="Times New Roman" w:hAnsi="Times New Roman" w:cs="Times New Roman"/>
          <w:sz w:val="24"/>
          <w:szCs w:val="24"/>
        </w:rPr>
        <w:t xml:space="preserve">Scanning electron micrographs showing setae characteristics in </w:t>
      </w:r>
      <w:proofErr w:type="spellStart"/>
      <w:r>
        <w:rPr>
          <w:rFonts w:ascii="Times New Roman" w:eastAsia="Times New Roman" w:hAnsi="Times New Roman" w:cs="Times New Roman"/>
          <w:sz w:val="24"/>
          <w:szCs w:val="24"/>
        </w:rPr>
        <w:t>Eubrachyura</w:t>
      </w:r>
      <w:proofErr w:type="spellEnd"/>
      <w:r>
        <w:rPr>
          <w:rFonts w:ascii="Times New Roman" w:eastAsia="Times New Roman" w:hAnsi="Times New Roman" w:cs="Times New Roman"/>
          <w:sz w:val="24"/>
          <w:szCs w:val="24"/>
        </w:rPr>
        <w:t xml:space="preserve"> gonopods. a) Elongated simple setae [SS]; b) Denticules [DE] on the distal 2/3 of simple setae; c) Ringed insertion [RI] in the gonopod cuticle; d) Annulus [dotted arrow] in the mid-portion of simple setae in </w:t>
      </w:r>
      <w:r>
        <w:rPr>
          <w:rFonts w:ascii="Times New Roman" w:eastAsia="Times New Roman" w:hAnsi="Times New Roman" w:cs="Times New Roman"/>
          <w:i/>
          <w:iCs/>
          <w:sz w:val="24"/>
          <w:szCs w:val="24"/>
        </w:rPr>
        <w:t xml:space="preserve">E. </w:t>
      </w:r>
      <w:proofErr w:type="spellStart"/>
      <w:r>
        <w:rPr>
          <w:rFonts w:ascii="Times New Roman" w:eastAsia="Times New Roman" w:hAnsi="Times New Roman" w:cs="Times New Roman"/>
          <w:i/>
          <w:iCs/>
          <w:sz w:val="24"/>
          <w:szCs w:val="24"/>
        </w:rPr>
        <w:t>gonagra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Pappose</w:t>
      </w:r>
      <w:proofErr w:type="spellEnd"/>
      <w:r>
        <w:rPr>
          <w:rFonts w:ascii="Times New Roman" w:eastAsia="Times New Roman" w:hAnsi="Times New Roman" w:cs="Times New Roman"/>
          <w:sz w:val="24"/>
          <w:szCs w:val="24"/>
        </w:rPr>
        <w:t xml:space="preserve"> setae [PS]; f) </w:t>
      </w:r>
      <w:proofErr w:type="spellStart"/>
      <w:r>
        <w:rPr>
          <w:rFonts w:ascii="Times New Roman" w:eastAsia="Times New Roman" w:hAnsi="Times New Roman" w:cs="Times New Roman"/>
          <w:sz w:val="24"/>
          <w:szCs w:val="24"/>
        </w:rPr>
        <w:t>Papposerrate</w:t>
      </w:r>
      <w:proofErr w:type="spellEnd"/>
      <w:r>
        <w:rPr>
          <w:rFonts w:ascii="Times New Roman" w:eastAsia="Times New Roman" w:hAnsi="Times New Roman" w:cs="Times New Roman"/>
          <w:sz w:val="24"/>
          <w:szCs w:val="24"/>
        </w:rPr>
        <w:t xml:space="preserve"> setae [PSS] with </w:t>
      </w:r>
      <w:proofErr w:type="spellStart"/>
      <w:r>
        <w:rPr>
          <w:rFonts w:ascii="Times New Roman" w:eastAsia="Times New Roman" w:hAnsi="Times New Roman" w:cs="Times New Roman"/>
          <w:sz w:val="24"/>
          <w:szCs w:val="24"/>
        </w:rPr>
        <w:t>setules</w:t>
      </w:r>
      <w:proofErr w:type="spellEnd"/>
      <w:r>
        <w:rPr>
          <w:rFonts w:ascii="Times New Roman" w:eastAsia="Times New Roman" w:hAnsi="Times New Roman" w:cs="Times New Roman"/>
          <w:sz w:val="24"/>
          <w:szCs w:val="24"/>
        </w:rPr>
        <w:t xml:space="preserve"> [SL] in proximal and mid-portion; g) Detail of </w:t>
      </w:r>
      <w:proofErr w:type="spellStart"/>
      <w:r>
        <w:rPr>
          <w:rFonts w:ascii="Times New Roman" w:eastAsia="Times New Roman" w:hAnsi="Times New Roman" w:cs="Times New Roman"/>
          <w:sz w:val="24"/>
          <w:szCs w:val="24"/>
        </w:rPr>
        <w:t>setules</w:t>
      </w:r>
      <w:proofErr w:type="spellEnd"/>
      <w:r>
        <w:rPr>
          <w:rFonts w:ascii="Times New Roman" w:eastAsia="Times New Roman" w:hAnsi="Times New Roman" w:cs="Times New Roman"/>
          <w:sz w:val="24"/>
          <w:szCs w:val="24"/>
        </w:rPr>
        <w:t xml:space="preserve"> [SL] in </w:t>
      </w:r>
      <w:proofErr w:type="spellStart"/>
      <w:r>
        <w:rPr>
          <w:rFonts w:ascii="Times New Roman" w:eastAsia="Times New Roman" w:hAnsi="Times New Roman" w:cs="Times New Roman"/>
          <w:sz w:val="24"/>
          <w:szCs w:val="24"/>
        </w:rPr>
        <w:t>pappose</w:t>
      </w:r>
      <w:proofErr w:type="spellEnd"/>
      <w:r>
        <w:rPr>
          <w:rFonts w:ascii="Times New Roman" w:eastAsia="Times New Roman" w:hAnsi="Times New Roman" w:cs="Times New Roman"/>
          <w:sz w:val="24"/>
          <w:szCs w:val="24"/>
        </w:rPr>
        <w:t xml:space="preserve"> setae; h) Terminal portion [TP] of </w:t>
      </w:r>
      <w:proofErr w:type="spellStart"/>
      <w:r>
        <w:rPr>
          <w:rFonts w:ascii="Times New Roman" w:eastAsia="Times New Roman" w:hAnsi="Times New Roman" w:cs="Times New Roman"/>
          <w:sz w:val="24"/>
          <w:szCs w:val="24"/>
        </w:rPr>
        <w:t>papposerrate</w:t>
      </w:r>
      <w:proofErr w:type="spellEnd"/>
      <w:r>
        <w:rPr>
          <w:rFonts w:ascii="Times New Roman" w:eastAsia="Times New Roman" w:hAnsi="Times New Roman" w:cs="Times New Roman"/>
          <w:sz w:val="24"/>
          <w:szCs w:val="24"/>
        </w:rPr>
        <w:t xml:space="preserve"> setae;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Conate</w:t>
      </w:r>
      <w:proofErr w:type="spellEnd"/>
      <w:r>
        <w:rPr>
          <w:rFonts w:ascii="Times New Roman" w:eastAsia="Times New Roman" w:hAnsi="Times New Roman" w:cs="Times New Roman"/>
          <w:sz w:val="24"/>
          <w:szCs w:val="24"/>
        </w:rPr>
        <w:t xml:space="preserve"> setae [CS] with central ringing; j) Paddle-shaped setae [PS] with central ringing [arrow] and ringed insertion [RI]. Species: a–d </w:t>
      </w:r>
      <w:r>
        <w:rPr>
          <w:rFonts w:ascii="Times New Roman" w:eastAsia="Times New Roman" w:hAnsi="Times New Roman" w:cs="Times New Roman"/>
          <w:i/>
          <w:iCs/>
          <w:sz w:val="24"/>
          <w:szCs w:val="24"/>
        </w:rPr>
        <w:t xml:space="preserve">E. </w:t>
      </w:r>
      <w:proofErr w:type="spellStart"/>
      <w:r>
        <w:rPr>
          <w:rFonts w:ascii="Times New Roman" w:eastAsia="Times New Roman" w:hAnsi="Times New Roman" w:cs="Times New Roman"/>
          <w:i/>
          <w:iCs/>
          <w:sz w:val="24"/>
          <w:szCs w:val="24"/>
        </w:rPr>
        <w:t>gonagra</w:t>
      </w:r>
      <w:proofErr w:type="spellEnd"/>
      <w:r>
        <w:rPr>
          <w:rFonts w:ascii="Times New Roman" w:eastAsia="Times New Roman" w:hAnsi="Times New Roman" w:cs="Times New Roman"/>
          <w:sz w:val="24"/>
          <w:szCs w:val="24"/>
        </w:rPr>
        <w:t xml:space="preserve">; e, g </w:t>
      </w:r>
      <w:r>
        <w:rPr>
          <w:rFonts w:ascii="Times New Roman" w:eastAsia="Times New Roman" w:hAnsi="Times New Roman" w:cs="Times New Roman"/>
          <w:i/>
          <w:iCs/>
          <w:sz w:val="24"/>
          <w:szCs w:val="24"/>
        </w:rPr>
        <w:t xml:space="preserve">M. </w:t>
      </w:r>
      <w:proofErr w:type="spellStart"/>
      <w:r>
        <w:rPr>
          <w:rFonts w:ascii="Times New Roman" w:eastAsia="Times New Roman" w:hAnsi="Times New Roman" w:cs="Times New Roman"/>
          <w:i/>
          <w:iCs/>
          <w:sz w:val="24"/>
          <w:szCs w:val="24"/>
        </w:rPr>
        <w:t>nodifrons</w:t>
      </w:r>
      <w:proofErr w:type="spellEnd"/>
      <w:r>
        <w:rPr>
          <w:rFonts w:ascii="Times New Roman" w:eastAsia="Times New Roman" w:hAnsi="Times New Roman" w:cs="Times New Roman"/>
          <w:sz w:val="24"/>
          <w:szCs w:val="24"/>
        </w:rPr>
        <w:t xml:space="preserve">; f, h–j </w:t>
      </w:r>
      <w:r>
        <w:rPr>
          <w:rFonts w:ascii="Times New Roman" w:eastAsia="Times New Roman" w:hAnsi="Times New Roman" w:cs="Times New Roman"/>
          <w:i/>
          <w:iCs/>
          <w:sz w:val="24"/>
          <w:szCs w:val="24"/>
        </w:rPr>
        <w:t xml:space="preserve">C. </w:t>
      </w:r>
      <w:proofErr w:type="spellStart"/>
      <w:r>
        <w:rPr>
          <w:rFonts w:ascii="Times New Roman" w:eastAsia="Times New Roman" w:hAnsi="Times New Roman" w:cs="Times New Roman"/>
          <w:i/>
          <w:iCs/>
          <w:sz w:val="24"/>
          <w:szCs w:val="24"/>
        </w:rPr>
        <w:t>bocourti</w:t>
      </w:r>
      <w:proofErr w:type="spellEnd"/>
      <w:r>
        <w:rPr>
          <w:rFonts w:ascii="Times New Roman" w:eastAsia="Times New Roman" w:hAnsi="Times New Roman" w:cs="Times New Roman"/>
          <w:sz w:val="24"/>
          <w:szCs w:val="24"/>
        </w:rPr>
        <w:t>.</w:t>
      </w:r>
    </w:p>
    <w:p w14:paraId="3868D721" w14:textId="2AD141D7" w:rsidR="00C6446E" w:rsidRDefault="00E03C45" w:rsidP="00E03C4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F0EC7B6" wp14:editId="1EF65F1F">
            <wp:extent cx="4954270" cy="7898130"/>
            <wp:effectExtent l="0" t="0" r="0" b="7620"/>
            <wp:docPr id="24493444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34446" name="Imagem 2449344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54270" cy="7898130"/>
                    </a:xfrm>
                    <a:prstGeom prst="rect">
                      <a:avLst/>
                    </a:prstGeom>
                  </pic:spPr>
                </pic:pic>
              </a:graphicData>
            </a:graphic>
          </wp:inline>
        </w:drawing>
      </w:r>
    </w:p>
    <w:p w14:paraId="65C6F63B" w14:textId="77777777" w:rsidR="00E03C45" w:rsidRPr="00E03C45" w:rsidRDefault="00E03C45" w:rsidP="00E03C45">
      <w:pPr>
        <w:shd w:val="clear" w:color="auto" w:fill="FFFFFF"/>
        <w:spacing w:before="280" w:after="280" w:line="480" w:lineRule="auto"/>
        <w:ind w:firstLine="0"/>
        <w:jc w:val="both"/>
        <w:rPr>
          <w:rFonts w:ascii="Times New Roman" w:eastAsia="Times New Roman" w:hAnsi="Times New Roman" w:cs="Times New Roman"/>
          <w:sz w:val="24"/>
          <w:szCs w:val="24"/>
        </w:rPr>
      </w:pPr>
    </w:p>
    <w:p w14:paraId="2911EF98" w14:textId="77777777" w:rsidR="00C6446E" w:rsidRDefault="003C0605">
      <w:pPr>
        <w:shd w:val="clear" w:color="auto" w:fill="FFFFFF"/>
        <w:spacing w:before="280" w:after="280" w:line="48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Figure 5. </w:t>
      </w:r>
      <w:r>
        <w:rPr>
          <w:rFonts w:ascii="Times New Roman" w:eastAsia="Times New Roman" w:hAnsi="Times New Roman" w:cs="Times New Roman"/>
          <w:sz w:val="24"/>
          <w:szCs w:val="24"/>
        </w:rPr>
        <w:t xml:space="preserve">Photomicrographs of </w:t>
      </w:r>
      <w:proofErr w:type="spellStart"/>
      <w:r>
        <w:rPr>
          <w:rFonts w:ascii="Times New Roman" w:eastAsia="Times New Roman" w:hAnsi="Times New Roman" w:cs="Times New Roman"/>
          <w:sz w:val="24"/>
          <w:szCs w:val="24"/>
        </w:rPr>
        <w:t>Eubrachyura</w:t>
      </w:r>
      <w:proofErr w:type="spellEnd"/>
      <w:r>
        <w:rPr>
          <w:rFonts w:ascii="Times New Roman" w:eastAsia="Times New Roman" w:hAnsi="Times New Roman" w:cs="Times New Roman"/>
          <w:sz w:val="24"/>
          <w:szCs w:val="24"/>
        </w:rPr>
        <w:t xml:space="preserve"> gonopods. a) Ejaculatory canal [arrow] formed by cuticle [C] invagination; loose connective tissue [CT]; b) Apical projection [AP] showing the canal lumen [dashed arrow]; setae [S]; c) Fibroblasts [F] and hyaline hemocytes [H]; d) Granulocytes [GR]; e) Longitudinal section of rosette-type </w:t>
      </w:r>
      <w:proofErr w:type="spellStart"/>
      <w:r>
        <w:rPr>
          <w:rFonts w:ascii="Times New Roman" w:eastAsia="Times New Roman" w:hAnsi="Times New Roman" w:cs="Times New Roman"/>
          <w:sz w:val="24"/>
          <w:szCs w:val="24"/>
        </w:rPr>
        <w:t>tegumental</w:t>
      </w:r>
      <w:proofErr w:type="spellEnd"/>
      <w:r>
        <w:rPr>
          <w:rFonts w:ascii="Times New Roman" w:eastAsia="Times New Roman" w:hAnsi="Times New Roman" w:cs="Times New Roman"/>
          <w:sz w:val="24"/>
          <w:szCs w:val="24"/>
        </w:rPr>
        <w:t xml:space="preserve"> gland [RG] with duct [arrow] formed by the central cell [CC]; secretory cell [SE]; f) Terminal region of G1 showing </w:t>
      </w:r>
      <w:proofErr w:type="spellStart"/>
      <w:r>
        <w:rPr>
          <w:rFonts w:ascii="Times New Roman" w:eastAsia="Times New Roman" w:hAnsi="Times New Roman" w:cs="Times New Roman"/>
          <w:sz w:val="24"/>
          <w:szCs w:val="24"/>
        </w:rPr>
        <w:t>setal</w:t>
      </w:r>
      <w:proofErr w:type="spellEnd"/>
      <w:r>
        <w:rPr>
          <w:rFonts w:ascii="Times New Roman" w:eastAsia="Times New Roman" w:hAnsi="Times New Roman" w:cs="Times New Roman"/>
          <w:sz w:val="24"/>
          <w:szCs w:val="24"/>
        </w:rPr>
        <w:t xml:space="preserve"> lumen [arrow] passing through the cuticle [C]; g) Apical region of a </w:t>
      </w:r>
      <w:proofErr w:type="spellStart"/>
      <w:r>
        <w:rPr>
          <w:rFonts w:ascii="Times New Roman" w:eastAsia="Times New Roman" w:hAnsi="Times New Roman" w:cs="Times New Roman"/>
          <w:sz w:val="24"/>
          <w:szCs w:val="24"/>
        </w:rPr>
        <w:t>seta</w:t>
      </w:r>
      <w:proofErr w:type="spellEnd"/>
      <w:r>
        <w:rPr>
          <w:rFonts w:ascii="Times New Roman" w:eastAsia="Times New Roman" w:hAnsi="Times New Roman" w:cs="Times New Roman"/>
          <w:sz w:val="24"/>
          <w:szCs w:val="24"/>
        </w:rPr>
        <w:t xml:space="preserve"> in the G1 terminal region showing the </w:t>
      </w:r>
      <w:proofErr w:type="spellStart"/>
      <w:r>
        <w:rPr>
          <w:rFonts w:ascii="Times New Roman" w:eastAsia="Times New Roman" w:hAnsi="Times New Roman" w:cs="Times New Roman"/>
          <w:sz w:val="24"/>
          <w:szCs w:val="24"/>
        </w:rPr>
        <w:t>setal</w:t>
      </w:r>
      <w:proofErr w:type="spellEnd"/>
      <w:r>
        <w:rPr>
          <w:rFonts w:ascii="Times New Roman" w:eastAsia="Times New Roman" w:hAnsi="Times New Roman" w:cs="Times New Roman"/>
          <w:sz w:val="24"/>
          <w:szCs w:val="24"/>
        </w:rPr>
        <w:t xml:space="preserve"> lumen [arrow]; h) Terminal region of G1 with sensorial cells (SC) and </w:t>
      </w:r>
      <w:proofErr w:type="spellStart"/>
      <w:r>
        <w:rPr>
          <w:rFonts w:ascii="Times New Roman" w:eastAsia="Times New Roman" w:hAnsi="Times New Roman" w:cs="Times New Roman"/>
          <w:sz w:val="24"/>
          <w:szCs w:val="24"/>
        </w:rPr>
        <w:t>setal</w:t>
      </w:r>
      <w:proofErr w:type="spellEnd"/>
      <w:r>
        <w:rPr>
          <w:rFonts w:ascii="Times New Roman" w:eastAsia="Times New Roman" w:hAnsi="Times New Roman" w:cs="Times New Roman"/>
          <w:sz w:val="24"/>
          <w:szCs w:val="24"/>
        </w:rPr>
        <w:t xml:space="preserve"> lumen passing through the cuticle [arrow]. Staining: Hematoxylin–eosin. Species: </w:t>
      </w:r>
      <w:r>
        <w:rPr>
          <w:rFonts w:ascii="Times New Roman" w:eastAsia="Times New Roman" w:hAnsi="Times New Roman" w:cs="Times New Roman"/>
          <w:i/>
          <w:iCs/>
          <w:sz w:val="24"/>
          <w:szCs w:val="24"/>
        </w:rPr>
        <w:t>G. cruentata</w:t>
      </w:r>
      <w:r>
        <w:rPr>
          <w:rFonts w:ascii="Times New Roman" w:eastAsia="Times New Roman" w:hAnsi="Times New Roman" w:cs="Times New Roman"/>
          <w:sz w:val="24"/>
          <w:szCs w:val="24"/>
        </w:rPr>
        <w:t xml:space="preserve">, except (a) </w:t>
      </w:r>
      <w:r>
        <w:rPr>
          <w:rFonts w:ascii="Times New Roman" w:eastAsia="Times New Roman" w:hAnsi="Times New Roman" w:cs="Times New Roman"/>
          <w:i/>
          <w:iCs/>
          <w:sz w:val="24"/>
          <w:szCs w:val="24"/>
        </w:rPr>
        <w:t xml:space="preserve">U. </w:t>
      </w:r>
      <w:proofErr w:type="spellStart"/>
      <w:r>
        <w:rPr>
          <w:rFonts w:ascii="Times New Roman" w:eastAsia="Times New Roman" w:hAnsi="Times New Roman" w:cs="Times New Roman"/>
          <w:i/>
          <w:iCs/>
          <w:sz w:val="24"/>
          <w:szCs w:val="24"/>
        </w:rPr>
        <w:t>maracoani</w:t>
      </w:r>
      <w:proofErr w:type="spellEnd"/>
      <w:r>
        <w:rPr>
          <w:rFonts w:ascii="Times New Roman" w:eastAsia="Times New Roman" w:hAnsi="Times New Roman" w:cs="Times New Roman"/>
          <w:sz w:val="24"/>
          <w:szCs w:val="24"/>
        </w:rPr>
        <w:t>.</w:t>
      </w:r>
    </w:p>
    <w:p w14:paraId="3021758F" w14:textId="49BD40DE" w:rsidR="00C6446E" w:rsidRDefault="00E03C45">
      <w:pPr>
        <w:shd w:val="clear" w:color="auto" w:fill="FFFFFF"/>
        <w:spacing w:before="280" w:after="280" w:line="480" w:lineRule="auto"/>
        <w:ind w:hanging="2"/>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rPr>
        <w:lastRenderedPageBreak/>
        <w:drawing>
          <wp:inline distT="0" distB="0" distL="0" distR="0" wp14:anchorId="7C6E64A1" wp14:editId="43A4A90E">
            <wp:extent cx="5338445" cy="7898130"/>
            <wp:effectExtent l="0" t="0" r="0" b="7620"/>
            <wp:docPr id="147411804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18041" name="Imagem 147411804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38445" cy="7898130"/>
                    </a:xfrm>
                    <a:prstGeom prst="rect">
                      <a:avLst/>
                    </a:prstGeom>
                  </pic:spPr>
                </pic:pic>
              </a:graphicData>
            </a:graphic>
          </wp:inline>
        </w:drawing>
      </w:r>
    </w:p>
    <w:sectPr w:rsidR="00C6446E">
      <w:headerReference w:type="even" r:id="rId46"/>
      <w:headerReference w:type="default" r:id="rId47"/>
      <w:footerReference w:type="even" r:id="rId48"/>
      <w:footerReference w:type="default" r:id="rId49"/>
      <w:headerReference w:type="first" r:id="rId50"/>
      <w:footerReference w:type="first" r:id="rId51"/>
      <w:pgSz w:w="12240" w:h="15840"/>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392E8" w14:textId="77777777" w:rsidR="00FF2952" w:rsidRDefault="00FF2952">
      <w:pPr>
        <w:spacing w:after="0" w:line="240" w:lineRule="auto"/>
      </w:pPr>
      <w:r>
        <w:separator/>
      </w:r>
    </w:p>
  </w:endnote>
  <w:endnote w:type="continuationSeparator" w:id="0">
    <w:p w14:paraId="08A62D17" w14:textId="77777777" w:rsidR="00FF2952" w:rsidRDefault="00FF2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BE96AB3-88B9-4B01-BC09-E22B0363BD09}"/>
    <w:embedBold r:id="rId2" w:fontKey="{77BFC3F2-6DD3-4A8F-91F5-7116F5494058}"/>
    <w:embedBoldItalic r:id="rId3" w:fontKey="{389A9144-A58D-47AD-A1B5-8C5DD60E3E7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42431A22-F2A4-4700-9627-03C6B9D0A46E}"/>
  </w:font>
  <w:font w:name="Georgia">
    <w:panose1 w:val="02040502050405020303"/>
    <w:charset w:val="00"/>
    <w:family w:val="roman"/>
    <w:pitch w:val="variable"/>
    <w:sig w:usb0="00000287" w:usb1="00000000" w:usb2="00000000" w:usb3="00000000" w:csb0="0000009F" w:csb1="00000000"/>
    <w:embedItalic r:id="rId5" w:fontKey="{276497B3-9136-4B13-A38C-A8B76D50204D}"/>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6" w:fontKey="{C143B883-E88C-4886-A21A-CD50CD5C1B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CD6D" w14:textId="77777777" w:rsidR="00C6446E" w:rsidRDefault="00C6446E">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78D9C" w14:textId="77777777" w:rsidR="00C6446E" w:rsidRDefault="003C0605">
    <w:pPr>
      <w:pBdr>
        <w:top w:val="nil"/>
        <w:left w:val="nil"/>
        <w:bottom w:val="nil"/>
        <w:right w:val="nil"/>
        <w:between w:val="nil"/>
      </w:pBdr>
      <w:spacing w:after="0" w:line="240" w:lineRule="auto"/>
      <w:ind w:hanging="2"/>
      <w:jc w:val="right"/>
      <w:rPr>
        <w:color w:val="000000"/>
      </w:rPr>
    </w:pPr>
    <w:r>
      <w:rPr>
        <w:color w:val="000000"/>
      </w:rPr>
      <w:fldChar w:fldCharType="begin"/>
    </w:r>
    <w:r>
      <w:rPr>
        <w:color w:val="000000"/>
      </w:rPr>
      <w:instrText>PAGE</w:instrText>
    </w:r>
    <w:r>
      <w:rPr>
        <w:color w:val="000000"/>
      </w:rPr>
      <w:fldChar w:fldCharType="separate"/>
    </w:r>
    <w:r w:rsidR="00277765">
      <w:rPr>
        <w:noProof/>
        <w:color w:val="000000"/>
      </w:rPr>
      <w:t>2</w:t>
    </w:r>
    <w:r>
      <w:rPr>
        <w:color w:val="000000"/>
      </w:rPr>
      <w:fldChar w:fldCharType="end"/>
    </w:r>
  </w:p>
  <w:p w14:paraId="5B008066" w14:textId="77777777" w:rsidR="00C6446E" w:rsidRDefault="00C6446E">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051E" w14:textId="77777777" w:rsidR="00C6446E" w:rsidRDefault="00C6446E">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36ADD" w14:textId="77777777" w:rsidR="00FF2952" w:rsidRDefault="00FF2952">
      <w:pPr>
        <w:spacing w:after="0" w:line="240" w:lineRule="auto"/>
      </w:pPr>
      <w:r>
        <w:separator/>
      </w:r>
    </w:p>
  </w:footnote>
  <w:footnote w:type="continuationSeparator" w:id="0">
    <w:p w14:paraId="603A221B" w14:textId="77777777" w:rsidR="00FF2952" w:rsidRDefault="00FF2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BE23" w14:textId="77777777" w:rsidR="00C6446E" w:rsidRDefault="00FF2952">
    <w:pPr>
      <w:pBdr>
        <w:top w:val="nil"/>
        <w:left w:val="nil"/>
        <w:bottom w:val="nil"/>
        <w:right w:val="nil"/>
        <w:between w:val="nil"/>
      </w:pBdr>
      <w:spacing w:after="0" w:line="240" w:lineRule="auto"/>
      <w:ind w:hanging="2"/>
      <w:rPr>
        <w:color w:val="000000"/>
      </w:rPr>
    </w:pPr>
    <w:r>
      <w:rPr>
        <w:color w:val="000000"/>
      </w:rPr>
      <w:pict w14:anchorId="1FA74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8.05pt;height:84.95pt;rotation:315;z-index:-251657728;visibility:visible;mso-position-horizontal:center;mso-position-horizontal-relative:margin;mso-position-vertical:center;mso-position-vertical-relative:margin" fillcolor="silver" stroked="f">
          <v:fill opacity=".5"/>
          <v:textpath style="font-family:&quot;&amp;quot&quot;;font-size:1pt" string="MANUSCRITO ACEPT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120E" w14:textId="77777777" w:rsidR="00C6446E" w:rsidRDefault="00FF2952">
    <w:pPr>
      <w:pBdr>
        <w:top w:val="nil"/>
        <w:left w:val="nil"/>
        <w:bottom w:val="nil"/>
        <w:right w:val="nil"/>
        <w:between w:val="nil"/>
      </w:pBdr>
      <w:spacing w:after="0" w:line="240" w:lineRule="auto"/>
      <w:ind w:hanging="2"/>
      <w:rPr>
        <w:color w:val="000000"/>
      </w:rPr>
    </w:pPr>
    <w:r>
      <w:rPr>
        <w:color w:val="000000"/>
      </w:rPr>
      <w:pict w14:anchorId="6EBF57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8.05pt;height:84.95pt;rotation:315;z-index:-251659776;visibility:visible;mso-position-horizontal:center;mso-position-horizontal-relative:margin;mso-position-vertical:center;mso-position-vertical-relative:margin" fillcolor="silver" stroked="f">
          <v:fill opacity=".5"/>
          <v:textpath style="font-family:&quot;&amp;quot&quot;;font-size:1pt" string="MANUSCRITO ACEPT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1AEC" w14:textId="77777777" w:rsidR="00C6446E" w:rsidRDefault="00FF2952">
    <w:pPr>
      <w:pBdr>
        <w:top w:val="nil"/>
        <w:left w:val="nil"/>
        <w:bottom w:val="nil"/>
        <w:right w:val="nil"/>
        <w:between w:val="nil"/>
      </w:pBdr>
      <w:spacing w:after="0" w:line="240" w:lineRule="auto"/>
      <w:ind w:hanging="2"/>
      <w:rPr>
        <w:color w:val="000000"/>
      </w:rPr>
    </w:pPr>
    <w:r>
      <w:rPr>
        <w:color w:val="000000"/>
      </w:rPr>
      <w:pict w14:anchorId="3D7AE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8.05pt;height:84.95pt;rotation:315;z-index:-251658752;visibility:visible;mso-position-horizontal:center;mso-position-horizontal-relative:margin;mso-position-vertical:center;mso-position-vertical-relative:margin" fillcolor="silver" stroked="f">
          <v:fill opacity=".5"/>
          <v:textpath style="font-family:&quot;&amp;quot&quot;;font-size:1pt" string="MANUSCRITO ACEPT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46E"/>
    <w:rsid w:val="00074610"/>
    <w:rsid w:val="00225881"/>
    <w:rsid w:val="00277765"/>
    <w:rsid w:val="002F26FC"/>
    <w:rsid w:val="003C0605"/>
    <w:rsid w:val="004161D1"/>
    <w:rsid w:val="004417F8"/>
    <w:rsid w:val="00742225"/>
    <w:rsid w:val="00762D2E"/>
    <w:rsid w:val="00B27CCA"/>
    <w:rsid w:val="00C46759"/>
    <w:rsid w:val="00C6446E"/>
    <w:rsid w:val="00C70549"/>
    <w:rsid w:val="00C905AB"/>
    <w:rsid w:val="00D6283F"/>
    <w:rsid w:val="00E03C45"/>
    <w:rsid w:val="00F52A4D"/>
    <w:rsid w:val="00FF29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DF7099"/>
  <w15:docId w15:val="{B880196C-1EE8-4A55-A5F6-F152B580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t-BR"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GradeMdia11">
    <w:name w:val="Grade Média 11"/>
    <w:rPr>
      <w:color w:val="808080"/>
      <w:w w:val="100"/>
      <w:position w:val="-1"/>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paragraph" w:styleId="Textodeglobo">
    <w:name w:val="Balloon Text"/>
    <w:basedOn w:val="Normal"/>
    <w:qFormat/>
    <w:pPr>
      <w:spacing w:after="0" w:line="240" w:lineRule="auto"/>
    </w:pPr>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customStyle="1" w:styleId="EstiloActa">
    <w:name w:val="Estilo Acta"/>
    <w:basedOn w:val="Normal"/>
    <w:pPr>
      <w:spacing w:line="480" w:lineRule="auto"/>
    </w:pPr>
    <w:rPr>
      <w:rFonts w:ascii="Times New Roman" w:hAnsi="Times New Roman"/>
      <w:sz w:val="24"/>
    </w:rPr>
  </w:style>
  <w:style w:type="paragraph" w:customStyle="1" w:styleId="ListaColorida-nfase11">
    <w:name w:val="Lista Colorida - Ênfase 11"/>
    <w:basedOn w:val="Normal"/>
    <w:pPr>
      <w:ind w:left="720"/>
      <w:contextualSpacing/>
    </w:pPr>
  </w:style>
  <w:style w:type="character" w:customStyle="1" w:styleId="EstiloActaCar">
    <w:name w:val="Estilo Acta Car"/>
    <w:rPr>
      <w:rFonts w:ascii="Times New Roman" w:hAnsi="Times New Roman"/>
      <w:w w:val="100"/>
      <w:position w:val="-1"/>
      <w:sz w:val="24"/>
      <w:effect w:val="none"/>
      <w:vertAlign w:val="baseline"/>
      <w:cs w:val="0"/>
      <w:em w:val="none"/>
    </w:rPr>
  </w:style>
  <w:style w:type="character" w:customStyle="1" w:styleId="EstiloActa2">
    <w:name w:val="Estilo Acta 2"/>
    <w:rPr>
      <w:rFonts w:ascii="Times New Roman" w:hAnsi="Times New Roman"/>
      <w:caps/>
      <w:w w:val="100"/>
      <w:position w:val="-1"/>
      <w:sz w:val="24"/>
      <w:effect w:val="none"/>
      <w:vertAlign w:val="baseline"/>
      <w:cs w:val="0"/>
      <w:em w:val="none"/>
    </w:rPr>
  </w:style>
  <w:style w:type="paragraph" w:customStyle="1" w:styleId="Estilo1">
    <w:name w:val="Estilo1"/>
    <w:basedOn w:val="ListaColorida-nfase11"/>
    <w:rPr>
      <w:rFonts w:ascii="Times New Roman" w:hAnsi="Times New Roman"/>
      <w:color w:val="0070C0"/>
      <w:sz w:val="24"/>
      <w:u w:val="single"/>
    </w:rPr>
  </w:style>
  <w:style w:type="character" w:customStyle="1" w:styleId="EstiloActa3">
    <w:name w:val="Estilo Acta 3"/>
    <w:rPr>
      <w:rFonts w:ascii="Times New Roman" w:hAnsi="Times New Roman"/>
      <w:w w:val="100"/>
      <w:position w:val="-1"/>
      <w:sz w:val="24"/>
      <w:effect w:val="none"/>
      <w:vertAlign w:val="baseline"/>
      <w:cs w:val="0"/>
      <w:em w:val="none"/>
      <w:lang w:val="en-US"/>
    </w:rPr>
  </w:style>
  <w:style w:type="character" w:customStyle="1" w:styleId="ListaColorida-nfase1Char">
    <w:name w:val="Lista Colorida - Ênfase 1 Char"/>
    <w:basedOn w:val="Fuentedeprrafopredeter"/>
    <w:rPr>
      <w:w w:val="100"/>
      <w:position w:val="-1"/>
      <w:effect w:val="none"/>
      <w:vertAlign w:val="baseline"/>
      <w:cs w:val="0"/>
      <w:em w:val="none"/>
    </w:rPr>
  </w:style>
  <w:style w:type="character" w:customStyle="1" w:styleId="Estilo1Car">
    <w:name w:val="Estilo1 Car"/>
    <w:rPr>
      <w:rFonts w:ascii="Times New Roman" w:hAnsi="Times New Roman"/>
      <w:color w:val="0070C0"/>
      <w:w w:val="100"/>
      <w:position w:val="-1"/>
      <w:sz w:val="24"/>
      <w:u w:val="single"/>
      <w:effect w:val="none"/>
      <w:vertAlign w:val="baseline"/>
      <w:cs w:val="0"/>
      <w:em w:val="none"/>
    </w:rPr>
  </w:style>
  <w:style w:type="character" w:customStyle="1" w:styleId="ActaIngles">
    <w:name w:val="Acta Ingles"/>
    <w:rPr>
      <w:rFonts w:ascii="Times New Roman" w:hAnsi="Times New Roman"/>
      <w:w w:val="100"/>
      <w:position w:val="-1"/>
      <w:sz w:val="24"/>
      <w:effect w:val="none"/>
      <w:vertAlign w:val="baseline"/>
      <w:cs w:val="0"/>
      <w:em w:val="none"/>
      <w:lang w:val="en-US"/>
    </w:rPr>
  </w:style>
  <w:style w:type="character" w:customStyle="1" w:styleId="ActaPort">
    <w:name w:val="Acta Port"/>
    <w:rPr>
      <w:rFonts w:ascii="Times New Roman" w:hAnsi="Times New Roman"/>
      <w:w w:val="100"/>
      <w:position w:val="-1"/>
      <w:sz w:val="24"/>
      <w:effect w:val="none"/>
      <w:vertAlign w:val="baseline"/>
      <w:cs w:val="0"/>
      <w:em w:val="none"/>
      <w:lang w:val="pt-BR"/>
    </w:rPr>
  </w:style>
  <w:style w:type="paragraph" w:styleId="Encabezado">
    <w:name w:val="header"/>
    <w:basedOn w:val="Normal"/>
    <w:qFormat/>
    <w:pPr>
      <w:spacing w:after="0" w:line="240" w:lineRule="auto"/>
    </w:pPr>
  </w:style>
  <w:style w:type="character" w:customStyle="1" w:styleId="CabealhoChar">
    <w:name w:val="Cabeçalho Char"/>
    <w:basedOn w:val="Fuentedeprrafopredeter"/>
    <w:rPr>
      <w:w w:val="100"/>
      <w:position w:val="-1"/>
      <w:effect w:val="none"/>
      <w:vertAlign w:val="baseline"/>
      <w:cs w:val="0"/>
      <w:em w:val="none"/>
    </w:rPr>
  </w:style>
  <w:style w:type="paragraph" w:styleId="Piedepgina">
    <w:name w:val="footer"/>
    <w:basedOn w:val="Normal"/>
    <w:qFormat/>
    <w:pPr>
      <w:spacing w:after="0" w:line="240" w:lineRule="auto"/>
    </w:pPr>
  </w:style>
  <w:style w:type="character" w:customStyle="1" w:styleId="RodapChar">
    <w:name w:val="Rodapé Char"/>
    <w:basedOn w:val="Fuentedeprrafopredeter"/>
    <w:rPr>
      <w:w w:val="100"/>
      <w:position w:val="-1"/>
      <w:effect w:val="none"/>
      <w:vertAlign w:val="baseline"/>
      <w:cs w:val="0"/>
      <w:em w:val="none"/>
    </w:rPr>
  </w:style>
  <w:style w:type="character" w:customStyle="1" w:styleId="Estilo2">
    <w:name w:val="Estilo2"/>
    <w:rPr>
      <w:rFonts w:ascii="Times New Roman" w:hAnsi="Times New Roman"/>
      <w:b/>
      <w:caps/>
      <w:w w:val="100"/>
      <w:position w:val="-1"/>
      <w:sz w:val="24"/>
      <w:effect w:val="none"/>
      <w:vertAlign w:val="baseline"/>
      <w:cs w:val="0"/>
      <w:em w:val="none"/>
    </w:rPr>
  </w:style>
  <w:style w:type="character" w:customStyle="1" w:styleId="Estilo3">
    <w:name w:val="Estilo3"/>
    <w:rPr>
      <w:rFonts w:ascii="Times New Roman" w:hAnsi="Times New Roman"/>
      <w:b/>
      <w:w w:val="100"/>
      <w:position w:val="-1"/>
      <w:sz w:val="24"/>
      <w:effect w:val="none"/>
      <w:vertAlign w:val="baseline"/>
      <w:cs w:val="0"/>
      <w:em w:val="none"/>
    </w:rPr>
  </w:style>
  <w:style w:type="character" w:styleId="Nmerodelnea">
    <w:name w:val="line number"/>
    <w:basedOn w:val="Fuentedeprrafopredeter"/>
    <w:qFormat/>
    <w:rPr>
      <w:w w:val="100"/>
      <w:position w:val="-1"/>
      <w:effect w:val="none"/>
      <w:vertAlign w:val="baseline"/>
      <w:cs w:val="0"/>
      <w:em w:val="none"/>
    </w:rPr>
  </w:style>
  <w:style w:type="character" w:styleId="Textoennegrita">
    <w:name w:val="Strong"/>
    <w:uiPriority w:val="22"/>
    <w:qFormat/>
    <w:rPr>
      <w:b/>
      <w:bCs/>
      <w:w w:val="100"/>
      <w:position w:val="-1"/>
      <w:effect w:val="none"/>
      <w:vertAlign w:val="baseline"/>
      <w:cs w:val="0"/>
      <w:em w:val="none"/>
    </w:rPr>
  </w:style>
  <w:style w:type="character" w:styleId="Hipervnculo">
    <w:name w:val="Hyperlink"/>
    <w:qFormat/>
    <w:rPr>
      <w:color w:val="0000FF"/>
      <w:w w:val="100"/>
      <w:position w:val="-1"/>
      <w:u w:val="single"/>
      <w:effect w:val="none"/>
      <w:vertAlign w:val="baseline"/>
      <w:cs w:val="0"/>
      <w:em w:val="none"/>
    </w:rPr>
  </w:style>
  <w:style w:type="paragraph" w:styleId="Revisin">
    <w:name w:val="Revision"/>
    <w:hidden/>
    <w:uiPriority w:val="99"/>
    <w:semiHidden/>
    <w:rsid w:val="006039DD"/>
    <w:pPr>
      <w:spacing w:after="0" w:line="240" w:lineRule="auto"/>
    </w:pPr>
    <w:rPr>
      <w:position w:val="-1"/>
    </w:rPr>
  </w:style>
  <w:style w:type="character" w:customStyle="1" w:styleId="TtuloCar">
    <w:name w:val="Título Car"/>
    <w:rsid w:val="003E6677"/>
    <w:rPr>
      <w:b/>
      <w:position w:val="-1"/>
      <w:sz w:val="72"/>
      <w:szCs w:val="72"/>
      <w:lang w:eastAsia="es-CO"/>
    </w:rPr>
  </w:style>
  <w:style w:type="character" w:styleId="Mencinsinresolver">
    <w:name w:val="Unresolved Mention"/>
    <w:basedOn w:val="Fuentedeprrafopredeter"/>
    <w:uiPriority w:val="99"/>
    <w:semiHidden/>
    <w:unhideWhenUsed/>
    <w:rsid w:val="00E6015B"/>
    <w:rPr>
      <w:color w:val="605E5C"/>
      <w:shd w:val="clear" w:color="auto" w:fill="E1DFDD"/>
    </w:rPr>
  </w:style>
  <w:style w:type="character" w:styleId="Refdecomentario">
    <w:name w:val="annotation reference"/>
    <w:basedOn w:val="Fuentedeprrafopredeter"/>
    <w:uiPriority w:val="99"/>
    <w:semiHidden/>
    <w:unhideWhenUsed/>
    <w:rsid w:val="00AA291B"/>
    <w:rPr>
      <w:sz w:val="16"/>
      <w:szCs w:val="16"/>
    </w:rPr>
  </w:style>
  <w:style w:type="paragraph" w:styleId="Textocomentario">
    <w:name w:val="annotation text"/>
    <w:basedOn w:val="Normal"/>
    <w:link w:val="TextocomentarioCar"/>
    <w:uiPriority w:val="99"/>
    <w:unhideWhenUsed/>
    <w:rsid w:val="00AA291B"/>
    <w:pPr>
      <w:spacing w:line="240" w:lineRule="auto"/>
    </w:pPr>
    <w:rPr>
      <w:sz w:val="20"/>
      <w:szCs w:val="20"/>
    </w:rPr>
  </w:style>
  <w:style w:type="character" w:customStyle="1" w:styleId="TextocomentarioCar">
    <w:name w:val="Texto comentario Car"/>
    <w:basedOn w:val="Fuentedeprrafopredeter"/>
    <w:link w:val="Textocomentario"/>
    <w:uiPriority w:val="99"/>
    <w:rsid w:val="00AA291B"/>
    <w:rPr>
      <w:position w:val="-1"/>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AA291B"/>
    <w:rPr>
      <w:b/>
      <w:bCs/>
    </w:rPr>
  </w:style>
  <w:style w:type="character" w:customStyle="1" w:styleId="AsuntodelcomentarioCar">
    <w:name w:val="Asunto del comentario Car"/>
    <w:basedOn w:val="TextocomentarioCar"/>
    <w:link w:val="Asuntodelcomentario"/>
    <w:uiPriority w:val="99"/>
    <w:semiHidden/>
    <w:rsid w:val="00AA291B"/>
    <w:rPr>
      <w:b/>
      <w:bCs/>
      <w:position w:val="-1"/>
      <w:sz w:val="20"/>
      <w:szCs w:val="20"/>
      <w:lang w:eastAsia="es-CO"/>
    </w:rPr>
  </w:style>
  <w:style w:type="paragraph" w:styleId="NormalWeb">
    <w:name w:val="Normal (Web)"/>
    <w:basedOn w:val="Normal"/>
    <w:uiPriority w:val="99"/>
    <w:semiHidden/>
    <w:unhideWhenUsed/>
    <w:rsid w:val="00AA291B"/>
    <w:pPr>
      <w:spacing w:before="100" w:beforeAutospacing="1" w:after="100" w:afterAutospacing="1" w:line="240" w:lineRule="auto"/>
      <w:ind w:firstLine="0"/>
    </w:pPr>
    <w:rPr>
      <w:rFonts w:ascii="Times New Roman" w:eastAsia="Times New Roman" w:hAnsi="Times New Roman" w:cs="Times New Roman"/>
      <w:sz w:val="24"/>
      <w:szCs w:val="24"/>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Default">
    <w:name w:val="Default"/>
    <w:rsid w:val="004417F8"/>
    <w:pPr>
      <w:autoSpaceDE w:val="0"/>
      <w:autoSpaceDN w:val="0"/>
      <w:adjustRightInd w:val="0"/>
      <w:spacing w:after="0" w:line="240" w:lineRule="auto"/>
      <w:ind w:firstLine="0"/>
    </w:pPr>
    <w:rPr>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maria.izabel@unesp.br" TargetMode="External"/><Relationship Id="rId18" Type="http://schemas.openxmlformats.org/officeDocument/2006/relationships/hyperlink" Target="https://doi.org/10.2307/1548359" TargetMode="External"/><Relationship Id="rId26" Type="http://schemas.openxmlformats.org/officeDocument/2006/relationships/hyperlink" Target="https://doi.org/10.1163/156854069X00420" TargetMode="External"/><Relationship Id="rId39" Type="http://schemas.openxmlformats.org/officeDocument/2006/relationships/hyperlink" Target="https://doi.org/10.1163/20021975-99990052" TargetMode="External"/><Relationship Id="rId21" Type="http://schemas.openxmlformats.org/officeDocument/2006/relationships/hyperlink" Target="https://doi.org/10.1002/jmor.20322" TargetMode="External"/><Relationship Id="rId34" Type="http://schemas.openxmlformats.org/officeDocument/2006/relationships/hyperlink" Target="https://doi.org/10.1017/S0025315411000257" TargetMode="External"/><Relationship Id="rId42" Type="http://schemas.openxmlformats.org/officeDocument/2006/relationships/image" Target="media/image3.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2307/1548173" TargetMode="External"/><Relationship Id="rId29" Type="http://schemas.openxmlformats.org/officeDocument/2006/relationships/hyperlink" Target="https://doi.org/10.1163/193724087X00243" TargetMode="External"/><Relationship Id="rId11" Type="http://schemas.openxmlformats.org/officeDocument/2006/relationships/hyperlink" Target="mailto:robertofeitosa@ufc.br" TargetMode="External"/><Relationship Id="rId24" Type="http://schemas.openxmlformats.org/officeDocument/2006/relationships/hyperlink" Target="https://doi.org/10.11646/zootaxa.3665.1.1" TargetMode="External"/><Relationship Id="rId32" Type="http://schemas.openxmlformats.org/officeDocument/2006/relationships/hyperlink" Target="https://doi.org/10.1590/S1984-46702015000100006" TargetMode="External"/><Relationship Id="rId37" Type="http://schemas.openxmlformats.org/officeDocument/2006/relationships/hyperlink" Target="https://doi.org/10.1111/j.1095-8312.2006.00637.x" TargetMode="External"/><Relationship Id="rId40" Type="http://schemas.openxmlformats.org/officeDocument/2006/relationships/hyperlink" Target="https://doi.org/10.1201/9781003079354-2" TargetMode="External"/><Relationship Id="rId45" Type="http://schemas.openxmlformats.org/officeDocument/2006/relationships/image" Target="media/image6.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mailto:cynthiaogawa@gmail.com" TargetMode="External"/><Relationship Id="rId19" Type="http://schemas.openxmlformats.org/officeDocument/2006/relationships/hyperlink" Target="https://doi.org/10.1007/s002270050409" TargetMode="External"/><Relationship Id="rId31" Type="http://schemas.openxmlformats.org/officeDocument/2006/relationships/hyperlink" Target="https://doi.org/10.1163/156854086X00205" TargetMode="External"/><Relationship Id="rId44" Type="http://schemas.openxmlformats.org/officeDocument/2006/relationships/image" Target="media/image5.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rfaustino@gmail.com" TargetMode="External"/><Relationship Id="rId14" Type="http://schemas.openxmlformats.org/officeDocument/2006/relationships/hyperlink" Target="https://doi.org/10.1007/BF00204885" TargetMode="External"/><Relationship Id="rId22" Type="http://schemas.openxmlformats.org/officeDocument/2006/relationships/hyperlink" Target="https://doi.org/10.1080/00222937400770091" TargetMode="External"/><Relationship Id="rId27" Type="http://schemas.openxmlformats.org/officeDocument/2006/relationships/hyperlink" Target="https://doi.org/10.5252/z2013n1a7" TargetMode="External"/><Relationship Id="rId30" Type="http://schemas.openxmlformats.org/officeDocument/2006/relationships/hyperlink" Target="https://doi.org/10.1002/jmor.10869" TargetMode="External"/><Relationship Id="rId35" Type="http://schemas.openxmlformats.org/officeDocument/2006/relationships/hyperlink" Target="https://doi.org/10.1080/00785326.1982.10426583" TargetMode="External"/><Relationship Id="rId43" Type="http://schemas.openxmlformats.org/officeDocument/2006/relationships/image" Target="media/image4.jpeg"/><Relationship Id="rId48" Type="http://schemas.openxmlformats.org/officeDocument/2006/relationships/footer" Target="footer1.xml"/><Relationship Id="rId8" Type="http://schemas.openxmlformats.org/officeDocument/2006/relationships/hyperlink" Target="mailto:leoperes@ufdpar.edu.br" TargetMode="External"/><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mailto:jussiaralinhares@ufpi.edu.br" TargetMode="External"/><Relationship Id="rId17" Type="http://schemas.openxmlformats.org/officeDocument/2006/relationships/hyperlink" Target="https://doi.org/10.1002/jmor.20065" TargetMode="External"/><Relationship Id="rId25" Type="http://schemas.openxmlformats.org/officeDocument/2006/relationships/hyperlink" Target="https://doi.org/10.1007/978-3-642-71638-6_1" TargetMode="External"/><Relationship Id="rId33" Type="http://schemas.openxmlformats.org/officeDocument/2006/relationships/hyperlink" Target="https://doi.org/10.2307/1548631" TargetMode="External"/><Relationship Id="rId38" Type="http://schemas.openxmlformats.org/officeDocument/2006/relationships/hyperlink" Target="https://doi.org/10.1111/j.1469-7998.1970.tb02899.x" TargetMode="External"/><Relationship Id="rId46" Type="http://schemas.openxmlformats.org/officeDocument/2006/relationships/header" Target="header1.xml"/><Relationship Id="rId20" Type="http://schemas.openxmlformats.org/officeDocument/2006/relationships/hyperlink" Target="https://doi.org/10.1002/(SICI)1097-4687(199902)239:2%3C157::AID-JMOR4%3E3.0.CO;2-E" TargetMode="External"/><Relationship Id="rId41"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i.org/10.1242/jcs.s2-87.348.441" TargetMode="External"/><Relationship Id="rId23" Type="http://schemas.openxmlformats.org/officeDocument/2006/relationships/hyperlink" Target="https://doi.org/10.1111/j.1096-3642.2004.00132.x" TargetMode="External"/><Relationship Id="rId28" Type="http://schemas.openxmlformats.org/officeDocument/2006/relationships/hyperlink" Target="https://doi.org/10.1016/j.tree.2003.11.012" TargetMode="External"/><Relationship Id="rId36" Type="http://schemas.openxmlformats.org/officeDocument/2006/relationships/hyperlink" Target="https://doi.org/10.1111/azo.12154" TargetMode="External"/><Relationship Id="rId4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jAqG9fE4hFm6o+oAIEehNIBSUQ==">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6983</Words>
  <Characters>38411</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Eljach-Myrc</dc:creator>
  <cp:lastModifiedBy>Claudia Marcela</cp:lastModifiedBy>
  <cp:revision>2</cp:revision>
  <dcterms:created xsi:type="dcterms:W3CDTF">2025-12-10T00:25:00Z</dcterms:created>
  <dcterms:modified xsi:type="dcterms:W3CDTF">2025-12-10T00:25:00Z</dcterms:modified>
</cp:coreProperties>
</file>