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FC899" w14:textId="29B40852" w:rsidR="008D3BF8" w:rsidRPr="0090009C" w:rsidRDefault="004925AA" w:rsidP="00E16384">
      <w:pPr>
        <w:spacing w:line="480" w:lineRule="auto"/>
        <w:jc w:val="center"/>
        <w:rPr>
          <w:rFonts w:ascii="Times New Roman" w:hAnsi="Times New Roman"/>
          <w:b/>
          <w:sz w:val="24"/>
          <w:szCs w:val="24"/>
        </w:rPr>
      </w:pPr>
      <w:r w:rsidRPr="004925AA">
        <w:rPr>
          <w:rFonts w:ascii="Times New Roman" w:hAnsi="Times New Roman"/>
          <w:b/>
          <w:noProof/>
          <w:position w:val="-1"/>
          <w:sz w:val="24"/>
          <w:szCs w:val="24"/>
          <w:lang w:val="es-PE" w:eastAsia="es-PE"/>
        </w:rPr>
        <w:drawing>
          <wp:inline distT="114300" distB="114300" distL="114300" distR="114300" wp14:anchorId="7AAFF8F8" wp14:editId="4BEF315D">
            <wp:extent cx="2281238" cy="748246"/>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81238" cy="748246"/>
                    </a:xfrm>
                    <a:prstGeom prst="rect">
                      <a:avLst/>
                    </a:prstGeom>
                    <a:ln/>
                  </pic:spPr>
                </pic:pic>
              </a:graphicData>
            </a:graphic>
          </wp:inline>
        </w:drawing>
      </w:r>
    </w:p>
    <w:p w14:paraId="4FCFC41C" w14:textId="56DD1BE9" w:rsidR="008D3BF8" w:rsidRPr="000E670B" w:rsidRDefault="009F2FAC" w:rsidP="00E16384">
      <w:pPr>
        <w:spacing w:line="480" w:lineRule="auto"/>
        <w:rPr>
          <w:rFonts w:ascii="Times New Roman" w:hAnsi="Times New Roman"/>
          <w:b/>
          <w:color w:val="000000" w:themeColor="text1"/>
          <w:sz w:val="24"/>
          <w:szCs w:val="24"/>
        </w:rPr>
      </w:pPr>
      <w:r w:rsidRPr="000E670B">
        <w:rPr>
          <w:rFonts w:ascii="Times New Roman" w:hAnsi="Times New Roman"/>
          <w:b/>
          <w:color w:val="000000" w:themeColor="text1"/>
          <w:sz w:val="24"/>
          <w:szCs w:val="24"/>
        </w:rPr>
        <w:t xml:space="preserve">Artículo de investigación </w:t>
      </w:r>
    </w:p>
    <w:p w14:paraId="70A34494" w14:textId="2FE97EDE" w:rsidR="00010994" w:rsidRPr="000E670B" w:rsidRDefault="00364769" w:rsidP="00E16384">
      <w:pPr>
        <w:shd w:val="clear" w:color="auto" w:fill="FFFFFF"/>
        <w:spacing w:before="100" w:beforeAutospacing="1" w:after="100" w:afterAutospacing="1" w:line="480" w:lineRule="auto"/>
        <w:jc w:val="center"/>
        <w:rPr>
          <w:rStyle w:val="EstiloActaCar"/>
          <w:color w:val="000000" w:themeColor="text1"/>
          <w:szCs w:val="24"/>
        </w:rPr>
      </w:pPr>
      <w:r w:rsidRPr="000E670B">
        <w:rPr>
          <w:rStyle w:val="EstiloActaCar"/>
          <w:b/>
          <w:color w:val="000000" w:themeColor="text1"/>
          <w:szCs w:val="24"/>
        </w:rPr>
        <w:t>Diagnóstico marino y propuesta de implementación de arrecifes artificiales en Morro Sama, Tacna - Perú</w:t>
      </w:r>
    </w:p>
    <w:p w14:paraId="428ADCDF" w14:textId="25A1BE42" w:rsidR="00010994" w:rsidRPr="000E670B" w:rsidRDefault="00A03D61" w:rsidP="00E16384">
      <w:pPr>
        <w:shd w:val="clear" w:color="auto" w:fill="FFFFFF"/>
        <w:spacing w:before="100" w:beforeAutospacing="1" w:after="100" w:afterAutospacing="1" w:line="480" w:lineRule="auto"/>
        <w:jc w:val="center"/>
        <w:rPr>
          <w:rStyle w:val="EstiloActaCar"/>
          <w:b/>
          <w:color w:val="000000" w:themeColor="text1"/>
          <w:szCs w:val="24"/>
          <w:lang w:val="en-US"/>
        </w:rPr>
      </w:pPr>
      <w:r w:rsidRPr="000E670B">
        <w:rPr>
          <w:rStyle w:val="EstiloActaCar"/>
          <w:b/>
          <w:color w:val="000000" w:themeColor="text1"/>
          <w:szCs w:val="24"/>
          <w:lang w:val="en-US"/>
        </w:rPr>
        <w:t xml:space="preserve">Marine diagnosis and proposal for the implementation of artificial reefs in Morro Sama, Tacna </w:t>
      </w:r>
      <w:r w:rsidR="00831518">
        <w:rPr>
          <w:rStyle w:val="EstiloActaCar"/>
          <w:b/>
          <w:color w:val="000000" w:themeColor="text1"/>
          <w:szCs w:val="24"/>
          <w:lang w:val="en-US"/>
        </w:rPr>
        <w:t>-</w:t>
      </w:r>
      <w:r w:rsidRPr="000E670B">
        <w:rPr>
          <w:rStyle w:val="EstiloActaCar"/>
          <w:b/>
          <w:color w:val="000000" w:themeColor="text1"/>
          <w:szCs w:val="24"/>
          <w:lang w:val="en-US"/>
        </w:rPr>
        <w:t xml:space="preserve"> Peru</w:t>
      </w:r>
    </w:p>
    <w:p w14:paraId="10D6818D" w14:textId="397E8C70" w:rsidR="00ED717F" w:rsidRPr="000E670B" w:rsidRDefault="00ED717F" w:rsidP="00ED717F">
      <w:pPr>
        <w:spacing w:before="240" w:after="240" w:line="480" w:lineRule="auto"/>
        <w:jc w:val="both"/>
        <w:rPr>
          <w:rFonts w:ascii="Times New Roman" w:hAnsi="Times New Roman"/>
          <w:color w:val="000000" w:themeColor="text1"/>
          <w:sz w:val="24"/>
          <w:szCs w:val="24"/>
        </w:rPr>
      </w:pPr>
      <w:r w:rsidRPr="000E670B">
        <w:rPr>
          <w:rFonts w:ascii="Times New Roman" w:hAnsi="Times New Roman"/>
          <w:color w:val="000000" w:themeColor="text1"/>
          <w:sz w:val="24"/>
          <w:szCs w:val="24"/>
          <w:vertAlign w:val="superscript"/>
        </w:rPr>
        <w:t>1</w:t>
      </w:r>
      <w:r w:rsidRPr="000E670B">
        <w:rPr>
          <w:rFonts w:ascii="Times New Roman" w:hAnsi="Times New Roman"/>
          <w:color w:val="000000" w:themeColor="text1"/>
          <w:sz w:val="24"/>
          <w:szCs w:val="24"/>
        </w:rPr>
        <w:t>Nikita Iván Morales</w:t>
      </w:r>
      <w:r w:rsidR="008842AE">
        <w:rPr>
          <w:rFonts w:ascii="Times New Roman" w:hAnsi="Times New Roman"/>
          <w:color w:val="000000" w:themeColor="text1"/>
          <w:sz w:val="24"/>
          <w:szCs w:val="24"/>
        </w:rPr>
        <w:t>-</w:t>
      </w:r>
      <w:r w:rsidRPr="000E670B">
        <w:rPr>
          <w:rFonts w:ascii="Times New Roman" w:hAnsi="Times New Roman"/>
          <w:color w:val="000000" w:themeColor="text1"/>
          <w:sz w:val="24"/>
          <w:szCs w:val="24"/>
        </w:rPr>
        <w:t>Cabrera</w:t>
      </w:r>
      <w:r w:rsidR="000E670B">
        <w:rPr>
          <w:rFonts w:ascii="Times New Roman" w:hAnsi="Times New Roman"/>
          <w:color w:val="000000" w:themeColor="text1"/>
          <w:sz w:val="24"/>
          <w:szCs w:val="24"/>
        </w:rPr>
        <w:t xml:space="preserve">, </w:t>
      </w:r>
      <w:r w:rsidRPr="000E670B">
        <w:rPr>
          <w:rFonts w:ascii="Times New Roman" w:hAnsi="Times New Roman"/>
          <w:color w:val="000000" w:themeColor="text1"/>
          <w:sz w:val="24"/>
          <w:szCs w:val="24"/>
        </w:rPr>
        <w:t xml:space="preserve">Universidad Nacional Jorge Basadre Grohmann, Ciudad Universitaria - Av. Miraflores S/N, Tacna, Perú, </w:t>
      </w:r>
      <w:hyperlink r:id="rId9" w:history="1">
        <w:r w:rsidR="000E670B" w:rsidRPr="00796BA3">
          <w:rPr>
            <w:rStyle w:val="Hipervnculo"/>
            <w:rFonts w:ascii="Times New Roman" w:hAnsi="Times New Roman"/>
            <w:sz w:val="24"/>
            <w:szCs w:val="24"/>
          </w:rPr>
          <w:t>nmoralesc@unjbg.edu.pe</w:t>
        </w:r>
      </w:hyperlink>
      <w:r w:rsidR="000E670B">
        <w:rPr>
          <w:rFonts w:ascii="Times New Roman" w:hAnsi="Times New Roman"/>
          <w:color w:val="000000" w:themeColor="text1"/>
          <w:sz w:val="24"/>
          <w:szCs w:val="24"/>
        </w:rPr>
        <w:t>.</w:t>
      </w:r>
      <w:r w:rsidR="000E670B">
        <w:rPr>
          <w:rStyle w:val="Hipervnculo"/>
          <w:rFonts w:ascii="Times New Roman" w:hAnsi="Times New Roman"/>
          <w:color w:val="000000" w:themeColor="text1"/>
          <w:sz w:val="24"/>
          <w:szCs w:val="24"/>
          <w:u w:val="none"/>
        </w:rPr>
        <w:t xml:space="preserve">    </w:t>
      </w:r>
      <w:r w:rsidR="00702078" w:rsidRPr="000E670B">
        <w:rPr>
          <w:rFonts w:ascii="Times New Roman" w:hAnsi="Times New Roman"/>
          <w:color w:val="000000" w:themeColor="text1"/>
          <w:sz w:val="24"/>
          <w:szCs w:val="24"/>
        </w:rPr>
        <w:t xml:space="preserve"> </w:t>
      </w:r>
      <w:hyperlink r:id="rId10" w:history="1">
        <w:r w:rsidR="000E670B" w:rsidRPr="000E670B">
          <w:rPr>
            <w:rStyle w:val="Hipervnculo"/>
            <w:rFonts w:ascii="Times New Roman" w:hAnsi="Times New Roman"/>
            <w:sz w:val="24"/>
            <w:szCs w:val="24"/>
          </w:rPr>
          <w:t>https://orcid.org/0009-0005-9925-9286</w:t>
        </w:r>
      </w:hyperlink>
      <w:r w:rsidR="000E670B">
        <w:rPr>
          <w:rFonts w:ascii="Times New Roman" w:hAnsi="Times New Roman"/>
          <w:color w:val="000000" w:themeColor="text1"/>
          <w:sz w:val="24"/>
          <w:szCs w:val="24"/>
        </w:rPr>
        <w:t xml:space="preserve"> </w:t>
      </w:r>
    </w:p>
    <w:p w14:paraId="1FB7D1DF" w14:textId="5D645859" w:rsidR="00ED717F" w:rsidRPr="000E670B" w:rsidRDefault="000E670B" w:rsidP="005E440F">
      <w:pPr>
        <w:spacing w:before="240" w:after="24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vertAlign w:val="superscript"/>
        </w:rPr>
        <w:t>1</w:t>
      </w:r>
      <w:r w:rsidR="00ED717F" w:rsidRPr="000E670B">
        <w:rPr>
          <w:rFonts w:ascii="Times New Roman" w:hAnsi="Times New Roman"/>
          <w:color w:val="000000" w:themeColor="text1"/>
          <w:sz w:val="24"/>
          <w:szCs w:val="24"/>
        </w:rPr>
        <w:t>Lorenzo Walter Ibárcena</w:t>
      </w:r>
      <w:r w:rsidR="008842AE">
        <w:rPr>
          <w:rFonts w:ascii="Times New Roman" w:hAnsi="Times New Roman"/>
          <w:color w:val="000000" w:themeColor="text1"/>
          <w:sz w:val="24"/>
          <w:szCs w:val="24"/>
        </w:rPr>
        <w:t>-</w:t>
      </w:r>
      <w:r w:rsidR="00ED717F" w:rsidRPr="000E670B">
        <w:rPr>
          <w:rFonts w:ascii="Times New Roman" w:hAnsi="Times New Roman"/>
          <w:color w:val="000000" w:themeColor="text1"/>
          <w:sz w:val="24"/>
          <w:szCs w:val="24"/>
        </w:rPr>
        <w:t>Fernández</w:t>
      </w:r>
      <w:r>
        <w:rPr>
          <w:rFonts w:ascii="Times New Roman" w:hAnsi="Times New Roman"/>
          <w:color w:val="000000" w:themeColor="text1"/>
          <w:sz w:val="24"/>
          <w:szCs w:val="24"/>
        </w:rPr>
        <w:t xml:space="preserve">, </w:t>
      </w:r>
      <w:r w:rsidR="00ED717F" w:rsidRPr="000E670B">
        <w:rPr>
          <w:rFonts w:ascii="Times New Roman" w:hAnsi="Times New Roman"/>
          <w:color w:val="000000" w:themeColor="text1"/>
          <w:sz w:val="24"/>
          <w:szCs w:val="24"/>
        </w:rPr>
        <w:t xml:space="preserve">Universidad Nacional Jorge Basadre Grohmann, Ciudad Universitaria - Av. Miraflores S/N, Tacna, Perú, </w:t>
      </w:r>
      <w:hyperlink r:id="rId11" w:history="1">
        <w:r w:rsidRPr="00796BA3">
          <w:rPr>
            <w:rStyle w:val="Hipervnculo"/>
            <w:rFonts w:ascii="Times New Roman" w:hAnsi="Times New Roman"/>
            <w:sz w:val="24"/>
            <w:szCs w:val="24"/>
          </w:rPr>
          <w:t>libarcenaf@unjbg.edu.pe</w:t>
        </w:r>
      </w:hyperlink>
      <w:r>
        <w:rPr>
          <w:rFonts w:ascii="Times New Roman" w:hAnsi="Times New Roman"/>
          <w:color w:val="000000" w:themeColor="text1"/>
          <w:sz w:val="24"/>
          <w:szCs w:val="24"/>
        </w:rPr>
        <w:t xml:space="preserve">. </w:t>
      </w:r>
      <w:r w:rsidR="00ED717F" w:rsidRPr="000E670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hyperlink r:id="rId12" w:history="1">
        <w:r w:rsidRPr="00796BA3">
          <w:rPr>
            <w:rStyle w:val="Hipervnculo"/>
            <w:rFonts w:ascii="Times New Roman" w:hAnsi="Times New Roman"/>
            <w:sz w:val="24"/>
            <w:szCs w:val="24"/>
          </w:rPr>
          <w:t>https://orcid.org/0000-0002-2714-5176</w:t>
        </w:r>
      </w:hyperlink>
      <w:r w:rsidR="00702078" w:rsidRPr="000E670B">
        <w:rPr>
          <w:rFonts w:ascii="Times New Roman" w:hAnsi="Times New Roman"/>
          <w:color w:val="000000" w:themeColor="text1"/>
          <w:sz w:val="24"/>
          <w:szCs w:val="24"/>
        </w:rPr>
        <w:t xml:space="preserve"> </w:t>
      </w:r>
    </w:p>
    <w:p w14:paraId="1BBC803E" w14:textId="68E5013B" w:rsidR="00ED717F" w:rsidRPr="000E670B" w:rsidRDefault="000E670B" w:rsidP="00ED717F">
      <w:pPr>
        <w:spacing w:before="240" w:after="24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vertAlign w:val="superscript"/>
        </w:rPr>
        <w:t>2</w:t>
      </w:r>
      <w:r w:rsidR="00ED717F" w:rsidRPr="000E670B">
        <w:rPr>
          <w:rFonts w:ascii="Times New Roman" w:hAnsi="Times New Roman"/>
          <w:color w:val="000000" w:themeColor="text1"/>
          <w:sz w:val="24"/>
          <w:szCs w:val="24"/>
        </w:rPr>
        <w:t>Carlos Raúl Castillo</w:t>
      </w:r>
      <w:r w:rsidR="008842AE">
        <w:rPr>
          <w:rFonts w:ascii="Times New Roman" w:hAnsi="Times New Roman"/>
          <w:color w:val="000000" w:themeColor="text1"/>
          <w:sz w:val="24"/>
          <w:szCs w:val="24"/>
        </w:rPr>
        <w:t>-</w:t>
      </w:r>
      <w:r w:rsidR="00ED717F" w:rsidRPr="000E670B">
        <w:rPr>
          <w:rFonts w:ascii="Times New Roman" w:hAnsi="Times New Roman"/>
          <w:color w:val="000000" w:themeColor="text1"/>
          <w:sz w:val="24"/>
          <w:szCs w:val="24"/>
        </w:rPr>
        <w:t>Rojas</w:t>
      </w:r>
      <w:r>
        <w:rPr>
          <w:rFonts w:ascii="Times New Roman" w:hAnsi="Times New Roman"/>
          <w:color w:val="000000" w:themeColor="text1"/>
          <w:sz w:val="24"/>
          <w:szCs w:val="24"/>
        </w:rPr>
        <w:t xml:space="preserve">, </w:t>
      </w:r>
      <w:r w:rsidR="00ED717F" w:rsidRPr="000E670B">
        <w:rPr>
          <w:rFonts w:ascii="Times New Roman" w:hAnsi="Times New Roman"/>
          <w:color w:val="000000" w:themeColor="text1"/>
          <w:sz w:val="24"/>
          <w:szCs w:val="24"/>
        </w:rPr>
        <w:t xml:space="preserve">Instituto del Mar del Perú, Jirón General Valle y Agustín Gamarra, Callao, Perú, </w:t>
      </w:r>
      <w:hyperlink r:id="rId13" w:history="1">
        <w:r w:rsidR="00ED717F" w:rsidRPr="000E670B">
          <w:rPr>
            <w:rStyle w:val="Hipervnculo"/>
            <w:rFonts w:ascii="Times New Roman" w:hAnsi="Times New Roman"/>
            <w:color w:val="000000" w:themeColor="text1"/>
            <w:sz w:val="24"/>
            <w:szCs w:val="24"/>
            <w:u w:val="none"/>
          </w:rPr>
          <w:t>rcastillo@imarpe.gob.pe</w:t>
        </w:r>
      </w:hyperlink>
      <w:r w:rsidR="00ED717F" w:rsidRPr="000E670B">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hyperlink r:id="rId14" w:history="1">
        <w:r w:rsidRPr="00796BA3">
          <w:rPr>
            <w:rStyle w:val="Hipervnculo"/>
            <w:rFonts w:ascii="Times New Roman" w:hAnsi="Times New Roman"/>
            <w:sz w:val="24"/>
            <w:szCs w:val="24"/>
          </w:rPr>
          <w:t>https://orcid.org/0000-0002-9394-083X</w:t>
        </w:r>
      </w:hyperlink>
      <w:r w:rsidR="00702078" w:rsidRPr="000E670B">
        <w:rPr>
          <w:rFonts w:ascii="Times New Roman" w:hAnsi="Times New Roman"/>
          <w:color w:val="000000" w:themeColor="text1"/>
          <w:sz w:val="24"/>
          <w:szCs w:val="24"/>
        </w:rPr>
        <w:t xml:space="preserve"> </w:t>
      </w:r>
    </w:p>
    <w:p w14:paraId="6BEF97ED" w14:textId="26F9BC1F" w:rsidR="00702078" w:rsidRPr="000E670B" w:rsidRDefault="000E670B" w:rsidP="005E440F">
      <w:pPr>
        <w:spacing w:before="240" w:after="24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vertAlign w:val="superscript"/>
        </w:rPr>
        <w:t>2</w:t>
      </w:r>
      <w:r w:rsidR="00ED717F" w:rsidRPr="000E670B">
        <w:rPr>
          <w:rFonts w:ascii="Times New Roman" w:hAnsi="Times New Roman"/>
          <w:color w:val="000000" w:themeColor="text1"/>
          <w:sz w:val="24"/>
          <w:szCs w:val="24"/>
        </w:rPr>
        <w:t xml:space="preserve">Ruslan </w:t>
      </w:r>
      <w:r w:rsidR="008842AE">
        <w:rPr>
          <w:rFonts w:ascii="Times New Roman" w:hAnsi="Times New Roman"/>
          <w:color w:val="000000" w:themeColor="text1"/>
          <w:sz w:val="24"/>
          <w:szCs w:val="24"/>
        </w:rPr>
        <w:t xml:space="preserve">Alfredo </w:t>
      </w:r>
      <w:r w:rsidR="00ED717F" w:rsidRPr="000E670B">
        <w:rPr>
          <w:rFonts w:ascii="Times New Roman" w:hAnsi="Times New Roman"/>
          <w:color w:val="000000" w:themeColor="text1"/>
          <w:sz w:val="24"/>
          <w:szCs w:val="24"/>
        </w:rPr>
        <w:t>Pastor-Cuba</w:t>
      </w:r>
      <w:r>
        <w:rPr>
          <w:rFonts w:ascii="Times New Roman" w:hAnsi="Times New Roman"/>
          <w:color w:val="000000" w:themeColor="text1"/>
          <w:sz w:val="24"/>
          <w:szCs w:val="24"/>
        </w:rPr>
        <w:t xml:space="preserve">, </w:t>
      </w:r>
      <w:r w:rsidR="00ED717F" w:rsidRPr="000E670B">
        <w:rPr>
          <w:rFonts w:ascii="Times New Roman" w:hAnsi="Times New Roman"/>
          <w:color w:val="000000" w:themeColor="text1"/>
          <w:sz w:val="24"/>
          <w:szCs w:val="24"/>
        </w:rPr>
        <w:t xml:space="preserve">Instituto del Mar del Perú, Jirón General Valle y Agustín Gamarra, Callao, Perú, </w:t>
      </w:r>
      <w:hyperlink r:id="rId15" w:history="1">
        <w:r w:rsidR="00702078" w:rsidRPr="000E670B">
          <w:rPr>
            <w:rStyle w:val="Hipervnculo"/>
            <w:rFonts w:ascii="Times New Roman" w:hAnsi="Times New Roman"/>
            <w:color w:val="000000" w:themeColor="text1"/>
            <w:sz w:val="24"/>
            <w:szCs w:val="24"/>
            <w:u w:val="none"/>
          </w:rPr>
          <w:t>rpastor@imarpe.gob.pe</w:t>
        </w:r>
      </w:hyperlink>
      <w:r w:rsidR="00ED717F" w:rsidRPr="000E670B">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hyperlink r:id="rId16" w:history="1">
        <w:r w:rsidRPr="00796BA3">
          <w:rPr>
            <w:rStyle w:val="Hipervnculo"/>
            <w:rFonts w:ascii="Times New Roman" w:hAnsi="Times New Roman"/>
            <w:sz w:val="24"/>
            <w:szCs w:val="24"/>
          </w:rPr>
          <w:t>https://orcid.org/0000-0002-2234-9153</w:t>
        </w:r>
      </w:hyperlink>
      <w:r w:rsidR="00702078" w:rsidRPr="000E670B">
        <w:rPr>
          <w:rFonts w:ascii="Times New Roman" w:hAnsi="Times New Roman"/>
          <w:color w:val="000000" w:themeColor="text1"/>
          <w:sz w:val="24"/>
          <w:szCs w:val="24"/>
        </w:rPr>
        <w:t xml:space="preserve"> </w:t>
      </w:r>
    </w:p>
    <w:p w14:paraId="6E95FD5F" w14:textId="47D29D39" w:rsidR="005E440F" w:rsidRPr="000E670B" w:rsidRDefault="00A94F89" w:rsidP="005E440F">
      <w:pPr>
        <w:spacing w:before="240" w:after="24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vertAlign w:val="superscript"/>
        </w:rPr>
        <w:lastRenderedPageBreak/>
        <w:t>1</w:t>
      </w:r>
      <w:r w:rsidR="005E440F" w:rsidRPr="000E670B">
        <w:rPr>
          <w:rFonts w:ascii="Times New Roman" w:hAnsi="Times New Roman"/>
          <w:color w:val="000000" w:themeColor="text1"/>
          <w:sz w:val="24"/>
          <w:szCs w:val="24"/>
        </w:rPr>
        <w:t>Leo Ulises Michaell Tirado</w:t>
      </w:r>
      <w:r w:rsidR="008842AE">
        <w:rPr>
          <w:rFonts w:ascii="Times New Roman" w:hAnsi="Times New Roman"/>
          <w:color w:val="000000" w:themeColor="text1"/>
          <w:sz w:val="24"/>
          <w:szCs w:val="24"/>
        </w:rPr>
        <w:t>-</w:t>
      </w:r>
      <w:r w:rsidR="005E440F" w:rsidRPr="000E670B">
        <w:rPr>
          <w:rFonts w:ascii="Times New Roman" w:hAnsi="Times New Roman"/>
          <w:color w:val="000000" w:themeColor="text1"/>
          <w:sz w:val="24"/>
          <w:szCs w:val="24"/>
        </w:rPr>
        <w:t>Rebaza</w:t>
      </w:r>
      <w:r w:rsidR="000E670B">
        <w:rPr>
          <w:rFonts w:ascii="Times New Roman" w:hAnsi="Times New Roman"/>
          <w:color w:val="000000" w:themeColor="text1"/>
          <w:sz w:val="24"/>
          <w:szCs w:val="24"/>
        </w:rPr>
        <w:t xml:space="preserve">, </w:t>
      </w:r>
      <w:r w:rsidR="00E47120" w:rsidRPr="000E670B">
        <w:rPr>
          <w:rFonts w:ascii="Times New Roman" w:hAnsi="Times New Roman"/>
          <w:color w:val="000000" w:themeColor="text1"/>
          <w:sz w:val="24"/>
          <w:szCs w:val="24"/>
        </w:rPr>
        <w:t>Universidad Nacional Jorge Basadre Grohmann</w:t>
      </w:r>
      <w:r w:rsidR="005E440F" w:rsidRPr="000E670B">
        <w:rPr>
          <w:rFonts w:ascii="Times New Roman" w:hAnsi="Times New Roman"/>
          <w:color w:val="000000" w:themeColor="text1"/>
          <w:sz w:val="24"/>
          <w:szCs w:val="24"/>
        </w:rPr>
        <w:t xml:space="preserve">, </w:t>
      </w:r>
      <w:r w:rsidR="00E47120" w:rsidRPr="000E670B">
        <w:rPr>
          <w:rFonts w:ascii="Times New Roman" w:hAnsi="Times New Roman"/>
          <w:color w:val="000000" w:themeColor="text1"/>
          <w:sz w:val="24"/>
          <w:szCs w:val="24"/>
        </w:rPr>
        <w:t>Ciudad Universitaria - Av. Miraflores S/N</w:t>
      </w:r>
      <w:r w:rsidR="005E440F" w:rsidRPr="000E670B">
        <w:rPr>
          <w:rFonts w:ascii="Times New Roman" w:hAnsi="Times New Roman"/>
          <w:color w:val="000000" w:themeColor="text1"/>
          <w:sz w:val="24"/>
          <w:szCs w:val="24"/>
        </w:rPr>
        <w:t xml:space="preserve">, </w:t>
      </w:r>
      <w:r w:rsidR="00E47120" w:rsidRPr="000E670B">
        <w:rPr>
          <w:rFonts w:ascii="Times New Roman" w:hAnsi="Times New Roman"/>
          <w:color w:val="000000" w:themeColor="text1"/>
          <w:sz w:val="24"/>
          <w:szCs w:val="24"/>
        </w:rPr>
        <w:t>Tacna</w:t>
      </w:r>
      <w:r w:rsidR="005E440F" w:rsidRPr="000E670B">
        <w:rPr>
          <w:rFonts w:ascii="Times New Roman" w:hAnsi="Times New Roman"/>
          <w:color w:val="000000" w:themeColor="text1"/>
          <w:sz w:val="24"/>
          <w:szCs w:val="24"/>
        </w:rPr>
        <w:t xml:space="preserve">, Perú, </w:t>
      </w:r>
      <w:hyperlink r:id="rId17" w:history="1">
        <w:r w:rsidR="005E440F" w:rsidRPr="000E670B">
          <w:rPr>
            <w:rStyle w:val="Hipervnculo"/>
            <w:rFonts w:ascii="Times New Roman" w:hAnsi="Times New Roman"/>
            <w:color w:val="000000" w:themeColor="text1"/>
            <w:sz w:val="24"/>
            <w:szCs w:val="24"/>
            <w:u w:val="none"/>
          </w:rPr>
          <w:t>leotiradorebaza@gmail.com</w:t>
        </w:r>
      </w:hyperlink>
      <w:r>
        <w:rPr>
          <w:rFonts w:ascii="Times New Roman" w:hAnsi="Times New Roman"/>
          <w:color w:val="000000" w:themeColor="text1"/>
          <w:sz w:val="24"/>
          <w:szCs w:val="24"/>
        </w:rPr>
        <w:t>.</w:t>
      </w:r>
      <w:r w:rsidR="005E440F" w:rsidRPr="000E670B">
        <w:rPr>
          <w:rFonts w:ascii="Times New Roman" w:hAnsi="Times New Roman"/>
          <w:color w:val="000000" w:themeColor="text1"/>
          <w:sz w:val="24"/>
          <w:szCs w:val="24"/>
        </w:rPr>
        <w:t xml:space="preserve"> </w:t>
      </w:r>
      <w:r w:rsidR="000E670B">
        <w:rPr>
          <w:rFonts w:ascii="Times New Roman" w:hAnsi="Times New Roman"/>
          <w:color w:val="000000" w:themeColor="text1"/>
          <w:sz w:val="24"/>
          <w:szCs w:val="24"/>
        </w:rPr>
        <w:t xml:space="preserve"> </w:t>
      </w:r>
      <w:hyperlink r:id="rId18" w:history="1">
        <w:r w:rsidR="000E670B" w:rsidRPr="00796BA3">
          <w:rPr>
            <w:rStyle w:val="Hipervnculo"/>
            <w:rFonts w:ascii="Times New Roman" w:hAnsi="Times New Roman"/>
            <w:sz w:val="24"/>
            <w:szCs w:val="24"/>
          </w:rPr>
          <w:t>https://orcid.org/0000-0002-6599-8866</w:t>
        </w:r>
      </w:hyperlink>
      <w:r w:rsidR="005E440F" w:rsidRPr="000E670B">
        <w:rPr>
          <w:rFonts w:ascii="Times New Roman" w:hAnsi="Times New Roman"/>
          <w:color w:val="000000" w:themeColor="text1"/>
          <w:sz w:val="24"/>
          <w:szCs w:val="24"/>
        </w:rPr>
        <w:t xml:space="preserve"> </w:t>
      </w:r>
    </w:p>
    <w:p w14:paraId="6DA9B01B" w14:textId="7054BD3B" w:rsidR="005E440F" w:rsidRPr="000E670B" w:rsidRDefault="00A94F89" w:rsidP="000E670B">
      <w:pPr>
        <w:spacing w:before="240" w:after="24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vertAlign w:val="superscript"/>
        </w:rPr>
        <w:t>3</w:t>
      </w:r>
      <w:r w:rsidR="00ED717F" w:rsidRPr="000E670B">
        <w:rPr>
          <w:rFonts w:ascii="Times New Roman" w:hAnsi="Times New Roman"/>
          <w:color w:val="000000" w:themeColor="text1"/>
          <w:sz w:val="24"/>
          <w:szCs w:val="24"/>
        </w:rPr>
        <w:t>Sandra Elena Pajares Centeno</w:t>
      </w:r>
      <w:r w:rsidR="000E670B">
        <w:rPr>
          <w:rFonts w:ascii="Times New Roman" w:hAnsi="Times New Roman"/>
          <w:color w:val="000000" w:themeColor="text1"/>
          <w:sz w:val="24"/>
          <w:szCs w:val="24"/>
        </w:rPr>
        <w:t xml:space="preserve">, </w:t>
      </w:r>
      <w:r w:rsidR="00ED717F" w:rsidRPr="000E670B">
        <w:rPr>
          <w:rFonts w:ascii="Times New Roman" w:hAnsi="Times New Roman"/>
          <w:color w:val="000000" w:themeColor="text1"/>
          <w:sz w:val="24"/>
          <w:szCs w:val="24"/>
        </w:rPr>
        <w:t xml:space="preserve">Escuela de Posgrado Newman, Ciudad Universitaria - Av. Bolognesi 987, Tacna, Perú, </w:t>
      </w:r>
      <w:hyperlink r:id="rId19" w:history="1">
        <w:r w:rsidR="000E670B" w:rsidRPr="00796BA3">
          <w:rPr>
            <w:rStyle w:val="Hipervnculo"/>
            <w:rFonts w:ascii="Times New Roman" w:hAnsi="Times New Roman"/>
            <w:sz w:val="24"/>
            <w:szCs w:val="24"/>
          </w:rPr>
          <w:t>sandraelena.pajares@epnewman.edu.pe</w:t>
        </w:r>
      </w:hyperlink>
      <w:r w:rsidR="00ED717F" w:rsidRPr="000E670B">
        <w:rPr>
          <w:rFonts w:ascii="Times New Roman" w:hAnsi="Times New Roman"/>
          <w:color w:val="000000" w:themeColor="text1"/>
          <w:sz w:val="24"/>
          <w:szCs w:val="24"/>
        </w:rPr>
        <w:t>.</w:t>
      </w:r>
      <w:r w:rsidR="000E670B">
        <w:rPr>
          <w:rFonts w:ascii="Times New Roman" w:hAnsi="Times New Roman"/>
          <w:color w:val="000000" w:themeColor="text1"/>
          <w:sz w:val="24"/>
          <w:szCs w:val="24"/>
        </w:rPr>
        <w:t xml:space="preserve"> </w:t>
      </w:r>
      <w:hyperlink r:id="rId20" w:history="1">
        <w:r w:rsidR="000E670B" w:rsidRPr="00796BA3">
          <w:rPr>
            <w:rStyle w:val="Hipervnculo"/>
            <w:rFonts w:ascii="Times New Roman" w:hAnsi="Times New Roman"/>
            <w:sz w:val="24"/>
            <w:szCs w:val="24"/>
          </w:rPr>
          <w:t>https://orcid.org/0000-0003-0459-2827</w:t>
        </w:r>
      </w:hyperlink>
      <w:r w:rsidR="000E670B">
        <w:rPr>
          <w:rFonts w:ascii="Times New Roman" w:hAnsi="Times New Roman"/>
          <w:color w:val="000000" w:themeColor="text1"/>
          <w:sz w:val="24"/>
          <w:szCs w:val="24"/>
        </w:rPr>
        <w:t xml:space="preserve"> </w:t>
      </w:r>
    </w:p>
    <w:p w14:paraId="21D5F592" w14:textId="77777777" w:rsidR="00ED717F" w:rsidRPr="000E670B" w:rsidRDefault="00ED717F" w:rsidP="005E440F">
      <w:pPr>
        <w:spacing w:after="0" w:line="240" w:lineRule="auto"/>
        <w:rPr>
          <w:rFonts w:ascii="Times New Roman" w:hAnsi="Times New Roman"/>
          <w:color w:val="000000" w:themeColor="text1"/>
          <w:sz w:val="24"/>
          <w:szCs w:val="24"/>
        </w:rPr>
      </w:pPr>
    </w:p>
    <w:p w14:paraId="283A9BF6" w14:textId="77777777" w:rsidR="005E440F" w:rsidRPr="000E670B" w:rsidRDefault="005E440F" w:rsidP="005E440F">
      <w:pPr>
        <w:spacing w:after="0" w:line="480" w:lineRule="auto"/>
        <w:ind w:left="259"/>
        <w:jc w:val="both"/>
        <w:rPr>
          <w:rFonts w:ascii="Times New Roman" w:hAnsi="Times New Roman"/>
          <w:color w:val="000000" w:themeColor="text1"/>
          <w:sz w:val="24"/>
          <w:szCs w:val="24"/>
        </w:rPr>
      </w:pPr>
      <w:r w:rsidRPr="000E670B">
        <w:rPr>
          <w:rFonts w:ascii="Times New Roman" w:hAnsi="Times New Roman"/>
          <w:color w:val="000000" w:themeColor="text1"/>
          <w:sz w:val="24"/>
          <w:szCs w:val="24"/>
        </w:rPr>
        <w:t xml:space="preserve">* </w:t>
      </w:r>
      <w:r w:rsidRPr="000E670B">
        <w:rPr>
          <w:rFonts w:ascii="Times New Roman" w:hAnsi="Times New Roman"/>
          <w:b/>
          <w:bCs/>
          <w:i/>
          <w:iCs/>
          <w:color w:val="000000" w:themeColor="text1"/>
          <w:sz w:val="24"/>
          <w:szCs w:val="24"/>
        </w:rPr>
        <w:t xml:space="preserve">Autor por correspondencia: </w:t>
      </w:r>
      <w:hyperlink r:id="rId21" w:history="1">
        <w:r w:rsidR="00BC2775" w:rsidRPr="000E670B">
          <w:rPr>
            <w:rStyle w:val="Hipervnculo"/>
            <w:rFonts w:ascii="Times New Roman" w:hAnsi="Times New Roman"/>
            <w:b/>
            <w:bCs/>
            <w:i/>
            <w:iCs/>
            <w:color w:val="000000" w:themeColor="text1"/>
            <w:sz w:val="24"/>
            <w:szCs w:val="24"/>
            <w:u w:val="none"/>
          </w:rPr>
          <w:t>leotiradorebaza@gmail.com</w:t>
        </w:r>
      </w:hyperlink>
      <w:r w:rsidRPr="000E670B">
        <w:rPr>
          <w:rFonts w:ascii="Times New Roman" w:hAnsi="Times New Roman"/>
          <w:b/>
          <w:bCs/>
          <w:i/>
          <w:iCs/>
          <w:color w:val="000000" w:themeColor="text1"/>
          <w:sz w:val="24"/>
          <w:szCs w:val="24"/>
        </w:rPr>
        <w:t>   </w:t>
      </w:r>
    </w:p>
    <w:p w14:paraId="6B7DEF80" w14:textId="77777777" w:rsidR="005E440F" w:rsidRPr="000E670B" w:rsidRDefault="005E440F" w:rsidP="005E440F">
      <w:pPr>
        <w:spacing w:after="0" w:line="240" w:lineRule="auto"/>
        <w:rPr>
          <w:rFonts w:ascii="Times New Roman" w:hAnsi="Times New Roman"/>
          <w:color w:val="000000" w:themeColor="text1"/>
          <w:sz w:val="24"/>
          <w:szCs w:val="24"/>
        </w:rPr>
      </w:pPr>
    </w:p>
    <w:p w14:paraId="5959F81C" w14:textId="6A60DE3D" w:rsidR="005E440F" w:rsidRPr="000E670B" w:rsidRDefault="005E440F" w:rsidP="005E440F">
      <w:pPr>
        <w:spacing w:after="0" w:line="480" w:lineRule="auto"/>
        <w:ind w:left="3" w:right="3"/>
        <w:jc w:val="center"/>
        <w:rPr>
          <w:rFonts w:ascii="Times New Roman" w:hAnsi="Times New Roman"/>
          <w:color w:val="000000" w:themeColor="text1"/>
          <w:sz w:val="24"/>
          <w:szCs w:val="24"/>
        </w:rPr>
      </w:pPr>
      <w:r w:rsidRPr="000E670B">
        <w:rPr>
          <w:rFonts w:ascii="Times New Roman" w:hAnsi="Times New Roman"/>
          <w:b/>
          <w:bCs/>
          <w:color w:val="000000" w:themeColor="text1"/>
          <w:sz w:val="24"/>
          <w:szCs w:val="24"/>
        </w:rPr>
        <w:t>Recibido</w:t>
      </w:r>
      <w:r w:rsidRPr="000E670B">
        <w:rPr>
          <w:rFonts w:ascii="Times New Roman" w:hAnsi="Times New Roman"/>
          <w:color w:val="000000" w:themeColor="text1"/>
          <w:sz w:val="24"/>
          <w:szCs w:val="24"/>
        </w:rPr>
        <w:t>: 26 de mayo de 2025</w:t>
      </w:r>
      <w:r w:rsidR="00284F5B">
        <w:rPr>
          <w:rFonts w:ascii="Times New Roman" w:hAnsi="Times New Roman"/>
          <w:color w:val="000000" w:themeColor="text1"/>
          <w:sz w:val="24"/>
          <w:szCs w:val="24"/>
        </w:rPr>
        <w:t xml:space="preserve">. </w:t>
      </w:r>
      <w:r w:rsidRPr="000E670B">
        <w:rPr>
          <w:rFonts w:ascii="Times New Roman" w:hAnsi="Times New Roman"/>
          <w:b/>
          <w:bCs/>
          <w:color w:val="000000" w:themeColor="text1"/>
          <w:sz w:val="24"/>
          <w:szCs w:val="24"/>
        </w:rPr>
        <w:t>Revisado</w:t>
      </w:r>
      <w:r w:rsidRPr="000E670B">
        <w:rPr>
          <w:rFonts w:ascii="Times New Roman" w:hAnsi="Times New Roman"/>
          <w:color w:val="000000" w:themeColor="text1"/>
          <w:sz w:val="24"/>
          <w:szCs w:val="24"/>
        </w:rPr>
        <w:t xml:space="preserve">: </w:t>
      </w:r>
      <w:r w:rsidR="000E670B">
        <w:rPr>
          <w:rFonts w:ascii="Times New Roman" w:hAnsi="Times New Roman"/>
          <w:color w:val="000000" w:themeColor="text1"/>
          <w:sz w:val="24"/>
          <w:szCs w:val="24"/>
        </w:rPr>
        <w:t>27</w:t>
      </w:r>
      <w:r w:rsidRPr="000E670B">
        <w:rPr>
          <w:rFonts w:ascii="Times New Roman" w:hAnsi="Times New Roman"/>
          <w:color w:val="000000" w:themeColor="text1"/>
          <w:sz w:val="24"/>
          <w:szCs w:val="24"/>
        </w:rPr>
        <w:t xml:space="preserve"> de </w:t>
      </w:r>
      <w:r w:rsidR="000E670B">
        <w:rPr>
          <w:rFonts w:ascii="Times New Roman" w:hAnsi="Times New Roman"/>
          <w:color w:val="000000" w:themeColor="text1"/>
          <w:sz w:val="24"/>
          <w:szCs w:val="24"/>
        </w:rPr>
        <w:t>octubre</w:t>
      </w:r>
      <w:r w:rsidR="00364769" w:rsidRPr="000E670B">
        <w:rPr>
          <w:rFonts w:ascii="Times New Roman" w:hAnsi="Times New Roman"/>
          <w:color w:val="000000" w:themeColor="text1"/>
          <w:sz w:val="24"/>
          <w:szCs w:val="24"/>
        </w:rPr>
        <w:t xml:space="preserve"> </w:t>
      </w:r>
      <w:r w:rsidR="00A937FA" w:rsidRPr="000E670B">
        <w:rPr>
          <w:rFonts w:ascii="Times New Roman" w:hAnsi="Times New Roman"/>
          <w:color w:val="000000" w:themeColor="text1"/>
          <w:sz w:val="24"/>
          <w:szCs w:val="24"/>
        </w:rPr>
        <w:t>de</w:t>
      </w:r>
      <w:r w:rsidRPr="000E670B">
        <w:rPr>
          <w:rFonts w:ascii="Times New Roman" w:hAnsi="Times New Roman"/>
          <w:color w:val="000000" w:themeColor="text1"/>
          <w:sz w:val="24"/>
          <w:szCs w:val="24"/>
        </w:rPr>
        <w:t xml:space="preserve"> 2025</w:t>
      </w:r>
      <w:r w:rsidR="00284F5B">
        <w:rPr>
          <w:rFonts w:ascii="Times New Roman" w:hAnsi="Times New Roman"/>
          <w:color w:val="000000" w:themeColor="text1"/>
          <w:sz w:val="24"/>
          <w:szCs w:val="24"/>
        </w:rPr>
        <w:t>.</w:t>
      </w:r>
      <w:r w:rsidRPr="000E670B">
        <w:rPr>
          <w:rFonts w:ascii="Times New Roman" w:hAnsi="Times New Roman"/>
          <w:color w:val="000000" w:themeColor="text1"/>
          <w:sz w:val="24"/>
          <w:szCs w:val="24"/>
        </w:rPr>
        <w:t xml:space="preserve"> </w:t>
      </w:r>
      <w:r w:rsidRPr="000E670B">
        <w:rPr>
          <w:rFonts w:ascii="Times New Roman" w:hAnsi="Times New Roman"/>
          <w:b/>
          <w:bCs/>
          <w:color w:val="000000" w:themeColor="text1"/>
          <w:sz w:val="24"/>
          <w:szCs w:val="24"/>
        </w:rPr>
        <w:t>Aceptado</w:t>
      </w:r>
      <w:r w:rsidRPr="000E670B">
        <w:rPr>
          <w:rFonts w:ascii="Times New Roman" w:hAnsi="Times New Roman"/>
          <w:color w:val="000000" w:themeColor="text1"/>
          <w:sz w:val="24"/>
          <w:szCs w:val="24"/>
        </w:rPr>
        <w:t>:</w:t>
      </w:r>
      <w:r w:rsidR="00C43BDF" w:rsidRPr="000E670B">
        <w:rPr>
          <w:rFonts w:ascii="Times New Roman" w:hAnsi="Times New Roman"/>
          <w:color w:val="000000" w:themeColor="text1"/>
          <w:sz w:val="24"/>
          <w:szCs w:val="24"/>
        </w:rPr>
        <w:t xml:space="preserve"> </w:t>
      </w:r>
      <w:r w:rsidR="000E670B">
        <w:rPr>
          <w:rFonts w:ascii="Times New Roman" w:hAnsi="Times New Roman"/>
          <w:color w:val="000000" w:themeColor="text1"/>
          <w:sz w:val="24"/>
          <w:szCs w:val="24"/>
        </w:rPr>
        <w:t>12</w:t>
      </w:r>
      <w:r w:rsidRPr="000E670B">
        <w:rPr>
          <w:rFonts w:ascii="Times New Roman" w:hAnsi="Times New Roman"/>
          <w:color w:val="000000" w:themeColor="text1"/>
          <w:sz w:val="24"/>
          <w:szCs w:val="24"/>
        </w:rPr>
        <w:t xml:space="preserve"> de </w:t>
      </w:r>
      <w:r w:rsidR="000E670B">
        <w:rPr>
          <w:rFonts w:ascii="Times New Roman" w:hAnsi="Times New Roman"/>
          <w:color w:val="000000" w:themeColor="text1"/>
          <w:sz w:val="24"/>
          <w:szCs w:val="24"/>
        </w:rPr>
        <w:t xml:space="preserve">diciembre </w:t>
      </w:r>
      <w:r w:rsidR="00A937FA" w:rsidRPr="000E670B">
        <w:rPr>
          <w:rFonts w:ascii="Times New Roman" w:hAnsi="Times New Roman"/>
          <w:color w:val="000000" w:themeColor="text1"/>
          <w:sz w:val="24"/>
          <w:szCs w:val="24"/>
        </w:rPr>
        <w:t xml:space="preserve">de </w:t>
      </w:r>
      <w:r w:rsidRPr="000E670B">
        <w:rPr>
          <w:rFonts w:ascii="Times New Roman" w:hAnsi="Times New Roman"/>
          <w:color w:val="000000" w:themeColor="text1"/>
          <w:sz w:val="24"/>
          <w:szCs w:val="24"/>
        </w:rPr>
        <w:t>202</w:t>
      </w:r>
      <w:r w:rsidR="008B44BF">
        <w:rPr>
          <w:rFonts w:ascii="Times New Roman" w:hAnsi="Times New Roman"/>
          <w:color w:val="000000" w:themeColor="text1"/>
          <w:sz w:val="24"/>
          <w:szCs w:val="24"/>
        </w:rPr>
        <w:t>5</w:t>
      </w:r>
    </w:p>
    <w:p w14:paraId="6B9038B0" w14:textId="77777777" w:rsidR="005E440F" w:rsidRPr="000E670B" w:rsidRDefault="005E440F" w:rsidP="005E440F">
      <w:pPr>
        <w:spacing w:before="1" w:after="0" w:line="480" w:lineRule="auto"/>
        <w:ind w:left="3" w:right="4"/>
        <w:jc w:val="center"/>
        <w:rPr>
          <w:rFonts w:ascii="Times New Roman" w:hAnsi="Times New Roman"/>
          <w:color w:val="000000" w:themeColor="text1"/>
          <w:sz w:val="24"/>
          <w:szCs w:val="24"/>
        </w:rPr>
      </w:pPr>
      <w:r w:rsidRPr="000E670B">
        <w:rPr>
          <w:rFonts w:ascii="Times New Roman" w:hAnsi="Times New Roman"/>
          <w:b/>
          <w:bCs/>
          <w:color w:val="000000" w:themeColor="text1"/>
          <w:sz w:val="24"/>
          <w:szCs w:val="24"/>
        </w:rPr>
        <w:t xml:space="preserve">Editora: </w:t>
      </w:r>
      <w:r w:rsidRPr="000E670B">
        <w:rPr>
          <w:rFonts w:ascii="Times New Roman" w:hAnsi="Times New Roman"/>
          <w:color w:val="000000" w:themeColor="text1"/>
          <w:sz w:val="24"/>
          <w:szCs w:val="24"/>
        </w:rPr>
        <w:t>Angélica Plata Rueda</w:t>
      </w:r>
    </w:p>
    <w:p w14:paraId="16DBB512" w14:textId="77777777" w:rsidR="005E440F" w:rsidRPr="000E670B" w:rsidRDefault="005E440F" w:rsidP="005E440F">
      <w:pPr>
        <w:spacing w:after="0" w:line="240" w:lineRule="auto"/>
        <w:rPr>
          <w:rFonts w:ascii="Times New Roman" w:hAnsi="Times New Roman"/>
          <w:color w:val="000000" w:themeColor="text1"/>
          <w:sz w:val="24"/>
          <w:szCs w:val="24"/>
        </w:rPr>
      </w:pPr>
    </w:p>
    <w:p w14:paraId="05BE3435" w14:textId="6C53139F" w:rsidR="005E440F" w:rsidRPr="000E670B" w:rsidRDefault="005E440F" w:rsidP="005E440F">
      <w:pPr>
        <w:spacing w:before="1" w:after="0" w:line="480" w:lineRule="auto"/>
        <w:ind w:left="253" w:right="258" w:hanging="6"/>
        <w:jc w:val="both"/>
        <w:rPr>
          <w:rFonts w:ascii="Times New Roman" w:hAnsi="Times New Roman"/>
          <w:color w:val="000000" w:themeColor="text1"/>
          <w:sz w:val="24"/>
          <w:szCs w:val="24"/>
        </w:rPr>
      </w:pPr>
      <w:r w:rsidRPr="000E670B">
        <w:rPr>
          <w:rFonts w:ascii="Times New Roman" w:hAnsi="Times New Roman"/>
          <w:b/>
          <w:bCs/>
          <w:color w:val="000000" w:themeColor="text1"/>
          <w:sz w:val="24"/>
          <w:szCs w:val="24"/>
        </w:rPr>
        <w:t>Citación:</w:t>
      </w:r>
      <w:r w:rsidRPr="000E670B">
        <w:rPr>
          <w:rFonts w:ascii="Times New Roman" w:hAnsi="Times New Roman"/>
          <w:color w:val="000000" w:themeColor="text1"/>
          <w:sz w:val="24"/>
          <w:szCs w:val="24"/>
        </w:rPr>
        <w:t xml:space="preserve"> </w:t>
      </w:r>
      <w:r w:rsidR="00460853" w:rsidRPr="000E670B">
        <w:rPr>
          <w:rFonts w:ascii="Times New Roman" w:hAnsi="Times New Roman"/>
          <w:color w:val="000000" w:themeColor="text1"/>
          <w:sz w:val="24"/>
          <w:szCs w:val="24"/>
        </w:rPr>
        <w:t xml:space="preserve">Morales-Cabrera, N. I., Ibárcena-Fernández L. W., Castillo-Rojas, C. R., Pastor-Cuba, R. A., </w:t>
      </w:r>
      <w:r w:rsidRPr="000E670B">
        <w:rPr>
          <w:rFonts w:ascii="Times New Roman" w:hAnsi="Times New Roman"/>
          <w:color w:val="000000" w:themeColor="text1"/>
          <w:sz w:val="24"/>
          <w:szCs w:val="24"/>
        </w:rPr>
        <w:t>Tirado-Rebaza, L. U. M.</w:t>
      </w:r>
      <w:r w:rsidR="00460853" w:rsidRPr="000E670B">
        <w:rPr>
          <w:rFonts w:ascii="Times New Roman" w:hAnsi="Times New Roman"/>
          <w:color w:val="000000" w:themeColor="text1"/>
          <w:sz w:val="24"/>
          <w:szCs w:val="24"/>
        </w:rPr>
        <w:t>, Pajares-Centeno, S. E.</w:t>
      </w:r>
      <w:r w:rsidRPr="000E670B">
        <w:rPr>
          <w:rFonts w:ascii="Times New Roman" w:hAnsi="Times New Roman"/>
          <w:color w:val="000000" w:themeColor="text1"/>
          <w:sz w:val="24"/>
          <w:szCs w:val="24"/>
        </w:rPr>
        <w:t xml:space="preserve"> (202</w:t>
      </w:r>
      <w:r w:rsidR="00364769" w:rsidRPr="000E670B">
        <w:rPr>
          <w:rFonts w:ascii="Times New Roman" w:hAnsi="Times New Roman"/>
          <w:color w:val="000000" w:themeColor="text1"/>
          <w:sz w:val="24"/>
          <w:szCs w:val="24"/>
        </w:rPr>
        <w:t>6</w:t>
      </w:r>
      <w:r w:rsidRPr="000E670B">
        <w:rPr>
          <w:rFonts w:ascii="Times New Roman" w:hAnsi="Times New Roman"/>
          <w:color w:val="000000" w:themeColor="text1"/>
          <w:sz w:val="24"/>
          <w:szCs w:val="24"/>
        </w:rPr>
        <w:t xml:space="preserve">). </w:t>
      </w:r>
      <w:r w:rsidR="00364769" w:rsidRPr="000E670B">
        <w:rPr>
          <w:rFonts w:ascii="Times New Roman" w:hAnsi="Times New Roman"/>
          <w:color w:val="000000" w:themeColor="text1"/>
          <w:sz w:val="24"/>
          <w:szCs w:val="24"/>
        </w:rPr>
        <w:t>Diagnóstico marino y propuesta de implementación de arrecifes artificiales en Morro Sama, Tacna -</w:t>
      </w:r>
      <w:r w:rsidR="00831518">
        <w:rPr>
          <w:rFonts w:ascii="Times New Roman" w:hAnsi="Times New Roman"/>
          <w:color w:val="000000" w:themeColor="text1"/>
          <w:sz w:val="24"/>
          <w:szCs w:val="24"/>
        </w:rPr>
        <w:t xml:space="preserve"> </w:t>
      </w:r>
      <w:r w:rsidR="00364769" w:rsidRPr="000E670B">
        <w:rPr>
          <w:rFonts w:ascii="Times New Roman" w:hAnsi="Times New Roman"/>
          <w:color w:val="000000" w:themeColor="text1"/>
          <w:sz w:val="24"/>
          <w:szCs w:val="24"/>
        </w:rPr>
        <w:t>Perú</w:t>
      </w:r>
      <w:r w:rsidRPr="000E670B">
        <w:rPr>
          <w:rFonts w:ascii="Times New Roman" w:hAnsi="Times New Roman"/>
          <w:color w:val="000000" w:themeColor="text1"/>
          <w:sz w:val="24"/>
          <w:szCs w:val="24"/>
        </w:rPr>
        <w:t xml:space="preserve">. </w:t>
      </w:r>
      <w:r w:rsidRPr="000E670B">
        <w:rPr>
          <w:rFonts w:ascii="Times New Roman" w:hAnsi="Times New Roman"/>
          <w:i/>
          <w:iCs/>
          <w:color w:val="000000" w:themeColor="text1"/>
          <w:sz w:val="24"/>
          <w:szCs w:val="24"/>
        </w:rPr>
        <w:t>Acta Biol</w:t>
      </w:r>
      <w:r w:rsidRPr="000E670B">
        <w:rPr>
          <w:rFonts w:ascii="Times New Roman" w:hAnsi="Times New Roman"/>
          <w:color w:val="000000" w:themeColor="text1"/>
          <w:sz w:val="24"/>
          <w:szCs w:val="24"/>
        </w:rPr>
        <w:t>.</w:t>
      </w:r>
      <w:r w:rsidRPr="000E670B">
        <w:rPr>
          <w:rFonts w:ascii="Times New Roman" w:hAnsi="Times New Roman"/>
          <w:i/>
          <w:iCs/>
          <w:color w:val="000000" w:themeColor="text1"/>
          <w:sz w:val="24"/>
          <w:szCs w:val="24"/>
        </w:rPr>
        <w:t xml:space="preserve"> Colomb.,</w:t>
      </w:r>
      <w:r w:rsidRPr="000E670B">
        <w:rPr>
          <w:rFonts w:ascii="Times New Roman" w:hAnsi="Times New Roman"/>
          <w:color w:val="000000" w:themeColor="text1"/>
          <w:sz w:val="24"/>
          <w:szCs w:val="24"/>
        </w:rPr>
        <w:t xml:space="preserve"> </w:t>
      </w:r>
      <w:r w:rsidRPr="000E670B">
        <w:rPr>
          <w:rFonts w:ascii="Times New Roman" w:hAnsi="Times New Roman"/>
          <w:i/>
          <w:iCs/>
          <w:color w:val="000000" w:themeColor="text1"/>
          <w:sz w:val="24"/>
          <w:szCs w:val="24"/>
        </w:rPr>
        <w:t>3</w:t>
      </w:r>
      <w:r w:rsidR="00364769" w:rsidRPr="000E670B">
        <w:rPr>
          <w:rFonts w:ascii="Times New Roman" w:hAnsi="Times New Roman"/>
          <w:i/>
          <w:iCs/>
          <w:color w:val="000000" w:themeColor="text1"/>
          <w:sz w:val="24"/>
          <w:szCs w:val="24"/>
        </w:rPr>
        <w:t>1</w:t>
      </w:r>
      <w:r w:rsidRPr="000E670B">
        <w:rPr>
          <w:rFonts w:ascii="Times New Roman" w:hAnsi="Times New Roman"/>
          <w:color w:val="000000" w:themeColor="text1"/>
          <w:sz w:val="24"/>
          <w:szCs w:val="24"/>
        </w:rPr>
        <w:t>(</w:t>
      </w:r>
      <w:r w:rsidR="00364769" w:rsidRPr="000E670B">
        <w:rPr>
          <w:rFonts w:ascii="Times New Roman" w:hAnsi="Times New Roman"/>
          <w:color w:val="000000" w:themeColor="text1"/>
          <w:sz w:val="24"/>
          <w:szCs w:val="24"/>
        </w:rPr>
        <w:t>1</w:t>
      </w:r>
      <w:r w:rsidRPr="000E670B">
        <w:rPr>
          <w:rFonts w:ascii="Times New Roman" w:hAnsi="Times New Roman"/>
          <w:color w:val="000000" w:themeColor="text1"/>
          <w:sz w:val="24"/>
          <w:szCs w:val="24"/>
        </w:rPr>
        <w:t xml:space="preserve">), XX-XX </w:t>
      </w:r>
      <w:hyperlink r:id="rId22" w:history="1">
        <w:r w:rsidR="00831518" w:rsidRPr="00E920CC">
          <w:rPr>
            <w:rStyle w:val="Hipervnculo"/>
            <w:rFonts w:ascii="Times New Roman" w:hAnsi="Times New Roman"/>
            <w:sz w:val="24"/>
            <w:szCs w:val="24"/>
          </w:rPr>
          <w:t>https://doi.org/10.15446/abc.v31n1.120598</w:t>
        </w:r>
      </w:hyperlink>
      <w:r w:rsidR="00831518">
        <w:rPr>
          <w:rFonts w:ascii="Times New Roman" w:hAnsi="Times New Roman"/>
          <w:color w:val="000000" w:themeColor="text1"/>
          <w:sz w:val="24"/>
          <w:szCs w:val="24"/>
        </w:rPr>
        <w:t xml:space="preserve"> </w:t>
      </w:r>
    </w:p>
    <w:p w14:paraId="6CE57F5C" w14:textId="6AEF041D" w:rsidR="005E440F" w:rsidRDefault="005E440F" w:rsidP="00E16384">
      <w:pPr>
        <w:shd w:val="clear" w:color="auto" w:fill="FFFFFF"/>
        <w:spacing w:before="100" w:beforeAutospacing="1" w:after="100" w:afterAutospacing="1" w:line="480" w:lineRule="auto"/>
        <w:jc w:val="center"/>
        <w:rPr>
          <w:rStyle w:val="EstiloActaCar"/>
          <w:szCs w:val="24"/>
        </w:rPr>
      </w:pPr>
    </w:p>
    <w:p w14:paraId="6E7DACAA" w14:textId="6655F7C2" w:rsidR="000E670B" w:rsidRDefault="000E670B" w:rsidP="00E16384">
      <w:pPr>
        <w:shd w:val="clear" w:color="auto" w:fill="FFFFFF"/>
        <w:spacing w:before="100" w:beforeAutospacing="1" w:after="100" w:afterAutospacing="1" w:line="480" w:lineRule="auto"/>
        <w:jc w:val="center"/>
        <w:rPr>
          <w:rStyle w:val="EstiloActaCar"/>
          <w:szCs w:val="24"/>
        </w:rPr>
      </w:pPr>
    </w:p>
    <w:p w14:paraId="0B0EAD04" w14:textId="77777777" w:rsidR="000E670B" w:rsidRPr="00A03D61" w:rsidRDefault="000E670B" w:rsidP="00E16384">
      <w:pPr>
        <w:shd w:val="clear" w:color="auto" w:fill="FFFFFF"/>
        <w:spacing w:before="100" w:beforeAutospacing="1" w:after="100" w:afterAutospacing="1" w:line="480" w:lineRule="auto"/>
        <w:jc w:val="center"/>
        <w:rPr>
          <w:rStyle w:val="EstiloActaCar"/>
          <w:szCs w:val="24"/>
        </w:rPr>
      </w:pPr>
    </w:p>
    <w:p w14:paraId="3B53EFC6" w14:textId="77777777" w:rsidR="00487DDA" w:rsidRPr="00950ECF" w:rsidRDefault="00487DDA" w:rsidP="00874F51">
      <w:pPr>
        <w:shd w:val="clear" w:color="auto" w:fill="FFFFFF"/>
        <w:spacing w:after="0" w:line="480" w:lineRule="auto"/>
        <w:rPr>
          <w:rFonts w:ascii="Times New Roman" w:hAnsi="Times New Roman"/>
          <w:sz w:val="24"/>
          <w:szCs w:val="24"/>
          <w:lang w:val="es-PE"/>
        </w:rPr>
      </w:pPr>
      <w:r w:rsidRPr="00950ECF">
        <w:rPr>
          <w:rFonts w:ascii="Times New Roman" w:hAnsi="Times New Roman"/>
          <w:b/>
          <w:sz w:val="24"/>
          <w:szCs w:val="24"/>
          <w:lang w:val="es-PE"/>
        </w:rPr>
        <w:lastRenderedPageBreak/>
        <w:t>RESUMEN</w:t>
      </w:r>
      <w:r w:rsidR="00FF0450" w:rsidRPr="00950ECF">
        <w:rPr>
          <w:rFonts w:ascii="Times New Roman" w:hAnsi="Times New Roman"/>
          <w:b/>
          <w:sz w:val="24"/>
          <w:szCs w:val="24"/>
          <w:lang w:val="es-PE"/>
        </w:rPr>
        <w:t xml:space="preserve"> </w:t>
      </w:r>
    </w:p>
    <w:p w14:paraId="61F24822" w14:textId="439264F8" w:rsidR="007D29AC" w:rsidRDefault="007D29AC" w:rsidP="007D29AC">
      <w:pPr>
        <w:shd w:val="clear" w:color="auto" w:fill="FFFFFF"/>
        <w:spacing w:after="0" w:line="480" w:lineRule="auto"/>
        <w:rPr>
          <w:rStyle w:val="EstiloActaCar"/>
          <w:color w:val="111111"/>
          <w:szCs w:val="24"/>
        </w:rPr>
      </w:pPr>
      <w:r w:rsidRPr="007D29AC">
        <w:rPr>
          <w:rStyle w:val="EstiloActaCar"/>
          <w:color w:val="111111"/>
          <w:szCs w:val="24"/>
        </w:rPr>
        <w:t xml:space="preserve">Los arrecifes artificiales son una alternativa eficaz para la restauración y el manejo sostenible de ecosistemas marinos costeros, ya que </w:t>
      </w:r>
      <w:r w:rsidR="004E4F19">
        <w:rPr>
          <w:rStyle w:val="EstiloActaCar"/>
          <w:color w:val="111111"/>
          <w:szCs w:val="24"/>
        </w:rPr>
        <w:t>contribuyen con</w:t>
      </w:r>
      <w:r w:rsidRPr="007D29AC">
        <w:rPr>
          <w:rStyle w:val="EstiloActaCar"/>
          <w:color w:val="111111"/>
          <w:szCs w:val="24"/>
        </w:rPr>
        <w:t xml:space="preserve"> la biodiversidad y la recuperación de hábitats. En este trabajo se evaluó la batimetría, la distribución de organismos estructuradores y las corrientes marinas en el litoral de Morro Sama, Tacna, Perú, como área piloto para la instala</w:t>
      </w:r>
      <w:r>
        <w:rPr>
          <w:rStyle w:val="EstiloActaCar"/>
          <w:color w:val="111111"/>
          <w:szCs w:val="24"/>
        </w:rPr>
        <w:t xml:space="preserve">ción de arrecifes artificiales. </w:t>
      </w:r>
      <w:r w:rsidRPr="007D29AC">
        <w:rPr>
          <w:rStyle w:val="EstiloActaCar"/>
          <w:color w:val="111111"/>
          <w:szCs w:val="24"/>
        </w:rPr>
        <w:t xml:space="preserve">Se realizó un levantamiento batimétrico y batilitológico empleando </w:t>
      </w:r>
      <w:r w:rsidR="006763FC" w:rsidRPr="007D29AC">
        <w:rPr>
          <w:rStyle w:val="EstiloActaCar"/>
          <w:color w:val="111111"/>
          <w:szCs w:val="24"/>
        </w:rPr>
        <w:t>un</w:t>
      </w:r>
      <w:r w:rsidR="00747B17">
        <w:rPr>
          <w:rStyle w:val="EstiloActaCar"/>
          <w:color w:val="111111"/>
          <w:szCs w:val="24"/>
        </w:rPr>
        <w:t>a</w:t>
      </w:r>
      <w:r w:rsidRPr="007D29AC">
        <w:rPr>
          <w:rStyle w:val="EstiloActaCar"/>
          <w:color w:val="111111"/>
          <w:szCs w:val="24"/>
        </w:rPr>
        <w:t xml:space="preserve"> ecosonda monohaz. Para el análisis de biodiversidad, se aplicó un muestreo aleatorio estratificado en el submareal somero, abarcando dos sectores con cuatro estaciones cada uno y dos rangos de profundidad: A (&gt;10 m) y B (&lt;10 m). El estudio de las corrientes marinas se efectuó en diez estaciones, registrando magnitudes en superficie y fondo mediante perfilador acústico bidimensional.</w:t>
      </w:r>
      <w:r>
        <w:rPr>
          <w:rStyle w:val="EstiloActaCar"/>
          <w:color w:val="111111"/>
          <w:szCs w:val="24"/>
        </w:rPr>
        <w:t xml:space="preserve"> </w:t>
      </w:r>
      <w:r w:rsidRPr="007D29AC">
        <w:rPr>
          <w:rStyle w:val="EstiloActaCar"/>
          <w:color w:val="111111"/>
          <w:szCs w:val="24"/>
        </w:rPr>
        <w:t xml:space="preserve">Los resultados del análisis batilitológico permitieron distinguir sustratos simples, como plataforma rocosa, y compuestos, como arena o fango con conchuela. Se identificaron como organismos estructuradores principales a </w:t>
      </w:r>
      <w:r w:rsidRPr="006763FC">
        <w:rPr>
          <w:rStyle w:val="EstiloActaCar"/>
          <w:i/>
          <w:color w:val="111111"/>
          <w:szCs w:val="24"/>
        </w:rPr>
        <w:t>Balanus laevis</w:t>
      </w:r>
      <w:r w:rsidRPr="007D29AC">
        <w:rPr>
          <w:rStyle w:val="EstiloActaCar"/>
          <w:color w:val="111111"/>
          <w:szCs w:val="24"/>
        </w:rPr>
        <w:t xml:space="preserve"> (“picacho”), </w:t>
      </w:r>
      <w:r w:rsidRPr="006763FC">
        <w:rPr>
          <w:rStyle w:val="EstiloActaCar"/>
          <w:i/>
          <w:color w:val="111111"/>
          <w:szCs w:val="24"/>
        </w:rPr>
        <w:t>Pyura chilensis</w:t>
      </w:r>
      <w:r w:rsidRPr="007D29AC">
        <w:rPr>
          <w:rStyle w:val="EstiloActaCar"/>
          <w:color w:val="111111"/>
          <w:szCs w:val="24"/>
        </w:rPr>
        <w:t xml:space="preserve"> (“cochiza”) y </w:t>
      </w:r>
      <w:r w:rsidRPr="006763FC">
        <w:rPr>
          <w:rStyle w:val="EstiloActaCar"/>
          <w:i/>
          <w:color w:val="111111"/>
          <w:szCs w:val="24"/>
        </w:rPr>
        <w:t>Lessonia nigrescens</w:t>
      </w:r>
      <w:r w:rsidRPr="007D29AC">
        <w:rPr>
          <w:rStyle w:val="EstiloActaCar"/>
          <w:color w:val="111111"/>
          <w:szCs w:val="24"/>
        </w:rPr>
        <w:t xml:space="preserve"> (“alga negra”). Las corrientes superficiales oscilaron entre 1,60 y 9,83 cm/s (promedio: 5,89 cm/s), mientras que en el fondo variaron de 1,04 a 17,26 cm/s (promedio: 7,11 cm/s).</w:t>
      </w:r>
      <w:r>
        <w:rPr>
          <w:rStyle w:val="EstiloActaCar"/>
          <w:color w:val="111111"/>
          <w:szCs w:val="24"/>
        </w:rPr>
        <w:t xml:space="preserve"> </w:t>
      </w:r>
      <w:r w:rsidRPr="007D29AC">
        <w:rPr>
          <w:rStyle w:val="EstiloActaCar"/>
          <w:color w:val="111111"/>
          <w:szCs w:val="24"/>
        </w:rPr>
        <w:t>Se concluye que un área de 0,06931 km² en Morro Sama</w:t>
      </w:r>
      <w:r w:rsidR="006763FC">
        <w:rPr>
          <w:rStyle w:val="EstiloActaCar"/>
          <w:color w:val="111111"/>
          <w:szCs w:val="24"/>
        </w:rPr>
        <w:t xml:space="preserve"> se</w:t>
      </w:r>
      <w:r w:rsidRPr="007D29AC">
        <w:rPr>
          <w:rStyle w:val="EstiloActaCar"/>
          <w:color w:val="111111"/>
          <w:szCs w:val="24"/>
        </w:rPr>
        <w:t xml:space="preserve"> reúne las condiciones adecuadas para la instalación de arrecifes artificiales, considerando la batimetría, la presencia de organismos estructuradores y las características de las corrientes marinas.</w:t>
      </w:r>
    </w:p>
    <w:p w14:paraId="235BB5C8" w14:textId="4EBBEDB1" w:rsidR="00A97FB8" w:rsidRDefault="008B3555" w:rsidP="007D29AC">
      <w:pPr>
        <w:shd w:val="clear" w:color="auto" w:fill="FFFFFF"/>
        <w:spacing w:after="0" w:line="480" w:lineRule="auto"/>
        <w:rPr>
          <w:rStyle w:val="Cuadrculamedia11"/>
          <w:rFonts w:ascii="Times New Roman" w:hAnsi="Times New Roman"/>
          <w:color w:val="000000"/>
          <w:sz w:val="24"/>
          <w:szCs w:val="24"/>
        </w:rPr>
      </w:pPr>
      <w:r w:rsidRPr="008B3555">
        <w:rPr>
          <w:rFonts w:ascii="Times New Roman" w:hAnsi="Times New Roman"/>
          <w:b/>
          <w:sz w:val="24"/>
          <w:szCs w:val="24"/>
        </w:rPr>
        <w:t>Palabras Clave:</w:t>
      </w:r>
      <w:r w:rsidR="0049124E">
        <w:rPr>
          <w:rFonts w:ascii="Times New Roman" w:hAnsi="Times New Roman"/>
          <w:b/>
          <w:sz w:val="24"/>
          <w:szCs w:val="24"/>
        </w:rPr>
        <w:t xml:space="preserve"> </w:t>
      </w:r>
      <w:r w:rsidR="0049124E">
        <w:rPr>
          <w:rStyle w:val="Cuadrculamedia11"/>
          <w:rFonts w:ascii="Times New Roman" w:hAnsi="Times New Roman"/>
          <w:color w:val="000000"/>
          <w:sz w:val="24"/>
          <w:szCs w:val="24"/>
        </w:rPr>
        <w:t>Arrecifes artificiales,</w:t>
      </w:r>
      <w:r w:rsidR="0049124E" w:rsidRPr="00153185">
        <w:rPr>
          <w:rStyle w:val="Cuadrculamedia11"/>
          <w:rFonts w:ascii="Times New Roman" w:hAnsi="Times New Roman"/>
          <w:color w:val="000000"/>
          <w:sz w:val="24"/>
          <w:szCs w:val="24"/>
        </w:rPr>
        <w:t xml:space="preserve"> co</w:t>
      </w:r>
      <w:r w:rsidR="0049124E">
        <w:rPr>
          <w:rStyle w:val="Cuadrculamedia11"/>
          <w:rFonts w:ascii="Times New Roman" w:hAnsi="Times New Roman"/>
          <w:color w:val="000000"/>
          <w:sz w:val="24"/>
          <w:szCs w:val="24"/>
        </w:rPr>
        <w:t>rrientes marinas, organismos estructuradores, sustrato bentónico,</w:t>
      </w:r>
      <w:r w:rsidR="0049124E" w:rsidRPr="00153185">
        <w:rPr>
          <w:rStyle w:val="Cuadrculamedia11"/>
          <w:rFonts w:ascii="Times New Roman" w:hAnsi="Times New Roman"/>
          <w:color w:val="000000"/>
          <w:sz w:val="24"/>
          <w:szCs w:val="24"/>
        </w:rPr>
        <w:t xml:space="preserve"> zona submareal.</w:t>
      </w:r>
    </w:p>
    <w:p w14:paraId="1A9A7E16" w14:textId="77777777" w:rsidR="000E670B" w:rsidRDefault="000E670B" w:rsidP="007D29AC">
      <w:pPr>
        <w:shd w:val="clear" w:color="auto" w:fill="FFFFFF"/>
        <w:spacing w:after="0" w:line="480" w:lineRule="auto"/>
        <w:rPr>
          <w:rStyle w:val="Cuadrculamedia11"/>
          <w:rFonts w:ascii="Times New Roman" w:hAnsi="Times New Roman"/>
          <w:sz w:val="24"/>
          <w:szCs w:val="24"/>
        </w:rPr>
      </w:pPr>
    </w:p>
    <w:p w14:paraId="10596D23" w14:textId="77777777" w:rsidR="00675D47" w:rsidRPr="00950ECF" w:rsidRDefault="00675D47" w:rsidP="00874F51">
      <w:pPr>
        <w:shd w:val="clear" w:color="auto" w:fill="FFFFFF"/>
        <w:spacing w:after="0" w:line="480" w:lineRule="auto"/>
        <w:rPr>
          <w:rFonts w:ascii="Times New Roman" w:hAnsi="Times New Roman"/>
          <w:b/>
          <w:sz w:val="24"/>
          <w:szCs w:val="24"/>
          <w:lang w:val="en-US"/>
        </w:rPr>
      </w:pPr>
      <w:r w:rsidRPr="00950ECF">
        <w:rPr>
          <w:rFonts w:ascii="Times New Roman" w:hAnsi="Times New Roman"/>
          <w:b/>
          <w:sz w:val="24"/>
          <w:szCs w:val="24"/>
          <w:lang w:val="en-US"/>
        </w:rPr>
        <w:lastRenderedPageBreak/>
        <w:t>ABSTRACT</w:t>
      </w:r>
    </w:p>
    <w:p w14:paraId="3F382E8B" w14:textId="538E93BC" w:rsidR="00D64FBA" w:rsidRPr="00D64FBA" w:rsidRDefault="00D64FBA" w:rsidP="00D64FBA">
      <w:pPr>
        <w:shd w:val="clear" w:color="auto" w:fill="FFFFFF"/>
        <w:spacing w:after="0" w:line="480" w:lineRule="auto"/>
        <w:rPr>
          <w:rStyle w:val="EstiloActaCar"/>
          <w:color w:val="111111"/>
          <w:szCs w:val="24"/>
          <w:lang w:val="en-US"/>
        </w:rPr>
      </w:pPr>
      <w:r w:rsidRPr="00D64FBA">
        <w:rPr>
          <w:rStyle w:val="EstiloActaCar"/>
          <w:color w:val="111111"/>
          <w:szCs w:val="24"/>
          <w:lang w:val="en-US"/>
        </w:rPr>
        <w:t>Artificial reefs are an effective alternative for the restoration and sustainable management of coastal marine ecosystems, as they contribute to biodiversity and habitat recovery. This study evaluated bathymetry, the distribution of structure-forming organisms, and marine currents along the Morro Sama coastline in Tacna, Peru, as a pilot area for the installation of artificial reefs. A bathymetric and bathylithological survey was conducted using a single-beam echosounder. For biodiversity analysis, stratified random sampling was applied in the shallow subtidal zone, encompassing two sectors with four stations each and two depth ranges: A (&gt;10 m) and B (&lt;10 m). The study of marine currents was carried out at ten stations, recording surface and bottom current magnitudes using a two-dimensional acoustic profiler. The results of the bathylithological analysis allowed for the distinction between simple substrates, such as rocky platforms, and composite substrates, such as sand or mud with shells. The main reef-building organisms identified were Balanus laevis (“picacho”), Pyura chilensis (“cochiza”), and Lessonia nigrescens (“black algae”). Surface currents ranged from 1</w:t>
      </w:r>
      <w:r>
        <w:rPr>
          <w:rStyle w:val="EstiloActaCar"/>
          <w:color w:val="111111"/>
          <w:szCs w:val="24"/>
          <w:lang w:val="en-US"/>
        </w:rPr>
        <w:t>,</w:t>
      </w:r>
      <w:r w:rsidRPr="00D64FBA">
        <w:rPr>
          <w:rStyle w:val="EstiloActaCar"/>
          <w:color w:val="111111"/>
          <w:szCs w:val="24"/>
          <w:lang w:val="en-US"/>
        </w:rPr>
        <w:t>60 to 9</w:t>
      </w:r>
      <w:r>
        <w:rPr>
          <w:rStyle w:val="EstiloActaCar"/>
          <w:color w:val="111111"/>
          <w:szCs w:val="24"/>
          <w:lang w:val="en-US"/>
        </w:rPr>
        <w:t>,</w:t>
      </w:r>
      <w:r w:rsidRPr="00D64FBA">
        <w:rPr>
          <w:rStyle w:val="EstiloActaCar"/>
          <w:color w:val="111111"/>
          <w:szCs w:val="24"/>
          <w:lang w:val="en-US"/>
        </w:rPr>
        <w:t>83 cm/s (average: 5</w:t>
      </w:r>
      <w:r>
        <w:rPr>
          <w:rStyle w:val="EstiloActaCar"/>
          <w:color w:val="111111"/>
          <w:szCs w:val="24"/>
          <w:lang w:val="en-US"/>
        </w:rPr>
        <w:t>,</w:t>
      </w:r>
      <w:r w:rsidRPr="00D64FBA">
        <w:rPr>
          <w:rStyle w:val="EstiloActaCar"/>
          <w:color w:val="111111"/>
          <w:szCs w:val="24"/>
          <w:lang w:val="en-US"/>
        </w:rPr>
        <w:t>89 cm/s), while bottom currents varied from 1</w:t>
      </w:r>
      <w:r>
        <w:rPr>
          <w:rStyle w:val="EstiloActaCar"/>
          <w:color w:val="111111"/>
          <w:szCs w:val="24"/>
          <w:lang w:val="en-US"/>
        </w:rPr>
        <w:t>,</w:t>
      </w:r>
      <w:r w:rsidRPr="00D64FBA">
        <w:rPr>
          <w:rStyle w:val="EstiloActaCar"/>
          <w:color w:val="111111"/>
          <w:szCs w:val="24"/>
          <w:lang w:val="en-US"/>
        </w:rPr>
        <w:t>04 to 17</w:t>
      </w:r>
      <w:r>
        <w:rPr>
          <w:rStyle w:val="EstiloActaCar"/>
          <w:color w:val="111111"/>
          <w:szCs w:val="24"/>
          <w:lang w:val="en-US"/>
        </w:rPr>
        <w:t>,</w:t>
      </w:r>
      <w:r w:rsidRPr="00D64FBA">
        <w:rPr>
          <w:rStyle w:val="EstiloActaCar"/>
          <w:color w:val="111111"/>
          <w:szCs w:val="24"/>
          <w:lang w:val="en-US"/>
        </w:rPr>
        <w:t>26 cm/s (average: 7</w:t>
      </w:r>
      <w:r>
        <w:rPr>
          <w:rStyle w:val="EstiloActaCar"/>
          <w:color w:val="111111"/>
          <w:szCs w:val="24"/>
          <w:lang w:val="en-US"/>
        </w:rPr>
        <w:t>,</w:t>
      </w:r>
      <w:r w:rsidRPr="00D64FBA">
        <w:rPr>
          <w:rStyle w:val="EstiloActaCar"/>
          <w:color w:val="111111"/>
          <w:szCs w:val="24"/>
          <w:lang w:val="en-US"/>
        </w:rPr>
        <w:t>11 cm/s). It is concluded that an area of ​​0</w:t>
      </w:r>
      <w:r>
        <w:rPr>
          <w:rStyle w:val="EstiloActaCar"/>
          <w:color w:val="111111"/>
          <w:szCs w:val="24"/>
          <w:lang w:val="en-US"/>
        </w:rPr>
        <w:t>,</w:t>
      </w:r>
      <w:r w:rsidRPr="00D64FBA">
        <w:rPr>
          <w:rStyle w:val="EstiloActaCar"/>
          <w:color w:val="111111"/>
          <w:szCs w:val="24"/>
          <w:lang w:val="en-US"/>
        </w:rPr>
        <w:t>06931 km² in Morro Sama meets the appropriate conditions for the installation of artificial reefs, considering the bathymetry, the presence of reef-building organisms, and the characte</w:t>
      </w:r>
      <w:r>
        <w:rPr>
          <w:rStyle w:val="EstiloActaCar"/>
          <w:color w:val="111111"/>
          <w:szCs w:val="24"/>
          <w:lang w:val="en-US"/>
        </w:rPr>
        <w:t>ristics of the marine currents.</w:t>
      </w:r>
    </w:p>
    <w:p w14:paraId="268FE207" w14:textId="33E3E337" w:rsidR="004925AA" w:rsidRDefault="00D64FBA" w:rsidP="00D64FBA">
      <w:pPr>
        <w:shd w:val="clear" w:color="auto" w:fill="FFFFFF"/>
        <w:spacing w:after="0" w:line="480" w:lineRule="auto"/>
        <w:rPr>
          <w:rStyle w:val="EstiloActaCar"/>
          <w:color w:val="111111"/>
          <w:szCs w:val="24"/>
          <w:lang w:val="en-US"/>
        </w:rPr>
      </w:pPr>
      <w:r w:rsidRPr="00D64FBA">
        <w:rPr>
          <w:rStyle w:val="EstiloActaCar"/>
          <w:b/>
          <w:color w:val="111111"/>
          <w:szCs w:val="24"/>
          <w:lang w:val="en-US"/>
        </w:rPr>
        <w:t>Keywords:</w:t>
      </w:r>
      <w:r w:rsidRPr="00D64FBA">
        <w:rPr>
          <w:rStyle w:val="EstiloActaCar"/>
          <w:color w:val="111111"/>
          <w:szCs w:val="24"/>
          <w:lang w:val="en-US"/>
        </w:rPr>
        <w:t xml:space="preserve"> Artificial reefs, marine currents, reef-building organisms, benthic substrate, subtidal zone.</w:t>
      </w:r>
    </w:p>
    <w:p w14:paraId="48908AEC" w14:textId="77777777" w:rsidR="000E670B" w:rsidRDefault="000E670B" w:rsidP="00D64FBA">
      <w:pPr>
        <w:shd w:val="clear" w:color="auto" w:fill="FFFFFF"/>
        <w:spacing w:after="0" w:line="480" w:lineRule="auto"/>
        <w:rPr>
          <w:rStyle w:val="EstiloActaCar"/>
          <w:color w:val="111111"/>
          <w:szCs w:val="24"/>
          <w:lang w:val="en-US"/>
        </w:rPr>
      </w:pPr>
    </w:p>
    <w:p w14:paraId="3C97C02D" w14:textId="77777777" w:rsidR="00D64FBA" w:rsidRPr="00712484" w:rsidRDefault="00D64FBA" w:rsidP="00D64FBA">
      <w:pPr>
        <w:shd w:val="clear" w:color="auto" w:fill="FFFFFF"/>
        <w:spacing w:after="0" w:line="480" w:lineRule="auto"/>
        <w:rPr>
          <w:rFonts w:ascii="Times New Roman" w:hAnsi="Times New Roman"/>
          <w:sz w:val="24"/>
          <w:szCs w:val="24"/>
          <w:lang w:val="en-US"/>
        </w:rPr>
      </w:pPr>
    </w:p>
    <w:p w14:paraId="1034ED44" w14:textId="77777777" w:rsidR="0073789F" w:rsidRDefault="0019222F" w:rsidP="00E2231B">
      <w:pPr>
        <w:shd w:val="clear" w:color="auto" w:fill="FFFFFF"/>
        <w:spacing w:after="0" w:line="480" w:lineRule="auto"/>
        <w:rPr>
          <w:rFonts w:ascii="Times New Roman" w:hAnsi="Times New Roman"/>
          <w:b/>
          <w:bCs/>
          <w:color w:val="111111"/>
          <w:sz w:val="24"/>
          <w:szCs w:val="24"/>
        </w:rPr>
      </w:pPr>
      <w:r w:rsidRPr="0019222F">
        <w:rPr>
          <w:rFonts w:ascii="Times New Roman" w:hAnsi="Times New Roman"/>
          <w:b/>
          <w:bCs/>
          <w:color w:val="111111"/>
          <w:sz w:val="24"/>
          <w:szCs w:val="24"/>
        </w:rPr>
        <w:lastRenderedPageBreak/>
        <w:t>INTRODUCCIÓN</w:t>
      </w:r>
    </w:p>
    <w:p w14:paraId="597F1574" w14:textId="017256D5" w:rsidR="009F2FAC" w:rsidRPr="004925AA" w:rsidRDefault="009F2FAC" w:rsidP="00E16384">
      <w:pPr>
        <w:tabs>
          <w:tab w:val="left" w:pos="567"/>
        </w:tabs>
        <w:spacing w:after="0" w:line="480" w:lineRule="auto"/>
        <w:rPr>
          <w:rFonts w:ascii="Times New Roman" w:hAnsi="Times New Roman"/>
          <w:sz w:val="24"/>
        </w:rPr>
      </w:pPr>
      <w:r w:rsidRPr="009F2FAC">
        <w:rPr>
          <w:rFonts w:ascii="Times New Roman" w:hAnsi="Times New Roman"/>
          <w:sz w:val="24"/>
        </w:rPr>
        <w:t xml:space="preserve">Los arrecifes artificiales han sido ampliamente utilizados en </w:t>
      </w:r>
      <w:r w:rsidRPr="004925AA">
        <w:rPr>
          <w:rFonts w:ascii="Times New Roman" w:hAnsi="Times New Roman"/>
          <w:sz w:val="24"/>
        </w:rPr>
        <w:t xml:space="preserve">diversas regiones del mundo como una estrategia para la conservación y restauración de ecosistemas marinos, así como para el fomento de la biodiversidad y el desarrollo de pesquerías sostenibles </w:t>
      </w:r>
      <w:r w:rsidR="00972BD4" w:rsidRPr="004925AA">
        <w:rPr>
          <w:rFonts w:ascii="Times New Roman" w:hAnsi="Times New Roman"/>
          <w:sz w:val="24"/>
        </w:rPr>
        <w:fldChar w:fldCharType="begin"/>
      </w:r>
      <w:r w:rsidR="00CC4A5D" w:rsidRPr="004925AA">
        <w:rPr>
          <w:rFonts w:ascii="Times New Roman" w:hAnsi="Times New Roman"/>
          <w:sz w:val="24"/>
        </w:rPr>
        <w:instrText xml:space="preserve"> ADDIN ZOTERO_ITEM CSL_CITATION {"citationID":"BzTKLX8w","properties":{"formattedCitation":"(Higgins et\\uc0\\u160{}al., 2022; Maestro, 2022; Nguyen et\\uc0\\u160{}al., 2022)","plainCitation":"(Higgins et al., 2022; Maestro, 2022; Nguyen et al., 2022)","noteIndex":0},"citationItems":[{"id":1437,"uris":["http://zotero.org/users/local/FiMYFF0S/items/5Y77CGV6"],"itemData":{"id":1437,"type":"article-journal","abstract":"PDF | Artificial reefs (ARs) have been used on coral reefs for ecological research, conservation, and socio-cultural purposes since the 1980s. We... | Find, read and cite all the research you need on ResearchGate","container-title":"Plos One","DOI":"10.1371/journal.pone.0261964","issue":"1","language":"es","page":"e0261964","source":"www.researchgate.net","title":"A systematic review of artificial reefs as platforms for coral reef research and conservation","URL":"https://www.researchgate.net/publication/358015417_A_systematic_review_of_artificial_reefs_as_platforms_for_coral_reef_research_and_conservation","volume":"17","author":[{"family":"Higgins","given":"E"},{"family":"Metaxas","given":"A"},{"family":"Scheibling","given":"R"}],"accessed":{"date-parts":[["2025",5,26]]},"issued":{"date-parts":[["2022"]]}}},{"id":1259,"uris":["http://zotero.org/users/local/FiMYFF0S/items/X9KBN26E"],"itemData":{"id":1259,"type":"thesis","abstract":"En los últimos años, la crisis medioambiental que afecta al planeta ha provocado el deterioro de los océanos y una gran pérdida de biodiversidad y hábitats. El medio costero-marino es uno de los más vulnerables a esta degradación, ya que las actividades humanas se concentran cada vez más en la costa, y ejercen mucha presión sobre estos ecosistemas, por lo que se ven gravemente afectados. Como respuesta a estos cambios, ha aumentado la cantidad y extensión de las áreas marinas protegidas (AMPs), destacando la protección como uno de los instrumentos más eficaces para conservar la biodiversidad y sus recursos. Con el incremento de AMPs, también surge la preocupación de que muchas de ellas no están cumpliendo los objetivos para los cuales fueron designadas. Un número importante de AMPs declaradas carecen de planes de gestión, o no se aplican adecuadamente, lo que da lugar a una gestión deficiente y, en el peor de los casos, a los llamados \"parques de papel\".\n\nEn este sentido, el objetivo principal de esta tesis doctoral es contribuir a la mejora de la gestión de áreas marinas protegidas a través del análisis del modelo de gestión, para lo cual se han desarrollado cuatro fases. La primera ha sido un recorrido por la evolución de la gestión de AMPs en el marco internacional, desde la designación del primer parque nacional hasta la actualidad. Los resultados ofrecen una visión de los cambios en la gestión de AMPs desde su consolidación, así como de los enfoques y retos actuales. Desde principios de este siglo, los criterios utilizados para establecer AMPs se han unificado en todo el planeta. Sin embargo, la planificación y gestión de estos espacios difiere entre los países más desarrollados y los que están en vías de desarrollo. Se han identificado tres logros principales desde la última década: 1) Se tiende a la aplicación de un enfoque ecosistémico, que da mayor importancia al mantenimiento de los servicios ecosistémicos y en el que el factor social tiene la misma importancia que el físico-natural; 2) Se reconoce que las AMPs son un instrumento eficaz para mitigar los efectos del cambio climático; 3) Para lograr una protección eficaz, se recomienda que las AMPs se establezcan más allá de las aguas bajo jurisdicción nacional, que es donde se concentra la mayoría actualmente.\n\nLa segunda fase ha sido el desarrollo de una metodología para valorar el modelo de gestión, una carencia observada en la mayoría de AMPs del mundo. Evaluar la gestión de un AMP ayuda a detectar los puntos fuertes y débiles, a tomar decisiones y a corregir errores en el futuro. Sin embargo, se han realizado pocas. La metodología utilizada evalúa 26 indicadores agrupados en 4 factores clave: órgano gestor, subproceso de planificación, participación pública y subproceso de implementación. Los resultados de esta evaluación son 5 escenarios posibles, que se han denominado (de la situación ideal a la menos favorable): gestión proactiva (1), de aprendizaje (2), interactiva (3), centralizada (4) y formal (5). Utiliza como fuentes de información entrevistas en profundidad con los gestores del AMP, contrastadas con fuentes bibliográficas y trabajo de campo.\n\nLos casos de estudio (tercera fase) han sido el parque marino de las Azores (Portugal), el parque nacional y la reserva marina de Galápagos (Ecuador), el parque nacional Santa Rosa (Costa Rica), el parque nacional Marino Ballena (Costa Rica) y el parque nacional Cahuita (Costa Rica). Los resultados otorgan un escenario proactivo al parque nacional y la reserva marina de Galápagos, al parque nacional Santa Rosa y al parque nacional Cahuita; un escenario centralizado al parque marino de las Azores; y un escenario formal al parque nacional Marino Ballena.\n\nPosteriormente, en la cuarta fase, se ha realizado un diagnóstico para cada uno de los escenarios obtenidos en los casos de estudio, utilizando una matriz DAFO. A pesar de las diferencias en la gestión, se observan obstáculos comunes en todos los escenarios, como el presupuesto inestable o la falta de un programa de formación sólido para gestores. La tesis finaliza con la elaboración de una matriz CAME, que propone una serie de recomendaciones para avanzar de un escenario de gestión al siguiente, y de esta forma acercarnos, o mantener, la gestión proactiva. Estas medidas pueden ayudar a mantener los ecosistemas y sus servicios en buen estado de conservación, así como el bienestar de las poblaciones locales.","genre":"Tesis Doctoral","language":"spa","license":"Attribution-NonCommercial-NoDerivatives 4.0 Internacional","note":"Accepted: 2023-06-15T12:21:37Z","publisher":"Universidad de Cadiz","source":"rodin.uca.es","title":"Análisis de la gestión de espacios naturales costero-marinos protegidos: nuevos enfoques y tendencias","title-short":"Análisis de la gestión de espacios naturales costero-marinos protegidos","URL":"https://rodin.uca.es/handle/10498/28839","author":[{"family":"Maestro","given":"M"}],"accessed":{"date-parts":[["2025",3,10]]},"issued":{"date-parts":[["2022"]]}}},{"id":1440,"uris":["http://zotero.org/users/local/FiMYFF0S/items/6HLSUECL"],"itemData":{"id":1440,"type":"article-journal","abstract":"Marine fisheries have an important role in the local social-economic development of Vietnamese coastal communities. However, commercial stocks have been collapsible during the past 20 years due to the pressure from large numbers of inshore fishing vessels and other industrial operations in the coastal areas. Artificial coral reefs (ACRs) have been broadly used to mitigate human impacts in coastal ecosystems, and enhance resource reproduction and fisheries. In this study we constructed 500 cylindrical-shaped ACRs and deployed them over 1.5 km2 in the waters of Quang Nam to provide an alternative habitat to recover natural resources. We monitored fish assemblages associated with ACRs using SCUBA diving methods and trammel nets during a 2-year period. Results indicated that both the number of species and individuals increased with time since ACRs deployment. Only 44 marine species were found in the absence of ACRs, increasing as much as 193 species after 1 year deployment, and 237 species after 2 years deployment. Catch per unit effort (CPUE) and weight per unit effort (WPUE) for all species caught by trammel nets that were used to survey, were also associated with increasing time of deployment. This study suggests that ACRs are viable to restore inshore natural resources.","container-title":"Regional Studies in Marine Science","DOI":"10.1016/j.rsma.2021.102143","ISSN":"2352-4855","journalAbbreviation":"Regional Studies in Marine Science","page":"102143","source":"ScienceDirect","title":"An effectiveness of artificial coral reefs in the restoration of marine living resources","URL":"https://www.sciencedirect.com/science/article/pii/S2352485521004989","volume":"49","author":[{"family":"Nguyen","given":"Luong Trong"},{"family":"Tran","given":"Phu Duc"},{"family":"Nguyen","given":"Khanh Quoc"}],"accessed":{"date-parts":[["2025",5,26]]},"issued":{"date-parts":[["2022",1,1]]}}}],"schema":"https://github.com/citation-style-language/schema/raw/master/csl-citation.json"} </w:instrText>
      </w:r>
      <w:r w:rsidR="00972BD4" w:rsidRPr="004925AA">
        <w:rPr>
          <w:rFonts w:ascii="Times New Roman" w:hAnsi="Times New Roman"/>
          <w:sz w:val="24"/>
        </w:rPr>
        <w:fldChar w:fldCharType="separate"/>
      </w:r>
      <w:r w:rsidR="00CC4A5D" w:rsidRPr="004925AA">
        <w:rPr>
          <w:rFonts w:ascii="Times New Roman" w:hAnsi="Times New Roman"/>
          <w:sz w:val="24"/>
          <w:szCs w:val="24"/>
        </w:rPr>
        <w:t>(Higgins et al., 2022; Maestro, 2022; Nguyen et al., 2022)</w:t>
      </w:r>
      <w:r w:rsidR="00972BD4" w:rsidRPr="004925AA">
        <w:rPr>
          <w:rFonts w:ascii="Times New Roman" w:hAnsi="Times New Roman"/>
          <w:sz w:val="24"/>
        </w:rPr>
        <w:fldChar w:fldCharType="end"/>
      </w:r>
      <w:r w:rsidR="00972BD4" w:rsidRPr="004925AA">
        <w:rPr>
          <w:rFonts w:ascii="Times New Roman" w:hAnsi="Times New Roman"/>
          <w:sz w:val="24"/>
        </w:rPr>
        <w:t xml:space="preserve">. </w:t>
      </w:r>
      <w:r w:rsidRPr="004925AA">
        <w:rPr>
          <w:rFonts w:ascii="Times New Roman" w:hAnsi="Times New Roman"/>
          <w:sz w:val="24"/>
        </w:rPr>
        <w:t xml:space="preserve">Estas estructuras pueden mejorar la disponibilidad de hábitats para diversas especies marinas, favorecer la regeneración de poblaciones sobreexplotadas y proporcionar beneficios socioeconómicos a las comunidades costeras </w:t>
      </w:r>
      <w:r w:rsidRPr="004925AA">
        <w:rPr>
          <w:rFonts w:ascii="Times New Roman" w:hAnsi="Times New Roman"/>
          <w:sz w:val="24"/>
        </w:rPr>
        <w:fldChar w:fldCharType="begin"/>
      </w:r>
      <w:r w:rsidR="000001EC" w:rsidRPr="004925AA">
        <w:rPr>
          <w:rFonts w:ascii="Times New Roman" w:hAnsi="Times New Roman"/>
          <w:sz w:val="24"/>
        </w:rPr>
        <w:instrText xml:space="preserve"> ADDIN ZOTERO_ITEM CSL_CITATION {"citationID":"2QSJK1OO","properties":{"formattedCitation":"(Folpp et\\uc0\\u160{}al., 2020; Seaman, 2007)","plainCitation":"(Folpp et al., 2020; Seaman, 2007)","noteIndex":0},"citationItems":[{"id":1442,"uris":["http://zotero.org/users/local/FiMYFF0S/items/5IZ3YTKN"],"itemData":{"id":1442,"type":"article-journal","abstract":"Human activities have reduced the carrying capacity of many estuarine systems by degrading and removing habitat. Artificial reefs may increase estuarine rocky-reef habitat, but our understanding of their ecological impact is limited. In particular, the question of whether fish on artificial structures are produced by the habitat or attracted from nearby natural rocky-reefs is of concern. We used baited remote underwater video at artificial reef sites and nearby natural reef sites to investigate the influence of artificial reefs on fish abundance in estuaries with low amounts of natural rocky-reef. We measured total fish abundance and the abundance of three species of fisheries importance (all in the family Sparidae) before artificial reef deployment (Reefballs®), 1 year after and 2 years after. This design was replicated in three widely separate estuaries over 4 years. During the 2 years post-deployment, abundance of Sparidae fish increased on both artificial and natural rocky-reefs, even when artificial reefs were deployed in different years and seasons. Total fish abundance increased at artificial reef sites with no evidence of change at natural rocky-reef sites. Our findings provide evidence that the fish seen on artificial reefs were not attracted from the nearby rocky-reefs and were likely ‘produced’ by the addition of artificial reefs in these estuaries. Artificial reefs can increase the carrying capacity in these estuaries by providing refuge that would otherwise be unavailable. Synthesis and applications. The increased fish abundance in three estuaries at both artificial reef and natural reef locations shows that purpose-built artificial reefs can be used in conjunction with restoration/protection of existing natural habitat, to increase estuarine carrying capacity and fish abundance. This may be for fisheries enhancement or estuarine restoration.","container-title":"Journal of Applied Ecology","DOI":"10.1111/1365-2664.13666","ISSN":"1365-2664","issue":"9","language":"en","license":"© 2020 British Ecological Society","note":"_eprint: https://onlinelibrary.wiley.com/doi/pdf/10.1111/1365-2664.13666","page":"1752-1761","source":"Wiley Online Library","title":"Artificial reefs increase fish abundance in habitat-limited estuaries","URL":"https://onlinelibrary.wiley.com/doi/abs/10.1111/1365-2664.13666","volume":"57","author":[{"family":"Folpp","given":"Heath R."},{"family":"Schilling","given":"Hayden T."},{"family":"Clark","given":"Graeme F."},{"family":"Lowry","given":"Michael B."},{"family":"Maslen","given":"Ben"},{"family":"Gregson","given":"Marcus"},{"family":"Suthers","given":"Iain M."}],"accessed":{"date-parts":[["2025",5,26]]},"issued":{"date-parts":[["2020"]]}}},{"id":1261,"uris":["http://zotero.org/users/local/FiMYFF0S/items/PEJ7F2DV"],"itemData":{"id":1261,"type":"paper-conference","abstract":"Artificial habitats in marine ecosystems are employed on a limited basis to restore degraded natural habitats and fisheries, and more extensively for a broader variety of purposes including biological conservation and enhancement as well as social and economic development. Included in the aims of human-made habitats classified as artificial reefs are: Aquaculture/marine ranching; promotion of biodiversity; mitigation of environmental damage; enhancement of recreational scuba diving; eco-tourism development; expansion of recreational fishing; artisanal and commercial fisheries production; protection of benthic habitats against illegal trawling; and research. Structures often are fabricated according to anticipated physical influences or life history requirements of individual species. For example, many of the world’s largest reefs have been deployed as part of a national fisheries program in Japan, where large steel and concrete frameworks have been carefully designed to withstand strong ocean currents. In addition, the differing ecological needs of porgy and sea bass for shelter guided the design of the Box Reef in Korea as a device to enhance productivity of marine ranching. The effect of these and other structures on fisheries catch is positive. But caution must be exercised to avoid using reefs simply as fishing devices to heavily exploit species attracted to them. No worldwide database for artificial habitats exists. The challenge to any ecological restoration effort is to define the condition or possibly even the historic baseline to which the system will be restored; in other words, to answer the question: “Restoration to what?” Examples of aquatic ecosystem restoration from Hong Kong (fisheries), the Pacific Ocean (kelp beds), Chesapeake Bay (oysters) and the Atlantic Ocean (coral reefs) are discussed. The degree to which these four situations consider or can approach a baseline is indicated and compared (e.g., four plants per 100 m2 are proposed in one project). Measurement of performance is a key factor in restoration planning. These situations also are considered for the ecosystem and fishery contexts in which they are conducted. All use ecological data as a basis for physical design of restoration structures. The use of experimental, pilot and modeling practices is indicated. A context for the young field of marine restoration is provided by reviewing major factors in ecosystem degradation, such as high stress on 70% of commercially valuable fishes worldwide. Examples of habitat disruption include an extensive hypoxic/anoxic zone in the Gulf of Mexico and nutrient and contaminant burdens in the North Sea. Principles of ecological restoration are summarized, from planning through to evaluation. Alternate approaches to facilitate ecological recovery include land-use and ecosystem management and determining levels of human population, consumption and pollution.","container-title":"Biodiversity in Enclosed Seas and Artificial Marine Habitats","DOI":"10.1007/978-1-4020-6156-1_13","event-place":"Dordrecht","ISBN":"978-1-4020-6156-1","language":"en","page":"143-155","publisher":"Springer Netherlands","publisher-place":"Dordrecht","source":"Springer Link","title":"Artificial habitats and the restoration of degraded marine ecosystems and fisheries","author":[{"family":"Seaman","given":"William"}],"editor":[{"family":"Relini","given":"G."},{"family":"Ryland","given":"J."}],"issued":{"date-parts":[["2007"]]}}}],"schema":"https://github.com/citation-style-language/schema/raw/master/csl-citation.json"} </w:instrText>
      </w:r>
      <w:r w:rsidRPr="004925AA">
        <w:rPr>
          <w:rFonts w:ascii="Times New Roman" w:hAnsi="Times New Roman"/>
          <w:sz w:val="24"/>
        </w:rPr>
        <w:fldChar w:fldCharType="separate"/>
      </w:r>
      <w:r w:rsidR="000001EC" w:rsidRPr="004925AA">
        <w:rPr>
          <w:rFonts w:ascii="Times New Roman" w:hAnsi="Times New Roman"/>
          <w:sz w:val="24"/>
          <w:szCs w:val="24"/>
        </w:rPr>
        <w:t>(Seaman, 2007</w:t>
      </w:r>
      <w:r w:rsidR="009D26BB" w:rsidRPr="004925AA">
        <w:rPr>
          <w:rFonts w:ascii="Times New Roman" w:hAnsi="Times New Roman"/>
          <w:sz w:val="24"/>
          <w:szCs w:val="24"/>
        </w:rPr>
        <w:t>; Folpp et al., 2020</w:t>
      </w:r>
      <w:r w:rsidR="000001EC" w:rsidRPr="004925AA">
        <w:rPr>
          <w:rFonts w:ascii="Times New Roman" w:hAnsi="Times New Roman"/>
          <w:sz w:val="24"/>
          <w:szCs w:val="24"/>
        </w:rPr>
        <w:t>)</w:t>
      </w:r>
      <w:r w:rsidRPr="004925AA">
        <w:rPr>
          <w:rFonts w:ascii="Times New Roman" w:hAnsi="Times New Roman"/>
          <w:sz w:val="24"/>
        </w:rPr>
        <w:fldChar w:fldCharType="end"/>
      </w:r>
      <w:r w:rsidRPr="004925AA">
        <w:rPr>
          <w:rFonts w:ascii="Times New Roman" w:hAnsi="Times New Roman"/>
          <w:sz w:val="24"/>
        </w:rPr>
        <w:t xml:space="preserve">. Sin embargo, su implementación requiere un estudio detallado de las condiciones oceanográficas, biológicas y geomorfológicas del área de interés, a fin de garantizar su efectividad y sostenibilidad a largo plazo </w:t>
      </w:r>
      <w:r w:rsidRPr="004925AA">
        <w:rPr>
          <w:rFonts w:ascii="Times New Roman" w:hAnsi="Times New Roman"/>
          <w:sz w:val="24"/>
        </w:rPr>
        <w:fldChar w:fldCharType="begin"/>
      </w:r>
      <w:r w:rsidR="00DB56FC" w:rsidRPr="004925AA">
        <w:rPr>
          <w:rFonts w:ascii="Times New Roman" w:hAnsi="Times New Roman"/>
          <w:sz w:val="24"/>
        </w:rPr>
        <w:instrText xml:space="preserve"> ADDIN ZOTERO_ITEM CSL_CITATION {"citationID":"8rSOZoiC","properties":{"formattedCitation":"(Baine, 2001; Levin et\\uc0\\u160{}al., 2019; Tseng et\\uc0\\u160{}al., 2001)","plainCitation":"(Baine, 2001; Levin et al., 2019; Tseng et al., 2001)","noteIndex":0},"citationItems":[{"id":1445,"uris":["http://zotero.org/users/local/FiMYFF0S/items/9GCUUSAB"],"itemData":{"id":1445,"type":"article-journal","abstract":"A comprehensive literature review is undertaken of global artificial reefs, their design, application and management. The majority of papers are linked to North American research, reefs constructed from concrete and to the general theme of fisheries ecology and management. Within the review, the main area highlighted for consideration in future research and management is the design and complexity of artificial reefs. A more limited case study review identifies monitoring and management as crucial factors, noting a significant lack of information relating to ownership, liability, regulation, user conflict, environmental assessment and long-term management goals. An assessment of reef performance indicates that only 50% of the case studies meet their objectives, the remainder having no, little or limited success. Questions are therefore raised regarding their value. It is concluded that although artificial reefs do have the potential to fulfil the many objectives for which they are promoted, their success will ultimately reflect the quality of prior planning and ongoing management that is afforded them.","container-title":"Ocean &amp; Coastal Management","DOI":"10.1016/S0964-5691(01)00048-5","ISSN":"0964-5691","issue":"3","journalAbbreviation":"Ocean &amp; Coastal Management","page":"241-259","source":"ScienceDirect","title":"Artificial reefs: a review of their design, application, management and performance","title-short":"Artificial reefs","URL":"https://www.sciencedirect.com/science/article/pii/S0964569101000485","volume":"44","author":[{"family":"Baine","given":"Mark"}],"accessed":{"date-parts":[["2025",5,26]]},"issued":{"date-parts":[["2001",1,1]]}}},{"id":1262,"uris":["http://zotero.org/users/local/FiMYFF0S/items/3V4WQFIF"],"itemData":{"id":1262,"type":"article-journal","abstract":"&lt;p&gt;The deep ocean below 200 m water depth is the least observed, but largest habitat on our planet by volume and area. Over 150 years of exploration has revealed that this dynamic system provides critical climate regulation, houses a wealth of energy, mineral, and biological resources, and represents a vast repository of biological diversity. A long history of deep-ocean exploration and observation led to the initial concept for the Deep-Ocean Observing Strategy (DOOS), under the auspices of the Global Ocean Observing System (GOOS). Here we discuss the scientific need for globally integrated deep-ocean observing, its status, and the key scientific questions and societal mandates driving observing requirements over the next decade. We consider the Essential Ocean Variables (EOVs) needed to address deep-ocean challenges within the physical, biogeochemical, and biological/ecosystem sciences according to the Framework for Ocean Observing (FOO), and map these onto scientific questions. Opportunities for new and expanded synergies among deep-ocean stakeholders are discussed, including academic-industry partnerships with the oil and gas, mining, cable and fishing industries, the ocean exploration and mapping community, and biodiversity conservation initiatives. Future deep-ocean observing will benefit from the greater integration across traditional disciplines and sectors, achieved through demonstration projects and facilitated reuse and repurposing of existing deep-sea data efforts. We highlight examples of existing and emerging deep-sea methods and technologies, noting key challenges associated with data volume, preservation, standardization, and accessibility. Emerging technologies relevant to deep-ocean sustainability and the blue economy include novel genomics approaches, imaging technologies, and ultra-deep hydrographic measurements. Capacity building will be necessary to integrate capabilities into programs and projects at a global scale. Progress can be facilitated by Open Science and Findable, Accessible, Interoperable, Reusable (FAIR) data principles and converge on agreed to data standards, practices, vocabularies, and registries. We envision expansion of the deep-ocean observing community to embrace the participation of academia, industry, NGOs, national governments, international governmental organizations, and the public at large in order to unlock critical knowledge contained in the deep ocean over coming decades, and to realize the mutual benefits of thoughtful deep-ocean observing for all elements of a sustainable ocean.&lt;/p&gt;","container-title":"Frontiers in Marine Science","DOI":"10.3389/fmars.2019.00241","ISSN":"2296-7745","journalAbbreviation":"Front. Mar. Sci.","language":"English","note":"publisher: Frontiers","source":"Frontiers","title":"Global Observing Needs in the Deep Ocean","URL":"https://www.frontiersin.org/journals/marine-science/articles/10.3389/fmars.2019.00241/full","volume":"6","author":[{"family":"Levin","given":"Lisa A."},{"family":"Bett","given":"Brian J."},{"family":"Gates","given":"Andrew R."},{"family":"Heimbach","given":"Patrick"},{"family":"Howe","given":"Bruce M."},{"family":"Janssen","given":"Felix"},{"family":"McCurdy","given":"Andrea"},{"family":"Ruhl","given":"Henry A."},{"family":"Snelgrove","given":"Paul"},{"family":"Stocks","given":"Karen I."},{"family":"Bailey","given":"David"},{"family":"Baumann-Pickering","given":"Simone"},{"family":"Beaverson","given":"Chris"},{"family":"Benfield","given":"Mark C."},{"family":"Booth","given":"David J."},{"family":"Carreiro-Silva","given":"Marina"},{"family":"Colaço","given":"Ana"},{"family":"Eblé","given":"Marie C."},{"family":"Fowler","given":"Ashley M."},{"family":"Gjerde","given":"Kristina M."},{"family":"Jones","given":"Daniel O. B."},{"family":"Katsumata","given":"K."},{"family":"Kelley","given":"Deborah"},{"family":"Le Bris","given":"Nadine"},{"family":"Leonardi","given":"Alan P."},{"family":"Lejzerowicz","given":"Franck"},{"family":"Macreadie","given":"Peter I."},{"family":"McLean","given":"Dianne"},{"family":"Meitz","given":"Fred"},{"family":"Morato","given":"Telmo"},{"family":"Netburn","given":"Amanda"},{"family":"Pawlowski","given":"Jan"},{"family":"Smith","given":"Craig R."},{"family":"Sun","given":"Song"},{"family":"Uchida","given":"Hiroshi"},{"family":"Vardaro","given":"Michael F."},{"family":"Venkatesan","given":"R."},{"family":"Weller","given":"Robert A."}],"accessed":{"date-parts":[["2025",3,10]]},"issued":{"date-parts":[["2019",5,29]]}}},{"id":1447,"uris":["http://zotero.org/users/local/FiMYFF0S/items/X4LZN7T2"],"itemData":{"id":1447,"type":"article-journal","abstract":"Five geographic information system (GIS) grid themes, water depth, bottom type, topographic slope, distance to coast and distance to fishing ports, we …","container-title":"Fisheries science","DOI":"10.1046/j.1444-2906.2001.00356.x","ISSN":"0919-9268","issue":"6","journalAbbreviation":"Fisheries science","language":"en","note":"publisher: The Japanese Society of Fisheries Science","page":"1015-1022","source":"www.jstage.jst.go.jp","title":"GIS-assisted site selection for artificial reefs","URL":"https://www.jstage.jst.go.jp/article/fishsci1994/67/6/67_6_1015/_article","volume":"67","author":[{"family":"Tseng","given":"Chen-Te"},{"family":"Chen","given":"Shih-Chin"},{"family":"Huang","given":"Chi-Shing"},{"family":"Liu","given":"Chun-Chen"}],"accessed":{"date-parts":[["2025",5,26]]},"issued":{"date-parts":[["2001"]]}}}],"schema":"https://github.com/citation-style-language/schema/raw/master/csl-citation.json"} </w:instrText>
      </w:r>
      <w:r w:rsidRPr="004925AA">
        <w:rPr>
          <w:rFonts w:ascii="Times New Roman" w:hAnsi="Times New Roman"/>
          <w:sz w:val="24"/>
        </w:rPr>
        <w:fldChar w:fldCharType="separate"/>
      </w:r>
      <w:r w:rsidR="00D828AB" w:rsidRPr="004925AA">
        <w:rPr>
          <w:rFonts w:ascii="Times New Roman" w:hAnsi="Times New Roman"/>
          <w:sz w:val="24"/>
          <w:szCs w:val="24"/>
        </w:rPr>
        <w:t>(</w:t>
      </w:r>
      <w:r w:rsidR="005E0F6B" w:rsidRPr="004925AA">
        <w:rPr>
          <w:rFonts w:ascii="Times New Roman" w:hAnsi="Times New Roman"/>
          <w:sz w:val="24"/>
          <w:szCs w:val="24"/>
        </w:rPr>
        <w:t xml:space="preserve">Lee et al. 2018; </w:t>
      </w:r>
      <w:r w:rsidR="00DB56FC" w:rsidRPr="004925AA">
        <w:rPr>
          <w:rFonts w:ascii="Times New Roman" w:hAnsi="Times New Roman"/>
          <w:sz w:val="24"/>
          <w:szCs w:val="24"/>
        </w:rPr>
        <w:t>Levin et al., 2019</w:t>
      </w:r>
      <w:r w:rsidRPr="004925AA">
        <w:rPr>
          <w:rFonts w:ascii="Times New Roman" w:hAnsi="Times New Roman"/>
          <w:sz w:val="24"/>
        </w:rPr>
        <w:fldChar w:fldCharType="end"/>
      </w:r>
      <w:r w:rsidR="00D828AB" w:rsidRPr="004925AA">
        <w:rPr>
          <w:rFonts w:ascii="Times New Roman" w:hAnsi="Times New Roman"/>
          <w:sz w:val="24"/>
        </w:rPr>
        <w:t xml:space="preserve">; </w:t>
      </w:r>
      <w:r w:rsidR="00D828AB" w:rsidRPr="004925AA">
        <w:rPr>
          <w:rFonts w:ascii="Times New Roman" w:hAnsi="Times New Roman"/>
          <w:sz w:val="24"/>
          <w:szCs w:val="24"/>
        </w:rPr>
        <w:t>Paxton et al., 2020</w:t>
      </w:r>
      <w:r w:rsidR="0049124E" w:rsidRPr="004925AA">
        <w:rPr>
          <w:rFonts w:ascii="Times New Roman" w:hAnsi="Times New Roman"/>
          <w:sz w:val="24"/>
        </w:rPr>
        <w:t>)</w:t>
      </w:r>
      <w:r w:rsidRPr="004925AA">
        <w:rPr>
          <w:rFonts w:ascii="Times New Roman" w:hAnsi="Times New Roman"/>
          <w:sz w:val="24"/>
        </w:rPr>
        <w:t>.</w:t>
      </w:r>
    </w:p>
    <w:p w14:paraId="7B66F57A" w14:textId="196D6131" w:rsidR="009F2FAC" w:rsidRPr="004925AA" w:rsidRDefault="009F2FAC" w:rsidP="00E16384">
      <w:pPr>
        <w:tabs>
          <w:tab w:val="left" w:pos="567"/>
        </w:tabs>
        <w:spacing w:after="0" w:line="480" w:lineRule="auto"/>
        <w:rPr>
          <w:rFonts w:ascii="Times New Roman" w:hAnsi="Times New Roman"/>
          <w:sz w:val="24"/>
        </w:rPr>
      </w:pPr>
      <w:r w:rsidRPr="004925AA">
        <w:rPr>
          <w:rFonts w:ascii="Times New Roman" w:hAnsi="Times New Roman"/>
          <w:sz w:val="24"/>
        </w:rPr>
        <w:t xml:space="preserve">Morro Sama, en la región de Tacna, Perú, es un sector costero de gran interés ecológico y económico debido a su riqueza en recursos marinos y su importancia para actividades como la pesca artesanal </w:t>
      </w:r>
      <w:r w:rsidRPr="004925AA">
        <w:rPr>
          <w:rFonts w:ascii="Times New Roman" w:hAnsi="Times New Roman"/>
          <w:sz w:val="24"/>
        </w:rPr>
        <w:fldChar w:fldCharType="begin"/>
      </w:r>
      <w:r w:rsidR="000001EC" w:rsidRPr="004925AA">
        <w:rPr>
          <w:rFonts w:ascii="Times New Roman" w:hAnsi="Times New Roman"/>
          <w:sz w:val="24"/>
        </w:rPr>
        <w:instrText xml:space="preserve"> ADDIN ZOTERO_ITEM CSL_CITATION {"citationID":"4gKgrkDr","properties":{"formattedCitation":"(Chevarria et\\uc0\\u160{}al., 2010; Nguyen et\\uc0\\u160{}al., 2022)","plainCitation":"(Chevarria et al., 2010; Nguyen et al., 2022)","noteIndex":0},"citationItems":[{"id":1264,"uris":["http://zotero.org/users/local/FiMYFF0S/items/MAQEU525"],"itemData":{"id":1264,"type":"report","publisher":"Gobierno Regional de Tacna","title":"Expediente Técnico: Área de Conservación Regional Marino Costero Morro Sama","author":[{"family":"Chevarria","given":"A"},{"family":"Ulloa","given":"R"},{"family":"Zambrano","given":"M"}],"issued":{"date-parts":[["2010"]]}}},{"id":1440,"uris":["http://zotero.org/users/local/FiMYFF0S/items/6HLSUECL"],"itemData":{"id":1440,"type":"article-journal","abstract":"Marine fisheries have an important role in the local social-economic development of Vietnamese coastal communities. However, commercial stocks have been collapsible during the past 20 years due to the pressure from large numbers of inshore fishing vessels and other industrial operations in the coastal areas. Artificial coral reefs (ACRs) have been broadly used to mitigate human impacts in coastal ecosystems, and enhance resource reproduction and fisheries. In this study we constructed 500 cylindrical-shaped ACRs and deployed them over 1.5 km2 in the waters of Quang Nam to provide an alternative habitat to recover natural resources. We monitored fish assemblages associated with ACRs using SCUBA diving methods and trammel nets during a 2-year period. Results indicated that both the number of species and individuals increased with time since ACRs deployment. Only 44 marine species were found in the absence of ACRs, increasing as much as 193 species after 1 year deployment, and 237 species after 2 years deployment. Catch per unit effort (CPUE) and weight per unit effort (WPUE) for all species caught by trammel nets that were used to survey, were also associated with increasing time of deployment. This study suggests that ACRs are viable to restore inshore natural resources.","container-title":"Regional Studies in Marine Science","DOI":"10.1016/j.rsma.2021.102143","ISSN":"2352-4855","journalAbbreviation":"Regional Studies in Marine Science","page":"102143","source":"ScienceDirect","title":"An effectiveness of artificial coral reefs in the restoration of marine living resources","URL":"https://www.sciencedirect.com/science/article/pii/S2352485521004989","volume":"49","author":[{"family":"Nguyen","given":"Luong Trong"},{"family":"Tran","given":"Phu Duc"},{"family":"Nguyen","given":"Khanh Quoc"}],"accessed":{"date-parts":[["2025",5,26]]},"issued":{"date-parts":[["2022",1,1]]}}}],"schema":"https://github.com/citation-style-language/schema/raw/master/csl-citation.json"} </w:instrText>
      </w:r>
      <w:r w:rsidRPr="004925AA">
        <w:rPr>
          <w:rFonts w:ascii="Times New Roman" w:hAnsi="Times New Roman"/>
          <w:sz w:val="24"/>
        </w:rPr>
        <w:fldChar w:fldCharType="separate"/>
      </w:r>
      <w:r w:rsidR="000001EC" w:rsidRPr="004925AA">
        <w:rPr>
          <w:rFonts w:ascii="Times New Roman" w:hAnsi="Times New Roman"/>
          <w:sz w:val="24"/>
          <w:szCs w:val="24"/>
        </w:rPr>
        <w:t>(Chevarria et al., 2010</w:t>
      </w:r>
      <w:r w:rsidR="00503386" w:rsidRPr="004925AA">
        <w:rPr>
          <w:rFonts w:ascii="Times New Roman" w:hAnsi="Times New Roman"/>
          <w:sz w:val="24"/>
          <w:szCs w:val="24"/>
        </w:rPr>
        <w:t>; Gobierno Regional de Tacna, 2017</w:t>
      </w:r>
      <w:r w:rsidR="000001EC" w:rsidRPr="004925AA">
        <w:rPr>
          <w:rFonts w:ascii="Times New Roman" w:hAnsi="Times New Roman"/>
          <w:sz w:val="24"/>
          <w:szCs w:val="24"/>
        </w:rPr>
        <w:t>)</w:t>
      </w:r>
      <w:r w:rsidRPr="004925AA">
        <w:rPr>
          <w:rFonts w:ascii="Times New Roman" w:hAnsi="Times New Roman"/>
          <w:sz w:val="24"/>
        </w:rPr>
        <w:fldChar w:fldCharType="end"/>
      </w:r>
      <w:r w:rsidRPr="004925AA">
        <w:rPr>
          <w:rFonts w:ascii="Times New Roman" w:hAnsi="Times New Roman"/>
          <w:sz w:val="24"/>
        </w:rPr>
        <w:t>. A pesar de su relevancia, la información científica sobre sus características oceanográficas y ecológicas es aún limitada, lo que dificulta la planificación de estrategias de manejo y conservación en la zona. En este contexto, la instalación de arrecifes artificiales podría representar una alternativa viable para fortalecer la biodiversidad marina y mejorar la productividad pesquera</w:t>
      </w:r>
      <w:r w:rsidR="00CC4A5D" w:rsidRPr="004925AA">
        <w:rPr>
          <w:rFonts w:ascii="Times New Roman" w:hAnsi="Times New Roman"/>
          <w:sz w:val="24"/>
        </w:rPr>
        <w:t xml:space="preserve"> </w:t>
      </w:r>
      <w:r w:rsidR="00CC4A5D" w:rsidRPr="004925AA">
        <w:rPr>
          <w:rFonts w:ascii="Times New Roman" w:hAnsi="Times New Roman"/>
          <w:sz w:val="24"/>
        </w:rPr>
        <w:fldChar w:fldCharType="begin"/>
      </w:r>
      <w:r w:rsidR="00CC4A5D" w:rsidRPr="004925AA">
        <w:rPr>
          <w:rFonts w:ascii="Times New Roman" w:hAnsi="Times New Roman"/>
          <w:sz w:val="24"/>
        </w:rPr>
        <w:instrText xml:space="preserve"> ADDIN ZOTERO_ITEM CSL_CITATION {"citationID":"2dnEsl2L","properties":{"formattedCitation":"(Paxton et\\uc0\\u160{}al., 2020; Tessier et\\uc0\\u160{}al., 2014)","plainCitation":"(Paxton et al., 2020; Tessier et al., 2014)","noteIndex":0},"citationItems":[{"id":1449,"uris":["http://zotero.org/users/local/FiMYFF0S/items/BFWTBVC3"],"itemData":{"id":1449,"type":"article-journal","abstract":"Approaches towards habitat conservation and restoration often include supplementing or enhancing existing, degraded, or lost natural habitats. In aquatic environments, a popular approach towards habitat enhancement is the introduction of underwater human-made structures or artificial reefs. Despite the nearly global prevalence of artificial reefs deployed to enhance habitat, it remains debated whether these structures function similarly to comparable natural reefs. To help resolve this question, we conducted a literature review and accompanying meta-analysis of fish community metrics on artificial reefs within the coastal ocean and made comparisons with naturally-occurring reference reefs (rocky reefs and coral reefs). Our findings from a synthesis of 39 relevant studies revealed that, across reef ecosystems, artificial reefs support comparable levels of fish density, biomass, species richness, and diversity to natural reefs. Additional analyses demonstrated that nuances in these patterns were associated with the geographic setting (ocean basin, latitude zone) and artificial reef material. These findings suggest that, while artificial reefs can mimic natural reefs in terms of the fish assemblages they support, artificial reefs are not one-size-fits-all tools for habitat enhancement. Instead, artificial reefs should be considered strategically based on location-specific scientific assessments and resource needs to maximize benefits of habitat enhancement.","container-title":"Frontiers in Marine Science","DOI":"10.3389/fmars.2020.00282","ISSN":"2296-7745","journalAbbreviation":"Front. Mar. Sci.","language":"English","note":"publisher: Frontiers","source":"Frontiers","title":"Meta-Analysis Reveals Artificial Reefs Can Be Effective Tools for Fish Community Enhancement but Are Not One-Size-Fits-All","URL":"https://www.frontiersin.org/journals/marine-science/articles/10.3389/fmars.2020.00282/full","volume":"7","author":[{"family":"Paxton","given":"Avery B."},{"family":"Shertzer","given":"Kyle W."},{"family":"Bacheler","given":"Nathan M."},{"family":"Kellison","given":"G. Todd"},{"family":"Riley","given":"Kenneth L."},{"family":"Taylor","given":"J. Christopher"}],"accessed":{"date-parts":[["2025",5,26]]},"issued":{"date-parts":[["2020",5,7]]}}},{"id":1451,"uris":["http://zotero.org/users/local/FiMYFF0S/items/4E2YZ3V8"],"itemData":{"id":1451,"type":"article-journal","abstract":"PDF | The aim of this study was to obtain information allowing an initial assessment of the potential of French Mediterranean artificial reefs (ARs) as... | Find, read and cite all the research you need on ResearchGate","container-title":"ResearchGate","DOI":"10.3354/ab00563","issue":"3","language":"es","page":"255-272","source":"www.researchgate.net","title":"(PDF) A case study of artificial reefs as a potential tool for maintaining artisanal fisheries in the French Mediterranean Sea","URL":"https://www.researchgate.net/publication/262282095_A_case_study_of_artificial_reefs_as_a_potential_tool_for_maintaining_artisanal_fisheries_in_the_French_Mediterranean_Sea","volume":"20","author":[{"family":"Tessier","given":"A"},{"family":"Verdoit","given":"M"},{"family":"Blouet","given":"S"},{"family":"Dalias","given":"N"},{"family":"Lenfant","given":"P"}],"accessed":{"date-parts":[["2025",5,26]]},"issued":{"date-parts":[["2014"]]}}}],"schema":"https://github.com/citation-style-language/schema/raw/master/csl-citation.json"} </w:instrText>
      </w:r>
      <w:r w:rsidR="00CC4A5D" w:rsidRPr="004925AA">
        <w:rPr>
          <w:rFonts w:ascii="Times New Roman" w:hAnsi="Times New Roman"/>
          <w:sz w:val="24"/>
        </w:rPr>
        <w:fldChar w:fldCharType="separate"/>
      </w:r>
      <w:r w:rsidR="0058648C" w:rsidRPr="004925AA">
        <w:rPr>
          <w:rFonts w:ascii="Times New Roman" w:hAnsi="Times New Roman"/>
          <w:sz w:val="24"/>
          <w:szCs w:val="24"/>
        </w:rPr>
        <w:t>(Tessier et al., 2014; Paxton et al., 2020</w:t>
      </w:r>
      <w:r w:rsidR="00CC4A5D" w:rsidRPr="004925AA">
        <w:rPr>
          <w:rFonts w:ascii="Times New Roman" w:hAnsi="Times New Roman"/>
          <w:sz w:val="24"/>
          <w:szCs w:val="24"/>
        </w:rPr>
        <w:t>)</w:t>
      </w:r>
      <w:r w:rsidR="00CC4A5D" w:rsidRPr="004925AA">
        <w:rPr>
          <w:rFonts w:ascii="Times New Roman" w:hAnsi="Times New Roman"/>
          <w:sz w:val="24"/>
        </w:rPr>
        <w:fldChar w:fldCharType="end"/>
      </w:r>
      <w:r w:rsidRPr="004925AA">
        <w:rPr>
          <w:rFonts w:ascii="Times New Roman" w:hAnsi="Times New Roman"/>
          <w:sz w:val="24"/>
        </w:rPr>
        <w:t xml:space="preserve">, teniendo en cuenta que las costas de Tacna son un ecosistema marino diverso que enfrenta serios problemas de degradación y pérdida de hábitats naturales debido a la sobreexplotación pesquera, la contaminación y el cambio climático </w:t>
      </w:r>
      <w:r w:rsidRPr="004925AA">
        <w:rPr>
          <w:rFonts w:ascii="Times New Roman" w:hAnsi="Times New Roman"/>
          <w:sz w:val="24"/>
        </w:rPr>
        <w:fldChar w:fldCharType="begin"/>
      </w:r>
      <w:r w:rsidR="00950ECF" w:rsidRPr="004925AA">
        <w:rPr>
          <w:rFonts w:ascii="Times New Roman" w:hAnsi="Times New Roman"/>
          <w:sz w:val="24"/>
        </w:rPr>
        <w:instrText xml:space="preserve"> ADDIN ZOTERO_ITEM CSL_CITATION {"citationID":"E9h36C0n","properties":{"formattedCitation":"(Barreira &amp; Garc\\uc0\\u237{}a, 2023; Palomares, 2006)","plainCitation":"(Barreira &amp; García, 2023; Palomares, 2006)","noteIndex":0},"citationItems":[{"id":1267,"uris":["http://zotero.org/users/local/FiMYFF0S/items/YQU5XZ74"],"itemData":{"id":1267,"type":"article-journal","abstract":"The negative effects of climate change compromise the sustainable socioeconomic,political, ecological, sociocultural development of the societies and communities that comprise it; threatens the quality of life of human beings and the survival of vulnerable ecosystems. This research aims to analyze the studies of hazards, vulnerabilities and risks incoastal communities in the face of climate change. For this, the bibliographic method, theethnographic method and theoretical methods such as: historical-logical, analysis-synthesis,descriptive-causal and inductive-deductive are used; with the use of the content reviewtechnique. As part of the results of the investigation, it was determined that environmentaleducation in conjunction with the analysis of hazards, vulnerabilities and risks, presented bycoastal communities; They contribute to awareness, training, reflection, the increase in thesense of community and the introduction of new sustainable socio-economic-productivepractices. This represents a way to strengthen their endogenous resilience capacity, whichis a key tool to face climate change.","container-title":"Revista Panameña de Ciencias Sociales","ISSN":"2710-7531","issue":"7","language":"es","license":"Derechos de autor 2023 Revista Panameña de Ciencias Sociales","note":"number: 7","page":"56-67","source":"revistas.up.ac.pa","title":"Estudios de peligros, vulnerabilidades y riesgos en comunidades costeras frente al cambio climático","URL":"https://revistas.up.ac.pa/index.php/rev_pma_ciencias_sociales/article/view/3863","author":[{"family":"Barreira","given":"Yoilen"},{"family":"García","given":"Lisbet"}],"accessed":{"date-parts":[["2025",3,10]]},"issued":{"date-parts":[["2023",6,13]]}}},{"id":1265,"uris":["http://zotero.org/users/local/FiMYFF0S/items/AE7DHWLM"],"itemData":{"id":1265,"type":"book","publisher":"Convenio de Londres y Protocolo/PNUMA","title":"Directrices relativas a la colocación de arrecifes artificiales","author":[{"family":"Palomares","given":"M"}],"issued":{"date-parts":[["2006"]]}}}],"schema":"https://github.com/citation-style-language/schema/raw/master/csl-citation.json"} </w:instrText>
      </w:r>
      <w:r w:rsidRPr="004925AA">
        <w:rPr>
          <w:rFonts w:ascii="Times New Roman" w:hAnsi="Times New Roman"/>
          <w:sz w:val="24"/>
        </w:rPr>
        <w:fldChar w:fldCharType="separate"/>
      </w:r>
      <w:r w:rsidR="0058648C" w:rsidRPr="004925AA">
        <w:rPr>
          <w:rFonts w:ascii="Times New Roman" w:hAnsi="Times New Roman"/>
          <w:sz w:val="24"/>
          <w:szCs w:val="24"/>
        </w:rPr>
        <w:t xml:space="preserve">(Palomares, 2006; Barreira </w:t>
      </w:r>
      <w:r w:rsidR="00194404" w:rsidRPr="004925AA">
        <w:rPr>
          <w:rFonts w:ascii="Times New Roman" w:hAnsi="Times New Roman"/>
          <w:sz w:val="24"/>
          <w:szCs w:val="24"/>
        </w:rPr>
        <w:t>y</w:t>
      </w:r>
      <w:r w:rsidR="0058648C" w:rsidRPr="004925AA">
        <w:rPr>
          <w:rFonts w:ascii="Times New Roman" w:hAnsi="Times New Roman"/>
          <w:sz w:val="24"/>
          <w:szCs w:val="24"/>
        </w:rPr>
        <w:t xml:space="preserve"> García, 2023</w:t>
      </w:r>
      <w:r w:rsidR="00950ECF" w:rsidRPr="004925AA">
        <w:rPr>
          <w:rFonts w:ascii="Times New Roman" w:hAnsi="Times New Roman"/>
          <w:sz w:val="24"/>
          <w:szCs w:val="24"/>
        </w:rPr>
        <w:t>)</w:t>
      </w:r>
      <w:r w:rsidRPr="004925AA">
        <w:rPr>
          <w:rFonts w:ascii="Times New Roman" w:hAnsi="Times New Roman"/>
          <w:sz w:val="24"/>
        </w:rPr>
        <w:fldChar w:fldCharType="end"/>
      </w:r>
      <w:r w:rsidRPr="004925AA">
        <w:rPr>
          <w:rFonts w:ascii="Times New Roman" w:hAnsi="Times New Roman"/>
          <w:sz w:val="24"/>
        </w:rPr>
        <w:t xml:space="preserve">. La disminución de la población de especies clave, así como la erosión costera, son fenómenos </w:t>
      </w:r>
      <w:r w:rsidRPr="004925AA">
        <w:rPr>
          <w:rFonts w:ascii="Times New Roman" w:hAnsi="Times New Roman"/>
          <w:sz w:val="24"/>
        </w:rPr>
        <w:lastRenderedPageBreak/>
        <w:t xml:space="preserve">evidentes que amenazan la salud de estos ecosistemas </w:t>
      </w:r>
      <w:r w:rsidRPr="004925AA">
        <w:rPr>
          <w:rFonts w:ascii="Times New Roman" w:hAnsi="Times New Roman"/>
          <w:sz w:val="24"/>
        </w:rPr>
        <w:fldChar w:fldCharType="begin"/>
      </w:r>
      <w:r w:rsidR="00B65533" w:rsidRPr="004925AA">
        <w:rPr>
          <w:rFonts w:ascii="Times New Roman" w:hAnsi="Times New Roman"/>
          <w:sz w:val="24"/>
        </w:rPr>
        <w:instrText xml:space="preserve"> ADDIN ZOTERO_ITEM CSL_CITATION {"citationID":"rpPTxPfW","properties":{"formattedCitation":"(Barbier et\\uc0\\u160{}al., 2011; Zarama, 2024)","plainCitation":"(Barbier et al., 2011; Zarama, 2024)","noteIndex":0},"citationItems":[{"id":1454,"uris":["http://zotero.org/users/local/FiMYFF0S/items/HYY6WWCK"],"itemData":{"id":1454,"type":"article-journal","abstract":"The global decline in estuarine and coastal ecosystems (ECEs) is affecting a number of critical benefits, or ecosystem services. We review the main ecological services across a variety of ECEs, including marshes, mangroves, nearshore coral reefs, seagrass beds, and sand beaches and dunes. Where possible, we indicate estimates of the key economic values arising from these services, and discuss how the natural variability of ECEs impacts their benefits, the synergistic relationships of ECEs across seascapes, and management implications. Although reliable valuation estimates are beginning to emerge for the key services of some ECEs, such as coral reefs, salt marshes, and mangroves, many of the important benefits of seagrass beds and sand dunes and beaches have not been assessed properly. Even for coral reefs, marshes, and mangroves, important ecological services have yet to be valued reliably, such as cross-ecosystem nutrient transfer (coral reefs), erosion control (marshes), and pollution control (mangroves). An important issue for valuing certain ECE services, such as coastal protection and habitat–fishery linkages, is that the ecological functions underlying these services vary spatially and temporally. Allowing for the connectivity between ECE habitats also may have important implications for assessing the ecological functions underlying key ecosystems services, such coastal protection, control of erosion, and habitat–fishery linkages. Finally, we conclude by suggesting an action plan for protecting and/or enhancing the immediate and longer-term values of ECE services. Because the connectivity of ECEs across land–sea gradients also influences the provision of certain ecosystem services, management of the entire seascape will be necessary to preserve such synergistic effects. Other key elements of an action plan include further ecological and economic collaborative research on valuing ECE services, improving institutional and legal frameworks for management, controlling and regulating destructive economic activities, and developing ecological restoration options.","container-title":"Ecological Monographs","DOI":"10.1890/10-1510.1","ISSN":"1557-7015","issue":"2","language":"en","license":"© 2011 by the Ecological Society of America","note":"_eprint: https://onlinelibrary.wiley.com/doi/pdf/10.1890/10-1510.1","page":"169-193","source":"Wiley Online Library","title":"The value of estuarine and coastal ecosystem services","URL":"https://onlinelibrary.wiley.com/doi/abs/10.1890/10-1510.1","volume":"81","author":[{"family":"Barbier","given":"Edward B."},{"family":"Hacker","given":"Sally D."},{"family":"Kennedy","given":"Chris"},{"family":"Koch","given":"Evamaria W."},{"family":"Stier","given":"Adrian C."},{"family":"Silliman","given":"Brian R."}],"accessed":{"date-parts":[["2025",5,26]]},"issued":{"date-parts":[["2011"]]}}},{"id":1269,"uris":["http://zotero.org/users/local/FiMYFF0S/items/8HWC23HQ"],"itemData":{"id":1269,"type":"thesis","abstract":"Esta monografía investigativa busca entender la erosión costera en Damaquiel, Antioquia, y responder a la pregunta sobre los componentes arquitectónicos necesarios desde un enfoque paisajístico para los humedales costeros en el ecosistema manglar. El objetivo es mitigar la deforestación y preservar estos ecosistemas, reduciendo la erosión costera. La investigación se estructura en cinco capítulos, proporcionando contextos y conceptos de Damaquiel, analizando la situación del conflicto y desarrollando herramientas y estrategias aplicables mediante un sistema explorativo de investigación.","genre":"Curso de Investigación","language":"spa","license":"Attribution-NonCommercial-NoDerivatives 4.0 Internacional","note":"Accepted: 2024-06-25T16:39:23Z","publisher":"Universidad Pontificia Bolivariana","source":"repository.upb.edu.co","title":"Defensas naturales contra la erosión costera: integración de la arquitectura sostenible en la restauración de manglares y la prevención de la erosión costera","title-short":"Defensas naturales contra la erosión costera","URL":"https://repository.upb.edu.co/handle/20.500.11912/11803","author":[{"family":"Zarama","given":"Camila"}],"accessed":{"date-parts":[["2025",3,10]]},"issued":{"date-parts":[["2024"]]}}}],"schema":"https://github.com/citation-style-language/schema/raw/master/csl-citation.json"} </w:instrText>
      </w:r>
      <w:r w:rsidRPr="004925AA">
        <w:rPr>
          <w:rFonts w:ascii="Times New Roman" w:hAnsi="Times New Roman"/>
          <w:sz w:val="24"/>
        </w:rPr>
        <w:fldChar w:fldCharType="separate"/>
      </w:r>
      <w:r w:rsidR="00B65533" w:rsidRPr="004925AA">
        <w:rPr>
          <w:rFonts w:ascii="Times New Roman" w:hAnsi="Times New Roman"/>
          <w:sz w:val="24"/>
          <w:szCs w:val="24"/>
        </w:rPr>
        <w:t>(Barbier et al., 2011; Zarama, 2024)</w:t>
      </w:r>
      <w:r w:rsidRPr="004925AA">
        <w:rPr>
          <w:rFonts w:ascii="Times New Roman" w:hAnsi="Times New Roman"/>
          <w:sz w:val="24"/>
        </w:rPr>
        <w:fldChar w:fldCharType="end"/>
      </w:r>
      <w:r w:rsidRPr="004925AA">
        <w:rPr>
          <w:rFonts w:ascii="Times New Roman" w:hAnsi="Times New Roman"/>
          <w:sz w:val="24"/>
        </w:rPr>
        <w:t xml:space="preserve">. En este sentido, los arrecifes artificiales se presentan como una solución potencial para restaurar la biodiversidad y ofrecer refugio a especies marinas </w:t>
      </w:r>
      <w:r w:rsidRPr="004925AA">
        <w:rPr>
          <w:rFonts w:ascii="Times New Roman" w:hAnsi="Times New Roman"/>
          <w:sz w:val="24"/>
        </w:rPr>
        <w:fldChar w:fldCharType="begin"/>
      </w:r>
      <w:r w:rsidRPr="004925AA">
        <w:rPr>
          <w:rFonts w:ascii="Times New Roman" w:hAnsi="Times New Roman"/>
          <w:sz w:val="24"/>
        </w:rPr>
        <w:instrText xml:space="preserve"> ADDIN ZOTERO_ITEM CSL_CITATION {"citationID":"8RNbbLts","properties":{"formattedCitation":"(Bayle, 2019)","plainCitation":"(Bayle, 2019)","noteIndex":0},"citationItems":[{"id":1266,"uris":["http://zotero.org/users/local/FiMYFF0S/items/2B22Q3CS"],"itemData":{"id":1266,"type":"book","publisher":"Universidad de Alicante","title":"Fundamentos de Ordenación y Conservación de Recursos Vivos Marinos","author":[{"family":"Bayle","given":"J"}],"issued":{"date-parts":[["2019"]]}}}],"schema":"https://github.com/citation-style-language/schema/raw/master/csl-citation.json"} </w:instrText>
      </w:r>
      <w:r w:rsidRPr="004925AA">
        <w:rPr>
          <w:rFonts w:ascii="Times New Roman" w:hAnsi="Times New Roman"/>
          <w:sz w:val="24"/>
        </w:rPr>
        <w:fldChar w:fldCharType="separate"/>
      </w:r>
      <w:r w:rsidR="00950ECF" w:rsidRPr="004925AA">
        <w:rPr>
          <w:rFonts w:ascii="Times New Roman" w:hAnsi="Times New Roman"/>
          <w:sz w:val="24"/>
        </w:rPr>
        <w:t>(Bayle, 2019)</w:t>
      </w:r>
      <w:r w:rsidRPr="004925AA">
        <w:rPr>
          <w:rFonts w:ascii="Times New Roman" w:hAnsi="Times New Roman"/>
          <w:sz w:val="24"/>
        </w:rPr>
        <w:fldChar w:fldCharType="end"/>
      </w:r>
      <w:r w:rsidRPr="004925AA">
        <w:rPr>
          <w:rFonts w:ascii="Times New Roman" w:hAnsi="Times New Roman"/>
          <w:sz w:val="24"/>
        </w:rPr>
        <w:t>.</w:t>
      </w:r>
    </w:p>
    <w:p w14:paraId="37E45091" w14:textId="2E4D43D0" w:rsidR="009F2FAC" w:rsidRPr="004925AA" w:rsidRDefault="00D64FBA" w:rsidP="00E16384">
      <w:pPr>
        <w:tabs>
          <w:tab w:val="left" w:pos="567"/>
        </w:tabs>
        <w:spacing w:after="0" w:line="480" w:lineRule="auto"/>
        <w:rPr>
          <w:rFonts w:ascii="Times New Roman" w:hAnsi="Times New Roman"/>
          <w:sz w:val="24"/>
        </w:rPr>
      </w:pPr>
      <w:r>
        <w:rPr>
          <w:rFonts w:ascii="Times New Roman" w:hAnsi="Times New Roman"/>
          <w:sz w:val="24"/>
        </w:rPr>
        <w:t>Además de ser</w:t>
      </w:r>
      <w:r w:rsidR="009F2FAC" w:rsidRPr="004925AA">
        <w:rPr>
          <w:rFonts w:ascii="Times New Roman" w:hAnsi="Times New Roman"/>
          <w:sz w:val="24"/>
        </w:rPr>
        <w:t xml:space="preserve"> </w:t>
      </w:r>
      <w:r>
        <w:rPr>
          <w:rFonts w:ascii="Times New Roman" w:hAnsi="Times New Roman"/>
          <w:sz w:val="24"/>
        </w:rPr>
        <w:t>novedoso</w:t>
      </w:r>
      <w:r w:rsidR="00C141EE" w:rsidRPr="004925AA">
        <w:rPr>
          <w:rFonts w:ascii="Times New Roman" w:hAnsi="Times New Roman"/>
          <w:sz w:val="24"/>
        </w:rPr>
        <w:t>, el presente estudio integra los resultados de</w:t>
      </w:r>
      <w:r w:rsidR="009F2FAC" w:rsidRPr="004925AA">
        <w:rPr>
          <w:rFonts w:ascii="Times New Roman" w:hAnsi="Times New Roman"/>
          <w:sz w:val="24"/>
        </w:rPr>
        <w:t xml:space="preserve"> batimetría, biodiversidad y dinámica de corrientes marinas en Morro Sama con un enfoque aplicado a la instalación de arrecifes artificiales. A través del análisis batimétrico, se identifican zonas con condiciones óptimas de profundidad y sustrato para la colocación de estas estructuras </w:t>
      </w:r>
      <w:r w:rsidR="009F2FAC" w:rsidRPr="004925AA">
        <w:rPr>
          <w:rFonts w:ascii="Times New Roman" w:hAnsi="Times New Roman"/>
          <w:sz w:val="24"/>
        </w:rPr>
        <w:fldChar w:fldCharType="begin"/>
      </w:r>
      <w:r w:rsidR="00950ECF" w:rsidRPr="004925AA">
        <w:rPr>
          <w:rFonts w:ascii="Times New Roman" w:hAnsi="Times New Roman"/>
          <w:sz w:val="24"/>
        </w:rPr>
        <w:instrText xml:space="preserve"> ADDIN ZOTERO_ITEM CSL_CITATION {"citationID":"SjexgGqB","properties":{"formattedCitation":"(Zepeda-Centeno et\\uc0\\u160{}al., 2018)","plainCitation":"(Zepeda-Centeno et al., 2018)","noteIndex":0},"citationItems":[{"id":1286,"uris":["http://zotero.org/users/local/FiMYFF0S/items/R2XWFV8R"],"itemData":{"id":1286,"type":"book","event-place":"México","publisher":"The Nature Conservancy","publisher-place":"México","title":"Guía de manejo y restauración de arrecifes para mejorar la protección costera: recomendaciones para aplicación global basadas en lecciones aprendidas en México","author":[{"family":"Zepeda-Centeno","given":"C"},{"family":"Mariño-Tapia","given":"I"},{"family":"McLeod","given":"E"},{"family":"Rodríguez-Martínez","given":"R"},{"family":"Álvarez-Filip","given":"L"},{"family":"Banaszak","given":"A"},{"family":"Escudero-Castillo","given":"M"},{"family":"Silva-Casarín","given":"R"},{"family":"Mendoza-Baldwin","given":"E"},{"family":"Beck","given":"M"},{"family":"Shaver","given":"E"}],"issued":{"date-parts":[["2018"]]}}}],"schema":"https://github.com/citation-style-language/schema/raw/master/csl-citation.json"} </w:instrText>
      </w:r>
      <w:r w:rsidR="009F2FAC" w:rsidRPr="004925AA">
        <w:rPr>
          <w:rFonts w:ascii="Times New Roman" w:hAnsi="Times New Roman"/>
          <w:sz w:val="24"/>
        </w:rPr>
        <w:fldChar w:fldCharType="separate"/>
      </w:r>
      <w:r w:rsidR="00950ECF" w:rsidRPr="004925AA">
        <w:rPr>
          <w:rFonts w:ascii="Times New Roman" w:hAnsi="Times New Roman"/>
          <w:sz w:val="24"/>
          <w:szCs w:val="24"/>
        </w:rPr>
        <w:t>(Zepeda-Centeno et al., 2018)</w:t>
      </w:r>
      <w:r w:rsidR="009F2FAC" w:rsidRPr="004925AA">
        <w:rPr>
          <w:rFonts w:ascii="Times New Roman" w:hAnsi="Times New Roman"/>
          <w:sz w:val="24"/>
        </w:rPr>
        <w:fldChar w:fldCharType="end"/>
      </w:r>
      <w:r w:rsidR="009F2FAC" w:rsidRPr="004925AA">
        <w:rPr>
          <w:rFonts w:ascii="Times New Roman" w:hAnsi="Times New Roman"/>
          <w:sz w:val="24"/>
        </w:rPr>
        <w:t xml:space="preserve">. La evaluación de la biodiversidad marina permite determinar las especies que podrían beneficiarse de la presencia de arrecifes artificiales </w:t>
      </w:r>
      <w:r w:rsidR="009F2FAC" w:rsidRPr="004925AA">
        <w:rPr>
          <w:rFonts w:ascii="Times New Roman" w:hAnsi="Times New Roman"/>
          <w:sz w:val="24"/>
        </w:rPr>
        <w:fldChar w:fldCharType="begin"/>
      </w:r>
      <w:r w:rsidR="00950ECF" w:rsidRPr="004925AA">
        <w:rPr>
          <w:rFonts w:ascii="Times New Roman" w:hAnsi="Times New Roman"/>
          <w:sz w:val="24"/>
        </w:rPr>
        <w:instrText xml:space="preserve"> ADDIN ZOTERO_ITEM CSL_CITATION {"citationID":"RMBMcaPj","properties":{"formattedCitation":"(Levy et\\uc0\\u160{}al., 2023)","plainCitation":"(Levy et al., 2023)","noteIndex":0},"citationItems":[{"id":1287,"uris":["http://zotero.org/users/local/FiMYFF0S/items/9SJM35J9"],"itemData":{"id":1287,"type":"article-journal","abstract":"Quantifying coral reef biodiversity is challenging for cryptofauna and organisms in early life stages. We demonstrate the utility of eDNA metabarcoding as a tool for comprehensively evaluating invertebrate communities on complex 3D structures for reef reformation, and the role these structures play in provisioning habitat for organisms. 3D design and printing were used to create 18 complex tiles, which were used to form artificial reef structures. eDNA was collected from scraping tile surfaces for organismal biomass and from seawater samples around the artificial reefs in the Gulf of Eilat/Aqaba, Red Sea. Metabarcoding targeted the mitochondrial COI gene with specific primers for marine biodiversity. We provide the first eDNA biodiversity baseline for the Gulf of Eilat/Aqaba, capturing extensive information on species abundance, richness, and diversity. Tile tops had higher phylogenetic diversity and richness, despite a higher abundance of organisms on tile bottoms, highlighting the detection of cryptic organisms with eDNA. We recommend eDNA metabarcoding for reef restoration initiatives, especially for complex marine structures, to improve success and evaluation of biodiversity.","container-title":"Science of The Total Environment","DOI":"10.1016/j.scitotenv.2022.159051","ISSN":"0048-9697","journalAbbreviation":"Science of The Total Environment","page":"159051","source":"ScienceDirect","title":"Evaluating biodiversity for coral reef reformation and monitoring on complex 3D structures using environmental DNA (eDNA) metabarcoding","URL":"https://www.sciencedirect.com/science/article/pii/S0048969722061502","volume":"856","author":[{"family":"Levy","given":"Natalie"},{"family":"Simon-Blecher","given":"Noa"},{"family":"Ben-Ezra","given":"Shachaf"},{"family":"Yuval","given":"Matan"},{"family":"Doniger","given":"Tirza"},{"family":"Leray","given":"Matthieu"},{"family":"Karako-Lampert","given":"Sarit"},{"family":"Tarazi","given":"Ezri"},{"family":"Levy","given":"Oren"}],"accessed":{"date-parts":[["2025",3,17]]},"issued":{"date-parts":[["2023",1,15]]}}}],"schema":"https://github.com/citation-style-language/schema/raw/master/csl-citation.json"} </w:instrText>
      </w:r>
      <w:r w:rsidR="009F2FAC" w:rsidRPr="004925AA">
        <w:rPr>
          <w:rFonts w:ascii="Times New Roman" w:hAnsi="Times New Roman"/>
          <w:sz w:val="24"/>
        </w:rPr>
        <w:fldChar w:fldCharType="separate"/>
      </w:r>
      <w:r w:rsidR="00950ECF" w:rsidRPr="004925AA">
        <w:rPr>
          <w:rFonts w:ascii="Times New Roman" w:hAnsi="Times New Roman"/>
          <w:sz w:val="24"/>
          <w:szCs w:val="24"/>
        </w:rPr>
        <w:t>(Levy et al., 2023)</w:t>
      </w:r>
      <w:r w:rsidR="009F2FAC" w:rsidRPr="004925AA">
        <w:rPr>
          <w:rFonts w:ascii="Times New Roman" w:hAnsi="Times New Roman"/>
          <w:sz w:val="24"/>
        </w:rPr>
        <w:fldChar w:fldCharType="end"/>
      </w:r>
      <w:r w:rsidR="009F2FAC" w:rsidRPr="004925AA">
        <w:rPr>
          <w:rFonts w:ascii="Times New Roman" w:hAnsi="Times New Roman"/>
          <w:sz w:val="24"/>
        </w:rPr>
        <w:t xml:space="preserve">, favoreciendo el establecimiento de comunidades bentónicas y la atracción de peces de interés comercial </w:t>
      </w:r>
      <w:r w:rsidR="009F2FAC" w:rsidRPr="004925AA">
        <w:rPr>
          <w:rFonts w:ascii="Times New Roman" w:hAnsi="Times New Roman"/>
          <w:sz w:val="24"/>
        </w:rPr>
        <w:fldChar w:fldCharType="begin"/>
      </w:r>
      <w:r w:rsidR="009F2FAC" w:rsidRPr="004925AA">
        <w:rPr>
          <w:rFonts w:ascii="Times New Roman" w:hAnsi="Times New Roman"/>
          <w:sz w:val="24"/>
        </w:rPr>
        <w:instrText xml:space="preserve"> ADDIN ZOTERO_ITEM CSL_CITATION {"citationID":"sFuiOZuk","properties":{"formattedCitation":"(Ministerio de Medio Ambiente de Espa\\uc0\\u241{}a, 2008)","plainCitation":"(Ministerio de Medio Ambiente de España, 2008)","noteIndex":0},"citationItems":[{"id":1289,"uris":["http://zotero.org/users/local/FiMYFF0S/items/S7WSSISA"],"itemData":{"id":1289,"type":"book","publisher":"Gobierno de España","title":"Guía Metodológica para la instalación de arrecifes artificiales","author":[{"literal":"Ministerio de Medio Ambiente de España"}],"issued":{"date-parts":[["2008"]]}}}],"schema":"https://github.com/citation-style-language/schema/raw/master/csl-citation.json"} </w:instrText>
      </w:r>
      <w:r w:rsidR="009F2FAC" w:rsidRPr="004925AA">
        <w:rPr>
          <w:rFonts w:ascii="Times New Roman" w:hAnsi="Times New Roman"/>
          <w:sz w:val="24"/>
        </w:rPr>
        <w:fldChar w:fldCharType="separate"/>
      </w:r>
      <w:r w:rsidR="00950ECF" w:rsidRPr="004925AA">
        <w:rPr>
          <w:rFonts w:ascii="Times New Roman" w:hAnsi="Times New Roman"/>
          <w:sz w:val="24"/>
          <w:szCs w:val="24"/>
        </w:rPr>
        <w:t>(Ministerio de Medio Ambiente de España, 2008)</w:t>
      </w:r>
      <w:r w:rsidR="009F2FAC" w:rsidRPr="004925AA">
        <w:rPr>
          <w:rFonts w:ascii="Times New Roman" w:hAnsi="Times New Roman"/>
          <w:sz w:val="24"/>
        </w:rPr>
        <w:fldChar w:fldCharType="end"/>
      </w:r>
      <w:r w:rsidR="009F2FAC" w:rsidRPr="004925AA">
        <w:rPr>
          <w:rFonts w:ascii="Times New Roman" w:hAnsi="Times New Roman"/>
          <w:sz w:val="24"/>
        </w:rPr>
        <w:t xml:space="preserve">. Finalmente, el estudio de las corrientes marinas es crucial para comprender la circulación de nutrientes, la dispersión larvaria y la estabilidad de los arrecifes artificiales en el tiempo </w:t>
      </w:r>
      <w:r w:rsidR="009F2FAC" w:rsidRPr="004925AA">
        <w:rPr>
          <w:rFonts w:ascii="Times New Roman" w:hAnsi="Times New Roman"/>
          <w:sz w:val="24"/>
        </w:rPr>
        <w:fldChar w:fldCharType="begin"/>
      </w:r>
      <w:r w:rsidR="00950ECF" w:rsidRPr="004925AA">
        <w:rPr>
          <w:rFonts w:ascii="Times New Roman" w:hAnsi="Times New Roman"/>
          <w:sz w:val="24"/>
        </w:rPr>
        <w:instrText xml:space="preserve"> ADDIN ZOTERO_ITEM CSL_CITATION {"citationID":"RAXApkC5","properties":{"formattedCitation":"(Salas et\\uc0\\u160{}al., 2017)","plainCitation":"(Salas et al., 2017)","noteIndex":0},"citationItems":[{"id":1290,"uris":["http://zotero.org/users/local/FiMYFF0S/items/KLB66P3A"],"itemData":{"id":1290,"type":"article-journal","abstract":"Frente a las costas del estado de Veracruz (México) se conoce la ubicación de grandes agrupaciones de arrecifes de coral conocidos como el “Parque Nacional Sistema Arrecifal Veracruzano”, el “Área de Protección de Flora y Fauna Sistema Arrecifal Lobos-Tuxpan” y el “Sistema Arrecifal de los Tuxtlas”, las cuales cuentan con numerosas estructuras individuales de más de 1 kilómetro de largo en su eje mayor. Estos grupos de arrecifes de coral se han estudiado desde un punto de vista multidisciplinario con la finalidad de encontrar una relación entre ellos. El reto actual sobre el corredor arrecifal del suroeste del Golfo de México es determinar desde las diferentes disciplinas cómo se da esta conectividad. Dado lo anterior en este estudio se usó el modelo “Regional Ocean Model System” (ROMS) para describir las corrientes marinas superficiales y estimar el tiempo de traslado de una larva o huevo de 5 mm entre los distintos sistemas arrecifales. Mediante los resultados obtenidos aquí se puede observar que la conectividad entre los tres sistemas arrecifales es clara durante la temporada de nortes, pero durante la temporada de suradas solo existe una conectividad entre los dos sistemas arrecifales del norte, dejando al Sistema Arrecifal de los Tuxtlas sin una conexión aparente con los otros dos sistemas.","container-title":"UVserva","DOI":"10.25009/uvs.v0i3.2525","ISSN":"2448-7430","issue":"3","language":"es","license":"Derechos de autor 2018 David Salas Monreal","note":"number: 3","source":"uvserva.uv.mx","title":"Corrientes superficiales dentro del corredor arrecifal del Suroeste del Golfo de México","URL":"https://uvserva.uv.mx/index.php/Uvserva/article/view/2525","author":[{"family":"Salas","given":"David Salas"},{"family":"Salas","given":"José de Jesús"},{"family":"Salas","given":"David Alberto"},{"family":"Monreal","given":"María Adela"},{"family":"Pérez","given":"Horacio"},{"family":"Ortiz","given":"Leonardo Dagoberto"},{"family":"Granados","given":"Alejandro"},{"family":"Riverón","given":"Mayra Lorena"},{"family":"Villegas","given":"Carmen Amelia"}],"accessed":{"date-parts":[["2025",3,17]]},"issued":{"date-parts":[["2017"]]}}}],"schema":"https://github.com/citation-style-language/schema/raw/master/csl-citation.json"} </w:instrText>
      </w:r>
      <w:r w:rsidR="009F2FAC" w:rsidRPr="004925AA">
        <w:rPr>
          <w:rFonts w:ascii="Times New Roman" w:hAnsi="Times New Roman"/>
          <w:sz w:val="24"/>
        </w:rPr>
        <w:fldChar w:fldCharType="separate"/>
      </w:r>
      <w:r w:rsidR="00950ECF" w:rsidRPr="004925AA">
        <w:rPr>
          <w:rFonts w:ascii="Times New Roman" w:hAnsi="Times New Roman"/>
          <w:sz w:val="24"/>
          <w:szCs w:val="24"/>
        </w:rPr>
        <w:t>(Salas et al., 2017)</w:t>
      </w:r>
      <w:r w:rsidR="009F2FAC" w:rsidRPr="004925AA">
        <w:rPr>
          <w:rFonts w:ascii="Times New Roman" w:hAnsi="Times New Roman"/>
          <w:sz w:val="24"/>
        </w:rPr>
        <w:fldChar w:fldCharType="end"/>
      </w:r>
      <w:r w:rsidR="009F2FAC" w:rsidRPr="004925AA">
        <w:rPr>
          <w:rFonts w:ascii="Times New Roman" w:hAnsi="Times New Roman"/>
          <w:sz w:val="24"/>
        </w:rPr>
        <w:t>.</w:t>
      </w:r>
    </w:p>
    <w:p w14:paraId="4CF39F45" w14:textId="77777777" w:rsidR="009F2FAC" w:rsidRPr="004925AA" w:rsidRDefault="009F2FAC" w:rsidP="00E16384">
      <w:pPr>
        <w:tabs>
          <w:tab w:val="left" w:pos="567"/>
        </w:tabs>
        <w:spacing w:after="0" w:line="480" w:lineRule="auto"/>
        <w:rPr>
          <w:rFonts w:ascii="Times New Roman" w:hAnsi="Times New Roman"/>
          <w:sz w:val="24"/>
        </w:rPr>
      </w:pPr>
      <w:r w:rsidRPr="004925AA">
        <w:rPr>
          <w:rFonts w:ascii="Times New Roman" w:hAnsi="Times New Roman"/>
          <w:sz w:val="24"/>
        </w:rPr>
        <w:t>Los resultados de este trabajo proporcionarán información clave para la toma de decisiones en proyectos de restauración ecológica y manejo sostenible de los recursos marinos en Morro Sama. Además, servirán como referencia para futuras investigaciones y aplicaciones de arrecifes artificiales en otras áreas de la costa peruana con características similares.</w:t>
      </w:r>
    </w:p>
    <w:p w14:paraId="3931F6AE" w14:textId="6C2E66AF" w:rsidR="009162DC" w:rsidRDefault="009162DC" w:rsidP="00E16384">
      <w:pPr>
        <w:tabs>
          <w:tab w:val="left" w:pos="567"/>
        </w:tabs>
        <w:spacing w:after="0" w:line="480" w:lineRule="auto"/>
        <w:rPr>
          <w:rFonts w:ascii="Times New Roman" w:hAnsi="Times New Roman"/>
          <w:sz w:val="24"/>
        </w:rPr>
      </w:pPr>
      <w:r w:rsidRPr="004925AA">
        <w:rPr>
          <w:rFonts w:ascii="Times New Roman" w:hAnsi="Times New Roman"/>
          <w:sz w:val="24"/>
        </w:rPr>
        <w:t>La investigación tuvo como objetivo realizar un diagnóstico marino integral del litoral de Morro Sama (Tacna, Perú), mediante la caracterización batimétrica, la identificación de la distribución de organismos estructuradores y el análisis de las corrientes marinas, con el fin de determinar áreas piloto adecuadas para la instalación de arrecifes artificiales.</w:t>
      </w:r>
    </w:p>
    <w:p w14:paraId="4B263771" w14:textId="77777777" w:rsidR="000E670B" w:rsidRPr="004925AA" w:rsidRDefault="000E670B" w:rsidP="00E16384">
      <w:pPr>
        <w:tabs>
          <w:tab w:val="left" w:pos="567"/>
        </w:tabs>
        <w:spacing w:after="0" w:line="480" w:lineRule="auto"/>
        <w:rPr>
          <w:rFonts w:ascii="Times New Roman" w:hAnsi="Times New Roman"/>
          <w:sz w:val="24"/>
        </w:rPr>
      </w:pPr>
    </w:p>
    <w:p w14:paraId="4CD1382B" w14:textId="77777777" w:rsidR="0073789F" w:rsidRPr="004925AA" w:rsidRDefault="00B859C3" w:rsidP="00874F51">
      <w:pPr>
        <w:shd w:val="clear" w:color="auto" w:fill="FFFFFF"/>
        <w:spacing w:after="0" w:line="480" w:lineRule="auto"/>
        <w:rPr>
          <w:rFonts w:ascii="Times New Roman" w:hAnsi="Times New Roman"/>
          <w:b/>
          <w:bCs/>
          <w:color w:val="111111"/>
          <w:sz w:val="24"/>
          <w:szCs w:val="24"/>
        </w:rPr>
      </w:pPr>
      <w:r w:rsidRPr="004925AA">
        <w:rPr>
          <w:rFonts w:ascii="Times New Roman" w:hAnsi="Times New Roman"/>
          <w:b/>
          <w:bCs/>
          <w:color w:val="111111"/>
          <w:sz w:val="24"/>
          <w:szCs w:val="24"/>
        </w:rPr>
        <w:lastRenderedPageBreak/>
        <w:t xml:space="preserve">MATERIALES Y </w:t>
      </w:r>
      <w:r w:rsidR="0019222F" w:rsidRPr="004925AA">
        <w:rPr>
          <w:rFonts w:ascii="Times New Roman" w:hAnsi="Times New Roman"/>
          <w:b/>
          <w:bCs/>
          <w:color w:val="111111"/>
          <w:sz w:val="24"/>
          <w:szCs w:val="24"/>
        </w:rPr>
        <w:t>MÉTODOS</w:t>
      </w:r>
    </w:p>
    <w:p w14:paraId="1164A3FD" w14:textId="77777777" w:rsidR="009F2FAC" w:rsidRPr="004925AA" w:rsidRDefault="009F2FAC" w:rsidP="00E16384">
      <w:pPr>
        <w:tabs>
          <w:tab w:val="left" w:pos="567"/>
        </w:tabs>
        <w:spacing w:after="0" w:line="480" w:lineRule="auto"/>
        <w:rPr>
          <w:rFonts w:ascii="Times New Roman" w:hAnsi="Times New Roman"/>
          <w:b/>
          <w:sz w:val="24"/>
        </w:rPr>
      </w:pPr>
      <w:r w:rsidRPr="004925AA">
        <w:rPr>
          <w:rFonts w:ascii="Times New Roman" w:hAnsi="Times New Roman"/>
          <w:b/>
          <w:sz w:val="24"/>
        </w:rPr>
        <w:t>Área de estudio</w:t>
      </w:r>
    </w:p>
    <w:p w14:paraId="5CF3D6A2" w14:textId="77777777" w:rsidR="009F2FAC" w:rsidRPr="004925AA" w:rsidRDefault="009162DC" w:rsidP="00E16384">
      <w:pPr>
        <w:tabs>
          <w:tab w:val="left" w:pos="567"/>
        </w:tabs>
        <w:spacing w:after="0" w:line="480" w:lineRule="auto"/>
        <w:rPr>
          <w:rFonts w:ascii="Times New Roman" w:hAnsi="Times New Roman"/>
          <w:sz w:val="24"/>
        </w:rPr>
      </w:pPr>
      <w:r w:rsidRPr="004925AA">
        <w:rPr>
          <w:rFonts w:ascii="Times New Roman" w:hAnsi="Times New Roman"/>
          <w:sz w:val="24"/>
        </w:rPr>
        <w:t xml:space="preserve">El estudio se realizó en el litoral de Morro Sama (Distrito de Sama Las Yaras, Provincia Jorge Basadre, Tacna), dentro de la zona de concesión acuática de la Asociación de Pescadores Artesanales Buzos Civiles San Pablo, delimitada </w:t>
      </w:r>
      <w:r w:rsidR="009F2FAC" w:rsidRPr="004925AA">
        <w:rPr>
          <w:rFonts w:ascii="Times New Roman" w:hAnsi="Times New Roman"/>
          <w:sz w:val="24"/>
        </w:rPr>
        <w:t>entre l</w:t>
      </w:r>
      <w:r w:rsidRPr="004925AA">
        <w:rPr>
          <w:rFonts w:ascii="Times New Roman" w:hAnsi="Times New Roman"/>
          <w:sz w:val="24"/>
        </w:rPr>
        <w:t>os</w:t>
      </w:r>
      <w:r w:rsidR="009F2FAC" w:rsidRPr="004925AA">
        <w:rPr>
          <w:rFonts w:ascii="Times New Roman" w:hAnsi="Times New Roman"/>
          <w:sz w:val="24"/>
        </w:rPr>
        <w:t xml:space="preserve"> </w:t>
      </w:r>
      <w:r w:rsidR="001E7792" w:rsidRPr="004925AA">
        <w:rPr>
          <w:rFonts w:ascii="Times New Roman" w:hAnsi="Times New Roman"/>
          <w:sz w:val="24"/>
        </w:rPr>
        <w:t xml:space="preserve">18º1´10¨ S, </w:t>
      </w:r>
      <w:r w:rsidR="009F2FAC" w:rsidRPr="004925AA">
        <w:rPr>
          <w:rFonts w:ascii="Times New Roman" w:hAnsi="Times New Roman"/>
          <w:sz w:val="24"/>
        </w:rPr>
        <w:t>70º52´50¨</w:t>
      </w:r>
      <w:r w:rsidR="0058648C" w:rsidRPr="004925AA">
        <w:rPr>
          <w:rFonts w:ascii="Times New Roman" w:hAnsi="Times New Roman"/>
          <w:sz w:val="24"/>
        </w:rPr>
        <w:t xml:space="preserve"> </w:t>
      </w:r>
      <w:r w:rsidR="009F2FAC" w:rsidRPr="004925AA">
        <w:rPr>
          <w:rFonts w:ascii="Times New Roman" w:hAnsi="Times New Roman"/>
          <w:sz w:val="24"/>
        </w:rPr>
        <w:t>E</w:t>
      </w:r>
      <w:r w:rsidR="0058648C" w:rsidRPr="004925AA">
        <w:rPr>
          <w:rFonts w:ascii="Times New Roman" w:hAnsi="Times New Roman"/>
          <w:sz w:val="24"/>
        </w:rPr>
        <w:t>;</w:t>
      </w:r>
      <w:r w:rsidR="009F2FAC" w:rsidRPr="004925AA">
        <w:rPr>
          <w:rFonts w:ascii="Times New Roman" w:hAnsi="Times New Roman"/>
          <w:sz w:val="24"/>
        </w:rPr>
        <w:t xml:space="preserve"> </w:t>
      </w:r>
      <w:r w:rsidR="001E7792" w:rsidRPr="004925AA">
        <w:rPr>
          <w:rFonts w:ascii="Times New Roman" w:hAnsi="Times New Roman"/>
          <w:sz w:val="24"/>
        </w:rPr>
        <w:t xml:space="preserve">18º0´50¨ S, </w:t>
      </w:r>
      <w:r w:rsidR="009F2FAC" w:rsidRPr="004925AA">
        <w:rPr>
          <w:rFonts w:ascii="Times New Roman" w:hAnsi="Times New Roman"/>
          <w:sz w:val="24"/>
        </w:rPr>
        <w:t>70º52´45¨</w:t>
      </w:r>
      <w:r w:rsidR="0058648C" w:rsidRPr="004925AA">
        <w:rPr>
          <w:rFonts w:ascii="Times New Roman" w:hAnsi="Times New Roman"/>
          <w:sz w:val="24"/>
        </w:rPr>
        <w:t xml:space="preserve"> E;</w:t>
      </w:r>
      <w:r w:rsidR="009F2FAC" w:rsidRPr="004925AA">
        <w:rPr>
          <w:rFonts w:ascii="Times New Roman" w:hAnsi="Times New Roman"/>
          <w:sz w:val="24"/>
        </w:rPr>
        <w:t xml:space="preserve"> </w:t>
      </w:r>
      <w:r w:rsidR="001E7792" w:rsidRPr="004925AA">
        <w:rPr>
          <w:rFonts w:ascii="Times New Roman" w:hAnsi="Times New Roman"/>
          <w:sz w:val="24"/>
        </w:rPr>
        <w:t xml:space="preserve">18º1´30¨ S, </w:t>
      </w:r>
      <w:r w:rsidR="009F2FAC" w:rsidRPr="004925AA">
        <w:rPr>
          <w:rFonts w:ascii="Times New Roman" w:hAnsi="Times New Roman"/>
          <w:sz w:val="24"/>
        </w:rPr>
        <w:t>70º51´50¨</w:t>
      </w:r>
      <w:r w:rsidR="0058648C" w:rsidRPr="004925AA">
        <w:rPr>
          <w:rFonts w:ascii="Times New Roman" w:hAnsi="Times New Roman"/>
          <w:sz w:val="24"/>
        </w:rPr>
        <w:t xml:space="preserve"> </w:t>
      </w:r>
      <w:r w:rsidR="009F2FAC" w:rsidRPr="004925AA">
        <w:rPr>
          <w:rFonts w:ascii="Times New Roman" w:hAnsi="Times New Roman"/>
          <w:sz w:val="24"/>
        </w:rPr>
        <w:t>E</w:t>
      </w:r>
      <w:r w:rsidR="00225E70" w:rsidRPr="004925AA">
        <w:rPr>
          <w:rFonts w:ascii="Times New Roman" w:hAnsi="Times New Roman"/>
          <w:sz w:val="24"/>
        </w:rPr>
        <w:t xml:space="preserve"> </w:t>
      </w:r>
      <w:r w:rsidR="001E7792" w:rsidRPr="004925AA">
        <w:rPr>
          <w:rFonts w:ascii="Times New Roman" w:hAnsi="Times New Roman"/>
          <w:sz w:val="24"/>
        </w:rPr>
        <w:t>y</w:t>
      </w:r>
      <w:r w:rsidR="009F2FAC" w:rsidRPr="004925AA">
        <w:rPr>
          <w:rFonts w:ascii="Times New Roman" w:hAnsi="Times New Roman"/>
          <w:sz w:val="24"/>
        </w:rPr>
        <w:t xml:space="preserve"> </w:t>
      </w:r>
      <w:r w:rsidR="001E7792" w:rsidRPr="004925AA">
        <w:rPr>
          <w:rFonts w:ascii="Times New Roman" w:hAnsi="Times New Roman"/>
          <w:sz w:val="24"/>
        </w:rPr>
        <w:t xml:space="preserve">18º 1´20¨ S, </w:t>
      </w:r>
      <w:r w:rsidR="009F2FAC" w:rsidRPr="004925AA">
        <w:rPr>
          <w:rFonts w:ascii="Times New Roman" w:hAnsi="Times New Roman"/>
          <w:sz w:val="24"/>
        </w:rPr>
        <w:t>70º5</w:t>
      </w:r>
      <w:r w:rsidR="000E5D95" w:rsidRPr="004925AA">
        <w:rPr>
          <w:rFonts w:ascii="Times New Roman" w:hAnsi="Times New Roman"/>
          <w:sz w:val="24"/>
        </w:rPr>
        <w:t>1´40¨</w:t>
      </w:r>
      <w:r w:rsidR="0058648C" w:rsidRPr="004925AA">
        <w:rPr>
          <w:rFonts w:ascii="Times New Roman" w:hAnsi="Times New Roman"/>
          <w:sz w:val="24"/>
        </w:rPr>
        <w:t xml:space="preserve"> </w:t>
      </w:r>
      <w:r w:rsidR="000E5D95" w:rsidRPr="004925AA">
        <w:rPr>
          <w:rFonts w:ascii="Times New Roman" w:hAnsi="Times New Roman"/>
          <w:sz w:val="24"/>
        </w:rPr>
        <w:t>E</w:t>
      </w:r>
      <w:r w:rsidR="009F2FAC" w:rsidRPr="004925AA">
        <w:rPr>
          <w:rFonts w:ascii="Times New Roman" w:hAnsi="Times New Roman"/>
          <w:sz w:val="24"/>
        </w:rPr>
        <w:t>, sob</w:t>
      </w:r>
      <w:r w:rsidR="003C7775" w:rsidRPr="004925AA">
        <w:rPr>
          <w:rFonts w:ascii="Times New Roman" w:hAnsi="Times New Roman"/>
          <w:sz w:val="24"/>
        </w:rPr>
        <w:t>re un área aproximada de 0,7482</w:t>
      </w:r>
      <w:r w:rsidR="009F2FAC" w:rsidRPr="004925AA">
        <w:rPr>
          <w:rFonts w:ascii="Times New Roman" w:hAnsi="Times New Roman"/>
          <w:sz w:val="24"/>
        </w:rPr>
        <w:t>km</w:t>
      </w:r>
      <w:r w:rsidR="009F2FAC" w:rsidRPr="004925AA">
        <w:rPr>
          <w:rFonts w:ascii="Times New Roman" w:hAnsi="Times New Roman"/>
          <w:sz w:val="24"/>
          <w:vertAlign w:val="superscript"/>
        </w:rPr>
        <w:t>2</w:t>
      </w:r>
      <w:r w:rsidR="00522E66" w:rsidRPr="004925AA">
        <w:rPr>
          <w:rFonts w:ascii="Times New Roman" w:hAnsi="Times New Roman"/>
          <w:sz w:val="24"/>
        </w:rPr>
        <w:t xml:space="preserve"> (Fig.</w:t>
      </w:r>
      <w:r w:rsidRPr="004925AA">
        <w:rPr>
          <w:rFonts w:ascii="Times New Roman" w:hAnsi="Times New Roman"/>
          <w:sz w:val="24"/>
        </w:rPr>
        <w:t xml:space="preserve"> 1).</w:t>
      </w:r>
    </w:p>
    <w:p w14:paraId="117DE7C3" w14:textId="0C9FE33B" w:rsidR="009F2FAC" w:rsidRPr="004925AA" w:rsidRDefault="00200ED7" w:rsidP="00E16384">
      <w:pPr>
        <w:tabs>
          <w:tab w:val="left" w:pos="567"/>
        </w:tabs>
        <w:spacing w:after="0" w:line="480" w:lineRule="auto"/>
        <w:rPr>
          <w:rFonts w:ascii="Times New Roman" w:hAnsi="Times New Roman"/>
          <w:b/>
          <w:sz w:val="24"/>
        </w:rPr>
      </w:pPr>
      <w:r w:rsidRPr="004925AA">
        <w:rPr>
          <w:rFonts w:ascii="Times New Roman" w:hAnsi="Times New Roman"/>
          <w:b/>
          <w:sz w:val="24"/>
        </w:rPr>
        <w:t>Batimetrí</w:t>
      </w:r>
      <w:r w:rsidR="00083A22" w:rsidRPr="004925AA">
        <w:rPr>
          <w:rFonts w:ascii="Times New Roman" w:hAnsi="Times New Roman"/>
          <w:b/>
          <w:sz w:val="24"/>
        </w:rPr>
        <w:t>a</w:t>
      </w:r>
    </w:p>
    <w:p w14:paraId="2630CE53" w14:textId="226686D4" w:rsidR="00083A22" w:rsidRPr="004925AA" w:rsidRDefault="00083A22" w:rsidP="00E16384">
      <w:pPr>
        <w:tabs>
          <w:tab w:val="left" w:pos="567"/>
        </w:tabs>
        <w:spacing w:after="0" w:line="480" w:lineRule="auto"/>
        <w:rPr>
          <w:rFonts w:ascii="Times New Roman" w:hAnsi="Times New Roman"/>
          <w:sz w:val="24"/>
        </w:rPr>
      </w:pPr>
      <w:r w:rsidRPr="004925AA">
        <w:rPr>
          <w:rFonts w:ascii="Times New Roman" w:hAnsi="Times New Roman"/>
          <w:sz w:val="24"/>
        </w:rPr>
        <w:t>Se realizó un levantamiento batimétrico para identificar la morfología del fondo marino, pendientes y profundidades utilizando una ecosonda</w:t>
      </w:r>
      <w:r w:rsidR="000E670B">
        <w:rPr>
          <w:rFonts w:ascii="Times New Roman" w:hAnsi="Times New Roman"/>
          <w:sz w:val="24"/>
        </w:rPr>
        <w:t xml:space="preserve"> </w:t>
      </w:r>
      <w:r w:rsidRPr="004925AA">
        <w:rPr>
          <w:rFonts w:ascii="Times New Roman" w:hAnsi="Times New Roman"/>
          <w:sz w:val="24"/>
        </w:rPr>
        <w:t>científica monohaz (120 kHz) instalada en una embarcación artesanal y cal</w:t>
      </w:r>
      <w:r w:rsidR="00F83381">
        <w:rPr>
          <w:rFonts w:ascii="Times New Roman" w:hAnsi="Times New Roman"/>
          <w:sz w:val="24"/>
        </w:rPr>
        <w:t>ibrada</w:t>
      </w:r>
      <w:r w:rsidRPr="004925AA">
        <w:rPr>
          <w:rFonts w:ascii="Times New Roman" w:hAnsi="Times New Roman"/>
          <w:sz w:val="24"/>
        </w:rPr>
        <w:t xml:space="preserve"> con apoyo de un GPS Garmin para el posicionamiento. El muestreo abarcó la zona denominada Quebrada de Burros y áreas adyacentes hasta los 50 m de profundidad, ejecutándose perfiles paralelos y perpendiculares a la costa espaciados cada 30 m para ampliar la cobertura. Los puntos fueron registrados con una resolución aproximada de 1 m², lo que permitió describir con precisión el relieve submarino, interpolándose linealmente las zonas sin sondeo entre puntos cercanos de acuerdo con su profundidad.</w:t>
      </w:r>
    </w:p>
    <w:p w14:paraId="39681F9E" w14:textId="051DB156" w:rsidR="009F2FAC" w:rsidRPr="004925AA" w:rsidRDefault="00200ED7" w:rsidP="00E16384">
      <w:pPr>
        <w:tabs>
          <w:tab w:val="left" w:pos="567"/>
        </w:tabs>
        <w:spacing w:after="0" w:line="480" w:lineRule="auto"/>
        <w:rPr>
          <w:rFonts w:ascii="Times New Roman" w:hAnsi="Times New Roman"/>
          <w:b/>
          <w:sz w:val="24"/>
        </w:rPr>
      </w:pPr>
      <w:r w:rsidRPr="004925AA">
        <w:rPr>
          <w:rFonts w:ascii="Times New Roman" w:hAnsi="Times New Roman"/>
          <w:b/>
          <w:sz w:val="24"/>
        </w:rPr>
        <w:t>Batilitologí</w:t>
      </w:r>
      <w:r w:rsidR="00083A22" w:rsidRPr="004925AA">
        <w:rPr>
          <w:rFonts w:ascii="Times New Roman" w:hAnsi="Times New Roman"/>
          <w:b/>
          <w:sz w:val="24"/>
        </w:rPr>
        <w:t>a</w:t>
      </w:r>
    </w:p>
    <w:p w14:paraId="6A91C597" w14:textId="77777777" w:rsidR="00894AF7" w:rsidRPr="004925AA" w:rsidRDefault="00894AF7" w:rsidP="00E16384">
      <w:pPr>
        <w:tabs>
          <w:tab w:val="left" w:pos="567"/>
        </w:tabs>
        <w:spacing w:after="0" w:line="480" w:lineRule="auto"/>
        <w:rPr>
          <w:rFonts w:ascii="Times New Roman" w:hAnsi="Times New Roman"/>
          <w:sz w:val="24"/>
        </w:rPr>
      </w:pPr>
      <w:r w:rsidRPr="004925AA">
        <w:rPr>
          <w:rFonts w:ascii="Times New Roman" w:hAnsi="Times New Roman"/>
          <w:sz w:val="24"/>
        </w:rPr>
        <w:t xml:space="preserve">El levantamiento batilitológico permitió integrar y georreferenciar los puntos de profundidad y el tipo de sustrato mediante una ecosonda científica monohaz, que proporcionó un registro continuo del fondo marino y permitió sincronizar los datos para minimizar errores. El fondo fue clasificado en sustrato rocoso, arenoso o mixto, validándose la interpretación mediante 12 estaciones de buceo entre 0 y 20 m de </w:t>
      </w:r>
      <w:r w:rsidRPr="004925AA">
        <w:rPr>
          <w:rFonts w:ascii="Times New Roman" w:hAnsi="Times New Roman"/>
          <w:sz w:val="24"/>
        </w:rPr>
        <w:lastRenderedPageBreak/>
        <w:t>profundidad y el uso de una draga Van Veen para mayores profundidades. La embarcación siguió líneas batimétricas planificadas para evitar solapamientos, sincronizando el perfil horizontal y vertical del fondo con el fin de diferenciar zonas rocosas y arenosas con mayor precisión. Los análisis se realizaron en Excel y las cartas batimétricas y batilitológicas fueron elaboradas mediante el software ArcGIS 10.3.</w:t>
      </w:r>
    </w:p>
    <w:p w14:paraId="75561FD9" w14:textId="77777777" w:rsidR="009F2FAC" w:rsidRPr="004925AA" w:rsidRDefault="00083A22" w:rsidP="00E16384">
      <w:pPr>
        <w:tabs>
          <w:tab w:val="left" w:pos="567"/>
        </w:tabs>
        <w:spacing w:after="0" w:line="480" w:lineRule="auto"/>
        <w:rPr>
          <w:rFonts w:ascii="Times New Roman" w:hAnsi="Times New Roman"/>
          <w:b/>
          <w:sz w:val="24"/>
        </w:rPr>
      </w:pPr>
      <w:r w:rsidRPr="004925AA">
        <w:rPr>
          <w:rFonts w:ascii="Times New Roman" w:hAnsi="Times New Roman"/>
          <w:b/>
          <w:sz w:val="24"/>
        </w:rPr>
        <w:t>B</w:t>
      </w:r>
      <w:r w:rsidR="009F2FAC" w:rsidRPr="004925AA">
        <w:rPr>
          <w:rFonts w:ascii="Times New Roman" w:hAnsi="Times New Roman"/>
          <w:b/>
          <w:sz w:val="24"/>
        </w:rPr>
        <w:t>iodiversidad</w:t>
      </w:r>
    </w:p>
    <w:p w14:paraId="69269B64" w14:textId="77777777" w:rsidR="00747B17" w:rsidRPr="00747B17" w:rsidRDefault="00747B17" w:rsidP="00747B17">
      <w:pPr>
        <w:tabs>
          <w:tab w:val="left" w:pos="567"/>
        </w:tabs>
        <w:spacing w:after="0" w:line="480" w:lineRule="auto"/>
        <w:rPr>
          <w:rFonts w:ascii="Times New Roman" w:hAnsi="Times New Roman"/>
          <w:sz w:val="24"/>
        </w:rPr>
      </w:pPr>
      <w:r w:rsidRPr="00747B17">
        <w:rPr>
          <w:rFonts w:ascii="Times New Roman" w:hAnsi="Times New Roman"/>
          <w:sz w:val="24"/>
        </w:rPr>
        <w:t>Se aplicó un diseño de muestreo aleatorio estratificado a lo largo del submareal somero. Se consideraron dos sectores con cuatro estaciones cada una. Las estaciones se distribuyeron en dos niveles de profundidad (A: &gt; 10 m y B: &lt; 10 m). En cada estación se registró la cobertura de organismos sésiles y organismos mayores a 2 cm de longitud, utilizando cuadrantes grillados de 0.50 m</w:t>
      </w:r>
      <w:r w:rsidRPr="00747B17">
        <w:rPr>
          <w:rFonts w:ascii="Times New Roman" w:hAnsi="Times New Roman"/>
          <w:sz w:val="24"/>
          <w:vertAlign w:val="superscript"/>
        </w:rPr>
        <w:t>2</w:t>
      </w:r>
      <w:r w:rsidRPr="00747B17">
        <w:rPr>
          <w:rFonts w:ascii="Times New Roman" w:hAnsi="Times New Roman"/>
          <w:sz w:val="24"/>
        </w:rPr>
        <w:t xml:space="preserve">. Se realizó una descripción visual del tipo de sustrato duro, blando y mixto además del registro fotográfico en cada una de las estaciones. Todas las estaciones fueron georeferenciadas con un GPS y el Datum Provisional WGS84. </w:t>
      </w:r>
    </w:p>
    <w:p w14:paraId="092430EF" w14:textId="7CF2A6F9" w:rsidR="00747B17" w:rsidRPr="00747B17" w:rsidRDefault="00747B17" w:rsidP="00747B17">
      <w:pPr>
        <w:tabs>
          <w:tab w:val="left" w:pos="567"/>
        </w:tabs>
        <w:spacing w:after="0" w:line="480" w:lineRule="auto"/>
        <w:rPr>
          <w:rFonts w:ascii="Times New Roman" w:hAnsi="Times New Roman"/>
          <w:sz w:val="24"/>
        </w:rPr>
      </w:pPr>
      <w:r w:rsidRPr="00747B17">
        <w:rPr>
          <w:rFonts w:ascii="Times New Roman" w:hAnsi="Times New Roman"/>
          <w:sz w:val="24"/>
        </w:rPr>
        <w:t>Se realizó la determinación taxonómica, pesaje y cuantificación de las especies, hasta el nivel taxonómico más bajo posible, con la ayuda de estereoscopios, obedeciendo metodologías bastante estructuradas (</w:t>
      </w:r>
      <w:r w:rsidR="004628F8">
        <w:rPr>
          <w:rFonts w:ascii="Times New Roman" w:hAnsi="Times New Roman"/>
          <w:sz w:val="24"/>
        </w:rPr>
        <w:t>Chunga et al., 2023</w:t>
      </w:r>
      <w:r w:rsidRPr="00747B17">
        <w:rPr>
          <w:rFonts w:ascii="Times New Roman" w:hAnsi="Times New Roman"/>
          <w:sz w:val="24"/>
        </w:rPr>
        <w:t>).</w:t>
      </w:r>
    </w:p>
    <w:p w14:paraId="4C75FFFD" w14:textId="6A2EC83D" w:rsidR="00747B17" w:rsidRPr="00747B17" w:rsidRDefault="00747B17" w:rsidP="00747B17">
      <w:pPr>
        <w:tabs>
          <w:tab w:val="left" w:pos="567"/>
        </w:tabs>
        <w:spacing w:after="0" w:line="480" w:lineRule="auto"/>
        <w:rPr>
          <w:rFonts w:ascii="Times New Roman" w:hAnsi="Times New Roman"/>
          <w:sz w:val="24"/>
        </w:rPr>
      </w:pPr>
      <w:r w:rsidRPr="00747B17">
        <w:rPr>
          <w:rFonts w:ascii="Times New Roman" w:hAnsi="Times New Roman"/>
          <w:sz w:val="24"/>
        </w:rPr>
        <w:t>La riqueza de taxa y el esfuerzo de muestreo para el área de estudio, se evaluaron con curvas de acumulación de taxa observadas y estimadas, con los procedimientos no paramétricos: Jacknife 1, que estima la riqueza esperada con base en el número de taxa únicos que inciden en solo una muestra y; Jacknife 2 y Chao 2, que predicen cuantos taxa únicos y duplicados faltan por ser muestreadas en campo (</w:t>
      </w:r>
      <w:r w:rsidR="00DD0A18">
        <w:rPr>
          <w:rFonts w:ascii="Times New Roman" w:hAnsi="Times New Roman"/>
          <w:sz w:val="24"/>
        </w:rPr>
        <w:t>Morrison et al., 2021</w:t>
      </w:r>
      <w:r w:rsidRPr="00747B17">
        <w:rPr>
          <w:rFonts w:ascii="Times New Roman" w:hAnsi="Times New Roman"/>
          <w:sz w:val="24"/>
        </w:rPr>
        <w:t>). Estas curvas de acumulación se construyeron en base al programa estadístico Primer V6 con 10,000 permutaciones</w:t>
      </w:r>
      <w:r w:rsidR="00086985">
        <w:rPr>
          <w:rFonts w:ascii="Times New Roman" w:hAnsi="Times New Roman"/>
          <w:sz w:val="24"/>
        </w:rPr>
        <w:t xml:space="preserve">, siguiendo </w:t>
      </w:r>
      <w:r w:rsidR="006B4CCF">
        <w:rPr>
          <w:rFonts w:ascii="Times New Roman" w:hAnsi="Times New Roman"/>
          <w:sz w:val="24"/>
        </w:rPr>
        <w:t>una</w:t>
      </w:r>
      <w:r w:rsidR="00086985">
        <w:rPr>
          <w:rFonts w:ascii="Times New Roman" w:hAnsi="Times New Roman"/>
          <w:sz w:val="24"/>
        </w:rPr>
        <w:t xml:space="preserve"> línea</w:t>
      </w:r>
      <w:r w:rsidR="006B4CCF">
        <w:rPr>
          <w:rFonts w:ascii="Times New Roman" w:hAnsi="Times New Roman"/>
          <w:sz w:val="24"/>
        </w:rPr>
        <w:t xml:space="preserve"> metodológica similar a la </w:t>
      </w:r>
      <w:r w:rsidR="00086985">
        <w:rPr>
          <w:rFonts w:ascii="Times New Roman" w:hAnsi="Times New Roman"/>
          <w:sz w:val="24"/>
        </w:rPr>
        <w:t xml:space="preserve">de </w:t>
      </w:r>
      <w:r w:rsidR="0036714C">
        <w:rPr>
          <w:rFonts w:ascii="Times New Roman" w:hAnsi="Times New Roman"/>
          <w:sz w:val="24"/>
        </w:rPr>
        <w:t xml:space="preserve">Zhou et al. </w:t>
      </w:r>
      <w:r w:rsidR="00086985">
        <w:rPr>
          <w:rFonts w:ascii="Times New Roman" w:hAnsi="Times New Roman"/>
          <w:sz w:val="24"/>
        </w:rPr>
        <w:t>(</w:t>
      </w:r>
      <w:r w:rsidR="0036714C">
        <w:rPr>
          <w:rFonts w:ascii="Times New Roman" w:hAnsi="Times New Roman"/>
          <w:sz w:val="24"/>
        </w:rPr>
        <w:t>2025).</w:t>
      </w:r>
    </w:p>
    <w:p w14:paraId="345D4486" w14:textId="23B1A200" w:rsidR="00747B17" w:rsidRDefault="00747B17" w:rsidP="00747B17">
      <w:pPr>
        <w:tabs>
          <w:tab w:val="left" w:pos="567"/>
        </w:tabs>
        <w:spacing w:after="0" w:line="480" w:lineRule="auto"/>
        <w:rPr>
          <w:rFonts w:ascii="Times New Roman" w:hAnsi="Times New Roman"/>
          <w:sz w:val="24"/>
        </w:rPr>
      </w:pPr>
      <w:r w:rsidRPr="00747B17">
        <w:rPr>
          <w:rFonts w:ascii="Times New Roman" w:hAnsi="Times New Roman"/>
          <w:sz w:val="24"/>
        </w:rPr>
        <w:lastRenderedPageBreak/>
        <w:t xml:space="preserve">La diversidad ecológica de los taxa se estimó con la riqueza de especies y el porcentaje de cobertura de los principales organismos estructuradores al nivel de muestras. Posteriormente, se estimaron valores promedios por profundidad y estación. </w:t>
      </w:r>
    </w:p>
    <w:p w14:paraId="10D16A4C" w14:textId="2ED06161" w:rsidR="00894AF7" w:rsidRPr="004925AA" w:rsidRDefault="00894AF7" w:rsidP="00747B17">
      <w:pPr>
        <w:tabs>
          <w:tab w:val="left" w:pos="567"/>
        </w:tabs>
        <w:spacing w:after="0" w:line="480" w:lineRule="auto"/>
        <w:rPr>
          <w:rFonts w:ascii="Times New Roman" w:hAnsi="Times New Roman"/>
          <w:b/>
          <w:sz w:val="24"/>
        </w:rPr>
      </w:pPr>
      <w:r w:rsidRPr="004925AA">
        <w:rPr>
          <w:rFonts w:ascii="Times New Roman" w:hAnsi="Times New Roman"/>
          <w:b/>
          <w:sz w:val="24"/>
        </w:rPr>
        <w:t>Corrientes marinas</w:t>
      </w:r>
    </w:p>
    <w:p w14:paraId="4CE7AC7E" w14:textId="77777777" w:rsidR="00894AF7" w:rsidRPr="004925AA" w:rsidRDefault="00894AF7" w:rsidP="00894AF7">
      <w:pPr>
        <w:tabs>
          <w:tab w:val="left" w:pos="567"/>
        </w:tabs>
        <w:spacing w:after="0" w:line="480" w:lineRule="auto"/>
        <w:rPr>
          <w:rFonts w:ascii="Times New Roman" w:hAnsi="Times New Roman"/>
          <w:sz w:val="24"/>
        </w:rPr>
      </w:pPr>
      <w:r w:rsidRPr="004925AA">
        <w:rPr>
          <w:rFonts w:ascii="Times New Roman" w:hAnsi="Times New Roman"/>
          <w:sz w:val="24"/>
        </w:rPr>
        <w:t>Se definieron diez estaciones distribuidas en la zona de concesión. En cada estación se registró la magnitud de las corrientes marinas en la capa de superficie y fondo con un perfilador acústico bidimensional Falmouth Scientific, modelo 2D ACM200 SN 2197 y Valeport 106. Este equipo presentó registros de tiempo a una frecuencia de muestreo de 2 Hz en intervalos de cinco minutos para cada nivel. En la ubicación de las estaciones se usó un GPS GARMIN 521S en el sistema UPS UTM WGS 84. Asimismo, el desarrollo de Perfiladores Acústicos de Corrientes RCM-9 para la medición en modo euleriano de corrientes marinas en áreas costeras, permitió mejorar la calidad y el volumen de información de corrientes (magnitud y dirección) usando el método acústico (Doppler) de alta frecuencia y el efecto.</w:t>
      </w:r>
    </w:p>
    <w:p w14:paraId="6ED1312B" w14:textId="77777777" w:rsidR="00894AF7" w:rsidRPr="004925AA" w:rsidRDefault="00894AF7" w:rsidP="00894AF7">
      <w:pPr>
        <w:tabs>
          <w:tab w:val="left" w:pos="567"/>
        </w:tabs>
        <w:spacing w:after="0" w:line="480" w:lineRule="auto"/>
        <w:rPr>
          <w:rFonts w:ascii="Times New Roman" w:hAnsi="Times New Roman"/>
          <w:sz w:val="24"/>
        </w:rPr>
      </w:pPr>
      <w:r w:rsidRPr="004925AA">
        <w:rPr>
          <w:rFonts w:ascii="Times New Roman" w:hAnsi="Times New Roman"/>
          <w:sz w:val="24"/>
        </w:rPr>
        <w:t>Para el análisis de corrientes, aunque existen diversas combinaciones y estrategias de muestreo para el uso del RCM-9, éstos fueron divididos en dos grupos: 1) Modo estático, se instaló en un anclaje por un largo periodo de tiempo en una estación hidrográfica; 2) Modo dinámico, se instaló un anclaje y se fue cambiando de nivel el RCM en la columna de agua.</w:t>
      </w:r>
    </w:p>
    <w:p w14:paraId="6A581ED4" w14:textId="1A4BE8D3" w:rsidR="00894AF7" w:rsidRDefault="00894AF7" w:rsidP="00894AF7">
      <w:pPr>
        <w:tabs>
          <w:tab w:val="left" w:pos="567"/>
        </w:tabs>
        <w:spacing w:after="0" w:line="480" w:lineRule="auto"/>
        <w:rPr>
          <w:rFonts w:ascii="Times New Roman" w:hAnsi="Times New Roman"/>
          <w:sz w:val="24"/>
        </w:rPr>
      </w:pPr>
      <w:r w:rsidRPr="004925AA">
        <w:rPr>
          <w:rFonts w:ascii="Times New Roman" w:hAnsi="Times New Roman"/>
          <w:sz w:val="24"/>
        </w:rPr>
        <w:t>Las corrientes marinas son presentadas en cartas de distribución superficial y subsuperficial (fondo), mediante una distribución vectorial y en sus componentes “u” y “v”, el componente “u” expresa los flujos perpendiculares a la costa este (+u) y oeste (-u), y el componente “v” expresa los flujos paralelos a la costa norte (+v) y sur (-v).</w:t>
      </w:r>
    </w:p>
    <w:p w14:paraId="6D2F9D59" w14:textId="77777777" w:rsidR="00831518" w:rsidRPr="004925AA" w:rsidRDefault="00831518" w:rsidP="00894AF7">
      <w:pPr>
        <w:tabs>
          <w:tab w:val="left" w:pos="567"/>
        </w:tabs>
        <w:spacing w:after="0" w:line="480" w:lineRule="auto"/>
        <w:rPr>
          <w:rFonts w:ascii="Times New Roman" w:hAnsi="Times New Roman"/>
          <w:sz w:val="24"/>
        </w:rPr>
      </w:pPr>
    </w:p>
    <w:p w14:paraId="51A38D8C" w14:textId="77777777" w:rsidR="00EC37D3" w:rsidRPr="004925AA" w:rsidRDefault="00EC37D3" w:rsidP="00EC37D3">
      <w:pPr>
        <w:tabs>
          <w:tab w:val="left" w:pos="567"/>
        </w:tabs>
        <w:spacing w:after="0" w:line="480" w:lineRule="auto"/>
        <w:rPr>
          <w:rFonts w:ascii="Times New Roman" w:hAnsi="Times New Roman"/>
          <w:b/>
          <w:sz w:val="24"/>
          <w:lang w:val="es-MX"/>
        </w:rPr>
      </w:pPr>
      <w:r w:rsidRPr="004925AA">
        <w:rPr>
          <w:rFonts w:ascii="Times New Roman" w:hAnsi="Times New Roman"/>
          <w:b/>
          <w:sz w:val="24"/>
          <w:lang w:val="es-MX"/>
        </w:rPr>
        <w:lastRenderedPageBreak/>
        <w:t>Análisis estadístico</w:t>
      </w:r>
    </w:p>
    <w:p w14:paraId="442AE2ED" w14:textId="5E71B728" w:rsidR="000E670B" w:rsidRDefault="00EC37D3" w:rsidP="00EC37D3">
      <w:pPr>
        <w:tabs>
          <w:tab w:val="left" w:pos="567"/>
        </w:tabs>
        <w:spacing w:after="0" w:line="480" w:lineRule="auto"/>
        <w:rPr>
          <w:rFonts w:ascii="Times New Roman" w:hAnsi="Times New Roman"/>
          <w:sz w:val="24"/>
          <w:lang w:val="es-MX"/>
        </w:rPr>
      </w:pPr>
      <w:r w:rsidRPr="004925AA">
        <w:rPr>
          <w:rFonts w:ascii="Times New Roman" w:hAnsi="Times New Roman"/>
          <w:sz w:val="24"/>
          <w:lang w:val="es-MX"/>
        </w:rPr>
        <w:t>Se realizaron ANO</w:t>
      </w:r>
      <w:r w:rsidR="00086985">
        <w:rPr>
          <w:rFonts w:ascii="Times New Roman" w:hAnsi="Times New Roman"/>
          <w:sz w:val="24"/>
          <w:lang w:val="es-MX"/>
        </w:rPr>
        <w:t>VA basados en permutaciones, para lo cual</w:t>
      </w:r>
      <w:r w:rsidRPr="004925AA">
        <w:rPr>
          <w:rFonts w:ascii="Times New Roman" w:hAnsi="Times New Roman"/>
          <w:sz w:val="24"/>
          <w:lang w:val="es-MX"/>
        </w:rPr>
        <w:t>, se construyeron matrices de distancias euclidianas por cada variable, y la significancia estadística se probó con 10</w:t>
      </w:r>
      <w:r w:rsidR="008315D4" w:rsidRPr="004925AA">
        <w:rPr>
          <w:rFonts w:ascii="Times New Roman" w:hAnsi="Times New Roman"/>
          <w:sz w:val="24"/>
          <w:lang w:val="es-MX"/>
        </w:rPr>
        <w:t>.</w:t>
      </w:r>
      <w:r w:rsidRPr="004925AA">
        <w:rPr>
          <w:rFonts w:ascii="Times New Roman" w:hAnsi="Times New Roman"/>
          <w:sz w:val="24"/>
          <w:lang w:val="es-MX"/>
        </w:rPr>
        <w:t>000 permutaciones bajo un modelo reducido. El diseño consideró los factores sector, estación y profundidad. Posteriormente, se llevó a cabo un análisis de varianza multidimensional, basado en permutaciones (PERMANOVA), siguiendo el mismo diseño experimental que los ANOVA y con matrices de similitud de Bray-Curtis.</w:t>
      </w:r>
    </w:p>
    <w:p w14:paraId="4B8C5ED5" w14:textId="77777777" w:rsidR="00831518" w:rsidRPr="004925AA" w:rsidRDefault="00831518" w:rsidP="00EC37D3">
      <w:pPr>
        <w:tabs>
          <w:tab w:val="left" w:pos="567"/>
        </w:tabs>
        <w:spacing w:after="0" w:line="480" w:lineRule="auto"/>
        <w:rPr>
          <w:rFonts w:ascii="Times New Roman" w:hAnsi="Times New Roman"/>
          <w:sz w:val="24"/>
          <w:lang w:val="es-MX"/>
        </w:rPr>
      </w:pPr>
    </w:p>
    <w:p w14:paraId="069A8725" w14:textId="77777777" w:rsidR="0073789F" w:rsidRPr="004925AA" w:rsidRDefault="0019222F" w:rsidP="00874F51">
      <w:pPr>
        <w:shd w:val="clear" w:color="auto" w:fill="FFFFFF"/>
        <w:spacing w:after="0" w:line="480" w:lineRule="auto"/>
        <w:rPr>
          <w:rFonts w:ascii="Times New Roman" w:hAnsi="Times New Roman"/>
          <w:b/>
          <w:bCs/>
          <w:color w:val="111111"/>
          <w:sz w:val="24"/>
          <w:szCs w:val="24"/>
        </w:rPr>
      </w:pPr>
      <w:r w:rsidRPr="004925AA">
        <w:rPr>
          <w:rFonts w:ascii="Times New Roman" w:hAnsi="Times New Roman"/>
          <w:b/>
          <w:bCs/>
          <w:color w:val="111111"/>
          <w:sz w:val="24"/>
          <w:szCs w:val="24"/>
        </w:rPr>
        <w:t>RESULTADOS</w:t>
      </w:r>
    </w:p>
    <w:p w14:paraId="713F4365" w14:textId="77777777" w:rsidR="00950ECF" w:rsidRPr="004925AA" w:rsidRDefault="00950ECF" w:rsidP="00E16384">
      <w:pPr>
        <w:tabs>
          <w:tab w:val="left" w:pos="567"/>
        </w:tabs>
        <w:spacing w:after="0" w:line="480" w:lineRule="auto"/>
        <w:rPr>
          <w:rFonts w:ascii="Times New Roman" w:hAnsi="Times New Roman"/>
          <w:b/>
          <w:sz w:val="24"/>
          <w:szCs w:val="24"/>
        </w:rPr>
      </w:pPr>
      <w:r w:rsidRPr="004925AA">
        <w:rPr>
          <w:rFonts w:ascii="Times New Roman" w:hAnsi="Times New Roman"/>
          <w:b/>
          <w:sz w:val="24"/>
          <w:szCs w:val="24"/>
        </w:rPr>
        <w:t>Batimetría</w:t>
      </w:r>
    </w:p>
    <w:p w14:paraId="2309794C" w14:textId="77777777" w:rsidR="00950ECF" w:rsidRPr="004925AA" w:rsidRDefault="00950ECF" w:rsidP="004035FF">
      <w:pPr>
        <w:pStyle w:val="Prrafodelista"/>
        <w:tabs>
          <w:tab w:val="left" w:pos="681"/>
        </w:tabs>
        <w:spacing w:before="32" w:line="480" w:lineRule="auto"/>
        <w:ind w:left="0" w:right="94" w:firstLine="0"/>
      </w:pPr>
      <w:r w:rsidRPr="004925AA">
        <w:rPr>
          <w:color w:val="000000"/>
        </w:rPr>
        <w:t>La batimetría obtenida</w:t>
      </w:r>
      <w:r w:rsidRPr="004925AA">
        <w:rPr>
          <w:color w:val="000000"/>
          <w:spacing w:val="-1"/>
        </w:rPr>
        <w:t xml:space="preserve"> </w:t>
      </w:r>
      <w:r w:rsidRPr="004925AA">
        <w:rPr>
          <w:color w:val="000000"/>
        </w:rPr>
        <w:t>mostró profundidades inferiores a -30</w:t>
      </w:r>
      <w:r w:rsidR="008315D4" w:rsidRPr="004925AA">
        <w:rPr>
          <w:color w:val="000000"/>
        </w:rPr>
        <w:t xml:space="preserve"> </w:t>
      </w:r>
      <w:r w:rsidRPr="004925AA">
        <w:rPr>
          <w:color w:val="000000"/>
        </w:rPr>
        <w:t>m hacia la</w:t>
      </w:r>
      <w:r w:rsidRPr="004925AA">
        <w:rPr>
          <w:color w:val="000000"/>
          <w:spacing w:val="-1"/>
        </w:rPr>
        <w:t xml:space="preserve"> </w:t>
      </w:r>
      <w:r w:rsidRPr="004925AA">
        <w:rPr>
          <w:color w:val="000000"/>
        </w:rPr>
        <w:t>zona sur</w:t>
      </w:r>
      <w:r w:rsidRPr="004925AA">
        <w:rPr>
          <w:color w:val="000000"/>
          <w:spacing w:val="-2"/>
        </w:rPr>
        <w:t xml:space="preserve"> </w:t>
      </w:r>
      <w:r w:rsidRPr="004925AA">
        <w:rPr>
          <w:color w:val="000000"/>
        </w:rPr>
        <w:t>(Sector 2),</w:t>
      </w:r>
      <w:r w:rsidRPr="004925AA">
        <w:rPr>
          <w:color w:val="000000"/>
          <w:spacing w:val="-2"/>
        </w:rPr>
        <w:t xml:space="preserve"> </w:t>
      </w:r>
      <w:r w:rsidRPr="004925AA">
        <w:rPr>
          <w:color w:val="000000"/>
        </w:rPr>
        <w:t>con</w:t>
      </w:r>
      <w:r w:rsidRPr="004925AA">
        <w:rPr>
          <w:color w:val="000000"/>
          <w:spacing w:val="-3"/>
        </w:rPr>
        <w:t xml:space="preserve"> </w:t>
      </w:r>
      <w:r w:rsidRPr="004925AA">
        <w:rPr>
          <w:color w:val="000000"/>
        </w:rPr>
        <w:t>las</w:t>
      </w:r>
      <w:r w:rsidRPr="004925AA">
        <w:rPr>
          <w:color w:val="000000"/>
          <w:spacing w:val="-4"/>
        </w:rPr>
        <w:t xml:space="preserve"> </w:t>
      </w:r>
      <w:r w:rsidRPr="004925AA">
        <w:rPr>
          <w:color w:val="000000"/>
        </w:rPr>
        <w:t>mayores</w:t>
      </w:r>
      <w:r w:rsidRPr="004925AA">
        <w:rPr>
          <w:color w:val="000000"/>
          <w:spacing w:val="-4"/>
        </w:rPr>
        <w:t xml:space="preserve"> </w:t>
      </w:r>
      <w:r w:rsidRPr="004925AA">
        <w:rPr>
          <w:color w:val="000000"/>
        </w:rPr>
        <w:t>profundidades</w:t>
      </w:r>
      <w:r w:rsidRPr="004925AA">
        <w:rPr>
          <w:color w:val="000000"/>
          <w:spacing w:val="-4"/>
        </w:rPr>
        <w:t xml:space="preserve"> </w:t>
      </w:r>
      <w:r w:rsidRPr="004925AA">
        <w:rPr>
          <w:color w:val="000000"/>
        </w:rPr>
        <w:t>al</w:t>
      </w:r>
      <w:r w:rsidRPr="004925AA">
        <w:rPr>
          <w:color w:val="000000"/>
          <w:spacing w:val="-3"/>
        </w:rPr>
        <w:t xml:space="preserve"> </w:t>
      </w:r>
      <w:r w:rsidRPr="004925AA">
        <w:rPr>
          <w:color w:val="000000"/>
        </w:rPr>
        <w:t>norte</w:t>
      </w:r>
      <w:r w:rsidRPr="004925AA">
        <w:rPr>
          <w:color w:val="000000"/>
          <w:spacing w:val="-4"/>
        </w:rPr>
        <w:t xml:space="preserve"> </w:t>
      </w:r>
      <w:r w:rsidRPr="004925AA">
        <w:rPr>
          <w:color w:val="000000"/>
        </w:rPr>
        <w:t>y</w:t>
      </w:r>
      <w:r w:rsidRPr="004925AA">
        <w:rPr>
          <w:color w:val="000000"/>
          <w:spacing w:val="-1"/>
        </w:rPr>
        <w:t xml:space="preserve"> </w:t>
      </w:r>
      <w:r w:rsidRPr="004925AA">
        <w:rPr>
          <w:color w:val="000000"/>
        </w:rPr>
        <w:t>noroeste</w:t>
      </w:r>
      <w:r w:rsidRPr="004925AA">
        <w:rPr>
          <w:color w:val="000000"/>
          <w:spacing w:val="-4"/>
        </w:rPr>
        <w:t xml:space="preserve"> </w:t>
      </w:r>
      <w:r w:rsidRPr="004925AA">
        <w:rPr>
          <w:color w:val="000000"/>
        </w:rPr>
        <w:t>(Sector</w:t>
      </w:r>
      <w:r w:rsidRPr="004925AA">
        <w:rPr>
          <w:color w:val="000000"/>
          <w:spacing w:val="-2"/>
        </w:rPr>
        <w:t xml:space="preserve"> </w:t>
      </w:r>
      <w:r w:rsidRPr="004925AA">
        <w:rPr>
          <w:color w:val="000000"/>
        </w:rPr>
        <w:t>1)</w:t>
      </w:r>
      <w:r w:rsidRPr="004925AA">
        <w:rPr>
          <w:color w:val="000000"/>
          <w:spacing w:val="-3"/>
        </w:rPr>
        <w:t xml:space="preserve"> </w:t>
      </w:r>
      <w:r w:rsidRPr="004925AA">
        <w:rPr>
          <w:color w:val="000000"/>
        </w:rPr>
        <w:t>que</w:t>
      </w:r>
      <w:r w:rsidRPr="004925AA">
        <w:rPr>
          <w:color w:val="000000"/>
          <w:spacing w:val="-9"/>
        </w:rPr>
        <w:t xml:space="preserve"> </w:t>
      </w:r>
      <w:r w:rsidRPr="004925AA">
        <w:rPr>
          <w:color w:val="000000"/>
        </w:rPr>
        <w:t>superan</w:t>
      </w:r>
      <w:r w:rsidRPr="004925AA">
        <w:rPr>
          <w:color w:val="000000"/>
          <w:spacing w:val="-2"/>
        </w:rPr>
        <w:t xml:space="preserve"> </w:t>
      </w:r>
      <w:r w:rsidRPr="004925AA">
        <w:rPr>
          <w:color w:val="000000"/>
        </w:rPr>
        <w:t>los</w:t>
      </w:r>
      <w:r w:rsidRPr="004925AA">
        <w:rPr>
          <w:color w:val="000000"/>
          <w:spacing w:val="-3"/>
        </w:rPr>
        <w:t xml:space="preserve"> </w:t>
      </w:r>
      <w:r w:rsidRPr="004925AA">
        <w:rPr>
          <w:color w:val="000000"/>
        </w:rPr>
        <w:t>-35</w:t>
      </w:r>
      <w:r w:rsidR="00554239" w:rsidRPr="004925AA">
        <w:rPr>
          <w:color w:val="000000"/>
        </w:rPr>
        <w:t xml:space="preserve"> </w:t>
      </w:r>
      <w:r w:rsidRPr="004925AA">
        <w:rPr>
          <w:color w:val="000000"/>
        </w:rPr>
        <w:t>m,</w:t>
      </w:r>
      <w:r w:rsidRPr="004925AA">
        <w:rPr>
          <w:color w:val="000000"/>
          <w:spacing w:val="-6"/>
        </w:rPr>
        <w:t xml:space="preserve"> </w:t>
      </w:r>
      <w:r w:rsidRPr="004925AA">
        <w:rPr>
          <w:color w:val="000000"/>
        </w:rPr>
        <w:t>lo cual</w:t>
      </w:r>
      <w:r w:rsidRPr="004925AA">
        <w:rPr>
          <w:color w:val="000000"/>
          <w:spacing w:val="-3"/>
        </w:rPr>
        <w:t xml:space="preserve"> </w:t>
      </w:r>
      <w:r w:rsidRPr="004925AA">
        <w:rPr>
          <w:color w:val="000000"/>
        </w:rPr>
        <w:t>concuerda</w:t>
      </w:r>
      <w:r w:rsidRPr="004925AA">
        <w:rPr>
          <w:color w:val="000000"/>
          <w:spacing w:val="-1"/>
        </w:rPr>
        <w:t xml:space="preserve"> </w:t>
      </w:r>
      <w:r w:rsidRPr="004925AA">
        <w:rPr>
          <w:color w:val="000000"/>
        </w:rPr>
        <w:t>con</w:t>
      </w:r>
      <w:r w:rsidRPr="004925AA">
        <w:rPr>
          <w:color w:val="000000"/>
          <w:spacing w:val="-3"/>
        </w:rPr>
        <w:t xml:space="preserve"> </w:t>
      </w:r>
      <w:r w:rsidRPr="004925AA">
        <w:rPr>
          <w:color w:val="000000"/>
        </w:rPr>
        <w:t>la</w:t>
      </w:r>
      <w:r w:rsidRPr="004925AA">
        <w:rPr>
          <w:color w:val="000000"/>
          <w:spacing w:val="-1"/>
        </w:rPr>
        <w:t xml:space="preserve"> </w:t>
      </w:r>
      <w:r w:rsidRPr="004925AA">
        <w:rPr>
          <w:color w:val="000000"/>
        </w:rPr>
        <w:t>geomorfología</w:t>
      </w:r>
      <w:r w:rsidRPr="004925AA">
        <w:rPr>
          <w:color w:val="000000"/>
          <w:spacing w:val="-1"/>
        </w:rPr>
        <w:t xml:space="preserve"> </w:t>
      </w:r>
      <w:r w:rsidRPr="004925AA">
        <w:rPr>
          <w:color w:val="000000"/>
        </w:rPr>
        <w:t>costera,</w:t>
      </w:r>
      <w:r w:rsidRPr="004925AA">
        <w:rPr>
          <w:color w:val="000000"/>
          <w:spacing w:val="-2"/>
        </w:rPr>
        <w:t xml:space="preserve"> </w:t>
      </w:r>
      <w:r w:rsidRPr="004925AA">
        <w:rPr>
          <w:color w:val="000000"/>
        </w:rPr>
        <w:t>donde</w:t>
      </w:r>
      <w:r w:rsidRPr="004925AA">
        <w:rPr>
          <w:color w:val="000000"/>
          <w:spacing w:val="-4"/>
        </w:rPr>
        <w:t xml:space="preserve"> </w:t>
      </w:r>
      <w:r w:rsidRPr="004925AA">
        <w:rPr>
          <w:color w:val="000000"/>
        </w:rPr>
        <w:t>se</w:t>
      </w:r>
      <w:r w:rsidRPr="004925AA">
        <w:rPr>
          <w:color w:val="000000"/>
          <w:spacing w:val="-4"/>
        </w:rPr>
        <w:t xml:space="preserve"> </w:t>
      </w:r>
      <w:r w:rsidRPr="004925AA">
        <w:rPr>
          <w:color w:val="000000"/>
        </w:rPr>
        <w:t>caracterizan</w:t>
      </w:r>
      <w:r w:rsidRPr="004925AA">
        <w:rPr>
          <w:color w:val="000000"/>
          <w:spacing w:val="-6"/>
        </w:rPr>
        <w:t xml:space="preserve"> algunos</w:t>
      </w:r>
      <w:r w:rsidRPr="004925AA">
        <w:rPr>
          <w:color w:val="000000"/>
          <w:spacing w:val="-1"/>
        </w:rPr>
        <w:t xml:space="preserve"> </w:t>
      </w:r>
      <w:r w:rsidRPr="004925AA">
        <w:rPr>
          <w:color w:val="000000"/>
        </w:rPr>
        <w:t>aspectos</w:t>
      </w:r>
      <w:r w:rsidRPr="004925AA">
        <w:rPr>
          <w:color w:val="000000"/>
          <w:spacing w:val="-4"/>
        </w:rPr>
        <w:t xml:space="preserve"> </w:t>
      </w:r>
      <w:r w:rsidRPr="004925AA">
        <w:rPr>
          <w:color w:val="000000"/>
        </w:rPr>
        <w:t>físicos</w:t>
      </w:r>
      <w:r w:rsidRPr="004925AA">
        <w:rPr>
          <w:color w:val="000000"/>
          <w:spacing w:val="-4"/>
        </w:rPr>
        <w:t xml:space="preserve"> </w:t>
      </w:r>
      <w:r w:rsidRPr="004925AA">
        <w:rPr>
          <w:color w:val="000000"/>
        </w:rPr>
        <w:t xml:space="preserve">como los pequeños acantilados rocosos con presencia de pequeñas playas de canto rodado con pendientes suave. </w:t>
      </w:r>
      <w:r w:rsidRPr="004925AA">
        <w:t>Asimismo, se observaron estructuras rocosas (bajerios) ubicadas principalmente en el extre</w:t>
      </w:r>
      <w:r w:rsidR="00272B93" w:rsidRPr="004925AA">
        <w:t xml:space="preserve">mo sur del área evaluada (Fig. </w:t>
      </w:r>
      <w:r w:rsidR="00A76F2A" w:rsidRPr="004925AA">
        <w:t>1b</w:t>
      </w:r>
      <w:r w:rsidRPr="004925AA">
        <w:t>), demostrando que el transporte de sedimentos juega un papel importante en la conformación de la morfología del fondo oceánico</w:t>
      </w:r>
      <w:r w:rsidR="008B3685" w:rsidRPr="004925AA">
        <w:t>.</w:t>
      </w:r>
    </w:p>
    <w:p w14:paraId="3D7F18F9" w14:textId="77777777" w:rsidR="00950ECF" w:rsidRPr="004925AA" w:rsidRDefault="00950ECF" w:rsidP="004035FF">
      <w:pPr>
        <w:pStyle w:val="Prrafodelista"/>
        <w:tabs>
          <w:tab w:val="left" w:pos="681"/>
        </w:tabs>
        <w:spacing w:before="32" w:line="480" w:lineRule="auto"/>
        <w:ind w:left="0" w:right="94" w:firstLine="0"/>
      </w:pPr>
      <w:r w:rsidRPr="004925AA">
        <w:t xml:space="preserve">En la </w:t>
      </w:r>
      <w:r w:rsidR="005E440F" w:rsidRPr="004925AA">
        <w:t>(</w:t>
      </w:r>
      <w:r w:rsidR="00272B93" w:rsidRPr="004925AA">
        <w:t>Fig.</w:t>
      </w:r>
      <w:r w:rsidRPr="004925AA">
        <w:t xml:space="preserve"> </w:t>
      </w:r>
      <w:r w:rsidR="00A76F2A" w:rsidRPr="004925AA">
        <w:t>1b</w:t>
      </w:r>
      <w:r w:rsidR="005E440F" w:rsidRPr="004925AA">
        <w:t>)</w:t>
      </w:r>
      <w:r w:rsidRPr="004925AA">
        <w:t xml:space="preserve"> se observa que las isobatas de profundidad se mantuvieron casi paralelas al borde costero del área evaluada, con curvas de nivel que lleg</w:t>
      </w:r>
      <w:r w:rsidR="003C7775" w:rsidRPr="004925AA">
        <w:t>aron hasta los -35</w:t>
      </w:r>
      <w:r w:rsidR="00554239" w:rsidRPr="004925AA">
        <w:t xml:space="preserve"> </w:t>
      </w:r>
      <w:r w:rsidRPr="004925AA">
        <w:t>m. En el extremo norte, la profundidad del fondo marino fue mayor, alcanzando</w:t>
      </w:r>
      <w:r w:rsidR="003C7775" w:rsidRPr="004925AA">
        <w:t xml:space="preserve"> curvas de nivel </w:t>
      </w:r>
      <w:r w:rsidR="003C7775" w:rsidRPr="004925AA">
        <w:lastRenderedPageBreak/>
        <w:t>entre -2 y -35</w:t>
      </w:r>
      <w:r w:rsidR="00554239" w:rsidRPr="004925AA">
        <w:t xml:space="preserve"> </w:t>
      </w:r>
      <w:r w:rsidRPr="004925AA">
        <w:t xml:space="preserve">m. En la zona sur, las isobatas parecen no cortarse y por tanto se presentaron pendientes ligeramente suaves. </w:t>
      </w:r>
    </w:p>
    <w:p w14:paraId="4FEDE36B" w14:textId="77777777" w:rsidR="00950ECF" w:rsidRPr="004925AA" w:rsidRDefault="00950ECF" w:rsidP="004035FF">
      <w:pPr>
        <w:pStyle w:val="Ttulo2"/>
        <w:spacing w:before="1" w:line="480" w:lineRule="auto"/>
        <w:ind w:left="0"/>
        <w:jc w:val="left"/>
        <w:rPr>
          <w:rFonts w:ascii="Times New Roman" w:hAnsi="Times New Roman" w:cs="Times New Roman"/>
          <w:sz w:val="24"/>
          <w:szCs w:val="24"/>
        </w:rPr>
      </w:pPr>
      <w:r w:rsidRPr="004925AA">
        <w:rPr>
          <w:rFonts w:ascii="Times New Roman" w:hAnsi="Times New Roman" w:cs="Times New Roman"/>
          <w:sz w:val="24"/>
          <w:szCs w:val="24"/>
        </w:rPr>
        <w:t>Batilitología</w:t>
      </w:r>
    </w:p>
    <w:p w14:paraId="743A6D57" w14:textId="77777777" w:rsidR="00950ECF" w:rsidRPr="004925AA" w:rsidRDefault="00950ECF" w:rsidP="00E16384">
      <w:pPr>
        <w:spacing w:before="17" w:line="480" w:lineRule="auto"/>
        <w:rPr>
          <w:rFonts w:ascii="Times New Roman" w:hAnsi="Times New Roman"/>
          <w:sz w:val="24"/>
          <w:szCs w:val="24"/>
        </w:rPr>
      </w:pPr>
      <w:r w:rsidRPr="004925AA">
        <w:rPr>
          <w:rFonts w:ascii="Times New Roman" w:hAnsi="Times New Roman"/>
          <w:spacing w:val="-2"/>
          <w:sz w:val="24"/>
          <w:szCs w:val="24"/>
        </w:rPr>
        <w:t>En la batilitología, l</w:t>
      </w:r>
      <w:r w:rsidRPr="004925AA">
        <w:rPr>
          <w:rFonts w:ascii="Times New Roman" w:hAnsi="Times New Roman"/>
          <w:sz w:val="24"/>
          <w:szCs w:val="24"/>
        </w:rPr>
        <w:t>a</w:t>
      </w:r>
      <w:r w:rsidRPr="004925AA">
        <w:rPr>
          <w:rFonts w:ascii="Times New Roman" w:hAnsi="Times New Roman"/>
          <w:spacing w:val="-8"/>
          <w:sz w:val="24"/>
          <w:szCs w:val="24"/>
        </w:rPr>
        <w:t xml:space="preserve"> </w:t>
      </w:r>
      <w:r w:rsidRPr="004925AA">
        <w:rPr>
          <w:rFonts w:ascii="Times New Roman" w:hAnsi="Times New Roman"/>
          <w:sz w:val="24"/>
          <w:szCs w:val="24"/>
        </w:rPr>
        <w:t>descripción</w:t>
      </w:r>
      <w:r w:rsidRPr="004925AA">
        <w:rPr>
          <w:rFonts w:ascii="Times New Roman" w:hAnsi="Times New Roman"/>
          <w:spacing w:val="-10"/>
          <w:sz w:val="24"/>
          <w:szCs w:val="24"/>
        </w:rPr>
        <w:t xml:space="preserve"> </w:t>
      </w:r>
      <w:r w:rsidRPr="004925AA">
        <w:rPr>
          <w:rFonts w:ascii="Times New Roman" w:hAnsi="Times New Roman"/>
          <w:sz w:val="24"/>
          <w:szCs w:val="24"/>
        </w:rPr>
        <w:t>directa</w:t>
      </w:r>
      <w:r w:rsidRPr="004925AA">
        <w:rPr>
          <w:rFonts w:ascii="Times New Roman" w:hAnsi="Times New Roman"/>
          <w:spacing w:val="-8"/>
          <w:sz w:val="24"/>
          <w:szCs w:val="24"/>
        </w:rPr>
        <w:t xml:space="preserve"> </w:t>
      </w:r>
      <w:r w:rsidRPr="004925AA">
        <w:rPr>
          <w:rFonts w:ascii="Times New Roman" w:hAnsi="Times New Roman"/>
          <w:sz w:val="24"/>
          <w:szCs w:val="24"/>
        </w:rPr>
        <w:t>del</w:t>
      </w:r>
      <w:r w:rsidRPr="004925AA">
        <w:rPr>
          <w:rFonts w:ascii="Times New Roman" w:hAnsi="Times New Roman"/>
          <w:spacing w:val="-10"/>
          <w:sz w:val="24"/>
          <w:szCs w:val="24"/>
        </w:rPr>
        <w:t xml:space="preserve"> </w:t>
      </w:r>
      <w:r w:rsidRPr="004925AA">
        <w:rPr>
          <w:rFonts w:ascii="Times New Roman" w:hAnsi="Times New Roman"/>
          <w:sz w:val="24"/>
          <w:szCs w:val="24"/>
        </w:rPr>
        <w:t>sustrato,</w:t>
      </w:r>
      <w:r w:rsidRPr="004925AA">
        <w:rPr>
          <w:rFonts w:ascii="Times New Roman" w:hAnsi="Times New Roman"/>
          <w:spacing w:val="-9"/>
          <w:sz w:val="24"/>
          <w:szCs w:val="24"/>
        </w:rPr>
        <w:t xml:space="preserve"> </w:t>
      </w:r>
      <w:r w:rsidRPr="004925AA">
        <w:rPr>
          <w:rFonts w:ascii="Times New Roman" w:hAnsi="Times New Roman"/>
          <w:sz w:val="24"/>
          <w:szCs w:val="24"/>
        </w:rPr>
        <w:t>efectuada</w:t>
      </w:r>
      <w:r w:rsidRPr="004925AA">
        <w:rPr>
          <w:rFonts w:ascii="Times New Roman" w:hAnsi="Times New Roman"/>
          <w:spacing w:val="-12"/>
          <w:sz w:val="24"/>
          <w:szCs w:val="24"/>
        </w:rPr>
        <w:t xml:space="preserve"> </w:t>
      </w:r>
      <w:r w:rsidRPr="004925AA">
        <w:rPr>
          <w:rFonts w:ascii="Times New Roman" w:hAnsi="Times New Roman"/>
          <w:sz w:val="24"/>
          <w:szCs w:val="24"/>
        </w:rPr>
        <w:t>durante</w:t>
      </w:r>
      <w:r w:rsidRPr="004925AA">
        <w:rPr>
          <w:rFonts w:ascii="Times New Roman" w:hAnsi="Times New Roman"/>
          <w:spacing w:val="-11"/>
          <w:sz w:val="24"/>
          <w:szCs w:val="24"/>
        </w:rPr>
        <w:t xml:space="preserve"> </w:t>
      </w:r>
      <w:r w:rsidRPr="004925AA">
        <w:rPr>
          <w:rFonts w:ascii="Times New Roman" w:hAnsi="Times New Roman"/>
          <w:sz w:val="24"/>
          <w:szCs w:val="24"/>
        </w:rPr>
        <w:t>el</w:t>
      </w:r>
      <w:r w:rsidRPr="004925AA">
        <w:rPr>
          <w:rFonts w:ascii="Times New Roman" w:hAnsi="Times New Roman"/>
          <w:spacing w:val="-10"/>
          <w:sz w:val="24"/>
          <w:szCs w:val="24"/>
        </w:rPr>
        <w:t xml:space="preserve"> </w:t>
      </w:r>
      <w:r w:rsidRPr="004925AA">
        <w:rPr>
          <w:rFonts w:ascii="Times New Roman" w:hAnsi="Times New Roman"/>
          <w:sz w:val="24"/>
          <w:szCs w:val="24"/>
        </w:rPr>
        <w:t>estudio,</w:t>
      </w:r>
      <w:r w:rsidRPr="004925AA">
        <w:rPr>
          <w:rFonts w:ascii="Times New Roman" w:hAnsi="Times New Roman"/>
          <w:spacing w:val="-9"/>
          <w:sz w:val="24"/>
          <w:szCs w:val="24"/>
        </w:rPr>
        <w:t xml:space="preserve"> </w:t>
      </w:r>
      <w:r w:rsidRPr="004925AA">
        <w:rPr>
          <w:rFonts w:ascii="Times New Roman" w:hAnsi="Times New Roman"/>
          <w:sz w:val="24"/>
          <w:szCs w:val="24"/>
        </w:rPr>
        <w:t>permitió</w:t>
      </w:r>
      <w:r w:rsidRPr="004925AA">
        <w:rPr>
          <w:rFonts w:ascii="Times New Roman" w:hAnsi="Times New Roman"/>
          <w:spacing w:val="-9"/>
          <w:sz w:val="24"/>
          <w:szCs w:val="24"/>
        </w:rPr>
        <w:t xml:space="preserve"> </w:t>
      </w:r>
      <w:r w:rsidRPr="004925AA">
        <w:rPr>
          <w:rFonts w:ascii="Times New Roman" w:hAnsi="Times New Roman"/>
          <w:sz w:val="24"/>
          <w:szCs w:val="24"/>
        </w:rPr>
        <w:t>diferenciar</w:t>
      </w:r>
      <w:r w:rsidRPr="004925AA">
        <w:rPr>
          <w:rFonts w:ascii="Times New Roman" w:hAnsi="Times New Roman"/>
          <w:spacing w:val="-9"/>
          <w:sz w:val="24"/>
          <w:szCs w:val="24"/>
        </w:rPr>
        <w:t xml:space="preserve"> </w:t>
      </w:r>
      <w:r w:rsidRPr="004925AA">
        <w:rPr>
          <w:rFonts w:ascii="Times New Roman" w:hAnsi="Times New Roman"/>
          <w:sz w:val="24"/>
          <w:szCs w:val="24"/>
        </w:rPr>
        <w:t>desde extensas</w:t>
      </w:r>
      <w:r w:rsidRPr="004925AA">
        <w:rPr>
          <w:rFonts w:ascii="Times New Roman" w:hAnsi="Times New Roman"/>
          <w:spacing w:val="-9"/>
          <w:sz w:val="24"/>
          <w:szCs w:val="24"/>
        </w:rPr>
        <w:t xml:space="preserve"> </w:t>
      </w:r>
      <w:r w:rsidRPr="004925AA">
        <w:rPr>
          <w:rFonts w:ascii="Times New Roman" w:hAnsi="Times New Roman"/>
          <w:sz w:val="24"/>
          <w:szCs w:val="24"/>
        </w:rPr>
        <w:t>plataformas</w:t>
      </w:r>
      <w:r w:rsidRPr="004925AA">
        <w:rPr>
          <w:rFonts w:ascii="Times New Roman" w:hAnsi="Times New Roman"/>
          <w:spacing w:val="-10"/>
          <w:sz w:val="24"/>
          <w:szCs w:val="24"/>
        </w:rPr>
        <w:t xml:space="preserve"> </w:t>
      </w:r>
      <w:r w:rsidRPr="004925AA">
        <w:rPr>
          <w:rFonts w:ascii="Times New Roman" w:hAnsi="Times New Roman"/>
          <w:sz w:val="24"/>
          <w:szCs w:val="24"/>
        </w:rPr>
        <w:t>rocosas</w:t>
      </w:r>
      <w:r w:rsidRPr="004925AA">
        <w:rPr>
          <w:rFonts w:ascii="Times New Roman" w:hAnsi="Times New Roman"/>
          <w:spacing w:val="-10"/>
          <w:sz w:val="24"/>
          <w:szCs w:val="24"/>
        </w:rPr>
        <w:t xml:space="preserve"> </w:t>
      </w:r>
      <w:r w:rsidRPr="004925AA">
        <w:rPr>
          <w:rFonts w:ascii="Times New Roman" w:hAnsi="Times New Roman"/>
          <w:sz w:val="24"/>
          <w:szCs w:val="24"/>
        </w:rPr>
        <w:t>hasta</w:t>
      </w:r>
      <w:r w:rsidRPr="004925AA">
        <w:rPr>
          <w:rFonts w:ascii="Times New Roman" w:hAnsi="Times New Roman"/>
          <w:spacing w:val="-7"/>
          <w:sz w:val="24"/>
          <w:szCs w:val="24"/>
        </w:rPr>
        <w:t xml:space="preserve"> </w:t>
      </w:r>
      <w:r w:rsidRPr="004925AA">
        <w:rPr>
          <w:rFonts w:ascii="Times New Roman" w:hAnsi="Times New Roman"/>
          <w:sz w:val="24"/>
          <w:szCs w:val="24"/>
        </w:rPr>
        <w:t>extensiones</w:t>
      </w:r>
      <w:r w:rsidRPr="004925AA">
        <w:rPr>
          <w:rFonts w:ascii="Times New Roman" w:hAnsi="Times New Roman"/>
          <w:spacing w:val="-10"/>
          <w:sz w:val="24"/>
          <w:szCs w:val="24"/>
        </w:rPr>
        <w:t xml:space="preserve"> </w:t>
      </w:r>
      <w:r w:rsidRPr="004925AA">
        <w:rPr>
          <w:rFonts w:ascii="Times New Roman" w:hAnsi="Times New Roman"/>
          <w:sz w:val="24"/>
          <w:szCs w:val="24"/>
        </w:rPr>
        <w:t>de</w:t>
      </w:r>
      <w:r w:rsidRPr="004925AA">
        <w:rPr>
          <w:rFonts w:ascii="Times New Roman" w:hAnsi="Times New Roman"/>
          <w:spacing w:val="-10"/>
          <w:sz w:val="24"/>
          <w:szCs w:val="24"/>
        </w:rPr>
        <w:t xml:space="preserve"> </w:t>
      </w:r>
      <w:r w:rsidRPr="004925AA">
        <w:rPr>
          <w:rFonts w:ascii="Times New Roman" w:hAnsi="Times New Roman"/>
          <w:sz w:val="24"/>
          <w:szCs w:val="24"/>
        </w:rPr>
        <w:t>arena</w:t>
      </w:r>
      <w:r w:rsidRPr="004925AA">
        <w:rPr>
          <w:rFonts w:ascii="Times New Roman" w:hAnsi="Times New Roman"/>
          <w:spacing w:val="-7"/>
          <w:sz w:val="24"/>
          <w:szCs w:val="24"/>
        </w:rPr>
        <w:t xml:space="preserve"> </w:t>
      </w:r>
      <w:r w:rsidRPr="004925AA">
        <w:rPr>
          <w:rFonts w:ascii="Times New Roman" w:hAnsi="Times New Roman"/>
          <w:sz w:val="24"/>
          <w:szCs w:val="24"/>
        </w:rPr>
        <w:t>fina,</w:t>
      </w:r>
      <w:r w:rsidRPr="004925AA">
        <w:rPr>
          <w:rFonts w:ascii="Times New Roman" w:hAnsi="Times New Roman"/>
          <w:spacing w:val="-8"/>
          <w:sz w:val="24"/>
          <w:szCs w:val="24"/>
        </w:rPr>
        <w:t xml:space="preserve"> </w:t>
      </w:r>
      <w:r w:rsidRPr="004925AA">
        <w:rPr>
          <w:rFonts w:ascii="Times New Roman" w:hAnsi="Times New Roman"/>
          <w:sz w:val="24"/>
          <w:szCs w:val="24"/>
        </w:rPr>
        <w:t>conchuela</w:t>
      </w:r>
      <w:r w:rsidRPr="004925AA">
        <w:rPr>
          <w:rFonts w:ascii="Times New Roman" w:hAnsi="Times New Roman"/>
          <w:spacing w:val="-7"/>
          <w:sz w:val="24"/>
          <w:szCs w:val="24"/>
        </w:rPr>
        <w:t xml:space="preserve"> </w:t>
      </w:r>
      <w:r w:rsidRPr="004925AA">
        <w:rPr>
          <w:rFonts w:ascii="Times New Roman" w:hAnsi="Times New Roman"/>
          <w:sz w:val="24"/>
          <w:szCs w:val="24"/>
        </w:rPr>
        <w:t>molida</w:t>
      </w:r>
      <w:r w:rsidRPr="004925AA">
        <w:rPr>
          <w:rFonts w:ascii="Times New Roman" w:hAnsi="Times New Roman"/>
          <w:spacing w:val="-4"/>
          <w:sz w:val="24"/>
          <w:szCs w:val="24"/>
        </w:rPr>
        <w:t xml:space="preserve"> </w:t>
      </w:r>
      <w:r w:rsidRPr="004925AA">
        <w:rPr>
          <w:rFonts w:ascii="Times New Roman" w:hAnsi="Times New Roman"/>
          <w:sz w:val="24"/>
          <w:szCs w:val="24"/>
        </w:rPr>
        <w:t>y</w:t>
      </w:r>
      <w:r w:rsidRPr="004925AA">
        <w:rPr>
          <w:rFonts w:ascii="Times New Roman" w:hAnsi="Times New Roman"/>
          <w:spacing w:val="-7"/>
          <w:sz w:val="24"/>
          <w:szCs w:val="24"/>
        </w:rPr>
        <w:t xml:space="preserve"> </w:t>
      </w:r>
      <w:r w:rsidRPr="004925AA">
        <w:rPr>
          <w:rFonts w:ascii="Times New Roman" w:hAnsi="Times New Roman"/>
          <w:sz w:val="24"/>
          <w:szCs w:val="24"/>
        </w:rPr>
        <w:t>pequeñas extensiones de fango. Se establecieron las siguientes clases: Pr: plataforma rocosa, Ar-Co- Gu:</w:t>
      </w:r>
      <w:r w:rsidRPr="004925AA">
        <w:rPr>
          <w:rFonts w:ascii="Times New Roman" w:hAnsi="Times New Roman"/>
          <w:spacing w:val="-14"/>
          <w:sz w:val="24"/>
          <w:szCs w:val="24"/>
        </w:rPr>
        <w:t xml:space="preserve"> </w:t>
      </w:r>
      <w:r w:rsidRPr="004925AA">
        <w:rPr>
          <w:rFonts w:ascii="Times New Roman" w:hAnsi="Times New Roman"/>
          <w:sz w:val="24"/>
          <w:szCs w:val="24"/>
        </w:rPr>
        <w:t>arena</w:t>
      </w:r>
      <w:r w:rsidRPr="004925AA">
        <w:rPr>
          <w:rFonts w:ascii="Times New Roman" w:hAnsi="Times New Roman"/>
          <w:spacing w:val="-14"/>
          <w:sz w:val="24"/>
          <w:szCs w:val="24"/>
        </w:rPr>
        <w:t xml:space="preserve"> </w:t>
      </w:r>
      <w:r w:rsidRPr="004925AA">
        <w:rPr>
          <w:rFonts w:ascii="Times New Roman" w:hAnsi="Times New Roman"/>
          <w:sz w:val="24"/>
          <w:szCs w:val="24"/>
        </w:rPr>
        <w:t>con</w:t>
      </w:r>
      <w:r w:rsidRPr="004925AA">
        <w:rPr>
          <w:rFonts w:ascii="Times New Roman" w:hAnsi="Times New Roman"/>
          <w:spacing w:val="-14"/>
          <w:sz w:val="24"/>
          <w:szCs w:val="24"/>
        </w:rPr>
        <w:t xml:space="preserve"> </w:t>
      </w:r>
      <w:r w:rsidRPr="004925AA">
        <w:rPr>
          <w:rFonts w:ascii="Times New Roman" w:hAnsi="Times New Roman"/>
          <w:sz w:val="24"/>
          <w:szCs w:val="24"/>
        </w:rPr>
        <w:t>conchuela</w:t>
      </w:r>
      <w:r w:rsidRPr="004925AA">
        <w:rPr>
          <w:rFonts w:ascii="Times New Roman" w:hAnsi="Times New Roman"/>
          <w:spacing w:val="-13"/>
          <w:sz w:val="24"/>
          <w:szCs w:val="24"/>
        </w:rPr>
        <w:t xml:space="preserve"> </w:t>
      </w:r>
      <w:r w:rsidRPr="004925AA">
        <w:rPr>
          <w:rFonts w:ascii="Times New Roman" w:hAnsi="Times New Roman"/>
          <w:sz w:val="24"/>
          <w:szCs w:val="24"/>
        </w:rPr>
        <w:t>y</w:t>
      </w:r>
      <w:r w:rsidRPr="004925AA">
        <w:rPr>
          <w:rFonts w:ascii="Times New Roman" w:hAnsi="Times New Roman"/>
          <w:spacing w:val="-14"/>
          <w:sz w:val="24"/>
          <w:szCs w:val="24"/>
        </w:rPr>
        <w:t xml:space="preserve"> </w:t>
      </w:r>
      <w:r w:rsidRPr="004925AA">
        <w:rPr>
          <w:rFonts w:ascii="Times New Roman" w:hAnsi="Times New Roman"/>
          <w:sz w:val="24"/>
          <w:szCs w:val="24"/>
        </w:rPr>
        <w:t>guijarro,</w:t>
      </w:r>
      <w:r w:rsidRPr="004925AA">
        <w:rPr>
          <w:rFonts w:ascii="Times New Roman" w:hAnsi="Times New Roman"/>
          <w:spacing w:val="-11"/>
          <w:sz w:val="24"/>
          <w:szCs w:val="24"/>
        </w:rPr>
        <w:t xml:space="preserve"> </w:t>
      </w:r>
      <w:r w:rsidRPr="004925AA">
        <w:rPr>
          <w:rFonts w:ascii="Times New Roman" w:hAnsi="Times New Roman"/>
          <w:sz w:val="24"/>
          <w:szCs w:val="24"/>
        </w:rPr>
        <w:t>AR-Gu:</w:t>
      </w:r>
      <w:r w:rsidRPr="004925AA">
        <w:rPr>
          <w:rFonts w:ascii="Times New Roman" w:hAnsi="Times New Roman"/>
          <w:spacing w:val="-14"/>
          <w:sz w:val="24"/>
          <w:szCs w:val="24"/>
        </w:rPr>
        <w:t xml:space="preserve"> </w:t>
      </w:r>
      <w:r w:rsidRPr="004925AA">
        <w:rPr>
          <w:rFonts w:ascii="Times New Roman" w:hAnsi="Times New Roman"/>
          <w:sz w:val="24"/>
          <w:szCs w:val="24"/>
        </w:rPr>
        <w:t>arena</w:t>
      </w:r>
      <w:r w:rsidRPr="004925AA">
        <w:rPr>
          <w:rFonts w:ascii="Times New Roman" w:hAnsi="Times New Roman"/>
          <w:spacing w:val="-13"/>
          <w:sz w:val="24"/>
          <w:szCs w:val="24"/>
        </w:rPr>
        <w:t xml:space="preserve"> </w:t>
      </w:r>
      <w:r w:rsidRPr="004925AA">
        <w:rPr>
          <w:rFonts w:ascii="Times New Roman" w:hAnsi="Times New Roman"/>
          <w:sz w:val="24"/>
          <w:szCs w:val="24"/>
        </w:rPr>
        <w:t>con</w:t>
      </w:r>
      <w:r w:rsidRPr="004925AA">
        <w:rPr>
          <w:rFonts w:ascii="Times New Roman" w:hAnsi="Times New Roman"/>
          <w:spacing w:val="-14"/>
          <w:sz w:val="24"/>
          <w:szCs w:val="24"/>
        </w:rPr>
        <w:t xml:space="preserve"> </w:t>
      </w:r>
      <w:r w:rsidRPr="004925AA">
        <w:rPr>
          <w:rFonts w:ascii="Times New Roman" w:hAnsi="Times New Roman"/>
          <w:sz w:val="24"/>
          <w:szCs w:val="24"/>
        </w:rPr>
        <w:t>guijarro,</w:t>
      </w:r>
      <w:r w:rsidRPr="004925AA">
        <w:rPr>
          <w:rFonts w:ascii="Times New Roman" w:hAnsi="Times New Roman"/>
          <w:spacing w:val="-11"/>
          <w:sz w:val="24"/>
          <w:szCs w:val="24"/>
        </w:rPr>
        <w:t xml:space="preserve"> </w:t>
      </w:r>
      <w:r w:rsidRPr="004925AA">
        <w:rPr>
          <w:rFonts w:ascii="Times New Roman" w:hAnsi="Times New Roman"/>
          <w:sz w:val="24"/>
          <w:szCs w:val="24"/>
        </w:rPr>
        <w:t>Fa-Co:</w:t>
      </w:r>
      <w:r w:rsidRPr="004925AA">
        <w:rPr>
          <w:rFonts w:ascii="Times New Roman" w:hAnsi="Times New Roman"/>
          <w:spacing w:val="-14"/>
          <w:sz w:val="24"/>
          <w:szCs w:val="24"/>
        </w:rPr>
        <w:t xml:space="preserve"> </w:t>
      </w:r>
      <w:r w:rsidRPr="004925AA">
        <w:rPr>
          <w:rFonts w:ascii="Times New Roman" w:hAnsi="Times New Roman"/>
          <w:sz w:val="24"/>
          <w:szCs w:val="24"/>
        </w:rPr>
        <w:t>fango</w:t>
      </w:r>
      <w:r w:rsidRPr="004925AA">
        <w:rPr>
          <w:rFonts w:ascii="Times New Roman" w:hAnsi="Times New Roman"/>
          <w:spacing w:val="-14"/>
          <w:sz w:val="24"/>
          <w:szCs w:val="24"/>
        </w:rPr>
        <w:t xml:space="preserve"> </w:t>
      </w:r>
      <w:r w:rsidRPr="004925AA">
        <w:rPr>
          <w:rFonts w:ascii="Times New Roman" w:hAnsi="Times New Roman"/>
          <w:sz w:val="24"/>
          <w:szCs w:val="24"/>
        </w:rPr>
        <w:t>con</w:t>
      </w:r>
      <w:r w:rsidRPr="004925AA">
        <w:rPr>
          <w:rFonts w:ascii="Times New Roman" w:hAnsi="Times New Roman"/>
          <w:spacing w:val="-14"/>
          <w:sz w:val="24"/>
          <w:szCs w:val="24"/>
        </w:rPr>
        <w:t xml:space="preserve"> </w:t>
      </w:r>
      <w:r w:rsidRPr="004925AA">
        <w:rPr>
          <w:rFonts w:ascii="Times New Roman" w:hAnsi="Times New Roman"/>
          <w:sz w:val="24"/>
          <w:szCs w:val="24"/>
        </w:rPr>
        <w:t>conchuela, Fa-Ar: fango con arena, Ar-Co: arena con conchuela,</w:t>
      </w:r>
      <w:r w:rsidR="00C529EE" w:rsidRPr="004925AA">
        <w:rPr>
          <w:rFonts w:ascii="Times New Roman" w:hAnsi="Times New Roman"/>
          <w:sz w:val="24"/>
          <w:szCs w:val="24"/>
        </w:rPr>
        <w:t xml:space="preserve"> Ar: arena y Fa: fango (</w:t>
      </w:r>
      <w:r w:rsidR="00272B93" w:rsidRPr="004925AA">
        <w:rPr>
          <w:rFonts w:ascii="Times New Roman" w:hAnsi="Times New Roman"/>
          <w:sz w:val="24"/>
          <w:szCs w:val="24"/>
        </w:rPr>
        <w:t>Fig.</w:t>
      </w:r>
      <w:r w:rsidR="00A76F2A" w:rsidRPr="004925AA">
        <w:rPr>
          <w:rFonts w:ascii="Times New Roman" w:hAnsi="Times New Roman"/>
          <w:sz w:val="24"/>
          <w:szCs w:val="24"/>
        </w:rPr>
        <w:t xml:space="preserve"> 1c</w:t>
      </w:r>
      <w:r w:rsidRPr="004925AA">
        <w:rPr>
          <w:rFonts w:ascii="Times New Roman" w:hAnsi="Times New Roman"/>
          <w:spacing w:val="-4"/>
          <w:sz w:val="24"/>
          <w:szCs w:val="24"/>
        </w:rPr>
        <w:t>).</w:t>
      </w:r>
      <w:r w:rsidR="009517AC" w:rsidRPr="004925AA">
        <w:rPr>
          <w:rFonts w:ascii="Times New Roman" w:hAnsi="Times New Roman"/>
          <w:sz w:val="24"/>
          <w:szCs w:val="24"/>
        </w:rPr>
        <w:t xml:space="preserve"> </w:t>
      </w:r>
    </w:p>
    <w:p w14:paraId="00818AE9" w14:textId="77777777" w:rsidR="00950ECF" w:rsidRPr="004925AA" w:rsidRDefault="00950ECF" w:rsidP="004035FF">
      <w:pPr>
        <w:pStyle w:val="Textoindependiente"/>
        <w:spacing w:before="247" w:line="480" w:lineRule="auto"/>
        <w:ind w:right="72" w:firstLine="0"/>
        <w:jc w:val="left"/>
        <w:rPr>
          <w:szCs w:val="24"/>
        </w:rPr>
      </w:pPr>
      <w:r w:rsidRPr="004925AA">
        <w:rPr>
          <w:szCs w:val="24"/>
        </w:rPr>
        <w:t>En julio 2023, en el área de concesión acuícola, se registró una gruesa capa de sedimentos representados por arena fina principalmente po</w:t>
      </w:r>
      <w:r w:rsidR="003C7775" w:rsidRPr="004925AA">
        <w:rPr>
          <w:szCs w:val="24"/>
        </w:rPr>
        <w:t>r encima de las isobatas de -15</w:t>
      </w:r>
      <w:r w:rsidRPr="004925AA">
        <w:rPr>
          <w:szCs w:val="24"/>
        </w:rPr>
        <w:t>m con una proyección hacia la costa en el extremo sur (Sector 1).</w:t>
      </w:r>
    </w:p>
    <w:p w14:paraId="04BABA21" w14:textId="77777777" w:rsidR="00950ECF" w:rsidRPr="004925AA" w:rsidRDefault="00950ECF" w:rsidP="004035FF">
      <w:pPr>
        <w:pStyle w:val="Textoindependiente"/>
        <w:spacing w:before="121" w:line="480" w:lineRule="auto"/>
        <w:ind w:right="72" w:firstLine="0"/>
        <w:jc w:val="left"/>
        <w:rPr>
          <w:szCs w:val="24"/>
        </w:rPr>
      </w:pPr>
      <w:r w:rsidRPr="004925AA">
        <w:rPr>
          <w:color w:val="000000"/>
          <w:szCs w:val="24"/>
        </w:rPr>
        <w:t>Las</w:t>
      </w:r>
      <w:r w:rsidRPr="004925AA">
        <w:rPr>
          <w:color w:val="000000"/>
          <w:spacing w:val="-3"/>
          <w:szCs w:val="24"/>
        </w:rPr>
        <w:t xml:space="preserve"> </w:t>
      </w:r>
      <w:r w:rsidRPr="004925AA">
        <w:rPr>
          <w:color w:val="000000"/>
          <w:szCs w:val="24"/>
        </w:rPr>
        <w:t>extensiones</w:t>
      </w:r>
      <w:r w:rsidRPr="004925AA">
        <w:rPr>
          <w:color w:val="000000"/>
          <w:spacing w:val="-3"/>
          <w:szCs w:val="24"/>
        </w:rPr>
        <w:t xml:space="preserve"> </w:t>
      </w:r>
      <w:r w:rsidRPr="004925AA">
        <w:rPr>
          <w:color w:val="000000"/>
          <w:szCs w:val="24"/>
        </w:rPr>
        <w:t>rocosas,</w:t>
      </w:r>
      <w:r w:rsidRPr="004925AA">
        <w:rPr>
          <w:color w:val="000000"/>
          <w:spacing w:val="-1"/>
          <w:szCs w:val="24"/>
        </w:rPr>
        <w:t xml:space="preserve"> </w:t>
      </w:r>
      <w:r w:rsidRPr="004925AA">
        <w:rPr>
          <w:color w:val="000000"/>
          <w:szCs w:val="24"/>
        </w:rPr>
        <w:t>representadas</w:t>
      </w:r>
      <w:r w:rsidRPr="004925AA">
        <w:rPr>
          <w:color w:val="000000"/>
          <w:spacing w:val="-3"/>
          <w:szCs w:val="24"/>
        </w:rPr>
        <w:t xml:space="preserve"> </w:t>
      </w:r>
      <w:r w:rsidRPr="004925AA">
        <w:rPr>
          <w:color w:val="000000"/>
          <w:szCs w:val="24"/>
        </w:rPr>
        <w:t>por</w:t>
      </w:r>
      <w:r w:rsidRPr="004925AA">
        <w:rPr>
          <w:color w:val="000000"/>
          <w:spacing w:val="-1"/>
          <w:szCs w:val="24"/>
        </w:rPr>
        <w:t xml:space="preserve"> </w:t>
      </w:r>
      <w:r w:rsidRPr="004925AA">
        <w:rPr>
          <w:color w:val="000000"/>
          <w:szCs w:val="24"/>
        </w:rPr>
        <w:t>plataformas</w:t>
      </w:r>
      <w:r w:rsidRPr="004925AA">
        <w:rPr>
          <w:color w:val="000000"/>
          <w:spacing w:val="-3"/>
          <w:szCs w:val="24"/>
        </w:rPr>
        <w:t xml:space="preserve"> </w:t>
      </w:r>
      <w:r w:rsidRPr="004925AA">
        <w:rPr>
          <w:color w:val="000000"/>
          <w:szCs w:val="24"/>
        </w:rPr>
        <w:t>se</w:t>
      </w:r>
      <w:r w:rsidRPr="004925AA">
        <w:rPr>
          <w:color w:val="000000"/>
          <w:spacing w:val="-3"/>
          <w:szCs w:val="24"/>
        </w:rPr>
        <w:t xml:space="preserve"> </w:t>
      </w:r>
      <w:r w:rsidRPr="004925AA">
        <w:rPr>
          <w:color w:val="000000"/>
          <w:szCs w:val="24"/>
        </w:rPr>
        <w:t>presentaron</w:t>
      </w:r>
      <w:r w:rsidRPr="004925AA">
        <w:rPr>
          <w:color w:val="000000"/>
          <w:spacing w:val="-2"/>
          <w:szCs w:val="24"/>
        </w:rPr>
        <w:t xml:space="preserve"> </w:t>
      </w:r>
      <w:r w:rsidRPr="004925AA">
        <w:rPr>
          <w:color w:val="000000"/>
          <w:szCs w:val="24"/>
        </w:rPr>
        <w:t>entre</w:t>
      </w:r>
      <w:r w:rsidRPr="004925AA">
        <w:rPr>
          <w:color w:val="000000"/>
          <w:spacing w:val="-3"/>
          <w:szCs w:val="24"/>
        </w:rPr>
        <w:t xml:space="preserve"> </w:t>
      </w:r>
      <w:r w:rsidR="003C7775" w:rsidRPr="004925AA">
        <w:rPr>
          <w:color w:val="000000"/>
          <w:szCs w:val="24"/>
        </w:rPr>
        <w:t>los -2 y -10</w:t>
      </w:r>
      <w:r w:rsidR="00D8066B" w:rsidRPr="004925AA">
        <w:rPr>
          <w:color w:val="000000"/>
          <w:szCs w:val="24"/>
        </w:rPr>
        <w:t xml:space="preserve"> </w:t>
      </w:r>
      <w:r w:rsidRPr="004925AA">
        <w:rPr>
          <w:color w:val="000000"/>
          <w:szCs w:val="24"/>
        </w:rPr>
        <w:t>m, ubicadas hacia los extremos de los dos sectores. Las zonas mixtas representadas por combinaciones entre</w:t>
      </w:r>
      <w:r w:rsidRPr="004925AA">
        <w:rPr>
          <w:color w:val="000000"/>
          <w:spacing w:val="-3"/>
          <w:szCs w:val="24"/>
        </w:rPr>
        <w:t xml:space="preserve"> </w:t>
      </w:r>
      <w:r w:rsidRPr="004925AA">
        <w:rPr>
          <w:color w:val="000000"/>
          <w:szCs w:val="24"/>
        </w:rPr>
        <w:t>arena,</w:t>
      </w:r>
      <w:r w:rsidRPr="004925AA">
        <w:rPr>
          <w:color w:val="000000"/>
          <w:spacing w:val="-1"/>
          <w:szCs w:val="24"/>
        </w:rPr>
        <w:t xml:space="preserve"> </w:t>
      </w:r>
      <w:r w:rsidRPr="004925AA">
        <w:rPr>
          <w:color w:val="000000"/>
          <w:szCs w:val="24"/>
        </w:rPr>
        <w:t>conchuela y guijarro se</w:t>
      </w:r>
      <w:r w:rsidRPr="004925AA">
        <w:rPr>
          <w:color w:val="000000"/>
          <w:spacing w:val="-3"/>
          <w:szCs w:val="24"/>
        </w:rPr>
        <w:t xml:space="preserve"> </w:t>
      </w:r>
      <w:r w:rsidRPr="004925AA">
        <w:rPr>
          <w:color w:val="000000"/>
          <w:szCs w:val="24"/>
        </w:rPr>
        <w:t>presentaron</w:t>
      </w:r>
      <w:r w:rsidRPr="004925AA">
        <w:rPr>
          <w:color w:val="000000"/>
          <w:spacing w:val="-2"/>
          <w:szCs w:val="24"/>
        </w:rPr>
        <w:t xml:space="preserve"> </w:t>
      </w:r>
      <w:r w:rsidRPr="004925AA">
        <w:rPr>
          <w:color w:val="000000"/>
          <w:szCs w:val="24"/>
        </w:rPr>
        <w:t>entre</w:t>
      </w:r>
      <w:r w:rsidRPr="004925AA">
        <w:rPr>
          <w:color w:val="000000"/>
          <w:spacing w:val="-3"/>
          <w:szCs w:val="24"/>
        </w:rPr>
        <w:t xml:space="preserve"> </w:t>
      </w:r>
      <w:r w:rsidRPr="004925AA">
        <w:rPr>
          <w:color w:val="000000"/>
          <w:szCs w:val="24"/>
        </w:rPr>
        <w:t>los entre</w:t>
      </w:r>
      <w:r w:rsidRPr="004925AA">
        <w:rPr>
          <w:color w:val="000000"/>
          <w:spacing w:val="-3"/>
          <w:szCs w:val="24"/>
        </w:rPr>
        <w:t xml:space="preserve"> </w:t>
      </w:r>
      <w:r w:rsidR="003C7775" w:rsidRPr="004925AA">
        <w:rPr>
          <w:color w:val="000000"/>
          <w:szCs w:val="24"/>
        </w:rPr>
        <w:t>los -10 y -15</w:t>
      </w:r>
      <w:r w:rsidR="00D8066B" w:rsidRPr="004925AA">
        <w:rPr>
          <w:color w:val="000000"/>
          <w:szCs w:val="24"/>
        </w:rPr>
        <w:t xml:space="preserve"> </w:t>
      </w:r>
      <w:r w:rsidRPr="004925AA">
        <w:rPr>
          <w:color w:val="000000"/>
          <w:szCs w:val="24"/>
        </w:rPr>
        <w:t xml:space="preserve">m, principalmente en el extremo sur (Sector 1), evidenciándose </w:t>
      </w:r>
      <w:r w:rsidRPr="004925AA">
        <w:rPr>
          <w:szCs w:val="24"/>
        </w:rPr>
        <w:t>importantes cambios en el tipo de sustrato.</w:t>
      </w:r>
    </w:p>
    <w:p w14:paraId="0A834149" w14:textId="7A0B322C" w:rsidR="00950ECF" w:rsidRPr="004925AA" w:rsidRDefault="00D73DA8" w:rsidP="00E16384">
      <w:pPr>
        <w:spacing w:before="1" w:line="480" w:lineRule="auto"/>
        <w:ind w:right="444"/>
        <w:rPr>
          <w:rFonts w:ascii="Times New Roman" w:hAnsi="Times New Roman"/>
          <w:sz w:val="24"/>
          <w:szCs w:val="24"/>
        </w:rPr>
      </w:pPr>
      <w:r w:rsidRPr="004925AA">
        <w:rPr>
          <w:rFonts w:ascii="Times New Roman" w:hAnsi="Times New Roman"/>
          <w:sz w:val="24"/>
          <w:szCs w:val="24"/>
        </w:rPr>
        <w:t>Se identificaron</w:t>
      </w:r>
      <w:r w:rsidR="00950ECF" w:rsidRPr="004925AA">
        <w:rPr>
          <w:rFonts w:ascii="Times New Roman" w:hAnsi="Times New Roman"/>
          <w:sz w:val="24"/>
          <w:szCs w:val="24"/>
        </w:rPr>
        <w:t xml:space="preserve"> ocho tipos de sustrato </w:t>
      </w:r>
      <w:r w:rsidRPr="004925AA">
        <w:rPr>
          <w:rFonts w:ascii="Times New Roman" w:hAnsi="Times New Roman"/>
          <w:sz w:val="24"/>
          <w:szCs w:val="24"/>
        </w:rPr>
        <w:t>en el área de estudio, los cuales fueron:</w:t>
      </w:r>
      <w:r w:rsidR="00B940FC" w:rsidRPr="004925AA">
        <w:rPr>
          <w:rFonts w:ascii="Times New Roman" w:hAnsi="Times New Roman"/>
          <w:sz w:val="24"/>
          <w:szCs w:val="24"/>
        </w:rPr>
        <w:t xml:space="preserve"> (1) </w:t>
      </w:r>
      <w:r w:rsidR="00CA4961" w:rsidRPr="004925AA">
        <w:rPr>
          <w:rFonts w:ascii="Times New Roman" w:hAnsi="Times New Roman"/>
          <w:sz w:val="24"/>
          <w:szCs w:val="24"/>
        </w:rPr>
        <w:t xml:space="preserve">fango, </w:t>
      </w:r>
      <w:r w:rsidR="00950ECF" w:rsidRPr="004925AA">
        <w:rPr>
          <w:rFonts w:ascii="Times New Roman" w:hAnsi="Times New Roman"/>
          <w:sz w:val="24"/>
          <w:szCs w:val="24"/>
        </w:rPr>
        <w:t>compuesto por partículas finas de a</w:t>
      </w:r>
      <w:r w:rsidR="00CA4961" w:rsidRPr="004925AA">
        <w:rPr>
          <w:rFonts w:ascii="Times New Roman" w:hAnsi="Times New Roman"/>
          <w:sz w:val="24"/>
          <w:szCs w:val="24"/>
        </w:rPr>
        <w:t xml:space="preserve">rcilla y limo de </w:t>
      </w:r>
      <w:r w:rsidR="00950ECF" w:rsidRPr="004925AA">
        <w:rPr>
          <w:rFonts w:ascii="Times New Roman" w:hAnsi="Times New Roman"/>
          <w:sz w:val="24"/>
          <w:szCs w:val="24"/>
        </w:rPr>
        <w:t xml:space="preserve">textura blanda y con poca oxigenación, </w:t>
      </w:r>
      <w:r w:rsidR="00CA4961" w:rsidRPr="004925AA">
        <w:rPr>
          <w:rFonts w:ascii="Times New Roman" w:hAnsi="Times New Roman"/>
          <w:sz w:val="24"/>
          <w:szCs w:val="24"/>
        </w:rPr>
        <w:t>con presencia de</w:t>
      </w:r>
      <w:r w:rsidR="00950ECF" w:rsidRPr="004925AA">
        <w:rPr>
          <w:rFonts w:ascii="Times New Roman" w:hAnsi="Times New Roman"/>
          <w:sz w:val="24"/>
          <w:szCs w:val="24"/>
        </w:rPr>
        <w:t xml:space="preserve"> organismos bentónicos </w:t>
      </w:r>
      <w:r w:rsidR="00CA4961" w:rsidRPr="004925AA">
        <w:rPr>
          <w:rFonts w:ascii="Times New Roman" w:hAnsi="Times New Roman"/>
          <w:sz w:val="24"/>
          <w:szCs w:val="24"/>
        </w:rPr>
        <w:t>como los</w:t>
      </w:r>
      <w:r w:rsidR="00950ECF" w:rsidRPr="004925AA">
        <w:rPr>
          <w:rFonts w:ascii="Times New Roman" w:hAnsi="Times New Roman"/>
          <w:sz w:val="24"/>
          <w:szCs w:val="24"/>
        </w:rPr>
        <w:t xml:space="preserve"> </w:t>
      </w:r>
      <w:r w:rsidR="00CA4961" w:rsidRPr="004925AA">
        <w:rPr>
          <w:rFonts w:ascii="Times New Roman" w:hAnsi="Times New Roman"/>
          <w:sz w:val="24"/>
          <w:szCs w:val="24"/>
        </w:rPr>
        <w:t xml:space="preserve">poliquetos y bivalvos; (2) </w:t>
      </w:r>
      <w:r w:rsidR="00950ECF" w:rsidRPr="004925AA">
        <w:rPr>
          <w:rFonts w:ascii="Times New Roman" w:hAnsi="Times New Roman"/>
          <w:sz w:val="24"/>
          <w:szCs w:val="24"/>
        </w:rPr>
        <w:t>arena</w:t>
      </w:r>
      <w:r w:rsidR="00CA4961" w:rsidRPr="004925AA">
        <w:rPr>
          <w:rFonts w:ascii="Times New Roman" w:hAnsi="Times New Roman"/>
          <w:sz w:val="24"/>
          <w:szCs w:val="24"/>
        </w:rPr>
        <w:t>,</w:t>
      </w:r>
      <w:r w:rsidR="00950ECF" w:rsidRPr="004925AA">
        <w:rPr>
          <w:rFonts w:ascii="Times New Roman" w:hAnsi="Times New Roman"/>
          <w:sz w:val="24"/>
          <w:szCs w:val="24"/>
        </w:rPr>
        <w:t xml:space="preserve"> </w:t>
      </w:r>
      <w:r w:rsidR="00CA4961" w:rsidRPr="004925AA">
        <w:rPr>
          <w:rFonts w:ascii="Times New Roman" w:hAnsi="Times New Roman"/>
          <w:sz w:val="24"/>
          <w:szCs w:val="24"/>
        </w:rPr>
        <w:t>formada</w:t>
      </w:r>
      <w:r w:rsidR="00950ECF" w:rsidRPr="004925AA">
        <w:rPr>
          <w:rFonts w:ascii="Times New Roman" w:hAnsi="Times New Roman"/>
          <w:sz w:val="24"/>
          <w:szCs w:val="24"/>
        </w:rPr>
        <w:t xml:space="preserve"> por granos de tamaño medio a fino, </w:t>
      </w:r>
      <w:r w:rsidR="00CA4961" w:rsidRPr="004925AA">
        <w:rPr>
          <w:rFonts w:ascii="Times New Roman" w:hAnsi="Times New Roman"/>
          <w:sz w:val="24"/>
          <w:szCs w:val="24"/>
        </w:rPr>
        <w:t>con presencia de</w:t>
      </w:r>
      <w:r w:rsidR="00950ECF" w:rsidRPr="004925AA">
        <w:rPr>
          <w:rFonts w:ascii="Times New Roman" w:hAnsi="Times New Roman"/>
          <w:sz w:val="24"/>
          <w:szCs w:val="24"/>
        </w:rPr>
        <w:t xml:space="preserve"> </w:t>
      </w:r>
      <w:r w:rsidR="00CA4961" w:rsidRPr="004925AA">
        <w:rPr>
          <w:rFonts w:ascii="Times New Roman" w:hAnsi="Times New Roman"/>
          <w:sz w:val="24"/>
          <w:szCs w:val="24"/>
        </w:rPr>
        <w:t>organismos</w:t>
      </w:r>
      <w:r w:rsidR="00B940FC" w:rsidRPr="004925AA">
        <w:rPr>
          <w:rFonts w:ascii="Times New Roman" w:hAnsi="Times New Roman"/>
          <w:sz w:val="24"/>
          <w:szCs w:val="24"/>
        </w:rPr>
        <w:t xml:space="preserve"> </w:t>
      </w:r>
      <w:r w:rsidR="00CA4961" w:rsidRPr="004925AA">
        <w:rPr>
          <w:rFonts w:ascii="Times New Roman" w:hAnsi="Times New Roman"/>
          <w:sz w:val="24"/>
          <w:szCs w:val="24"/>
        </w:rPr>
        <w:lastRenderedPageBreak/>
        <w:t>bivalvos</w:t>
      </w:r>
      <w:r w:rsidR="00B940FC" w:rsidRPr="004925AA">
        <w:rPr>
          <w:rFonts w:ascii="Times New Roman" w:hAnsi="Times New Roman"/>
          <w:sz w:val="24"/>
          <w:szCs w:val="24"/>
        </w:rPr>
        <w:t xml:space="preserve"> y peces </w:t>
      </w:r>
      <w:r w:rsidR="00CA4961" w:rsidRPr="004925AA">
        <w:rPr>
          <w:rFonts w:ascii="Times New Roman" w:hAnsi="Times New Roman"/>
          <w:sz w:val="24"/>
          <w:szCs w:val="24"/>
        </w:rPr>
        <w:t xml:space="preserve">asociados al sustrato arenoso; (3) </w:t>
      </w:r>
      <w:r w:rsidR="00950ECF" w:rsidRPr="004925AA">
        <w:rPr>
          <w:rFonts w:ascii="Times New Roman" w:hAnsi="Times New Roman"/>
          <w:sz w:val="24"/>
          <w:szCs w:val="24"/>
        </w:rPr>
        <w:t>arena/conchuela</w:t>
      </w:r>
      <w:r w:rsidR="00CA4961" w:rsidRPr="004925AA">
        <w:rPr>
          <w:rFonts w:ascii="Times New Roman" w:hAnsi="Times New Roman"/>
          <w:sz w:val="24"/>
          <w:szCs w:val="24"/>
        </w:rPr>
        <w:t>,</w:t>
      </w:r>
      <w:r w:rsidR="00950ECF" w:rsidRPr="004925AA">
        <w:rPr>
          <w:rFonts w:ascii="Times New Roman" w:hAnsi="Times New Roman"/>
          <w:sz w:val="24"/>
          <w:szCs w:val="24"/>
        </w:rPr>
        <w:t xml:space="preserve"> </w:t>
      </w:r>
      <w:r w:rsidR="00CA4961" w:rsidRPr="004925AA">
        <w:rPr>
          <w:rFonts w:ascii="Times New Roman" w:hAnsi="Times New Roman"/>
          <w:sz w:val="24"/>
          <w:szCs w:val="24"/>
        </w:rPr>
        <w:t>representada por</w:t>
      </w:r>
      <w:r w:rsidR="00950ECF" w:rsidRPr="004925AA">
        <w:rPr>
          <w:rFonts w:ascii="Times New Roman" w:hAnsi="Times New Roman"/>
          <w:sz w:val="24"/>
          <w:szCs w:val="24"/>
        </w:rPr>
        <w:t xml:space="preserve"> arena </w:t>
      </w:r>
      <w:r w:rsidR="00CA4961" w:rsidRPr="004925AA">
        <w:rPr>
          <w:rFonts w:ascii="Times New Roman" w:hAnsi="Times New Roman"/>
          <w:sz w:val="24"/>
          <w:szCs w:val="24"/>
        </w:rPr>
        <w:t>y pequeños</w:t>
      </w:r>
      <w:r w:rsidR="00950ECF" w:rsidRPr="004925AA">
        <w:rPr>
          <w:rFonts w:ascii="Times New Roman" w:hAnsi="Times New Roman"/>
          <w:sz w:val="24"/>
          <w:szCs w:val="24"/>
        </w:rPr>
        <w:t xml:space="preserve"> fragmentos de conchas, </w:t>
      </w:r>
      <w:r w:rsidR="00CA4961" w:rsidRPr="004925AA">
        <w:rPr>
          <w:rFonts w:ascii="Times New Roman" w:hAnsi="Times New Roman"/>
          <w:sz w:val="24"/>
          <w:szCs w:val="24"/>
        </w:rPr>
        <w:t xml:space="preserve">con presencia de bivalvos y poliquetos; (4) </w:t>
      </w:r>
      <w:r w:rsidR="00950ECF" w:rsidRPr="004925AA">
        <w:rPr>
          <w:rFonts w:ascii="Times New Roman" w:hAnsi="Times New Roman"/>
          <w:sz w:val="24"/>
          <w:szCs w:val="24"/>
        </w:rPr>
        <w:t xml:space="preserve">arena/conchuela/guijarro </w:t>
      </w:r>
      <w:r w:rsidR="00CA4961" w:rsidRPr="004925AA">
        <w:rPr>
          <w:rFonts w:ascii="Times New Roman" w:hAnsi="Times New Roman"/>
          <w:sz w:val="24"/>
          <w:szCs w:val="24"/>
        </w:rPr>
        <w:t>compuesta</w:t>
      </w:r>
      <w:r w:rsidR="00950ECF" w:rsidRPr="004925AA">
        <w:rPr>
          <w:rFonts w:ascii="Times New Roman" w:hAnsi="Times New Roman"/>
          <w:sz w:val="24"/>
          <w:szCs w:val="24"/>
        </w:rPr>
        <w:t xml:space="preserve"> de arena, fragmentos de concha</w:t>
      </w:r>
      <w:r w:rsidR="00CA4961" w:rsidRPr="004925AA">
        <w:rPr>
          <w:rFonts w:ascii="Times New Roman" w:hAnsi="Times New Roman"/>
          <w:sz w:val="24"/>
          <w:szCs w:val="24"/>
        </w:rPr>
        <w:t>s</w:t>
      </w:r>
      <w:r w:rsidR="00950ECF" w:rsidRPr="004925AA">
        <w:rPr>
          <w:rFonts w:ascii="Times New Roman" w:hAnsi="Times New Roman"/>
          <w:sz w:val="24"/>
          <w:szCs w:val="24"/>
        </w:rPr>
        <w:t xml:space="preserve"> y </w:t>
      </w:r>
      <w:r w:rsidR="00CA4961" w:rsidRPr="004925AA">
        <w:rPr>
          <w:rFonts w:ascii="Times New Roman" w:hAnsi="Times New Roman"/>
          <w:sz w:val="24"/>
          <w:szCs w:val="24"/>
        </w:rPr>
        <w:t>piedras de tamaño regular</w:t>
      </w:r>
      <w:r w:rsidR="00950ECF" w:rsidRPr="004925AA">
        <w:rPr>
          <w:rFonts w:ascii="Times New Roman" w:hAnsi="Times New Roman"/>
          <w:sz w:val="24"/>
          <w:szCs w:val="24"/>
        </w:rPr>
        <w:t xml:space="preserve">, principalmente encontrado en zonas con mayor energía de oleaje, </w:t>
      </w:r>
      <w:r w:rsidR="00CA4961" w:rsidRPr="004925AA">
        <w:rPr>
          <w:rFonts w:ascii="Times New Roman" w:hAnsi="Times New Roman"/>
          <w:sz w:val="24"/>
          <w:szCs w:val="24"/>
        </w:rPr>
        <w:t>se observó</w:t>
      </w:r>
      <w:r w:rsidR="00950ECF" w:rsidRPr="004925AA">
        <w:rPr>
          <w:rFonts w:ascii="Times New Roman" w:hAnsi="Times New Roman"/>
          <w:sz w:val="24"/>
          <w:szCs w:val="24"/>
        </w:rPr>
        <w:t xml:space="preserve"> la presencia de </w:t>
      </w:r>
      <w:r w:rsidR="00CA4961" w:rsidRPr="004925AA">
        <w:rPr>
          <w:rFonts w:ascii="Times New Roman" w:hAnsi="Times New Roman"/>
          <w:sz w:val="24"/>
          <w:szCs w:val="24"/>
        </w:rPr>
        <w:t xml:space="preserve">crustáceos, </w:t>
      </w:r>
      <w:r w:rsidR="00B940FC" w:rsidRPr="004925AA">
        <w:rPr>
          <w:rFonts w:ascii="Times New Roman" w:hAnsi="Times New Roman"/>
          <w:sz w:val="24"/>
          <w:szCs w:val="24"/>
        </w:rPr>
        <w:t>equinodermos</w:t>
      </w:r>
      <w:r w:rsidR="00CA4961" w:rsidRPr="004925AA">
        <w:rPr>
          <w:rFonts w:ascii="Times New Roman" w:hAnsi="Times New Roman"/>
          <w:sz w:val="24"/>
          <w:szCs w:val="24"/>
        </w:rPr>
        <w:t xml:space="preserve"> y algas; (5) </w:t>
      </w:r>
      <w:r w:rsidR="00950ECF" w:rsidRPr="004925AA">
        <w:rPr>
          <w:rFonts w:ascii="Times New Roman" w:hAnsi="Times New Roman"/>
          <w:sz w:val="24"/>
          <w:szCs w:val="24"/>
        </w:rPr>
        <w:t xml:space="preserve">fango/conchuela </w:t>
      </w:r>
      <w:r w:rsidR="00CA4961" w:rsidRPr="004925AA">
        <w:rPr>
          <w:rFonts w:ascii="Times New Roman" w:hAnsi="Times New Roman"/>
          <w:sz w:val="24"/>
          <w:szCs w:val="24"/>
        </w:rPr>
        <w:t>representado por</w:t>
      </w:r>
      <w:r w:rsidR="00950ECF" w:rsidRPr="004925AA">
        <w:rPr>
          <w:rFonts w:ascii="Times New Roman" w:hAnsi="Times New Roman"/>
          <w:sz w:val="24"/>
          <w:szCs w:val="24"/>
        </w:rPr>
        <w:t xml:space="preserve"> </w:t>
      </w:r>
      <w:r w:rsidR="00C020FE" w:rsidRPr="004925AA">
        <w:rPr>
          <w:rFonts w:ascii="Times New Roman" w:hAnsi="Times New Roman"/>
          <w:sz w:val="24"/>
          <w:szCs w:val="24"/>
        </w:rPr>
        <w:t>limo y fragmentos de conchas, dándole mayor</w:t>
      </w:r>
      <w:r w:rsidR="00950ECF" w:rsidRPr="004925AA">
        <w:rPr>
          <w:rFonts w:ascii="Times New Roman" w:hAnsi="Times New Roman"/>
          <w:sz w:val="24"/>
          <w:szCs w:val="24"/>
        </w:rPr>
        <w:t xml:space="preserve"> estabilidad </w:t>
      </w:r>
      <w:r w:rsidR="00C020FE" w:rsidRPr="004925AA">
        <w:rPr>
          <w:rFonts w:ascii="Times New Roman" w:hAnsi="Times New Roman"/>
          <w:sz w:val="24"/>
          <w:szCs w:val="24"/>
        </w:rPr>
        <w:t>y donde predominaron</w:t>
      </w:r>
      <w:r w:rsidR="00950ECF" w:rsidRPr="004925AA">
        <w:rPr>
          <w:rFonts w:ascii="Times New Roman" w:hAnsi="Times New Roman"/>
          <w:sz w:val="24"/>
          <w:szCs w:val="24"/>
        </w:rPr>
        <w:t xml:space="preserve"> organismos filtr</w:t>
      </w:r>
      <w:r w:rsidR="00B940FC" w:rsidRPr="004925AA">
        <w:rPr>
          <w:rFonts w:ascii="Times New Roman" w:hAnsi="Times New Roman"/>
          <w:sz w:val="24"/>
          <w:szCs w:val="24"/>
        </w:rPr>
        <w:t xml:space="preserve">adores como </w:t>
      </w:r>
      <w:r w:rsidR="00C020FE" w:rsidRPr="004925AA">
        <w:rPr>
          <w:rFonts w:ascii="Times New Roman" w:hAnsi="Times New Roman"/>
          <w:sz w:val="24"/>
          <w:szCs w:val="24"/>
        </w:rPr>
        <w:t xml:space="preserve">bivalvos; (6) </w:t>
      </w:r>
      <w:r w:rsidR="00950ECF" w:rsidRPr="004925AA">
        <w:rPr>
          <w:rFonts w:ascii="Times New Roman" w:hAnsi="Times New Roman"/>
          <w:sz w:val="24"/>
          <w:szCs w:val="24"/>
        </w:rPr>
        <w:t xml:space="preserve">arena/guijarro es una mezcla de arena con pequeños guijarros que brindan mayor estabilidad </w:t>
      </w:r>
      <w:r w:rsidR="00C020FE" w:rsidRPr="004925AA">
        <w:rPr>
          <w:rFonts w:ascii="Times New Roman" w:hAnsi="Times New Roman"/>
          <w:sz w:val="24"/>
          <w:szCs w:val="24"/>
        </w:rPr>
        <w:t>y asociada a ella se presentaron grupos de equinodermos como</w:t>
      </w:r>
      <w:r w:rsidR="00950ECF" w:rsidRPr="004925AA">
        <w:rPr>
          <w:rFonts w:ascii="Times New Roman" w:hAnsi="Times New Roman"/>
          <w:sz w:val="24"/>
          <w:szCs w:val="24"/>
        </w:rPr>
        <w:t xml:space="preserve"> eriz</w:t>
      </w:r>
      <w:r w:rsidR="00C020FE" w:rsidRPr="004925AA">
        <w:rPr>
          <w:rFonts w:ascii="Times New Roman" w:hAnsi="Times New Roman"/>
          <w:sz w:val="24"/>
          <w:szCs w:val="24"/>
        </w:rPr>
        <w:t>os, estrellas de mar</w:t>
      </w:r>
      <w:r w:rsidR="00B940FC" w:rsidRPr="004925AA">
        <w:rPr>
          <w:rFonts w:ascii="Times New Roman" w:hAnsi="Times New Roman"/>
          <w:sz w:val="24"/>
          <w:szCs w:val="24"/>
        </w:rPr>
        <w:t xml:space="preserve">; (7) </w:t>
      </w:r>
      <w:r w:rsidR="00C020FE" w:rsidRPr="004925AA">
        <w:rPr>
          <w:rFonts w:ascii="Times New Roman" w:hAnsi="Times New Roman"/>
          <w:sz w:val="24"/>
          <w:szCs w:val="24"/>
        </w:rPr>
        <w:t>fango/arena, con caracter</w:t>
      </w:r>
      <w:r w:rsidR="00FF380A" w:rsidRPr="004925AA">
        <w:rPr>
          <w:rFonts w:ascii="Times New Roman" w:hAnsi="Times New Roman"/>
          <w:sz w:val="24"/>
          <w:szCs w:val="24"/>
        </w:rPr>
        <w:t>í</w:t>
      </w:r>
      <w:r w:rsidR="00C020FE" w:rsidRPr="004925AA">
        <w:rPr>
          <w:rFonts w:ascii="Times New Roman" w:hAnsi="Times New Roman"/>
          <w:sz w:val="24"/>
          <w:szCs w:val="24"/>
        </w:rPr>
        <w:t>sticas casi similares al fango/conchuela, pero con presencia d</w:t>
      </w:r>
      <w:r w:rsidR="00950ECF" w:rsidRPr="004925AA">
        <w:rPr>
          <w:rFonts w:ascii="Times New Roman" w:hAnsi="Times New Roman"/>
          <w:sz w:val="24"/>
          <w:szCs w:val="24"/>
        </w:rPr>
        <w:t xml:space="preserve">e organismos </w:t>
      </w:r>
      <w:r w:rsidR="00C020FE" w:rsidRPr="004925AA">
        <w:rPr>
          <w:rFonts w:ascii="Times New Roman" w:hAnsi="Times New Roman"/>
          <w:sz w:val="24"/>
          <w:szCs w:val="24"/>
        </w:rPr>
        <w:t xml:space="preserve">como poliquetos, </w:t>
      </w:r>
      <w:r w:rsidR="00D8066B" w:rsidRPr="004925AA">
        <w:rPr>
          <w:rFonts w:ascii="Times New Roman" w:hAnsi="Times New Roman"/>
          <w:sz w:val="24"/>
          <w:szCs w:val="24"/>
        </w:rPr>
        <w:t>b</w:t>
      </w:r>
      <w:r w:rsidR="00C020FE" w:rsidRPr="004925AA">
        <w:rPr>
          <w:rFonts w:ascii="Times New Roman" w:hAnsi="Times New Roman"/>
          <w:sz w:val="24"/>
          <w:szCs w:val="24"/>
        </w:rPr>
        <w:t>ivalvos y moluscos detritívoros</w:t>
      </w:r>
      <w:r w:rsidR="00041725" w:rsidRPr="004925AA">
        <w:rPr>
          <w:rFonts w:ascii="Times New Roman" w:hAnsi="Times New Roman"/>
          <w:sz w:val="24"/>
          <w:szCs w:val="24"/>
        </w:rPr>
        <w:t>,</w:t>
      </w:r>
      <w:r w:rsidR="00B940FC" w:rsidRPr="004925AA">
        <w:rPr>
          <w:rFonts w:ascii="Times New Roman" w:hAnsi="Times New Roman"/>
          <w:sz w:val="24"/>
          <w:szCs w:val="24"/>
        </w:rPr>
        <w:t xml:space="preserve"> y (8) </w:t>
      </w:r>
      <w:r w:rsidR="00950ECF" w:rsidRPr="004925AA">
        <w:rPr>
          <w:rFonts w:ascii="Times New Roman" w:hAnsi="Times New Roman"/>
          <w:sz w:val="24"/>
          <w:szCs w:val="24"/>
        </w:rPr>
        <w:t>plataforma</w:t>
      </w:r>
      <w:r w:rsidR="00C020FE" w:rsidRPr="004925AA">
        <w:rPr>
          <w:rFonts w:ascii="Times New Roman" w:hAnsi="Times New Roman"/>
          <w:sz w:val="24"/>
          <w:szCs w:val="24"/>
        </w:rPr>
        <w:t xml:space="preserve"> rocosa</w:t>
      </w:r>
      <w:r w:rsidR="00950ECF" w:rsidRPr="004925AA">
        <w:rPr>
          <w:rFonts w:ascii="Times New Roman" w:hAnsi="Times New Roman"/>
          <w:sz w:val="24"/>
          <w:szCs w:val="24"/>
        </w:rPr>
        <w:t xml:space="preserve"> </w:t>
      </w:r>
      <w:r w:rsidR="00C020FE" w:rsidRPr="004925AA">
        <w:rPr>
          <w:rFonts w:ascii="Times New Roman" w:hAnsi="Times New Roman"/>
          <w:sz w:val="24"/>
          <w:szCs w:val="24"/>
        </w:rPr>
        <w:t>representada por extensas estructuras de roca</w:t>
      </w:r>
      <w:r w:rsidR="00950ECF" w:rsidRPr="004925AA">
        <w:rPr>
          <w:rFonts w:ascii="Times New Roman" w:hAnsi="Times New Roman"/>
          <w:sz w:val="24"/>
          <w:szCs w:val="24"/>
        </w:rPr>
        <w:t xml:space="preserve">, </w:t>
      </w:r>
      <w:r w:rsidR="00C020FE" w:rsidRPr="004925AA">
        <w:rPr>
          <w:rFonts w:ascii="Times New Roman" w:hAnsi="Times New Roman"/>
          <w:sz w:val="24"/>
          <w:szCs w:val="24"/>
        </w:rPr>
        <w:t>albergando una variedad de comunidades y organismos estructurados como las</w:t>
      </w:r>
      <w:r w:rsidR="00950ECF" w:rsidRPr="004925AA">
        <w:rPr>
          <w:rFonts w:ascii="Times New Roman" w:hAnsi="Times New Roman"/>
          <w:sz w:val="24"/>
          <w:szCs w:val="24"/>
        </w:rPr>
        <w:t xml:space="preserve"> macroalgas, </w:t>
      </w:r>
      <w:r w:rsidR="00C020FE" w:rsidRPr="004925AA">
        <w:rPr>
          <w:rFonts w:ascii="Times New Roman" w:hAnsi="Times New Roman"/>
          <w:sz w:val="24"/>
          <w:szCs w:val="24"/>
        </w:rPr>
        <w:t xml:space="preserve">cirrípedos, mitílidos además de </w:t>
      </w:r>
      <w:r w:rsidR="00950ECF" w:rsidRPr="004925AA">
        <w:rPr>
          <w:rFonts w:ascii="Times New Roman" w:hAnsi="Times New Roman"/>
          <w:sz w:val="24"/>
          <w:szCs w:val="24"/>
        </w:rPr>
        <w:t xml:space="preserve"> peces</w:t>
      </w:r>
      <w:r w:rsidR="00C020FE" w:rsidRPr="004925AA">
        <w:rPr>
          <w:rFonts w:ascii="Times New Roman" w:hAnsi="Times New Roman"/>
          <w:sz w:val="24"/>
          <w:szCs w:val="24"/>
        </w:rPr>
        <w:t xml:space="preserve"> asociados a franjas costeras rocosas</w:t>
      </w:r>
      <w:r w:rsidR="00950ECF" w:rsidRPr="004925AA">
        <w:rPr>
          <w:rFonts w:ascii="Times New Roman" w:hAnsi="Times New Roman"/>
          <w:sz w:val="24"/>
          <w:szCs w:val="24"/>
        </w:rPr>
        <w:t>.</w:t>
      </w:r>
    </w:p>
    <w:p w14:paraId="686C3C75" w14:textId="77777777" w:rsidR="00950ECF" w:rsidRPr="004925AA" w:rsidRDefault="0030746D" w:rsidP="004035FF">
      <w:pPr>
        <w:pStyle w:val="Ttulo2"/>
        <w:spacing w:before="17" w:line="480" w:lineRule="auto"/>
        <w:ind w:left="0" w:right="72"/>
        <w:jc w:val="left"/>
        <w:rPr>
          <w:rFonts w:ascii="Times New Roman" w:hAnsi="Times New Roman" w:cs="Times New Roman"/>
          <w:sz w:val="24"/>
          <w:szCs w:val="24"/>
        </w:rPr>
      </w:pPr>
      <w:r w:rsidRPr="004925AA">
        <w:rPr>
          <w:rFonts w:ascii="Times New Roman" w:hAnsi="Times New Roman" w:cs="Times New Roman"/>
          <w:sz w:val="24"/>
          <w:szCs w:val="24"/>
        </w:rPr>
        <w:t>B</w:t>
      </w:r>
      <w:r w:rsidR="00950ECF" w:rsidRPr="004925AA">
        <w:rPr>
          <w:rFonts w:ascii="Times New Roman" w:hAnsi="Times New Roman" w:cs="Times New Roman"/>
          <w:sz w:val="24"/>
          <w:szCs w:val="24"/>
        </w:rPr>
        <w:t>iodiversidad</w:t>
      </w:r>
    </w:p>
    <w:p w14:paraId="1B583226" w14:textId="77777777" w:rsidR="00950ECF" w:rsidRPr="004925AA" w:rsidRDefault="00950ECF" w:rsidP="004035FF">
      <w:pPr>
        <w:pStyle w:val="Ttulo2"/>
        <w:spacing w:before="1" w:line="480" w:lineRule="auto"/>
        <w:ind w:left="0" w:right="72"/>
        <w:jc w:val="left"/>
        <w:rPr>
          <w:rFonts w:ascii="Times New Roman" w:hAnsi="Times New Roman" w:cs="Times New Roman"/>
          <w:i/>
          <w:iCs/>
          <w:sz w:val="24"/>
          <w:szCs w:val="24"/>
        </w:rPr>
      </w:pPr>
      <w:r w:rsidRPr="004925AA">
        <w:rPr>
          <w:rFonts w:ascii="Times New Roman" w:hAnsi="Times New Roman" w:cs="Times New Roman"/>
          <w:i/>
          <w:iCs/>
          <w:sz w:val="24"/>
          <w:szCs w:val="24"/>
        </w:rPr>
        <w:t>Configuración</w:t>
      </w:r>
      <w:r w:rsidRPr="004925AA">
        <w:rPr>
          <w:rFonts w:ascii="Times New Roman" w:hAnsi="Times New Roman" w:cs="Times New Roman"/>
          <w:i/>
          <w:iCs/>
          <w:spacing w:val="-8"/>
          <w:sz w:val="24"/>
          <w:szCs w:val="24"/>
        </w:rPr>
        <w:t xml:space="preserve"> </w:t>
      </w:r>
      <w:r w:rsidRPr="004925AA">
        <w:rPr>
          <w:rFonts w:ascii="Times New Roman" w:hAnsi="Times New Roman" w:cs="Times New Roman"/>
          <w:i/>
          <w:iCs/>
          <w:sz w:val="24"/>
          <w:szCs w:val="24"/>
        </w:rPr>
        <w:t>del</w:t>
      </w:r>
      <w:r w:rsidRPr="004925AA">
        <w:rPr>
          <w:rFonts w:ascii="Times New Roman" w:hAnsi="Times New Roman" w:cs="Times New Roman"/>
          <w:i/>
          <w:iCs/>
          <w:spacing w:val="-3"/>
          <w:sz w:val="24"/>
          <w:szCs w:val="24"/>
        </w:rPr>
        <w:t xml:space="preserve"> </w:t>
      </w:r>
      <w:r w:rsidRPr="004925AA">
        <w:rPr>
          <w:rFonts w:ascii="Times New Roman" w:hAnsi="Times New Roman" w:cs="Times New Roman"/>
          <w:i/>
          <w:iCs/>
          <w:sz w:val="24"/>
          <w:szCs w:val="24"/>
        </w:rPr>
        <w:t>sustrato</w:t>
      </w:r>
      <w:r w:rsidRPr="004925AA">
        <w:rPr>
          <w:rFonts w:ascii="Times New Roman" w:hAnsi="Times New Roman" w:cs="Times New Roman"/>
          <w:i/>
          <w:iCs/>
          <w:spacing w:val="-2"/>
          <w:sz w:val="24"/>
          <w:szCs w:val="24"/>
        </w:rPr>
        <w:t xml:space="preserve"> </w:t>
      </w:r>
      <w:r w:rsidRPr="004925AA">
        <w:rPr>
          <w:rFonts w:ascii="Times New Roman" w:hAnsi="Times New Roman" w:cs="Times New Roman"/>
          <w:i/>
          <w:iCs/>
          <w:sz w:val="24"/>
          <w:szCs w:val="24"/>
        </w:rPr>
        <w:t>y</w:t>
      </w:r>
      <w:r w:rsidRPr="004925AA">
        <w:rPr>
          <w:rFonts w:ascii="Times New Roman" w:hAnsi="Times New Roman" w:cs="Times New Roman"/>
          <w:i/>
          <w:iCs/>
          <w:spacing w:val="-2"/>
          <w:sz w:val="24"/>
          <w:szCs w:val="24"/>
        </w:rPr>
        <w:t xml:space="preserve"> </w:t>
      </w:r>
      <w:r w:rsidRPr="004925AA">
        <w:rPr>
          <w:rFonts w:ascii="Times New Roman" w:hAnsi="Times New Roman" w:cs="Times New Roman"/>
          <w:i/>
          <w:iCs/>
          <w:sz w:val="24"/>
          <w:szCs w:val="24"/>
        </w:rPr>
        <w:t>organismos</w:t>
      </w:r>
      <w:r w:rsidRPr="004925AA">
        <w:rPr>
          <w:rFonts w:ascii="Times New Roman" w:hAnsi="Times New Roman" w:cs="Times New Roman"/>
          <w:i/>
          <w:iCs/>
          <w:spacing w:val="-8"/>
          <w:sz w:val="24"/>
          <w:szCs w:val="24"/>
        </w:rPr>
        <w:t xml:space="preserve"> </w:t>
      </w:r>
      <w:r w:rsidRPr="004925AA">
        <w:rPr>
          <w:rFonts w:ascii="Times New Roman" w:hAnsi="Times New Roman" w:cs="Times New Roman"/>
          <w:i/>
          <w:iCs/>
          <w:spacing w:val="-2"/>
          <w:sz w:val="24"/>
          <w:szCs w:val="24"/>
        </w:rPr>
        <w:t>estructuradores</w:t>
      </w:r>
    </w:p>
    <w:p w14:paraId="21889919" w14:textId="70611F9C" w:rsidR="00950ECF" w:rsidRPr="004925AA" w:rsidRDefault="00950ECF" w:rsidP="004035FF">
      <w:pPr>
        <w:pStyle w:val="Textoindependiente"/>
        <w:spacing w:before="163" w:line="480" w:lineRule="auto"/>
        <w:ind w:right="72" w:firstLine="0"/>
        <w:jc w:val="left"/>
        <w:rPr>
          <w:szCs w:val="24"/>
        </w:rPr>
      </w:pPr>
      <w:r w:rsidRPr="004925AA">
        <w:rPr>
          <w:szCs w:val="24"/>
        </w:rPr>
        <w:t>La mayor extensión rocosa de</w:t>
      </w:r>
      <w:r w:rsidRPr="004925AA">
        <w:rPr>
          <w:spacing w:val="-1"/>
          <w:szCs w:val="24"/>
        </w:rPr>
        <w:t xml:space="preserve"> </w:t>
      </w:r>
      <w:r w:rsidRPr="004925AA">
        <w:rPr>
          <w:szCs w:val="24"/>
        </w:rPr>
        <w:t>configuración irregular (bajerios,</w:t>
      </w:r>
      <w:r w:rsidRPr="004925AA">
        <w:rPr>
          <w:spacing w:val="-3"/>
          <w:szCs w:val="24"/>
        </w:rPr>
        <w:t xml:space="preserve"> </w:t>
      </w:r>
      <w:r w:rsidRPr="004925AA">
        <w:rPr>
          <w:szCs w:val="24"/>
        </w:rPr>
        <w:t>mochos</w:t>
      </w:r>
      <w:r w:rsidRPr="004925AA">
        <w:rPr>
          <w:spacing w:val="-1"/>
          <w:szCs w:val="24"/>
        </w:rPr>
        <w:t xml:space="preserve"> </w:t>
      </w:r>
      <w:r w:rsidRPr="004925AA">
        <w:rPr>
          <w:szCs w:val="24"/>
        </w:rPr>
        <w:t>y plataformas</w:t>
      </w:r>
      <w:r w:rsidRPr="004925AA">
        <w:rPr>
          <w:spacing w:val="-1"/>
          <w:szCs w:val="24"/>
        </w:rPr>
        <w:t xml:space="preserve"> </w:t>
      </w:r>
      <w:r w:rsidRPr="004925AA">
        <w:rPr>
          <w:szCs w:val="24"/>
        </w:rPr>
        <w:t>irregulares)</w:t>
      </w:r>
      <w:r w:rsidRPr="004925AA">
        <w:rPr>
          <w:spacing w:val="-1"/>
          <w:szCs w:val="24"/>
        </w:rPr>
        <w:t xml:space="preserve"> </w:t>
      </w:r>
      <w:r w:rsidRPr="004925AA">
        <w:rPr>
          <w:szCs w:val="24"/>
        </w:rPr>
        <w:t>se pres</w:t>
      </w:r>
      <w:r w:rsidR="00285AA4" w:rsidRPr="004925AA">
        <w:rPr>
          <w:szCs w:val="24"/>
        </w:rPr>
        <w:t xml:space="preserve">entan próximo al borde costero. </w:t>
      </w:r>
      <w:r w:rsidRPr="004925AA">
        <w:rPr>
          <w:szCs w:val="24"/>
        </w:rPr>
        <w:t xml:space="preserve">En la </w:t>
      </w:r>
      <w:r w:rsidR="005E440F" w:rsidRPr="004925AA">
        <w:rPr>
          <w:szCs w:val="24"/>
        </w:rPr>
        <w:t>(</w:t>
      </w:r>
      <w:r w:rsidR="00272B93" w:rsidRPr="004925AA">
        <w:rPr>
          <w:szCs w:val="24"/>
        </w:rPr>
        <w:t>Fig.</w:t>
      </w:r>
      <w:r w:rsidR="00A76F2A" w:rsidRPr="004925AA">
        <w:rPr>
          <w:szCs w:val="24"/>
        </w:rPr>
        <w:t xml:space="preserve"> </w:t>
      </w:r>
      <w:r w:rsidR="007D4CE1" w:rsidRPr="004925AA">
        <w:rPr>
          <w:szCs w:val="24"/>
        </w:rPr>
        <w:t>1d</w:t>
      </w:r>
      <w:r w:rsidR="005E440F" w:rsidRPr="004925AA">
        <w:rPr>
          <w:szCs w:val="24"/>
        </w:rPr>
        <w:t>)</w:t>
      </w:r>
      <w:r w:rsidRPr="004925AA">
        <w:rPr>
          <w:szCs w:val="24"/>
        </w:rPr>
        <w:t xml:space="preserve">, se presentan dos núcleos de mayor concentración de la macroalga parda </w:t>
      </w:r>
      <w:r w:rsidRPr="004925AA">
        <w:rPr>
          <w:i/>
          <w:szCs w:val="24"/>
        </w:rPr>
        <w:t>Lessonia nigrescens</w:t>
      </w:r>
      <w:r w:rsidRPr="004925AA">
        <w:rPr>
          <w:szCs w:val="24"/>
        </w:rPr>
        <w:t>, distribuidos principalmente entre los sectores 1 y 2. Asimismo, se observa</w:t>
      </w:r>
      <w:r w:rsidR="008B3685" w:rsidRPr="004925AA">
        <w:rPr>
          <w:szCs w:val="24"/>
        </w:rPr>
        <w:t>n</w:t>
      </w:r>
      <w:r w:rsidRPr="004925AA">
        <w:rPr>
          <w:szCs w:val="24"/>
        </w:rPr>
        <w:t xml:space="preserve"> pequeños parches de</w:t>
      </w:r>
      <w:r w:rsidR="008B3685" w:rsidRPr="004925AA">
        <w:rPr>
          <w:szCs w:val="24"/>
        </w:rPr>
        <w:t xml:space="preserve"> </w:t>
      </w:r>
      <w:r w:rsidRPr="004925AA">
        <w:rPr>
          <w:szCs w:val="24"/>
        </w:rPr>
        <w:t>l</w:t>
      </w:r>
      <w:r w:rsidR="008B3685" w:rsidRPr="004925AA">
        <w:rPr>
          <w:szCs w:val="24"/>
        </w:rPr>
        <w:t xml:space="preserve">a especie de </w:t>
      </w:r>
      <w:r w:rsidRPr="004925AA">
        <w:rPr>
          <w:szCs w:val="24"/>
        </w:rPr>
        <w:t xml:space="preserve">tunicado </w:t>
      </w:r>
      <w:r w:rsidRPr="004925AA">
        <w:rPr>
          <w:i/>
          <w:szCs w:val="24"/>
        </w:rPr>
        <w:t>Pyura chilensis</w:t>
      </w:r>
      <w:r w:rsidRPr="004925AA">
        <w:rPr>
          <w:szCs w:val="24"/>
        </w:rPr>
        <w:t xml:space="preserve">, principalmente frente al sector 2 y donde el sustrato mixto duro estuvo representado por guijarro, conchuela y pequeñas extensiones de arena. </w:t>
      </w:r>
      <w:r w:rsidRPr="004925AA">
        <w:rPr>
          <w:szCs w:val="24"/>
        </w:rPr>
        <w:lastRenderedPageBreak/>
        <w:t>Finalmente se encontraron pequeños parches de</w:t>
      </w:r>
      <w:r w:rsidR="008B3685" w:rsidRPr="004925AA">
        <w:rPr>
          <w:szCs w:val="24"/>
        </w:rPr>
        <w:t xml:space="preserve"> </w:t>
      </w:r>
      <w:r w:rsidRPr="004925AA">
        <w:rPr>
          <w:szCs w:val="24"/>
        </w:rPr>
        <w:t>l</w:t>
      </w:r>
      <w:r w:rsidR="008B3685" w:rsidRPr="004925AA">
        <w:rPr>
          <w:szCs w:val="24"/>
        </w:rPr>
        <w:t xml:space="preserve">a especie de </w:t>
      </w:r>
      <w:r w:rsidRPr="004925AA">
        <w:rPr>
          <w:szCs w:val="24"/>
        </w:rPr>
        <w:t xml:space="preserve">cirrípedo </w:t>
      </w:r>
      <w:r w:rsidRPr="004925AA">
        <w:rPr>
          <w:i/>
          <w:szCs w:val="24"/>
        </w:rPr>
        <w:t>B</w:t>
      </w:r>
      <w:r w:rsidR="00285AA4" w:rsidRPr="004925AA">
        <w:rPr>
          <w:i/>
          <w:szCs w:val="24"/>
        </w:rPr>
        <w:t>.</w:t>
      </w:r>
      <w:r w:rsidRPr="004925AA">
        <w:rPr>
          <w:i/>
          <w:szCs w:val="24"/>
        </w:rPr>
        <w:t xml:space="preserve"> laevis </w:t>
      </w:r>
      <w:r w:rsidRPr="004925AA">
        <w:rPr>
          <w:szCs w:val="24"/>
        </w:rPr>
        <w:t>ubicado</w:t>
      </w:r>
      <w:r w:rsidR="00285AA4" w:rsidRPr="004925AA">
        <w:rPr>
          <w:szCs w:val="24"/>
        </w:rPr>
        <w:t>s entre el sector 1 y</w:t>
      </w:r>
      <w:r w:rsidR="006A4634" w:rsidRPr="004925AA">
        <w:rPr>
          <w:szCs w:val="24"/>
        </w:rPr>
        <w:t xml:space="preserve"> 2.</w:t>
      </w:r>
    </w:p>
    <w:p w14:paraId="10661DE4" w14:textId="77777777" w:rsidR="00950ECF" w:rsidRPr="004925AA" w:rsidRDefault="00D73DA8" w:rsidP="00751A83">
      <w:pPr>
        <w:pStyle w:val="Sinespaciado"/>
        <w:spacing w:line="480" w:lineRule="auto"/>
        <w:rPr>
          <w:rFonts w:ascii="Times New Roman" w:hAnsi="Times New Roman" w:cs="Times New Roman"/>
          <w:sz w:val="24"/>
          <w:szCs w:val="24"/>
        </w:rPr>
      </w:pPr>
      <w:r w:rsidRPr="004925AA">
        <w:rPr>
          <w:rFonts w:ascii="Times New Roman" w:hAnsi="Times New Roman" w:cs="Times New Roman"/>
          <w:sz w:val="24"/>
          <w:szCs w:val="24"/>
        </w:rPr>
        <w:t>Se pudo identificar</w:t>
      </w:r>
      <w:r w:rsidR="00950ECF" w:rsidRPr="004925AA">
        <w:rPr>
          <w:rFonts w:ascii="Times New Roman" w:hAnsi="Times New Roman" w:cs="Times New Roman"/>
          <w:sz w:val="24"/>
          <w:szCs w:val="24"/>
        </w:rPr>
        <w:t xml:space="preserve"> a tres principales organismos estructuradores: Primero, </w:t>
      </w:r>
      <w:r w:rsidR="00950ECF" w:rsidRPr="004925AA">
        <w:rPr>
          <w:rFonts w:ascii="Times New Roman" w:hAnsi="Times New Roman" w:cs="Times New Roman"/>
          <w:i/>
          <w:sz w:val="24"/>
          <w:szCs w:val="24"/>
        </w:rPr>
        <w:t>B</w:t>
      </w:r>
      <w:r w:rsidR="00285AA4" w:rsidRPr="004925AA">
        <w:rPr>
          <w:rFonts w:ascii="Times New Roman" w:hAnsi="Times New Roman" w:cs="Times New Roman"/>
          <w:i/>
          <w:sz w:val="24"/>
          <w:szCs w:val="24"/>
        </w:rPr>
        <w:t>.</w:t>
      </w:r>
      <w:r w:rsidR="00950ECF" w:rsidRPr="004925AA">
        <w:rPr>
          <w:rFonts w:ascii="Times New Roman" w:hAnsi="Times New Roman" w:cs="Times New Roman"/>
          <w:i/>
          <w:sz w:val="24"/>
          <w:szCs w:val="24"/>
        </w:rPr>
        <w:t xml:space="preserve"> laevis</w:t>
      </w:r>
      <w:r w:rsidR="00950ECF" w:rsidRPr="004925AA">
        <w:rPr>
          <w:rFonts w:ascii="Times New Roman" w:hAnsi="Times New Roman" w:cs="Times New Roman"/>
          <w:sz w:val="24"/>
          <w:szCs w:val="24"/>
        </w:rPr>
        <w:t xml:space="preserve">, conocido comúnmente como "picacho", es una especie de cirrípedo (perteneciente a la clase Cirripedia) que habita en ambientes marinos. Los cirrípedos son crustáceos sésiles, es decir, que permanecen adheridos a superficies duras, como rocas, conchas o estructuras artificiales en el mar. También, </w:t>
      </w:r>
      <w:r w:rsidR="00950ECF" w:rsidRPr="004925AA">
        <w:rPr>
          <w:rFonts w:ascii="Times New Roman" w:hAnsi="Times New Roman" w:cs="Times New Roman"/>
          <w:i/>
          <w:sz w:val="24"/>
          <w:szCs w:val="24"/>
        </w:rPr>
        <w:t>P</w:t>
      </w:r>
      <w:r w:rsidR="00285AA4" w:rsidRPr="004925AA">
        <w:rPr>
          <w:rFonts w:ascii="Times New Roman" w:hAnsi="Times New Roman" w:cs="Times New Roman"/>
          <w:i/>
          <w:sz w:val="24"/>
          <w:szCs w:val="24"/>
        </w:rPr>
        <w:t>.</w:t>
      </w:r>
      <w:r w:rsidR="00950ECF" w:rsidRPr="004925AA">
        <w:rPr>
          <w:rFonts w:ascii="Times New Roman" w:hAnsi="Times New Roman" w:cs="Times New Roman"/>
          <w:i/>
          <w:sz w:val="24"/>
          <w:szCs w:val="24"/>
        </w:rPr>
        <w:t xml:space="preserve"> chilensis</w:t>
      </w:r>
      <w:r w:rsidR="00950ECF" w:rsidRPr="004925AA">
        <w:rPr>
          <w:rFonts w:ascii="Times New Roman" w:hAnsi="Times New Roman" w:cs="Times New Roman"/>
          <w:sz w:val="24"/>
          <w:szCs w:val="24"/>
        </w:rPr>
        <w:t xml:space="preserve">, conocida como “cochiza” o </w:t>
      </w:r>
      <w:r w:rsidR="008B3685" w:rsidRPr="004925AA">
        <w:rPr>
          <w:rFonts w:ascii="Times New Roman" w:hAnsi="Times New Roman" w:cs="Times New Roman"/>
          <w:sz w:val="24"/>
          <w:szCs w:val="24"/>
        </w:rPr>
        <w:t>“</w:t>
      </w:r>
      <w:r w:rsidR="00950ECF" w:rsidRPr="004925AA">
        <w:rPr>
          <w:rFonts w:ascii="Times New Roman" w:hAnsi="Times New Roman" w:cs="Times New Roman"/>
          <w:sz w:val="24"/>
          <w:szCs w:val="24"/>
        </w:rPr>
        <w:t>piure</w:t>
      </w:r>
      <w:r w:rsidR="008B3685" w:rsidRPr="004925AA">
        <w:rPr>
          <w:rFonts w:ascii="Times New Roman" w:hAnsi="Times New Roman" w:cs="Times New Roman"/>
          <w:sz w:val="24"/>
          <w:szCs w:val="24"/>
        </w:rPr>
        <w:t>“</w:t>
      </w:r>
      <w:r w:rsidR="00950ECF" w:rsidRPr="004925AA">
        <w:rPr>
          <w:rFonts w:ascii="Times New Roman" w:hAnsi="Times New Roman" w:cs="Times New Roman"/>
          <w:sz w:val="24"/>
          <w:szCs w:val="24"/>
        </w:rPr>
        <w:t>, e</w:t>
      </w:r>
      <w:r w:rsidR="008B3685" w:rsidRPr="004925AA">
        <w:rPr>
          <w:rFonts w:ascii="Times New Roman" w:hAnsi="Times New Roman" w:cs="Times New Roman"/>
          <w:sz w:val="24"/>
          <w:szCs w:val="24"/>
        </w:rPr>
        <w:t xml:space="preserve">s una especie de tunicado marino, peteneciente </w:t>
      </w:r>
      <w:r w:rsidR="00950ECF" w:rsidRPr="004925AA">
        <w:rPr>
          <w:rFonts w:ascii="Times New Roman" w:hAnsi="Times New Roman" w:cs="Times New Roman"/>
          <w:sz w:val="24"/>
          <w:szCs w:val="24"/>
        </w:rPr>
        <w:t>a la familia Pyuridae</w:t>
      </w:r>
      <w:r w:rsidR="008B3685" w:rsidRPr="004925AA">
        <w:rPr>
          <w:rFonts w:ascii="Times New Roman" w:hAnsi="Times New Roman" w:cs="Times New Roman"/>
          <w:sz w:val="24"/>
          <w:szCs w:val="24"/>
        </w:rPr>
        <w:t xml:space="preserve">, y </w:t>
      </w:r>
      <w:r w:rsidR="00950ECF" w:rsidRPr="004925AA">
        <w:rPr>
          <w:rFonts w:ascii="Times New Roman" w:hAnsi="Times New Roman" w:cs="Times New Roman"/>
          <w:sz w:val="24"/>
          <w:szCs w:val="24"/>
        </w:rPr>
        <w:t xml:space="preserve">sésil que se encuentra </w:t>
      </w:r>
      <w:r w:rsidR="008B3685" w:rsidRPr="004925AA">
        <w:rPr>
          <w:rFonts w:ascii="Times New Roman" w:hAnsi="Times New Roman" w:cs="Times New Roman"/>
          <w:sz w:val="24"/>
          <w:szCs w:val="24"/>
        </w:rPr>
        <w:t xml:space="preserve">en </w:t>
      </w:r>
      <w:r w:rsidR="00950ECF" w:rsidRPr="004925AA">
        <w:rPr>
          <w:rFonts w:ascii="Times New Roman" w:hAnsi="Times New Roman" w:cs="Times New Roman"/>
          <w:sz w:val="24"/>
          <w:szCs w:val="24"/>
        </w:rPr>
        <w:t xml:space="preserve">rocas en el intermareal y submareal de las costas del océano Pacífico, especialmente en Chile y Perú. Así como, </w:t>
      </w:r>
      <w:r w:rsidR="00950ECF" w:rsidRPr="004925AA">
        <w:rPr>
          <w:rFonts w:ascii="Times New Roman" w:hAnsi="Times New Roman" w:cs="Times New Roman"/>
          <w:i/>
          <w:sz w:val="24"/>
          <w:szCs w:val="24"/>
        </w:rPr>
        <w:t>L</w:t>
      </w:r>
      <w:r w:rsidR="00285AA4" w:rsidRPr="004925AA">
        <w:rPr>
          <w:rFonts w:ascii="Times New Roman" w:hAnsi="Times New Roman" w:cs="Times New Roman"/>
          <w:i/>
          <w:sz w:val="24"/>
          <w:szCs w:val="24"/>
        </w:rPr>
        <w:t>.</w:t>
      </w:r>
      <w:r w:rsidR="00950ECF" w:rsidRPr="004925AA">
        <w:rPr>
          <w:rFonts w:ascii="Times New Roman" w:hAnsi="Times New Roman" w:cs="Times New Roman"/>
          <w:i/>
          <w:sz w:val="24"/>
          <w:szCs w:val="24"/>
        </w:rPr>
        <w:t xml:space="preserve"> nigrescens</w:t>
      </w:r>
      <w:r w:rsidR="00950ECF" w:rsidRPr="004925AA">
        <w:rPr>
          <w:rFonts w:ascii="Times New Roman" w:hAnsi="Times New Roman" w:cs="Times New Roman"/>
          <w:sz w:val="24"/>
          <w:szCs w:val="24"/>
        </w:rPr>
        <w:t>, conocida como "alga negra", es un</w:t>
      </w:r>
      <w:r w:rsidR="008B3685" w:rsidRPr="004925AA">
        <w:rPr>
          <w:rFonts w:ascii="Times New Roman" w:hAnsi="Times New Roman" w:cs="Times New Roman"/>
          <w:sz w:val="24"/>
          <w:szCs w:val="24"/>
        </w:rPr>
        <w:t xml:space="preserve"> </w:t>
      </w:r>
      <w:r w:rsidR="00950ECF" w:rsidRPr="004925AA">
        <w:rPr>
          <w:rFonts w:ascii="Times New Roman" w:hAnsi="Times New Roman" w:cs="Times New Roman"/>
          <w:sz w:val="24"/>
          <w:szCs w:val="24"/>
        </w:rPr>
        <w:t xml:space="preserve">alga parda perteneciente a la familia Lessoniaceae, </w:t>
      </w:r>
      <w:r w:rsidR="008B3685" w:rsidRPr="004925AA">
        <w:rPr>
          <w:rFonts w:ascii="Times New Roman" w:hAnsi="Times New Roman" w:cs="Times New Roman"/>
          <w:sz w:val="24"/>
          <w:szCs w:val="24"/>
        </w:rPr>
        <w:t>encontrada</w:t>
      </w:r>
      <w:r w:rsidR="00950ECF" w:rsidRPr="004925AA">
        <w:rPr>
          <w:rFonts w:ascii="Times New Roman" w:hAnsi="Times New Roman" w:cs="Times New Roman"/>
          <w:sz w:val="24"/>
          <w:szCs w:val="24"/>
        </w:rPr>
        <w:t xml:space="preserve"> en la zona de </w:t>
      </w:r>
      <w:r w:rsidR="00C020FE" w:rsidRPr="004925AA">
        <w:rPr>
          <w:rFonts w:ascii="Times New Roman" w:hAnsi="Times New Roman" w:cs="Times New Roman"/>
          <w:sz w:val="24"/>
          <w:szCs w:val="24"/>
        </w:rPr>
        <w:t>estudio,</w:t>
      </w:r>
      <w:r w:rsidR="00950ECF" w:rsidRPr="004925AA">
        <w:rPr>
          <w:rFonts w:ascii="Times New Roman" w:hAnsi="Times New Roman" w:cs="Times New Roman"/>
          <w:sz w:val="24"/>
          <w:szCs w:val="24"/>
        </w:rPr>
        <w:t xml:space="preserve"> aunque en una menor proporción</w:t>
      </w:r>
      <w:r w:rsidR="008B3685" w:rsidRPr="004925AA">
        <w:rPr>
          <w:rFonts w:ascii="Times New Roman" w:hAnsi="Times New Roman" w:cs="Times New Roman"/>
          <w:sz w:val="24"/>
          <w:szCs w:val="24"/>
        </w:rPr>
        <w:t>, y es</w:t>
      </w:r>
      <w:r w:rsidR="00950ECF" w:rsidRPr="004925AA">
        <w:rPr>
          <w:rFonts w:ascii="Times New Roman" w:hAnsi="Times New Roman" w:cs="Times New Roman"/>
          <w:sz w:val="24"/>
          <w:szCs w:val="24"/>
        </w:rPr>
        <w:t xml:space="preserve"> una de las más importantes en los ecosistemas del Pacífico sudoriental, especialmente en Chile y Perú.</w:t>
      </w:r>
    </w:p>
    <w:p w14:paraId="38956415" w14:textId="083760CE" w:rsidR="00950ECF" w:rsidRPr="004925AA" w:rsidRDefault="00950ECF" w:rsidP="004035FF">
      <w:pPr>
        <w:pStyle w:val="Ttulo2"/>
        <w:spacing w:before="17" w:line="480" w:lineRule="auto"/>
        <w:ind w:left="0"/>
        <w:jc w:val="left"/>
        <w:rPr>
          <w:rFonts w:ascii="Times New Roman" w:hAnsi="Times New Roman" w:cs="Times New Roman"/>
          <w:i/>
          <w:iCs/>
          <w:sz w:val="24"/>
          <w:szCs w:val="24"/>
        </w:rPr>
      </w:pPr>
      <w:bookmarkStart w:id="0" w:name="_bookmark17"/>
      <w:bookmarkStart w:id="1" w:name="_bookmark19"/>
      <w:bookmarkEnd w:id="0"/>
      <w:bookmarkEnd w:id="1"/>
      <w:r w:rsidRPr="004925AA">
        <w:rPr>
          <w:rFonts w:ascii="Times New Roman" w:hAnsi="Times New Roman" w:cs="Times New Roman"/>
          <w:i/>
          <w:iCs/>
          <w:sz w:val="24"/>
          <w:szCs w:val="24"/>
        </w:rPr>
        <w:t>Configuración</w:t>
      </w:r>
      <w:r w:rsidRPr="004925AA">
        <w:rPr>
          <w:rFonts w:ascii="Times New Roman" w:hAnsi="Times New Roman" w:cs="Times New Roman"/>
          <w:i/>
          <w:iCs/>
          <w:spacing w:val="-6"/>
          <w:sz w:val="24"/>
          <w:szCs w:val="24"/>
        </w:rPr>
        <w:t xml:space="preserve"> </w:t>
      </w:r>
      <w:r w:rsidRPr="004925AA">
        <w:rPr>
          <w:rFonts w:ascii="Times New Roman" w:hAnsi="Times New Roman" w:cs="Times New Roman"/>
          <w:i/>
          <w:iCs/>
          <w:sz w:val="24"/>
          <w:szCs w:val="24"/>
        </w:rPr>
        <w:t>del</w:t>
      </w:r>
      <w:r w:rsidRPr="004925AA">
        <w:rPr>
          <w:rFonts w:ascii="Times New Roman" w:hAnsi="Times New Roman" w:cs="Times New Roman"/>
          <w:i/>
          <w:iCs/>
          <w:spacing w:val="-5"/>
          <w:sz w:val="24"/>
          <w:szCs w:val="24"/>
        </w:rPr>
        <w:t xml:space="preserve"> </w:t>
      </w:r>
      <w:r w:rsidRPr="004925AA">
        <w:rPr>
          <w:rFonts w:ascii="Times New Roman" w:hAnsi="Times New Roman" w:cs="Times New Roman"/>
          <w:i/>
          <w:iCs/>
          <w:sz w:val="24"/>
          <w:szCs w:val="24"/>
        </w:rPr>
        <w:t>sustrato</w:t>
      </w:r>
      <w:r w:rsidRPr="004925AA">
        <w:rPr>
          <w:rFonts w:ascii="Times New Roman" w:hAnsi="Times New Roman" w:cs="Times New Roman"/>
          <w:i/>
          <w:iCs/>
          <w:spacing w:val="-1"/>
          <w:sz w:val="24"/>
          <w:szCs w:val="24"/>
        </w:rPr>
        <w:t xml:space="preserve"> </w:t>
      </w:r>
      <w:r w:rsidRPr="004925AA">
        <w:rPr>
          <w:rFonts w:ascii="Times New Roman" w:hAnsi="Times New Roman" w:cs="Times New Roman"/>
          <w:i/>
          <w:iCs/>
          <w:sz w:val="24"/>
          <w:szCs w:val="24"/>
        </w:rPr>
        <w:t>(ecotrazos</w:t>
      </w:r>
      <w:r w:rsidRPr="004925AA">
        <w:rPr>
          <w:rFonts w:ascii="Times New Roman" w:hAnsi="Times New Roman" w:cs="Times New Roman"/>
          <w:i/>
          <w:iCs/>
          <w:spacing w:val="-5"/>
          <w:sz w:val="24"/>
          <w:szCs w:val="24"/>
        </w:rPr>
        <w:t xml:space="preserve"> </w:t>
      </w:r>
      <w:r w:rsidRPr="004925AA">
        <w:rPr>
          <w:rFonts w:ascii="Times New Roman" w:hAnsi="Times New Roman" w:cs="Times New Roman"/>
          <w:i/>
          <w:iCs/>
          <w:sz w:val="24"/>
          <w:szCs w:val="24"/>
        </w:rPr>
        <w:t>de</w:t>
      </w:r>
      <w:r w:rsidR="006D5A1A">
        <w:rPr>
          <w:rFonts w:ascii="Times New Roman" w:hAnsi="Times New Roman" w:cs="Times New Roman"/>
          <w:i/>
          <w:iCs/>
          <w:spacing w:val="-6"/>
          <w:sz w:val="24"/>
          <w:szCs w:val="24"/>
        </w:rPr>
        <w:t>l</w:t>
      </w:r>
      <w:r w:rsidRPr="004925AA">
        <w:rPr>
          <w:rFonts w:ascii="Times New Roman" w:hAnsi="Times New Roman" w:cs="Times New Roman"/>
          <w:i/>
          <w:iCs/>
          <w:spacing w:val="-1"/>
          <w:sz w:val="24"/>
          <w:szCs w:val="24"/>
        </w:rPr>
        <w:t xml:space="preserve"> </w:t>
      </w:r>
      <w:r w:rsidRPr="004925AA">
        <w:rPr>
          <w:rFonts w:ascii="Times New Roman" w:hAnsi="Times New Roman" w:cs="Times New Roman"/>
          <w:i/>
          <w:iCs/>
          <w:spacing w:val="-2"/>
          <w:sz w:val="24"/>
          <w:szCs w:val="24"/>
        </w:rPr>
        <w:t>ecosonda)</w:t>
      </w:r>
    </w:p>
    <w:p w14:paraId="562D5291" w14:textId="77777777" w:rsidR="00950ECF" w:rsidRPr="004925AA" w:rsidRDefault="007E4C5B" w:rsidP="004035FF">
      <w:pPr>
        <w:pStyle w:val="Textoindependiente"/>
        <w:spacing w:before="167" w:line="480" w:lineRule="auto"/>
        <w:ind w:right="395" w:firstLine="0"/>
        <w:jc w:val="left"/>
      </w:pPr>
      <w:r w:rsidRPr="004925AA">
        <w:rPr>
          <w:szCs w:val="24"/>
        </w:rPr>
        <w:t xml:space="preserve">Se pudo identificar que el </w:t>
      </w:r>
      <w:r w:rsidR="00950ECF" w:rsidRPr="004925AA">
        <w:rPr>
          <w:szCs w:val="24"/>
        </w:rPr>
        <w:t xml:space="preserve">fondo marino </w:t>
      </w:r>
      <w:r w:rsidR="00C965E2" w:rsidRPr="004925AA">
        <w:rPr>
          <w:szCs w:val="24"/>
        </w:rPr>
        <w:t>se constituye</w:t>
      </w:r>
      <w:r w:rsidR="00950ECF" w:rsidRPr="004925AA">
        <w:rPr>
          <w:spacing w:val="-14"/>
        </w:rPr>
        <w:t xml:space="preserve"> </w:t>
      </w:r>
      <w:r w:rsidR="00C965E2" w:rsidRPr="004925AA">
        <w:rPr>
          <w:spacing w:val="-14"/>
        </w:rPr>
        <w:t xml:space="preserve">con </w:t>
      </w:r>
      <w:r w:rsidR="00950ECF" w:rsidRPr="004925AA">
        <w:t>una</w:t>
      </w:r>
      <w:r w:rsidR="00950ECF" w:rsidRPr="004925AA">
        <w:rPr>
          <w:spacing w:val="-14"/>
        </w:rPr>
        <w:t xml:space="preserve"> </w:t>
      </w:r>
      <w:r w:rsidR="00950ECF" w:rsidRPr="004925AA">
        <w:t>configuración</w:t>
      </w:r>
      <w:r w:rsidR="00950ECF" w:rsidRPr="004925AA">
        <w:rPr>
          <w:spacing w:val="-13"/>
        </w:rPr>
        <w:t xml:space="preserve"> </w:t>
      </w:r>
      <w:r w:rsidR="00C965E2" w:rsidRPr="004925AA">
        <w:t>semiplana</w:t>
      </w:r>
      <w:r w:rsidR="00950ECF" w:rsidRPr="004925AA">
        <w:rPr>
          <w:spacing w:val="-14"/>
        </w:rPr>
        <w:t xml:space="preserve"> </w:t>
      </w:r>
      <w:r w:rsidR="00950ECF" w:rsidRPr="004925AA">
        <w:t>con</w:t>
      </w:r>
      <w:r w:rsidR="00950ECF" w:rsidRPr="004925AA">
        <w:rPr>
          <w:spacing w:val="-14"/>
        </w:rPr>
        <w:t xml:space="preserve"> </w:t>
      </w:r>
      <w:r w:rsidR="00950ECF" w:rsidRPr="004925AA">
        <w:t>presencia</w:t>
      </w:r>
      <w:r w:rsidR="00950ECF" w:rsidRPr="004925AA">
        <w:rPr>
          <w:spacing w:val="-12"/>
        </w:rPr>
        <w:t xml:space="preserve"> </w:t>
      </w:r>
      <w:r w:rsidR="00950ECF" w:rsidRPr="004925AA">
        <w:t>de</w:t>
      </w:r>
      <w:r w:rsidR="00950ECF" w:rsidRPr="004925AA">
        <w:rPr>
          <w:spacing w:val="-14"/>
        </w:rPr>
        <w:t xml:space="preserve"> </w:t>
      </w:r>
      <w:r w:rsidR="00950ECF" w:rsidRPr="004925AA">
        <w:t>pequeñas</w:t>
      </w:r>
      <w:r w:rsidR="00950ECF" w:rsidRPr="004925AA">
        <w:rPr>
          <w:spacing w:val="-14"/>
        </w:rPr>
        <w:t xml:space="preserve"> </w:t>
      </w:r>
      <w:r w:rsidR="00950ECF" w:rsidRPr="004925AA">
        <w:t>y</w:t>
      </w:r>
      <w:r w:rsidR="00950ECF" w:rsidRPr="004925AA">
        <w:rPr>
          <w:spacing w:val="-12"/>
        </w:rPr>
        <w:t xml:space="preserve"> </w:t>
      </w:r>
      <w:r w:rsidR="00950ECF" w:rsidRPr="004925AA">
        <w:t xml:space="preserve">dispersas extensiones de </w:t>
      </w:r>
      <w:r w:rsidR="00950ECF" w:rsidRPr="004925AA">
        <w:rPr>
          <w:i/>
        </w:rPr>
        <w:t>P</w:t>
      </w:r>
      <w:r w:rsidR="00285AA4" w:rsidRPr="004925AA">
        <w:rPr>
          <w:i/>
        </w:rPr>
        <w:t>.</w:t>
      </w:r>
      <w:r w:rsidR="00950ECF" w:rsidRPr="004925AA">
        <w:rPr>
          <w:i/>
        </w:rPr>
        <w:t xml:space="preserve"> chilensis</w:t>
      </w:r>
      <w:r w:rsidR="00C965E2" w:rsidRPr="004925AA">
        <w:t>, así como</w:t>
      </w:r>
      <w:r w:rsidR="00950ECF" w:rsidRPr="004925AA">
        <w:rPr>
          <w:szCs w:val="24"/>
        </w:rPr>
        <w:t xml:space="preserve"> ambiente</w:t>
      </w:r>
      <w:r w:rsidR="00C965E2" w:rsidRPr="004925AA">
        <w:rPr>
          <w:szCs w:val="24"/>
        </w:rPr>
        <w:t>s</w:t>
      </w:r>
      <w:r w:rsidR="00950ECF" w:rsidRPr="004925AA">
        <w:rPr>
          <w:szCs w:val="24"/>
        </w:rPr>
        <w:t xml:space="preserve"> de configuración plana con presencia de </w:t>
      </w:r>
      <w:r w:rsidR="00950ECF" w:rsidRPr="004925AA">
        <w:rPr>
          <w:i/>
          <w:szCs w:val="24"/>
        </w:rPr>
        <w:t>B</w:t>
      </w:r>
      <w:r w:rsidR="00285AA4" w:rsidRPr="004925AA">
        <w:rPr>
          <w:i/>
          <w:szCs w:val="24"/>
        </w:rPr>
        <w:t>.</w:t>
      </w:r>
      <w:r w:rsidR="00950ECF" w:rsidRPr="004925AA">
        <w:rPr>
          <w:i/>
          <w:spacing w:val="-4"/>
          <w:szCs w:val="24"/>
        </w:rPr>
        <w:t xml:space="preserve"> </w:t>
      </w:r>
      <w:r w:rsidR="00950ECF" w:rsidRPr="004925AA">
        <w:rPr>
          <w:i/>
          <w:szCs w:val="24"/>
        </w:rPr>
        <w:t>laevis</w:t>
      </w:r>
      <w:r w:rsidR="00C965E2" w:rsidRPr="004925AA">
        <w:rPr>
          <w:i/>
          <w:spacing w:val="-2"/>
          <w:szCs w:val="24"/>
        </w:rPr>
        <w:t xml:space="preserve"> </w:t>
      </w:r>
      <w:r w:rsidR="00C965E2" w:rsidRPr="004925AA">
        <w:rPr>
          <w:iCs/>
          <w:spacing w:val="-2"/>
          <w:szCs w:val="24"/>
        </w:rPr>
        <w:t>y</w:t>
      </w:r>
      <w:r w:rsidR="00C965E2" w:rsidRPr="004925AA">
        <w:rPr>
          <w:i/>
          <w:spacing w:val="-2"/>
          <w:szCs w:val="24"/>
        </w:rPr>
        <w:t xml:space="preserve"> </w:t>
      </w:r>
      <w:r w:rsidR="00950ECF" w:rsidRPr="004925AA">
        <w:rPr>
          <w:szCs w:val="24"/>
        </w:rPr>
        <w:t xml:space="preserve">ambientes de configuración irregular con presencia de pequeñas praderas de </w:t>
      </w:r>
      <w:r w:rsidR="00950ECF" w:rsidRPr="004925AA">
        <w:rPr>
          <w:i/>
          <w:szCs w:val="24"/>
        </w:rPr>
        <w:t>L</w:t>
      </w:r>
      <w:r w:rsidR="00285AA4" w:rsidRPr="004925AA">
        <w:rPr>
          <w:i/>
          <w:szCs w:val="24"/>
        </w:rPr>
        <w:t>.</w:t>
      </w:r>
      <w:r w:rsidR="00950ECF" w:rsidRPr="004925AA">
        <w:rPr>
          <w:i/>
          <w:szCs w:val="24"/>
        </w:rPr>
        <w:t xml:space="preserve"> nigrescens </w:t>
      </w:r>
      <w:r w:rsidR="00950ECF" w:rsidRPr="004925AA">
        <w:rPr>
          <w:szCs w:val="24"/>
        </w:rPr>
        <w:t>principalmente</w:t>
      </w:r>
      <w:r w:rsidR="00DB1DA0" w:rsidRPr="004925AA">
        <w:rPr>
          <w:szCs w:val="24"/>
        </w:rPr>
        <w:t xml:space="preserve"> </w:t>
      </w:r>
      <w:r w:rsidR="00950ECF" w:rsidRPr="004925AA">
        <w:rPr>
          <w:szCs w:val="24"/>
        </w:rPr>
        <w:t>sobre las elevaciones de las plataformas rocosas.</w:t>
      </w:r>
    </w:p>
    <w:p w14:paraId="23C575D2" w14:textId="77777777" w:rsidR="00950ECF" w:rsidRPr="004925AA" w:rsidRDefault="00950ECF" w:rsidP="005F4356">
      <w:pPr>
        <w:pStyle w:val="Ttulo2"/>
        <w:spacing w:before="17" w:line="480" w:lineRule="auto"/>
        <w:ind w:left="0"/>
        <w:jc w:val="left"/>
        <w:rPr>
          <w:rFonts w:ascii="Times New Roman" w:hAnsi="Times New Roman" w:cs="Times New Roman"/>
          <w:i/>
          <w:iCs/>
          <w:sz w:val="24"/>
          <w:szCs w:val="24"/>
        </w:rPr>
      </w:pPr>
      <w:r w:rsidRPr="004925AA">
        <w:rPr>
          <w:rFonts w:ascii="Times New Roman" w:hAnsi="Times New Roman" w:cs="Times New Roman"/>
          <w:i/>
          <w:iCs/>
          <w:sz w:val="24"/>
          <w:szCs w:val="24"/>
        </w:rPr>
        <w:t>Análisis</w:t>
      </w:r>
      <w:r w:rsidRPr="004925AA">
        <w:rPr>
          <w:rFonts w:ascii="Times New Roman" w:hAnsi="Times New Roman" w:cs="Times New Roman"/>
          <w:i/>
          <w:iCs/>
          <w:spacing w:val="-5"/>
          <w:sz w:val="24"/>
          <w:szCs w:val="24"/>
        </w:rPr>
        <w:t xml:space="preserve"> </w:t>
      </w:r>
      <w:r w:rsidRPr="004925AA">
        <w:rPr>
          <w:rFonts w:ascii="Times New Roman" w:hAnsi="Times New Roman" w:cs="Times New Roman"/>
          <w:i/>
          <w:iCs/>
          <w:sz w:val="24"/>
          <w:szCs w:val="24"/>
        </w:rPr>
        <w:t>ecológico</w:t>
      </w:r>
      <w:r w:rsidRPr="004925AA">
        <w:rPr>
          <w:rFonts w:ascii="Times New Roman" w:hAnsi="Times New Roman" w:cs="Times New Roman"/>
          <w:i/>
          <w:iCs/>
          <w:spacing w:val="-2"/>
          <w:sz w:val="24"/>
          <w:szCs w:val="24"/>
        </w:rPr>
        <w:t xml:space="preserve"> </w:t>
      </w:r>
      <w:r w:rsidRPr="004925AA">
        <w:rPr>
          <w:rFonts w:ascii="Times New Roman" w:hAnsi="Times New Roman" w:cs="Times New Roman"/>
          <w:i/>
          <w:iCs/>
          <w:sz w:val="24"/>
          <w:szCs w:val="24"/>
        </w:rPr>
        <w:t>de</w:t>
      </w:r>
      <w:r w:rsidRPr="004925AA">
        <w:rPr>
          <w:rFonts w:ascii="Times New Roman" w:hAnsi="Times New Roman" w:cs="Times New Roman"/>
          <w:i/>
          <w:iCs/>
          <w:spacing w:val="-5"/>
          <w:sz w:val="24"/>
          <w:szCs w:val="24"/>
        </w:rPr>
        <w:t xml:space="preserve"> </w:t>
      </w:r>
      <w:r w:rsidRPr="004925AA">
        <w:rPr>
          <w:rFonts w:ascii="Times New Roman" w:hAnsi="Times New Roman" w:cs="Times New Roman"/>
          <w:i/>
          <w:iCs/>
          <w:sz w:val="24"/>
          <w:szCs w:val="24"/>
        </w:rPr>
        <w:t>la</w:t>
      </w:r>
      <w:r w:rsidRPr="004925AA">
        <w:rPr>
          <w:rFonts w:ascii="Times New Roman" w:hAnsi="Times New Roman" w:cs="Times New Roman"/>
          <w:i/>
          <w:iCs/>
          <w:spacing w:val="-2"/>
          <w:sz w:val="24"/>
          <w:szCs w:val="24"/>
        </w:rPr>
        <w:t xml:space="preserve"> </w:t>
      </w:r>
      <w:r w:rsidRPr="004925AA">
        <w:rPr>
          <w:rFonts w:ascii="Times New Roman" w:hAnsi="Times New Roman" w:cs="Times New Roman"/>
          <w:i/>
          <w:iCs/>
          <w:sz w:val="24"/>
          <w:szCs w:val="24"/>
        </w:rPr>
        <w:t>comunidad</w:t>
      </w:r>
      <w:r w:rsidRPr="004925AA">
        <w:rPr>
          <w:rFonts w:ascii="Times New Roman" w:hAnsi="Times New Roman" w:cs="Times New Roman"/>
          <w:i/>
          <w:iCs/>
          <w:spacing w:val="-5"/>
          <w:sz w:val="24"/>
          <w:szCs w:val="24"/>
        </w:rPr>
        <w:t xml:space="preserve"> </w:t>
      </w:r>
      <w:r w:rsidRPr="004925AA">
        <w:rPr>
          <w:rFonts w:ascii="Times New Roman" w:hAnsi="Times New Roman" w:cs="Times New Roman"/>
          <w:i/>
          <w:iCs/>
          <w:spacing w:val="-2"/>
          <w:sz w:val="24"/>
          <w:szCs w:val="24"/>
        </w:rPr>
        <w:t>bentónica</w:t>
      </w:r>
    </w:p>
    <w:p w14:paraId="6945B767" w14:textId="3C2377E1" w:rsidR="00F55B84" w:rsidRPr="004925AA" w:rsidRDefault="00F55B84" w:rsidP="009B7535">
      <w:pPr>
        <w:pStyle w:val="Textoindependiente"/>
        <w:spacing w:before="167" w:line="480" w:lineRule="auto"/>
        <w:ind w:right="72" w:firstLine="0"/>
        <w:jc w:val="left"/>
        <w:rPr>
          <w:szCs w:val="24"/>
        </w:rPr>
      </w:pPr>
      <w:r w:rsidRPr="004925AA">
        <w:rPr>
          <w:szCs w:val="24"/>
        </w:rPr>
        <w:lastRenderedPageBreak/>
        <w:t>Se registraron 20 tax</w:t>
      </w:r>
      <w:r w:rsidR="006D5A1A">
        <w:rPr>
          <w:szCs w:val="24"/>
        </w:rPr>
        <w:t>ones</w:t>
      </w:r>
      <w:r w:rsidRPr="004925AA">
        <w:rPr>
          <w:szCs w:val="24"/>
        </w:rPr>
        <w:t xml:space="preserve"> en los 16 cuadrantes-réplicas cuantificados en este estudio. El mayor número de tax</w:t>
      </w:r>
      <w:r w:rsidR="008579CC" w:rsidRPr="004925AA">
        <w:rPr>
          <w:szCs w:val="24"/>
        </w:rPr>
        <w:t>ones</w:t>
      </w:r>
      <w:r w:rsidRPr="004925AA">
        <w:rPr>
          <w:szCs w:val="24"/>
        </w:rPr>
        <w:t xml:space="preserve"> se presentó en ambientes donde la profundidad fue menor a 10 m, destacando el sector S2. La riqueza de especies se compuso principalmente por anélidos en el sustrato blando, y tunicados y cirrípedos en el sustrato duro. Encontrando en este último una dominancia por parte de </w:t>
      </w:r>
      <w:r w:rsidRPr="004925AA">
        <w:rPr>
          <w:i/>
          <w:szCs w:val="24"/>
        </w:rPr>
        <w:t>P. chilensis</w:t>
      </w:r>
      <w:r w:rsidRPr="004925AA">
        <w:rPr>
          <w:szCs w:val="24"/>
        </w:rPr>
        <w:t xml:space="preserve"> y </w:t>
      </w:r>
      <w:r w:rsidRPr="004925AA">
        <w:rPr>
          <w:i/>
          <w:szCs w:val="24"/>
        </w:rPr>
        <w:t>B. laevis</w:t>
      </w:r>
      <w:r w:rsidRPr="004925AA">
        <w:rPr>
          <w:szCs w:val="24"/>
        </w:rPr>
        <w:t>. El porcentaje de sustrato cubierto por organismos estructuradores varió de un sector a otro, y de menor a mayor profundidad, habiendo una mayor cobertura en el sector S2 (tunicados y cirrípedos) (Tabla 1).</w:t>
      </w:r>
    </w:p>
    <w:p w14:paraId="3299DA83" w14:textId="77777777" w:rsidR="00611664" w:rsidRPr="004925AA" w:rsidRDefault="00611664" w:rsidP="00611664">
      <w:pPr>
        <w:tabs>
          <w:tab w:val="left" w:pos="567"/>
        </w:tabs>
        <w:spacing w:after="0" w:line="480" w:lineRule="auto"/>
        <w:rPr>
          <w:rFonts w:ascii="Times New Roman" w:hAnsi="Times New Roman"/>
          <w:b/>
          <w:sz w:val="24"/>
          <w:szCs w:val="24"/>
        </w:rPr>
      </w:pPr>
      <w:r w:rsidRPr="004925AA">
        <w:rPr>
          <w:rFonts w:ascii="Times New Roman" w:hAnsi="Times New Roman"/>
          <w:b/>
          <w:sz w:val="24"/>
          <w:szCs w:val="24"/>
        </w:rPr>
        <w:t>Corrientes Marinas</w:t>
      </w:r>
    </w:p>
    <w:p w14:paraId="5360A33D" w14:textId="77777777" w:rsidR="00611664" w:rsidRPr="004925AA" w:rsidRDefault="00611664" w:rsidP="005F4356">
      <w:pPr>
        <w:tabs>
          <w:tab w:val="left" w:pos="567"/>
        </w:tabs>
        <w:spacing w:after="0" w:line="480" w:lineRule="auto"/>
        <w:rPr>
          <w:rFonts w:ascii="Times New Roman" w:hAnsi="Times New Roman"/>
          <w:b/>
          <w:i/>
          <w:iCs/>
          <w:sz w:val="24"/>
          <w:szCs w:val="24"/>
        </w:rPr>
      </w:pPr>
      <w:r w:rsidRPr="004925AA">
        <w:rPr>
          <w:rFonts w:ascii="Times New Roman" w:hAnsi="Times New Roman"/>
          <w:b/>
          <w:i/>
          <w:iCs/>
          <w:sz w:val="24"/>
          <w:szCs w:val="24"/>
        </w:rPr>
        <w:t>Capa superficial</w:t>
      </w:r>
    </w:p>
    <w:p w14:paraId="3D633839" w14:textId="77777777" w:rsidR="00611664" w:rsidRPr="004925AA" w:rsidRDefault="00611664" w:rsidP="005F4356">
      <w:pPr>
        <w:pStyle w:val="Prrafodelista"/>
        <w:tabs>
          <w:tab w:val="left" w:pos="567"/>
        </w:tabs>
        <w:spacing w:after="0" w:line="480" w:lineRule="auto"/>
        <w:ind w:left="0" w:firstLine="0"/>
        <w:rPr>
          <w:lang w:val="es-CO"/>
        </w:rPr>
      </w:pPr>
      <w:r w:rsidRPr="004925AA">
        <w:rPr>
          <w:lang w:val="es-CO"/>
        </w:rPr>
        <w:t>La corriente marina a nivel de superficie presentó rangos de variación de 1,60 a 9,83 cm/s y promedio de 5,89 cm/s. Los flujos predominantes mostraron</w:t>
      </w:r>
      <w:r w:rsidR="00A76F2A" w:rsidRPr="004925AA">
        <w:rPr>
          <w:lang w:val="es-CO"/>
        </w:rPr>
        <w:t xml:space="preserve"> dirección nore</w:t>
      </w:r>
      <w:r w:rsidRPr="004925AA">
        <w:rPr>
          <w:lang w:val="es-CO"/>
        </w:rPr>
        <w:t xml:space="preserve">ste, relacionada al periodo de marea creciente en el que se realizó la medición. </w:t>
      </w:r>
    </w:p>
    <w:p w14:paraId="2270AD1D" w14:textId="4BC3E48E" w:rsidR="00611664" w:rsidRPr="004925AA" w:rsidRDefault="00611664" w:rsidP="005F4356">
      <w:pPr>
        <w:pStyle w:val="Prrafodelista"/>
        <w:tabs>
          <w:tab w:val="left" w:pos="567"/>
        </w:tabs>
        <w:spacing w:after="0" w:line="480" w:lineRule="auto"/>
        <w:ind w:left="0" w:firstLine="0"/>
        <w:rPr>
          <w:lang w:val="es-CO"/>
        </w:rPr>
      </w:pPr>
      <w:r w:rsidRPr="004925AA">
        <w:rPr>
          <w:lang w:val="es-CO"/>
        </w:rPr>
        <w:t>En la estación nueve se registró la máxima velocidad de la corriente m</w:t>
      </w:r>
      <w:r w:rsidR="00A76F2A" w:rsidRPr="004925AA">
        <w:rPr>
          <w:lang w:val="es-CO"/>
        </w:rPr>
        <w:t>arina (9,8 cm/s) y dirección sureste</w:t>
      </w:r>
      <w:r w:rsidRPr="004925AA">
        <w:rPr>
          <w:lang w:val="es-CO"/>
        </w:rPr>
        <w:t xml:space="preserve">. Se observó remolinos con giro horario debido a la presencia de bajos o peñas e irregulares en el fondo (Fig. </w:t>
      </w:r>
      <w:r w:rsidR="00700E51" w:rsidRPr="004925AA">
        <w:rPr>
          <w:lang w:val="es-CO"/>
        </w:rPr>
        <w:t>2</w:t>
      </w:r>
      <w:r w:rsidRPr="004925AA">
        <w:rPr>
          <w:lang w:val="es-CO"/>
        </w:rPr>
        <w:t xml:space="preserve">a). </w:t>
      </w:r>
    </w:p>
    <w:p w14:paraId="57ADF32C" w14:textId="662D478B" w:rsidR="00611664" w:rsidRPr="004925AA" w:rsidRDefault="00611664" w:rsidP="005F4356">
      <w:pPr>
        <w:pStyle w:val="Prrafodelista"/>
        <w:tabs>
          <w:tab w:val="left" w:pos="567"/>
        </w:tabs>
        <w:spacing w:after="0" w:line="480" w:lineRule="auto"/>
        <w:ind w:left="0" w:firstLine="0"/>
        <w:rPr>
          <w:lang w:val="es-CO"/>
        </w:rPr>
      </w:pPr>
      <w:r w:rsidRPr="004925AA">
        <w:rPr>
          <w:lang w:val="es-CO"/>
        </w:rPr>
        <w:t>Por otro lado, la componente zonal (</w:t>
      </w:r>
      <w:r w:rsidR="00A76F2A" w:rsidRPr="004925AA">
        <w:rPr>
          <w:lang w:val="es-CO"/>
        </w:rPr>
        <w:t>e</w:t>
      </w:r>
      <w:r w:rsidRPr="004925AA">
        <w:rPr>
          <w:lang w:val="es-CO"/>
        </w:rPr>
        <w:t xml:space="preserve">ste-oeste) indicó un flujo con predominio hacia la costa, a excepción de la zona central que presentó flujo saliente (Fig. </w:t>
      </w:r>
      <w:r w:rsidR="00700E51" w:rsidRPr="004925AA">
        <w:rPr>
          <w:lang w:val="es-CO"/>
        </w:rPr>
        <w:t>2</w:t>
      </w:r>
      <w:r w:rsidRPr="004925AA">
        <w:rPr>
          <w:lang w:val="es-CO"/>
        </w:rPr>
        <w:t>b).</w:t>
      </w:r>
      <w:r w:rsidRPr="004925AA">
        <w:t xml:space="preserve"> </w:t>
      </w:r>
      <w:r w:rsidRPr="004925AA">
        <w:rPr>
          <w:lang w:val="es-CO"/>
        </w:rPr>
        <w:t>Asimismo, la componente meridional (</w:t>
      </w:r>
      <w:r w:rsidR="00A76F2A" w:rsidRPr="004925AA">
        <w:rPr>
          <w:lang w:val="es-CO"/>
        </w:rPr>
        <w:t>n</w:t>
      </w:r>
      <w:r w:rsidRPr="004925AA">
        <w:rPr>
          <w:lang w:val="es-CO"/>
        </w:rPr>
        <w:t xml:space="preserve">orte-sur), indicó un flujo sur y que sale en la región norte formando un remolino (Fig. </w:t>
      </w:r>
      <w:r w:rsidR="00700E51" w:rsidRPr="004925AA">
        <w:rPr>
          <w:lang w:val="es-CO"/>
        </w:rPr>
        <w:t>2</w:t>
      </w:r>
      <w:r w:rsidRPr="004925AA">
        <w:rPr>
          <w:lang w:val="es-CO"/>
        </w:rPr>
        <w:t>c).</w:t>
      </w:r>
      <w:r w:rsidRPr="004925AA">
        <w:t xml:space="preserve"> </w:t>
      </w:r>
      <w:r w:rsidRPr="004925AA">
        <w:rPr>
          <w:lang w:val="es-CO"/>
        </w:rPr>
        <w:t>Este comportamiento se ha atribuido a la interacción de masas de agua con diferentes densidades y a la configuración de la costa.</w:t>
      </w:r>
    </w:p>
    <w:p w14:paraId="4756BD52" w14:textId="77777777" w:rsidR="00611664" w:rsidRPr="004925AA" w:rsidRDefault="00611664" w:rsidP="005F4356">
      <w:pPr>
        <w:tabs>
          <w:tab w:val="left" w:pos="567"/>
        </w:tabs>
        <w:spacing w:after="0" w:line="480" w:lineRule="auto"/>
        <w:rPr>
          <w:rFonts w:ascii="Times New Roman" w:hAnsi="Times New Roman"/>
          <w:b/>
          <w:i/>
          <w:iCs/>
          <w:sz w:val="24"/>
          <w:szCs w:val="24"/>
        </w:rPr>
      </w:pPr>
      <w:r w:rsidRPr="004925AA">
        <w:rPr>
          <w:rFonts w:ascii="Times New Roman" w:hAnsi="Times New Roman"/>
          <w:b/>
          <w:i/>
          <w:iCs/>
          <w:sz w:val="24"/>
          <w:szCs w:val="24"/>
        </w:rPr>
        <w:t>Capa de fondo</w:t>
      </w:r>
    </w:p>
    <w:p w14:paraId="65A9C090" w14:textId="37BAD532" w:rsidR="00611664" w:rsidRPr="004925AA" w:rsidRDefault="00611664" w:rsidP="00611664">
      <w:pPr>
        <w:tabs>
          <w:tab w:val="left" w:pos="567"/>
        </w:tabs>
        <w:spacing w:after="0" w:line="480" w:lineRule="auto"/>
        <w:rPr>
          <w:rFonts w:ascii="Times New Roman" w:hAnsi="Times New Roman"/>
          <w:sz w:val="24"/>
          <w:szCs w:val="24"/>
        </w:rPr>
      </w:pPr>
      <w:r w:rsidRPr="004925AA">
        <w:rPr>
          <w:rFonts w:ascii="Times New Roman" w:hAnsi="Times New Roman"/>
          <w:sz w:val="24"/>
          <w:szCs w:val="24"/>
        </w:rPr>
        <w:lastRenderedPageBreak/>
        <w:t>A nivel de fondo la velocidad de las corrientes marinas presentó rangos de variación de 1,04 a 17,26cm/s y promedio 7,11cm/s. Los flujos predomin</w:t>
      </w:r>
      <w:r w:rsidR="00700E51" w:rsidRPr="004925AA">
        <w:rPr>
          <w:rFonts w:ascii="Times New Roman" w:hAnsi="Times New Roman"/>
          <w:sz w:val="24"/>
          <w:szCs w:val="24"/>
        </w:rPr>
        <w:t>antes presentaron dirección nor</w:t>
      </w:r>
      <w:r w:rsidRPr="004925AA">
        <w:rPr>
          <w:rFonts w:ascii="Times New Roman" w:hAnsi="Times New Roman"/>
          <w:sz w:val="24"/>
          <w:szCs w:val="24"/>
        </w:rPr>
        <w:t>este en el fondo. La máxima intensidad se registró en la estación 5 (17,6 cm/s) y dirección noroeste (Fig.</w:t>
      </w:r>
      <w:r w:rsidR="00A76F2A" w:rsidRPr="004925AA">
        <w:rPr>
          <w:rFonts w:ascii="Times New Roman" w:hAnsi="Times New Roman"/>
          <w:sz w:val="24"/>
          <w:szCs w:val="24"/>
        </w:rPr>
        <w:t xml:space="preserve"> </w:t>
      </w:r>
      <w:r w:rsidR="00700E51" w:rsidRPr="004925AA">
        <w:rPr>
          <w:rFonts w:ascii="Times New Roman" w:hAnsi="Times New Roman"/>
          <w:sz w:val="24"/>
          <w:szCs w:val="24"/>
        </w:rPr>
        <w:t>3</w:t>
      </w:r>
      <w:r w:rsidRPr="004925AA">
        <w:rPr>
          <w:rFonts w:ascii="Times New Roman" w:hAnsi="Times New Roman"/>
          <w:sz w:val="24"/>
          <w:szCs w:val="24"/>
        </w:rPr>
        <w:t xml:space="preserve">a). Por otro lado, </w:t>
      </w:r>
      <w:r w:rsidR="00A76F2A" w:rsidRPr="004925AA">
        <w:rPr>
          <w:rFonts w:ascii="Times New Roman" w:hAnsi="Times New Roman"/>
          <w:sz w:val="24"/>
          <w:szCs w:val="24"/>
        </w:rPr>
        <w:t xml:space="preserve">el </w:t>
      </w:r>
      <w:r w:rsidRPr="004925AA">
        <w:rPr>
          <w:rFonts w:ascii="Times New Roman" w:hAnsi="Times New Roman"/>
          <w:sz w:val="24"/>
          <w:szCs w:val="24"/>
        </w:rPr>
        <w:t>componente zonal (este-oeste) evidenci</w:t>
      </w:r>
      <w:r w:rsidR="00A76F2A" w:rsidRPr="004925AA">
        <w:rPr>
          <w:rFonts w:ascii="Times New Roman" w:hAnsi="Times New Roman"/>
          <w:sz w:val="24"/>
          <w:szCs w:val="24"/>
        </w:rPr>
        <w:t>ó</w:t>
      </w:r>
      <w:r w:rsidRPr="004925AA">
        <w:rPr>
          <w:rFonts w:ascii="Times New Roman" w:hAnsi="Times New Roman"/>
          <w:sz w:val="24"/>
          <w:szCs w:val="24"/>
        </w:rPr>
        <w:t xml:space="preserve"> la presencia de un flujo definido que entra a la costa de máxima intensidad en la región oeste (Fig.</w:t>
      </w:r>
      <w:r w:rsidR="00A76F2A" w:rsidRPr="004925AA">
        <w:rPr>
          <w:rFonts w:ascii="Times New Roman" w:hAnsi="Times New Roman"/>
          <w:sz w:val="24"/>
          <w:szCs w:val="24"/>
        </w:rPr>
        <w:t xml:space="preserve"> </w:t>
      </w:r>
      <w:r w:rsidR="00700E51" w:rsidRPr="004925AA">
        <w:rPr>
          <w:rFonts w:ascii="Times New Roman" w:hAnsi="Times New Roman"/>
          <w:sz w:val="24"/>
          <w:szCs w:val="24"/>
        </w:rPr>
        <w:t>3</w:t>
      </w:r>
      <w:r w:rsidRPr="004925AA">
        <w:rPr>
          <w:rFonts w:ascii="Times New Roman" w:hAnsi="Times New Roman"/>
          <w:sz w:val="24"/>
          <w:szCs w:val="24"/>
        </w:rPr>
        <w:t xml:space="preserve">b), mientras que, </w:t>
      </w:r>
      <w:r w:rsidR="00A76F2A" w:rsidRPr="004925AA">
        <w:rPr>
          <w:rFonts w:ascii="Times New Roman" w:hAnsi="Times New Roman"/>
          <w:sz w:val="24"/>
          <w:szCs w:val="24"/>
        </w:rPr>
        <w:t>el</w:t>
      </w:r>
      <w:r w:rsidRPr="004925AA">
        <w:rPr>
          <w:rFonts w:ascii="Times New Roman" w:hAnsi="Times New Roman"/>
          <w:sz w:val="24"/>
          <w:szCs w:val="24"/>
        </w:rPr>
        <w:t xml:space="preserve"> componente meridional (norte-sur) indicó un flujo predominante hacia el norte de máxima intensidad próximas a las estaciones 4 y 5 (Fig.</w:t>
      </w:r>
      <w:r w:rsidR="00A76F2A" w:rsidRPr="004925AA">
        <w:rPr>
          <w:rFonts w:ascii="Times New Roman" w:hAnsi="Times New Roman"/>
          <w:sz w:val="24"/>
          <w:szCs w:val="24"/>
        </w:rPr>
        <w:t xml:space="preserve"> </w:t>
      </w:r>
      <w:r w:rsidR="00700E51" w:rsidRPr="004925AA">
        <w:rPr>
          <w:rFonts w:ascii="Times New Roman" w:hAnsi="Times New Roman"/>
          <w:sz w:val="24"/>
          <w:szCs w:val="24"/>
        </w:rPr>
        <w:t>3</w:t>
      </w:r>
      <w:r w:rsidRPr="004925AA">
        <w:rPr>
          <w:rFonts w:ascii="Times New Roman" w:hAnsi="Times New Roman"/>
          <w:sz w:val="24"/>
          <w:szCs w:val="24"/>
        </w:rPr>
        <w:t xml:space="preserve">c). </w:t>
      </w:r>
    </w:p>
    <w:p w14:paraId="3C4D42FB" w14:textId="77777777" w:rsidR="00611664" w:rsidRPr="004925AA" w:rsidRDefault="00611664" w:rsidP="00611664">
      <w:pPr>
        <w:tabs>
          <w:tab w:val="left" w:pos="567"/>
        </w:tabs>
        <w:spacing w:after="0" w:line="480" w:lineRule="auto"/>
        <w:rPr>
          <w:rFonts w:ascii="Times New Roman" w:hAnsi="Times New Roman"/>
          <w:b/>
          <w:i/>
          <w:iCs/>
          <w:sz w:val="24"/>
          <w:szCs w:val="24"/>
        </w:rPr>
      </w:pPr>
      <w:r w:rsidRPr="004925AA">
        <w:rPr>
          <w:rFonts w:ascii="Times New Roman" w:hAnsi="Times New Roman"/>
          <w:b/>
          <w:i/>
          <w:iCs/>
          <w:sz w:val="24"/>
          <w:szCs w:val="24"/>
        </w:rPr>
        <w:t>Propuesta de la tipología de arrecifes artificiales</w:t>
      </w:r>
    </w:p>
    <w:p w14:paraId="7B0F7BE2" w14:textId="45DDF429" w:rsidR="00611664" w:rsidRPr="004925AA" w:rsidRDefault="00611664" w:rsidP="00611664">
      <w:pPr>
        <w:tabs>
          <w:tab w:val="left" w:pos="567"/>
        </w:tabs>
        <w:spacing w:after="0" w:line="480" w:lineRule="auto"/>
        <w:rPr>
          <w:rFonts w:ascii="Times New Roman" w:hAnsi="Times New Roman"/>
          <w:sz w:val="24"/>
          <w:szCs w:val="24"/>
        </w:rPr>
      </w:pPr>
      <w:r w:rsidRPr="004925AA">
        <w:rPr>
          <w:rFonts w:ascii="Times New Roman" w:hAnsi="Times New Roman"/>
          <w:sz w:val="24"/>
          <w:szCs w:val="24"/>
        </w:rPr>
        <w:t xml:space="preserve">Teniendo en cuenta las condiciones biológicas y ecológicas de las principales especies analizadas, así como la delimitación y ubicación del sitio piloto, se propone que las unidades arrecifales presenten un peso y estabilidad suficientes para resistir oleajes y corrientes de alta energía, lo que permita garantizar su funcionalidad ecológica (reclutamiento, asentamiento, reproducción y repoblamiento) y evitando posibles afectaciones durante las fases preoperacional y operacional del proyecto. Para ello, las estructuras estarán conformadas por superficies amplias con cavidades dispuestas en orientación horizontal y vertical, lo que favorecerá la penetración de luz, la circulación del agua y una adecuada oxigenación interna. Asimismo, se plantea su instalación bajo un esquema de distribución espacial mixto de arrecifes artificiales, optimizando la heterogeneidad estructural y las oportunidades de colonización </w:t>
      </w:r>
      <w:r w:rsidR="00CB263E" w:rsidRPr="004925AA">
        <w:rPr>
          <w:rFonts w:ascii="Times New Roman" w:hAnsi="Times New Roman"/>
          <w:sz w:val="24"/>
          <w:szCs w:val="24"/>
        </w:rPr>
        <w:t>biológica</w:t>
      </w:r>
      <w:r w:rsidRPr="004925AA">
        <w:rPr>
          <w:rFonts w:ascii="Times New Roman" w:hAnsi="Times New Roman"/>
          <w:sz w:val="24"/>
          <w:szCs w:val="24"/>
        </w:rPr>
        <w:t>.</w:t>
      </w:r>
    </w:p>
    <w:p w14:paraId="318964FE" w14:textId="77777777" w:rsidR="00EC37D3" w:rsidRPr="004925AA" w:rsidRDefault="00EC37D3" w:rsidP="00E16384">
      <w:pPr>
        <w:tabs>
          <w:tab w:val="left" w:pos="567"/>
        </w:tabs>
        <w:spacing w:after="0" w:line="480" w:lineRule="auto"/>
        <w:rPr>
          <w:rFonts w:ascii="Times New Roman" w:hAnsi="Times New Roman"/>
          <w:b/>
          <w:sz w:val="24"/>
          <w:szCs w:val="24"/>
        </w:rPr>
      </w:pPr>
      <w:r w:rsidRPr="004925AA">
        <w:rPr>
          <w:rFonts w:ascii="Times New Roman" w:hAnsi="Times New Roman"/>
          <w:b/>
          <w:sz w:val="24"/>
          <w:szCs w:val="24"/>
        </w:rPr>
        <w:t>Análisis estadístico</w:t>
      </w:r>
    </w:p>
    <w:p w14:paraId="7EF43531" w14:textId="77777777" w:rsidR="00EC37D3" w:rsidRPr="004925AA" w:rsidRDefault="00EC37D3" w:rsidP="00EC37D3">
      <w:pPr>
        <w:tabs>
          <w:tab w:val="left" w:pos="567"/>
        </w:tabs>
        <w:spacing w:after="0" w:line="480" w:lineRule="auto"/>
        <w:rPr>
          <w:rFonts w:ascii="Times New Roman" w:hAnsi="Times New Roman"/>
          <w:sz w:val="24"/>
          <w:szCs w:val="24"/>
          <w:lang w:val="es-MX"/>
        </w:rPr>
      </w:pPr>
      <w:r w:rsidRPr="004925AA">
        <w:rPr>
          <w:rFonts w:ascii="Times New Roman" w:hAnsi="Times New Roman"/>
          <w:sz w:val="24"/>
          <w:szCs w:val="24"/>
          <w:lang w:val="es-MX"/>
        </w:rPr>
        <w:t>El estudio aplicó el análisis PERMANOVA a la comunidad bentónica, haciendo uso de la matriz de abundancia. Los resultados demostraron diferencias significativas (</w:t>
      </w:r>
      <w:r w:rsidRPr="004925AA">
        <w:rPr>
          <w:rFonts w:ascii="Times New Roman" w:hAnsi="Times New Roman"/>
          <w:i/>
          <w:iCs/>
          <w:sz w:val="24"/>
          <w:szCs w:val="24"/>
          <w:lang w:val="es-MX"/>
        </w:rPr>
        <w:t>p</w:t>
      </w:r>
      <w:r w:rsidRPr="004925AA">
        <w:rPr>
          <w:rFonts w:ascii="Times New Roman" w:hAnsi="Times New Roman"/>
          <w:sz w:val="24"/>
          <w:szCs w:val="24"/>
          <w:lang w:val="es-MX"/>
        </w:rPr>
        <w:t xml:space="preserve">&lt;0,05) y variaciones en la mayoría de las escalas espaciales comparadas. De acuerdo con los </w:t>
      </w:r>
      <w:r w:rsidRPr="004925AA">
        <w:rPr>
          <w:rFonts w:ascii="Times New Roman" w:hAnsi="Times New Roman"/>
          <w:sz w:val="24"/>
          <w:szCs w:val="24"/>
          <w:lang w:val="es-MX"/>
        </w:rPr>
        <w:lastRenderedPageBreak/>
        <w:t>hallazgos del PERMANOVA, se detectaron diferencias considerables entre el sector y la profundidad (Tabla 2).</w:t>
      </w:r>
    </w:p>
    <w:p w14:paraId="79A99F98" w14:textId="3C506A00" w:rsidR="00EC37D3" w:rsidRDefault="00EC37D3" w:rsidP="00EC37D3">
      <w:pPr>
        <w:tabs>
          <w:tab w:val="left" w:pos="567"/>
        </w:tabs>
        <w:spacing w:after="0" w:line="480" w:lineRule="auto"/>
        <w:rPr>
          <w:rFonts w:ascii="Times New Roman" w:hAnsi="Times New Roman"/>
          <w:sz w:val="24"/>
          <w:szCs w:val="24"/>
          <w:lang w:val="es-MX"/>
        </w:rPr>
      </w:pPr>
      <w:r w:rsidRPr="004925AA">
        <w:rPr>
          <w:rFonts w:ascii="Times New Roman" w:hAnsi="Times New Roman"/>
          <w:sz w:val="24"/>
          <w:szCs w:val="24"/>
          <w:lang w:val="es-MX"/>
        </w:rPr>
        <w:t xml:space="preserve">Estos análisis evidenciaron que la estructura de la comunidad se encuentra influenciada principalmente por el estrato dentro de cada sector, mientras que los efectos del sector y la profundidad mostraron patrones más variables. En términos de abundancia, tanto la riqueza específica como la diversidad de Shannon presentaron una fuerte dependencia del estrato entre sector (Est(Sec); </w:t>
      </w:r>
      <w:r w:rsidRPr="004925AA">
        <w:rPr>
          <w:rFonts w:ascii="Times New Roman" w:hAnsi="Times New Roman"/>
          <w:i/>
          <w:iCs/>
          <w:sz w:val="24"/>
          <w:szCs w:val="24"/>
          <w:lang w:val="es-MX"/>
        </w:rPr>
        <w:t>p</w:t>
      </w:r>
      <w:r w:rsidRPr="004925AA">
        <w:rPr>
          <w:rFonts w:ascii="Times New Roman" w:hAnsi="Times New Roman"/>
          <w:sz w:val="24"/>
          <w:szCs w:val="24"/>
          <w:lang w:val="es-MX"/>
        </w:rPr>
        <w:t xml:space="preserve"> &lt; 0,001), lo que sugiere una marcada heterogeneidad interna relacionada con hábitats. Asimismo, para la riqueza se observó una interacción significativa entre sector y profundidad (Sec×Pr; </w:t>
      </w:r>
      <w:r w:rsidRPr="004925AA">
        <w:rPr>
          <w:rFonts w:ascii="Times New Roman" w:hAnsi="Times New Roman"/>
          <w:i/>
          <w:iCs/>
          <w:sz w:val="24"/>
          <w:szCs w:val="24"/>
          <w:lang w:val="es-MX"/>
        </w:rPr>
        <w:t>p</w:t>
      </w:r>
      <w:r w:rsidRPr="004925AA">
        <w:rPr>
          <w:rFonts w:ascii="Times New Roman" w:hAnsi="Times New Roman"/>
          <w:sz w:val="24"/>
          <w:szCs w:val="24"/>
          <w:lang w:val="es-MX"/>
        </w:rPr>
        <w:t xml:space="preserve"> = 0,043), indicando que la variación espacial no es uniforme y depende de las condiciones del sustrato de cada sector. La abundancia total mostró diferencias significativas tanto por sector (</w:t>
      </w:r>
      <w:r w:rsidRPr="004925AA">
        <w:rPr>
          <w:rFonts w:ascii="Times New Roman" w:hAnsi="Times New Roman"/>
          <w:i/>
          <w:iCs/>
          <w:sz w:val="24"/>
          <w:szCs w:val="24"/>
          <w:lang w:val="es-MX"/>
        </w:rPr>
        <w:t>p</w:t>
      </w:r>
      <w:r w:rsidRPr="004925AA">
        <w:rPr>
          <w:rFonts w:ascii="Times New Roman" w:hAnsi="Times New Roman"/>
          <w:sz w:val="24"/>
          <w:szCs w:val="24"/>
          <w:lang w:val="es-MX"/>
        </w:rPr>
        <w:t xml:space="preserve"> = 0,0037) como por profundidad (</w:t>
      </w:r>
      <w:r w:rsidRPr="004925AA">
        <w:rPr>
          <w:rFonts w:ascii="Times New Roman" w:hAnsi="Times New Roman"/>
          <w:i/>
          <w:iCs/>
          <w:sz w:val="24"/>
          <w:szCs w:val="24"/>
          <w:lang w:val="es-MX"/>
        </w:rPr>
        <w:t>p</w:t>
      </w:r>
      <w:r w:rsidRPr="004925AA">
        <w:rPr>
          <w:rFonts w:ascii="Times New Roman" w:hAnsi="Times New Roman"/>
          <w:sz w:val="24"/>
          <w:szCs w:val="24"/>
          <w:lang w:val="es-MX"/>
        </w:rPr>
        <w:t xml:space="preserve"> = 0,0050), por lo que ambos factores intervienen en la distribución de organismos.</w:t>
      </w:r>
    </w:p>
    <w:p w14:paraId="73FF5BE9" w14:textId="77777777" w:rsidR="000E670B" w:rsidRPr="004925AA" w:rsidRDefault="000E670B" w:rsidP="00EC37D3">
      <w:pPr>
        <w:tabs>
          <w:tab w:val="left" w:pos="567"/>
        </w:tabs>
        <w:spacing w:after="0" w:line="480" w:lineRule="auto"/>
        <w:rPr>
          <w:rFonts w:ascii="Times New Roman" w:hAnsi="Times New Roman"/>
          <w:sz w:val="24"/>
          <w:szCs w:val="24"/>
          <w:lang w:val="es-MX"/>
        </w:rPr>
      </w:pPr>
    </w:p>
    <w:p w14:paraId="7B5C81BA" w14:textId="77777777" w:rsidR="0073789F" w:rsidRPr="004925AA" w:rsidRDefault="0019222F" w:rsidP="005F4356">
      <w:pPr>
        <w:shd w:val="clear" w:color="auto" w:fill="FFFFFF"/>
        <w:spacing w:after="0" w:line="480" w:lineRule="auto"/>
        <w:rPr>
          <w:rFonts w:ascii="Times New Roman" w:hAnsi="Times New Roman"/>
          <w:b/>
          <w:bCs/>
          <w:color w:val="111111"/>
          <w:sz w:val="24"/>
          <w:szCs w:val="24"/>
        </w:rPr>
      </w:pPr>
      <w:r w:rsidRPr="004925AA">
        <w:rPr>
          <w:rFonts w:ascii="Times New Roman" w:hAnsi="Times New Roman"/>
          <w:b/>
          <w:bCs/>
          <w:color w:val="111111"/>
          <w:sz w:val="24"/>
          <w:szCs w:val="24"/>
        </w:rPr>
        <w:t>DISCUSIÓN</w:t>
      </w:r>
    </w:p>
    <w:p w14:paraId="24290149" w14:textId="2CC830F2" w:rsidR="007D0E2C" w:rsidRDefault="007D0E2C" w:rsidP="007B0998">
      <w:pPr>
        <w:tabs>
          <w:tab w:val="left" w:pos="567"/>
        </w:tabs>
        <w:spacing w:after="0" w:line="480" w:lineRule="auto"/>
        <w:rPr>
          <w:rFonts w:ascii="Times New Roman" w:hAnsi="Times New Roman"/>
          <w:sz w:val="24"/>
          <w:szCs w:val="24"/>
        </w:rPr>
      </w:pPr>
      <w:r>
        <w:rPr>
          <w:rFonts w:ascii="Times New Roman" w:hAnsi="Times New Roman"/>
          <w:sz w:val="24"/>
          <w:szCs w:val="24"/>
        </w:rPr>
        <w:t>Para l</w:t>
      </w:r>
      <w:r w:rsidR="00F55B84" w:rsidRPr="004925AA">
        <w:rPr>
          <w:rFonts w:ascii="Times New Roman" w:hAnsi="Times New Roman"/>
          <w:sz w:val="24"/>
          <w:szCs w:val="24"/>
        </w:rPr>
        <w:t>a deli</w:t>
      </w:r>
      <w:r>
        <w:rPr>
          <w:rFonts w:ascii="Times New Roman" w:hAnsi="Times New Roman"/>
          <w:sz w:val="24"/>
          <w:szCs w:val="24"/>
        </w:rPr>
        <w:t>mitación del área piloto se consideraron</w:t>
      </w:r>
      <w:r w:rsidR="00F55B84" w:rsidRPr="004925AA">
        <w:rPr>
          <w:rFonts w:ascii="Times New Roman" w:hAnsi="Times New Roman"/>
          <w:sz w:val="24"/>
          <w:szCs w:val="24"/>
        </w:rPr>
        <w:t xml:space="preserve"> criterios biológicos y ecológicos que permitieron identificar la </w:t>
      </w:r>
      <w:r>
        <w:rPr>
          <w:rFonts w:ascii="Times New Roman" w:hAnsi="Times New Roman"/>
          <w:sz w:val="24"/>
          <w:szCs w:val="24"/>
        </w:rPr>
        <w:t>uniformidad del sustrato y las</w:t>
      </w:r>
      <w:r w:rsidR="00F55B84" w:rsidRPr="004925AA">
        <w:rPr>
          <w:rFonts w:ascii="Times New Roman" w:hAnsi="Times New Roman"/>
          <w:sz w:val="24"/>
          <w:szCs w:val="24"/>
        </w:rPr>
        <w:t xml:space="preserve"> características de la comunidad bentónica. El límite interior </w:t>
      </w:r>
      <w:r w:rsidR="009A1B51">
        <w:rPr>
          <w:rFonts w:ascii="Times New Roman" w:hAnsi="Times New Roman"/>
          <w:sz w:val="24"/>
          <w:szCs w:val="24"/>
        </w:rPr>
        <w:t>consideró</w:t>
      </w:r>
      <w:r w:rsidR="00F55B84" w:rsidRPr="004925AA">
        <w:rPr>
          <w:rFonts w:ascii="Times New Roman" w:hAnsi="Times New Roman"/>
          <w:sz w:val="24"/>
          <w:szCs w:val="24"/>
        </w:rPr>
        <w:t xml:space="preserve"> zonas donde los organismos dependen </w:t>
      </w:r>
      <w:r w:rsidR="009A1B51">
        <w:rPr>
          <w:rFonts w:ascii="Times New Roman" w:hAnsi="Times New Roman"/>
          <w:sz w:val="24"/>
          <w:szCs w:val="24"/>
        </w:rPr>
        <w:t>de forma directa</w:t>
      </w:r>
      <w:r w:rsidR="00F55B84" w:rsidRPr="004925AA">
        <w:rPr>
          <w:rFonts w:ascii="Times New Roman" w:hAnsi="Times New Roman"/>
          <w:sz w:val="24"/>
          <w:szCs w:val="24"/>
        </w:rPr>
        <w:t xml:space="preserve"> de las </w:t>
      </w:r>
      <w:r w:rsidR="009A1B51">
        <w:rPr>
          <w:rFonts w:ascii="Times New Roman" w:hAnsi="Times New Roman"/>
          <w:sz w:val="24"/>
          <w:szCs w:val="24"/>
        </w:rPr>
        <w:t>propiedades</w:t>
      </w:r>
      <w:r>
        <w:rPr>
          <w:rFonts w:ascii="Times New Roman" w:hAnsi="Times New Roman"/>
          <w:sz w:val="24"/>
          <w:szCs w:val="24"/>
        </w:rPr>
        <w:t xml:space="preserve"> físicas del ambiente;</w:t>
      </w:r>
      <w:r w:rsidR="00F55B84" w:rsidRPr="004925AA">
        <w:rPr>
          <w:rFonts w:ascii="Times New Roman" w:hAnsi="Times New Roman"/>
          <w:sz w:val="24"/>
          <w:szCs w:val="24"/>
        </w:rPr>
        <w:t xml:space="preserve"> mientras que el límite exterior abarcó áreas más dinámicas y menos adecuadas para la instalación de arrecifes artificiales. </w:t>
      </w:r>
      <w:r w:rsidRPr="007D0E2C">
        <w:rPr>
          <w:rFonts w:ascii="Times New Roman" w:hAnsi="Times New Roman"/>
          <w:sz w:val="24"/>
          <w:szCs w:val="24"/>
        </w:rPr>
        <w:t>El estudio de las corrientes indicó que el sector 2 cuenta con condiciones apropiadas para la instalación de arrecifes</w:t>
      </w:r>
      <w:r w:rsidR="009A1B51">
        <w:rPr>
          <w:rFonts w:ascii="Times New Roman" w:hAnsi="Times New Roman"/>
          <w:sz w:val="24"/>
          <w:szCs w:val="24"/>
        </w:rPr>
        <w:t xml:space="preserve"> artificiales, ya que existe un</w:t>
      </w:r>
      <w:r w:rsidRPr="007D0E2C">
        <w:rPr>
          <w:rFonts w:ascii="Times New Roman" w:hAnsi="Times New Roman"/>
          <w:sz w:val="24"/>
          <w:szCs w:val="24"/>
        </w:rPr>
        <w:t xml:space="preserve"> componente zonal con valo</w:t>
      </w:r>
      <w:r w:rsidR="009A1B51">
        <w:rPr>
          <w:rFonts w:ascii="Times New Roman" w:hAnsi="Times New Roman"/>
          <w:sz w:val="24"/>
          <w:szCs w:val="24"/>
        </w:rPr>
        <w:t>res estables (~7,11 cm/s) y otro</w:t>
      </w:r>
      <w:r w:rsidRPr="007D0E2C">
        <w:rPr>
          <w:rFonts w:ascii="Times New Roman" w:hAnsi="Times New Roman"/>
          <w:sz w:val="24"/>
          <w:szCs w:val="24"/>
        </w:rPr>
        <w:t xml:space="preserve"> componente meridional que es dominante con dirección de sur a norte. Es por </w:t>
      </w:r>
      <w:r w:rsidRPr="007D0E2C">
        <w:rPr>
          <w:rFonts w:ascii="Times New Roman" w:hAnsi="Times New Roman"/>
          <w:sz w:val="24"/>
          <w:szCs w:val="24"/>
        </w:rPr>
        <w:lastRenderedPageBreak/>
        <w:t xml:space="preserve">esto que se seleccionó un área piloto con condiciones apropiadas que brinden estabilidad para la instalación de las estructuras arrecifales. </w:t>
      </w:r>
    </w:p>
    <w:p w14:paraId="5C980E79" w14:textId="28FC283B" w:rsidR="009A1B51" w:rsidRDefault="009A1B51" w:rsidP="007B0998">
      <w:pPr>
        <w:tabs>
          <w:tab w:val="left" w:pos="567"/>
        </w:tabs>
        <w:spacing w:after="0" w:line="480" w:lineRule="auto"/>
        <w:rPr>
          <w:rFonts w:ascii="Times New Roman" w:hAnsi="Times New Roman"/>
          <w:sz w:val="24"/>
          <w:szCs w:val="24"/>
        </w:rPr>
      </w:pPr>
      <w:r w:rsidRPr="009A1B51">
        <w:rPr>
          <w:rFonts w:ascii="Times New Roman" w:hAnsi="Times New Roman"/>
          <w:sz w:val="24"/>
          <w:szCs w:val="24"/>
        </w:rPr>
        <w:t xml:space="preserve">Se sabe que los arrecifes artificiales </w:t>
      </w:r>
      <w:r>
        <w:rPr>
          <w:rFonts w:ascii="Times New Roman" w:hAnsi="Times New Roman"/>
          <w:sz w:val="24"/>
          <w:szCs w:val="24"/>
        </w:rPr>
        <w:t>tienen</w:t>
      </w:r>
      <w:r w:rsidRPr="009A1B51">
        <w:rPr>
          <w:rFonts w:ascii="Times New Roman" w:hAnsi="Times New Roman"/>
          <w:sz w:val="24"/>
          <w:szCs w:val="24"/>
        </w:rPr>
        <w:t xml:space="preserve"> la capacidad </w:t>
      </w:r>
      <w:r>
        <w:rPr>
          <w:rFonts w:ascii="Times New Roman" w:hAnsi="Times New Roman"/>
          <w:sz w:val="24"/>
          <w:szCs w:val="24"/>
        </w:rPr>
        <w:t>de</w:t>
      </w:r>
      <w:r w:rsidRPr="009A1B51">
        <w:rPr>
          <w:rFonts w:ascii="Times New Roman" w:hAnsi="Times New Roman"/>
          <w:sz w:val="24"/>
          <w:szCs w:val="24"/>
        </w:rPr>
        <w:t xml:space="preserve"> desarrollar una función mixta y que pueden ser asociados a dos agrupamientos funcionales: (i) estructuras orientadas a la atracción y reproducción de peces, y (ii) estructuras orientadas a la protección y asentamiento de invertebrados marinos. Para el caso de la estructura orientada a la atracción y reproducción de peces, los módulos arrecifales se distribuyeron con 1 m de separación entre unidades, mientras que para la estructura orientada a la protección y asentamiento de invertebrados marinos se estableció 2 m de espaciamiento entre unidades, lo que dio lugar a la implementación de ambos modelos de arrecifes propuestos</w:t>
      </w:r>
    </w:p>
    <w:p w14:paraId="033FAB61" w14:textId="33C9A656" w:rsidR="007B0998" w:rsidRPr="004925AA" w:rsidRDefault="00070F70" w:rsidP="007B0998">
      <w:pPr>
        <w:tabs>
          <w:tab w:val="left" w:pos="567"/>
        </w:tabs>
        <w:spacing w:after="0" w:line="480" w:lineRule="auto"/>
        <w:rPr>
          <w:rFonts w:ascii="Times New Roman" w:hAnsi="Times New Roman"/>
          <w:sz w:val="24"/>
          <w:szCs w:val="24"/>
          <w:lang w:val="es-MX"/>
        </w:rPr>
      </w:pPr>
      <w:r w:rsidRPr="00070F70">
        <w:rPr>
          <w:rFonts w:ascii="Times New Roman" w:hAnsi="Times New Roman"/>
          <w:sz w:val="24"/>
          <w:szCs w:val="24"/>
          <w:lang w:val="es-MX"/>
        </w:rPr>
        <w:t>El modelo tipo domo presentó la siguiente estructura: cóncava con paredes de espesor variable entre 4 y 8 in, con 15 orificios de 6 in distribuidos en la parte superior e inferior. El volumen interior se obtuvo a partir de una boya inflable de 100 cm, mientras que los orificios laterales se hicieron a partir de tubos de PVC de 6 in. A su vez, a nivel interno, se diseñó un armazón metálico de 5/8 i</w:t>
      </w:r>
      <w:r>
        <w:rPr>
          <w:rFonts w:ascii="Times New Roman" w:hAnsi="Times New Roman"/>
          <w:sz w:val="24"/>
          <w:szCs w:val="24"/>
          <w:lang w:val="es-MX"/>
        </w:rPr>
        <w:t>n recubierto con resina epóxica</w:t>
      </w:r>
      <w:r w:rsidR="007B0998" w:rsidRPr="004925AA">
        <w:rPr>
          <w:rFonts w:ascii="Times New Roman" w:hAnsi="Times New Roman"/>
          <w:sz w:val="24"/>
          <w:szCs w:val="24"/>
          <w:lang w:val="es-MX"/>
        </w:rPr>
        <w:t>. El modelo piramidal consistió en una estructura hueca en la base, con paredes de 5 in de espesor y un orificio superior de 6 in.</w:t>
      </w:r>
    </w:p>
    <w:p w14:paraId="6E5DDC4C" w14:textId="38C24BD7" w:rsidR="00F55B84" w:rsidRPr="004925AA" w:rsidRDefault="00070F70" w:rsidP="00F55B84">
      <w:pPr>
        <w:tabs>
          <w:tab w:val="left" w:pos="567"/>
        </w:tabs>
        <w:spacing w:after="0" w:line="480" w:lineRule="auto"/>
        <w:rPr>
          <w:rFonts w:ascii="Times New Roman" w:hAnsi="Times New Roman"/>
          <w:sz w:val="24"/>
          <w:szCs w:val="24"/>
        </w:rPr>
      </w:pPr>
      <w:r w:rsidRPr="00070F70">
        <w:rPr>
          <w:rFonts w:ascii="Times New Roman" w:hAnsi="Times New Roman"/>
          <w:sz w:val="24"/>
          <w:szCs w:val="24"/>
          <w:lang w:val="es-MX"/>
        </w:rPr>
        <w:t xml:space="preserve">Ambos modelos fueron construidos e implementados para ser instalados a una profundidad de entre 10 y 20 m en medios arenosos. La construcción de las estructuras fue realizada utilizando una mezcla de concreto resistente a la corrosión, que consistió en la proporción de 1:1.5:2.5, junto con la adición de 15 litros de agua y aditivos aceleradores. El tiempo de desmolde de la estructura fue de 8 horas, mientras que el tiempo de secado fue de 15 días. La durabilidad de ambos modelos de estructuras es de entre 50 y 100 años. La construcción </w:t>
      </w:r>
      <w:r w:rsidRPr="00070F70">
        <w:rPr>
          <w:rFonts w:ascii="Times New Roman" w:hAnsi="Times New Roman"/>
          <w:sz w:val="24"/>
          <w:szCs w:val="24"/>
          <w:lang w:val="es-MX"/>
        </w:rPr>
        <w:lastRenderedPageBreak/>
        <w:t>de estructuras amplias, junto con la presencia de cavidades en direcciones variadas y configuraciones espaciales mixtas, es consistente con la postura de Pastor (2024), que señala la necesidad de desarrollar modelos que puedan favorecer el reclutamiento, asentamiento, y reproducción de especies estratégicas en áreas de alta</w:t>
      </w:r>
      <w:r>
        <w:rPr>
          <w:rFonts w:ascii="Times New Roman" w:hAnsi="Times New Roman"/>
          <w:sz w:val="24"/>
          <w:szCs w:val="24"/>
          <w:lang w:val="es-MX"/>
        </w:rPr>
        <w:t xml:space="preserve"> variabilidad ambiental. </w:t>
      </w:r>
      <w:r w:rsidR="00F55B84" w:rsidRPr="004925AA">
        <w:rPr>
          <w:rFonts w:ascii="Times New Roman" w:hAnsi="Times New Roman"/>
          <w:sz w:val="24"/>
          <w:szCs w:val="24"/>
        </w:rPr>
        <w:t xml:space="preserve">De igual manera, la selección de materiales duraderos y de formas hidrodinámicas estables respalda la importancia de emplear tecnologías que proporcionen resistencia estructural sin comprometer la funcionalidad ecológica de los arrecifes artificiales. </w:t>
      </w:r>
    </w:p>
    <w:p w14:paraId="21D941F4" w14:textId="6BEF377C" w:rsidR="00F55B84" w:rsidRPr="004925AA" w:rsidRDefault="00F55B84" w:rsidP="00F55B84">
      <w:pPr>
        <w:tabs>
          <w:tab w:val="left" w:pos="567"/>
        </w:tabs>
        <w:spacing w:after="0" w:line="480" w:lineRule="auto"/>
        <w:rPr>
          <w:rFonts w:ascii="Times New Roman" w:hAnsi="Times New Roman"/>
          <w:sz w:val="24"/>
          <w:szCs w:val="24"/>
        </w:rPr>
      </w:pPr>
      <w:r w:rsidRPr="004925AA">
        <w:rPr>
          <w:rFonts w:ascii="Times New Roman" w:hAnsi="Times New Roman"/>
          <w:sz w:val="24"/>
          <w:szCs w:val="24"/>
        </w:rPr>
        <w:t xml:space="preserve">Por otro lado, los resultados del presente estudio refuerzan </w:t>
      </w:r>
      <w:r w:rsidR="00FF0110">
        <w:rPr>
          <w:rFonts w:ascii="Times New Roman" w:hAnsi="Times New Roman"/>
          <w:sz w:val="24"/>
          <w:szCs w:val="24"/>
        </w:rPr>
        <w:t>lo reportado por</w:t>
      </w:r>
      <w:r w:rsidRPr="004925AA">
        <w:rPr>
          <w:rFonts w:ascii="Times New Roman" w:hAnsi="Times New Roman"/>
          <w:sz w:val="24"/>
          <w:szCs w:val="24"/>
        </w:rPr>
        <w:t xml:space="preserve"> Pan et al., (2022) sobre la necesidad de establecer lineamientos normativos nacionales que regulen la construcción e instalación de arrecifes artificiales en el país. La adecuada elección de materiales, profundidades, espaciamientos entre estructuras y criterios ecológicos resulta fundamental para evitar impactos negativos en el ecosistema marino y garantizar la efectividad de estas estructuras en el largo plazo.</w:t>
      </w:r>
    </w:p>
    <w:p w14:paraId="49DA2107" w14:textId="635366C6" w:rsidR="004E570F" w:rsidRDefault="004E570F" w:rsidP="00F55B84">
      <w:pPr>
        <w:tabs>
          <w:tab w:val="left" w:pos="567"/>
        </w:tabs>
        <w:spacing w:after="0" w:line="480" w:lineRule="auto"/>
        <w:rPr>
          <w:rFonts w:ascii="Times New Roman" w:hAnsi="Times New Roman"/>
          <w:sz w:val="24"/>
          <w:szCs w:val="24"/>
        </w:rPr>
      </w:pPr>
      <w:r w:rsidRPr="004E570F">
        <w:rPr>
          <w:rFonts w:ascii="Times New Roman" w:hAnsi="Times New Roman"/>
          <w:sz w:val="24"/>
          <w:szCs w:val="24"/>
        </w:rPr>
        <w:t>El arrecif</w:t>
      </w:r>
      <w:r>
        <w:rPr>
          <w:rFonts w:ascii="Times New Roman" w:hAnsi="Times New Roman"/>
          <w:sz w:val="24"/>
          <w:szCs w:val="24"/>
        </w:rPr>
        <w:t>e artificial que se propone</w:t>
      </w:r>
      <w:r w:rsidRPr="004E570F">
        <w:rPr>
          <w:rFonts w:ascii="Times New Roman" w:hAnsi="Times New Roman"/>
          <w:sz w:val="24"/>
          <w:szCs w:val="24"/>
        </w:rPr>
        <w:t xml:space="preserve"> tendrá un rol muy similar al de un arrecife natural dado que la estructura instalada intencionadame</w:t>
      </w:r>
      <w:r>
        <w:rPr>
          <w:rFonts w:ascii="Times New Roman" w:hAnsi="Times New Roman"/>
          <w:sz w:val="24"/>
          <w:szCs w:val="24"/>
        </w:rPr>
        <w:t>nte en el fondo del mar,</w:t>
      </w:r>
      <w:r w:rsidRPr="004E570F">
        <w:rPr>
          <w:rFonts w:ascii="Times New Roman" w:hAnsi="Times New Roman"/>
          <w:sz w:val="24"/>
          <w:szCs w:val="24"/>
        </w:rPr>
        <w:t xml:space="preserve"> favorecería la protección, la regeneración, la concentración y la mejora de las poblaciones de organismos marinos (Walles et al., 2016; Schram et al. 2024). Aun así, hay que tener en cuenta que en hábitats de características costeras</w:t>
      </w:r>
      <w:r>
        <w:rPr>
          <w:rFonts w:ascii="Times New Roman" w:hAnsi="Times New Roman"/>
          <w:sz w:val="24"/>
          <w:szCs w:val="24"/>
        </w:rPr>
        <w:t>,</w:t>
      </w:r>
      <w:r w:rsidRPr="004E570F">
        <w:rPr>
          <w:rFonts w:ascii="Times New Roman" w:hAnsi="Times New Roman"/>
          <w:sz w:val="24"/>
          <w:szCs w:val="24"/>
        </w:rPr>
        <w:t xml:space="preserve"> las estructuras artificiales sólo albergan poblaciones menos diversas y con una mayor proporción de especies no nativas u oportunistas respecto de arrecifes rocosos naturales (Firth et al., 2016). A pesar de ello, los diferentes estudios han evidenciado que la presencia de estructuras artificiales puede favorecer a las comunidades de peces, que experimentan aumentos en la abundancia, la riqueza de especies </w:t>
      </w:r>
      <w:r w:rsidRPr="004E570F">
        <w:rPr>
          <w:rFonts w:ascii="Times New Roman" w:hAnsi="Times New Roman"/>
          <w:sz w:val="24"/>
          <w:szCs w:val="24"/>
        </w:rPr>
        <w:lastRenderedPageBreak/>
        <w:t>y la biomasa con el paso del tiempo, sobre todo en los primeros seis años de desarrollo de los arrecifes artificiales (Gatts et al., 2014; Neves y Zalmon, 2015).</w:t>
      </w:r>
      <w:r>
        <w:rPr>
          <w:rFonts w:ascii="Times New Roman" w:hAnsi="Times New Roman"/>
          <w:sz w:val="24"/>
          <w:szCs w:val="24"/>
        </w:rPr>
        <w:t xml:space="preserve"> </w:t>
      </w:r>
      <w:r w:rsidRPr="004E570F">
        <w:rPr>
          <w:rFonts w:ascii="Times New Roman" w:hAnsi="Times New Roman"/>
          <w:sz w:val="24"/>
          <w:szCs w:val="24"/>
        </w:rPr>
        <w:t>Las fases de asentamiento, reclutamiento, crecimiento y sucesión de la biota bentónica asociada a arrecifes artificiales dependen de una multiplicidad de condiciones ambientales y ecológicas, donde parecen destacar la temperatura, salinidad, profundidad, turbidez, disponibilidad de luz, pH, nutrientes, concentraciones de plancton, estructura del hábitat, distancia a arrecifes naturales, tiempo de despliegue de las estructuras e intensidad de la pesca (Moura et al. 2008; Sánchez-Caballero et al., 2023). No obstante, estas estruct</w:t>
      </w:r>
      <w:r>
        <w:rPr>
          <w:rFonts w:ascii="Times New Roman" w:hAnsi="Times New Roman"/>
          <w:sz w:val="24"/>
          <w:szCs w:val="24"/>
        </w:rPr>
        <w:t>uras arrecifales generan</w:t>
      </w:r>
      <w:r w:rsidRPr="004E570F">
        <w:rPr>
          <w:rFonts w:ascii="Times New Roman" w:hAnsi="Times New Roman"/>
          <w:sz w:val="24"/>
          <w:szCs w:val="24"/>
        </w:rPr>
        <w:t xml:space="preserve"> efectos positivos, pero </w:t>
      </w:r>
      <w:r>
        <w:rPr>
          <w:rFonts w:ascii="Times New Roman" w:hAnsi="Times New Roman"/>
          <w:sz w:val="24"/>
          <w:szCs w:val="24"/>
        </w:rPr>
        <w:t>concomitante a ello,</w:t>
      </w:r>
      <w:r w:rsidRPr="004E570F">
        <w:rPr>
          <w:rFonts w:ascii="Times New Roman" w:hAnsi="Times New Roman"/>
          <w:sz w:val="24"/>
          <w:szCs w:val="24"/>
        </w:rPr>
        <w:t xml:space="preserve"> negativos para el ambiente en que son construidas (Firth et al. 2016; Tharp et al. 2024), como podría ser la dispersión de especies exóticas, cambios en la hidrodinámica local, o riesgos de toxicidad o contaminación relacionada con los materiales que se utilizan en su construcción (Mangelli y Creed, 2012; Vieira et al., 2020; Zhang et al., 2020)</w:t>
      </w:r>
      <w:r>
        <w:rPr>
          <w:rFonts w:ascii="Times New Roman" w:hAnsi="Times New Roman"/>
          <w:sz w:val="24"/>
          <w:szCs w:val="24"/>
        </w:rPr>
        <w:t xml:space="preserve">. </w:t>
      </w:r>
    </w:p>
    <w:p w14:paraId="51316C76" w14:textId="77777777" w:rsidR="00CC0F97" w:rsidRPr="00CC0F97" w:rsidRDefault="00CC0F97" w:rsidP="00CC0F97">
      <w:pPr>
        <w:tabs>
          <w:tab w:val="left" w:pos="567"/>
        </w:tabs>
        <w:spacing w:after="0" w:line="480" w:lineRule="auto"/>
        <w:rPr>
          <w:rFonts w:ascii="Times New Roman" w:hAnsi="Times New Roman"/>
          <w:sz w:val="24"/>
          <w:szCs w:val="24"/>
        </w:rPr>
      </w:pPr>
      <w:r w:rsidRPr="00CC0F97">
        <w:rPr>
          <w:rFonts w:ascii="Times New Roman" w:hAnsi="Times New Roman"/>
          <w:sz w:val="24"/>
          <w:szCs w:val="24"/>
        </w:rPr>
        <w:t>El monitoreo de los arrecifes artificiales, también identifica un enfoque muy asociado a las especies o a un enfoque reduccionista, sin recurrir a la posibilidad de emplear otras técnicas que permitan integrar los enfoques basados en la ecología de ecosistemas o en el análisis estructural de las comunidades (Vivier et al. 2021), conceptos que deberían ser una obligación a tener en cuenta. Esto supone que los programas de restauración ecológica no solo necesitarán un buen proceso de selección de métodos sino que requerirán también de suficientes recursos económicos y de un decidido apoyo político que garantice su puesta en práctica en el tiempo (Bracho-Villavicencio et al. 2023).</w:t>
      </w:r>
    </w:p>
    <w:p w14:paraId="503824A7" w14:textId="65EAE1CF" w:rsidR="00F55B84" w:rsidRPr="004925AA" w:rsidRDefault="00CC0F97" w:rsidP="00FF64D3">
      <w:pPr>
        <w:tabs>
          <w:tab w:val="left" w:pos="567"/>
        </w:tabs>
        <w:spacing w:after="0" w:line="480" w:lineRule="auto"/>
        <w:rPr>
          <w:rFonts w:ascii="Times New Roman" w:hAnsi="Times New Roman"/>
          <w:sz w:val="24"/>
          <w:szCs w:val="24"/>
        </w:rPr>
      </w:pPr>
      <w:r w:rsidRPr="00CC0F97">
        <w:rPr>
          <w:rFonts w:ascii="Times New Roman" w:hAnsi="Times New Roman"/>
          <w:sz w:val="24"/>
          <w:szCs w:val="24"/>
        </w:rPr>
        <w:t xml:space="preserve">Se insinúa que en futuras investigaciones quienes trabajen el </w:t>
      </w:r>
      <w:r w:rsidR="00FF64D3" w:rsidRPr="00CC0F97">
        <w:rPr>
          <w:rFonts w:ascii="Times New Roman" w:hAnsi="Times New Roman"/>
          <w:sz w:val="24"/>
          <w:szCs w:val="24"/>
        </w:rPr>
        <w:t>monitoreo</w:t>
      </w:r>
      <w:r w:rsidRPr="00CC0F97">
        <w:rPr>
          <w:rFonts w:ascii="Times New Roman" w:hAnsi="Times New Roman"/>
          <w:sz w:val="24"/>
          <w:szCs w:val="24"/>
        </w:rPr>
        <w:t xml:space="preserve"> de los arrecifes artificiales asuman la necesidad de hacer análisis comparativos entre la abundancia y la </w:t>
      </w:r>
      <w:r w:rsidRPr="00CC0F97">
        <w:rPr>
          <w:rFonts w:ascii="Times New Roman" w:hAnsi="Times New Roman"/>
          <w:sz w:val="24"/>
          <w:szCs w:val="24"/>
        </w:rPr>
        <w:lastRenderedPageBreak/>
        <w:t>diversidad de los recursos hidrobiológicos en la zona posterior a la puesta en marcha de un arrecife artificial frente a otras zonas que tengan la misma característica pero que no se relacionen con estas estructuras (Silva et al. 2020).</w:t>
      </w:r>
      <w:r>
        <w:rPr>
          <w:rFonts w:ascii="Times New Roman" w:hAnsi="Times New Roman"/>
          <w:sz w:val="24"/>
          <w:szCs w:val="24"/>
        </w:rPr>
        <w:t xml:space="preserve"> </w:t>
      </w:r>
      <w:r w:rsidR="00F55B84" w:rsidRPr="004925AA">
        <w:rPr>
          <w:rFonts w:ascii="Times New Roman" w:hAnsi="Times New Roman"/>
          <w:sz w:val="24"/>
          <w:szCs w:val="24"/>
        </w:rPr>
        <w:t>Este tipo de análisis permitiría determinar con mayor precisión la efectividad de los arrecifes artificiales en el incremento de la biodiversidad y en la recuperación de los recursos marinos.</w:t>
      </w:r>
    </w:p>
    <w:p w14:paraId="5CE82F13" w14:textId="4451899B" w:rsidR="00CC0F97" w:rsidRDefault="00CC0F97" w:rsidP="00F55B84">
      <w:pPr>
        <w:tabs>
          <w:tab w:val="left" w:pos="567"/>
        </w:tabs>
        <w:spacing w:after="0" w:line="480" w:lineRule="auto"/>
        <w:rPr>
          <w:rFonts w:ascii="Times New Roman" w:hAnsi="Times New Roman"/>
          <w:sz w:val="24"/>
          <w:szCs w:val="24"/>
        </w:rPr>
      </w:pPr>
      <w:r>
        <w:rPr>
          <w:rFonts w:ascii="Times New Roman" w:hAnsi="Times New Roman"/>
          <w:sz w:val="24"/>
          <w:szCs w:val="24"/>
        </w:rPr>
        <w:t>A</w:t>
      </w:r>
      <w:r w:rsidRPr="00CC0F97">
        <w:rPr>
          <w:rFonts w:ascii="Times New Roman" w:hAnsi="Times New Roman"/>
          <w:sz w:val="24"/>
          <w:szCs w:val="24"/>
        </w:rPr>
        <w:t xml:space="preserve">l comparar </w:t>
      </w:r>
      <w:r>
        <w:rPr>
          <w:rFonts w:ascii="Times New Roman" w:hAnsi="Times New Roman"/>
          <w:sz w:val="24"/>
          <w:szCs w:val="24"/>
        </w:rPr>
        <w:t>los resultados obtenidos en la presente</w:t>
      </w:r>
      <w:r w:rsidRPr="00CC0F97">
        <w:rPr>
          <w:rFonts w:ascii="Times New Roman" w:hAnsi="Times New Roman"/>
          <w:sz w:val="24"/>
          <w:szCs w:val="24"/>
        </w:rPr>
        <w:t xml:space="preserve"> investigación con los publicados por Méndez-Ancca et al. (2024), en su estudio llevado a cabo en la Reserva Nacional Punta Coles, Moquegua, Perú</w:t>
      </w:r>
      <w:r>
        <w:rPr>
          <w:rFonts w:ascii="Times New Roman" w:hAnsi="Times New Roman"/>
          <w:sz w:val="24"/>
          <w:szCs w:val="24"/>
        </w:rPr>
        <w:t>,</w:t>
      </w:r>
      <w:r w:rsidRPr="00CC0F97">
        <w:rPr>
          <w:rFonts w:ascii="Times New Roman" w:hAnsi="Times New Roman"/>
          <w:sz w:val="24"/>
          <w:szCs w:val="24"/>
        </w:rPr>
        <w:t xml:space="preserve"> se encontraron asociaciones biológicas comunes, como la alta abundancia de </w:t>
      </w:r>
      <w:r w:rsidRPr="00CC0F97">
        <w:rPr>
          <w:rFonts w:ascii="Times New Roman" w:hAnsi="Times New Roman"/>
          <w:i/>
          <w:sz w:val="24"/>
          <w:szCs w:val="24"/>
        </w:rPr>
        <w:t>Aulacomya atra</w:t>
      </w:r>
      <w:r w:rsidRPr="00CC0F97">
        <w:rPr>
          <w:rFonts w:ascii="Times New Roman" w:hAnsi="Times New Roman"/>
          <w:sz w:val="24"/>
          <w:szCs w:val="24"/>
        </w:rPr>
        <w:t xml:space="preserve"> y </w:t>
      </w:r>
      <w:r w:rsidRPr="00CC0F97">
        <w:rPr>
          <w:rFonts w:ascii="Times New Roman" w:hAnsi="Times New Roman"/>
          <w:i/>
          <w:sz w:val="24"/>
          <w:szCs w:val="24"/>
        </w:rPr>
        <w:t>Lessonia trabeculata</w:t>
      </w:r>
      <w:r w:rsidRPr="00CC0F97">
        <w:rPr>
          <w:rFonts w:ascii="Times New Roman" w:hAnsi="Times New Roman"/>
          <w:sz w:val="24"/>
          <w:szCs w:val="24"/>
        </w:rPr>
        <w:t xml:space="preserve">, que estuvo concentrada en zonas rocosas sólo en el sector centro-sur. De la misma manera, el estudio detectó la presencia de parches de </w:t>
      </w:r>
      <w:r w:rsidRPr="00CC0F97">
        <w:rPr>
          <w:rFonts w:ascii="Times New Roman" w:hAnsi="Times New Roman"/>
          <w:i/>
          <w:sz w:val="24"/>
          <w:szCs w:val="24"/>
        </w:rPr>
        <w:t>P. chilensis</w:t>
      </w:r>
      <w:r w:rsidRPr="00CC0F97">
        <w:rPr>
          <w:rFonts w:ascii="Times New Roman" w:hAnsi="Times New Roman"/>
          <w:sz w:val="24"/>
          <w:szCs w:val="24"/>
        </w:rPr>
        <w:t xml:space="preserve"> y </w:t>
      </w:r>
      <w:r w:rsidRPr="00CC0F97">
        <w:rPr>
          <w:rFonts w:ascii="Times New Roman" w:hAnsi="Times New Roman"/>
          <w:i/>
          <w:sz w:val="24"/>
          <w:szCs w:val="24"/>
        </w:rPr>
        <w:t>L. trabeculata</w:t>
      </w:r>
      <w:r w:rsidRPr="00CC0F97">
        <w:rPr>
          <w:rFonts w:ascii="Times New Roman" w:hAnsi="Times New Roman"/>
          <w:sz w:val="24"/>
          <w:szCs w:val="24"/>
        </w:rPr>
        <w:t xml:space="preserve"> en las zonas norte y central de la misma reserva, lo que permite confirmar que esta especie también se encuentra presente en esta porción del litoral peru</w:t>
      </w:r>
      <w:r>
        <w:rPr>
          <w:rFonts w:ascii="Times New Roman" w:hAnsi="Times New Roman"/>
          <w:sz w:val="24"/>
          <w:szCs w:val="24"/>
        </w:rPr>
        <w:t>ano bastante cercana a Morro Sama, Tacna.</w:t>
      </w:r>
    </w:p>
    <w:p w14:paraId="1EE8F372" w14:textId="0962AD78" w:rsidR="00A1539C" w:rsidRDefault="00191581" w:rsidP="00F55B84">
      <w:pPr>
        <w:tabs>
          <w:tab w:val="left" w:pos="567"/>
        </w:tabs>
        <w:spacing w:after="0" w:line="480" w:lineRule="auto"/>
        <w:rPr>
          <w:rFonts w:ascii="Times New Roman" w:hAnsi="Times New Roman"/>
          <w:sz w:val="24"/>
          <w:szCs w:val="24"/>
        </w:rPr>
      </w:pPr>
      <w:r>
        <w:rPr>
          <w:rFonts w:ascii="Times New Roman" w:hAnsi="Times New Roman"/>
          <w:sz w:val="24"/>
          <w:szCs w:val="24"/>
        </w:rPr>
        <w:t xml:space="preserve">La mecánica </w:t>
      </w:r>
      <w:r w:rsidR="00A1539C" w:rsidRPr="00A1539C">
        <w:rPr>
          <w:rFonts w:ascii="Times New Roman" w:hAnsi="Times New Roman"/>
          <w:sz w:val="24"/>
          <w:szCs w:val="24"/>
        </w:rPr>
        <w:t>de las corrientes marinas que se perciben dentro del área de estudio pueden explicarse por múltiples causas oceanográficas y geográficas que incluyen, por ejemplo, la distribución del relieve submarino, la rotación terrestre, la radiación solar y la conformación costera (Torres, 2015); además, estas corrientes marinas se encuentran altamente relacionadas con el clima de la región. De esta forma, la costa peruana podría considerarse como fuerte</w:t>
      </w:r>
      <w:r>
        <w:rPr>
          <w:rFonts w:ascii="Times New Roman" w:hAnsi="Times New Roman"/>
          <w:sz w:val="24"/>
          <w:szCs w:val="24"/>
        </w:rPr>
        <w:t>mente</w:t>
      </w:r>
      <w:r w:rsidR="00A1539C" w:rsidRPr="00A1539C">
        <w:rPr>
          <w:rFonts w:ascii="Times New Roman" w:hAnsi="Times New Roman"/>
          <w:sz w:val="24"/>
          <w:szCs w:val="24"/>
        </w:rPr>
        <w:t xml:space="preserve"> influenciada por la corriente marina fría de Perú o la corriente de Humboldt (Sánchez et al., 2</w:t>
      </w:r>
      <w:r w:rsidR="00A1539C">
        <w:rPr>
          <w:rFonts w:ascii="Times New Roman" w:hAnsi="Times New Roman"/>
          <w:sz w:val="24"/>
          <w:szCs w:val="24"/>
        </w:rPr>
        <w:t>010).</w:t>
      </w:r>
    </w:p>
    <w:p w14:paraId="12707D1C" w14:textId="56C4C03F" w:rsidR="00191581" w:rsidRDefault="00191581" w:rsidP="00F55B84">
      <w:pPr>
        <w:tabs>
          <w:tab w:val="left" w:pos="567"/>
        </w:tabs>
        <w:spacing w:after="0" w:line="480" w:lineRule="auto"/>
        <w:rPr>
          <w:rFonts w:ascii="Times New Roman" w:hAnsi="Times New Roman"/>
          <w:sz w:val="24"/>
          <w:szCs w:val="24"/>
        </w:rPr>
      </w:pPr>
      <w:r w:rsidRPr="00191581">
        <w:rPr>
          <w:rFonts w:ascii="Times New Roman" w:hAnsi="Times New Roman"/>
          <w:sz w:val="24"/>
          <w:szCs w:val="24"/>
        </w:rPr>
        <w:t xml:space="preserve">La intensidad de la corriente obtenida en el presente trabajo era comparable a la registrada por Vargas et al. (2021) quienes, en unas condiciones de fondo, midieron intensidades de corriente entre 1 y 22 cm/s, con un promedio de </w:t>
      </w:r>
      <w:r>
        <w:rPr>
          <w:rFonts w:ascii="Times New Roman" w:hAnsi="Times New Roman"/>
          <w:sz w:val="24"/>
          <w:szCs w:val="24"/>
        </w:rPr>
        <w:t xml:space="preserve">aproximadamente </w:t>
      </w:r>
      <w:r w:rsidRPr="00191581">
        <w:rPr>
          <w:rFonts w:ascii="Times New Roman" w:hAnsi="Times New Roman"/>
          <w:sz w:val="24"/>
          <w:szCs w:val="24"/>
        </w:rPr>
        <w:t xml:space="preserve">10 cm/s en la costa del </w:t>
      </w:r>
      <w:r w:rsidRPr="00191581">
        <w:rPr>
          <w:rFonts w:ascii="Times New Roman" w:hAnsi="Times New Roman"/>
          <w:sz w:val="24"/>
          <w:szCs w:val="24"/>
        </w:rPr>
        <w:lastRenderedPageBreak/>
        <w:t>Ca</w:t>
      </w:r>
      <w:r>
        <w:rPr>
          <w:rFonts w:ascii="Times New Roman" w:hAnsi="Times New Roman"/>
          <w:sz w:val="24"/>
          <w:szCs w:val="24"/>
        </w:rPr>
        <w:t>llao – Perú. Empero</w:t>
      </w:r>
      <w:r w:rsidRPr="00191581">
        <w:rPr>
          <w:rFonts w:ascii="Times New Roman" w:hAnsi="Times New Roman"/>
          <w:sz w:val="24"/>
          <w:szCs w:val="24"/>
        </w:rPr>
        <w:t>, las intensidades de corriente a la superficie eran bastante menores que las registradas en el anterior trabajo donde se midieron velocidades de 5,5 a 32,9 cm/s. La variabilidad de los valores de corriente se puede argumentar por el efecto de las particularidades de la batimetría, la topografía del fondo y el efecto de las mareas entre las distintas localizaciones.</w:t>
      </w:r>
    </w:p>
    <w:p w14:paraId="5B2DCBCA" w14:textId="6500D892" w:rsidR="00191581" w:rsidRDefault="00191581" w:rsidP="005F4356">
      <w:pPr>
        <w:shd w:val="clear" w:color="auto" w:fill="FFFFFF"/>
        <w:spacing w:before="100" w:beforeAutospacing="1" w:after="100" w:afterAutospacing="1" w:line="480" w:lineRule="auto"/>
        <w:rPr>
          <w:rFonts w:ascii="Times New Roman" w:hAnsi="Times New Roman"/>
          <w:sz w:val="24"/>
          <w:szCs w:val="24"/>
        </w:rPr>
      </w:pPr>
      <w:r w:rsidRPr="00191581">
        <w:rPr>
          <w:rFonts w:ascii="Times New Roman" w:hAnsi="Times New Roman"/>
          <w:sz w:val="24"/>
          <w:szCs w:val="24"/>
        </w:rPr>
        <w:t>Trabajos previos sugieren que la interacción entre batimetría y dinámica de transmisión de marea produce variaciones espaciales en magnitud y dirección del flujo marino (Carniel y Umgiesser 2024). Además, los trabajos revisados han mostrado que la batimetría puede resultar en remolinos y en variaciones en la dirección de las corrientes (Purkiani et al., 2020). En este mismo sentido, la ocurrencia de remolinos en un sentido horario al norte respalda la hipótesis de que las estructuras del fondo marino son importantes en la dinámica de las corrientes locales (Chen et al., 2023). Finalmente, los flujos predominantes que se observan en dirección noreste se relacionan directamente con el periodo de marea creciente en el que se han llevado a cabo las campañas de mediciones, comportamiento que coincide con estudios que han mostrado que hay correlaciones entre fase de marea y dirección de las corrientes marinas en zonas costeras similares (Amestoy,</w:t>
      </w:r>
      <w:r>
        <w:rPr>
          <w:rFonts w:ascii="Times New Roman" w:hAnsi="Times New Roman"/>
          <w:sz w:val="24"/>
          <w:szCs w:val="24"/>
        </w:rPr>
        <w:t xml:space="preserve"> 1999).</w:t>
      </w:r>
    </w:p>
    <w:p w14:paraId="1D70D4E3" w14:textId="06EFD9F4" w:rsidR="00455AA6" w:rsidRPr="004925AA" w:rsidRDefault="00455AA6" w:rsidP="005F4356">
      <w:pPr>
        <w:shd w:val="clear" w:color="auto" w:fill="FFFFFF"/>
        <w:spacing w:before="100" w:beforeAutospacing="1" w:after="100" w:afterAutospacing="1" w:line="480" w:lineRule="auto"/>
        <w:rPr>
          <w:rFonts w:ascii="Times New Roman" w:hAnsi="Times New Roman"/>
          <w:b/>
          <w:bCs/>
          <w:color w:val="111111"/>
          <w:sz w:val="24"/>
          <w:szCs w:val="24"/>
        </w:rPr>
      </w:pPr>
      <w:r w:rsidRPr="004925AA">
        <w:rPr>
          <w:rFonts w:ascii="Times New Roman" w:hAnsi="Times New Roman"/>
          <w:b/>
          <w:bCs/>
          <w:color w:val="111111"/>
          <w:sz w:val="24"/>
          <w:szCs w:val="24"/>
        </w:rPr>
        <w:t>CONCLUSIONES</w:t>
      </w:r>
    </w:p>
    <w:p w14:paraId="0CA3BE0B" w14:textId="77777777" w:rsidR="00F55B84" w:rsidRPr="004925AA" w:rsidRDefault="00F55B84" w:rsidP="00F55B84">
      <w:pPr>
        <w:shd w:val="clear" w:color="auto" w:fill="FFFFFF"/>
        <w:spacing w:after="0" w:line="480" w:lineRule="auto"/>
        <w:rPr>
          <w:rStyle w:val="Cuadrculamedia11"/>
          <w:rFonts w:ascii="Times New Roman" w:hAnsi="Times New Roman"/>
          <w:color w:val="000000"/>
          <w:sz w:val="24"/>
        </w:rPr>
      </w:pPr>
      <w:r w:rsidRPr="004925AA">
        <w:rPr>
          <w:rStyle w:val="Cuadrculamedia11"/>
          <w:rFonts w:ascii="Times New Roman" w:hAnsi="Times New Roman"/>
          <w:color w:val="000000"/>
          <w:sz w:val="24"/>
        </w:rPr>
        <w:t xml:space="preserve">Los fondos marinos menores a los 10 m de profundidad presentaron predominantemente un sustrato rocoso de tipo escarpado, con presencia dispersa del organismo estructurador </w:t>
      </w:r>
      <w:r w:rsidRPr="004925AA">
        <w:rPr>
          <w:rStyle w:val="Cuadrculamedia11"/>
          <w:rFonts w:ascii="Times New Roman" w:hAnsi="Times New Roman"/>
          <w:i/>
          <w:color w:val="000000"/>
          <w:sz w:val="24"/>
        </w:rPr>
        <w:t>P. chilensis</w:t>
      </w:r>
      <w:r w:rsidRPr="004925AA">
        <w:rPr>
          <w:rStyle w:val="Cuadrculamedia11"/>
          <w:rFonts w:ascii="Times New Roman" w:hAnsi="Times New Roman"/>
          <w:color w:val="000000"/>
          <w:sz w:val="24"/>
        </w:rPr>
        <w:t xml:space="preserve">. El nivel de cobertura de organismos estructuradores asentados sobre las zonas </w:t>
      </w:r>
      <w:r w:rsidRPr="004925AA">
        <w:rPr>
          <w:rStyle w:val="Cuadrculamedia11"/>
          <w:rFonts w:ascii="Times New Roman" w:hAnsi="Times New Roman"/>
          <w:color w:val="000000"/>
          <w:sz w:val="24"/>
        </w:rPr>
        <w:lastRenderedPageBreak/>
        <w:t>rocosas fue relativamente bajo, estimándose aproximadamente en torno al 20 % de la superficie disponible.</w:t>
      </w:r>
    </w:p>
    <w:p w14:paraId="00BE5A9B" w14:textId="77777777" w:rsidR="00F55B84" w:rsidRPr="004925AA" w:rsidRDefault="00F55B84" w:rsidP="00F55B84">
      <w:pPr>
        <w:shd w:val="clear" w:color="auto" w:fill="FFFFFF"/>
        <w:spacing w:after="0" w:line="480" w:lineRule="auto"/>
        <w:rPr>
          <w:rStyle w:val="Cuadrculamedia11"/>
          <w:rFonts w:ascii="Times New Roman" w:hAnsi="Times New Roman"/>
          <w:color w:val="000000"/>
          <w:sz w:val="24"/>
        </w:rPr>
      </w:pPr>
      <w:r w:rsidRPr="004925AA">
        <w:rPr>
          <w:rStyle w:val="Cuadrculamedia11"/>
          <w:rFonts w:ascii="Times New Roman" w:hAnsi="Times New Roman"/>
          <w:color w:val="000000"/>
          <w:sz w:val="24"/>
        </w:rPr>
        <w:t>El área delimitada frente al Sector 2, dentro de una superficie aproximada de 0,06931 km², reúne las condiciones necesarias para la instalación de arrecifes artificiales, considerando de manera integrada los aspectos batimétricos, batilitológicos, biológicos y la dinámica de las corrientes marinas evaluadas en el presente estudio.</w:t>
      </w:r>
    </w:p>
    <w:p w14:paraId="21A69F0A" w14:textId="77777777" w:rsidR="00F55B84" w:rsidRPr="004925AA" w:rsidRDefault="00F55B84" w:rsidP="00F55B84">
      <w:pPr>
        <w:shd w:val="clear" w:color="auto" w:fill="FFFFFF"/>
        <w:spacing w:after="0" w:line="480" w:lineRule="auto"/>
        <w:rPr>
          <w:rStyle w:val="Cuadrculamedia11"/>
          <w:rFonts w:ascii="Times New Roman" w:hAnsi="Times New Roman"/>
          <w:color w:val="000000"/>
          <w:sz w:val="24"/>
        </w:rPr>
      </w:pPr>
      <w:r w:rsidRPr="004925AA">
        <w:rPr>
          <w:rStyle w:val="Cuadrculamedia11"/>
          <w:rFonts w:ascii="Times New Roman" w:hAnsi="Times New Roman"/>
          <w:color w:val="000000"/>
          <w:sz w:val="24"/>
        </w:rPr>
        <w:t>Las estructuras arrecifales que permitirán aumentar la atracción de peces e invertebrados marinos en el sitio piloto se encuentran asociadas a la construcción de elementos mixtos, los cuales deberán distribuirse de forma alternada y mantener una distancia aproximada de 2 m entre cada estructura. La propuesta final de distribución de los arrecifes mixtos contempla el establecimiento de un primer conjunto de arrecifes (conglomerado orientado a peces) en dirección suroeste, a profundidades superiores a los 12 m, y un segundo conjunto de arrecifes (conglomerado orientado a invertebrados) en dirección sureste, a profundidades inferiores a los 12 m.</w:t>
      </w:r>
    </w:p>
    <w:p w14:paraId="102FF4FD" w14:textId="77777777" w:rsidR="00F55B84" w:rsidRPr="004925AA" w:rsidRDefault="00F55B84" w:rsidP="00F55B84">
      <w:pPr>
        <w:shd w:val="clear" w:color="auto" w:fill="FFFFFF"/>
        <w:spacing w:after="0" w:line="480" w:lineRule="auto"/>
        <w:rPr>
          <w:rStyle w:val="Cuadrculamedia11"/>
          <w:rFonts w:ascii="Times New Roman" w:hAnsi="Times New Roman"/>
          <w:color w:val="000000"/>
          <w:sz w:val="24"/>
        </w:rPr>
      </w:pPr>
      <w:r w:rsidRPr="004925AA">
        <w:rPr>
          <w:rStyle w:val="Cuadrculamedia11"/>
          <w:rFonts w:ascii="Times New Roman" w:hAnsi="Times New Roman"/>
          <w:color w:val="000000"/>
          <w:sz w:val="24"/>
        </w:rPr>
        <w:t>En conjunto, los resultados obtenidos permiten concluir que el diseño y la configuración de los arrecifes artificiales propuestos en el presente estudio se encuentran alineados con los criterios bioecológicos, oceanográficos y funcionales recomendados por la normativa internacional, y en concordancia con iniciativas y experiencias desarrolladas en otros países para la implementación de estructuras arrecifales artificiales.</w:t>
      </w:r>
    </w:p>
    <w:p w14:paraId="1AD64F4A" w14:textId="77777777" w:rsidR="00F55B84" w:rsidRPr="004925AA" w:rsidRDefault="00F55B84" w:rsidP="00F55B84">
      <w:pPr>
        <w:shd w:val="clear" w:color="auto" w:fill="FFFFFF"/>
        <w:spacing w:after="0" w:line="480" w:lineRule="auto"/>
        <w:rPr>
          <w:rStyle w:val="Cuadrculamedia11"/>
          <w:rFonts w:ascii="Times New Roman" w:hAnsi="Times New Roman"/>
          <w:color w:val="000000"/>
          <w:sz w:val="24"/>
        </w:rPr>
      </w:pPr>
    </w:p>
    <w:p w14:paraId="7530AFED" w14:textId="3E2B48B1" w:rsidR="005F4356" w:rsidRPr="004925AA" w:rsidRDefault="0057705C" w:rsidP="009A0B93">
      <w:pPr>
        <w:shd w:val="clear" w:color="auto" w:fill="FFFFFF"/>
        <w:spacing w:after="0" w:line="480" w:lineRule="auto"/>
        <w:rPr>
          <w:rStyle w:val="Cuadrculamedia11"/>
          <w:rFonts w:ascii="Times New Roman" w:hAnsi="Times New Roman"/>
          <w:b/>
          <w:bCs/>
          <w:color w:val="000000"/>
          <w:sz w:val="24"/>
          <w:szCs w:val="24"/>
        </w:rPr>
      </w:pPr>
      <w:r w:rsidRPr="004925AA">
        <w:rPr>
          <w:rFonts w:ascii="Times New Roman" w:hAnsi="Times New Roman"/>
          <w:b/>
          <w:bCs/>
          <w:color w:val="000000"/>
          <w:sz w:val="24"/>
          <w:szCs w:val="24"/>
        </w:rPr>
        <w:t>AGRADECIMIENTOS</w:t>
      </w:r>
    </w:p>
    <w:p w14:paraId="29D48719" w14:textId="7EE59EF5" w:rsidR="009A0B93" w:rsidRPr="004925AA" w:rsidRDefault="00B07095" w:rsidP="009A0B93">
      <w:pPr>
        <w:shd w:val="clear" w:color="auto" w:fill="FFFFFF"/>
        <w:spacing w:after="0" w:line="480" w:lineRule="auto"/>
        <w:rPr>
          <w:rStyle w:val="Cuadrculamedia11"/>
          <w:rFonts w:ascii="Times New Roman" w:hAnsi="Times New Roman"/>
          <w:color w:val="000000"/>
          <w:sz w:val="24"/>
        </w:rPr>
      </w:pPr>
      <w:r w:rsidRPr="004925AA">
        <w:rPr>
          <w:rStyle w:val="Cuadrculamedia11"/>
          <w:rFonts w:ascii="Times New Roman" w:hAnsi="Times New Roman"/>
          <w:color w:val="000000"/>
          <w:sz w:val="24"/>
        </w:rPr>
        <w:t xml:space="preserve">Se agradece al Vicerrectorado de Investigación de la Universidad Nacional Jorge Basadre Grohmann ubicada en Tacna, Perú, por el financiamiento del Proyecto de Investigación </w:t>
      </w:r>
      <w:r w:rsidRPr="004925AA">
        <w:rPr>
          <w:rStyle w:val="Cuadrculamedia11"/>
          <w:rFonts w:ascii="Times New Roman" w:hAnsi="Times New Roman"/>
          <w:color w:val="000000"/>
          <w:sz w:val="24"/>
        </w:rPr>
        <w:lastRenderedPageBreak/>
        <w:t>titulado “Evaluación del proceso de colonización biológica marina asociado a la instalación de arrecifes artificiales en la zona marino costera de la región Tacna – Perú”, por fondos del canon, sobrecanon y regalías mineras de S/. 150</w:t>
      </w:r>
      <w:r w:rsidR="00784DBC" w:rsidRPr="004925AA">
        <w:rPr>
          <w:rStyle w:val="Cuadrculamedia11"/>
          <w:rFonts w:ascii="Times New Roman" w:hAnsi="Times New Roman"/>
          <w:color w:val="000000"/>
          <w:sz w:val="24"/>
        </w:rPr>
        <w:t>.</w:t>
      </w:r>
      <w:r w:rsidRPr="004925AA">
        <w:rPr>
          <w:rStyle w:val="Cuadrculamedia11"/>
          <w:rFonts w:ascii="Times New Roman" w:hAnsi="Times New Roman"/>
          <w:color w:val="000000"/>
          <w:sz w:val="24"/>
        </w:rPr>
        <w:t>000 aprobado bajo Resolución Rectoral N°11174-2023-UN/JBG.</w:t>
      </w:r>
    </w:p>
    <w:p w14:paraId="6329E443" w14:textId="2675F8A6" w:rsidR="00B07095" w:rsidRDefault="00B07095" w:rsidP="009A0B93">
      <w:pPr>
        <w:shd w:val="clear" w:color="auto" w:fill="FFFFFF"/>
        <w:spacing w:after="0" w:line="480" w:lineRule="auto"/>
        <w:rPr>
          <w:rStyle w:val="Cuadrculamedia11"/>
          <w:rFonts w:ascii="Times New Roman" w:hAnsi="Times New Roman"/>
          <w:color w:val="000000"/>
          <w:sz w:val="24"/>
        </w:rPr>
      </w:pPr>
    </w:p>
    <w:p w14:paraId="16D0CDA7" w14:textId="77777777" w:rsidR="000E670B" w:rsidRPr="004925AA" w:rsidRDefault="000E670B" w:rsidP="009A0B93">
      <w:pPr>
        <w:shd w:val="clear" w:color="auto" w:fill="FFFFFF"/>
        <w:spacing w:after="0" w:line="480" w:lineRule="auto"/>
        <w:rPr>
          <w:rStyle w:val="Cuadrculamedia11"/>
          <w:rFonts w:ascii="Times New Roman" w:hAnsi="Times New Roman"/>
          <w:color w:val="000000"/>
          <w:sz w:val="24"/>
        </w:rPr>
      </w:pPr>
    </w:p>
    <w:p w14:paraId="6BD6F825" w14:textId="77777777" w:rsidR="00DC2A27" w:rsidRPr="004925AA" w:rsidRDefault="00DC2A27" w:rsidP="005F4356">
      <w:pPr>
        <w:shd w:val="clear" w:color="auto" w:fill="FFFFFF"/>
        <w:spacing w:after="0" w:line="480" w:lineRule="auto"/>
        <w:rPr>
          <w:rStyle w:val="Cuadrculamedia11"/>
          <w:rFonts w:ascii="Times New Roman" w:hAnsi="Times New Roman"/>
          <w:b/>
          <w:bCs/>
          <w:color w:val="000000"/>
          <w:sz w:val="24"/>
        </w:rPr>
      </w:pPr>
      <w:r w:rsidRPr="004925AA">
        <w:rPr>
          <w:rStyle w:val="Cuadrculamedia11"/>
          <w:rFonts w:ascii="Times New Roman" w:hAnsi="Times New Roman"/>
          <w:b/>
          <w:bCs/>
          <w:color w:val="000000"/>
          <w:sz w:val="24"/>
        </w:rPr>
        <w:t>CONTRIBUCIÓN DE LOS AUTORES</w:t>
      </w:r>
    </w:p>
    <w:p w14:paraId="181D3CDF" w14:textId="4A101843" w:rsidR="00DC2A27" w:rsidRPr="004925AA" w:rsidRDefault="008D06B4" w:rsidP="00E16384">
      <w:pPr>
        <w:shd w:val="clear" w:color="auto" w:fill="FFFFFF"/>
        <w:spacing w:after="0" w:line="480" w:lineRule="auto"/>
        <w:rPr>
          <w:rStyle w:val="Cuadrculamedia11"/>
          <w:rFonts w:ascii="Times New Roman" w:hAnsi="Times New Roman"/>
          <w:color w:val="000000"/>
          <w:sz w:val="24"/>
        </w:rPr>
      </w:pPr>
      <w:r w:rsidRPr="004925AA">
        <w:rPr>
          <w:rStyle w:val="Cuadrculamedia11"/>
          <w:rFonts w:ascii="Times New Roman" w:hAnsi="Times New Roman"/>
          <w:color w:val="000000"/>
          <w:sz w:val="24"/>
        </w:rPr>
        <w:t>M-C.</w:t>
      </w:r>
      <w:r w:rsidR="00E22BD4" w:rsidRPr="004925AA">
        <w:rPr>
          <w:rStyle w:val="Cuadrculamedia11"/>
          <w:rFonts w:ascii="Times New Roman" w:hAnsi="Times New Roman"/>
          <w:color w:val="000000"/>
          <w:sz w:val="24"/>
        </w:rPr>
        <w:t>N</w:t>
      </w:r>
      <w:r w:rsidRPr="004925AA">
        <w:rPr>
          <w:rStyle w:val="Cuadrculamedia11"/>
          <w:rFonts w:ascii="Times New Roman" w:hAnsi="Times New Roman"/>
          <w:color w:val="000000"/>
          <w:sz w:val="24"/>
        </w:rPr>
        <w:t>.I:</w:t>
      </w:r>
      <w:r w:rsidR="00657E73">
        <w:rPr>
          <w:rStyle w:val="Cuadrculamedia11"/>
          <w:rFonts w:ascii="Times New Roman" w:hAnsi="Times New Roman"/>
          <w:color w:val="000000"/>
          <w:sz w:val="24"/>
        </w:rPr>
        <w:t xml:space="preserve"> </w:t>
      </w:r>
      <w:r w:rsidR="00E22BD4" w:rsidRPr="004925AA">
        <w:rPr>
          <w:rStyle w:val="Cuadrculamedia11"/>
          <w:rFonts w:ascii="Times New Roman" w:hAnsi="Times New Roman"/>
          <w:color w:val="000000"/>
          <w:sz w:val="24"/>
        </w:rPr>
        <w:t>Marco teórico y metodología.</w:t>
      </w:r>
    </w:p>
    <w:p w14:paraId="670AC8F6" w14:textId="6F03829D" w:rsidR="00E22BD4" w:rsidRPr="004925AA" w:rsidRDefault="008D06B4" w:rsidP="00E16384">
      <w:pPr>
        <w:shd w:val="clear" w:color="auto" w:fill="FFFFFF"/>
        <w:spacing w:after="0" w:line="480" w:lineRule="auto"/>
        <w:rPr>
          <w:rStyle w:val="Cuadrculamedia11"/>
          <w:rFonts w:ascii="Times New Roman" w:hAnsi="Times New Roman"/>
          <w:color w:val="000000"/>
          <w:sz w:val="24"/>
        </w:rPr>
      </w:pPr>
      <w:r w:rsidRPr="004925AA">
        <w:rPr>
          <w:rStyle w:val="Cuadrculamedia11"/>
          <w:rFonts w:ascii="Times New Roman" w:hAnsi="Times New Roman"/>
          <w:color w:val="000000"/>
          <w:sz w:val="24"/>
        </w:rPr>
        <w:t>I-F.L.W</w:t>
      </w:r>
      <w:r w:rsidR="00E22BD4" w:rsidRPr="004925AA">
        <w:rPr>
          <w:rStyle w:val="Cuadrculamedia11"/>
          <w:rFonts w:ascii="Times New Roman" w:hAnsi="Times New Roman"/>
          <w:color w:val="000000"/>
          <w:sz w:val="24"/>
        </w:rPr>
        <w:t>: Análisis de resultados: Batimetría y batilitología</w:t>
      </w:r>
      <w:r w:rsidRPr="004925AA">
        <w:rPr>
          <w:rStyle w:val="Cuadrculamedia11"/>
          <w:rFonts w:ascii="Times New Roman" w:hAnsi="Times New Roman"/>
          <w:color w:val="000000"/>
          <w:sz w:val="24"/>
        </w:rPr>
        <w:t>. C-R.C.R: Análisis</w:t>
      </w:r>
      <w:r w:rsidR="00E22BD4" w:rsidRPr="004925AA">
        <w:rPr>
          <w:rStyle w:val="Cuadrculamedia11"/>
          <w:rFonts w:ascii="Times New Roman" w:hAnsi="Times New Roman"/>
          <w:color w:val="000000"/>
          <w:sz w:val="24"/>
        </w:rPr>
        <w:t xml:space="preserve"> de resultados: Biodiversidad.</w:t>
      </w:r>
    </w:p>
    <w:p w14:paraId="31775C15" w14:textId="2242915B" w:rsidR="00E22BD4" w:rsidRPr="004925AA" w:rsidRDefault="00657E73" w:rsidP="00E16384">
      <w:pPr>
        <w:shd w:val="clear" w:color="auto" w:fill="FFFFFF"/>
        <w:spacing w:after="0" w:line="480" w:lineRule="auto"/>
        <w:rPr>
          <w:rStyle w:val="Cuadrculamedia11"/>
          <w:rFonts w:ascii="Times New Roman" w:hAnsi="Times New Roman"/>
          <w:color w:val="000000"/>
          <w:sz w:val="24"/>
        </w:rPr>
      </w:pPr>
      <w:r>
        <w:rPr>
          <w:rStyle w:val="Cuadrculamedia11"/>
          <w:rFonts w:ascii="Times New Roman" w:hAnsi="Times New Roman"/>
          <w:color w:val="000000"/>
          <w:sz w:val="24"/>
        </w:rPr>
        <w:t xml:space="preserve">P-C. </w:t>
      </w:r>
      <w:r w:rsidR="008D06B4" w:rsidRPr="004925AA">
        <w:rPr>
          <w:rStyle w:val="Cuadrculamedia11"/>
          <w:rFonts w:ascii="Times New Roman" w:hAnsi="Times New Roman"/>
          <w:color w:val="000000"/>
          <w:sz w:val="24"/>
        </w:rPr>
        <w:t xml:space="preserve">R: </w:t>
      </w:r>
      <w:r w:rsidR="00E22BD4" w:rsidRPr="004925AA">
        <w:rPr>
          <w:rStyle w:val="Cuadrculamedia11"/>
          <w:rFonts w:ascii="Times New Roman" w:hAnsi="Times New Roman"/>
          <w:color w:val="000000"/>
          <w:sz w:val="24"/>
        </w:rPr>
        <w:t>Análisis de resultados: Corrientes marinas.</w:t>
      </w:r>
    </w:p>
    <w:p w14:paraId="2A581978" w14:textId="6ECF2566" w:rsidR="00E22BD4" w:rsidRPr="004925AA" w:rsidRDefault="008D06B4" w:rsidP="00E16384">
      <w:pPr>
        <w:shd w:val="clear" w:color="auto" w:fill="FFFFFF"/>
        <w:spacing w:after="0" w:line="480" w:lineRule="auto"/>
        <w:rPr>
          <w:rStyle w:val="Cuadrculamedia11"/>
          <w:rFonts w:ascii="Times New Roman" w:hAnsi="Times New Roman"/>
          <w:color w:val="000000"/>
          <w:sz w:val="24"/>
        </w:rPr>
      </w:pPr>
      <w:r w:rsidRPr="004925AA">
        <w:rPr>
          <w:rStyle w:val="Cuadrculamedia11"/>
          <w:rFonts w:ascii="Times New Roman" w:hAnsi="Times New Roman"/>
          <w:color w:val="000000"/>
          <w:sz w:val="24"/>
        </w:rPr>
        <w:t>T-R.L.U</w:t>
      </w:r>
      <w:r w:rsidR="00897579">
        <w:rPr>
          <w:rStyle w:val="Cuadrculamedia11"/>
          <w:rFonts w:ascii="Times New Roman" w:hAnsi="Times New Roman"/>
          <w:color w:val="000000"/>
          <w:sz w:val="24"/>
        </w:rPr>
        <w:t>.M</w:t>
      </w:r>
      <w:r w:rsidRPr="004925AA">
        <w:rPr>
          <w:rStyle w:val="Cuadrculamedia11"/>
          <w:rFonts w:ascii="Times New Roman" w:hAnsi="Times New Roman"/>
          <w:color w:val="000000"/>
          <w:sz w:val="24"/>
        </w:rPr>
        <w:t>:</w:t>
      </w:r>
      <w:r w:rsidR="00E22BD4" w:rsidRPr="004925AA">
        <w:rPr>
          <w:rStyle w:val="Cuadrculamedia11"/>
          <w:rFonts w:ascii="Times New Roman" w:hAnsi="Times New Roman"/>
          <w:color w:val="000000"/>
          <w:sz w:val="24"/>
        </w:rPr>
        <w:t xml:space="preserve"> Propuestas de solución y mejoras.</w:t>
      </w:r>
      <w:r w:rsidRPr="004925AA">
        <w:rPr>
          <w:rStyle w:val="Cuadrculamedia11"/>
          <w:rFonts w:ascii="Times New Roman" w:hAnsi="Times New Roman"/>
          <w:color w:val="000000"/>
          <w:sz w:val="24"/>
        </w:rPr>
        <w:t xml:space="preserve"> </w:t>
      </w:r>
    </w:p>
    <w:p w14:paraId="19113583" w14:textId="2C76FFBC" w:rsidR="008D06B4" w:rsidRPr="004925AA" w:rsidRDefault="008D06B4" w:rsidP="00E16384">
      <w:pPr>
        <w:shd w:val="clear" w:color="auto" w:fill="FFFFFF"/>
        <w:spacing w:after="0" w:line="480" w:lineRule="auto"/>
        <w:rPr>
          <w:rStyle w:val="Cuadrculamedia11"/>
          <w:rFonts w:ascii="Times New Roman" w:hAnsi="Times New Roman"/>
          <w:color w:val="000000"/>
          <w:sz w:val="24"/>
        </w:rPr>
      </w:pPr>
      <w:r w:rsidRPr="004925AA">
        <w:rPr>
          <w:rStyle w:val="Cuadrculamedia11"/>
          <w:rFonts w:ascii="Times New Roman" w:hAnsi="Times New Roman"/>
          <w:color w:val="000000"/>
          <w:sz w:val="24"/>
        </w:rPr>
        <w:t xml:space="preserve">P-C.S.E: </w:t>
      </w:r>
      <w:r w:rsidR="00657E73">
        <w:rPr>
          <w:rStyle w:val="Cuadrculamedia11"/>
          <w:rFonts w:ascii="Times New Roman" w:hAnsi="Times New Roman"/>
          <w:color w:val="000000"/>
          <w:sz w:val="24"/>
        </w:rPr>
        <w:t>Introducción, c</w:t>
      </w:r>
      <w:r w:rsidRPr="004925AA">
        <w:rPr>
          <w:rStyle w:val="Cuadrculamedia11"/>
          <w:rFonts w:ascii="Times New Roman" w:hAnsi="Times New Roman"/>
          <w:color w:val="000000"/>
          <w:sz w:val="24"/>
        </w:rPr>
        <w:t>onceptualización</w:t>
      </w:r>
      <w:r w:rsidR="004925AA">
        <w:rPr>
          <w:rStyle w:val="Cuadrculamedia11"/>
          <w:rFonts w:ascii="Times New Roman" w:hAnsi="Times New Roman"/>
          <w:color w:val="000000"/>
          <w:sz w:val="24"/>
        </w:rPr>
        <w:t xml:space="preserve"> y </w:t>
      </w:r>
      <w:r w:rsidR="004925AA" w:rsidRPr="004925AA">
        <w:rPr>
          <w:rStyle w:val="Cuadrculamedia11"/>
          <w:rFonts w:ascii="Times New Roman" w:hAnsi="Times New Roman"/>
          <w:color w:val="000000"/>
          <w:sz w:val="24"/>
        </w:rPr>
        <w:t>adecuación al formato.</w:t>
      </w:r>
    </w:p>
    <w:p w14:paraId="381B653B" w14:textId="192FFEE0" w:rsidR="00E22BD4" w:rsidRPr="004925AA" w:rsidRDefault="004925AA" w:rsidP="00E22BD4">
      <w:pPr>
        <w:shd w:val="clear" w:color="auto" w:fill="FFFFFF"/>
        <w:spacing w:after="0" w:line="480" w:lineRule="auto"/>
        <w:rPr>
          <w:rStyle w:val="Cuadrculamedia11"/>
          <w:rFonts w:ascii="Times New Roman" w:hAnsi="Times New Roman"/>
          <w:color w:val="000000"/>
          <w:sz w:val="24"/>
        </w:rPr>
      </w:pPr>
      <w:r w:rsidRPr="004925AA" w:rsidDel="008D06B4">
        <w:rPr>
          <w:rStyle w:val="Cuadrculamedia11"/>
          <w:rFonts w:ascii="Times New Roman" w:hAnsi="Times New Roman"/>
          <w:color w:val="000000"/>
          <w:sz w:val="24"/>
        </w:rPr>
        <w:t xml:space="preserve"> </w:t>
      </w:r>
    </w:p>
    <w:p w14:paraId="34B4E29F" w14:textId="77777777" w:rsidR="00DC2A27" w:rsidRDefault="00DC2A27" w:rsidP="005F4356">
      <w:pPr>
        <w:shd w:val="clear" w:color="auto" w:fill="FFFFFF"/>
        <w:spacing w:after="0" w:line="480" w:lineRule="auto"/>
        <w:rPr>
          <w:rStyle w:val="Cuadrculamedia11"/>
          <w:rFonts w:ascii="Times New Roman" w:hAnsi="Times New Roman"/>
          <w:b/>
          <w:bCs/>
          <w:color w:val="000000"/>
          <w:sz w:val="24"/>
        </w:rPr>
      </w:pPr>
      <w:r w:rsidRPr="004925AA">
        <w:rPr>
          <w:rStyle w:val="Cuadrculamedia11"/>
          <w:rFonts w:ascii="Times New Roman" w:hAnsi="Times New Roman"/>
          <w:b/>
          <w:bCs/>
          <w:color w:val="000000"/>
          <w:sz w:val="24"/>
        </w:rPr>
        <w:t>CONFLICTO DE INTERÉS</w:t>
      </w:r>
    </w:p>
    <w:p w14:paraId="1A66BCAA" w14:textId="43D23ADC" w:rsidR="00DC2A27" w:rsidRDefault="009A0B93" w:rsidP="00DC2A27">
      <w:pPr>
        <w:shd w:val="clear" w:color="auto" w:fill="FFFFFF"/>
        <w:spacing w:after="0" w:line="480" w:lineRule="auto"/>
        <w:rPr>
          <w:rStyle w:val="Cuadrculamedia11"/>
          <w:rFonts w:ascii="Times New Roman" w:hAnsi="Times New Roman"/>
          <w:color w:val="000000"/>
          <w:sz w:val="24"/>
        </w:rPr>
      </w:pPr>
      <w:r>
        <w:rPr>
          <w:rStyle w:val="Cuadrculamedia11"/>
          <w:rFonts w:ascii="Times New Roman" w:hAnsi="Times New Roman"/>
          <w:color w:val="000000"/>
          <w:sz w:val="24"/>
        </w:rPr>
        <w:t>Los autores declaran que no existe algún conflicto de interés respecto al presente trabajo de investigación.</w:t>
      </w:r>
    </w:p>
    <w:p w14:paraId="7260837F" w14:textId="77777777" w:rsidR="00DC2A27" w:rsidRPr="00DC2A27" w:rsidRDefault="00DC2A27" w:rsidP="00DC2A27">
      <w:pPr>
        <w:shd w:val="clear" w:color="auto" w:fill="FFFFFF"/>
        <w:spacing w:after="0" w:line="480" w:lineRule="auto"/>
        <w:jc w:val="center"/>
        <w:rPr>
          <w:rFonts w:ascii="Times New Roman" w:hAnsi="Times New Roman"/>
          <w:b/>
          <w:bCs/>
          <w:color w:val="000000"/>
          <w:sz w:val="24"/>
          <w:szCs w:val="24"/>
        </w:rPr>
      </w:pPr>
    </w:p>
    <w:p w14:paraId="7BA192BF" w14:textId="77777777" w:rsidR="0057705C" w:rsidRPr="0019222F" w:rsidRDefault="0057705C" w:rsidP="000E670B">
      <w:pPr>
        <w:shd w:val="clear" w:color="auto" w:fill="FFFFFF"/>
        <w:spacing w:after="0" w:line="480" w:lineRule="auto"/>
        <w:rPr>
          <w:rFonts w:ascii="Times New Roman" w:hAnsi="Times New Roman"/>
          <w:b/>
          <w:bCs/>
          <w:color w:val="111111"/>
          <w:sz w:val="24"/>
          <w:szCs w:val="24"/>
        </w:rPr>
      </w:pPr>
      <w:r w:rsidRPr="0019222F">
        <w:rPr>
          <w:rFonts w:ascii="Times New Roman" w:hAnsi="Times New Roman"/>
          <w:b/>
          <w:bCs/>
          <w:color w:val="111111"/>
          <w:sz w:val="24"/>
          <w:szCs w:val="24"/>
        </w:rPr>
        <w:t>REFERENCIAS</w:t>
      </w:r>
    </w:p>
    <w:p w14:paraId="0087B415" w14:textId="631F0165"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 xml:space="preserve">Alamo, V. y Valdivieso, V. (1997). Lista sistemática de moluscos marinos del Perú. Instituto del Mar del Perú - IMARPE. </w:t>
      </w:r>
      <w:hyperlink r:id="rId23" w:history="1">
        <w:r w:rsidRPr="00690B79">
          <w:rPr>
            <w:rStyle w:val="Hipervnculo"/>
            <w:rFonts w:ascii="Times New Roman" w:hAnsi="Times New Roman"/>
            <w:color w:val="000000" w:themeColor="text1"/>
            <w:sz w:val="24"/>
            <w:szCs w:val="24"/>
            <w:u w:val="none"/>
            <w:shd w:val="clear" w:color="auto" w:fill="FFFFFF"/>
            <w:lang w:val="es-PE"/>
          </w:rPr>
          <w:t>https://repositorio.imarpe.gob.pe/handle/20.500.12958/1436</w:t>
        </w:r>
      </w:hyperlink>
      <w:r w:rsidR="00831518">
        <w:rPr>
          <w:rStyle w:val="Hipervnculo"/>
          <w:rFonts w:ascii="Times New Roman" w:hAnsi="Times New Roman"/>
          <w:color w:val="000000" w:themeColor="text1"/>
          <w:sz w:val="24"/>
          <w:szCs w:val="24"/>
          <w:u w:val="none"/>
          <w:shd w:val="clear" w:color="auto" w:fill="FFFFFF"/>
          <w:lang w:val="es-PE"/>
        </w:rPr>
        <w:t xml:space="preserve"> </w:t>
      </w:r>
      <w:r w:rsidRPr="00690B79">
        <w:rPr>
          <w:rFonts w:ascii="Times New Roman" w:hAnsi="Times New Roman"/>
          <w:color w:val="000000" w:themeColor="text1"/>
          <w:sz w:val="24"/>
          <w:szCs w:val="24"/>
          <w:shd w:val="clear" w:color="auto" w:fill="FFFFFF"/>
          <w:lang w:val="es-PE"/>
        </w:rPr>
        <w:t xml:space="preserve">  </w:t>
      </w:r>
    </w:p>
    <w:p w14:paraId="7114457E"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lastRenderedPageBreak/>
        <w:t>Amestoy, J. (1999). Aproximación al estudio de las corrientes oceánicas y su influencia en el clima. El fenómeno de la Corriente de El Niño. Nimbus, 3, 5–26.</w:t>
      </w:r>
    </w:p>
    <w:p w14:paraId="6FAE47EB" w14:textId="77777777" w:rsidR="00690B79" w:rsidRPr="00200ED7"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n-US"/>
        </w:rPr>
        <w:t xml:space="preserve">Barbier, E. B., Hacker, S. D., Kennedy, C., Koch, E. W., Stier, A. C. and Silliman, B. R. (2011). The value of estuarine and coastal ecosystem services. Ecological Monographs, 81(2), 169–193. </w:t>
      </w:r>
      <w:hyperlink r:id="rId24" w:history="1">
        <w:r w:rsidRPr="00200ED7">
          <w:rPr>
            <w:rStyle w:val="Hipervnculo"/>
            <w:rFonts w:ascii="Times New Roman" w:hAnsi="Times New Roman"/>
            <w:color w:val="000000" w:themeColor="text1"/>
            <w:sz w:val="24"/>
            <w:szCs w:val="24"/>
            <w:u w:val="none"/>
            <w:shd w:val="clear" w:color="auto" w:fill="FFFFFF"/>
            <w:lang w:val="es-PE"/>
          </w:rPr>
          <w:t>https://doi.org/10.1890/10-1510.1</w:t>
        </w:r>
      </w:hyperlink>
      <w:r w:rsidRPr="00200ED7">
        <w:rPr>
          <w:rFonts w:ascii="Times New Roman" w:hAnsi="Times New Roman"/>
          <w:color w:val="000000" w:themeColor="text1"/>
          <w:sz w:val="24"/>
          <w:szCs w:val="24"/>
          <w:shd w:val="clear" w:color="auto" w:fill="FFFFFF"/>
          <w:lang w:val="es-PE"/>
        </w:rPr>
        <w:t xml:space="preserve"> </w:t>
      </w:r>
    </w:p>
    <w:p w14:paraId="0C09FB62"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 xml:space="preserve">Barreira, Y. y García, L. (2023). Estudios de peligros, vulnerabilidades y riesgos en comunidades costeras frente al cambio climático. Revista Panameña de Ciencias Sociales, 7, Article 7. </w:t>
      </w:r>
      <w:hyperlink r:id="rId25" w:history="1">
        <w:r w:rsidRPr="00690B79">
          <w:rPr>
            <w:rStyle w:val="Hipervnculo"/>
            <w:rFonts w:ascii="Times New Roman" w:hAnsi="Times New Roman"/>
            <w:color w:val="000000" w:themeColor="text1"/>
            <w:sz w:val="24"/>
            <w:szCs w:val="24"/>
            <w:u w:val="none"/>
            <w:shd w:val="clear" w:color="auto" w:fill="FFFFFF"/>
            <w:lang w:val="es-PE"/>
          </w:rPr>
          <w:t>https://revistas.up.ac.pa/index.php/rev_pma_ciencias_sociales/article/view/3863</w:t>
        </w:r>
      </w:hyperlink>
      <w:r w:rsidRPr="00690B79">
        <w:rPr>
          <w:rFonts w:ascii="Times New Roman" w:hAnsi="Times New Roman"/>
          <w:color w:val="000000" w:themeColor="text1"/>
          <w:sz w:val="24"/>
          <w:szCs w:val="24"/>
          <w:shd w:val="clear" w:color="auto" w:fill="FFFFFF"/>
          <w:lang w:val="es-PE"/>
        </w:rPr>
        <w:t xml:space="preserve"> </w:t>
      </w:r>
    </w:p>
    <w:p w14:paraId="75FD9F90"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Bayle, J. (2019). Fundamentos de Ordenación y Conservación de Recursos Vivos Marinos. Universidad de Alicante.</w:t>
      </w:r>
    </w:p>
    <w:p w14:paraId="1933770D" w14:textId="37856EBC" w:rsidR="00690B79" w:rsidRPr="00690B79" w:rsidRDefault="00690B79" w:rsidP="002C0C07">
      <w:pPr>
        <w:pStyle w:val="Bibliografa"/>
        <w:rPr>
          <w:rFonts w:ascii="Times New Roman" w:hAnsi="Times New Roman"/>
          <w:color w:val="000000" w:themeColor="text1"/>
          <w:sz w:val="24"/>
          <w:szCs w:val="24"/>
          <w:shd w:val="clear" w:color="auto" w:fill="FFFFFF"/>
          <w:lang w:val="en-US"/>
        </w:rPr>
      </w:pPr>
      <w:r w:rsidRPr="00476F0B">
        <w:rPr>
          <w:rFonts w:ascii="Times New Roman" w:hAnsi="Times New Roman"/>
          <w:color w:val="000000" w:themeColor="text1"/>
          <w:sz w:val="24"/>
          <w:szCs w:val="24"/>
          <w:shd w:val="clear" w:color="auto" w:fill="FFFFFF"/>
          <w:lang w:val="en-US"/>
        </w:rPr>
        <w:t xml:space="preserve">Bracho-Villavicencio, C., Matthews-Cascon, H. and Rossi, S. (2023). </w:t>
      </w:r>
      <w:r w:rsidRPr="00690B79">
        <w:rPr>
          <w:rFonts w:ascii="Times New Roman" w:hAnsi="Times New Roman"/>
          <w:color w:val="000000" w:themeColor="text1"/>
          <w:sz w:val="24"/>
          <w:szCs w:val="24"/>
          <w:shd w:val="clear" w:color="auto" w:fill="FFFFFF"/>
          <w:lang w:val="en-US"/>
        </w:rPr>
        <w:t xml:space="preserve">Artificial Reefs around the World: A Review of the State of the Art and a Meta-Analysis of Its Effectiveness for the Restoration of Marine Ecosystems. Environments, 10(7). </w:t>
      </w:r>
      <w:hyperlink r:id="rId26" w:history="1">
        <w:r w:rsidRPr="00690B79">
          <w:rPr>
            <w:rStyle w:val="Hipervnculo"/>
            <w:rFonts w:ascii="Times New Roman" w:hAnsi="Times New Roman"/>
            <w:color w:val="000000" w:themeColor="text1"/>
            <w:sz w:val="24"/>
            <w:szCs w:val="24"/>
            <w:u w:val="none"/>
            <w:shd w:val="clear" w:color="auto" w:fill="FFFFFF"/>
            <w:lang w:val="en-US"/>
          </w:rPr>
          <w:t>https://doi.org/10.3390/environments10070121</w:t>
        </w:r>
      </w:hyperlink>
      <w:r w:rsidR="00831518">
        <w:rPr>
          <w:rStyle w:val="Hipervnculo"/>
          <w:rFonts w:ascii="Times New Roman" w:hAnsi="Times New Roman"/>
          <w:color w:val="000000" w:themeColor="text1"/>
          <w:sz w:val="24"/>
          <w:szCs w:val="24"/>
          <w:u w:val="none"/>
          <w:shd w:val="clear" w:color="auto" w:fill="FFFFFF"/>
          <w:lang w:val="en-US"/>
        </w:rPr>
        <w:t xml:space="preserve"> </w:t>
      </w:r>
      <w:r w:rsidRPr="00690B79">
        <w:rPr>
          <w:rFonts w:ascii="Times New Roman" w:hAnsi="Times New Roman"/>
          <w:color w:val="000000" w:themeColor="text1"/>
          <w:sz w:val="24"/>
          <w:szCs w:val="24"/>
          <w:shd w:val="clear" w:color="auto" w:fill="FFFFFF"/>
          <w:lang w:val="en-US"/>
        </w:rPr>
        <w:t xml:space="preserve"> </w:t>
      </w:r>
    </w:p>
    <w:p w14:paraId="2C42DF3A"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n-US"/>
        </w:rPr>
        <w:t>Carniel, S. and Umgiesser, G. (2024). Investigating Sediment Transport and Submarine Canyon Dynamics in Ocean Floor Dynamics. Journal of Marine Science, 5(1).</w:t>
      </w:r>
    </w:p>
    <w:p w14:paraId="1C7A8D16" w14:textId="10E2A758" w:rsidR="00690B79" w:rsidRPr="00690B79" w:rsidRDefault="00690B79" w:rsidP="00690B79">
      <w:pPr>
        <w:pStyle w:val="Bibliografa"/>
        <w:rPr>
          <w:rFonts w:ascii="Times New Roman" w:hAnsi="Times New Roman"/>
          <w:color w:val="000000" w:themeColor="text1"/>
          <w:sz w:val="24"/>
          <w:szCs w:val="24"/>
          <w:shd w:val="clear" w:color="auto" w:fill="FFFFFF"/>
          <w:lang w:val="en-US"/>
        </w:rPr>
      </w:pPr>
    </w:p>
    <w:p w14:paraId="248356BE"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n-US"/>
        </w:rPr>
        <w:t xml:space="preserve">Chen, H., Zhang, J., Tong, L., Sun, K., Guo, Y. and Wei, C. (2023). Experimental study of soil responses around a pipeline in a sandy seabed under wave-current load. </w:t>
      </w:r>
      <w:r w:rsidRPr="00690B79">
        <w:rPr>
          <w:rFonts w:ascii="Times New Roman" w:hAnsi="Times New Roman"/>
          <w:color w:val="000000" w:themeColor="text1"/>
          <w:sz w:val="24"/>
          <w:szCs w:val="24"/>
          <w:shd w:val="clear" w:color="auto" w:fill="FFFFFF"/>
          <w:lang w:val="es-PE"/>
        </w:rPr>
        <w:t xml:space="preserve">Applied Ocean Research, 130, 103409. </w:t>
      </w:r>
      <w:hyperlink r:id="rId27" w:history="1">
        <w:r w:rsidRPr="00690B79">
          <w:rPr>
            <w:rStyle w:val="Hipervnculo"/>
            <w:rFonts w:ascii="Times New Roman" w:hAnsi="Times New Roman"/>
            <w:color w:val="000000" w:themeColor="text1"/>
            <w:sz w:val="24"/>
            <w:szCs w:val="24"/>
            <w:u w:val="none"/>
            <w:shd w:val="clear" w:color="auto" w:fill="FFFFFF"/>
            <w:lang w:val="es-PE"/>
          </w:rPr>
          <w:t>https://doi.org/10.1016/j.apor.2022.103409</w:t>
        </w:r>
      </w:hyperlink>
      <w:r w:rsidRPr="00690B79">
        <w:rPr>
          <w:rFonts w:ascii="Times New Roman" w:hAnsi="Times New Roman"/>
          <w:color w:val="000000" w:themeColor="text1"/>
          <w:sz w:val="24"/>
          <w:szCs w:val="24"/>
          <w:shd w:val="clear" w:color="auto" w:fill="FFFFFF"/>
          <w:lang w:val="es-PE"/>
        </w:rPr>
        <w:t xml:space="preserve"> </w:t>
      </w:r>
    </w:p>
    <w:p w14:paraId="5DA37104" w14:textId="77777777" w:rsid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Chevarria, A., Ulloa, R. y Zambrano, M. (2010). Expediente Técnico: Área de Conservación Regional Marino Costero Morro Sama. Gobierno Regional de Tacna.</w:t>
      </w:r>
    </w:p>
    <w:p w14:paraId="6B547E16" w14:textId="115F6B76" w:rsidR="004628F8" w:rsidRPr="004628F8" w:rsidRDefault="004628F8" w:rsidP="004628F8">
      <w:pPr>
        <w:spacing w:line="480" w:lineRule="auto"/>
        <w:ind w:left="709" w:hanging="709"/>
        <w:rPr>
          <w:rFonts w:ascii="Times New Roman" w:hAnsi="Times New Roman"/>
          <w:sz w:val="24"/>
          <w:lang w:val="en-US"/>
        </w:rPr>
      </w:pPr>
      <w:r w:rsidRPr="004628F8">
        <w:rPr>
          <w:rFonts w:ascii="Times New Roman" w:hAnsi="Times New Roman"/>
          <w:sz w:val="24"/>
          <w:lang w:val="es-PE"/>
        </w:rPr>
        <w:lastRenderedPageBreak/>
        <w:t xml:space="preserve">Chunga-Llauce, J. A., Tapia-Ugaz, L., &amp; Pacheco, A. S. (2023). </w:t>
      </w:r>
      <w:r w:rsidRPr="004628F8">
        <w:rPr>
          <w:rFonts w:ascii="Times New Roman" w:hAnsi="Times New Roman"/>
          <w:sz w:val="24"/>
          <w:lang w:val="en-US"/>
        </w:rPr>
        <w:t>Latitudinal distribution of skeleton shrimps (Amphipoda, Caprellidae) in artificial habitats throughout the eastern South Pacific coast of Peru. Marine Biology Research, 19(6–7), 381–394. https://doi.org/10.1080/17451000.2023.2246488</w:t>
      </w:r>
    </w:p>
    <w:p w14:paraId="2340F261" w14:textId="0D740012" w:rsidR="00690B79" w:rsidRPr="00690B79" w:rsidRDefault="00690B79" w:rsidP="00BF627C">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n-US"/>
        </w:rPr>
        <w:t xml:space="preserve">Firth, L. B., Browne, K. A., Knights, A. M., Hawkins, S. J. and Nash, R. (2016). Eco-engineered rock pools: A concrete solution to biodiversity loss and urban sprawl in the marine environment. Environmental Research Letters, 11(9), 094015. </w:t>
      </w:r>
      <w:hyperlink r:id="rId28" w:history="1">
        <w:r w:rsidRPr="00690B79">
          <w:rPr>
            <w:rStyle w:val="Hipervnculo"/>
            <w:rFonts w:ascii="Times New Roman" w:hAnsi="Times New Roman"/>
            <w:color w:val="000000" w:themeColor="text1"/>
            <w:sz w:val="24"/>
            <w:szCs w:val="24"/>
            <w:u w:val="none"/>
            <w:shd w:val="clear" w:color="auto" w:fill="FFFFFF"/>
            <w:lang w:val="en-US"/>
          </w:rPr>
          <w:t>https://doi.org/10.1088/1748-9326/11/9/094015</w:t>
        </w:r>
      </w:hyperlink>
      <w:r w:rsidRPr="00690B79">
        <w:rPr>
          <w:rFonts w:ascii="Times New Roman" w:hAnsi="Times New Roman"/>
          <w:color w:val="000000" w:themeColor="text1"/>
          <w:sz w:val="24"/>
          <w:szCs w:val="24"/>
          <w:shd w:val="clear" w:color="auto" w:fill="FFFFFF"/>
          <w:lang w:val="en-US"/>
        </w:rPr>
        <w:t xml:space="preserve"> </w:t>
      </w:r>
    </w:p>
    <w:p w14:paraId="0D9F2A3D" w14:textId="77777777" w:rsidR="00690B79" w:rsidRPr="00200ED7" w:rsidRDefault="00690B79" w:rsidP="00690B79">
      <w:pPr>
        <w:pStyle w:val="Bibliografa"/>
        <w:rPr>
          <w:rFonts w:ascii="Times New Roman" w:hAnsi="Times New Roman"/>
          <w:color w:val="000000" w:themeColor="text1"/>
          <w:sz w:val="24"/>
          <w:szCs w:val="24"/>
          <w:shd w:val="clear" w:color="auto" w:fill="FFFFFF"/>
        </w:rPr>
      </w:pPr>
      <w:r w:rsidRPr="00690B79">
        <w:rPr>
          <w:rFonts w:ascii="Times New Roman" w:hAnsi="Times New Roman"/>
          <w:color w:val="000000" w:themeColor="text1"/>
          <w:sz w:val="24"/>
          <w:szCs w:val="24"/>
          <w:shd w:val="clear" w:color="auto" w:fill="FFFFFF"/>
          <w:lang w:val="en-US"/>
        </w:rPr>
        <w:t xml:space="preserve">Folpp, H. R., Schilling, H. T., Clark, G. F., Lowry, M. B., Maslen, B., Gregson, M. and Suthers, I. M. (2020). Artificial reefs increase fish abundance in habitat-limited estuaries. Journal of Applied Ecology, 57(9), 1752–1761. </w:t>
      </w:r>
      <w:hyperlink r:id="rId29" w:history="1">
        <w:r w:rsidRPr="00200ED7">
          <w:rPr>
            <w:rStyle w:val="Hipervnculo"/>
            <w:rFonts w:ascii="Times New Roman" w:hAnsi="Times New Roman"/>
            <w:color w:val="000000" w:themeColor="text1"/>
            <w:sz w:val="24"/>
            <w:szCs w:val="24"/>
            <w:u w:val="none"/>
            <w:shd w:val="clear" w:color="auto" w:fill="FFFFFF"/>
          </w:rPr>
          <w:t>https://doi.org/10.1111/1365-2664.13666</w:t>
        </w:r>
      </w:hyperlink>
      <w:r w:rsidRPr="00200ED7">
        <w:rPr>
          <w:rFonts w:ascii="Times New Roman" w:hAnsi="Times New Roman"/>
          <w:color w:val="000000" w:themeColor="text1"/>
          <w:sz w:val="24"/>
          <w:szCs w:val="24"/>
          <w:shd w:val="clear" w:color="auto" w:fill="FFFFFF"/>
        </w:rPr>
        <w:t xml:space="preserve"> </w:t>
      </w:r>
    </w:p>
    <w:p w14:paraId="2E242613"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200ED7">
        <w:rPr>
          <w:rFonts w:ascii="Times New Roman" w:hAnsi="Times New Roman"/>
          <w:color w:val="000000" w:themeColor="text1"/>
          <w:sz w:val="24"/>
          <w:szCs w:val="24"/>
          <w:shd w:val="clear" w:color="auto" w:fill="FFFFFF"/>
        </w:rPr>
        <w:t xml:space="preserve">Gatts, P. V., Franco, M. A. L., Santos, L. N., Rocha, D. F. and Zalmon, I. R. (2014). </w:t>
      </w:r>
      <w:r w:rsidRPr="00690B79">
        <w:rPr>
          <w:rFonts w:ascii="Times New Roman" w:hAnsi="Times New Roman"/>
          <w:color w:val="000000" w:themeColor="text1"/>
          <w:sz w:val="24"/>
          <w:szCs w:val="24"/>
          <w:shd w:val="clear" w:color="auto" w:fill="FFFFFF"/>
          <w:lang w:val="en-US"/>
        </w:rPr>
        <w:t xml:space="preserve">Influence of the artificial reef size configuration on transient ichthyofauna – Southeastern Brazil. </w:t>
      </w:r>
      <w:r w:rsidRPr="00690B79">
        <w:rPr>
          <w:rFonts w:ascii="Times New Roman" w:hAnsi="Times New Roman"/>
          <w:color w:val="000000" w:themeColor="text1"/>
          <w:sz w:val="24"/>
          <w:szCs w:val="24"/>
          <w:shd w:val="clear" w:color="auto" w:fill="FFFFFF"/>
          <w:lang w:val="es-PE"/>
        </w:rPr>
        <w:t xml:space="preserve">Ocean &amp; Coastal Management, 98, 111–119. </w:t>
      </w:r>
      <w:hyperlink r:id="rId30" w:history="1">
        <w:r w:rsidRPr="00690B79">
          <w:rPr>
            <w:rStyle w:val="Hipervnculo"/>
            <w:rFonts w:ascii="Times New Roman" w:hAnsi="Times New Roman"/>
            <w:color w:val="000000" w:themeColor="text1"/>
            <w:sz w:val="24"/>
            <w:szCs w:val="24"/>
            <w:u w:val="none"/>
            <w:shd w:val="clear" w:color="auto" w:fill="FFFFFF"/>
            <w:lang w:val="es-PE"/>
          </w:rPr>
          <w:t>https://doi.org/10.1016/j.ocecoaman.2014.06.022</w:t>
        </w:r>
      </w:hyperlink>
      <w:r w:rsidRPr="00690B79">
        <w:rPr>
          <w:rFonts w:ascii="Times New Roman" w:hAnsi="Times New Roman"/>
          <w:color w:val="000000" w:themeColor="text1"/>
          <w:sz w:val="24"/>
          <w:szCs w:val="24"/>
          <w:shd w:val="clear" w:color="auto" w:fill="FFFFFF"/>
          <w:lang w:val="es-PE"/>
        </w:rPr>
        <w:t xml:space="preserve"> </w:t>
      </w:r>
    </w:p>
    <w:p w14:paraId="085FAEB5" w14:textId="3D02410C" w:rsidR="00690B79" w:rsidRPr="00DD0A18" w:rsidRDefault="00690B79" w:rsidP="00DD0A18">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Gobierno Regional de Tacna. (2017). Expediente Técnico: Área de Conservación Regional Marino Costera Morro S</w:t>
      </w:r>
      <w:r w:rsidR="00DD0A18">
        <w:rPr>
          <w:rFonts w:ascii="Times New Roman" w:hAnsi="Times New Roman"/>
          <w:color w:val="000000" w:themeColor="text1"/>
          <w:sz w:val="24"/>
          <w:szCs w:val="24"/>
          <w:shd w:val="clear" w:color="auto" w:fill="FFFFFF"/>
          <w:lang w:val="es-PE"/>
        </w:rPr>
        <w:t>ama. Gobierno del Perú.</w:t>
      </w:r>
    </w:p>
    <w:p w14:paraId="59BE1571" w14:textId="77777777" w:rsidR="00690B79" w:rsidRDefault="00690B79" w:rsidP="00690B79">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n-US"/>
        </w:rPr>
        <w:t xml:space="preserve">Higgins, E., Metaxas, A. and Scheibling, R. (2022). A systematic review of artificial reefs as platforms for coral reef research and conservation. Plos One, 17(1), e0261964. </w:t>
      </w:r>
      <w:hyperlink r:id="rId31" w:history="1">
        <w:r w:rsidRPr="00690B79">
          <w:rPr>
            <w:rStyle w:val="Hipervnculo"/>
            <w:rFonts w:ascii="Times New Roman" w:hAnsi="Times New Roman"/>
            <w:color w:val="000000" w:themeColor="text1"/>
            <w:sz w:val="24"/>
            <w:szCs w:val="24"/>
            <w:u w:val="none"/>
            <w:shd w:val="clear" w:color="auto" w:fill="FFFFFF"/>
            <w:lang w:val="en-US"/>
          </w:rPr>
          <w:t>https://doi.org/10.1371/journal.pone.0261964</w:t>
        </w:r>
      </w:hyperlink>
      <w:r w:rsidRPr="00690B79">
        <w:rPr>
          <w:rFonts w:ascii="Times New Roman" w:hAnsi="Times New Roman"/>
          <w:color w:val="000000" w:themeColor="text1"/>
          <w:sz w:val="24"/>
          <w:szCs w:val="24"/>
          <w:shd w:val="clear" w:color="auto" w:fill="FFFFFF"/>
          <w:lang w:val="en-US"/>
        </w:rPr>
        <w:t xml:space="preserve"> </w:t>
      </w:r>
    </w:p>
    <w:p w14:paraId="0DC7A2C8" w14:textId="703BA959" w:rsidR="005E0F6B" w:rsidRPr="005E0F6B" w:rsidRDefault="005E0F6B" w:rsidP="005E0F6B">
      <w:pPr>
        <w:spacing w:line="480" w:lineRule="auto"/>
        <w:ind w:left="709" w:hanging="709"/>
        <w:rPr>
          <w:rFonts w:ascii="Times New Roman" w:hAnsi="Times New Roman"/>
          <w:sz w:val="24"/>
          <w:lang w:val="en-US"/>
        </w:rPr>
      </w:pPr>
      <w:r w:rsidRPr="005E0F6B">
        <w:rPr>
          <w:rFonts w:ascii="Times New Roman" w:hAnsi="Times New Roman"/>
          <w:sz w:val="24"/>
          <w:lang w:val="en-US"/>
        </w:rPr>
        <w:lastRenderedPageBreak/>
        <w:t>Lee, M. O., Otake, S. and Kim, J. K. (2018). Transition of artificial reefs (ARs) research and its prospects. Ocean &amp; Coastal Management, 154, 55–65. https://doi.org/10.1016/j.ocecoaman.2018.01.010</w:t>
      </w:r>
    </w:p>
    <w:p w14:paraId="075192CF"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n-US"/>
        </w:rPr>
        <w:t xml:space="preserve">Levin, L. A., Bett, B. J., Gates, A. R., Heimbach, P., Howe, B. M., Janssen, F., McCurdy, A., Ruhl, H. A., Snelgrove, P., Stocks, K. I., Bailey, D., Baumann-Pickering, S., Beaverson, C., Benfield, M. C., Booth, D. J., Carreiro-Silva, M., Colaço, A., Eblé, M. C., Fowler, A. M. (2019). Global Observing Needs in the Deep Ocean. Frontiers in Marine Science, 6. </w:t>
      </w:r>
      <w:hyperlink r:id="rId32" w:history="1">
        <w:r w:rsidRPr="00690B79">
          <w:rPr>
            <w:rStyle w:val="Hipervnculo"/>
            <w:rFonts w:ascii="Times New Roman" w:hAnsi="Times New Roman"/>
            <w:color w:val="000000" w:themeColor="text1"/>
            <w:sz w:val="24"/>
            <w:szCs w:val="24"/>
            <w:u w:val="none"/>
            <w:shd w:val="clear" w:color="auto" w:fill="FFFFFF"/>
            <w:lang w:val="en-US"/>
          </w:rPr>
          <w:t>https://doi.org/10.3389/fmars.2019.00241</w:t>
        </w:r>
      </w:hyperlink>
      <w:r w:rsidRPr="00690B79">
        <w:rPr>
          <w:rFonts w:ascii="Times New Roman" w:hAnsi="Times New Roman"/>
          <w:color w:val="000000" w:themeColor="text1"/>
          <w:sz w:val="24"/>
          <w:szCs w:val="24"/>
          <w:shd w:val="clear" w:color="auto" w:fill="FFFFFF"/>
          <w:lang w:val="en-US"/>
        </w:rPr>
        <w:t xml:space="preserve"> </w:t>
      </w:r>
    </w:p>
    <w:p w14:paraId="5F79B603"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n-US"/>
        </w:rPr>
        <w:t xml:space="preserve">Levy, N., Simon-Blecher, N., Ben-Ezra, S., Yuval, M., Doniger, T., Leray, M., Karako-Lampert, S., Tarazi, E. and Levy, O. (2023). Evaluating biodiversity for coral reef reformation and monitoring on complex 3D structures using environmental DNA (eDNA) metabarcoding. Science of The Total Environment, 856, 159051. </w:t>
      </w:r>
      <w:hyperlink r:id="rId33" w:history="1">
        <w:r w:rsidRPr="00690B79">
          <w:rPr>
            <w:rStyle w:val="Hipervnculo"/>
            <w:rFonts w:ascii="Times New Roman" w:hAnsi="Times New Roman"/>
            <w:color w:val="000000" w:themeColor="text1"/>
            <w:sz w:val="24"/>
            <w:szCs w:val="24"/>
            <w:u w:val="none"/>
            <w:shd w:val="clear" w:color="auto" w:fill="FFFFFF"/>
            <w:lang w:val="en-US"/>
          </w:rPr>
          <w:t>https://doi.org/10.1016/j.scitotenv.2022.159051</w:t>
        </w:r>
      </w:hyperlink>
      <w:r w:rsidRPr="00690B79">
        <w:rPr>
          <w:rFonts w:ascii="Times New Roman" w:hAnsi="Times New Roman"/>
          <w:color w:val="000000" w:themeColor="text1"/>
          <w:sz w:val="24"/>
          <w:szCs w:val="24"/>
          <w:shd w:val="clear" w:color="auto" w:fill="FFFFFF"/>
          <w:lang w:val="en-US"/>
        </w:rPr>
        <w:t xml:space="preserve"> </w:t>
      </w:r>
    </w:p>
    <w:p w14:paraId="5B486E60"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 xml:space="preserve">Maestro, M. (2022). Análisis de la gestión de espacios naturales costero-marinos protegidos: Nuevos enfoques y tendencias [Tesis Doctoral]. Universidad de Cadiz. </w:t>
      </w:r>
      <w:hyperlink r:id="rId34" w:history="1">
        <w:r w:rsidRPr="00690B79">
          <w:rPr>
            <w:rStyle w:val="Hipervnculo"/>
            <w:rFonts w:ascii="Times New Roman" w:hAnsi="Times New Roman"/>
            <w:color w:val="000000" w:themeColor="text1"/>
            <w:sz w:val="24"/>
            <w:szCs w:val="24"/>
            <w:u w:val="none"/>
            <w:shd w:val="clear" w:color="auto" w:fill="FFFFFF"/>
            <w:lang w:val="es-PE"/>
          </w:rPr>
          <w:t>https://rodin.uca.es/handle/10498/28839</w:t>
        </w:r>
      </w:hyperlink>
      <w:r w:rsidRPr="00690B79">
        <w:rPr>
          <w:rFonts w:ascii="Times New Roman" w:hAnsi="Times New Roman"/>
          <w:color w:val="000000" w:themeColor="text1"/>
          <w:sz w:val="24"/>
          <w:szCs w:val="24"/>
          <w:shd w:val="clear" w:color="auto" w:fill="FFFFFF"/>
          <w:lang w:val="es-PE"/>
        </w:rPr>
        <w:t xml:space="preserve"> </w:t>
      </w:r>
    </w:p>
    <w:p w14:paraId="04BF3830"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200ED7">
        <w:rPr>
          <w:rFonts w:ascii="Times New Roman" w:hAnsi="Times New Roman"/>
          <w:color w:val="000000" w:themeColor="text1"/>
          <w:sz w:val="24"/>
          <w:szCs w:val="24"/>
          <w:shd w:val="clear" w:color="auto" w:fill="FFFFFF"/>
          <w:lang w:val="es-PE"/>
        </w:rPr>
        <w:t xml:space="preserve">Mangelli, T. S. and Creed, J. C. (2012). </w:t>
      </w:r>
      <w:r w:rsidRPr="00690B79">
        <w:rPr>
          <w:rFonts w:ascii="Times New Roman" w:hAnsi="Times New Roman"/>
          <w:color w:val="000000" w:themeColor="text1"/>
          <w:sz w:val="24"/>
          <w:szCs w:val="24"/>
          <w:shd w:val="clear" w:color="auto" w:fill="FFFFFF"/>
          <w:lang w:val="es-PE"/>
        </w:rPr>
        <w:t xml:space="preserve">Análise comparativa da abundância do coral invasor Tubastraea spp. (Cnidaria, Anthozoa) em substratos naturais e artificiais na Ilha Grande, Rio de Janeiro, Brasil. Iheringia. Série Zoologia, 102, 122–130. </w:t>
      </w:r>
      <w:hyperlink r:id="rId35" w:history="1">
        <w:r w:rsidRPr="00690B79">
          <w:rPr>
            <w:rStyle w:val="Hipervnculo"/>
            <w:rFonts w:ascii="Times New Roman" w:hAnsi="Times New Roman"/>
            <w:color w:val="000000" w:themeColor="text1"/>
            <w:sz w:val="24"/>
            <w:szCs w:val="24"/>
            <w:u w:val="none"/>
            <w:shd w:val="clear" w:color="auto" w:fill="FFFFFF"/>
            <w:lang w:val="es-PE"/>
          </w:rPr>
          <w:t>https://doi.org/10.1590/S0073-47212012000200002</w:t>
        </w:r>
      </w:hyperlink>
      <w:r w:rsidRPr="00690B79">
        <w:rPr>
          <w:rFonts w:ascii="Times New Roman" w:hAnsi="Times New Roman"/>
          <w:color w:val="000000" w:themeColor="text1"/>
          <w:sz w:val="24"/>
          <w:szCs w:val="24"/>
          <w:shd w:val="clear" w:color="auto" w:fill="FFFFFF"/>
          <w:lang w:val="es-PE"/>
        </w:rPr>
        <w:t xml:space="preserve"> </w:t>
      </w:r>
    </w:p>
    <w:p w14:paraId="36DB3EB6" w14:textId="77777777" w:rsidR="00690B79" w:rsidRPr="00200ED7"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 xml:space="preserve">Méndez-Ancca, S., Pepe-Victoriano, R., Gonzales, H. H. S., Aguilar, J. L. C., Meza, Y. A., Pacho, M. A. Q., Cáceres, A. T., Baldarrago Centeno, D. E. and Aguilera, J. G. </w:t>
      </w:r>
      <w:r w:rsidRPr="00690B79">
        <w:rPr>
          <w:rFonts w:ascii="Times New Roman" w:hAnsi="Times New Roman"/>
          <w:color w:val="000000" w:themeColor="text1"/>
          <w:sz w:val="24"/>
          <w:szCs w:val="24"/>
          <w:shd w:val="clear" w:color="auto" w:fill="FFFFFF"/>
          <w:lang w:val="es-PE"/>
        </w:rPr>
        <w:lastRenderedPageBreak/>
        <w:t xml:space="preserve">(2024). </w:t>
      </w:r>
      <w:r w:rsidRPr="00690B79">
        <w:rPr>
          <w:rFonts w:ascii="Times New Roman" w:hAnsi="Times New Roman"/>
          <w:color w:val="000000" w:themeColor="text1"/>
          <w:sz w:val="24"/>
          <w:szCs w:val="24"/>
          <w:shd w:val="clear" w:color="auto" w:fill="FFFFFF"/>
          <w:lang w:val="en-US"/>
        </w:rPr>
        <w:t xml:space="preserve">Discovering the Bathylithology and Bioengineering Organisms of the Punta Coles Marine Natural Reserve, Moquegua, Peru. </w:t>
      </w:r>
      <w:r w:rsidRPr="00200ED7">
        <w:rPr>
          <w:rFonts w:ascii="Times New Roman" w:hAnsi="Times New Roman"/>
          <w:color w:val="000000" w:themeColor="text1"/>
          <w:sz w:val="24"/>
          <w:szCs w:val="24"/>
          <w:shd w:val="clear" w:color="auto" w:fill="FFFFFF"/>
          <w:lang w:val="es-PE"/>
        </w:rPr>
        <w:t xml:space="preserve">Journal of Marine Science and Engineering, 12(12). </w:t>
      </w:r>
      <w:hyperlink r:id="rId36" w:history="1">
        <w:r w:rsidRPr="00200ED7">
          <w:rPr>
            <w:rStyle w:val="Hipervnculo"/>
            <w:rFonts w:ascii="Times New Roman" w:hAnsi="Times New Roman"/>
            <w:color w:val="000000" w:themeColor="text1"/>
            <w:sz w:val="24"/>
            <w:szCs w:val="24"/>
            <w:u w:val="none"/>
            <w:shd w:val="clear" w:color="auto" w:fill="FFFFFF"/>
            <w:lang w:val="es-PE"/>
          </w:rPr>
          <w:t>https://doi.org/10.3390/jmse12122265</w:t>
        </w:r>
      </w:hyperlink>
      <w:r w:rsidRPr="00200ED7">
        <w:rPr>
          <w:rFonts w:ascii="Times New Roman" w:hAnsi="Times New Roman"/>
          <w:color w:val="000000" w:themeColor="text1"/>
          <w:sz w:val="24"/>
          <w:szCs w:val="24"/>
          <w:shd w:val="clear" w:color="auto" w:fill="FFFFFF"/>
          <w:lang w:val="es-PE"/>
        </w:rPr>
        <w:t xml:space="preserve"> </w:t>
      </w:r>
    </w:p>
    <w:p w14:paraId="1401AB94" w14:textId="77777777" w:rsid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Ministerio de Medio Ambiente de España. (2008). Guía Metodológica para la instalación de arrecifes artificiales. Gobierno de España.</w:t>
      </w:r>
    </w:p>
    <w:p w14:paraId="68B6EA27" w14:textId="70563E84" w:rsidR="00DD0A18" w:rsidRPr="00DD0A18" w:rsidRDefault="00DD0A18" w:rsidP="00DD0A18">
      <w:pPr>
        <w:spacing w:line="480" w:lineRule="auto"/>
        <w:ind w:left="709" w:hanging="709"/>
        <w:rPr>
          <w:rFonts w:ascii="Times New Roman" w:hAnsi="Times New Roman"/>
          <w:sz w:val="24"/>
          <w:lang w:val="es-PE"/>
        </w:rPr>
      </w:pPr>
      <w:r w:rsidRPr="000E670B">
        <w:rPr>
          <w:rFonts w:ascii="Times New Roman" w:hAnsi="Times New Roman"/>
          <w:sz w:val="24"/>
        </w:rPr>
        <w:t xml:space="preserve">Morrison, L. W., Morrison, L. W., &amp; Peitz, D. G. (2021). </w:t>
      </w:r>
      <w:r w:rsidRPr="00DD0A18">
        <w:rPr>
          <w:rFonts w:ascii="Times New Roman" w:hAnsi="Times New Roman"/>
          <w:sz w:val="24"/>
          <w:lang w:val="en-US"/>
        </w:rPr>
        <w:t xml:space="preserve">Spacing of point counts for grassland bird surveys in small geographical areas: Biases and tradeoffs. </w:t>
      </w:r>
      <w:r w:rsidRPr="00DD0A18">
        <w:rPr>
          <w:rFonts w:ascii="Times New Roman" w:hAnsi="Times New Roman"/>
          <w:sz w:val="24"/>
          <w:lang w:val="es-PE"/>
        </w:rPr>
        <w:t>The Wilson Journal of Ornithology, 132(4), 810–819. https://doi.org/10.1676/19-00117</w:t>
      </w:r>
    </w:p>
    <w:p w14:paraId="1F200FFB"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s-PE"/>
        </w:rPr>
        <w:t xml:space="preserve">Moura, A., da Fonseca, L., Cúrdia, J., Carvalho, S., Boaventura, D., Cerqueira, M., Leitão, F., Santos, M. and Monteiro, C. (2008). </w:t>
      </w:r>
      <w:r w:rsidRPr="00690B79">
        <w:rPr>
          <w:rFonts w:ascii="Times New Roman" w:hAnsi="Times New Roman"/>
          <w:color w:val="000000" w:themeColor="text1"/>
          <w:sz w:val="24"/>
          <w:szCs w:val="24"/>
          <w:shd w:val="clear" w:color="auto" w:fill="FFFFFF"/>
          <w:lang w:val="en-US"/>
        </w:rPr>
        <w:t xml:space="preserve">Is surface orientation a determinant for colonisation patterns of vagile and sessile macrobenthos on artificial reefs? Biofouling, 24(5), 381–391. </w:t>
      </w:r>
      <w:hyperlink r:id="rId37" w:history="1">
        <w:r w:rsidRPr="00690B79">
          <w:rPr>
            <w:rStyle w:val="Hipervnculo"/>
            <w:rFonts w:ascii="Times New Roman" w:hAnsi="Times New Roman"/>
            <w:color w:val="000000" w:themeColor="text1"/>
            <w:sz w:val="24"/>
            <w:szCs w:val="24"/>
            <w:u w:val="none"/>
            <w:shd w:val="clear" w:color="auto" w:fill="FFFFFF"/>
            <w:lang w:val="en-US"/>
          </w:rPr>
          <w:t>https://doi.org/10.1080/08927010802256414</w:t>
        </w:r>
      </w:hyperlink>
      <w:r w:rsidRPr="00690B79">
        <w:rPr>
          <w:rFonts w:ascii="Times New Roman" w:hAnsi="Times New Roman"/>
          <w:color w:val="000000" w:themeColor="text1"/>
          <w:sz w:val="24"/>
          <w:szCs w:val="24"/>
          <w:shd w:val="clear" w:color="auto" w:fill="FFFFFF"/>
          <w:lang w:val="en-US"/>
        </w:rPr>
        <w:t xml:space="preserve"> </w:t>
      </w:r>
    </w:p>
    <w:p w14:paraId="2C11C10A"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n-US"/>
        </w:rPr>
        <w:t xml:space="preserve">Neves, L. and Zalmon, I. R. (2015). Long-term changes of fish assemblages associated with artificial reefs off the northern coast of Rio de Janeiro, Brazil. Journal of Applied Ichthyology, 31(S3), 15–23. </w:t>
      </w:r>
      <w:hyperlink r:id="rId38" w:history="1">
        <w:r w:rsidRPr="00690B79">
          <w:rPr>
            <w:rStyle w:val="Hipervnculo"/>
            <w:rFonts w:ascii="Times New Roman" w:hAnsi="Times New Roman"/>
            <w:color w:val="000000" w:themeColor="text1"/>
            <w:sz w:val="24"/>
            <w:szCs w:val="24"/>
            <w:u w:val="none"/>
            <w:shd w:val="clear" w:color="auto" w:fill="FFFFFF"/>
            <w:lang w:val="en-US"/>
          </w:rPr>
          <w:t>https://doi.org/10.1111/jai.12947</w:t>
        </w:r>
      </w:hyperlink>
      <w:r w:rsidRPr="00690B79">
        <w:rPr>
          <w:rFonts w:ascii="Times New Roman" w:hAnsi="Times New Roman"/>
          <w:color w:val="000000" w:themeColor="text1"/>
          <w:sz w:val="24"/>
          <w:szCs w:val="24"/>
          <w:shd w:val="clear" w:color="auto" w:fill="FFFFFF"/>
          <w:lang w:val="en-US"/>
        </w:rPr>
        <w:t xml:space="preserve"> </w:t>
      </w:r>
    </w:p>
    <w:p w14:paraId="40276098"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n-US"/>
        </w:rPr>
        <w:t xml:space="preserve">Nguyen, L. T., Tran, P. D. and Nguyen, K. Q. (2022). An effectiveness of artificial coral reefs in the restoration of marine living resources. Regional Studies in Marine Science, 49, 102143. </w:t>
      </w:r>
      <w:hyperlink r:id="rId39" w:history="1">
        <w:r w:rsidRPr="00690B79">
          <w:rPr>
            <w:rStyle w:val="Hipervnculo"/>
            <w:rFonts w:ascii="Times New Roman" w:hAnsi="Times New Roman"/>
            <w:color w:val="000000" w:themeColor="text1"/>
            <w:sz w:val="24"/>
            <w:szCs w:val="24"/>
            <w:u w:val="none"/>
            <w:shd w:val="clear" w:color="auto" w:fill="FFFFFF"/>
            <w:lang w:val="en-US"/>
          </w:rPr>
          <w:t>https://doi.org/10.1016/j.rsma.2021.102143</w:t>
        </w:r>
      </w:hyperlink>
      <w:r w:rsidRPr="00690B79">
        <w:rPr>
          <w:rFonts w:ascii="Times New Roman" w:hAnsi="Times New Roman"/>
          <w:color w:val="000000" w:themeColor="text1"/>
          <w:sz w:val="24"/>
          <w:szCs w:val="24"/>
          <w:shd w:val="clear" w:color="auto" w:fill="FFFFFF"/>
          <w:lang w:val="en-US"/>
        </w:rPr>
        <w:t xml:space="preserve"> </w:t>
      </w:r>
    </w:p>
    <w:p w14:paraId="41B17764"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Palomares, M. (2006). Directrices relativas a la colocación de arrecifes artificiales. Convenio de Londres y Protocolo/PNUMA.</w:t>
      </w:r>
    </w:p>
    <w:p w14:paraId="503E1ECE"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n-US"/>
        </w:rPr>
      </w:pPr>
      <w:r w:rsidRPr="00200ED7">
        <w:rPr>
          <w:rFonts w:ascii="Times New Roman" w:hAnsi="Times New Roman"/>
          <w:color w:val="000000" w:themeColor="text1"/>
          <w:sz w:val="24"/>
          <w:szCs w:val="24"/>
          <w:shd w:val="clear" w:color="auto" w:fill="FFFFFF"/>
          <w:lang w:val="es-PE"/>
        </w:rPr>
        <w:lastRenderedPageBreak/>
        <w:t xml:space="preserve">Pan, Y., Tong, H., Wei, D., Xiao, W. and Xue, D. (2022). </w:t>
      </w:r>
      <w:r w:rsidRPr="00690B79">
        <w:rPr>
          <w:rFonts w:ascii="Times New Roman" w:hAnsi="Times New Roman"/>
          <w:color w:val="000000" w:themeColor="text1"/>
          <w:sz w:val="24"/>
          <w:szCs w:val="24"/>
          <w:shd w:val="clear" w:color="auto" w:fill="FFFFFF"/>
          <w:lang w:val="en-US"/>
        </w:rPr>
        <w:t xml:space="preserve">Review of Structure Types and New Development Prospects of Artificial Reefs in China. Frontiers in Marine Science, 9. </w:t>
      </w:r>
      <w:hyperlink r:id="rId40" w:history="1">
        <w:r w:rsidRPr="00690B79">
          <w:rPr>
            <w:rStyle w:val="Hipervnculo"/>
            <w:rFonts w:ascii="Times New Roman" w:hAnsi="Times New Roman"/>
            <w:color w:val="000000" w:themeColor="text1"/>
            <w:sz w:val="24"/>
            <w:szCs w:val="24"/>
            <w:u w:val="none"/>
            <w:shd w:val="clear" w:color="auto" w:fill="FFFFFF"/>
            <w:lang w:val="en-US"/>
          </w:rPr>
          <w:t>https://doi.org/10.3389/fmars.2022.853452</w:t>
        </w:r>
      </w:hyperlink>
      <w:r w:rsidRPr="00690B79">
        <w:rPr>
          <w:rFonts w:ascii="Times New Roman" w:hAnsi="Times New Roman"/>
          <w:color w:val="000000" w:themeColor="text1"/>
          <w:sz w:val="24"/>
          <w:szCs w:val="24"/>
          <w:shd w:val="clear" w:color="auto" w:fill="FFFFFF"/>
          <w:lang w:val="en-US"/>
        </w:rPr>
        <w:t xml:space="preserve"> </w:t>
      </w:r>
    </w:p>
    <w:p w14:paraId="7A3098C1" w14:textId="77777777" w:rsidR="00690B79" w:rsidRDefault="00690B79" w:rsidP="00690B79">
      <w:pPr>
        <w:pStyle w:val="Bibliografa"/>
        <w:rPr>
          <w:rFonts w:ascii="Times New Roman" w:hAnsi="Times New Roman"/>
          <w:color w:val="000000" w:themeColor="text1"/>
          <w:sz w:val="24"/>
          <w:szCs w:val="24"/>
          <w:shd w:val="clear" w:color="auto" w:fill="FFFFFF"/>
          <w:lang w:val="es-PE"/>
        </w:rPr>
      </w:pPr>
      <w:r w:rsidRPr="007D29AC">
        <w:rPr>
          <w:rFonts w:ascii="Times New Roman" w:hAnsi="Times New Roman"/>
          <w:color w:val="000000" w:themeColor="text1"/>
          <w:sz w:val="24"/>
          <w:szCs w:val="24"/>
          <w:shd w:val="clear" w:color="auto" w:fill="FFFFFF"/>
          <w:lang w:val="en-US"/>
        </w:rPr>
        <w:t xml:space="preserve">Pastor, R. A. (2024). </w:t>
      </w:r>
      <w:r w:rsidRPr="00690B79">
        <w:rPr>
          <w:rFonts w:ascii="Times New Roman" w:hAnsi="Times New Roman"/>
          <w:color w:val="000000" w:themeColor="text1"/>
          <w:sz w:val="24"/>
          <w:szCs w:val="24"/>
          <w:shd w:val="clear" w:color="auto" w:fill="FFFFFF"/>
          <w:lang w:val="es-PE"/>
        </w:rPr>
        <w:t>Aspectos bioecológicos, ambientales y socioeconómicos de la zona marino-costera de meca-lozas, en el litoral de Tacna, como propuesta técnica para el diseño y construcción de estructuras arrecifales.</w:t>
      </w:r>
    </w:p>
    <w:p w14:paraId="3689971B" w14:textId="1A7663B3" w:rsidR="00D828AB" w:rsidRDefault="00D828AB" w:rsidP="00690B79">
      <w:pPr>
        <w:pStyle w:val="Bibliografa"/>
        <w:rPr>
          <w:rFonts w:ascii="Times New Roman" w:hAnsi="Times New Roman"/>
          <w:color w:val="000000" w:themeColor="text1"/>
          <w:sz w:val="24"/>
          <w:lang w:val="en-US"/>
        </w:rPr>
      </w:pPr>
      <w:r w:rsidRPr="00D828AB">
        <w:rPr>
          <w:rFonts w:ascii="Times New Roman" w:hAnsi="Times New Roman"/>
          <w:sz w:val="24"/>
          <w:lang w:val="en-US"/>
        </w:rPr>
        <w:t xml:space="preserve">Paxton, A. B., Shertzer, K. W., Bacheler, N. M., Kellison, G. T., Riley, K. L. and Taylor, J. C. (2020). Meta-analysis reveals artificial reefs can be effective tools for fish community enhancement but are not one-size-fits-all. Frontiers in Marine Science, 7, 282. </w:t>
      </w:r>
      <w:hyperlink r:id="rId41" w:history="1">
        <w:r w:rsidRPr="00D828AB">
          <w:rPr>
            <w:rStyle w:val="Hipervnculo"/>
            <w:rFonts w:ascii="Times New Roman" w:hAnsi="Times New Roman"/>
            <w:color w:val="000000" w:themeColor="text1"/>
            <w:sz w:val="24"/>
            <w:u w:val="none"/>
            <w:lang w:val="en-US"/>
          </w:rPr>
          <w:t>https://doi.org/10.3389/fmars.2020.00282</w:t>
        </w:r>
      </w:hyperlink>
    </w:p>
    <w:p w14:paraId="11426057" w14:textId="5377A6B8" w:rsidR="009D1396" w:rsidRDefault="009D1396" w:rsidP="00690B79">
      <w:pPr>
        <w:pStyle w:val="Bibliografa"/>
        <w:rPr>
          <w:rFonts w:ascii="Times New Roman" w:hAnsi="Times New Roman"/>
          <w:sz w:val="24"/>
          <w:lang w:val="en-US"/>
        </w:rPr>
      </w:pPr>
      <w:r w:rsidRPr="009D1396">
        <w:rPr>
          <w:rFonts w:ascii="Times New Roman" w:hAnsi="Times New Roman"/>
          <w:sz w:val="24"/>
          <w:lang w:val="en-US"/>
        </w:rPr>
        <w:t>Schram, M. J., Emory, M. E., Kilborn, J. P., Peake, J. A., Wall, K. R., Williams, I. and Stallings, C. D. (2024). Reef fish assemblages differ both compositionally and functionally on artificial and natural reefs in the eastern Gulf of Mexico. ICES Journal of Marine Science, 81(6), 1150–1163.</w:t>
      </w:r>
      <w:r>
        <w:rPr>
          <w:rFonts w:ascii="Times New Roman" w:hAnsi="Times New Roman"/>
          <w:sz w:val="24"/>
          <w:lang w:val="en-US"/>
        </w:rPr>
        <w:t xml:space="preserve"> </w:t>
      </w:r>
      <w:hyperlink r:id="rId42" w:history="1">
        <w:r w:rsidRPr="009D1396">
          <w:rPr>
            <w:rStyle w:val="Hipervnculo"/>
            <w:rFonts w:ascii="Times New Roman" w:hAnsi="Times New Roman"/>
            <w:color w:val="000000" w:themeColor="text1"/>
            <w:sz w:val="24"/>
            <w:u w:val="none"/>
            <w:lang w:val="en-US"/>
          </w:rPr>
          <w:t>https://doi.org/10.1093/icesjms/fsae075</w:t>
        </w:r>
      </w:hyperlink>
    </w:p>
    <w:p w14:paraId="5D52687C" w14:textId="2D3128FF" w:rsidR="00CB1ACB" w:rsidRDefault="00CB1ACB" w:rsidP="00690B79">
      <w:pPr>
        <w:pStyle w:val="Bibliografa"/>
        <w:rPr>
          <w:rFonts w:ascii="Times New Roman" w:hAnsi="Times New Roman"/>
          <w:color w:val="000000" w:themeColor="text1"/>
          <w:sz w:val="24"/>
          <w:szCs w:val="24"/>
          <w:shd w:val="clear" w:color="auto" w:fill="FFFFFF"/>
          <w:lang w:val="en-US"/>
        </w:rPr>
      </w:pPr>
      <w:r w:rsidRPr="00CB1ACB">
        <w:rPr>
          <w:rFonts w:ascii="Times New Roman" w:hAnsi="Times New Roman"/>
          <w:color w:val="000000" w:themeColor="text1"/>
          <w:sz w:val="24"/>
          <w:szCs w:val="24"/>
          <w:shd w:val="clear" w:color="auto" w:fill="FFFFFF"/>
          <w:lang w:val="en-US"/>
        </w:rPr>
        <w:t>Tharp, R. M., Hostetter, N. J., Paxton, A. B., Taylor, J. C. and Buckel, J. A. (2024). Artificial structure selection by economically important reef fishes at North Carolina artificial reefs. Frontiers in Marine Science, 11, 1373494. https://doi.org/10.3389/fmars.2024.1373494</w:t>
      </w:r>
    </w:p>
    <w:p w14:paraId="35610EBD" w14:textId="3A76B030"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D828AB">
        <w:rPr>
          <w:rFonts w:ascii="Times New Roman" w:hAnsi="Times New Roman"/>
          <w:color w:val="000000" w:themeColor="text1"/>
          <w:sz w:val="24"/>
          <w:szCs w:val="24"/>
          <w:shd w:val="clear" w:color="auto" w:fill="FFFFFF"/>
          <w:lang w:val="en-US"/>
        </w:rPr>
        <w:t xml:space="preserve">Torres, L. (2015). </w:t>
      </w:r>
      <w:r w:rsidRPr="00690B79">
        <w:rPr>
          <w:rFonts w:ascii="Times New Roman" w:hAnsi="Times New Roman"/>
          <w:color w:val="000000" w:themeColor="text1"/>
          <w:sz w:val="24"/>
          <w:szCs w:val="24"/>
          <w:shd w:val="clear" w:color="auto" w:fill="FFFFFF"/>
          <w:lang w:val="es-PE"/>
        </w:rPr>
        <w:t xml:space="preserve">Estudio de las corrientes marinas con la profundidad [Tesis de Maestría]. Universidad Politécnica de Cartagena. </w:t>
      </w:r>
      <w:hyperlink r:id="rId43" w:history="1">
        <w:r w:rsidRPr="00690B79">
          <w:rPr>
            <w:rStyle w:val="Hipervnculo"/>
            <w:rFonts w:ascii="Times New Roman" w:hAnsi="Times New Roman"/>
            <w:color w:val="000000" w:themeColor="text1"/>
            <w:sz w:val="24"/>
            <w:szCs w:val="24"/>
            <w:u w:val="none"/>
            <w:shd w:val="clear" w:color="auto" w:fill="FFFFFF"/>
            <w:lang w:val="es-PE"/>
          </w:rPr>
          <w:t>http://hdl.handle.net/10317/4995</w:t>
        </w:r>
      </w:hyperlink>
      <w:r w:rsidRPr="00690B79">
        <w:rPr>
          <w:rFonts w:ascii="Times New Roman" w:hAnsi="Times New Roman"/>
          <w:color w:val="000000" w:themeColor="text1"/>
          <w:sz w:val="24"/>
          <w:szCs w:val="24"/>
          <w:shd w:val="clear" w:color="auto" w:fill="FFFFFF"/>
          <w:lang w:val="es-PE"/>
        </w:rPr>
        <w:t xml:space="preserve"> </w:t>
      </w:r>
    </w:p>
    <w:p w14:paraId="15249CD6"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 xml:space="preserve">Vargas, B. V., Guerrero, D., Ramos, Y. M., Bestard, G. y Rodríguez, R. R. (2021). Agricultura suburbana: Biodiversidad, servicios ecosistémicos y control natural de </w:t>
      </w:r>
      <w:r w:rsidRPr="00690B79">
        <w:rPr>
          <w:rFonts w:ascii="Times New Roman" w:hAnsi="Times New Roman"/>
          <w:color w:val="000000" w:themeColor="text1"/>
          <w:sz w:val="24"/>
          <w:szCs w:val="24"/>
          <w:shd w:val="clear" w:color="auto" w:fill="FFFFFF"/>
          <w:lang w:val="es-PE"/>
        </w:rPr>
        <w:lastRenderedPageBreak/>
        <w:t xml:space="preserve">plagas agrícolas. Revista Metropolitana de Ciencias Aplicadas, 4(Suplemento 1). </w:t>
      </w:r>
      <w:hyperlink r:id="rId44" w:history="1">
        <w:r w:rsidRPr="00690B79">
          <w:rPr>
            <w:rStyle w:val="Hipervnculo"/>
            <w:rFonts w:ascii="Times New Roman" w:hAnsi="Times New Roman"/>
            <w:color w:val="000000" w:themeColor="text1"/>
            <w:sz w:val="24"/>
            <w:szCs w:val="24"/>
            <w:u w:val="none"/>
            <w:shd w:val="clear" w:color="auto" w:fill="FFFFFF"/>
            <w:lang w:val="es-PE"/>
          </w:rPr>
          <w:t>https://doi.org/10.62452/z172w154</w:t>
        </w:r>
      </w:hyperlink>
      <w:r w:rsidRPr="00690B79">
        <w:rPr>
          <w:rFonts w:ascii="Times New Roman" w:hAnsi="Times New Roman"/>
          <w:color w:val="000000" w:themeColor="text1"/>
          <w:sz w:val="24"/>
          <w:szCs w:val="24"/>
          <w:shd w:val="clear" w:color="auto" w:fill="FFFFFF"/>
          <w:lang w:val="es-PE"/>
        </w:rPr>
        <w:t xml:space="preserve"> </w:t>
      </w:r>
    </w:p>
    <w:p w14:paraId="38A168AD"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n-US"/>
        </w:rPr>
      </w:pPr>
      <w:r w:rsidRPr="00476F0B">
        <w:rPr>
          <w:rFonts w:ascii="Times New Roman" w:hAnsi="Times New Roman"/>
          <w:color w:val="000000" w:themeColor="text1"/>
          <w:sz w:val="24"/>
          <w:szCs w:val="24"/>
          <w:shd w:val="clear" w:color="auto" w:fill="FFFFFF"/>
          <w:lang w:val="en-US"/>
        </w:rPr>
        <w:t xml:space="preserve">Vieira, G., Hamilton, D., Murray, T., Strauss, D., Shaeri, S., Faivre, G., Silva, A. P. da, and Tomlinson, R. (2020). </w:t>
      </w:r>
      <w:r w:rsidRPr="00690B79">
        <w:rPr>
          <w:rFonts w:ascii="Times New Roman" w:hAnsi="Times New Roman"/>
          <w:color w:val="000000" w:themeColor="text1"/>
          <w:sz w:val="24"/>
          <w:szCs w:val="24"/>
          <w:shd w:val="clear" w:color="auto" w:fill="FFFFFF"/>
          <w:lang w:val="en-US"/>
        </w:rPr>
        <w:t xml:space="preserve">Impacts of a Multi-Purpose Artificial Reef on Hydrodynamics, Waves and Long-Term Beach Morphology. Journal of Coastal Research, 95(sp1), 706–710. </w:t>
      </w:r>
      <w:hyperlink r:id="rId45" w:history="1">
        <w:r w:rsidRPr="00690B79">
          <w:rPr>
            <w:rStyle w:val="Hipervnculo"/>
            <w:rFonts w:ascii="Times New Roman" w:hAnsi="Times New Roman"/>
            <w:color w:val="000000" w:themeColor="text1"/>
            <w:sz w:val="24"/>
            <w:szCs w:val="24"/>
            <w:u w:val="none"/>
            <w:shd w:val="clear" w:color="auto" w:fill="FFFFFF"/>
            <w:lang w:val="en-US"/>
          </w:rPr>
          <w:t>https://doi.org/10.2112/SI95-137.1</w:t>
        </w:r>
      </w:hyperlink>
      <w:r w:rsidRPr="00690B79">
        <w:rPr>
          <w:rFonts w:ascii="Times New Roman" w:hAnsi="Times New Roman"/>
          <w:color w:val="000000" w:themeColor="text1"/>
          <w:sz w:val="24"/>
          <w:szCs w:val="24"/>
          <w:shd w:val="clear" w:color="auto" w:fill="FFFFFF"/>
          <w:lang w:val="en-US"/>
        </w:rPr>
        <w:t xml:space="preserve"> </w:t>
      </w:r>
    </w:p>
    <w:p w14:paraId="233991C3"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n-US"/>
        </w:rPr>
        <w:t xml:space="preserve">Vivier, B., Dauvin, J.-C., Navon, M., Rusig, A.-M., Mussio, I., Orvain, F., Boutouil, M. and Claquin, P. (2021). Marine artificial reefs, a meta-analysis of their design, objectives and effectiveness. Global Ecology and Conservation, 27, e01538. </w:t>
      </w:r>
      <w:hyperlink r:id="rId46" w:history="1">
        <w:r w:rsidRPr="00690B79">
          <w:rPr>
            <w:rStyle w:val="Hipervnculo"/>
            <w:rFonts w:ascii="Times New Roman" w:hAnsi="Times New Roman"/>
            <w:color w:val="000000" w:themeColor="text1"/>
            <w:sz w:val="24"/>
            <w:szCs w:val="24"/>
            <w:u w:val="none"/>
            <w:shd w:val="clear" w:color="auto" w:fill="FFFFFF"/>
            <w:lang w:val="en-US"/>
          </w:rPr>
          <w:t>https://doi.org/10.1016/j.gecco.2021.e01538</w:t>
        </w:r>
      </w:hyperlink>
      <w:r w:rsidRPr="00690B79">
        <w:rPr>
          <w:rFonts w:ascii="Times New Roman" w:hAnsi="Times New Roman"/>
          <w:color w:val="000000" w:themeColor="text1"/>
          <w:sz w:val="24"/>
          <w:szCs w:val="24"/>
          <w:shd w:val="clear" w:color="auto" w:fill="FFFFFF"/>
          <w:lang w:val="en-US"/>
        </w:rPr>
        <w:t xml:space="preserve"> </w:t>
      </w:r>
    </w:p>
    <w:p w14:paraId="7299A24E" w14:textId="77777777" w:rsidR="00690B79" w:rsidRPr="00200ED7"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n-US"/>
        </w:rPr>
        <w:t xml:space="preserve">Walles, B., Troost, K., van den Ende, D., Nieuwhof, S., Smaal, A. C. and Ysebaert, T. (2016). From artificial structures to self-sustaining oyster reefs. Journal of Sea Research, 108, 1–9. </w:t>
      </w:r>
      <w:hyperlink r:id="rId47" w:history="1">
        <w:r w:rsidRPr="00200ED7">
          <w:rPr>
            <w:rStyle w:val="Hipervnculo"/>
            <w:rFonts w:ascii="Times New Roman" w:hAnsi="Times New Roman"/>
            <w:color w:val="000000" w:themeColor="text1"/>
            <w:sz w:val="24"/>
            <w:szCs w:val="24"/>
            <w:u w:val="none"/>
            <w:shd w:val="clear" w:color="auto" w:fill="FFFFFF"/>
            <w:lang w:val="es-PE"/>
          </w:rPr>
          <w:t>https://doi.org/10.1016/j.seares.2015.11.007</w:t>
        </w:r>
      </w:hyperlink>
      <w:r w:rsidRPr="00200ED7">
        <w:rPr>
          <w:rFonts w:ascii="Times New Roman" w:hAnsi="Times New Roman"/>
          <w:color w:val="000000" w:themeColor="text1"/>
          <w:sz w:val="24"/>
          <w:szCs w:val="24"/>
          <w:shd w:val="clear" w:color="auto" w:fill="FFFFFF"/>
          <w:lang w:val="es-PE"/>
        </w:rPr>
        <w:t xml:space="preserve"> </w:t>
      </w:r>
    </w:p>
    <w:p w14:paraId="0AF47A95"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s-PE"/>
        </w:rPr>
      </w:pPr>
      <w:r w:rsidRPr="00690B79">
        <w:rPr>
          <w:rFonts w:ascii="Times New Roman" w:hAnsi="Times New Roman"/>
          <w:color w:val="000000" w:themeColor="text1"/>
          <w:sz w:val="24"/>
          <w:szCs w:val="24"/>
          <w:shd w:val="clear" w:color="auto" w:fill="FFFFFF"/>
          <w:lang w:val="es-PE"/>
        </w:rPr>
        <w:t xml:space="preserve">Zarama, C. (2024). Defensas naturales contra la erosión costera: Integración de la arquitectura sostenible en la restauración de manglares y la prevención de la erosión costera [Curso de Investigación]. Universidad Pontificia Bolivariana. </w:t>
      </w:r>
      <w:hyperlink r:id="rId48" w:history="1">
        <w:r w:rsidRPr="00690B79">
          <w:rPr>
            <w:rStyle w:val="Hipervnculo"/>
            <w:rFonts w:ascii="Times New Roman" w:hAnsi="Times New Roman"/>
            <w:color w:val="000000" w:themeColor="text1"/>
            <w:sz w:val="24"/>
            <w:szCs w:val="24"/>
            <w:u w:val="none"/>
            <w:shd w:val="clear" w:color="auto" w:fill="FFFFFF"/>
            <w:lang w:val="es-PE"/>
          </w:rPr>
          <w:t>https://repository.upb.edu.co/handle/20.500.11912/11803</w:t>
        </w:r>
      </w:hyperlink>
      <w:r w:rsidRPr="00690B79">
        <w:rPr>
          <w:rFonts w:ascii="Times New Roman" w:hAnsi="Times New Roman"/>
          <w:color w:val="000000" w:themeColor="text1"/>
          <w:sz w:val="24"/>
          <w:szCs w:val="24"/>
          <w:shd w:val="clear" w:color="auto" w:fill="FFFFFF"/>
          <w:lang w:val="es-PE"/>
        </w:rPr>
        <w:t xml:space="preserve"> </w:t>
      </w:r>
    </w:p>
    <w:p w14:paraId="600F5D80" w14:textId="77777777" w:rsidR="00690B79" w:rsidRPr="00690B79" w:rsidRDefault="00690B79" w:rsidP="00690B79">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s-PE"/>
        </w:rPr>
        <w:t xml:space="preserve">Zepeda-Centeno, C., Mariño-Tapia, I., McLeod, E., Rodríguez-Martínez, R., Álvarez-Filip, L., Banaszak, A., Escudero-Castillo, M., Silva-Casarín, R., Mendoza-Baldwin, E., Beck, M. y., &amp; Shaver, E. (2018). Guía de manejo y restauración de arrecifes para mejorar la protección costera: Recomendaciones para aplicación global basadas en lecciones aprendidas en México. </w:t>
      </w:r>
      <w:r w:rsidRPr="00690B79">
        <w:rPr>
          <w:rFonts w:ascii="Times New Roman" w:hAnsi="Times New Roman"/>
          <w:color w:val="000000" w:themeColor="text1"/>
          <w:sz w:val="24"/>
          <w:szCs w:val="24"/>
          <w:shd w:val="clear" w:color="auto" w:fill="FFFFFF"/>
          <w:lang w:val="en-US"/>
        </w:rPr>
        <w:t>The Nature Conservancy.</w:t>
      </w:r>
    </w:p>
    <w:p w14:paraId="4882DA41" w14:textId="77777777" w:rsidR="00690B79" w:rsidRDefault="00690B79" w:rsidP="00690B79">
      <w:pPr>
        <w:pStyle w:val="Bibliografa"/>
        <w:rPr>
          <w:rFonts w:ascii="Times New Roman" w:hAnsi="Times New Roman"/>
          <w:color w:val="000000" w:themeColor="text1"/>
          <w:sz w:val="24"/>
          <w:szCs w:val="24"/>
          <w:shd w:val="clear" w:color="auto" w:fill="FFFFFF"/>
          <w:lang w:val="en-US"/>
        </w:rPr>
      </w:pPr>
      <w:r w:rsidRPr="00690B79">
        <w:rPr>
          <w:rFonts w:ascii="Times New Roman" w:hAnsi="Times New Roman"/>
          <w:color w:val="000000" w:themeColor="text1"/>
          <w:sz w:val="24"/>
          <w:szCs w:val="24"/>
          <w:shd w:val="clear" w:color="auto" w:fill="FFFFFF"/>
          <w:lang w:val="en-US"/>
        </w:rPr>
        <w:lastRenderedPageBreak/>
        <w:t xml:space="preserve">Zhang, D., Cui, Y., Zhou, H., Jin, C., Yu, X., Xu, Y., Li, Y. and Zhang, C. (2020). Microplastic pollution in water, sediment, and fish from artificial reefs around the Ma’an Archipelago, Shengsi, China. Science of The Total Environment, 703, 134768. </w:t>
      </w:r>
      <w:hyperlink r:id="rId49" w:history="1">
        <w:r w:rsidRPr="00690B79">
          <w:rPr>
            <w:rStyle w:val="Hipervnculo"/>
            <w:rFonts w:ascii="Times New Roman" w:hAnsi="Times New Roman"/>
            <w:color w:val="000000" w:themeColor="text1"/>
            <w:sz w:val="24"/>
            <w:szCs w:val="24"/>
            <w:u w:val="none"/>
            <w:shd w:val="clear" w:color="auto" w:fill="FFFFFF"/>
            <w:lang w:val="en-US"/>
          </w:rPr>
          <w:t>https://doi.org/10.1016/j.scitotenv.2019.134768</w:t>
        </w:r>
      </w:hyperlink>
      <w:r w:rsidRPr="00690B79">
        <w:rPr>
          <w:rFonts w:ascii="Times New Roman" w:hAnsi="Times New Roman"/>
          <w:color w:val="000000" w:themeColor="text1"/>
          <w:sz w:val="24"/>
          <w:szCs w:val="24"/>
          <w:shd w:val="clear" w:color="auto" w:fill="FFFFFF"/>
          <w:lang w:val="en-US"/>
        </w:rPr>
        <w:t xml:space="preserve"> </w:t>
      </w:r>
    </w:p>
    <w:p w14:paraId="4287ADB1" w14:textId="714F339A" w:rsidR="00A32BF2" w:rsidRDefault="0036714C" w:rsidP="000A06CA">
      <w:pPr>
        <w:spacing w:line="480" w:lineRule="auto"/>
        <w:ind w:left="709" w:hanging="709"/>
        <w:rPr>
          <w:rFonts w:ascii="Times New Roman" w:hAnsi="Times New Roman"/>
          <w:sz w:val="24"/>
        </w:rPr>
      </w:pPr>
      <w:r w:rsidRPr="0036714C">
        <w:rPr>
          <w:rFonts w:ascii="Times New Roman" w:hAnsi="Times New Roman"/>
          <w:sz w:val="24"/>
          <w:lang w:val="en-US"/>
        </w:rPr>
        <w:t xml:space="preserve">Zhou, W., Xu, P., Li, H., Zhang, L., Jiao, M., Xu, Z., Ahmad, M., ling, J., Li, G., Dong, J., Suo, A., Zhou, W., Xu, P., Li, H., Zhang, L., Jiao, M., Xu, Z., Ahmad, M., ling, J., … Suo, A. (2025). Benthic Environmental DNA Metabarcoding Reveals the Response Mechanism of Metazoan Communities to Artificial Reef Habitats. </w:t>
      </w:r>
      <w:r w:rsidRPr="000E670B">
        <w:rPr>
          <w:rFonts w:ascii="Times New Roman" w:hAnsi="Times New Roman"/>
          <w:sz w:val="24"/>
        </w:rPr>
        <w:t>Environmental DNA, 7(5). https://doi.org/10.1002/edn3.70207</w:t>
      </w:r>
    </w:p>
    <w:p w14:paraId="067B9CE0" w14:textId="77777777" w:rsidR="008842AE" w:rsidRPr="000A06CA" w:rsidRDefault="008842AE" w:rsidP="000A06CA">
      <w:pPr>
        <w:spacing w:line="480" w:lineRule="auto"/>
        <w:ind w:left="709" w:hanging="709"/>
        <w:rPr>
          <w:rFonts w:ascii="Times New Roman" w:hAnsi="Times New Roman"/>
          <w:sz w:val="24"/>
        </w:rPr>
      </w:pPr>
    </w:p>
    <w:p w14:paraId="779BDC67" w14:textId="77777777" w:rsidR="00455AA6" w:rsidRDefault="00455AA6" w:rsidP="00E16384">
      <w:pPr>
        <w:shd w:val="clear" w:color="auto" w:fill="FFFFFF"/>
        <w:spacing w:before="100" w:beforeAutospacing="1" w:after="100" w:afterAutospacing="1" w:line="480" w:lineRule="auto"/>
        <w:rPr>
          <w:rFonts w:ascii="Times New Roman" w:hAnsi="Times New Roman"/>
          <w:b/>
          <w:bCs/>
          <w:color w:val="111111"/>
          <w:szCs w:val="24"/>
        </w:rPr>
      </w:pPr>
      <w:r w:rsidRPr="00455AA6">
        <w:rPr>
          <w:rFonts w:ascii="Times New Roman" w:hAnsi="Times New Roman"/>
          <w:b/>
          <w:bCs/>
          <w:color w:val="111111"/>
          <w:szCs w:val="24"/>
        </w:rPr>
        <w:t>TABLAS Y FIGURAS. </w:t>
      </w:r>
    </w:p>
    <w:p w14:paraId="3163539B" w14:textId="77777777" w:rsidR="00516E72" w:rsidRPr="00CB5E35" w:rsidRDefault="002F3B72" w:rsidP="00E16384">
      <w:pPr>
        <w:pStyle w:val="Textoindependiente"/>
        <w:spacing w:before="1" w:line="480" w:lineRule="auto"/>
        <w:ind w:firstLine="0"/>
        <w:jc w:val="left"/>
        <w:rPr>
          <w:iCs/>
          <w:szCs w:val="24"/>
        </w:rPr>
      </w:pPr>
      <w:r w:rsidRPr="00950ECF">
        <w:rPr>
          <w:b/>
          <w:szCs w:val="24"/>
        </w:rPr>
        <w:t>Tabla</w:t>
      </w:r>
      <w:r w:rsidRPr="00950ECF">
        <w:rPr>
          <w:b/>
          <w:spacing w:val="-6"/>
          <w:szCs w:val="24"/>
        </w:rPr>
        <w:t xml:space="preserve"> </w:t>
      </w:r>
      <w:r w:rsidRPr="00950ECF">
        <w:rPr>
          <w:b/>
          <w:szCs w:val="24"/>
        </w:rPr>
        <w:t>1</w:t>
      </w:r>
      <w:r>
        <w:rPr>
          <w:b/>
          <w:spacing w:val="-2"/>
          <w:szCs w:val="24"/>
        </w:rPr>
        <w:t xml:space="preserve">. </w:t>
      </w:r>
      <w:r w:rsidRPr="000E670B">
        <w:rPr>
          <w:iCs/>
          <w:szCs w:val="24"/>
        </w:rPr>
        <w:t>Caracterización de la comunidad bentónica</w:t>
      </w:r>
      <w:r w:rsidR="00516E72" w:rsidRPr="000E670B">
        <w:rPr>
          <w:iCs/>
          <w:szCs w:val="24"/>
        </w:rPr>
        <w:t xml:space="preserve">. </w:t>
      </w:r>
      <w:r w:rsidR="00516E72" w:rsidRPr="000E670B">
        <w:rPr>
          <w:iCs/>
          <w:szCs w:val="24"/>
          <w:lang w:val="es-CO"/>
        </w:rPr>
        <w:t>Profundidad: A: &gt; 10 m y B: &lt; 10 m.</w:t>
      </w:r>
      <w:bookmarkStart w:id="2" w:name="_bookmark21"/>
      <w:bookmarkEnd w:id="2"/>
    </w:p>
    <w:tbl>
      <w:tblPr>
        <w:tblW w:w="9883" w:type="dxa"/>
        <w:tblInd w:w="-426" w:type="dxa"/>
        <w:tblLayout w:type="fixed"/>
        <w:tblCellMar>
          <w:left w:w="0" w:type="dxa"/>
          <w:right w:w="0" w:type="dxa"/>
        </w:tblCellMar>
        <w:tblLook w:val="01E0" w:firstRow="1" w:lastRow="1" w:firstColumn="1" w:lastColumn="1" w:noHBand="0" w:noVBand="0"/>
      </w:tblPr>
      <w:tblGrid>
        <w:gridCol w:w="1516"/>
        <w:gridCol w:w="749"/>
        <w:gridCol w:w="1013"/>
        <w:gridCol w:w="804"/>
        <w:gridCol w:w="739"/>
        <w:gridCol w:w="458"/>
        <w:gridCol w:w="938"/>
        <w:gridCol w:w="986"/>
        <w:gridCol w:w="846"/>
        <w:gridCol w:w="1128"/>
        <w:gridCol w:w="706"/>
      </w:tblGrid>
      <w:tr w:rsidR="002F3B72" w:rsidRPr="00BF58F3" w14:paraId="74AAB3E6" w14:textId="77777777" w:rsidTr="00831518">
        <w:trPr>
          <w:trHeight w:val="234"/>
        </w:trPr>
        <w:tc>
          <w:tcPr>
            <w:tcW w:w="1516" w:type="dxa"/>
            <w:tcBorders>
              <w:top w:val="single" w:sz="4" w:space="0" w:color="000000"/>
              <w:bottom w:val="single" w:sz="4" w:space="0" w:color="000000"/>
            </w:tcBorders>
            <w:shd w:val="clear" w:color="auto" w:fill="auto"/>
          </w:tcPr>
          <w:p w14:paraId="4A8B2245" w14:textId="77777777" w:rsidR="002F3B72" w:rsidRPr="00BF58F3" w:rsidRDefault="002F3B72" w:rsidP="00E16384">
            <w:pPr>
              <w:pStyle w:val="TableParagraph"/>
              <w:spacing w:before="35" w:line="480" w:lineRule="auto"/>
              <w:ind w:left="27"/>
              <w:rPr>
                <w:rFonts w:eastAsia="Calibri"/>
                <w:b/>
                <w:sz w:val="16"/>
                <w:szCs w:val="16"/>
              </w:rPr>
            </w:pPr>
            <w:r w:rsidRPr="00BF58F3">
              <w:rPr>
                <w:rFonts w:eastAsia="Calibri"/>
                <w:b/>
                <w:spacing w:val="-2"/>
                <w:sz w:val="16"/>
                <w:szCs w:val="16"/>
              </w:rPr>
              <w:t>Sectores:</w:t>
            </w:r>
          </w:p>
        </w:tc>
        <w:tc>
          <w:tcPr>
            <w:tcW w:w="749" w:type="dxa"/>
            <w:tcBorders>
              <w:top w:val="single" w:sz="4" w:space="0" w:color="000000"/>
              <w:bottom w:val="single" w:sz="4" w:space="0" w:color="000000"/>
            </w:tcBorders>
            <w:shd w:val="clear" w:color="auto" w:fill="auto"/>
          </w:tcPr>
          <w:p w14:paraId="56AE9D69" w14:textId="77777777" w:rsidR="002F3B72" w:rsidRPr="00BF58F3" w:rsidRDefault="002F3B72" w:rsidP="00E16384">
            <w:pPr>
              <w:pStyle w:val="TableParagraph"/>
              <w:spacing w:line="480" w:lineRule="auto"/>
              <w:rPr>
                <w:rFonts w:eastAsia="Calibri"/>
                <w:sz w:val="16"/>
                <w:szCs w:val="16"/>
              </w:rPr>
            </w:pPr>
          </w:p>
        </w:tc>
        <w:tc>
          <w:tcPr>
            <w:tcW w:w="1013" w:type="dxa"/>
            <w:tcBorders>
              <w:top w:val="single" w:sz="4" w:space="0" w:color="000000"/>
              <w:bottom w:val="single" w:sz="4" w:space="0" w:color="000000"/>
            </w:tcBorders>
            <w:shd w:val="clear" w:color="auto" w:fill="auto"/>
          </w:tcPr>
          <w:p w14:paraId="03D9B803" w14:textId="77777777" w:rsidR="002F3B72" w:rsidRPr="00BF58F3" w:rsidRDefault="002F3B72" w:rsidP="00E16384">
            <w:pPr>
              <w:pStyle w:val="TableParagraph"/>
              <w:spacing w:line="480" w:lineRule="auto"/>
              <w:rPr>
                <w:rFonts w:eastAsia="Calibri"/>
                <w:sz w:val="16"/>
                <w:szCs w:val="16"/>
              </w:rPr>
            </w:pPr>
          </w:p>
        </w:tc>
        <w:tc>
          <w:tcPr>
            <w:tcW w:w="804" w:type="dxa"/>
            <w:tcBorders>
              <w:top w:val="single" w:sz="4" w:space="0" w:color="000000"/>
              <w:bottom w:val="single" w:sz="4" w:space="0" w:color="000000"/>
            </w:tcBorders>
            <w:shd w:val="clear" w:color="auto" w:fill="auto"/>
          </w:tcPr>
          <w:p w14:paraId="52751006" w14:textId="77777777" w:rsidR="002F3B72" w:rsidRPr="00BF58F3" w:rsidRDefault="002F3B72" w:rsidP="00E16384">
            <w:pPr>
              <w:pStyle w:val="TableParagraph"/>
              <w:spacing w:before="35" w:line="480" w:lineRule="auto"/>
              <w:ind w:left="35"/>
              <w:rPr>
                <w:rFonts w:eastAsia="Calibri"/>
                <w:b/>
                <w:sz w:val="16"/>
                <w:szCs w:val="16"/>
              </w:rPr>
            </w:pPr>
            <w:r w:rsidRPr="00BF58F3">
              <w:rPr>
                <w:rFonts w:eastAsia="Calibri"/>
                <w:b/>
                <w:spacing w:val="-5"/>
                <w:sz w:val="16"/>
                <w:szCs w:val="16"/>
              </w:rPr>
              <w:t>S1</w:t>
            </w:r>
          </w:p>
        </w:tc>
        <w:tc>
          <w:tcPr>
            <w:tcW w:w="739" w:type="dxa"/>
            <w:tcBorders>
              <w:top w:val="single" w:sz="4" w:space="0" w:color="000000"/>
              <w:bottom w:val="single" w:sz="4" w:space="0" w:color="000000"/>
            </w:tcBorders>
            <w:shd w:val="clear" w:color="auto" w:fill="auto"/>
          </w:tcPr>
          <w:p w14:paraId="6FF49436" w14:textId="77777777" w:rsidR="002F3B72" w:rsidRPr="00BF58F3" w:rsidRDefault="002F3B72" w:rsidP="00E16384">
            <w:pPr>
              <w:pStyle w:val="TableParagraph"/>
              <w:spacing w:line="480" w:lineRule="auto"/>
              <w:rPr>
                <w:rFonts w:eastAsia="Calibri"/>
                <w:sz w:val="16"/>
                <w:szCs w:val="16"/>
              </w:rPr>
            </w:pPr>
          </w:p>
        </w:tc>
        <w:tc>
          <w:tcPr>
            <w:tcW w:w="458" w:type="dxa"/>
            <w:tcBorders>
              <w:top w:val="single" w:sz="4" w:space="0" w:color="000000"/>
              <w:bottom w:val="single" w:sz="4" w:space="0" w:color="000000"/>
            </w:tcBorders>
            <w:shd w:val="clear" w:color="auto" w:fill="auto"/>
          </w:tcPr>
          <w:p w14:paraId="14E6DA40" w14:textId="77777777" w:rsidR="002F3B72" w:rsidRPr="00BF58F3" w:rsidRDefault="002F3B72" w:rsidP="00E16384">
            <w:pPr>
              <w:pStyle w:val="TableParagraph"/>
              <w:spacing w:line="480" w:lineRule="auto"/>
              <w:rPr>
                <w:rFonts w:eastAsia="Calibri"/>
                <w:sz w:val="16"/>
                <w:szCs w:val="16"/>
              </w:rPr>
            </w:pPr>
          </w:p>
        </w:tc>
        <w:tc>
          <w:tcPr>
            <w:tcW w:w="938" w:type="dxa"/>
            <w:tcBorders>
              <w:top w:val="single" w:sz="4" w:space="0" w:color="000000"/>
              <w:bottom w:val="single" w:sz="4" w:space="0" w:color="000000"/>
            </w:tcBorders>
            <w:shd w:val="clear" w:color="auto" w:fill="auto"/>
          </w:tcPr>
          <w:p w14:paraId="774F7BD3" w14:textId="77777777" w:rsidR="002F3B72" w:rsidRPr="00BF58F3" w:rsidRDefault="002F3B72" w:rsidP="00E16384">
            <w:pPr>
              <w:pStyle w:val="TableParagraph"/>
              <w:spacing w:line="480" w:lineRule="auto"/>
              <w:rPr>
                <w:rFonts w:eastAsia="Calibri"/>
                <w:sz w:val="16"/>
                <w:szCs w:val="16"/>
              </w:rPr>
            </w:pPr>
          </w:p>
        </w:tc>
        <w:tc>
          <w:tcPr>
            <w:tcW w:w="986" w:type="dxa"/>
            <w:tcBorders>
              <w:top w:val="single" w:sz="4" w:space="0" w:color="000000"/>
              <w:bottom w:val="single" w:sz="4" w:space="0" w:color="000000"/>
            </w:tcBorders>
            <w:shd w:val="clear" w:color="auto" w:fill="auto"/>
          </w:tcPr>
          <w:p w14:paraId="3F4E3ECB" w14:textId="77777777" w:rsidR="002F3B72" w:rsidRPr="00BF58F3" w:rsidRDefault="002F3B72" w:rsidP="00E16384">
            <w:pPr>
              <w:pStyle w:val="TableParagraph"/>
              <w:spacing w:line="480" w:lineRule="auto"/>
              <w:rPr>
                <w:rFonts w:eastAsia="Calibri"/>
                <w:sz w:val="16"/>
                <w:szCs w:val="16"/>
              </w:rPr>
            </w:pPr>
          </w:p>
        </w:tc>
        <w:tc>
          <w:tcPr>
            <w:tcW w:w="846" w:type="dxa"/>
            <w:tcBorders>
              <w:top w:val="single" w:sz="4" w:space="0" w:color="000000"/>
              <w:bottom w:val="single" w:sz="4" w:space="0" w:color="000000"/>
            </w:tcBorders>
            <w:shd w:val="clear" w:color="auto" w:fill="auto"/>
          </w:tcPr>
          <w:p w14:paraId="37CBD660" w14:textId="77777777" w:rsidR="002F3B72" w:rsidRPr="00BF58F3" w:rsidRDefault="002F3B72" w:rsidP="00E16384">
            <w:pPr>
              <w:pStyle w:val="TableParagraph"/>
              <w:spacing w:before="35" w:line="480" w:lineRule="auto"/>
              <w:ind w:right="85"/>
              <w:rPr>
                <w:rFonts w:eastAsia="Calibri"/>
                <w:b/>
                <w:sz w:val="16"/>
                <w:szCs w:val="16"/>
              </w:rPr>
            </w:pPr>
            <w:r w:rsidRPr="00BF58F3">
              <w:rPr>
                <w:rFonts w:eastAsia="Calibri"/>
                <w:b/>
                <w:spacing w:val="-5"/>
                <w:sz w:val="16"/>
                <w:szCs w:val="16"/>
              </w:rPr>
              <w:t>S2</w:t>
            </w:r>
          </w:p>
        </w:tc>
        <w:tc>
          <w:tcPr>
            <w:tcW w:w="1834" w:type="dxa"/>
            <w:gridSpan w:val="2"/>
            <w:tcBorders>
              <w:top w:val="single" w:sz="4" w:space="0" w:color="000000"/>
              <w:bottom w:val="single" w:sz="4" w:space="0" w:color="000000"/>
            </w:tcBorders>
            <w:shd w:val="clear" w:color="auto" w:fill="auto"/>
          </w:tcPr>
          <w:p w14:paraId="21EBF88B" w14:textId="77777777" w:rsidR="002F3B72" w:rsidRPr="00BF58F3" w:rsidRDefault="002F3B72" w:rsidP="00E16384">
            <w:pPr>
              <w:pStyle w:val="TableParagraph"/>
              <w:spacing w:line="480" w:lineRule="auto"/>
              <w:rPr>
                <w:rFonts w:eastAsia="Calibri"/>
                <w:sz w:val="16"/>
                <w:szCs w:val="16"/>
              </w:rPr>
            </w:pPr>
          </w:p>
        </w:tc>
      </w:tr>
      <w:tr w:rsidR="002F3B72" w:rsidRPr="00BF58F3" w14:paraId="146CE86A" w14:textId="77777777" w:rsidTr="00BB6F51">
        <w:trPr>
          <w:trHeight w:val="260"/>
        </w:trPr>
        <w:tc>
          <w:tcPr>
            <w:tcW w:w="1516" w:type="dxa"/>
            <w:tcBorders>
              <w:top w:val="single" w:sz="4" w:space="0" w:color="000000"/>
              <w:bottom w:val="single" w:sz="4" w:space="0" w:color="000000"/>
            </w:tcBorders>
          </w:tcPr>
          <w:p w14:paraId="53C482BA" w14:textId="77777777" w:rsidR="002F3B72" w:rsidRPr="00BF58F3" w:rsidRDefault="002F3B72" w:rsidP="00E16384">
            <w:pPr>
              <w:pStyle w:val="TableParagraph"/>
              <w:spacing w:before="54" w:line="480" w:lineRule="auto"/>
              <w:ind w:left="27"/>
              <w:rPr>
                <w:rFonts w:eastAsia="Calibri"/>
                <w:sz w:val="16"/>
                <w:szCs w:val="16"/>
              </w:rPr>
            </w:pPr>
            <w:r w:rsidRPr="00BF58F3">
              <w:rPr>
                <w:rFonts w:eastAsia="Calibri"/>
                <w:spacing w:val="-2"/>
                <w:sz w:val="16"/>
                <w:szCs w:val="16"/>
              </w:rPr>
              <w:t>Estaciones</w:t>
            </w:r>
          </w:p>
        </w:tc>
        <w:tc>
          <w:tcPr>
            <w:tcW w:w="749" w:type="dxa"/>
            <w:tcBorders>
              <w:top w:val="single" w:sz="4" w:space="0" w:color="000000"/>
              <w:bottom w:val="single" w:sz="4" w:space="0" w:color="000000"/>
            </w:tcBorders>
          </w:tcPr>
          <w:p w14:paraId="34D8034C" w14:textId="77777777" w:rsidR="002F3B72" w:rsidRPr="00BF58F3" w:rsidRDefault="002F3B72" w:rsidP="00E16384">
            <w:pPr>
              <w:pStyle w:val="TableParagraph"/>
              <w:spacing w:before="54" w:line="480" w:lineRule="auto"/>
              <w:ind w:left="8" w:right="32"/>
              <w:jc w:val="center"/>
              <w:rPr>
                <w:rFonts w:eastAsia="Calibri"/>
                <w:sz w:val="16"/>
                <w:szCs w:val="16"/>
              </w:rPr>
            </w:pPr>
            <w:r w:rsidRPr="00BF58F3">
              <w:rPr>
                <w:rFonts w:eastAsia="Calibri"/>
                <w:spacing w:val="-5"/>
                <w:sz w:val="16"/>
                <w:szCs w:val="16"/>
              </w:rPr>
              <w:t>E1</w:t>
            </w:r>
          </w:p>
        </w:tc>
        <w:tc>
          <w:tcPr>
            <w:tcW w:w="1013" w:type="dxa"/>
            <w:tcBorders>
              <w:top w:val="single" w:sz="4" w:space="0" w:color="000000"/>
              <w:bottom w:val="single" w:sz="4" w:space="0" w:color="000000"/>
            </w:tcBorders>
          </w:tcPr>
          <w:p w14:paraId="5E033966" w14:textId="77777777" w:rsidR="002F3B72" w:rsidRPr="00BF58F3" w:rsidRDefault="002F3B72" w:rsidP="00E16384">
            <w:pPr>
              <w:pStyle w:val="TableParagraph"/>
              <w:spacing w:before="54" w:line="480" w:lineRule="auto"/>
              <w:ind w:left="114" w:right="10"/>
              <w:jc w:val="center"/>
              <w:rPr>
                <w:rFonts w:eastAsia="Calibri"/>
                <w:sz w:val="16"/>
                <w:szCs w:val="16"/>
              </w:rPr>
            </w:pPr>
            <w:r w:rsidRPr="00BF58F3">
              <w:rPr>
                <w:rFonts w:eastAsia="Calibri"/>
                <w:spacing w:val="-5"/>
                <w:sz w:val="16"/>
                <w:szCs w:val="16"/>
              </w:rPr>
              <w:t>E2</w:t>
            </w:r>
          </w:p>
        </w:tc>
        <w:tc>
          <w:tcPr>
            <w:tcW w:w="804" w:type="dxa"/>
            <w:tcBorders>
              <w:top w:val="single" w:sz="4" w:space="0" w:color="000000"/>
              <w:bottom w:val="single" w:sz="4" w:space="0" w:color="000000"/>
            </w:tcBorders>
          </w:tcPr>
          <w:p w14:paraId="3CBDE023" w14:textId="77777777" w:rsidR="002F3B72" w:rsidRPr="00BF58F3" w:rsidRDefault="002F3B72" w:rsidP="00E16384">
            <w:pPr>
              <w:pStyle w:val="TableParagraph"/>
              <w:spacing w:before="54" w:line="480" w:lineRule="auto"/>
              <w:jc w:val="center"/>
              <w:rPr>
                <w:rFonts w:eastAsia="Calibri"/>
                <w:sz w:val="16"/>
                <w:szCs w:val="16"/>
              </w:rPr>
            </w:pPr>
            <w:r w:rsidRPr="00BF58F3">
              <w:rPr>
                <w:rFonts w:eastAsia="Calibri"/>
                <w:spacing w:val="-5"/>
                <w:sz w:val="16"/>
                <w:szCs w:val="16"/>
              </w:rPr>
              <w:t>E3</w:t>
            </w:r>
          </w:p>
        </w:tc>
        <w:tc>
          <w:tcPr>
            <w:tcW w:w="739" w:type="dxa"/>
            <w:tcBorders>
              <w:top w:val="single" w:sz="4" w:space="0" w:color="000000"/>
              <w:bottom w:val="single" w:sz="4" w:space="0" w:color="000000"/>
            </w:tcBorders>
          </w:tcPr>
          <w:p w14:paraId="5B4C6FA3" w14:textId="77777777" w:rsidR="002F3B72" w:rsidRPr="00BF58F3" w:rsidRDefault="002F3B72" w:rsidP="00E16384">
            <w:pPr>
              <w:pStyle w:val="TableParagraph"/>
              <w:spacing w:before="54" w:line="480" w:lineRule="auto"/>
              <w:ind w:right="1"/>
              <w:jc w:val="center"/>
              <w:rPr>
                <w:rFonts w:eastAsia="Calibri"/>
                <w:sz w:val="16"/>
                <w:szCs w:val="16"/>
              </w:rPr>
            </w:pPr>
            <w:r w:rsidRPr="00BF58F3">
              <w:rPr>
                <w:rFonts w:eastAsia="Calibri"/>
                <w:spacing w:val="-5"/>
                <w:sz w:val="16"/>
                <w:szCs w:val="16"/>
              </w:rPr>
              <w:t>E4</w:t>
            </w:r>
          </w:p>
        </w:tc>
        <w:tc>
          <w:tcPr>
            <w:tcW w:w="458" w:type="dxa"/>
            <w:tcBorders>
              <w:top w:val="single" w:sz="4" w:space="0" w:color="000000"/>
              <w:bottom w:val="single" w:sz="4" w:space="0" w:color="000000"/>
            </w:tcBorders>
          </w:tcPr>
          <w:p w14:paraId="1E63A0A6" w14:textId="77777777" w:rsidR="002F3B72" w:rsidRPr="00BF58F3" w:rsidRDefault="002F3B72" w:rsidP="00E16384">
            <w:pPr>
              <w:pStyle w:val="TableParagraph"/>
              <w:spacing w:before="54" w:line="480" w:lineRule="auto"/>
              <w:ind w:left="30"/>
              <w:jc w:val="center"/>
              <w:rPr>
                <w:rFonts w:eastAsia="Calibri"/>
                <w:sz w:val="16"/>
                <w:szCs w:val="16"/>
              </w:rPr>
            </w:pPr>
            <w:r w:rsidRPr="00BF58F3">
              <w:rPr>
                <w:rFonts w:eastAsia="Calibri"/>
                <w:spacing w:val="-4"/>
                <w:sz w:val="16"/>
                <w:szCs w:val="16"/>
              </w:rPr>
              <w:t>Total</w:t>
            </w:r>
          </w:p>
        </w:tc>
        <w:tc>
          <w:tcPr>
            <w:tcW w:w="938" w:type="dxa"/>
            <w:tcBorders>
              <w:top w:val="single" w:sz="4" w:space="0" w:color="000000"/>
              <w:bottom w:val="single" w:sz="4" w:space="0" w:color="000000"/>
            </w:tcBorders>
          </w:tcPr>
          <w:p w14:paraId="6F16D160" w14:textId="77777777" w:rsidR="002F3B72" w:rsidRPr="00BF58F3" w:rsidRDefault="002F3B72" w:rsidP="00E16384">
            <w:pPr>
              <w:pStyle w:val="TableParagraph"/>
              <w:spacing w:before="54" w:line="480" w:lineRule="auto"/>
              <w:ind w:left="43" w:right="9"/>
              <w:jc w:val="center"/>
              <w:rPr>
                <w:rFonts w:eastAsia="Calibri"/>
                <w:sz w:val="16"/>
                <w:szCs w:val="16"/>
              </w:rPr>
            </w:pPr>
            <w:r w:rsidRPr="00BF58F3">
              <w:rPr>
                <w:rFonts w:eastAsia="Calibri"/>
                <w:spacing w:val="-5"/>
                <w:sz w:val="16"/>
                <w:szCs w:val="16"/>
              </w:rPr>
              <w:t>E5</w:t>
            </w:r>
          </w:p>
        </w:tc>
        <w:tc>
          <w:tcPr>
            <w:tcW w:w="986" w:type="dxa"/>
            <w:tcBorders>
              <w:top w:val="single" w:sz="4" w:space="0" w:color="000000"/>
              <w:bottom w:val="single" w:sz="4" w:space="0" w:color="000000"/>
            </w:tcBorders>
          </w:tcPr>
          <w:p w14:paraId="596B3E3E" w14:textId="77777777" w:rsidR="002F3B72" w:rsidRPr="00BF58F3" w:rsidRDefault="002F3B72" w:rsidP="00E16384">
            <w:pPr>
              <w:pStyle w:val="TableParagraph"/>
              <w:spacing w:before="54" w:line="480" w:lineRule="auto"/>
              <w:ind w:left="45" w:right="19"/>
              <w:jc w:val="center"/>
              <w:rPr>
                <w:rFonts w:eastAsia="Calibri"/>
                <w:sz w:val="16"/>
                <w:szCs w:val="16"/>
              </w:rPr>
            </w:pPr>
            <w:r w:rsidRPr="00BF58F3">
              <w:rPr>
                <w:rFonts w:eastAsia="Calibri"/>
                <w:spacing w:val="-5"/>
                <w:sz w:val="16"/>
                <w:szCs w:val="16"/>
              </w:rPr>
              <w:t>E6</w:t>
            </w:r>
          </w:p>
        </w:tc>
        <w:tc>
          <w:tcPr>
            <w:tcW w:w="846" w:type="dxa"/>
            <w:tcBorders>
              <w:top w:val="single" w:sz="4" w:space="0" w:color="000000"/>
              <w:bottom w:val="single" w:sz="4" w:space="0" w:color="000000"/>
            </w:tcBorders>
          </w:tcPr>
          <w:p w14:paraId="023FBFCC" w14:textId="77777777" w:rsidR="002F3B72" w:rsidRPr="00BF58F3" w:rsidRDefault="002F3B72" w:rsidP="00E16384">
            <w:pPr>
              <w:pStyle w:val="TableParagraph"/>
              <w:spacing w:before="54" w:line="480" w:lineRule="auto"/>
              <w:ind w:left="98" w:right="85"/>
              <w:jc w:val="center"/>
              <w:rPr>
                <w:rFonts w:eastAsia="Calibri"/>
                <w:sz w:val="16"/>
                <w:szCs w:val="16"/>
              </w:rPr>
            </w:pPr>
            <w:r w:rsidRPr="00BF58F3">
              <w:rPr>
                <w:rFonts w:eastAsia="Calibri"/>
                <w:spacing w:val="-5"/>
                <w:sz w:val="16"/>
                <w:szCs w:val="16"/>
              </w:rPr>
              <w:t>E7</w:t>
            </w:r>
          </w:p>
        </w:tc>
        <w:tc>
          <w:tcPr>
            <w:tcW w:w="1128" w:type="dxa"/>
            <w:tcBorders>
              <w:top w:val="single" w:sz="4" w:space="0" w:color="000000"/>
              <w:bottom w:val="single" w:sz="4" w:space="0" w:color="000000"/>
            </w:tcBorders>
          </w:tcPr>
          <w:p w14:paraId="62AD9E78" w14:textId="77777777" w:rsidR="002F3B72" w:rsidRPr="00BF58F3" w:rsidRDefault="002F3B72" w:rsidP="00E16384">
            <w:pPr>
              <w:pStyle w:val="TableParagraph"/>
              <w:spacing w:before="54" w:line="480" w:lineRule="auto"/>
              <w:ind w:left="15" w:right="19"/>
              <w:jc w:val="center"/>
              <w:rPr>
                <w:rFonts w:eastAsia="Calibri"/>
                <w:sz w:val="16"/>
                <w:szCs w:val="16"/>
              </w:rPr>
            </w:pPr>
            <w:r w:rsidRPr="00BF58F3">
              <w:rPr>
                <w:rFonts w:eastAsia="Calibri"/>
                <w:spacing w:val="-5"/>
                <w:sz w:val="16"/>
                <w:szCs w:val="16"/>
              </w:rPr>
              <w:t>E8</w:t>
            </w:r>
          </w:p>
        </w:tc>
        <w:tc>
          <w:tcPr>
            <w:tcW w:w="706" w:type="dxa"/>
            <w:tcBorders>
              <w:top w:val="single" w:sz="4" w:space="0" w:color="000000"/>
              <w:bottom w:val="single" w:sz="4" w:space="0" w:color="000000"/>
            </w:tcBorders>
          </w:tcPr>
          <w:p w14:paraId="39A545A0" w14:textId="77777777" w:rsidR="002F3B72" w:rsidRPr="00BF58F3" w:rsidRDefault="002F3B72" w:rsidP="00E16384">
            <w:pPr>
              <w:pStyle w:val="TableParagraph"/>
              <w:spacing w:before="54" w:line="480" w:lineRule="auto"/>
              <w:ind w:left="28" w:right="42"/>
              <w:jc w:val="center"/>
              <w:rPr>
                <w:rFonts w:eastAsia="Calibri"/>
                <w:sz w:val="16"/>
                <w:szCs w:val="16"/>
              </w:rPr>
            </w:pPr>
            <w:r w:rsidRPr="00BF58F3">
              <w:rPr>
                <w:rFonts w:eastAsia="Calibri"/>
                <w:spacing w:val="-4"/>
                <w:sz w:val="16"/>
                <w:szCs w:val="16"/>
              </w:rPr>
              <w:t>Total</w:t>
            </w:r>
          </w:p>
        </w:tc>
      </w:tr>
      <w:tr w:rsidR="002F3B72" w:rsidRPr="00BF58F3" w14:paraId="2BA74CEF" w14:textId="77777777" w:rsidTr="00BB6F51">
        <w:trPr>
          <w:trHeight w:val="183"/>
        </w:trPr>
        <w:tc>
          <w:tcPr>
            <w:tcW w:w="1516" w:type="dxa"/>
            <w:tcBorders>
              <w:top w:val="single" w:sz="4" w:space="0" w:color="000000"/>
            </w:tcBorders>
          </w:tcPr>
          <w:p w14:paraId="311CE374"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8"/>
                <w:sz w:val="16"/>
                <w:szCs w:val="16"/>
              </w:rPr>
              <w:t>Número</w:t>
            </w:r>
            <w:r w:rsidRPr="00BF58F3">
              <w:rPr>
                <w:rFonts w:eastAsia="Calibri"/>
                <w:spacing w:val="3"/>
                <w:sz w:val="16"/>
                <w:szCs w:val="16"/>
              </w:rPr>
              <w:t xml:space="preserve"> </w:t>
            </w:r>
            <w:r w:rsidRPr="00BF58F3">
              <w:rPr>
                <w:rFonts w:eastAsia="Calibri"/>
                <w:spacing w:val="-8"/>
                <w:sz w:val="16"/>
                <w:szCs w:val="16"/>
              </w:rPr>
              <w:t>de</w:t>
            </w:r>
            <w:r w:rsidRPr="00BF58F3">
              <w:rPr>
                <w:rFonts w:eastAsia="Calibri"/>
                <w:spacing w:val="3"/>
                <w:sz w:val="16"/>
                <w:szCs w:val="16"/>
              </w:rPr>
              <w:t xml:space="preserve"> </w:t>
            </w:r>
            <w:r w:rsidRPr="00BF58F3">
              <w:rPr>
                <w:rFonts w:eastAsia="Calibri"/>
                <w:spacing w:val="-8"/>
                <w:sz w:val="16"/>
                <w:szCs w:val="16"/>
              </w:rPr>
              <w:t>taxa</w:t>
            </w:r>
          </w:p>
        </w:tc>
        <w:tc>
          <w:tcPr>
            <w:tcW w:w="749" w:type="dxa"/>
            <w:tcBorders>
              <w:top w:val="single" w:sz="4" w:space="0" w:color="000000"/>
            </w:tcBorders>
          </w:tcPr>
          <w:p w14:paraId="3C4EB4C7" w14:textId="77777777" w:rsidR="002F3B72" w:rsidRPr="00BF58F3" w:rsidRDefault="002F3B72" w:rsidP="00E16384">
            <w:pPr>
              <w:pStyle w:val="TableParagraph"/>
              <w:spacing w:before="7" w:line="480" w:lineRule="auto"/>
              <w:ind w:left="17" w:right="32"/>
              <w:jc w:val="center"/>
              <w:rPr>
                <w:rFonts w:eastAsia="Calibri"/>
                <w:sz w:val="16"/>
                <w:szCs w:val="16"/>
              </w:rPr>
            </w:pPr>
            <w:r w:rsidRPr="00BF58F3">
              <w:rPr>
                <w:rFonts w:eastAsia="Calibri"/>
                <w:sz w:val="16"/>
                <w:szCs w:val="16"/>
              </w:rPr>
              <w:t>15</w:t>
            </w:r>
            <w:r w:rsidRPr="00BF58F3">
              <w:rPr>
                <w:rFonts w:eastAsia="Calibri"/>
                <w:spacing w:val="-8"/>
                <w:sz w:val="16"/>
                <w:szCs w:val="16"/>
              </w:rPr>
              <w:t xml:space="preserve"> </w:t>
            </w:r>
            <w:r w:rsidRPr="00BF58F3">
              <w:rPr>
                <w:rFonts w:eastAsia="Calibri"/>
                <w:spacing w:val="-5"/>
                <w:sz w:val="16"/>
                <w:szCs w:val="16"/>
              </w:rPr>
              <w:t>(A)</w:t>
            </w:r>
          </w:p>
        </w:tc>
        <w:tc>
          <w:tcPr>
            <w:tcW w:w="1013" w:type="dxa"/>
            <w:tcBorders>
              <w:top w:val="single" w:sz="4" w:space="0" w:color="000000"/>
            </w:tcBorders>
          </w:tcPr>
          <w:p w14:paraId="327A15C1" w14:textId="77777777" w:rsidR="002F3B72" w:rsidRPr="00BF58F3" w:rsidRDefault="002F3B72" w:rsidP="00E16384">
            <w:pPr>
              <w:pStyle w:val="TableParagraph"/>
              <w:spacing w:before="7" w:line="480" w:lineRule="auto"/>
              <w:ind w:left="96"/>
              <w:jc w:val="center"/>
              <w:rPr>
                <w:rFonts w:eastAsia="Calibri"/>
                <w:sz w:val="16"/>
                <w:szCs w:val="16"/>
              </w:rPr>
            </w:pPr>
            <w:r w:rsidRPr="00BF58F3">
              <w:rPr>
                <w:rFonts w:eastAsia="Calibri"/>
                <w:sz w:val="16"/>
                <w:szCs w:val="16"/>
              </w:rPr>
              <w:t>12</w:t>
            </w:r>
            <w:r w:rsidRPr="00BF58F3">
              <w:rPr>
                <w:rFonts w:eastAsia="Calibri"/>
                <w:spacing w:val="-8"/>
                <w:sz w:val="16"/>
                <w:szCs w:val="16"/>
              </w:rPr>
              <w:t xml:space="preserve"> </w:t>
            </w:r>
            <w:r w:rsidRPr="00BF58F3">
              <w:rPr>
                <w:rFonts w:eastAsia="Calibri"/>
                <w:spacing w:val="-5"/>
                <w:sz w:val="16"/>
                <w:szCs w:val="16"/>
              </w:rPr>
              <w:t>(A)</w:t>
            </w:r>
          </w:p>
        </w:tc>
        <w:tc>
          <w:tcPr>
            <w:tcW w:w="804" w:type="dxa"/>
            <w:tcBorders>
              <w:top w:val="single" w:sz="4" w:space="0" w:color="000000"/>
            </w:tcBorders>
          </w:tcPr>
          <w:p w14:paraId="10A15054" w14:textId="77777777" w:rsidR="002F3B72" w:rsidRPr="00BF58F3" w:rsidRDefault="002F3B72" w:rsidP="00E16384">
            <w:pPr>
              <w:pStyle w:val="TableParagraph"/>
              <w:spacing w:before="7" w:line="480" w:lineRule="auto"/>
              <w:jc w:val="center"/>
              <w:rPr>
                <w:rFonts w:eastAsia="Calibri"/>
                <w:sz w:val="16"/>
                <w:szCs w:val="16"/>
              </w:rPr>
            </w:pPr>
            <w:r w:rsidRPr="00BF58F3">
              <w:rPr>
                <w:rFonts w:eastAsia="Calibri"/>
                <w:sz w:val="16"/>
                <w:szCs w:val="16"/>
              </w:rPr>
              <w:t>10</w:t>
            </w:r>
            <w:r w:rsidRPr="00BF58F3">
              <w:rPr>
                <w:rFonts w:eastAsia="Calibri"/>
                <w:spacing w:val="-8"/>
                <w:sz w:val="16"/>
                <w:szCs w:val="16"/>
              </w:rPr>
              <w:t xml:space="preserve"> </w:t>
            </w:r>
            <w:r w:rsidRPr="00BF58F3">
              <w:rPr>
                <w:rFonts w:eastAsia="Calibri"/>
                <w:spacing w:val="-5"/>
                <w:sz w:val="16"/>
                <w:szCs w:val="16"/>
              </w:rPr>
              <w:t>(A)</w:t>
            </w:r>
          </w:p>
        </w:tc>
        <w:tc>
          <w:tcPr>
            <w:tcW w:w="739" w:type="dxa"/>
            <w:tcBorders>
              <w:top w:val="single" w:sz="4" w:space="0" w:color="000000"/>
            </w:tcBorders>
          </w:tcPr>
          <w:p w14:paraId="1793575F" w14:textId="77777777" w:rsidR="002F3B72" w:rsidRPr="00BF58F3" w:rsidRDefault="002F3B72" w:rsidP="00E16384">
            <w:pPr>
              <w:pStyle w:val="TableParagraph"/>
              <w:spacing w:before="7" w:line="480" w:lineRule="auto"/>
              <w:ind w:left="29" w:right="37"/>
              <w:jc w:val="center"/>
              <w:rPr>
                <w:rFonts w:eastAsia="Calibri"/>
                <w:sz w:val="16"/>
                <w:szCs w:val="16"/>
              </w:rPr>
            </w:pPr>
            <w:r w:rsidRPr="00BF58F3">
              <w:rPr>
                <w:rFonts w:eastAsia="Calibri"/>
                <w:sz w:val="16"/>
                <w:szCs w:val="16"/>
              </w:rPr>
              <w:t>11</w:t>
            </w:r>
            <w:r w:rsidRPr="00BF58F3">
              <w:rPr>
                <w:rFonts w:eastAsia="Calibri"/>
                <w:spacing w:val="-8"/>
                <w:sz w:val="16"/>
                <w:szCs w:val="16"/>
              </w:rPr>
              <w:t xml:space="preserve"> </w:t>
            </w:r>
            <w:r w:rsidRPr="00BF58F3">
              <w:rPr>
                <w:rFonts w:eastAsia="Calibri"/>
                <w:spacing w:val="-5"/>
                <w:sz w:val="16"/>
                <w:szCs w:val="16"/>
              </w:rPr>
              <w:t>(A)</w:t>
            </w:r>
          </w:p>
        </w:tc>
        <w:tc>
          <w:tcPr>
            <w:tcW w:w="458" w:type="dxa"/>
            <w:tcBorders>
              <w:top w:val="single" w:sz="4" w:space="0" w:color="000000"/>
            </w:tcBorders>
          </w:tcPr>
          <w:p w14:paraId="0A8B9B7A" w14:textId="77777777" w:rsidR="002F3B72" w:rsidRPr="00BF58F3" w:rsidRDefault="002F3B72" w:rsidP="00E16384">
            <w:pPr>
              <w:pStyle w:val="TableParagraph"/>
              <w:spacing w:before="7" w:line="480" w:lineRule="auto"/>
              <w:ind w:left="30" w:right="28"/>
              <w:jc w:val="center"/>
              <w:rPr>
                <w:rFonts w:eastAsia="Calibri"/>
                <w:sz w:val="16"/>
                <w:szCs w:val="16"/>
              </w:rPr>
            </w:pPr>
            <w:r w:rsidRPr="00BF58F3">
              <w:rPr>
                <w:rFonts w:eastAsia="Calibri"/>
                <w:sz w:val="16"/>
                <w:szCs w:val="16"/>
              </w:rPr>
              <w:t>15</w:t>
            </w:r>
            <w:r w:rsidRPr="00BF58F3">
              <w:rPr>
                <w:rFonts w:eastAsia="Calibri"/>
                <w:spacing w:val="-8"/>
                <w:sz w:val="16"/>
                <w:szCs w:val="16"/>
              </w:rPr>
              <w:t xml:space="preserve"> </w:t>
            </w:r>
            <w:r w:rsidRPr="00BF58F3">
              <w:rPr>
                <w:rFonts w:eastAsia="Calibri"/>
                <w:spacing w:val="-5"/>
                <w:sz w:val="16"/>
                <w:szCs w:val="16"/>
              </w:rPr>
              <w:t>(A)</w:t>
            </w:r>
          </w:p>
        </w:tc>
        <w:tc>
          <w:tcPr>
            <w:tcW w:w="938" w:type="dxa"/>
            <w:tcBorders>
              <w:top w:val="single" w:sz="4" w:space="0" w:color="000000"/>
            </w:tcBorders>
          </w:tcPr>
          <w:p w14:paraId="28D84122" w14:textId="77777777" w:rsidR="002F3B72" w:rsidRPr="00BF58F3" w:rsidRDefault="002F3B72" w:rsidP="00E16384">
            <w:pPr>
              <w:pStyle w:val="TableParagraph"/>
              <w:spacing w:before="7" w:line="480" w:lineRule="auto"/>
              <w:ind w:left="43" w:right="18"/>
              <w:jc w:val="center"/>
              <w:rPr>
                <w:rFonts w:eastAsia="Calibri"/>
                <w:sz w:val="16"/>
                <w:szCs w:val="16"/>
              </w:rPr>
            </w:pPr>
            <w:r w:rsidRPr="00BF58F3">
              <w:rPr>
                <w:rFonts w:eastAsia="Calibri"/>
                <w:sz w:val="16"/>
                <w:szCs w:val="16"/>
              </w:rPr>
              <w:t>12</w:t>
            </w:r>
            <w:r w:rsidRPr="00BF58F3">
              <w:rPr>
                <w:rFonts w:eastAsia="Calibri"/>
                <w:spacing w:val="-8"/>
                <w:sz w:val="16"/>
                <w:szCs w:val="16"/>
              </w:rPr>
              <w:t xml:space="preserve"> </w:t>
            </w:r>
            <w:r w:rsidRPr="00BF58F3">
              <w:rPr>
                <w:rFonts w:eastAsia="Calibri"/>
                <w:spacing w:val="-5"/>
                <w:sz w:val="16"/>
                <w:szCs w:val="16"/>
              </w:rPr>
              <w:t>(A)</w:t>
            </w:r>
          </w:p>
        </w:tc>
        <w:tc>
          <w:tcPr>
            <w:tcW w:w="986" w:type="dxa"/>
            <w:tcBorders>
              <w:top w:val="single" w:sz="4" w:space="0" w:color="000000"/>
            </w:tcBorders>
          </w:tcPr>
          <w:p w14:paraId="0B477678" w14:textId="77777777" w:rsidR="002F3B72" w:rsidRPr="00BF58F3" w:rsidRDefault="002F3B72" w:rsidP="00E16384">
            <w:pPr>
              <w:pStyle w:val="TableParagraph"/>
              <w:spacing w:before="7" w:line="480" w:lineRule="auto"/>
              <w:ind w:left="45" w:right="9"/>
              <w:jc w:val="center"/>
              <w:rPr>
                <w:rFonts w:eastAsia="Calibri"/>
                <w:sz w:val="16"/>
                <w:szCs w:val="16"/>
              </w:rPr>
            </w:pPr>
            <w:r w:rsidRPr="00BF58F3">
              <w:rPr>
                <w:rFonts w:eastAsia="Calibri"/>
                <w:sz w:val="16"/>
                <w:szCs w:val="16"/>
              </w:rPr>
              <w:t>18</w:t>
            </w:r>
            <w:r w:rsidRPr="00BF58F3">
              <w:rPr>
                <w:rFonts w:eastAsia="Calibri"/>
                <w:spacing w:val="-8"/>
                <w:sz w:val="16"/>
                <w:szCs w:val="16"/>
              </w:rPr>
              <w:t xml:space="preserve"> </w:t>
            </w:r>
            <w:r w:rsidRPr="00BF58F3">
              <w:rPr>
                <w:rFonts w:eastAsia="Calibri"/>
                <w:spacing w:val="-5"/>
                <w:sz w:val="16"/>
                <w:szCs w:val="16"/>
              </w:rPr>
              <w:t>(A)</w:t>
            </w:r>
          </w:p>
        </w:tc>
        <w:tc>
          <w:tcPr>
            <w:tcW w:w="846" w:type="dxa"/>
            <w:tcBorders>
              <w:top w:val="single" w:sz="4" w:space="0" w:color="000000"/>
            </w:tcBorders>
          </w:tcPr>
          <w:p w14:paraId="4F988726" w14:textId="77777777" w:rsidR="002F3B72" w:rsidRPr="00BF58F3" w:rsidRDefault="002F3B72" w:rsidP="00E16384">
            <w:pPr>
              <w:pStyle w:val="TableParagraph"/>
              <w:spacing w:before="7" w:line="480" w:lineRule="auto"/>
              <w:ind w:left="23"/>
              <w:jc w:val="center"/>
              <w:rPr>
                <w:rFonts w:eastAsia="Calibri"/>
                <w:sz w:val="16"/>
                <w:szCs w:val="16"/>
              </w:rPr>
            </w:pPr>
            <w:r w:rsidRPr="00BF58F3">
              <w:rPr>
                <w:rFonts w:eastAsia="Calibri"/>
                <w:sz w:val="16"/>
                <w:szCs w:val="16"/>
              </w:rPr>
              <w:t>11</w:t>
            </w:r>
            <w:r w:rsidRPr="00BF58F3">
              <w:rPr>
                <w:rFonts w:eastAsia="Calibri"/>
                <w:spacing w:val="-8"/>
                <w:sz w:val="16"/>
                <w:szCs w:val="16"/>
              </w:rPr>
              <w:t xml:space="preserve"> </w:t>
            </w:r>
            <w:r w:rsidRPr="00BF58F3">
              <w:rPr>
                <w:rFonts w:eastAsia="Calibri"/>
                <w:spacing w:val="-5"/>
                <w:sz w:val="16"/>
                <w:szCs w:val="16"/>
              </w:rPr>
              <w:t>(A)</w:t>
            </w:r>
          </w:p>
        </w:tc>
        <w:tc>
          <w:tcPr>
            <w:tcW w:w="1128" w:type="dxa"/>
            <w:tcBorders>
              <w:top w:val="single" w:sz="4" w:space="0" w:color="000000"/>
            </w:tcBorders>
          </w:tcPr>
          <w:p w14:paraId="2985A76E" w14:textId="77777777" w:rsidR="002F3B72" w:rsidRPr="00BF58F3" w:rsidRDefault="002F3B72" w:rsidP="00E16384">
            <w:pPr>
              <w:pStyle w:val="TableParagraph"/>
              <w:spacing w:before="7" w:line="480" w:lineRule="auto"/>
              <w:ind w:right="19"/>
              <w:jc w:val="center"/>
              <w:rPr>
                <w:rFonts w:eastAsia="Calibri"/>
                <w:sz w:val="16"/>
                <w:szCs w:val="16"/>
              </w:rPr>
            </w:pPr>
            <w:r w:rsidRPr="00BF58F3">
              <w:rPr>
                <w:rFonts w:eastAsia="Calibri"/>
                <w:sz w:val="16"/>
                <w:szCs w:val="16"/>
              </w:rPr>
              <w:t>16</w:t>
            </w:r>
            <w:r w:rsidRPr="00BF58F3">
              <w:rPr>
                <w:rFonts w:eastAsia="Calibri"/>
                <w:spacing w:val="-8"/>
                <w:sz w:val="16"/>
                <w:szCs w:val="16"/>
              </w:rPr>
              <w:t xml:space="preserve"> </w:t>
            </w:r>
            <w:r w:rsidRPr="00BF58F3">
              <w:rPr>
                <w:rFonts w:eastAsia="Calibri"/>
                <w:spacing w:val="-5"/>
                <w:sz w:val="16"/>
                <w:szCs w:val="16"/>
              </w:rPr>
              <w:t>(A)</w:t>
            </w:r>
          </w:p>
        </w:tc>
        <w:tc>
          <w:tcPr>
            <w:tcW w:w="706" w:type="dxa"/>
            <w:tcBorders>
              <w:top w:val="single" w:sz="4" w:space="0" w:color="000000"/>
            </w:tcBorders>
          </w:tcPr>
          <w:p w14:paraId="0774ECA6" w14:textId="77777777" w:rsidR="002F3B72" w:rsidRPr="00BF58F3" w:rsidRDefault="002F3B72" w:rsidP="00E16384">
            <w:pPr>
              <w:pStyle w:val="TableParagraph"/>
              <w:spacing w:before="7" w:line="480" w:lineRule="auto"/>
              <w:ind w:left="18" w:right="42"/>
              <w:jc w:val="center"/>
              <w:rPr>
                <w:rFonts w:eastAsia="Calibri"/>
                <w:sz w:val="16"/>
                <w:szCs w:val="16"/>
              </w:rPr>
            </w:pPr>
            <w:r w:rsidRPr="00BF58F3">
              <w:rPr>
                <w:rFonts w:eastAsia="Calibri"/>
                <w:sz w:val="16"/>
                <w:szCs w:val="16"/>
              </w:rPr>
              <w:t>20</w:t>
            </w:r>
            <w:r w:rsidRPr="00BF58F3">
              <w:rPr>
                <w:rFonts w:eastAsia="Calibri"/>
                <w:spacing w:val="-8"/>
                <w:sz w:val="16"/>
                <w:szCs w:val="16"/>
              </w:rPr>
              <w:t xml:space="preserve"> </w:t>
            </w:r>
            <w:r w:rsidRPr="00BF58F3">
              <w:rPr>
                <w:rFonts w:eastAsia="Calibri"/>
                <w:spacing w:val="-5"/>
                <w:sz w:val="16"/>
                <w:szCs w:val="16"/>
              </w:rPr>
              <w:t>(A)</w:t>
            </w:r>
          </w:p>
        </w:tc>
      </w:tr>
      <w:tr w:rsidR="002F3B72" w:rsidRPr="00BF58F3" w14:paraId="46D938F1" w14:textId="77777777" w:rsidTr="00BB6F51">
        <w:trPr>
          <w:trHeight w:val="72"/>
        </w:trPr>
        <w:tc>
          <w:tcPr>
            <w:tcW w:w="1516" w:type="dxa"/>
            <w:tcBorders>
              <w:bottom w:val="single" w:sz="4" w:space="0" w:color="000000"/>
            </w:tcBorders>
          </w:tcPr>
          <w:p w14:paraId="4C3F423E"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2"/>
                <w:sz w:val="16"/>
                <w:szCs w:val="16"/>
              </w:rPr>
              <w:t>por</w:t>
            </w:r>
            <w:r w:rsidRPr="00BF58F3">
              <w:rPr>
                <w:rFonts w:eastAsia="Calibri"/>
                <w:spacing w:val="-7"/>
                <w:sz w:val="16"/>
                <w:szCs w:val="16"/>
              </w:rPr>
              <w:t xml:space="preserve"> </w:t>
            </w:r>
            <w:r w:rsidRPr="00BF58F3">
              <w:rPr>
                <w:rFonts w:eastAsia="Calibri"/>
                <w:spacing w:val="-2"/>
                <w:sz w:val="16"/>
                <w:szCs w:val="16"/>
              </w:rPr>
              <w:t>profundidad</w:t>
            </w:r>
          </w:p>
        </w:tc>
        <w:tc>
          <w:tcPr>
            <w:tcW w:w="749" w:type="dxa"/>
            <w:tcBorders>
              <w:bottom w:val="single" w:sz="4" w:space="0" w:color="000000"/>
            </w:tcBorders>
          </w:tcPr>
          <w:p w14:paraId="31DD2110" w14:textId="77777777" w:rsidR="002F3B72" w:rsidRPr="00BF58F3" w:rsidRDefault="002F3B72" w:rsidP="00E16384">
            <w:pPr>
              <w:pStyle w:val="TableParagraph"/>
              <w:spacing w:before="7" w:line="480" w:lineRule="auto"/>
              <w:ind w:left="27" w:right="32"/>
              <w:jc w:val="center"/>
              <w:rPr>
                <w:rFonts w:eastAsia="Calibri"/>
                <w:sz w:val="16"/>
                <w:szCs w:val="16"/>
              </w:rPr>
            </w:pPr>
            <w:r w:rsidRPr="00BF58F3">
              <w:rPr>
                <w:rFonts w:eastAsia="Calibri"/>
                <w:sz w:val="16"/>
                <w:szCs w:val="16"/>
              </w:rPr>
              <w:t>8</w:t>
            </w:r>
            <w:r w:rsidRPr="00BF58F3">
              <w:rPr>
                <w:rFonts w:eastAsia="Calibri"/>
                <w:spacing w:val="-5"/>
                <w:sz w:val="16"/>
                <w:szCs w:val="16"/>
              </w:rPr>
              <w:t xml:space="preserve"> (B)</w:t>
            </w:r>
          </w:p>
        </w:tc>
        <w:tc>
          <w:tcPr>
            <w:tcW w:w="1013" w:type="dxa"/>
            <w:tcBorders>
              <w:bottom w:val="single" w:sz="4" w:space="0" w:color="000000"/>
            </w:tcBorders>
          </w:tcPr>
          <w:p w14:paraId="0B4A22CE" w14:textId="77777777" w:rsidR="002F3B72" w:rsidRPr="00BF58F3" w:rsidRDefault="002F3B72" w:rsidP="00E16384">
            <w:pPr>
              <w:pStyle w:val="TableParagraph"/>
              <w:spacing w:before="7" w:line="480" w:lineRule="auto"/>
              <w:ind w:left="114" w:right="9"/>
              <w:jc w:val="center"/>
              <w:rPr>
                <w:rFonts w:eastAsia="Calibri"/>
                <w:sz w:val="16"/>
                <w:szCs w:val="16"/>
              </w:rPr>
            </w:pPr>
            <w:r w:rsidRPr="00BF58F3">
              <w:rPr>
                <w:rFonts w:eastAsia="Calibri"/>
                <w:sz w:val="16"/>
                <w:szCs w:val="16"/>
              </w:rPr>
              <w:t>10</w:t>
            </w:r>
            <w:r w:rsidRPr="00BF58F3">
              <w:rPr>
                <w:rFonts w:eastAsia="Calibri"/>
                <w:spacing w:val="-8"/>
                <w:sz w:val="16"/>
                <w:szCs w:val="16"/>
              </w:rPr>
              <w:t xml:space="preserve"> </w:t>
            </w:r>
            <w:r w:rsidRPr="00BF58F3">
              <w:rPr>
                <w:rFonts w:eastAsia="Calibri"/>
                <w:spacing w:val="-5"/>
                <w:sz w:val="16"/>
                <w:szCs w:val="16"/>
              </w:rPr>
              <w:t>(B)</w:t>
            </w:r>
          </w:p>
        </w:tc>
        <w:tc>
          <w:tcPr>
            <w:tcW w:w="804" w:type="dxa"/>
            <w:tcBorders>
              <w:bottom w:val="single" w:sz="4" w:space="0" w:color="000000"/>
            </w:tcBorders>
          </w:tcPr>
          <w:p w14:paraId="3625F0F5" w14:textId="77777777" w:rsidR="002F3B72" w:rsidRPr="00BF58F3" w:rsidRDefault="002F3B72" w:rsidP="00E16384">
            <w:pPr>
              <w:pStyle w:val="TableParagraph"/>
              <w:spacing w:before="7" w:line="480" w:lineRule="auto"/>
              <w:jc w:val="center"/>
              <w:rPr>
                <w:rFonts w:eastAsia="Calibri"/>
                <w:sz w:val="16"/>
                <w:szCs w:val="16"/>
              </w:rPr>
            </w:pPr>
            <w:r w:rsidRPr="00BF58F3">
              <w:rPr>
                <w:rFonts w:eastAsia="Calibri"/>
                <w:sz w:val="16"/>
                <w:szCs w:val="16"/>
              </w:rPr>
              <w:t>6</w:t>
            </w:r>
            <w:r w:rsidRPr="00BF58F3">
              <w:rPr>
                <w:rFonts w:eastAsia="Calibri"/>
                <w:spacing w:val="-5"/>
                <w:sz w:val="16"/>
                <w:szCs w:val="16"/>
              </w:rPr>
              <w:t xml:space="preserve"> (B)</w:t>
            </w:r>
          </w:p>
        </w:tc>
        <w:tc>
          <w:tcPr>
            <w:tcW w:w="739" w:type="dxa"/>
            <w:tcBorders>
              <w:bottom w:val="single" w:sz="4" w:space="0" w:color="000000"/>
            </w:tcBorders>
          </w:tcPr>
          <w:p w14:paraId="6899C2B7" w14:textId="77777777" w:rsidR="002F3B72" w:rsidRPr="00BF58F3" w:rsidRDefault="002F3B72" w:rsidP="00E16384">
            <w:pPr>
              <w:pStyle w:val="TableParagraph"/>
              <w:spacing w:before="7" w:line="480" w:lineRule="auto"/>
              <w:ind w:right="1"/>
              <w:jc w:val="center"/>
              <w:rPr>
                <w:rFonts w:eastAsia="Calibri"/>
                <w:sz w:val="16"/>
                <w:szCs w:val="16"/>
              </w:rPr>
            </w:pPr>
            <w:r w:rsidRPr="00BF58F3">
              <w:rPr>
                <w:rFonts w:eastAsia="Calibri"/>
                <w:sz w:val="16"/>
                <w:szCs w:val="16"/>
              </w:rPr>
              <w:t>12</w:t>
            </w:r>
            <w:r w:rsidRPr="00BF58F3">
              <w:rPr>
                <w:rFonts w:eastAsia="Calibri"/>
                <w:spacing w:val="-8"/>
                <w:sz w:val="16"/>
                <w:szCs w:val="16"/>
              </w:rPr>
              <w:t xml:space="preserve"> </w:t>
            </w:r>
            <w:r w:rsidRPr="00BF58F3">
              <w:rPr>
                <w:rFonts w:eastAsia="Calibri"/>
                <w:spacing w:val="-5"/>
                <w:sz w:val="16"/>
                <w:szCs w:val="16"/>
              </w:rPr>
              <w:t>(B)</w:t>
            </w:r>
          </w:p>
        </w:tc>
        <w:tc>
          <w:tcPr>
            <w:tcW w:w="458" w:type="dxa"/>
            <w:tcBorders>
              <w:bottom w:val="single" w:sz="4" w:space="0" w:color="000000"/>
            </w:tcBorders>
          </w:tcPr>
          <w:p w14:paraId="6DCFCCE8" w14:textId="77777777" w:rsidR="002F3B72" w:rsidRPr="00BF58F3" w:rsidRDefault="002F3B72" w:rsidP="00E16384">
            <w:pPr>
              <w:pStyle w:val="TableParagraph"/>
              <w:spacing w:before="7" w:line="480" w:lineRule="auto"/>
              <w:ind w:left="30" w:right="19"/>
              <w:jc w:val="center"/>
              <w:rPr>
                <w:rFonts w:eastAsia="Calibri"/>
                <w:sz w:val="16"/>
                <w:szCs w:val="16"/>
              </w:rPr>
            </w:pPr>
            <w:r w:rsidRPr="00BF58F3">
              <w:rPr>
                <w:rFonts w:eastAsia="Calibri"/>
                <w:sz w:val="16"/>
                <w:szCs w:val="16"/>
              </w:rPr>
              <w:t>12</w:t>
            </w:r>
            <w:r w:rsidRPr="00BF58F3">
              <w:rPr>
                <w:rFonts w:eastAsia="Calibri"/>
                <w:spacing w:val="-8"/>
                <w:sz w:val="16"/>
                <w:szCs w:val="16"/>
              </w:rPr>
              <w:t xml:space="preserve"> </w:t>
            </w:r>
            <w:r w:rsidRPr="00BF58F3">
              <w:rPr>
                <w:rFonts w:eastAsia="Calibri"/>
                <w:spacing w:val="-5"/>
                <w:sz w:val="16"/>
                <w:szCs w:val="16"/>
              </w:rPr>
              <w:t>(B)</w:t>
            </w:r>
          </w:p>
        </w:tc>
        <w:tc>
          <w:tcPr>
            <w:tcW w:w="938" w:type="dxa"/>
            <w:tcBorders>
              <w:bottom w:val="single" w:sz="4" w:space="0" w:color="000000"/>
            </w:tcBorders>
          </w:tcPr>
          <w:p w14:paraId="57F4C5BC" w14:textId="77777777" w:rsidR="002F3B72" w:rsidRPr="00BF58F3" w:rsidRDefault="002F3B72" w:rsidP="00E16384">
            <w:pPr>
              <w:pStyle w:val="TableParagraph"/>
              <w:spacing w:before="7" w:line="480" w:lineRule="auto"/>
              <w:ind w:left="43" w:right="9"/>
              <w:jc w:val="center"/>
              <w:rPr>
                <w:rFonts w:eastAsia="Calibri"/>
                <w:sz w:val="16"/>
                <w:szCs w:val="16"/>
              </w:rPr>
            </w:pPr>
            <w:r w:rsidRPr="00BF58F3">
              <w:rPr>
                <w:rFonts w:eastAsia="Calibri"/>
                <w:sz w:val="16"/>
                <w:szCs w:val="16"/>
              </w:rPr>
              <w:t>15</w:t>
            </w:r>
            <w:r w:rsidRPr="00BF58F3">
              <w:rPr>
                <w:rFonts w:eastAsia="Calibri"/>
                <w:spacing w:val="-8"/>
                <w:sz w:val="16"/>
                <w:szCs w:val="16"/>
              </w:rPr>
              <w:t xml:space="preserve"> </w:t>
            </w:r>
            <w:r w:rsidRPr="00BF58F3">
              <w:rPr>
                <w:rFonts w:eastAsia="Calibri"/>
                <w:spacing w:val="-5"/>
                <w:sz w:val="16"/>
                <w:szCs w:val="16"/>
              </w:rPr>
              <w:t>(B)</w:t>
            </w:r>
          </w:p>
        </w:tc>
        <w:tc>
          <w:tcPr>
            <w:tcW w:w="986" w:type="dxa"/>
            <w:tcBorders>
              <w:bottom w:val="single" w:sz="4" w:space="0" w:color="000000"/>
            </w:tcBorders>
          </w:tcPr>
          <w:p w14:paraId="64529509" w14:textId="77777777" w:rsidR="002F3B72" w:rsidRPr="00BF58F3" w:rsidRDefault="002F3B72" w:rsidP="00E16384">
            <w:pPr>
              <w:pStyle w:val="TableParagraph"/>
              <w:spacing w:before="7" w:line="480" w:lineRule="auto"/>
              <w:ind w:left="45"/>
              <w:jc w:val="center"/>
              <w:rPr>
                <w:rFonts w:eastAsia="Calibri"/>
                <w:sz w:val="16"/>
                <w:szCs w:val="16"/>
              </w:rPr>
            </w:pPr>
            <w:r w:rsidRPr="00BF58F3">
              <w:rPr>
                <w:rFonts w:eastAsia="Calibri"/>
                <w:sz w:val="16"/>
                <w:szCs w:val="16"/>
              </w:rPr>
              <w:t>4</w:t>
            </w:r>
            <w:r w:rsidRPr="00BF58F3">
              <w:rPr>
                <w:rFonts w:eastAsia="Calibri"/>
                <w:spacing w:val="-5"/>
                <w:sz w:val="16"/>
                <w:szCs w:val="16"/>
              </w:rPr>
              <w:t xml:space="preserve"> (B)</w:t>
            </w:r>
          </w:p>
        </w:tc>
        <w:tc>
          <w:tcPr>
            <w:tcW w:w="846" w:type="dxa"/>
            <w:tcBorders>
              <w:bottom w:val="single" w:sz="4" w:space="0" w:color="000000"/>
            </w:tcBorders>
          </w:tcPr>
          <w:p w14:paraId="4F2C6F02" w14:textId="77777777" w:rsidR="002F3B72" w:rsidRPr="00BF58F3" w:rsidRDefault="002F3B72" w:rsidP="00E16384">
            <w:pPr>
              <w:pStyle w:val="TableParagraph"/>
              <w:spacing w:before="7" w:line="480" w:lineRule="auto"/>
              <w:ind w:left="32"/>
              <w:jc w:val="center"/>
              <w:rPr>
                <w:rFonts w:eastAsia="Calibri"/>
                <w:sz w:val="16"/>
                <w:szCs w:val="16"/>
              </w:rPr>
            </w:pPr>
            <w:r w:rsidRPr="00BF58F3">
              <w:rPr>
                <w:rFonts w:eastAsia="Calibri"/>
                <w:sz w:val="16"/>
                <w:szCs w:val="16"/>
              </w:rPr>
              <w:t>9</w:t>
            </w:r>
            <w:r w:rsidRPr="00BF58F3">
              <w:rPr>
                <w:rFonts w:eastAsia="Calibri"/>
                <w:spacing w:val="-5"/>
                <w:sz w:val="16"/>
                <w:szCs w:val="16"/>
              </w:rPr>
              <w:t xml:space="preserve"> (B)</w:t>
            </w:r>
          </w:p>
        </w:tc>
        <w:tc>
          <w:tcPr>
            <w:tcW w:w="1128" w:type="dxa"/>
            <w:tcBorders>
              <w:bottom w:val="single" w:sz="4" w:space="0" w:color="000000"/>
            </w:tcBorders>
          </w:tcPr>
          <w:p w14:paraId="76AB796A" w14:textId="77777777" w:rsidR="002F3B72" w:rsidRPr="00BF58F3" w:rsidRDefault="002F3B72" w:rsidP="00E16384">
            <w:pPr>
              <w:pStyle w:val="TableParagraph"/>
              <w:spacing w:before="7" w:line="480" w:lineRule="auto"/>
              <w:ind w:left="9" w:right="19"/>
              <w:jc w:val="center"/>
              <w:rPr>
                <w:rFonts w:eastAsia="Calibri"/>
                <w:sz w:val="16"/>
                <w:szCs w:val="16"/>
              </w:rPr>
            </w:pPr>
            <w:r w:rsidRPr="00BF58F3">
              <w:rPr>
                <w:rFonts w:eastAsia="Calibri"/>
                <w:sz w:val="16"/>
                <w:szCs w:val="16"/>
              </w:rPr>
              <w:t>7</w:t>
            </w:r>
            <w:r w:rsidRPr="00BF58F3">
              <w:rPr>
                <w:rFonts w:eastAsia="Calibri"/>
                <w:spacing w:val="-5"/>
                <w:sz w:val="16"/>
                <w:szCs w:val="16"/>
              </w:rPr>
              <w:t xml:space="preserve"> (B)</w:t>
            </w:r>
          </w:p>
        </w:tc>
        <w:tc>
          <w:tcPr>
            <w:tcW w:w="706" w:type="dxa"/>
            <w:tcBorders>
              <w:bottom w:val="single" w:sz="4" w:space="0" w:color="000000"/>
            </w:tcBorders>
          </w:tcPr>
          <w:p w14:paraId="2B5DC19C" w14:textId="77777777" w:rsidR="002F3B72" w:rsidRPr="00BF58F3" w:rsidRDefault="002F3B72" w:rsidP="00E16384">
            <w:pPr>
              <w:pStyle w:val="TableParagraph"/>
              <w:spacing w:before="7" w:line="480" w:lineRule="auto"/>
              <w:ind w:left="27" w:right="42"/>
              <w:jc w:val="center"/>
              <w:rPr>
                <w:rFonts w:eastAsia="Calibri"/>
                <w:sz w:val="16"/>
                <w:szCs w:val="16"/>
              </w:rPr>
            </w:pPr>
            <w:r w:rsidRPr="00BF58F3">
              <w:rPr>
                <w:rFonts w:eastAsia="Calibri"/>
                <w:sz w:val="16"/>
                <w:szCs w:val="16"/>
              </w:rPr>
              <w:t>8</w:t>
            </w:r>
            <w:r w:rsidRPr="00BF58F3">
              <w:rPr>
                <w:rFonts w:eastAsia="Calibri"/>
                <w:spacing w:val="-5"/>
                <w:sz w:val="16"/>
                <w:szCs w:val="16"/>
              </w:rPr>
              <w:t xml:space="preserve"> (B)</w:t>
            </w:r>
          </w:p>
        </w:tc>
      </w:tr>
      <w:tr w:rsidR="002F3B72" w:rsidRPr="00BF58F3" w14:paraId="74E6125C" w14:textId="77777777" w:rsidTr="00BB6F51">
        <w:trPr>
          <w:trHeight w:val="183"/>
        </w:trPr>
        <w:tc>
          <w:tcPr>
            <w:tcW w:w="1516" w:type="dxa"/>
            <w:tcBorders>
              <w:top w:val="single" w:sz="4" w:space="0" w:color="000000"/>
            </w:tcBorders>
          </w:tcPr>
          <w:p w14:paraId="166A4308" w14:textId="77777777" w:rsidR="002F3B72" w:rsidRPr="00BF58F3" w:rsidRDefault="002F3B72" w:rsidP="00E16384">
            <w:pPr>
              <w:pStyle w:val="TableParagraph"/>
              <w:spacing w:before="8" w:line="480" w:lineRule="auto"/>
              <w:ind w:left="27"/>
              <w:rPr>
                <w:rFonts w:eastAsia="Calibri"/>
                <w:sz w:val="16"/>
                <w:szCs w:val="16"/>
              </w:rPr>
            </w:pPr>
            <w:r w:rsidRPr="00BF58F3">
              <w:rPr>
                <w:rFonts w:eastAsia="Calibri"/>
                <w:spacing w:val="-8"/>
                <w:sz w:val="16"/>
                <w:szCs w:val="16"/>
              </w:rPr>
              <w:t>Número</w:t>
            </w:r>
            <w:r w:rsidRPr="00BF58F3">
              <w:rPr>
                <w:rFonts w:eastAsia="Calibri"/>
                <w:spacing w:val="3"/>
                <w:sz w:val="16"/>
                <w:szCs w:val="16"/>
              </w:rPr>
              <w:t xml:space="preserve"> </w:t>
            </w:r>
            <w:r w:rsidRPr="00BF58F3">
              <w:rPr>
                <w:rFonts w:eastAsia="Calibri"/>
                <w:spacing w:val="-8"/>
                <w:sz w:val="16"/>
                <w:szCs w:val="16"/>
              </w:rPr>
              <w:t>de</w:t>
            </w:r>
            <w:r w:rsidRPr="00BF58F3">
              <w:rPr>
                <w:rFonts w:eastAsia="Calibri"/>
                <w:spacing w:val="3"/>
                <w:sz w:val="16"/>
                <w:szCs w:val="16"/>
              </w:rPr>
              <w:t xml:space="preserve"> </w:t>
            </w:r>
            <w:r w:rsidRPr="00BF58F3">
              <w:rPr>
                <w:rFonts w:eastAsia="Calibri"/>
                <w:spacing w:val="-8"/>
                <w:sz w:val="16"/>
                <w:szCs w:val="16"/>
              </w:rPr>
              <w:t>taxa</w:t>
            </w:r>
          </w:p>
        </w:tc>
        <w:tc>
          <w:tcPr>
            <w:tcW w:w="749" w:type="dxa"/>
            <w:tcBorders>
              <w:top w:val="single" w:sz="4" w:space="0" w:color="000000"/>
            </w:tcBorders>
          </w:tcPr>
          <w:p w14:paraId="059A3658" w14:textId="77777777" w:rsidR="002F3B72" w:rsidRPr="00BF58F3" w:rsidRDefault="002F3B72" w:rsidP="00E16384">
            <w:pPr>
              <w:pStyle w:val="TableParagraph"/>
              <w:spacing w:before="8" w:line="480" w:lineRule="auto"/>
              <w:ind w:left="24" w:right="32"/>
              <w:jc w:val="center"/>
              <w:rPr>
                <w:rFonts w:eastAsia="Calibri"/>
                <w:sz w:val="16"/>
                <w:szCs w:val="16"/>
              </w:rPr>
            </w:pPr>
            <w:r w:rsidRPr="00BF58F3">
              <w:rPr>
                <w:rFonts w:eastAsia="Calibri"/>
                <w:spacing w:val="-5"/>
                <w:sz w:val="16"/>
                <w:szCs w:val="16"/>
              </w:rPr>
              <w:t>18</w:t>
            </w:r>
          </w:p>
        </w:tc>
        <w:tc>
          <w:tcPr>
            <w:tcW w:w="1013" w:type="dxa"/>
            <w:tcBorders>
              <w:top w:val="single" w:sz="4" w:space="0" w:color="000000"/>
            </w:tcBorders>
          </w:tcPr>
          <w:p w14:paraId="0823766F" w14:textId="77777777" w:rsidR="002F3B72" w:rsidRPr="00BF58F3" w:rsidRDefault="002F3B72" w:rsidP="00E16384">
            <w:pPr>
              <w:pStyle w:val="TableParagraph"/>
              <w:spacing w:before="8" w:line="480" w:lineRule="auto"/>
              <w:ind w:left="114" w:right="12"/>
              <w:jc w:val="center"/>
              <w:rPr>
                <w:rFonts w:eastAsia="Calibri"/>
                <w:sz w:val="16"/>
                <w:szCs w:val="16"/>
              </w:rPr>
            </w:pPr>
            <w:r w:rsidRPr="00BF58F3">
              <w:rPr>
                <w:rFonts w:eastAsia="Calibri"/>
                <w:spacing w:val="-5"/>
                <w:sz w:val="16"/>
                <w:szCs w:val="16"/>
              </w:rPr>
              <w:t>10</w:t>
            </w:r>
          </w:p>
        </w:tc>
        <w:tc>
          <w:tcPr>
            <w:tcW w:w="804" w:type="dxa"/>
            <w:tcBorders>
              <w:top w:val="single" w:sz="4" w:space="0" w:color="000000"/>
            </w:tcBorders>
          </w:tcPr>
          <w:p w14:paraId="53833719" w14:textId="77777777" w:rsidR="002F3B72" w:rsidRPr="00BF58F3" w:rsidRDefault="002F3B72" w:rsidP="00E16384">
            <w:pPr>
              <w:pStyle w:val="TableParagraph"/>
              <w:spacing w:before="8" w:line="480" w:lineRule="auto"/>
              <w:jc w:val="center"/>
              <w:rPr>
                <w:rFonts w:eastAsia="Calibri"/>
                <w:sz w:val="16"/>
                <w:szCs w:val="16"/>
              </w:rPr>
            </w:pPr>
            <w:r w:rsidRPr="00BF58F3">
              <w:rPr>
                <w:rFonts w:eastAsia="Calibri"/>
                <w:spacing w:val="-5"/>
                <w:sz w:val="16"/>
                <w:szCs w:val="16"/>
              </w:rPr>
              <w:t>14</w:t>
            </w:r>
          </w:p>
        </w:tc>
        <w:tc>
          <w:tcPr>
            <w:tcW w:w="739" w:type="dxa"/>
            <w:tcBorders>
              <w:top w:val="single" w:sz="4" w:space="0" w:color="000000"/>
            </w:tcBorders>
          </w:tcPr>
          <w:p w14:paraId="6BE58B74" w14:textId="77777777" w:rsidR="002F3B72" w:rsidRPr="00BF58F3" w:rsidRDefault="002F3B72" w:rsidP="00E16384">
            <w:pPr>
              <w:pStyle w:val="TableParagraph"/>
              <w:spacing w:before="8" w:line="480" w:lineRule="auto"/>
              <w:ind w:right="1"/>
              <w:jc w:val="center"/>
              <w:rPr>
                <w:rFonts w:eastAsia="Calibri"/>
                <w:sz w:val="16"/>
                <w:szCs w:val="16"/>
              </w:rPr>
            </w:pPr>
            <w:r w:rsidRPr="00BF58F3">
              <w:rPr>
                <w:rFonts w:eastAsia="Calibri"/>
                <w:spacing w:val="-5"/>
                <w:sz w:val="16"/>
                <w:szCs w:val="16"/>
              </w:rPr>
              <w:t>10</w:t>
            </w:r>
          </w:p>
        </w:tc>
        <w:tc>
          <w:tcPr>
            <w:tcW w:w="458" w:type="dxa"/>
            <w:tcBorders>
              <w:top w:val="single" w:sz="4" w:space="0" w:color="000000"/>
            </w:tcBorders>
          </w:tcPr>
          <w:p w14:paraId="6023C505" w14:textId="77777777" w:rsidR="002F3B72" w:rsidRPr="00BF58F3" w:rsidRDefault="002F3B72" w:rsidP="00E16384">
            <w:pPr>
              <w:pStyle w:val="TableParagraph"/>
              <w:spacing w:before="8" w:line="480" w:lineRule="auto"/>
              <w:ind w:left="30" w:right="22"/>
              <w:jc w:val="center"/>
              <w:rPr>
                <w:rFonts w:eastAsia="Calibri"/>
                <w:sz w:val="16"/>
                <w:szCs w:val="16"/>
              </w:rPr>
            </w:pPr>
            <w:r w:rsidRPr="00BF58F3">
              <w:rPr>
                <w:rFonts w:eastAsia="Calibri"/>
                <w:spacing w:val="-5"/>
                <w:sz w:val="16"/>
                <w:szCs w:val="16"/>
              </w:rPr>
              <w:t>12</w:t>
            </w:r>
          </w:p>
        </w:tc>
        <w:tc>
          <w:tcPr>
            <w:tcW w:w="938" w:type="dxa"/>
            <w:tcBorders>
              <w:top w:val="single" w:sz="4" w:space="0" w:color="000000"/>
            </w:tcBorders>
          </w:tcPr>
          <w:p w14:paraId="574A2F99" w14:textId="77777777" w:rsidR="002F3B72" w:rsidRPr="00BF58F3" w:rsidRDefault="002F3B72" w:rsidP="00E16384">
            <w:pPr>
              <w:pStyle w:val="TableParagraph"/>
              <w:spacing w:before="8" w:line="480" w:lineRule="auto"/>
              <w:ind w:left="43" w:right="11"/>
              <w:jc w:val="center"/>
              <w:rPr>
                <w:rFonts w:eastAsia="Calibri"/>
                <w:sz w:val="16"/>
                <w:szCs w:val="16"/>
              </w:rPr>
            </w:pPr>
            <w:r w:rsidRPr="00BF58F3">
              <w:rPr>
                <w:rFonts w:eastAsia="Calibri"/>
                <w:spacing w:val="-10"/>
                <w:sz w:val="16"/>
                <w:szCs w:val="16"/>
              </w:rPr>
              <w:t>9</w:t>
            </w:r>
          </w:p>
        </w:tc>
        <w:tc>
          <w:tcPr>
            <w:tcW w:w="986" w:type="dxa"/>
            <w:tcBorders>
              <w:top w:val="single" w:sz="4" w:space="0" w:color="000000"/>
            </w:tcBorders>
          </w:tcPr>
          <w:p w14:paraId="5410F82B" w14:textId="77777777" w:rsidR="002F3B72" w:rsidRPr="00BF58F3" w:rsidRDefault="002F3B72" w:rsidP="00E16384">
            <w:pPr>
              <w:pStyle w:val="TableParagraph"/>
              <w:spacing w:before="8" w:line="480" w:lineRule="auto"/>
              <w:ind w:left="45" w:right="3"/>
              <w:jc w:val="center"/>
              <w:rPr>
                <w:rFonts w:eastAsia="Calibri"/>
                <w:sz w:val="16"/>
                <w:szCs w:val="16"/>
              </w:rPr>
            </w:pPr>
            <w:r w:rsidRPr="00BF58F3">
              <w:rPr>
                <w:rFonts w:eastAsia="Calibri"/>
                <w:spacing w:val="-5"/>
                <w:sz w:val="16"/>
                <w:szCs w:val="16"/>
              </w:rPr>
              <w:t>15</w:t>
            </w:r>
          </w:p>
        </w:tc>
        <w:tc>
          <w:tcPr>
            <w:tcW w:w="846" w:type="dxa"/>
            <w:tcBorders>
              <w:top w:val="single" w:sz="4" w:space="0" w:color="000000"/>
            </w:tcBorders>
          </w:tcPr>
          <w:p w14:paraId="2A0D5F91" w14:textId="77777777" w:rsidR="002F3B72" w:rsidRPr="00BF58F3" w:rsidRDefault="002F3B72" w:rsidP="00E16384">
            <w:pPr>
              <w:pStyle w:val="TableParagraph"/>
              <w:spacing w:before="8" w:line="480" w:lineRule="auto"/>
              <w:ind w:left="29"/>
              <w:jc w:val="center"/>
              <w:rPr>
                <w:rFonts w:eastAsia="Calibri"/>
                <w:sz w:val="16"/>
                <w:szCs w:val="16"/>
              </w:rPr>
            </w:pPr>
            <w:r w:rsidRPr="00BF58F3">
              <w:rPr>
                <w:rFonts w:eastAsia="Calibri"/>
                <w:spacing w:val="-5"/>
                <w:sz w:val="16"/>
                <w:szCs w:val="16"/>
              </w:rPr>
              <w:t>10</w:t>
            </w:r>
          </w:p>
        </w:tc>
        <w:tc>
          <w:tcPr>
            <w:tcW w:w="1128" w:type="dxa"/>
            <w:tcBorders>
              <w:top w:val="single" w:sz="4" w:space="0" w:color="000000"/>
            </w:tcBorders>
          </w:tcPr>
          <w:p w14:paraId="5E17FE43" w14:textId="77777777" w:rsidR="002F3B72" w:rsidRPr="00BF58F3" w:rsidRDefault="002F3B72" w:rsidP="00E16384">
            <w:pPr>
              <w:pStyle w:val="TableParagraph"/>
              <w:spacing w:before="8" w:line="480" w:lineRule="auto"/>
              <w:ind w:left="6" w:right="19"/>
              <w:jc w:val="center"/>
              <w:rPr>
                <w:rFonts w:eastAsia="Calibri"/>
                <w:sz w:val="16"/>
                <w:szCs w:val="16"/>
              </w:rPr>
            </w:pPr>
            <w:r w:rsidRPr="00BF58F3">
              <w:rPr>
                <w:rFonts w:eastAsia="Calibri"/>
                <w:spacing w:val="-5"/>
                <w:sz w:val="16"/>
                <w:szCs w:val="16"/>
              </w:rPr>
              <w:t>12</w:t>
            </w:r>
          </w:p>
        </w:tc>
        <w:tc>
          <w:tcPr>
            <w:tcW w:w="706" w:type="dxa"/>
            <w:tcBorders>
              <w:top w:val="single" w:sz="4" w:space="0" w:color="000000"/>
            </w:tcBorders>
          </w:tcPr>
          <w:p w14:paraId="59824035" w14:textId="77777777" w:rsidR="002F3B72" w:rsidRPr="00BF58F3" w:rsidRDefault="002F3B72" w:rsidP="00E16384">
            <w:pPr>
              <w:pStyle w:val="TableParagraph"/>
              <w:spacing w:before="8" w:line="480" w:lineRule="auto"/>
              <w:ind w:left="24" w:right="42"/>
              <w:jc w:val="center"/>
              <w:rPr>
                <w:rFonts w:eastAsia="Calibri"/>
                <w:sz w:val="16"/>
                <w:szCs w:val="16"/>
              </w:rPr>
            </w:pPr>
            <w:r w:rsidRPr="00BF58F3">
              <w:rPr>
                <w:rFonts w:eastAsia="Calibri"/>
                <w:spacing w:val="-5"/>
                <w:sz w:val="16"/>
                <w:szCs w:val="16"/>
              </w:rPr>
              <w:t>15</w:t>
            </w:r>
          </w:p>
        </w:tc>
      </w:tr>
      <w:tr w:rsidR="002F3B72" w:rsidRPr="00BF58F3" w14:paraId="51BC3D7F" w14:textId="77777777" w:rsidTr="00BB6F51">
        <w:trPr>
          <w:trHeight w:val="114"/>
        </w:trPr>
        <w:tc>
          <w:tcPr>
            <w:tcW w:w="1516" w:type="dxa"/>
            <w:tcBorders>
              <w:bottom w:val="single" w:sz="4" w:space="0" w:color="000000"/>
            </w:tcBorders>
          </w:tcPr>
          <w:p w14:paraId="395B3CD9"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2"/>
                <w:sz w:val="16"/>
                <w:szCs w:val="16"/>
              </w:rPr>
              <w:t>por</w:t>
            </w:r>
            <w:r w:rsidRPr="00BF58F3">
              <w:rPr>
                <w:rFonts w:eastAsia="Calibri"/>
                <w:spacing w:val="-7"/>
                <w:sz w:val="16"/>
                <w:szCs w:val="16"/>
              </w:rPr>
              <w:t xml:space="preserve"> </w:t>
            </w:r>
            <w:r w:rsidRPr="00BF58F3">
              <w:rPr>
                <w:rFonts w:eastAsia="Calibri"/>
                <w:spacing w:val="-2"/>
                <w:sz w:val="16"/>
                <w:szCs w:val="16"/>
              </w:rPr>
              <w:t>transecto</w:t>
            </w:r>
          </w:p>
        </w:tc>
        <w:tc>
          <w:tcPr>
            <w:tcW w:w="749" w:type="dxa"/>
            <w:tcBorders>
              <w:bottom w:val="single" w:sz="4" w:space="0" w:color="000000"/>
            </w:tcBorders>
          </w:tcPr>
          <w:p w14:paraId="7C3A1A2F" w14:textId="77777777" w:rsidR="002F3B72" w:rsidRPr="00BF58F3" w:rsidRDefault="002F3B72" w:rsidP="00E16384">
            <w:pPr>
              <w:pStyle w:val="TableParagraph"/>
              <w:spacing w:line="480" w:lineRule="auto"/>
              <w:jc w:val="center"/>
              <w:rPr>
                <w:rFonts w:eastAsia="Calibri"/>
                <w:sz w:val="16"/>
                <w:szCs w:val="16"/>
              </w:rPr>
            </w:pPr>
          </w:p>
        </w:tc>
        <w:tc>
          <w:tcPr>
            <w:tcW w:w="1013" w:type="dxa"/>
            <w:tcBorders>
              <w:bottom w:val="single" w:sz="4" w:space="0" w:color="000000"/>
            </w:tcBorders>
          </w:tcPr>
          <w:p w14:paraId="5C0B769B" w14:textId="77777777" w:rsidR="002F3B72" w:rsidRPr="00BF58F3" w:rsidRDefault="002F3B72" w:rsidP="00E16384">
            <w:pPr>
              <w:pStyle w:val="TableParagraph"/>
              <w:spacing w:line="480" w:lineRule="auto"/>
              <w:jc w:val="center"/>
              <w:rPr>
                <w:rFonts w:eastAsia="Calibri"/>
                <w:sz w:val="16"/>
                <w:szCs w:val="16"/>
              </w:rPr>
            </w:pPr>
          </w:p>
        </w:tc>
        <w:tc>
          <w:tcPr>
            <w:tcW w:w="804" w:type="dxa"/>
            <w:tcBorders>
              <w:bottom w:val="single" w:sz="4" w:space="0" w:color="000000"/>
            </w:tcBorders>
          </w:tcPr>
          <w:p w14:paraId="3ED20A20" w14:textId="77777777" w:rsidR="002F3B72" w:rsidRPr="00BF58F3" w:rsidRDefault="002F3B72" w:rsidP="00E16384">
            <w:pPr>
              <w:pStyle w:val="TableParagraph"/>
              <w:spacing w:line="480" w:lineRule="auto"/>
              <w:jc w:val="center"/>
              <w:rPr>
                <w:rFonts w:eastAsia="Calibri"/>
                <w:sz w:val="16"/>
                <w:szCs w:val="16"/>
              </w:rPr>
            </w:pPr>
          </w:p>
        </w:tc>
        <w:tc>
          <w:tcPr>
            <w:tcW w:w="739" w:type="dxa"/>
            <w:tcBorders>
              <w:bottom w:val="single" w:sz="4" w:space="0" w:color="000000"/>
            </w:tcBorders>
          </w:tcPr>
          <w:p w14:paraId="1ADB4418" w14:textId="77777777" w:rsidR="002F3B72" w:rsidRPr="00BF58F3" w:rsidRDefault="002F3B72" w:rsidP="00E16384">
            <w:pPr>
              <w:pStyle w:val="TableParagraph"/>
              <w:spacing w:line="480" w:lineRule="auto"/>
              <w:jc w:val="center"/>
              <w:rPr>
                <w:rFonts w:eastAsia="Calibri"/>
                <w:sz w:val="16"/>
                <w:szCs w:val="16"/>
              </w:rPr>
            </w:pPr>
          </w:p>
        </w:tc>
        <w:tc>
          <w:tcPr>
            <w:tcW w:w="458" w:type="dxa"/>
            <w:tcBorders>
              <w:bottom w:val="single" w:sz="4" w:space="0" w:color="000000"/>
            </w:tcBorders>
          </w:tcPr>
          <w:p w14:paraId="68D017B8" w14:textId="77777777" w:rsidR="002F3B72" w:rsidRPr="00BF58F3" w:rsidRDefault="002F3B72" w:rsidP="00E16384">
            <w:pPr>
              <w:pStyle w:val="TableParagraph"/>
              <w:spacing w:line="480" w:lineRule="auto"/>
              <w:jc w:val="center"/>
              <w:rPr>
                <w:rFonts w:eastAsia="Calibri"/>
                <w:sz w:val="16"/>
                <w:szCs w:val="16"/>
              </w:rPr>
            </w:pPr>
          </w:p>
        </w:tc>
        <w:tc>
          <w:tcPr>
            <w:tcW w:w="938" w:type="dxa"/>
            <w:tcBorders>
              <w:bottom w:val="single" w:sz="4" w:space="0" w:color="000000"/>
            </w:tcBorders>
          </w:tcPr>
          <w:p w14:paraId="122AE73B" w14:textId="77777777" w:rsidR="002F3B72" w:rsidRPr="00BF58F3" w:rsidRDefault="002F3B72" w:rsidP="00E16384">
            <w:pPr>
              <w:pStyle w:val="TableParagraph"/>
              <w:spacing w:line="480" w:lineRule="auto"/>
              <w:jc w:val="center"/>
              <w:rPr>
                <w:rFonts w:eastAsia="Calibri"/>
                <w:sz w:val="16"/>
                <w:szCs w:val="16"/>
              </w:rPr>
            </w:pPr>
          </w:p>
        </w:tc>
        <w:tc>
          <w:tcPr>
            <w:tcW w:w="986" w:type="dxa"/>
            <w:tcBorders>
              <w:bottom w:val="single" w:sz="4" w:space="0" w:color="000000"/>
            </w:tcBorders>
          </w:tcPr>
          <w:p w14:paraId="12F57FCE" w14:textId="77777777" w:rsidR="002F3B72" w:rsidRPr="00BF58F3" w:rsidRDefault="002F3B72" w:rsidP="00E16384">
            <w:pPr>
              <w:pStyle w:val="TableParagraph"/>
              <w:spacing w:line="480" w:lineRule="auto"/>
              <w:jc w:val="center"/>
              <w:rPr>
                <w:rFonts w:eastAsia="Calibri"/>
                <w:sz w:val="16"/>
                <w:szCs w:val="16"/>
              </w:rPr>
            </w:pPr>
          </w:p>
        </w:tc>
        <w:tc>
          <w:tcPr>
            <w:tcW w:w="846" w:type="dxa"/>
            <w:tcBorders>
              <w:bottom w:val="single" w:sz="4" w:space="0" w:color="000000"/>
            </w:tcBorders>
          </w:tcPr>
          <w:p w14:paraId="6F34AC3E" w14:textId="77777777" w:rsidR="002F3B72" w:rsidRPr="00BF58F3" w:rsidRDefault="002F3B72" w:rsidP="00E16384">
            <w:pPr>
              <w:pStyle w:val="TableParagraph"/>
              <w:spacing w:line="480" w:lineRule="auto"/>
              <w:jc w:val="center"/>
              <w:rPr>
                <w:rFonts w:eastAsia="Calibri"/>
                <w:sz w:val="16"/>
                <w:szCs w:val="16"/>
              </w:rPr>
            </w:pPr>
          </w:p>
        </w:tc>
        <w:tc>
          <w:tcPr>
            <w:tcW w:w="1128" w:type="dxa"/>
            <w:tcBorders>
              <w:bottom w:val="single" w:sz="4" w:space="0" w:color="000000"/>
            </w:tcBorders>
          </w:tcPr>
          <w:p w14:paraId="52C0BF62" w14:textId="77777777" w:rsidR="002F3B72" w:rsidRPr="00BF58F3" w:rsidRDefault="002F3B72" w:rsidP="00E16384">
            <w:pPr>
              <w:pStyle w:val="TableParagraph"/>
              <w:spacing w:line="480" w:lineRule="auto"/>
              <w:jc w:val="center"/>
              <w:rPr>
                <w:rFonts w:eastAsia="Calibri"/>
                <w:sz w:val="16"/>
                <w:szCs w:val="16"/>
              </w:rPr>
            </w:pPr>
          </w:p>
        </w:tc>
        <w:tc>
          <w:tcPr>
            <w:tcW w:w="706" w:type="dxa"/>
            <w:tcBorders>
              <w:bottom w:val="single" w:sz="4" w:space="0" w:color="000000"/>
            </w:tcBorders>
          </w:tcPr>
          <w:p w14:paraId="477AEBFE" w14:textId="77777777" w:rsidR="002F3B72" w:rsidRPr="00BF58F3" w:rsidRDefault="002F3B72" w:rsidP="00E16384">
            <w:pPr>
              <w:pStyle w:val="TableParagraph"/>
              <w:spacing w:line="480" w:lineRule="auto"/>
              <w:jc w:val="center"/>
              <w:rPr>
                <w:rFonts w:eastAsia="Calibri"/>
                <w:sz w:val="16"/>
                <w:szCs w:val="16"/>
              </w:rPr>
            </w:pPr>
          </w:p>
        </w:tc>
      </w:tr>
      <w:tr w:rsidR="002F3B72" w:rsidRPr="00BF58F3" w14:paraId="2470A904" w14:textId="77777777" w:rsidTr="00BB6F51">
        <w:trPr>
          <w:trHeight w:val="183"/>
        </w:trPr>
        <w:tc>
          <w:tcPr>
            <w:tcW w:w="1516" w:type="dxa"/>
            <w:tcBorders>
              <w:top w:val="single" w:sz="4" w:space="0" w:color="000000"/>
            </w:tcBorders>
          </w:tcPr>
          <w:p w14:paraId="3D902341"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8"/>
                <w:sz w:val="16"/>
                <w:szCs w:val="16"/>
              </w:rPr>
              <w:t>Número</w:t>
            </w:r>
            <w:r w:rsidRPr="00BF58F3">
              <w:rPr>
                <w:rFonts w:eastAsia="Calibri"/>
                <w:spacing w:val="9"/>
                <w:sz w:val="16"/>
                <w:szCs w:val="16"/>
              </w:rPr>
              <w:t xml:space="preserve"> </w:t>
            </w:r>
            <w:r w:rsidRPr="00BF58F3">
              <w:rPr>
                <w:rFonts w:eastAsia="Calibri"/>
                <w:spacing w:val="-8"/>
                <w:sz w:val="16"/>
                <w:szCs w:val="16"/>
              </w:rPr>
              <w:t>total de</w:t>
            </w:r>
          </w:p>
        </w:tc>
        <w:tc>
          <w:tcPr>
            <w:tcW w:w="749" w:type="dxa"/>
            <w:tcBorders>
              <w:top w:val="single" w:sz="4" w:space="0" w:color="000000"/>
            </w:tcBorders>
          </w:tcPr>
          <w:p w14:paraId="5DA54097" w14:textId="77777777" w:rsidR="002F3B72" w:rsidRPr="00BF58F3" w:rsidRDefault="002F3B72" w:rsidP="00E16384">
            <w:pPr>
              <w:pStyle w:val="TableParagraph"/>
              <w:spacing w:before="7" w:line="480" w:lineRule="auto"/>
              <w:ind w:left="24" w:right="32"/>
              <w:jc w:val="center"/>
              <w:rPr>
                <w:rFonts w:eastAsia="Calibri"/>
                <w:sz w:val="16"/>
                <w:szCs w:val="16"/>
              </w:rPr>
            </w:pPr>
            <w:r w:rsidRPr="00BF58F3">
              <w:rPr>
                <w:rFonts w:eastAsia="Calibri"/>
                <w:spacing w:val="-5"/>
                <w:sz w:val="16"/>
                <w:szCs w:val="16"/>
              </w:rPr>
              <w:t>447</w:t>
            </w:r>
          </w:p>
        </w:tc>
        <w:tc>
          <w:tcPr>
            <w:tcW w:w="1013" w:type="dxa"/>
            <w:tcBorders>
              <w:top w:val="single" w:sz="4" w:space="0" w:color="000000"/>
            </w:tcBorders>
          </w:tcPr>
          <w:p w14:paraId="27ABC1BD" w14:textId="77777777" w:rsidR="002F3B72" w:rsidRPr="00BF58F3" w:rsidRDefault="002F3B72" w:rsidP="00E16384">
            <w:pPr>
              <w:pStyle w:val="TableParagraph"/>
              <w:spacing w:before="7" w:line="480" w:lineRule="auto"/>
              <w:ind w:left="114" w:right="12"/>
              <w:jc w:val="center"/>
              <w:rPr>
                <w:rFonts w:eastAsia="Calibri"/>
                <w:sz w:val="16"/>
                <w:szCs w:val="16"/>
              </w:rPr>
            </w:pPr>
            <w:r w:rsidRPr="00BF58F3">
              <w:rPr>
                <w:rFonts w:eastAsia="Calibri"/>
                <w:spacing w:val="-5"/>
                <w:sz w:val="16"/>
                <w:szCs w:val="16"/>
              </w:rPr>
              <w:t>432</w:t>
            </w:r>
          </w:p>
        </w:tc>
        <w:tc>
          <w:tcPr>
            <w:tcW w:w="804" w:type="dxa"/>
            <w:tcBorders>
              <w:top w:val="single" w:sz="4" w:space="0" w:color="000000"/>
            </w:tcBorders>
          </w:tcPr>
          <w:p w14:paraId="0334442F" w14:textId="77777777" w:rsidR="002F3B72" w:rsidRPr="00BF58F3" w:rsidRDefault="002F3B72" w:rsidP="00E16384">
            <w:pPr>
              <w:pStyle w:val="TableParagraph"/>
              <w:spacing w:before="7" w:line="480" w:lineRule="auto"/>
              <w:jc w:val="center"/>
              <w:rPr>
                <w:rFonts w:eastAsia="Calibri"/>
                <w:sz w:val="16"/>
                <w:szCs w:val="16"/>
              </w:rPr>
            </w:pPr>
            <w:r w:rsidRPr="00BF58F3">
              <w:rPr>
                <w:rFonts w:eastAsia="Calibri"/>
                <w:spacing w:val="-5"/>
                <w:sz w:val="16"/>
                <w:szCs w:val="16"/>
              </w:rPr>
              <w:t>33</w:t>
            </w:r>
          </w:p>
        </w:tc>
        <w:tc>
          <w:tcPr>
            <w:tcW w:w="739" w:type="dxa"/>
            <w:tcBorders>
              <w:top w:val="single" w:sz="4" w:space="0" w:color="000000"/>
            </w:tcBorders>
          </w:tcPr>
          <w:p w14:paraId="07286E5C" w14:textId="77777777" w:rsidR="002F3B72" w:rsidRPr="00BF58F3" w:rsidRDefault="002F3B72" w:rsidP="00E16384">
            <w:pPr>
              <w:pStyle w:val="TableParagraph"/>
              <w:spacing w:before="7" w:line="480" w:lineRule="auto"/>
              <w:ind w:right="1"/>
              <w:jc w:val="center"/>
              <w:rPr>
                <w:rFonts w:eastAsia="Calibri"/>
                <w:sz w:val="16"/>
                <w:szCs w:val="16"/>
              </w:rPr>
            </w:pPr>
            <w:r w:rsidRPr="00BF58F3">
              <w:rPr>
                <w:rFonts w:eastAsia="Calibri"/>
                <w:spacing w:val="-5"/>
                <w:sz w:val="16"/>
                <w:szCs w:val="16"/>
              </w:rPr>
              <w:t>45</w:t>
            </w:r>
          </w:p>
        </w:tc>
        <w:tc>
          <w:tcPr>
            <w:tcW w:w="458" w:type="dxa"/>
            <w:tcBorders>
              <w:top w:val="single" w:sz="4" w:space="0" w:color="000000"/>
            </w:tcBorders>
          </w:tcPr>
          <w:p w14:paraId="351E6424" w14:textId="77777777" w:rsidR="002F3B72" w:rsidRPr="00BF58F3" w:rsidRDefault="002F3B72" w:rsidP="00E16384">
            <w:pPr>
              <w:pStyle w:val="TableParagraph"/>
              <w:spacing w:before="7" w:line="480" w:lineRule="auto"/>
              <w:ind w:left="30" w:right="22"/>
              <w:jc w:val="center"/>
              <w:rPr>
                <w:rFonts w:eastAsia="Calibri"/>
                <w:sz w:val="16"/>
                <w:szCs w:val="16"/>
              </w:rPr>
            </w:pPr>
            <w:r w:rsidRPr="00BF58F3">
              <w:rPr>
                <w:rFonts w:eastAsia="Calibri"/>
                <w:spacing w:val="-5"/>
                <w:sz w:val="16"/>
                <w:szCs w:val="16"/>
              </w:rPr>
              <w:t>542</w:t>
            </w:r>
          </w:p>
        </w:tc>
        <w:tc>
          <w:tcPr>
            <w:tcW w:w="938" w:type="dxa"/>
            <w:tcBorders>
              <w:top w:val="single" w:sz="4" w:space="0" w:color="000000"/>
            </w:tcBorders>
          </w:tcPr>
          <w:p w14:paraId="69F483B2" w14:textId="77777777" w:rsidR="002F3B72" w:rsidRPr="00BF58F3" w:rsidRDefault="002F3B72" w:rsidP="00E16384">
            <w:pPr>
              <w:pStyle w:val="TableParagraph"/>
              <w:spacing w:before="7" w:line="480" w:lineRule="auto"/>
              <w:ind w:left="43" w:right="11"/>
              <w:jc w:val="center"/>
              <w:rPr>
                <w:rFonts w:eastAsia="Calibri"/>
                <w:sz w:val="16"/>
                <w:szCs w:val="16"/>
              </w:rPr>
            </w:pPr>
            <w:r w:rsidRPr="00BF58F3">
              <w:rPr>
                <w:rFonts w:eastAsia="Calibri"/>
                <w:spacing w:val="-5"/>
                <w:sz w:val="16"/>
                <w:szCs w:val="16"/>
              </w:rPr>
              <w:t>325</w:t>
            </w:r>
          </w:p>
        </w:tc>
        <w:tc>
          <w:tcPr>
            <w:tcW w:w="986" w:type="dxa"/>
            <w:tcBorders>
              <w:top w:val="single" w:sz="4" w:space="0" w:color="000000"/>
            </w:tcBorders>
          </w:tcPr>
          <w:p w14:paraId="646D3152" w14:textId="77777777" w:rsidR="002F3B72" w:rsidRPr="00BF58F3" w:rsidRDefault="002F3B72" w:rsidP="00E16384">
            <w:pPr>
              <w:pStyle w:val="TableParagraph"/>
              <w:spacing w:before="7" w:line="480" w:lineRule="auto"/>
              <w:ind w:left="45" w:right="3"/>
              <w:jc w:val="center"/>
              <w:rPr>
                <w:rFonts w:eastAsia="Calibri"/>
                <w:sz w:val="16"/>
                <w:szCs w:val="16"/>
              </w:rPr>
            </w:pPr>
            <w:r w:rsidRPr="00BF58F3">
              <w:rPr>
                <w:rFonts w:eastAsia="Calibri"/>
                <w:spacing w:val="-5"/>
                <w:sz w:val="16"/>
                <w:szCs w:val="16"/>
              </w:rPr>
              <w:t>208</w:t>
            </w:r>
          </w:p>
        </w:tc>
        <w:tc>
          <w:tcPr>
            <w:tcW w:w="846" w:type="dxa"/>
            <w:tcBorders>
              <w:top w:val="single" w:sz="4" w:space="0" w:color="000000"/>
            </w:tcBorders>
          </w:tcPr>
          <w:p w14:paraId="4C09FD4A" w14:textId="77777777" w:rsidR="002F3B72" w:rsidRPr="00BF58F3" w:rsidRDefault="002F3B72" w:rsidP="00E16384">
            <w:pPr>
              <w:pStyle w:val="TableParagraph"/>
              <w:spacing w:before="7" w:line="480" w:lineRule="auto"/>
              <w:ind w:left="29"/>
              <w:jc w:val="center"/>
              <w:rPr>
                <w:rFonts w:eastAsia="Calibri"/>
                <w:sz w:val="16"/>
                <w:szCs w:val="16"/>
              </w:rPr>
            </w:pPr>
            <w:r w:rsidRPr="00BF58F3">
              <w:rPr>
                <w:rFonts w:eastAsia="Calibri"/>
                <w:spacing w:val="-5"/>
                <w:sz w:val="16"/>
                <w:szCs w:val="16"/>
              </w:rPr>
              <w:t>214</w:t>
            </w:r>
          </w:p>
        </w:tc>
        <w:tc>
          <w:tcPr>
            <w:tcW w:w="1128" w:type="dxa"/>
            <w:tcBorders>
              <w:top w:val="single" w:sz="4" w:space="0" w:color="000000"/>
            </w:tcBorders>
          </w:tcPr>
          <w:p w14:paraId="3646EC4E" w14:textId="77777777" w:rsidR="002F3B72" w:rsidRPr="00BF58F3" w:rsidRDefault="002F3B72" w:rsidP="00E16384">
            <w:pPr>
              <w:pStyle w:val="TableParagraph"/>
              <w:spacing w:before="7" w:line="480" w:lineRule="auto"/>
              <w:ind w:left="6" w:right="19"/>
              <w:jc w:val="center"/>
              <w:rPr>
                <w:rFonts w:eastAsia="Calibri"/>
                <w:sz w:val="16"/>
                <w:szCs w:val="16"/>
              </w:rPr>
            </w:pPr>
            <w:r w:rsidRPr="00BF58F3">
              <w:rPr>
                <w:rFonts w:eastAsia="Calibri"/>
                <w:spacing w:val="-5"/>
                <w:sz w:val="16"/>
                <w:szCs w:val="16"/>
              </w:rPr>
              <w:t>154</w:t>
            </w:r>
          </w:p>
        </w:tc>
        <w:tc>
          <w:tcPr>
            <w:tcW w:w="706" w:type="dxa"/>
            <w:tcBorders>
              <w:top w:val="single" w:sz="4" w:space="0" w:color="000000"/>
            </w:tcBorders>
          </w:tcPr>
          <w:p w14:paraId="59E43FCE" w14:textId="77777777" w:rsidR="002F3B72" w:rsidRPr="00BF58F3" w:rsidRDefault="002F3B72" w:rsidP="00E16384">
            <w:pPr>
              <w:pStyle w:val="TableParagraph"/>
              <w:spacing w:before="7" w:line="480" w:lineRule="auto"/>
              <w:ind w:left="24" w:right="42"/>
              <w:jc w:val="center"/>
              <w:rPr>
                <w:rFonts w:eastAsia="Calibri"/>
                <w:sz w:val="16"/>
                <w:szCs w:val="16"/>
              </w:rPr>
            </w:pPr>
            <w:r w:rsidRPr="00BF58F3">
              <w:rPr>
                <w:rFonts w:eastAsia="Calibri"/>
                <w:spacing w:val="-5"/>
                <w:sz w:val="16"/>
                <w:szCs w:val="16"/>
              </w:rPr>
              <w:t>255</w:t>
            </w:r>
          </w:p>
        </w:tc>
      </w:tr>
      <w:tr w:rsidR="002F3B72" w:rsidRPr="00BF58F3" w14:paraId="5541F51A" w14:textId="77777777" w:rsidTr="00BB6F51">
        <w:trPr>
          <w:trHeight w:val="134"/>
        </w:trPr>
        <w:tc>
          <w:tcPr>
            <w:tcW w:w="1516" w:type="dxa"/>
            <w:tcBorders>
              <w:bottom w:val="single" w:sz="4" w:space="0" w:color="000000"/>
            </w:tcBorders>
          </w:tcPr>
          <w:p w14:paraId="1110B681" w14:textId="5F120100" w:rsidR="002F3B72" w:rsidRPr="00BF58F3" w:rsidRDefault="00CB5E35" w:rsidP="00E16384">
            <w:pPr>
              <w:pStyle w:val="TableParagraph"/>
              <w:spacing w:before="7" w:line="480" w:lineRule="auto"/>
              <w:ind w:left="27"/>
              <w:rPr>
                <w:rFonts w:eastAsia="Calibri"/>
                <w:sz w:val="16"/>
                <w:szCs w:val="16"/>
              </w:rPr>
            </w:pPr>
            <w:r w:rsidRPr="00BF58F3">
              <w:rPr>
                <w:rFonts w:eastAsia="Calibri"/>
                <w:spacing w:val="-2"/>
                <w:sz w:val="16"/>
                <w:szCs w:val="16"/>
              </w:rPr>
              <w:t>I</w:t>
            </w:r>
            <w:r w:rsidR="002F3B72" w:rsidRPr="00BF58F3">
              <w:rPr>
                <w:rFonts w:eastAsia="Calibri"/>
                <w:spacing w:val="-2"/>
                <w:sz w:val="16"/>
                <w:szCs w:val="16"/>
              </w:rPr>
              <w:t>ndividuos</w:t>
            </w:r>
          </w:p>
        </w:tc>
        <w:tc>
          <w:tcPr>
            <w:tcW w:w="749" w:type="dxa"/>
            <w:tcBorders>
              <w:bottom w:val="single" w:sz="4" w:space="0" w:color="000000"/>
            </w:tcBorders>
          </w:tcPr>
          <w:p w14:paraId="4936213E" w14:textId="77777777" w:rsidR="002F3B72" w:rsidRPr="00BF58F3" w:rsidRDefault="002F3B72" w:rsidP="00E16384">
            <w:pPr>
              <w:pStyle w:val="TableParagraph"/>
              <w:spacing w:line="480" w:lineRule="auto"/>
              <w:jc w:val="center"/>
              <w:rPr>
                <w:rFonts w:eastAsia="Calibri"/>
                <w:sz w:val="16"/>
                <w:szCs w:val="16"/>
              </w:rPr>
            </w:pPr>
          </w:p>
        </w:tc>
        <w:tc>
          <w:tcPr>
            <w:tcW w:w="1013" w:type="dxa"/>
            <w:tcBorders>
              <w:bottom w:val="single" w:sz="4" w:space="0" w:color="000000"/>
            </w:tcBorders>
          </w:tcPr>
          <w:p w14:paraId="3CA63212" w14:textId="77777777" w:rsidR="002F3B72" w:rsidRPr="00BF58F3" w:rsidRDefault="002F3B72" w:rsidP="00E16384">
            <w:pPr>
              <w:pStyle w:val="TableParagraph"/>
              <w:spacing w:line="480" w:lineRule="auto"/>
              <w:jc w:val="center"/>
              <w:rPr>
                <w:rFonts w:eastAsia="Calibri"/>
                <w:sz w:val="16"/>
                <w:szCs w:val="16"/>
              </w:rPr>
            </w:pPr>
          </w:p>
        </w:tc>
        <w:tc>
          <w:tcPr>
            <w:tcW w:w="804" w:type="dxa"/>
            <w:tcBorders>
              <w:bottom w:val="single" w:sz="4" w:space="0" w:color="000000"/>
            </w:tcBorders>
          </w:tcPr>
          <w:p w14:paraId="4EDBC19E" w14:textId="77777777" w:rsidR="002F3B72" w:rsidRPr="00BF58F3" w:rsidRDefault="002F3B72" w:rsidP="00E16384">
            <w:pPr>
              <w:pStyle w:val="TableParagraph"/>
              <w:spacing w:line="480" w:lineRule="auto"/>
              <w:jc w:val="center"/>
              <w:rPr>
                <w:rFonts w:eastAsia="Calibri"/>
                <w:sz w:val="16"/>
                <w:szCs w:val="16"/>
              </w:rPr>
            </w:pPr>
          </w:p>
        </w:tc>
        <w:tc>
          <w:tcPr>
            <w:tcW w:w="739" w:type="dxa"/>
            <w:tcBorders>
              <w:bottom w:val="single" w:sz="4" w:space="0" w:color="000000"/>
            </w:tcBorders>
          </w:tcPr>
          <w:p w14:paraId="5F9FA582" w14:textId="77777777" w:rsidR="002F3B72" w:rsidRPr="00BF58F3" w:rsidRDefault="002F3B72" w:rsidP="00E16384">
            <w:pPr>
              <w:pStyle w:val="TableParagraph"/>
              <w:spacing w:line="480" w:lineRule="auto"/>
              <w:jc w:val="center"/>
              <w:rPr>
                <w:rFonts w:eastAsia="Calibri"/>
                <w:sz w:val="16"/>
                <w:szCs w:val="16"/>
              </w:rPr>
            </w:pPr>
          </w:p>
        </w:tc>
        <w:tc>
          <w:tcPr>
            <w:tcW w:w="458" w:type="dxa"/>
            <w:tcBorders>
              <w:bottom w:val="single" w:sz="4" w:space="0" w:color="000000"/>
            </w:tcBorders>
          </w:tcPr>
          <w:p w14:paraId="0A9D67A3" w14:textId="77777777" w:rsidR="002F3B72" w:rsidRPr="00BF58F3" w:rsidRDefault="002F3B72" w:rsidP="00E16384">
            <w:pPr>
              <w:pStyle w:val="TableParagraph"/>
              <w:spacing w:line="480" w:lineRule="auto"/>
              <w:jc w:val="center"/>
              <w:rPr>
                <w:rFonts w:eastAsia="Calibri"/>
                <w:sz w:val="16"/>
                <w:szCs w:val="16"/>
              </w:rPr>
            </w:pPr>
          </w:p>
        </w:tc>
        <w:tc>
          <w:tcPr>
            <w:tcW w:w="938" w:type="dxa"/>
            <w:tcBorders>
              <w:bottom w:val="single" w:sz="4" w:space="0" w:color="000000"/>
            </w:tcBorders>
          </w:tcPr>
          <w:p w14:paraId="539D91E9" w14:textId="77777777" w:rsidR="002F3B72" w:rsidRPr="00BF58F3" w:rsidRDefault="002F3B72" w:rsidP="00E16384">
            <w:pPr>
              <w:pStyle w:val="TableParagraph"/>
              <w:spacing w:line="480" w:lineRule="auto"/>
              <w:jc w:val="center"/>
              <w:rPr>
                <w:rFonts w:eastAsia="Calibri"/>
                <w:sz w:val="16"/>
                <w:szCs w:val="16"/>
              </w:rPr>
            </w:pPr>
          </w:p>
        </w:tc>
        <w:tc>
          <w:tcPr>
            <w:tcW w:w="986" w:type="dxa"/>
            <w:tcBorders>
              <w:bottom w:val="single" w:sz="4" w:space="0" w:color="000000"/>
            </w:tcBorders>
          </w:tcPr>
          <w:p w14:paraId="5EF36C3D" w14:textId="77777777" w:rsidR="002F3B72" w:rsidRPr="00BF58F3" w:rsidRDefault="002F3B72" w:rsidP="00E16384">
            <w:pPr>
              <w:pStyle w:val="TableParagraph"/>
              <w:spacing w:line="480" w:lineRule="auto"/>
              <w:jc w:val="center"/>
              <w:rPr>
                <w:rFonts w:eastAsia="Calibri"/>
                <w:sz w:val="16"/>
                <w:szCs w:val="16"/>
              </w:rPr>
            </w:pPr>
          </w:p>
        </w:tc>
        <w:tc>
          <w:tcPr>
            <w:tcW w:w="846" w:type="dxa"/>
            <w:tcBorders>
              <w:bottom w:val="single" w:sz="4" w:space="0" w:color="000000"/>
            </w:tcBorders>
          </w:tcPr>
          <w:p w14:paraId="3B8C3CC6" w14:textId="77777777" w:rsidR="002F3B72" w:rsidRPr="00BF58F3" w:rsidRDefault="002F3B72" w:rsidP="00E16384">
            <w:pPr>
              <w:pStyle w:val="TableParagraph"/>
              <w:spacing w:line="480" w:lineRule="auto"/>
              <w:jc w:val="center"/>
              <w:rPr>
                <w:rFonts w:eastAsia="Calibri"/>
                <w:sz w:val="16"/>
                <w:szCs w:val="16"/>
              </w:rPr>
            </w:pPr>
          </w:p>
        </w:tc>
        <w:tc>
          <w:tcPr>
            <w:tcW w:w="1128" w:type="dxa"/>
            <w:tcBorders>
              <w:bottom w:val="single" w:sz="4" w:space="0" w:color="000000"/>
            </w:tcBorders>
          </w:tcPr>
          <w:p w14:paraId="0E043EE4" w14:textId="77777777" w:rsidR="002F3B72" w:rsidRPr="00BF58F3" w:rsidRDefault="002F3B72" w:rsidP="00E16384">
            <w:pPr>
              <w:pStyle w:val="TableParagraph"/>
              <w:spacing w:line="480" w:lineRule="auto"/>
              <w:jc w:val="center"/>
              <w:rPr>
                <w:rFonts w:eastAsia="Calibri"/>
                <w:sz w:val="16"/>
                <w:szCs w:val="16"/>
              </w:rPr>
            </w:pPr>
          </w:p>
        </w:tc>
        <w:tc>
          <w:tcPr>
            <w:tcW w:w="706" w:type="dxa"/>
            <w:tcBorders>
              <w:bottom w:val="single" w:sz="4" w:space="0" w:color="000000"/>
            </w:tcBorders>
          </w:tcPr>
          <w:p w14:paraId="53ED64D4" w14:textId="77777777" w:rsidR="002F3B72" w:rsidRPr="00BF58F3" w:rsidRDefault="002F3B72" w:rsidP="00E16384">
            <w:pPr>
              <w:pStyle w:val="TableParagraph"/>
              <w:spacing w:line="480" w:lineRule="auto"/>
              <w:jc w:val="center"/>
              <w:rPr>
                <w:rFonts w:eastAsia="Calibri"/>
                <w:sz w:val="16"/>
                <w:szCs w:val="16"/>
              </w:rPr>
            </w:pPr>
          </w:p>
        </w:tc>
      </w:tr>
      <w:tr w:rsidR="002F3B72" w:rsidRPr="00BF58F3" w14:paraId="7159F962" w14:textId="77777777" w:rsidTr="00BB6F51">
        <w:trPr>
          <w:trHeight w:val="183"/>
        </w:trPr>
        <w:tc>
          <w:tcPr>
            <w:tcW w:w="1516" w:type="dxa"/>
            <w:tcBorders>
              <w:top w:val="single" w:sz="4" w:space="0" w:color="000000"/>
            </w:tcBorders>
          </w:tcPr>
          <w:p w14:paraId="5E64C959" w14:textId="77777777" w:rsidR="002F3B72" w:rsidRPr="00BF58F3" w:rsidRDefault="002F3B72" w:rsidP="00E16384">
            <w:pPr>
              <w:pStyle w:val="TableParagraph"/>
              <w:spacing w:before="8" w:line="480" w:lineRule="auto"/>
              <w:ind w:left="27"/>
              <w:rPr>
                <w:rFonts w:eastAsia="Calibri"/>
                <w:sz w:val="16"/>
                <w:szCs w:val="16"/>
              </w:rPr>
            </w:pPr>
            <w:r w:rsidRPr="00BF58F3">
              <w:rPr>
                <w:rFonts w:eastAsia="Calibri"/>
                <w:spacing w:val="-6"/>
                <w:sz w:val="16"/>
                <w:szCs w:val="16"/>
              </w:rPr>
              <w:t>Porcentaje</w:t>
            </w:r>
            <w:r w:rsidRPr="00BF58F3">
              <w:rPr>
                <w:rFonts w:eastAsia="Calibri"/>
                <w:spacing w:val="2"/>
                <w:sz w:val="16"/>
                <w:szCs w:val="16"/>
              </w:rPr>
              <w:t xml:space="preserve"> </w:t>
            </w:r>
            <w:r w:rsidRPr="00BF58F3">
              <w:rPr>
                <w:rFonts w:eastAsia="Calibri"/>
                <w:spacing w:val="-6"/>
                <w:sz w:val="16"/>
                <w:szCs w:val="16"/>
              </w:rPr>
              <w:t>de</w:t>
            </w:r>
            <w:r w:rsidRPr="00BF58F3">
              <w:rPr>
                <w:rFonts w:eastAsia="Calibri"/>
                <w:spacing w:val="3"/>
                <w:sz w:val="16"/>
                <w:szCs w:val="16"/>
              </w:rPr>
              <w:t xml:space="preserve"> </w:t>
            </w:r>
            <w:r w:rsidRPr="00BF58F3">
              <w:rPr>
                <w:rFonts w:eastAsia="Calibri"/>
                <w:spacing w:val="-6"/>
                <w:sz w:val="16"/>
                <w:szCs w:val="16"/>
              </w:rPr>
              <w:t>sustrato</w:t>
            </w:r>
          </w:p>
        </w:tc>
        <w:tc>
          <w:tcPr>
            <w:tcW w:w="749" w:type="dxa"/>
            <w:tcBorders>
              <w:top w:val="single" w:sz="4" w:space="0" w:color="000000"/>
            </w:tcBorders>
          </w:tcPr>
          <w:p w14:paraId="5B8D528B" w14:textId="77777777" w:rsidR="002F3B72" w:rsidRPr="00BF58F3" w:rsidRDefault="002F3B72" w:rsidP="00E16384">
            <w:pPr>
              <w:pStyle w:val="TableParagraph"/>
              <w:spacing w:before="8" w:line="480" w:lineRule="auto"/>
              <w:ind w:left="8" w:right="32"/>
              <w:jc w:val="center"/>
              <w:rPr>
                <w:rFonts w:eastAsia="Calibri"/>
                <w:sz w:val="16"/>
                <w:szCs w:val="16"/>
              </w:rPr>
            </w:pPr>
            <w:r w:rsidRPr="00BF58F3">
              <w:rPr>
                <w:rFonts w:eastAsia="Calibri"/>
                <w:spacing w:val="-4"/>
                <w:sz w:val="16"/>
                <w:szCs w:val="16"/>
              </w:rPr>
              <w:t>7,6%</w:t>
            </w:r>
            <w:r w:rsidRPr="00BF58F3">
              <w:rPr>
                <w:rFonts w:eastAsia="Calibri"/>
                <w:spacing w:val="-2"/>
                <w:sz w:val="16"/>
                <w:szCs w:val="16"/>
              </w:rPr>
              <w:t xml:space="preserve"> </w:t>
            </w:r>
            <w:r w:rsidRPr="00BF58F3">
              <w:rPr>
                <w:rFonts w:eastAsia="Calibri"/>
                <w:spacing w:val="-5"/>
                <w:sz w:val="16"/>
                <w:szCs w:val="16"/>
              </w:rPr>
              <w:t>(A)</w:t>
            </w:r>
          </w:p>
        </w:tc>
        <w:tc>
          <w:tcPr>
            <w:tcW w:w="1013" w:type="dxa"/>
            <w:tcBorders>
              <w:top w:val="single" w:sz="4" w:space="0" w:color="000000"/>
            </w:tcBorders>
          </w:tcPr>
          <w:p w14:paraId="57A477F6" w14:textId="77777777" w:rsidR="002F3B72" w:rsidRPr="00BF58F3" w:rsidRDefault="002F3B72" w:rsidP="00E16384">
            <w:pPr>
              <w:pStyle w:val="TableParagraph"/>
              <w:spacing w:before="8" w:line="480" w:lineRule="auto"/>
              <w:ind w:left="114" w:right="9"/>
              <w:jc w:val="center"/>
              <w:rPr>
                <w:rFonts w:eastAsia="Calibri"/>
                <w:sz w:val="16"/>
                <w:szCs w:val="16"/>
              </w:rPr>
            </w:pPr>
            <w:r w:rsidRPr="00BF58F3">
              <w:rPr>
                <w:rFonts w:eastAsia="Calibri"/>
                <w:spacing w:val="-4"/>
                <w:sz w:val="16"/>
                <w:szCs w:val="16"/>
              </w:rPr>
              <w:t>5,2%</w:t>
            </w:r>
            <w:r w:rsidRPr="00BF58F3">
              <w:rPr>
                <w:rFonts w:eastAsia="Calibri"/>
                <w:spacing w:val="-2"/>
                <w:sz w:val="16"/>
                <w:szCs w:val="16"/>
              </w:rPr>
              <w:t xml:space="preserve"> </w:t>
            </w:r>
            <w:r w:rsidRPr="00BF58F3">
              <w:rPr>
                <w:rFonts w:eastAsia="Calibri"/>
                <w:spacing w:val="-5"/>
                <w:sz w:val="16"/>
                <w:szCs w:val="16"/>
              </w:rPr>
              <w:t>(A)</w:t>
            </w:r>
          </w:p>
        </w:tc>
        <w:tc>
          <w:tcPr>
            <w:tcW w:w="804" w:type="dxa"/>
            <w:tcBorders>
              <w:top w:val="single" w:sz="4" w:space="0" w:color="000000"/>
            </w:tcBorders>
          </w:tcPr>
          <w:p w14:paraId="5B9AED8F" w14:textId="77777777" w:rsidR="002F3B72" w:rsidRPr="00BF58F3" w:rsidRDefault="002F3B72" w:rsidP="00E16384">
            <w:pPr>
              <w:pStyle w:val="TableParagraph"/>
              <w:spacing w:before="8" w:line="480" w:lineRule="auto"/>
              <w:ind w:right="56"/>
              <w:jc w:val="center"/>
              <w:rPr>
                <w:rFonts w:eastAsia="Calibri"/>
                <w:sz w:val="16"/>
                <w:szCs w:val="16"/>
              </w:rPr>
            </w:pPr>
            <w:r w:rsidRPr="00BF58F3">
              <w:rPr>
                <w:rFonts w:eastAsia="Calibri"/>
                <w:spacing w:val="-4"/>
                <w:sz w:val="16"/>
                <w:szCs w:val="16"/>
              </w:rPr>
              <w:t>1,6%</w:t>
            </w:r>
            <w:r w:rsidRPr="00BF58F3">
              <w:rPr>
                <w:rFonts w:eastAsia="Calibri"/>
                <w:spacing w:val="-2"/>
                <w:sz w:val="16"/>
                <w:szCs w:val="16"/>
              </w:rPr>
              <w:t xml:space="preserve"> </w:t>
            </w:r>
            <w:r w:rsidRPr="00BF58F3">
              <w:rPr>
                <w:rFonts w:eastAsia="Calibri"/>
                <w:spacing w:val="-5"/>
                <w:sz w:val="16"/>
                <w:szCs w:val="16"/>
              </w:rPr>
              <w:t>(A)</w:t>
            </w:r>
          </w:p>
        </w:tc>
        <w:tc>
          <w:tcPr>
            <w:tcW w:w="739" w:type="dxa"/>
            <w:tcBorders>
              <w:top w:val="single" w:sz="4" w:space="0" w:color="000000"/>
            </w:tcBorders>
          </w:tcPr>
          <w:p w14:paraId="619874F1" w14:textId="77777777" w:rsidR="002F3B72" w:rsidRPr="00BF58F3" w:rsidRDefault="002F3B72" w:rsidP="00E16384">
            <w:pPr>
              <w:pStyle w:val="TableParagraph"/>
              <w:spacing w:before="8" w:line="480" w:lineRule="auto"/>
              <w:ind w:right="1"/>
              <w:jc w:val="center"/>
              <w:rPr>
                <w:rFonts w:eastAsia="Calibri"/>
                <w:sz w:val="16"/>
                <w:szCs w:val="16"/>
              </w:rPr>
            </w:pPr>
            <w:r w:rsidRPr="00BF58F3">
              <w:rPr>
                <w:rFonts w:eastAsia="Calibri"/>
                <w:spacing w:val="-4"/>
                <w:sz w:val="16"/>
                <w:szCs w:val="16"/>
              </w:rPr>
              <w:t>1,0%</w:t>
            </w:r>
            <w:r w:rsidRPr="00BF58F3">
              <w:rPr>
                <w:rFonts w:eastAsia="Calibri"/>
                <w:spacing w:val="-2"/>
                <w:sz w:val="16"/>
                <w:szCs w:val="16"/>
              </w:rPr>
              <w:t xml:space="preserve"> </w:t>
            </w:r>
            <w:r w:rsidRPr="00BF58F3">
              <w:rPr>
                <w:rFonts w:eastAsia="Calibri"/>
                <w:spacing w:val="-5"/>
                <w:sz w:val="16"/>
                <w:szCs w:val="16"/>
              </w:rPr>
              <w:t>(A)</w:t>
            </w:r>
          </w:p>
        </w:tc>
        <w:tc>
          <w:tcPr>
            <w:tcW w:w="458" w:type="dxa"/>
            <w:tcBorders>
              <w:top w:val="single" w:sz="4" w:space="0" w:color="000000"/>
            </w:tcBorders>
          </w:tcPr>
          <w:p w14:paraId="30CB3444" w14:textId="77777777" w:rsidR="002F3B72" w:rsidRPr="00BF58F3" w:rsidRDefault="002F3B72" w:rsidP="00E16384">
            <w:pPr>
              <w:pStyle w:val="TableParagraph"/>
              <w:spacing w:before="8" w:line="480" w:lineRule="auto"/>
              <w:ind w:left="30" w:right="27"/>
              <w:jc w:val="center"/>
              <w:rPr>
                <w:rFonts w:eastAsia="Calibri"/>
                <w:sz w:val="16"/>
                <w:szCs w:val="16"/>
              </w:rPr>
            </w:pPr>
            <w:r w:rsidRPr="00BF58F3">
              <w:rPr>
                <w:rFonts w:eastAsia="Calibri"/>
                <w:spacing w:val="-10"/>
                <w:sz w:val="16"/>
                <w:szCs w:val="16"/>
              </w:rPr>
              <w:t>-</w:t>
            </w:r>
          </w:p>
        </w:tc>
        <w:tc>
          <w:tcPr>
            <w:tcW w:w="938" w:type="dxa"/>
            <w:tcBorders>
              <w:top w:val="single" w:sz="4" w:space="0" w:color="000000"/>
            </w:tcBorders>
          </w:tcPr>
          <w:p w14:paraId="7EA0F20F" w14:textId="77777777" w:rsidR="002F3B72" w:rsidRPr="00BF58F3" w:rsidRDefault="002F3B72" w:rsidP="00E16384">
            <w:pPr>
              <w:pStyle w:val="TableParagraph"/>
              <w:spacing w:before="8" w:line="480" w:lineRule="auto"/>
              <w:ind w:left="43" w:right="9"/>
              <w:jc w:val="center"/>
              <w:rPr>
                <w:rFonts w:eastAsia="Calibri"/>
                <w:sz w:val="16"/>
                <w:szCs w:val="16"/>
              </w:rPr>
            </w:pPr>
            <w:r w:rsidRPr="00BF58F3">
              <w:rPr>
                <w:rFonts w:eastAsia="Calibri"/>
                <w:spacing w:val="-4"/>
                <w:sz w:val="16"/>
                <w:szCs w:val="16"/>
              </w:rPr>
              <w:t>3,5%</w:t>
            </w:r>
            <w:r w:rsidRPr="00BF58F3">
              <w:rPr>
                <w:rFonts w:eastAsia="Calibri"/>
                <w:spacing w:val="-2"/>
                <w:sz w:val="16"/>
                <w:szCs w:val="16"/>
              </w:rPr>
              <w:t xml:space="preserve"> </w:t>
            </w:r>
            <w:r w:rsidRPr="00BF58F3">
              <w:rPr>
                <w:rFonts w:eastAsia="Calibri"/>
                <w:spacing w:val="-5"/>
                <w:sz w:val="16"/>
                <w:szCs w:val="16"/>
              </w:rPr>
              <w:t>(A)</w:t>
            </w:r>
          </w:p>
        </w:tc>
        <w:tc>
          <w:tcPr>
            <w:tcW w:w="986" w:type="dxa"/>
            <w:tcBorders>
              <w:top w:val="single" w:sz="4" w:space="0" w:color="000000"/>
            </w:tcBorders>
          </w:tcPr>
          <w:p w14:paraId="7F733616" w14:textId="77777777" w:rsidR="002F3B72" w:rsidRPr="00BF58F3" w:rsidRDefault="002F3B72" w:rsidP="00E16384">
            <w:pPr>
              <w:pStyle w:val="TableParagraph"/>
              <w:spacing w:before="8" w:line="480" w:lineRule="auto"/>
              <w:ind w:left="45" w:right="18"/>
              <w:jc w:val="center"/>
              <w:rPr>
                <w:rFonts w:eastAsia="Calibri"/>
                <w:sz w:val="16"/>
                <w:szCs w:val="16"/>
              </w:rPr>
            </w:pPr>
            <w:r w:rsidRPr="00BF58F3">
              <w:rPr>
                <w:rFonts w:eastAsia="Calibri"/>
                <w:spacing w:val="-4"/>
                <w:sz w:val="16"/>
                <w:szCs w:val="16"/>
              </w:rPr>
              <w:t>0,6%</w:t>
            </w:r>
            <w:r w:rsidRPr="00BF58F3">
              <w:rPr>
                <w:rFonts w:eastAsia="Calibri"/>
                <w:spacing w:val="-2"/>
                <w:sz w:val="16"/>
                <w:szCs w:val="16"/>
              </w:rPr>
              <w:t xml:space="preserve"> </w:t>
            </w:r>
            <w:r w:rsidRPr="00BF58F3">
              <w:rPr>
                <w:rFonts w:eastAsia="Calibri"/>
                <w:spacing w:val="-5"/>
                <w:sz w:val="16"/>
                <w:szCs w:val="16"/>
              </w:rPr>
              <w:t>(A)</w:t>
            </w:r>
          </w:p>
        </w:tc>
        <w:tc>
          <w:tcPr>
            <w:tcW w:w="846" w:type="dxa"/>
            <w:tcBorders>
              <w:top w:val="single" w:sz="4" w:space="0" w:color="000000"/>
            </w:tcBorders>
          </w:tcPr>
          <w:p w14:paraId="01EEE7F3" w14:textId="77777777" w:rsidR="002F3B72" w:rsidRPr="00BF58F3" w:rsidRDefault="002F3B72" w:rsidP="00E16384">
            <w:pPr>
              <w:pStyle w:val="TableParagraph"/>
              <w:spacing w:before="8" w:line="480" w:lineRule="auto"/>
              <w:ind w:left="98" w:right="30"/>
              <w:jc w:val="center"/>
              <w:rPr>
                <w:rFonts w:eastAsia="Calibri"/>
                <w:sz w:val="16"/>
                <w:szCs w:val="16"/>
              </w:rPr>
            </w:pPr>
            <w:r w:rsidRPr="00BF58F3">
              <w:rPr>
                <w:rFonts w:eastAsia="Calibri"/>
                <w:spacing w:val="-4"/>
                <w:sz w:val="16"/>
                <w:szCs w:val="16"/>
              </w:rPr>
              <w:t>6,3%</w:t>
            </w:r>
            <w:r w:rsidRPr="00BF58F3">
              <w:rPr>
                <w:rFonts w:eastAsia="Calibri"/>
                <w:spacing w:val="-2"/>
                <w:sz w:val="16"/>
                <w:szCs w:val="16"/>
              </w:rPr>
              <w:t xml:space="preserve"> </w:t>
            </w:r>
            <w:r w:rsidRPr="00BF58F3">
              <w:rPr>
                <w:rFonts w:eastAsia="Calibri"/>
                <w:spacing w:val="-5"/>
                <w:sz w:val="16"/>
                <w:szCs w:val="16"/>
              </w:rPr>
              <w:t>(A)</w:t>
            </w:r>
          </w:p>
        </w:tc>
        <w:tc>
          <w:tcPr>
            <w:tcW w:w="1128" w:type="dxa"/>
            <w:tcBorders>
              <w:top w:val="single" w:sz="4" w:space="0" w:color="000000"/>
            </w:tcBorders>
          </w:tcPr>
          <w:p w14:paraId="454515CA" w14:textId="77777777" w:rsidR="002F3B72" w:rsidRPr="00BF58F3" w:rsidRDefault="002F3B72" w:rsidP="00E16384">
            <w:pPr>
              <w:pStyle w:val="TableParagraph"/>
              <w:spacing w:before="8" w:line="480" w:lineRule="auto"/>
              <w:ind w:left="8" w:right="19"/>
              <w:jc w:val="center"/>
              <w:rPr>
                <w:rFonts w:eastAsia="Calibri"/>
                <w:sz w:val="16"/>
                <w:szCs w:val="16"/>
              </w:rPr>
            </w:pPr>
            <w:r w:rsidRPr="00BF58F3">
              <w:rPr>
                <w:rFonts w:eastAsia="Calibri"/>
                <w:spacing w:val="-4"/>
                <w:sz w:val="16"/>
                <w:szCs w:val="16"/>
              </w:rPr>
              <w:t>3,8%</w:t>
            </w:r>
            <w:r w:rsidRPr="00BF58F3">
              <w:rPr>
                <w:rFonts w:eastAsia="Calibri"/>
                <w:spacing w:val="-2"/>
                <w:sz w:val="16"/>
                <w:szCs w:val="16"/>
              </w:rPr>
              <w:t xml:space="preserve"> </w:t>
            </w:r>
            <w:r w:rsidRPr="00BF58F3">
              <w:rPr>
                <w:rFonts w:eastAsia="Calibri"/>
                <w:spacing w:val="-5"/>
                <w:sz w:val="16"/>
                <w:szCs w:val="16"/>
              </w:rPr>
              <w:t>(A)</w:t>
            </w:r>
          </w:p>
        </w:tc>
        <w:tc>
          <w:tcPr>
            <w:tcW w:w="706" w:type="dxa"/>
            <w:tcBorders>
              <w:top w:val="single" w:sz="4" w:space="0" w:color="000000"/>
            </w:tcBorders>
          </w:tcPr>
          <w:p w14:paraId="0661CF4A" w14:textId="77777777" w:rsidR="002F3B72" w:rsidRPr="00BF58F3" w:rsidRDefault="002F3B72" w:rsidP="00E16384">
            <w:pPr>
              <w:pStyle w:val="TableParagraph"/>
              <w:spacing w:before="8" w:line="480" w:lineRule="auto"/>
              <w:ind w:right="42"/>
              <w:jc w:val="center"/>
              <w:rPr>
                <w:rFonts w:eastAsia="Calibri"/>
                <w:sz w:val="16"/>
                <w:szCs w:val="16"/>
              </w:rPr>
            </w:pPr>
            <w:r w:rsidRPr="00BF58F3">
              <w:rPr>
                <w:rFonts w:eastAsia="Calibri"/>
                <w:spacing w:val="-10"/>
                <w:sz w:val="16"/>
                <w:szCs w:val="16"/>
              </w:rPr>
              <w:t>-</w:t>
            </w:r>
          </w:p>
        </w:tc>
      </w:tr>
      <w:tr w:rsidR="002F3B72" w:rsidRPr="00BF58F3" w14:paraId="47A1B721" w14:textId="77777777" w:rsidTr="00BB6F51">
        <w:trPr>
          <w:trHeight w:val="182"/>
        </w:trPr>
        <w:tc>
          <w:tcPr>
            <w:tcW w:w="1516" w:type="dxa"/>
          </w:tcPr>
          <w:p w14:paraId="23C12AF3"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6"/>
                <w:sz w:val="16"/>
                <w:szCs w:val="16"/>
              </w:rPr>
              <w:t>cubierto</w:t>
            </w:r>
            <w:r w:rsidRPr="00BF58F3">
              <w:rPr>
                <w:rFonts w:eastAsia="Calibri"/>
                <w:spacing w:val="-2"/>
                <w:sz w:val="16"/>
                <w:szCs w:val="16"/>
              </w:rPr>
              <w:t xml:space="preserve"> </w:t>
            </w:r>
            <w:r w:rsidRPr="00BF58F3">
              <w:rPr>
                <w:rFonts w:eastAsia="Calibri"/>
                <w:spacing w:val="-6"/>
                <w:sz w:val="16"/>
                <w:szCs w:val="16"/>
              </w:rPr>
              <w:t>por</w:t>
            </w:r>
            <w:r w:rsidRPr="00BF58F3">
              <w:rPr>
                <w:rFonts w:eastAsia="Calibri"/>
                <w:spacing w:val="-5"/>
                <w:sz w:val="16"/>
                <w:szCs w:val="16"/>
              </w:rPr>
              <w:t xml:space="preserve"> </w:t>
            </w:r>
            <w:r w:rsidRPr="00BF58F3">
              <w:rPr>
                <w:rFonts w:eastAsia="Calibri"/>
                <w:spacing w:val="-6"/>
                <w:sz w:val="16"/>
                <w:szCs w:val="16"/>
              </w:rPr>
              <w:t>organismos</w:t>
            </w:r>
          </w:p>
        </w:tc>
        <w:tc>
          <w:tcPr>
            <w:tcW w:w="749" w:type="dxa"/>
          </w:tcPr>
          <w:p w14:paraId="449979FA" w14:textId="77777777" w:rsidR="002F3B72" w:rsidRPr="00BF58F3" w:rsidRDefault="002F3B72" w:rsidP="00E16384">
            <w:pPr>
              <w:pStyle w:val="TableParagraph"/>
              <w:spacing w:before="7" w:line="480" w:lineRule="auto"/>
              <w:ind w:left="17" w:right="32"/>
              <w:jc w:val="center"/>
              <w:rPr>
                <w:rFonts w:eastAsia="Calibri"/>
                <w:sz w:val="16"/>
                <w:szCs w:val="16"/>
              </w:rPr>
            </w:pPr>
            <w:r w:rsidRPr="00BF58F3">
              <w:rPr>
                <w:rFonts w:eastAsia="Calibri"/>
                <w:spacing w:val="-4"/>
                <w:sz w:val="16"/>
                <w:szCs w:val="16"/>
              </w:rPr>
              <w:t>3,5%</w:t>
            </w:r>
            <w:r w:rsidRPr="00BF58F3">
              <w:rPr>
                <w:rFonts w:eastAsia="Calibri"/>
                <w:spacing w:val="-2"/>
                <w:sz w:val="16"/>
                <w:szCs w:val="16"/>
              </w:rPr>
              <w:t xml:space="preserve"> </w:t>
            </w:r>
            <w:r w:rsidRPr="00BF58F3">
              <w:rPr>
                <w:rFonts w:eastAsia="Calibri"/>
                <w:spacing w:val="-5"/>
                <w:sz w:val="16"/>
                <w:szCs w:val="16"/>
              </w:rPr>
              <w:t>(B)</w:t>
            </w:r>
          </w:p>
        </w:tc>
        <w:tc>
          <w:tcPr>
            <w:tcW w:w="1013" w:type="dxa"/>
          </w:tcPr>
          <w:p w14:paraId="4EE95385" w14:textId="77777777" w:rsidR="002F3B72" w:rsidRPr="00BF58F3" w:rsidRDefault="002F3B72" w:rsidP="00E16384">
            <w:pPr>
              <w:pStyle w:val="TableParagraph"/>
              <w:spacing w:before="7" w:line="480" w:lineRule="auto"/>
              <w:ind w:left="114"/>
              <w:jc w:val="center"/>
              <w:rPr>
                <w:rFonts w:eastAsia="Calibri"/>
                <w:sz w:val="16"/>
                <w:szCs w:val="16"/>
              </w:rPr>
            </w:pPr>
            <w:r w:rsidRPr="00BF58F3">
              <w:rPr>
                <w:rFonts w:eastAsia="Calibri"/>
                <w:spacing w:val="-4"/>
                <w:sz w:val="16"/>
                <w:szCs w:val="16"/>
              </w:rPr>
              <w:t>7%</w:t>
            </w:r>
            <w:r w:rsidRPr="00BF58F3">
              <w:rPr>
                <w:rFonts w:eastAsia="Calibri"/>
                <w:spacing w:val="-5"/>
                <w:sz w:val="16"/>
                <w:szCs w:val="16"/>
              </w:rPr>
              <w:t xml:space="preserve"> (B)</w:t>
            </w:r>
          </w:p>
        </w:tc>
        <w:tc>
          <w:tcPr>
            <w:tcW w:w="804" w:type="dxa"/>
          </w:tcPr>
          <w:p w14:paraId="6835FE24" w14:textId="77777777" w:rsidR="002F3B72" w:rsidRPr="00BF58F3" w:rsidRDefault="002F3B72" w:rsidP="00E16384">
            <w:pPr>
              <w:pStyle w:val="TableParagraph"/>
              <w:spacing w:before="7" w:line="480" w:lineRule="auto"/>
              <w:ind w:right="56"/>
              <w:jc w:val="center"/>
              <w:rPr>
                <w:rFonts w:eastAsia="Calibri"/>
                <w:sz w:val="16"/>
                <w:szCs w:val="16"/>
              </w:rPr>
            </w:pPr>
            <w:r w:rsidRPr="00BF58F3">
              <w:rPr>
                <w:rFonts w:eastAsia="Calibri"/>
                <w:spacing w:val="-4"/>
                <w:sz w:val="16"/>
                <w:szCs w:val="16"/>
              </w:rPr>
              <w:t>5,6%</w:t>
            </w:r>
            <w:r w:rsidRPr="00BF58F3">
              <w:rPr>
                <w:rFonts w:eastAsia="Calibri"/>
                <w:spacing w:val="-2"/>
                <w:sz w:val="16"/>
                <w:szCs w:val="16"/>
              </w:rPr>
              <w:t xml:space="preserve"> </w:t>
            </w:r>
            <w:r w:rsidRPr="00BF58F3">
              <w:rPr>
                <w:rFonts w:eastAsia="Calibri"/>
                <w:spacing w:val="-5"/>
                <w:sz w:val="16"/>
                <w:szCs w:val="16"/>
              </w:rPr>
              <w:t>(B)</w:t>
            </w:r>
          </w:p>
        </w:tc>
        <w:tc>
          <w:tcPr>
            <w:tcW w:w="739" w:type="dxa"/>
          </w:tcPr>
          <w:p w14:paraId="7A638956" w14:textId="77777777" w:rsidR="002F3B72" w:rsidRPr="00BF58F3" w:rsidRDefault="002F3B72" w:rsidP="00E16384">
            <w:pPr>
              <w:pStyle w:val="TableParagraph"/>
              <w:spacing w:before="7" w:line="480" w:lineRule="auto"/>
              <w:ind w:left="7"/>
              <w:jc w:val="center"/>
              <w:rPr>
                <w:rFonts w:eastAsia="Calibri"/>
                <w:sz w:val="16"/>
                <w:szCs w:val="16"/>
              </w:rPr>
            </w:pPr>
            <w:r w:rsidRPr="00BF58F3">
              <w:rPr>
                <w:rFonts w:eastAsia="Calibri"/>
                <w:spacing w:val="-4"/>
                <w:sz w:val="16"/>
                <w:szCs w:val="16"/>
              </w:rPr>
              <w:t>0,6%</w:t>
            </w:r>
            <w:r w:rsidRPr="00BF58F3">
              <w:rPr>
                <w:rFonts w:eastAsia="Calibri"/>
                <w:spacing w:val="-2"/>
                <w:sz w:val="16"/>
                <w:szCs w:val="16"/>
              </w:rPr>
              <w:t xml:space="preserve"> </w:t>
            </w:r>
            <w:r w:rsidRPr="00BF58F3">
              <w:rPr>
                <w:rFonts w:eastAsia="Calibri"/>
                <w:spacing w:val="-5"/>
                <w:sz w:val="16"/>
                <w:szCs w:val="16"/>
              </w:rPr>
              <w:t>(B)</w:t>
            </w:r>
          </w:p>
        </w:tc>
        <w:tc>
          <w:tcPr>
            <w:tcW w:w="458" w:type="dxa"/>
          </w:tcPr>
          <w:p w14:paraId="57989569" w14:textId="77777777" w:rsidR="002F3B72" w:rsidRPr="00BF58F3" w:rsidRDefault="002F3B72" w:rsidP="00E16384">
            <w:pPr>
              <w:pStyle w:val="TableParagraph"/>
              <w:spacing w:line="480" w:lineRule="auto"/>
              <w:jc w:val="center"/>
              <w:rPr>
                <w:rFonts w:eastAsia="Calibri"/>
                <w:sz w:val="16"/>
                <w:szCs w:val="16"/>
              </w:rPr>
            </w:pPr>
          </w:p>
        </w:tc>
        <w:tc>
          <w:tcPr>
            <w:tcW w:w="938" w:type="dxa"/>
          </w:tcPr>
          <w:p w14:paraId="13A8D003" w14:textId="77777777" w:rsidR="002F3B72" w:rsidRPr="00BF58F3" w:rsidRDefault="002F3B72" w:rsidP="00E16384">
            <w:pPr>
              <w:pStyle w:val="TableParagraph"/>
              <w:spacing w:before="7" w:line="480" w:lineRule="auto"/>
              <w:ind w:left="43"/>
              <w:jc w:val="center"/>
              <w:rPr>
                <w:rFonts w:eastAsia="Calibri"/>
                <w:sz w:val="16"/>
                <w:szCs w:val="16"/>
              </w:rPr>
            </w:pPr>
            <w:r w:rsidRPr="00BF58F3">
              <w:rPr>
                <w:rFonts w:eastAsia="Calibri"/>
                <w:spacing w:val="-4"/>
                <w:sz w:val="16"/>
                <w:szCs w:val="16"/>
              </w:rPr>
              <w:t>0,1%</w:t>
            </w:r>
            <w:r w:rsidRPr="00BF58F3">
              <w:rPr>
                <w:rFonts w:eastAsia="Calibri"/>
                <w:spacing w:val="-2"/>
                <w:sz w:val="16"/>
                <w:szCs w:val="16"/>
              </w:rPr>
              <w:t xml:space="preserve"> </w:t>
            </w:r>
            <w:r w:rsidRPr="00BF58F3">
              <w:rPr>
                <w:rFonts w:eastAsia="Calibri"/>
                <w:spacing w:val="-5"/>
                <w:sz w:val="16"/>
                <w:szCs w:val="16"/>
              </w:rPr>
              <w:t>(B)</w:t>
            </w:r>
          </w:p>
        </w:tc>
        <w:tc>
          <w:tcPr>
            <w:tcW w:w="986" w:type="dxa"/>
          </w:tcPr>
          <w:p w14:paraId="4E40C806" w14:textId="77777777" w:rsidR="002F3B72" w:rsidRPr="00BF58F3" w:rsidRDefault="002F3B72" w:rsidP="00E16384">
            <w:pPr>
              <w:pStyle w:val="TableParagraph"/>
              <w:spacing w:before="7" w:line="480" w:lineRule="auto"/>
              <w:ind w:left="45" w:right="9"/>
              <w:jc w:val="center"/>
              <w:rPr>
                <w:rFonts w:eastAsia="Calibri"/>
                <w:sz w:val="16"/>
                <w:szCs w:val="16"/>
              </w:rPr>
            </w:pPr>
            <w:r w:rsidRPr="00BF58F3">
              <w:rPr>
                <w:rFonts w:eastAsia="Calibri"/>
                <w:spacing w:val="-4"/>
                <w:sz w:val="16"/>
                <w:szCs w:val="16"/>
              </w:rPr>
              <w:t>8,6%</w:t>
            </w:r>
            <w:r w:rsidRPr="00BF58F3">
              <w:rPr>
                <w:rFonts w:eastAsia="Calibri"/>
                <w:spacing w:val="-2"/>
                <w:sz w:val="16"/>
                <w:szCs w:val="16"/>
              </w:rPr>
              <w:t xml:space="preserve"> </w:t>
            </w:r>
            <w:r w:rsidRPr="00BF58F3">
              <w:rPr>
                <w:rFonts w:eastAsia="Calibri"/>
                <w:spacing w:val="-5"/>
                <w:sz w:val="16"/>
                <w:szCs w:val="16"/>
              </w:rPr>
              <w:t>(B)</w:t>
            </w:r>
          </w:p>
        </w:tc>
        <w:tc>
          <w:tcPr>
            <w:tcW w:w="846" w:type="dxa"/>
          </w:tcPr>
          <w:p w14:paraId="26466C37" w14:textId="77777777" w:rsidR="002F3B72" w:rsidRPr="00BF58F3" w:rsidRDefault="002F3B72" w:rsidP="00E16384">
            <w:pPr>
              <w:pStyle w:val="TableParagraph"/>
              <w:spacing w:before="7" w:line="480" w:lineRule="auto"/>
              <w:ind w:left="22"/>
              <w:jc w:val="center"/>
              <w:rPr>
                <w:rFonts w:eastAsia="Calibri"/>
                <w:sz w:val="16"/>
                <w:szCs w:val="16"/>
              </w:rPr>
            </w:pPr>
            <w:r w:rsidRPr="00BF58F3">
              <w:rPr>
                <w:rFonts w:eastAsia="Calibri"/>
                <w:spacing w:val="-4"/>
                <w:sz w:val="16"/>
                <w:szCs w:val="16"/>
              </w:rPr>
              <w:t>0,8%</w:t>
            </w:r>
            <w:r w:rsidRPr="00BF58F3">
              <w:rPr>
                <w:rFonts w:eastAsia="Calibri"/>
                <w:spacing w:val="-2"/>
                <w:sz w:val="16"/>
                <w:szCs w:val="16"/>
              </w:rPr>
              <w:t xml:space="preserve"> </w:t>
            </w:r>
            <w:r w:rsidRPr="00BF58F3">
              <w:rPr>
                <w:rFonts w:eastAsia="Calibri"/>
                <w:spacing w:val="-5"/>
                <w:sz w:val="16"/>
                <w:szCs w:val="16"/>
              </w:rPr>
              <w:t>(B)</w:t>
            </w:r>
          </w:p>
        </w:tc>
        <w:tc>
          <w:tcPr>
            <w:tcW w:w="1128" w:type="dxa"/>
          </w:tcPr>
          <w:p w14:paraId="76B2523E" w14:textId="77777777" w:rsidR="002F3B72" w:rsidRPr="00BF58F3" w:rsidRDefault="002F3B72" w:rsidP="00E16384">
            <w:pPr>
              <w:pStyle w:val="TableParagraph"/>
              <w:spacing w:before="7" w:line="480" w:lineRule="auto"/>
              <w:ind w:left="17" w:right="19"/>
              <w:jc w:val="center"/>
              <w:rPr>
                <w:rFonts w:eastAsia="Calibri"/>
                <w:sz w:val="16"/>
                <w:szCs w:val="16"/>
              </w:rPr>
            </w:pPr>
            <w:r w:rsidRPr="00BF58F3">
              <w:rPr>
                <w:rFonts w:eastAsia="Calibri"/>
                <w:spacing w:val="-4"/>
                <w:sz w:val="16"/>
                <w:szCs w:val="16"/>
              </w:rPr>
              <w:t>3,3%</w:t>
            </w:r>
            <w:r w:rsidRPr="00BF58F3">
              <w:rPr>
                <w:rFonts w:eastAsia="Calibri"/>
                <w:spacing w:val="-2"/>
                <w:sz w:val="16"/>
                <w:szCs w:val="16"/>
              </w:rPr>
              <w:t xml:space="preserve"> </w:t>
            </w:r>
            <w:r w:rsidRPr="00BF58F3">
              <w:rPr>
                <w:rFonts w:eastAsia="Calibri"/>
                <w:spacing w:val="-5"/>
                <w:sz w:val="16"/>
                <w:szCs w:val="16"/>
              </w:rPr>
              <w:t>(B)</w:t>
            </w:r>
          </w:p>
        </w:tc>
        <w:tc>
          <w:tcPr>
            <w:tcW w:w="706" w:type="dxa"/>
          </w:tcPr>
          <w:p w14:paraId="320A13AE" w14:textId="77777777" w:rsidR="002F3B72" w:rsidRPr="00BF58F3" w:rsidRDefault="002F3B72" w:rsidP="00E16384">
            <w:pPr>
              <w:pStyle w:val="TableParagraph"/>
              <w:spacing w:line="480" w:lineRule="auto"/>
              <w:jc w:val="center"/>
              <w:rPr>
                <w:rFonts w:eastAsia="Calibri"/>
                <w:sz w:val="16"/>
                <w:szCs w:val="16"/>
              </w:rPr>
            </w:pPr>
          </w:p>
        </w:tc>
      </w:tr>
      <w:tr w:rsidR="002F3B72" w:rsidRPr="00BF58F3" w14:paraId="7D7EC027" w14:textId="77777777" w:rsidTr="00BB6F51">
        <w:trPr>
          <w:trHeight w:val="103"/>
        </w:trPr>
        <w:tc>
          <w:tcPr>
            <w:tcW w:w="1516" w:type="dxa"/>
            <w:tcBorders>
              <w:bottom w:val="single" w:sz="4" w:space="0" w:color="000000"/>
            </w:tcBorders>
          </w:tcPr>
          <w:p w14:paraId="21FB3A51"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5"/>
                <w:sz w:val="16"/>
                <w:szCs w:val="16"/>
              </w:rPr>
              <w:t>(%)</w:t>
            </w:r>
          </w:p>
        </w:tc>
        <w:tc>
          <w:tcPr>
            <w:tcW w:w="749" w:type="dxa"/>
            <w:tcBorders>
              <w:bottom w:val="single" w:sz="4" w:space="0" w:color="000000"/>
            </w:tcBorders>
          </w:tcPr>
          <w:p w14:paraId="3DF8FA49" w14:textId="77777777" w:rsidR="002F3B72" w:rsidRPr="00BF58F3" w:rsidRDefault="002F3B72" w:rsidP="00E16384">
            <w:pPr>
              <w:pStyle w:val="TableParagraph"/>
              <w:spacing w:line="480" w:lineRule="auto"/>
              <w:jc w:val="center"/>
              <w:rPr>
                <w:rFonts w:eastAsia="Calibri"/>
                <w:sz w:val="16"/>
                <w:szCs w:val="16"/>
              </w:rPr>
            </w:pPr>
          </w:p>
        </w:tc>
        <w:tc>
          <w:tcPr>
            <w:tcW w:w="1013" w:type="dxa"/>
            <w:tcBorders>
              <w:bottom w:val="single" w:sz="4" w:space="0" w:color="000000"/>
            </w:tcBorders>
          </w:tcPr>
          <w:p w14:paraId="13A69997" w14:textId="77777777" w:rsidR="002F3B72" w:rsidRPr="00BF58F3" w:rsidRDefault="002F3B72" w:rsidP="00E16384">
            <w:pPr>
              <w:pStyle w:val="TableParagraph"/>
              <w:spacing w:line="480" w:lineRule="auto"/>
              <w:jc w:val="center"/>
              <w:rPr>
                <w:rFonts w:eastAsia="Calibri"/>
                <w:sz w:val="16"/>
                <w:szCs w:val="16"/>
              </w:rPr>
            </w:pPr>
          </w:p>
        </w:tc>
        <w:tc>
          <w:tcPr>
            <w:tcW w:w="804" w:type="dxa"/>
            <w:tcBorders>
              <w:bottom w:val="single" w:sz="4" w:space="0" w:color="000000"/>
            </w:tcBorders>
          </w:tcPr>
          <w:p w14:paraId="795EEBE0" w14:textId="77777777" w:rsidR="002F3B72" w:rsidRPr="00BF58F3" w:rsidRDefault="002F3B72" w:rsidP="00E16384">
            <w:pPr>
              <w:pStyle w:val="TableParagraph"/>
              <w:spacing w:line="480" w:lineRule="auto"/>
              <w:jc w:val="center"/>
              <w:rPr>
                <w:rFonts w:eastAsia="Calibri"/>
                <w:sz w:val="16"/>
                <w:szCs w:val="16"/>
              </w:rPr>
            </w:pPr>
          </w:p>
        </w:tc>
        <w:tc>
          <w:tcPr>
            <w:tcW w:w="739" w:type="dxa"/>
            <w:tcBorders>
              <w:bottom w:val="single" w:sz="4" w:space="0" w:color="000000"/>
            </w:tcBorders>
          </w:tcPr>
          <w:p w14:paraId="498BEF27" w14:textId="77777777" w:rsidR="002F3B72" w:rsidRPr="00BF58F3" w:rsidRDefault="002F3B72" w:rsidP="00E16384">
            <w:pPr>
              <w:pStyle w:val="TableParagraph"/>
              <w:spacing w:line="480" w:lineRule="auto"/>
              <w:jc w:val="center"/>
              <w:rPr>
                <w:rFonts w:eastAsia="Calibri"/>
                <w:sz w:val="16"/>
                <w:szCs w:val="16"/>
              </w:rPr>
            </w:pPr>
          </w:p>
        </w:tc>
        <w:tc>
          <w:tcPr>
            <w:tcW w:w="458" w:type="dxa"/>
            <w:tcBorders>
              <w:bottom w:val="single" w:sz="4" w:space="0" w:color="000000"/>
            </w:tcBorders>
          </w:tcPr>
          <w:p w14:paraId="186291E6" w14:textId="77777777" w:rsidR="002F3B72" w:rsidRPr="00BF58F3" w:rsidRDefault="002F3B72" w:rsidP="00E16384">
            <w:pPr>
              <w:pStyle w:val="TableParagraph"/>
              <w:spacing w:line="480" w:lineRule="auto"/>
              <w:jc w:val="center"/>
              <w:rPr>
                <w:rFonts w:eastAsia="Calibri"/>
                <w:sz w:val="16"/>
                <w:szCs w:val="16"/>
              </w:rPr>
            </w:pPr>
          </w:p>
        </w:tc>
        <w:tc>
          <w:tcPr>
            <w:tcW w:w="938" w:type="dxa"/>
            <w:tcBorders>
              <w:bottom w:val="single" w:sz="4" w:space="0" w:color="000000"/>
            </w:tcBorders>
          </w:tcPr>
          <w:p w14:paraId="1883D928" w14:textId="77777777" w:rsidR="002F3B72" w:rsidRPr="00BF58F3" w:rsidRDefault="002F3B72" w:rsidP="00E16384">
            <w:pPr>
              <w:pStyle w:val="TableParagraph"/>
              <w:spacing w:line="480" w:lineRule="auto"/>
              <w:jc w:val="center"/>
              <w:rPr>
                <w:rFonts w:eastAsia="Calibri"/>
                <w:sz w:val="16"/>
                <w:szCs w:val="16"/>
              </w:rPr>
            </w:pPr>
          </w:p>
        </w:tc>
        <w:tc>
          <w:tcPr>
            <w:tcW w:w="986" w:type="dxa"/>
            <w:tcBorders>
              <w:bottom w:val="single" w:sz="4" w:space="0" w:color="000000"/>
            </w:tcBorders>
          </w:tcPr>
          <w:p w14:paraId="152E9AA4" w14:textId="77777777" w:rsidR="002F3B72" w:rsidRPr="00BF58F3" w:rsidRDefault="002F3B72" w:rsidP="00E16384">
            <w:pPr>
              <w:pStyle w:val="TableParagraph"/>
              <w:spacing w:line="480" w:lineRule="auto"/>
              <w:jc w:val="center"/>
              <w:rPr>
                <w:rFonts w:eastAsia="Calibri"/>
                <w:sz w:val="16"/>
                <w:szCs w:val="16"/>
              </w:rPr>
            </w:pPr>
          </w:p>
        </w:tc>
        <w:tc>
          <w:tcPr>
            <w:tcW w:w="846" w:type="dxa"/>
            <w:tcBorders>
              <w:bottom w:val="single" w:sz="4" w:space="0" w:color="000000"/>
            </w:tcBorders>
          </w:tcPr>
          <w:p w14:paraId="37EF4784" w14:textId="77777777" w:rsidR="002F3B72" w:rsidRPr="00BF58F3" w:rsidRDefault="002F3B72" w:rsidP="00E16384">
            <w:pPr>
              <w:pStyle w:val="TableParagraph"/>
              <w:spacing w:line="480" w:lineRule="auto"/>
              <w:jc w:val="center"/>
              <w:rPr>
                <w:rFonts w:eastAsia="Calibri"/>
                <w:sz w:val="16"/>
                <w:szCs w:val="16"/>
              </w:rPr>
            </w:pPr>
          </w:p>
        </w:tc>
        <w:tc>
          <w:tcPr>
            <w:tcW w:w="1128" w:type="dxa"/>
            <w:tcBorders>
              <w:bottom w:val="single" w:sz="4" w:space="0" w:color="000000"/>
            </w:tcBorders>
          </w:tcPr>
          <w:p w14:paraId="719766CC" w14:textId="77777777" w:rsidR="002F3B72" w:rsidRPr="00BF58F3" w:rsidRDefault="002F3B72" w:rsidP="00E16384">
            <w:pPr>
              <w:pStyle w:val="TableParagraph"/>
              <w:spacing w:line="480" w:lineRule="auto"/>
              <w:jc w:val="center"/>
              <w:rPr>
                <w:rFonts w:eastAsia="Calibri"/>
                <w:sz w:val="16"/>
                <w:szCs w:val="16"/>
              </w:rPr>
            </w:pPr>
          </w:p>
        </w:tc>
        <w:tc>
          <w:tcPr>
            <w:tcW w:w="706" w:type="dxa"/>
            <w:tcBorders>
              <w:bottom w:val="single" w:sz="4" w:space="0" w:color="000000"/>
            </w:tcBorders>
          </w:tcPr>
          <w:p w14:paraId="584F83C3" w14:textId="77777777" w:rsidR="002F3B72" w:rsidRPr="00BF58F3" w:rsidRDefault="002F3B72" w:rsidP="00E16384">
            <w:pPr>
              <w:pStyle w:val="TableParagraph"/>
              <w:spacing w:line="480" w:lineRule="auto"/>
              <w:jc w:val="center"/>
              <w:rPr>
                <w:rFonts w:eastAsia="Calibri"/>
                <w:sz w:val="16"/>
                <w:szCs w:val="16"/>
              </w:rPr>
            </w:pPr>
          </w:p>
        </w:tc>
      </w:tr>
      <w:tr w:rsidR="002F3B72" w:rsidRPr="00BF58F3" w14:paraId="05358EB2" w14:textId="77777777" w:rsidTr="00BB6F51">
        <w:trPr>
          <w:trHeight w:val="183"/>
        </w:trPr>
        <w:tc>
          <w:tcPr>
            <w:tcW w:w="1516" w:type="dxa"/>
            <w:tcBorders>
              <w:top w:val="single" w:sz="4" w:space="0" w:color="000000"/>
            </w:tcBorders>
          </w:tcPr>
          <w:p w14:paraId="029EA317"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8"/>
                <w:sz w:val="16"/>
                <w:szCs w:val="16"/>
              </w:rPr>
              <w:t>Taxones</w:t>
            </w:r>
            <w:r w:rsidRPr="00BF58F3">
              <w:rPr>
                <w:rFonts w:eastAsia="Calibri"/>
                <w:spacing w:val="-1"/>
                <w:sz w:val="16"/>
                <w:szCs w:val="16"/>
              </w:rPr>
              <w:t xml:space="preserve"> </w:t>
            </w:r>
            <w:r w:rsidRPr="00BF58F3">
              <w:rPr>
                <w:rFonts w:eastAsia="Calibri"/>
                <w:spacing w:val="-5"/>
                <w:sz w:val="16"/>
                <w:szCs w:val="16"/>
              </w:rPr>
              <w:t>de</w:t>
            </w:r>
          </w:p>
        </w:tc>
        <w:tc>
          <w:tcPr>
            <w:tcW w:w="749" w:type="dxa"/>
            <w:tcBorders>
              <w:top w:val="single" w:sz="4" w:space="0" w:color="000000"/>
            </w:tcBorders>
          </w:tcPr>
          <w:p w14:paraId="1AE353D8" w14:textId="77777777" w:rsidR="002F3B72" w:rsidRPr="00BF58F3" w:rsidRDefault="002F3B72" w:rsidP="00E16384">
            <w:pPr>
              <w:pStyle w:val="TableParagraph"/>
              <w:spacing w:before="7" w:line="480" w:lineRule="auto"/>
              <w:ind w:right="32"/>
              <w:jc w:val="center"/>
              <w:rPr>
                <w:rFonts w:eastAsia="Calibri"/>
                <w:sz w:val="16"/>
                <w:szCs w:val="16"/>
              </w:rPr>
            </w:pPr>
            <w:r w:rsidRPr="00BF58F3">
              <w:rPr>
                <w:rFonts w:eastAsia="Calibri"/>
                <w:spacing w:val="-10"/>
                <w:sz w:val="16"/>
                <w:szCs w:val="16"/>
              </w:rPr>
              <w:t>-</w:t>
            </w:r>
          </w:p>
        </w:tc>
        <w:tc>
          <w:tcPr>
            <w:tcW w:w="1013" w:type="dxa"/>
            <w:tcBorders>
              <w:top w:val="single" w:sz="4" w:space="0" w:color="000000"/>
            </w:tcBorders>
          </w:tcPr>
          <w:p w14:paraId="1E143893" w14:textId="77777777" w:rsidR="002F3B72" w:rsidRPr="00BF58F3" w:rsidRDefault="002F3B72" w:rsidP="00E16384">
            <w:pPr>
              <w:pStyle w:val="TableParagraph"/>
              <w:spacing w:before="7" w:line="480" w:lineRule="auto"/>
              <w:ind w:left="221"/>
              <w:jc w:val="center"/>
              <w:rPr>
                <w:rFonts w:eastAsia="Calibri"/>
                <w:i/>
                <w:sz w:val="16"/>
                <w:szCs w:val="16"/>
              </w:rPr>
            </w:pPr>
            <w:r w:rsidRPr="00BF58F3">
              <w:rPr>
                <w:rFonts w:eastAsia="Calibri"/>
                <w:i/>
                <w:spacing w:val="-4"/>
                <w:sz w:val="16"/>
                <w:szCs w:val="16"/>
              </w:rPr>
              <w:t>B.</w:t>
            </w:r>
            <w:r w:rsidRPr="00BF58F3">
              <w:rPr>
                <w:rFonts w:eastAsia="Calibri"/>
                <w:i/>
                <w:spacing w:val="-3"/>
                <w:sz w:val="16"/>
                <w:szCs w:val="16"/>
              </w:rPr>
              <w:t xml:space="preserve"> </w:t>
            </w:r>
            <w:r w:rsidRPr="00BF58F3">
              <w:rPr>
                <w:rFonts w:eastAsia="Calibri"/>
                <w:i/>
                <w:spacing w:val="-4"/>
                <w:sz w:val="16"/>
                <w:szCs w:val="16"/>
              </w:rPr>
              <w:t xml:space="preserve">laevis </w:t>
            </w:r>
            <w:r w:rsidRPr="00BF58F3">
              <w:rPr>
                <w:rFonts w:eastAsia="Calibri"/>
                <w:i/>
                <w:spacing w:val="-10"/>
                <w:sz w:val="16"/>
                <w:szCs w:val="16"/>
              </w:rPr>
              <w:t>y</w:t>
            </w:r>
          </w:p>
        </w:tc>
        <w:tc>
          <w:tcPr>
            <w:tcW w:w="804" w:type="dxa"/>
            <w:tcBorders>
              <w:top w:val="single" w:sz="4" w:space="0" w:color="000000"/>
            </w:tcBorders>
          </w:tcPr>
          <w:p w14:paraId="08CB253D" w14:textId="77777777" w:rsidR="002F3B72" w:rsidRPr="00BF58F3" w:rsidRDefault="002F3B72" w:rsidP="00E16384">
            <w:pPr>
              <w:pStyle w:val="TableParagraph"/>
              <w:spacing w:before="7" w:line="480" w:lineRule="auto"/>
              <w:jc w:val="center"/>
              <w:rPr>
                <w:rFonts w:eastAsia="Calibri"/>
                <w:sz w:val="16"/>
                <w:szCs w:val="16"/>
              </w:rPr>
            </w:pPr>
            <w:r w:rsidRPr="00BF58F3">
              <w:rPr>
                <w:rFonts w:eastAsia="Calibri"/>
                <w:spacing w:val="-10"/>
                <w:sz w:val="16"/>
                <w:szCs w:val="16"/>
              </w:rPr>
              <w:t>-</w:t>
            </w:r>
          </w:p>
        </w:tc>
        <w:tc>
          <w:tcPr>
            <w:tcW w:w="739" w:type="dxa"/>
            <w:tcBorders>
              <w:top w:val="single" w:sz="4" w:space="0" w:color="000000"/>
            </w:tcBorders>
          </w:tcPr>
          <w:p w14:paraId="746053B9" w14:textId="77777777" w:rsidR="002F3B72" w:rsidRPr="00BF58F3" w:rsidRDefault="002F3B72" w:rsidP="00E16384">
            <w:pPr>
              <w:pStyle w:val="TableParagraph"/>
              <w:spacing w:before="7" w:line="480" w:lineRule="auto"/>
              <w:ind w:left="57"/>
              <w:jc w:val="center"/>
              <w:rPr>
                <w:rFonts w:eastAsia="Calibri"/>
                <w:i/>
                <w:sz w:val="16"/>
                <w:szCs w:val="16"/>
              </w:rPr>
            </w:pPr>
            <w:r w:rsidRPr="00BF58F3">
              <w:rPr>
                <w:rFonts w:eastAsia="Calibri"/>
                <w:i/>
                <w:spacing w:val="-6"/>
                <w:sz w:val="16"/>
                <w:szCs w:val="16"/>
              </w:rPr>
              <w:t>B.</w:t>
            </w:r>
            <w:r w:rsidRPr="00BF58F3">
              <w:rPr>
                <w:rFonts w:eastAsia="Calibri"/>
                <w:i/>
                <w:spacing w:val="-4"/>
                <w:sz w:val="16"/>
                <w:szCs w:val="16"/>
              </w:rPr>
              <w:t xml:space="preserve"> </w:t>
            </w:r>
            <w:r w:rsidRPr="00BF58F3">
              <w:rPr>
                <w:rFonts w:eastAsia="Calibri"/>
                <w:i/>
                <w:spacing w:val="-2"/>
                <w:sz w:val="16"/>
                <w:szCs w:val="16"/>
              </w:rPr>
              <w:t>laevis</w:t>
            </w:r>
          </w:p>
        </w:tc>
        <w:tc>
          <w:tcPr>
            <w:tcW w:w="458" w:type="dxa"/>
            <w:tcBorders>
              <w:top w:val="single" w:sz="4" w:space="0" w:color="000000"/>
            </w:tcBorders>
          </w:tcPr>
          <w:p w14:paraId="2E78D3BF" w14:textId="77777777" w:rsidR="002F3B72" w:rsidRPr="00BF58F3" w:rsidRDefault="002F3B72" w:rsidP="00E16384">
            <w:pPr>
              <w:pStyle w:val="TableParagraph"/>
              <w:spacing w:before="7" w:line="480" w:lineRule="auto"/>
              <w:ind w:left="30" w:right="27"/>
              <w:jc w:val="center"/>
              <w:rPr>
                <w:rFonts w:eastAsia="Calibri"/>
                <w:sz w:val="16"/>
                <w:szCs w:val="16"/>
              </w:rPr>
            </w:pPr>
            <w:r w:rsidRPr="00BF58F3">
              <w:rPr>
                <w:rFonts w:eastAsia="Calibri"/>
                <w:spacing w:val="-10"/>
                <w:sz w:val="16"/>
                <w:szCs w:val="16"/>
              </w:rPr>
              <w:t>-</w:t>
            </w:r>
          </w:p>
        </w:tc>
        <w:tc>
          <w:tcPr>
            <w:tcW w:w="938" w:type="dxa"/>
            <w:tcBorders>
              <w:top w:val="single" w:sz="4" w:space="0" w:color="000000"/>
            </w:tcBorders>
          </w:tcPr>
          <w:p w14:paraId="6C6023D2" w14:textId="77777777" w:rsidR="002F3B72" w:rsidRPr="00BF58F3" w:rsidRDefault="002F3B72" w:rsidP="00E16384">
            <w:pPr>
              <w:pStyle w:val="TableParagraph"/>
              <w:spacing w:before="7" w:line="480" w:lineRule="auto"/>
              <w:ind w:left="133"/>
              <w:jc w:val="center"/>
              <w:rPr>
                <w:rFonts w:eastAsia="Calibri"/>
                <w:i/>
                <w:sz w:val="16"/>
                <w:szCs w:val="16"/>
              </w:rPr>
            </w:pPr>
            <w:r w:rsidRPr="00BF58F3">
              <w:rPr>
                <w:rFonts w:eastAsia="Calibri"/>
                <w:i/>
                <w:sz w:val="16"/>
                <w:szCs w:val="16"/>
              </w:rPr>
              <w:t>P.</w:t>
            </w:r>
            <w:r w:rsidRPr="00BF58F3">
              <w:rPr>
                <w:rFonts w:eastAsia="Calibri"/>
                <w:i/>
                <w:spacing w:val="-7"/>
                <w:sz w:val="16"/>
                <w:szCs w:val="16"/>
              </w:rPr>
              <w:t xml:space="preserve"> </w:t>
            </w:r>
            <w:r w:rsidRPr="00BF58F3">
              <w:rPr>
                <w:rFonts w:eastAsia="Calibri"/>
                <w:i/>
                <w:spacing w:val="-2"/>
                <w:sz w:val="16"/>
                <w:szCs w:val="16"/>
              </w:rPr>
              <w:t>chilensis</w:t>
            </w:r>
          </w:p>
        </w:tc>
        <w:tc>
          <w:tcPr>
            <w:tcW w:w="986" w:type="dxa"/>
            <w:tcBorders>
              <w:top w:val="single" w:sz="4" w:space="0" w:color="000000"/>
            </w:tcBorders>
          </w:tcPr>
          <w:p w14:paraId="3F4B1C89" w14:textId="77777777" w:rsidR="002F3B72" w:rsidRPr="00BF58F3" w:rsidRDefault="002F3B72" w:rsidP="00E16384">
            <w:pPr>
              <w:pStyle w:val="TableParagraph"/>
              <w:spacing w:before="7" w:line="480" w:lineRule="auto"/>
              <w:ind w:left="52"/>
              <w:jc w:val="center"/>
              <w:rPr>
                <w:rFonts w:eastAsia="Calibri"/>
                <w:i/>
                <w:sz w:val="16"/>
                <w:szCs w:val="16"/>
              </w:rPr>
            </w:pPr>
            <w:r w:rsidRPr="00BF58F3">
              <w:rPr>
                <w:rFonts w:eastAsia="Calibri"/>
                <w:i/>
                <w:sz w:val="16"/>
                <w:szCs w:val="16"/>
              </w:rPr>
              <w:t>P.</w:t>
            </w:r>
            <w:r w:rsidRPr="00BF58F3">
              <w:rPr>
                <w:rFonts w:eastAsia="Calibri"/>
                <w:i/>
                <w:spacing w:val="-7"/>
                <w:sz w:val="16"/>
                <w:szCs w:val="16"/>
              </w:rPr>
              <w:t xml:space="preserve"> </w:t>
            </w:r>
            <w:r w:rsidRPr="00BF58F3">
              <w:rPr>
                <w:rFonts w:eastAsia="Calibri"/>
                <w:i/>
                <w:spacing w:val="-2"/>
                <w:sz w:val="16"/>
                <w:szCs w:val="16"/>
              </w:rPr>
              <w:t>chilensis</w:t>
            </w:r>
          </w:p>
        </w:tc>
        <w:tc>
          <w:tcPr>
            <w:tcW w:w="846" w:type="dxa"/>
            <w:tcBorders>
              <w:top w:val="single" w:sz="4" w:space="0" w:color="000000"/>
            </w:tcBorders>
          </w:tcPr>
          <w:p w14:paraId="3F928751" w14:textId="77777777" w:rsidR="002F3B72" w:rsidRPr="00BF58F3" w:rsidRDefault="002F3B72" w:rsidP="00E16384">
            <w:pPr>
              <w:pStyle w:val="TableParagraph"/>
              <w:spacing w:before="7" w:line="480" w:lineRule="auto"/>
              <w:ind w:left="44"/>
              <w:jc w:val="center"/>
              <w:rPr>
                <w:rFonts w:eastAsia="Calibri"/>
                <w:i/>
                <w:sz w:val="16"/>
                <w:szCs w:val="16"/>
              </w:rPr>
            </w:pPr>
            <w:r w:rsidRPr="00BF58F3">
              <w:rPr>
                <w:rFonts w:eastAsia="Calibri"/>
                <w:i/>
                <w:sz w:val="16"/>
                <w:szCs w:val="16"/>
              </w:rPr>
              <w:t>P.</w:t>
            </w:r>
            <w:r w:rsidRPr="00BF58F3">
              <w:rPr>
                <w:rFonts w:eastAsia="Calibri"/>
                <w:i/>
                <w:spacing w:val="-7"/>
                <w:sz w:val="16"/>
                <w:szCs w:val="16"/>
              </w:rPr>
              <w:t xml:space="preserve"> </w:t>
            </w:r>
            <w:r w:rsidRPr="00BF58F3">
              <w:rPr>
                <w:rFonts w:eastAsia="Calibri"/>
                <w:i/>
                <w:spacing w:val="-2"/>
                <w:sz w:val="16"/>
                <w:szCs w:val="16"/>
              </w:rPr>
              <w:t>chilensis</w:t>
            </w:r>
          </w:p>
        </w:tc>
        <w:tc>
          <w:tcPr>
            <w:tcW w:w="1128" w:type="dxa"/>
            <w:tcBorders>
              <w:top w:val="single" w:sz="4" w:space="0" w:color="000000"/>
            </w:tcBorders>
          </w:tcPr>
          <w:p w14:paraId="735DF634" w14:textId="77777777" w:rsidR="002F3B72" w:rsidRPr="00BF58F3" w:rsidRDefault="002F3B72" w:rsidP="00E16384">
            <w:pPr>
              <w:pStyle w:val="TableParagraph"/>
              <w:spacing w:before="7" w:line="480" w:lineRule="auto"/>
              <w:ind w:left="130"/>
              <w:jc w:val="center"/>
              <w:rPr>
                <w:rFonts w:eastAsia="Calibri"/>
                <w:i/>
                <w:sz w:val="16"/>
                <w:szCs w:val="16"/>
              </w:rPr>
            </w:pPr>
            <w:r w:rsidRPr="00BF58F3">
              <w:rPr>
                <w:rFonts w:eastAsia="Calibri"/>
                <w:i/>
                <w:spacing w:val="-4"/>
                <w:sz w:val="16"/>
                <w:szCs w:val="16"/>
              </w:rPr>
              <w:t>P. chilensis</w:t>
            </w:r>
            <w:r w:rsidRPr="00BF58F3">
              <w:rPr>
                <w:rFonts w:eastAsia="Calibri"/>
                <w:i/>
                <w:spacing w:val="-6"/>
                <w:sz w:val="16"/>
                <w:szCs w:val="16"/>
              </w:rPr>
              <w:t xml:space="preserve"> </w:t>
            </w:r>
            <w:r w:rsidRPr="00BF58F3">
              <w:rPr>
                <w:rFonts w:eastAsia="Calibri"/>
                <w:i/>
                <w:spacing w:val="-10"/>
                <w:sz w:val="16"/>
                <w:szCs w:val="16"/>
              </w:rPr>
              <w:t>y</w:t>
            </w:r>
          </w:p>
        </w:tc>
        <w:tc>
          <w:tcPr>
            <w:tcW w:w="706" w:type="dxa"/>
            <w:tcBorders>
              <w:top w:val="single" w:sz="4" w:space="0" w:color="000000"/>
            </w:tcBorders>
          </w:tcPr>
          <w:p w14:paraId="76BB298A" w14:textId="77777777" w:rsidR="002F3B72" w:rsidRPr="00BF58F3" w:rsidRDefault="002F3B72" w:rsidP="00E16384">
            <w:pPr>
              <w:pStyle w:val="TableParagraph"/>
              <w:spacing w:before="7" w:line="480" w:lineRule="auto"/>
              <w:ind w:right="42"/>
              <w:jc w:val="center"/>
              <w:rPr>
                <w:rFonts w:eastAsia="Calibri"/>
                <w:sz w:val="16"/>
                <w:szCs w:val="16"/>
              </w:rPr>
            </w:pPr>
            <w:r w:rsidRPr="00BF58F3">
              <w:rPr>
                <w:rFonts w:eastAsia="Calibri"/>
                <w:spacing w:val="-10"/>
                <w:sz w:val="16"/>
                <w:szCs w:val="16"/>
              </w:rPr>
              <w:t>-</w:t>
            </w:r>
          </w:p>
        </w:tc>
      </w:tr>
      <w:tr w:rsidR="002F3B72" w:rsidRPr="00BF58F3" w14:paraId="479BAB20" w14:textId="77777777" w:rsidTr="00BB6F51">
        <w:trPr>
          <w:trHeight w:val="182"/>
        </w:trPr>
        <w:tc>
          <w:tcPr>
            <w:tcW w:w="1516" w:type="dxa"/>
          </w:tcPr>
          <w:p w14:paraId="72AFE401"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7"/>
                <w:sz w:val="16"/>
                <w:szCs w:val="16"/>
              </w:rPr>
              <w:lastRenderedPageBreak/>
              <w:t>estructuradores</w:t>
            </w:r>
            <w:r w:rsidRPr="00BF58F3">
              <w:rPr>
                <w:rFonts w:eastAsia="Calibri"/>
                <w:spacing w:val="11"/>
                <w:sz w:val="16"/>
                <w:szCs w:val="16"/>
              </w:rPr>
              <w:t xml:space="preserve"> </w:t>
            </w:r>
            <w:r w:rsidRPr="00BF58F3">
              <w:rPr>
                <w:rFonts w:eastAsia="Calibri"/>
                <w:spacing w:val="-5"/>
                <w:sz w:val="16"/>
                <w:szCs w:val="16"/>
              </w:rPr>
              <w:t>más</w:t>
            </w:r>
          </w:p>
        </w:tc>
        <w:tc>
          <w:tcPr>
            <w:tcW w:w="749" w:type="dxa"/>
          </w:tcPr>
          <w:p w14:paraId="60CAF40C" w14:textId="77777777" w:rsidR="002F3B72" w:rsidRPr="00BF58F3" w:rsidRDefault="002F3B72" w:rsidP="00E16384">
            <w:pPr>
              <w:pStyle w:val="TableParagraph"/>
              <w:spacing w:line="480" w:lineRule="auto"/>
              <w:jc w:val="center"/>
              <w:rPr>
                <w:rFonts w:eastAsia="Calibri"/>
                <w:sz w:val="16"/>
                <w:szCs w:val="16"/>
              </w:rPr>
            </w:pPr>
          </w:p>
        </w:tc>
        <w:tc>
          <w:tcPr>
            <w:tcW w:w="1013" w:type="dxa"/>
          </w:tcPr>
          <w:p w14:paraId="65014999" w14:textId="77777777" w:rsidR="002F3B72" w:rsidRPr="00BF58F3" w:rsidRDefault="002F3B72" w:rsidP="00E16384">
            <w:pPr>
              <w:pStyle w:val="TableParagraph"/>
              <w:spacing w:before="7" w:line="480" w:lineRule="auto"/>
              <w:ind w:left="184"/>
              <w:jc w:val="center"/>
              <w:rPr>
                <w:rFonts w:eastAsia="Calibri"/>
                <w:i/>
                <w:sz w:val="16"/>
                <w:szCs w:val="16"/>
              </w:rPr>
            </w:pPr>
            <w:r w:rsidRPr="00BF58F3">
              <w:rPr>
                <w:rFonts w:eastAsia="Calibri"/>
                <w:i/>
                <w:sz w:val="16"/>
                <w:szCs w:val="16"/>
              </w:rPr>
              <w:t>P.</w:t>
            </w:r>
            <w:r w:rsidRPr="00BF58F3">
              <w:rPr>
                <w:rFonts w:eastAsia="Calibri"/>
                <w:i/>
                <w:spacing w:val="-7"/>
                <w:sz w:val="16"/>
                <w:szCs w:val="16"/>
              </w:rPr>
              <w:t xml:space="preserve"> </w:t>
            </w:r>
            <w:r w:rsidRPr="00BF58F3">
              <w:rPr>
                <w:rFonts w:eastAsia="Calibri"/>
                <w:i/>
                <w:spacing w:val="-2"/>
                <w:sz w:val="16"/>
                <w:szCs w:val="16"/>
              </w:rPr>
              <w:t>chilensis</w:t>
            </w:r>
          </w:p>
        </w:tc>
        <w:tc>
          <w:tcPr>
            <w:tcW w:w="804" w:type="dxa"/>
          </w:tcPr>
          <w:p w14:paraId="7D71593B" w14:textId="77777777" w:rsidR="002F3B72" w:rsidRPr="00BF58F3" w:rsidRDefault="002F3B72" w:rsidP="00E16384">
            <w:pPr>
              <w:pStyle w:val="TableParagraph"/>
              <w:spacing w:line="480" w:lineRule="auto"/>
              <w:jc w:val="center"/>
              <w:rPr>
                <w:rFonts w:eastAsia="Calibri"/>
                <w:sz w:val="16"/>
                <w:szCs w:val="16"/>
              </w:rPr>
            </w:pPr>
          </w:p>
        </w:tc>
        <w:tc>
          <w:tcPr>
            <w:tcW w:w="739" w:type="dxa"/>
          </w:tcPr>
          <w:p w14:paraId="007926CC" w14:textId="77777777" w:rsidR="002F3B72" w:rsidRPr="00BF58F3" w:rsidRDefault="002F3B72" w:rsidP="00E16384">
            <w:pPr>
              <w:pStyle w:val="TableParagraph"/>
              <w:spacing w:before="7" w:line="480" w:lineRule="auto"/>
              <w:ind w:left="10" w:right="37"/>
              <w:jc w:val="center"/>
              <w:rPr>
                <w:rFonts w:eastAsia="Calibri"/>
                <w:i/>
                <w:sz w:val="16"/>
                <w:szCs w:val="16"/>
              </w:rPr>
            </w:pPr>
            <w:r w:rsidRPr="00BF58F3">
              <w:rPr>
                <w:rFonts w:eastAsia="Calibri"/>
                <w:i/>
                <w:spacing w:val="-10"/>
                <w:sz w:val="16"/>
                <w:szCs w:val="16"/>
              </w:rPr>
              <w:t xml:space="preserve">y </w:t>
            </w:r>
            <w:r w:rsidRPr="00BF58F3">
              <w:rPr>
                <w:rFonts w:eastAsia="Calibri"/>
                <w:i/>
                <w:spacing w:val="-5"/>
                <w:sz w:val="16"/>
                <w:szCs w:val="16"/>
              </w:rPr>
              <w:t>P.</w:t>
            </w:r>
          </w:p>
        </w:tc>
        <w:tc>
          <w:tcPr>
            <w:tcW w:w="458" w:type="dxa"/>
          </w:tcPr>
          <w:p w14:paraId="42D2050D" w14:textId="77777777" w:rsidR="002F3B72" w:rsidRPr="00BF58F3" w:rsidRDefault="002F3B72" w:rsidP="00E16384">
            <w:pPr>
              <w:pStyle w:val="TableParagraph"/>
              <w:spacing w:line="480" w:lineRule="auto"/>
              <w:jc w:val="center"/>
              <w:rPr>
                <w:rFonts w:eastAsia="Calibri"/>
                <w:sz w:val="16"/>
                <w:szCs w:val="16"/>
              </w:rPr>
            </w:pPr>
          </w:p>
        </w:tc>
        <w:tc>
          <w:tcPr>
            <w:tcW w:w="938" w:type="dxa"/>
          </w:tcPr>
          <w:p w14:paraId="0E188C42" w14:textId="77777777" w:rsidR="002F3B72" w:rsidRPr="00BF58F3" w:rsidRDefault="002F3B72" w:rsidP="00E16384">
            <w:pPr>
              <w:pStyle w:val="TableParagraph"/>
              <w:spacing w:before="7" w:line="480" w:lineRule="auto"/>
              <w:ind w:left="43" w:right="17"/>
              <w:jc w:val="center"/>
              <w:rPr>
                <w:rFonts w:eastAsia="Calibri"/>
                <w:sz w:val="16"/>
                <w:szCs w:val="16"/>
              </w:rPr>
            </w:pPr>
            <w:r w:rsidRPr="00BF58F3">
              <w:rPr>
                <w:rFonts w:eastAsia="Calibri"/>
                <w:spacing w:val="-5"/>
                <w:sz w:val="16"/>
                <w:szCs w:val="16"/>
              </w:rPr>
              <w:t>(A)</w:t>
            </w:r>
          </w:p>
        </w:tc>
        <w:tc>
          <w:tcPr>
            <w:tcW w:w="986" w:type="dxa"/>
          </w:tcPr>
          <w:p w14:paraId="5EC97852" w14:textId="77777777" w:rsidR="002F3B72" w:rsidRPr="00BF58F3" w:rsidRDefault="002F3B72" w:rsidP="00E16384">
            <w:pPr>
              <w:pStyle w:val="TableParagraph"/>
              <w:spacing w:before="7" w:line="480" w:lineRule="auto"/>
              <w:ind w:left="45" w:right="9"/>
              <w:jc w:val="center"/>
              <w:rPr>
                <w:rFonts w:eastAsia="Calibri"/>
                <w:sz w:val="16"/>
                <w:szCs w:val="16"/>
              </w:rPr>
            </w:pPr>
            <w:r w:rsidRPr="00BF58F3">
              <w:rPr>
                <w:rFonts w:eastAsia="Calibri"/>
                <w:spacing w:val="-5"/>
                <w:sz w:val="16"/>
                <w:szCs w:val="16"/>
              </w:rPr>
              <w:t>(A)</w:t>
            </w:r>
          </w:p>
        </w:tc>
        <w:tc>
          <w:tcPr>
            <w:tcW w:w="846" w:type="dxa"/>
          </w:tcPr>
          <w:p w14:paraId="7219D267" w14:textId="77777777" w:rsidR="002F3B72" w:rsidRPr="00BF58F3" w:rsidRDefault="002F3B72" w:rsidP="00E16384">
            <w:pPr>
              <w:pStyle w:val="TableParagraph"/>
              <w:spacing w:before="7" w:line="480" w:lineRule="auto"/>
              <w:ind w:left="23"/>
              <w:jc w:val="center"/>
              <w:rPr>
                <w:rFonts w:eastAsia="Calibri"/>
                <w:sz w:val="16"/>
                <w:szCs w:val="16"/>
              </w:rPr>
            </w:pPr>
            <w:r w:rsidRPr="00BF58F3">
              <w:rPr>
                <w:rFonts w:eastAsia="Calibri"/>
                <w:spacing w:val="-5"/>
                <w:sz w:val="16"/>
                <w:szCs w:val="16"/>
              </w:rPr>
              <w:t>(A)</w:t>
            </w:r>
          </w:p>
        </w:tc>
        <w:tc>
          <w:tcPr>
            <w:tcW w:w="1128" w:type="dxa"/>
          </w:tcPr>
          <w:p w14:paraId="63A9B9D8" w14:textId="77777777" w:rsidR="002F3B72" w:rsidRPr="00BF58F3" w:rsidRDefault="002F3B72" w:rsidP="00E16384">
            <w:pPr>
              <w:pStyle w:val="TableParagraph"/>
              <w:spacing w:before="7" w:line="480" w:lineRule="auto"/>
              <w:ind w:left="266"/>
              <w:jc w:val="center"/>
              <w:rPr>
                <w:rFonts w:eastAsia="Calibri"/>
                <w:i/>
                <w:sz w:val="16"/>
                <w:szCs w:val="16"/>
              </w:rPr>
            </w:pPr>
            <w:r w:rsidRPr="00BF58F3">
              <w:rPr>
                <w:rFonts w:eastAsia="Calibri"/>
                <w:i/>
                <w:spacing w:val="-6"/>
                <w:sz w:val="16"/>
                <w:szCs w:val="16"/>
              </w:rPr>
              <w:t>B.</w:t>
            </w:r>
            <w:r w:rsidRPr="00BF58F3">
              <w:rPr>
                <w:rFonts w:eastAsia="Calibri"/>
                <w:i/>
                <w:spacing w:val="-4"/>
                <w:sz w:val="16"/>
                <w:szCs w:val="16"/>
              </w:rPr>
              <w:t xml:space="preserve"> </w:t>
            </w:r>
            <w:r w:rsidRPr="00BF58F3">
              <w:rPr>
                <w:rFonts w:eastAsia="Calibri"/>
                <w:i/>
                <w:spacing w:val="-2"/>
                <w:sz w:val="16"/>
                <w:szCs w:val="16"/>
              </w:rPr>
              <w:t>laevis</w:t>
            </w:r>
          </w:p>
        </w:tc>
        <w:tc>
          <w:tcPr>
            <w:tcW w:w="706" w:type="dxa"/>
          </w:tcPr>
          <w:p w14:paraId="014B7A33" w14:textId="77777777" w:rsidR="002F3B72" w:rsidRPr="00BF58F3" w:rsidRDefault="002F3B72" w:rsidP="00E16384">
            <w:pPr>
              <w:pStyle w:val="TableParagraph"/>
              <w:spacing w:line="480" w:lineRule="auto"/>
              <w:jc w:val="center"/>
              <w:rPr>
                <w:rFonts w:eastAsia="Calibri"/>
                <w:sz w:val="16"/>
                <w:szCs w:val="16"/>
              </w:rPr>
            </w:pPr>
          </w:p>
        </w:tc>
      </w:tr>
      <w:tr w:rsidR="002F3B72" w:rsidRPr="00BF58F3" w14:paraId="301F82D6" w14:textId="77777777" w:rsidTr="00BB6F51">
        <w:trPr>
          <w:trHeight w:val="182"/>
        </w:trPr>
        <w:tc>
          <w:tcPr>
            <w:tcW w:w="1516" w:type="dxa"/>
          </w:tcPr>
          <w:p w14:paraId="3A00D819" w14:textId="33030E4F" w:rsidR="002F3B72" w:rsidRPr="00BF58F3" w:rsidRDefault="00CB5E35" w:rsidP="00E16384">
            <w:pPr>
              <w:pStyle w:val="TableParagraph"/>
              <w:spacing w:before="7" w:line="480" w:lineRule="auto"/>
              <w:ind w:left="27"/>
              <w:rPr>
                <w:rFonts w:eastAsia="Calibri"/>
                <w:sz w:val="16"/>
                <w:szCs w:val="16"/>
              </w:rPr>
            </w:pPr>
            <w:r w:rsidRPr="00BF58F3">
              <w:rPr>
                <w:rFonts w:eastAsia="Calibri"/>
                <w:spacing w:val="-2"/>
                <w:sz w:val="16"/>
                <w:szCs w:val="16"/>
              </w:rPr>
              <w:t>A</w:t>
            </w:r>
            <w:r w:rsidR="002F3B72" w:rsidRPr="00BF58F3">
              <w:rPr>
                <w:rFonts w:eastAsia="Calibri"/>
                <w:spacing w:val="-2"/>
                <w:sz w:val="16"/>
                <w:szCs w:val="16"/>
              </w:rPr>
              <w:t>bundantes</w:t>
            </w:r>
          </w:p>
        </w:tc>
        <w:tc>
          <w:tcPr>
            <w:tcW w:w="749" w:type="dxa"/>
          </w:tcPr>
          <w:p w14:paraId="4D6F047C" w14:textId="77777777" w:rsidR="002F3B72" w:rsidRPr="00BF58F3" w:rsidRDefault="002F3B72" w:rsidP="00E16384">
            <w:pPr>
              <w:pStyle w:val="TableParagraph"/>
              <w:spacing w:line="480" w:lineRule="auto"/>
              <w:jc w:val="center"/>
              <w:rPr>
                <w:rFonts w:eastAsia="Calibri"/>
                <w:sz w:val="16"/>
                <w:szCs w:val="16"/>
              </w:rPr>
            </w:pPr>
          </w:p>
        </w:tc>
        <w:tc>
          <w:tcPr>
            <w:tcW w:w="1013" w:type="dxa"/>
          </w:tcPr>
          <w:p w14:paraId="370BD4E0" w14:textId="77777777" w:rsidR="002F3B72" w:rsidRPr="00BF58F3" w:rsidRDefault="002F3B72" w:rsidP="00E16384">
            <w:pPr>
              <w:pStyle w:val="TableParagraph"/>
              <w:spacing w:before="7" w:line="480" w:lineRule="auto"/>
              <w:ind w:left="96"/>
              <w:jc w:val="center"/>
              <w:rPr>
                <w:rFonts w:eastAsia="Calibri"/>
                <w:sz w:val="16"/>
                <w:szCs w:val="16"/>
              </w:rPr>
            </w:pPr>
            <w:r w:rsidRPr="00BF58F3">
              <w:rPr>
                <w:rFonts w:eastAsia="Calibri"/>
                <w:spacing w:val="-5"/>
                <w:sz w:val="16"/>
                <w:szCs w:val="16"/>
              </w:rPr>
              <w:t>(A)</w:t>
            </w:r>
          </w:p>
        </w:tc>
        <w:tc>
          <w:tcPr>
            <w:tcW w:w="804" w:type="dxa"/>
          </w:tcPr>
          <w:p w14:paraId="5BF26852" w14:textId="77777777" w:rsidR="002F3B72" w:rsidRPr="00BF58F3" w:rsidRDefault="002F3B72" w:rsidP="00E16384">
            <w:pPr>
              <w:pStyle w:val="TableParagraph"/>
              <w:spacing w:line="480" w:lineRule="auto"/>
              <w:jc w:val="center"/>
              <w:rPr>
                <w:rFonts w:eastAsia="Calibri"/>
                <w:sz w:val="16"/>
                <w:szCs w:val="16"/>
              </w:rPr>
            </w:pPr>
          </w:p>
        </w:tc>
        <w:tc>
          <w:tcPr>
            <w:tcW w:w="739" w:type="dxa"/>
          </w:tcPr>
          <w:p w14:paraId="7D98EE8C" w14:textId="77777777" w:rsidR="002F3B72" w:rsidRPr="00BF58F3" w:rsidRDefault="002F3B72" w:rsidP="00E16384">
            <w:pPr>
              <w:pStyle w:val="TableParagraph"/>
              <w:spacing w:before="7" w:line="480" w:lineRule="auto"/>
              <w:ind w:right="37"/>
              <w:jc w:val="center"/>
              <w:rPr>
                <w:rFonts w:eastAsia="Calibri"/>
                <w:i/>
                <w:sz w:val="16"/>
                <w:szCs w:val="16"/>
              </w:rPr>
            </w:pPr>
            <w:r w:rsidRPr="00BF58F3">
              <w:rPr>
                <w:rFonts w:eastAsia="Calibri"/>
                <w:i/>
                <w:spacing w:val="-2"/>
                <w:sz w:val="16"/>
                <w:szCs w:val="16"/>
              </w:rPr>
              <w:t>chilensis</w:t>
            </w:r>
          </w:p>
        </w:tc>
        <w:tc>
          <w:tcPr>
            <w:tcW w:w="458" w:type="dxa"/>
          </w:tcPr>
          <w:p w14:paraId="6F046C1D" w14:textId="77777777" w:rsidR="002F3B72" w:rsidRPr="00BF58F3" w:rsidRDefault="002F3B72" w:rsidP="00E16384">
            <w:pPr>
              <w:pStyle w:val="TableParagraph"/>
              <w:spacing w:line="480" w:lineRule="auto"/>
              <w:jc w:val="center"/>
              <w:rPr>
                <w:rFonts w:eastAsia="Calibri"/>
                <w:sz w:val="16"/>
                <w:szCs w:val="16"/>
              </w:rPr>
            </w:pPr>
          </w:p>
        </w:tc>
        <w:tc>
          <w:tcPr>
            <w:tcW w:w="938" w:type="dxa"/>
          </w:tcPr>
          <w:p w14:paraId="17B48D19" w14:textId="77777777" w:rsidR="002F3B72" w:rsidRPr="00BF58F3" w:rsidRDefault="002F3B72" w:rsidP="00E16384">
            <w:pPr>
              <w:pStyle w:val="TableParagraph"/>
              <w:spacing w:line="480" w:lineRule="auto"/>
              <w:jc w:val="center"/>
              <w:rPr>
                <w:rFonts w:eastAsia="Calibri"/>
                <w:sz w:val="16"/>
                <w:szCs w:val="16"/>
              </w:rPr>
            </w:pPr>
          </w:p>
        </w:tc>
        <w:tc>
          <w:tcPr>
            <w:tcW w:w="986" w:type="dxa"/>
          </w:tcPr>
          <w:p w14:paraId="0495B59A" w14:textId="77777777" w:rsidR="002F3B72" w:rsidRPr="00BF58F3" w:rsidRDefault="002F3B72" w:rsidP="00E16384">
            <w:pPr>
              <w:pStyle w:val="TableParagraph"/>
              <w:spacing w:line="480" w:lineRule="auto"/>
              <w:jc w:val="center"/>
              <w:rPr>
                <w:rFonts w:eastAsia="Calibri"/>
                <w:sz w:val="16"/>
                <w:szCs w:val="16"/>
              </w:rPr>
            </w:pPr>
          </w:p>
        </w:tc>
        <w:tc>
          <w:tcPr>
            <w:tcW w:w="846" w:type="dxa"/>
          </w:tcPr>
          <w:p w14:paraId="7E648D4A" w14:textId="77777777" w:rsidR="002F3B72" w:rsidRPr="00BF58F3" w:rsidRDefault="002F3B72" w:rsidP="00E16384">
            <w:pPr>
              <w:pStyle w:val="TableParagraph"/>
              <w:spacing w:line="480" w:lineRule="auto"/>
              <w:jc w:val="center"/>
              <w:rPr>
                <w:rFonts w:eastAsia="Calibri"/>
                <w:sz w:val="16"/>
                <w:szCs w:val="16"/>
              </w:rPr>
            </w:pPr>
          </w:p>
        </w:tc>
        <w:tc>
          <w:tcPr>
            <w:tcW w:w="1128" w:type="dxa"/>
          </w:tcPr>
          <w:p w14:paraId="728D407F" w14:textId="77777777" w:rsidR="002F3B72" w:rsidRPr="00BF58F3" w:rsidRDefault="002F3B72" w:rsidP="00E16384">
            <w:pPr>
              <w:pStyle w:val="TableParagraph"/>
              <w:spacing w:before="7" w:line="480" w:lineRule="auto"/>
              <w:ind w:left="18" w:right="19"/>
              <w:jc w:val="center"/>
              <w:rPr>
                <w:rFonts w:eastAsia="Calibri"/>
                <w:sz w:val="16"/>
                <w:szCs w:val="16"/>
              </w:rPr>
            </w:pPr>
            <w:r w:rsidRPr="00BF58F3">
              <w:rPr>
                <w:rFonts w:eastAsia="Calibri"/>
                <w:spacing w:val="-5"/>
                <w:sz w:val="16"/>
                <w:szCs w:val="16"/>
              </w:rPr>
              <w:t>(A)</w:t>
            </w:r>
          </w:p>
        </w:tc>
        <w:tc>
          <w:tcPr>
            <w:tcW w:w="706" w:type="dxa"/>
          </w:tcPr>
          <w:p w14:paraId="2FF048A4" w14:textId="77777777" w:rsidR="002F3B72" w:rsidRPr="00BF58F3" w:rsidRDefault="002F3B72" w:rsidP="00E16384">
            <w:pPr>
              <w:pStyle w:val="TableParagraph"/>
              <w:spacing w:line="480" w:lineRule="auto"/>
              <w:jc w:val="center"/>
              <w:rPr>
                <w:rFonts w:eastAsia="Calibri"/>
                <w:sz w:val="16"/>
                <w:szCs w:val="16"/>
              </w:rPr>
            </w:pPr>
          </w:p>
        </w:tc>
      </w:tr>
      <w:tr w:rsidR="002F3B72" w:rsidRPr="00BF58F3" w14:paraId="1D752E9D" w14:textId="77777777" w:rsidTr="00BB6F51">
        <w:trPr>
          <w:trHeight w:val="182"/>
        </w:trPr>
        <w:tc>
          <w:tcPr>
            <w:tcW w:w="1516" w:type="dxa"/>
          </w:tcPr>
          <w:p w14:paraId="43EB1B9E"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8"/>
                <w:sz w:val="16"/>
                <w:szCs w:val="16"/>
              </w:rPr>
              <w:t>(comprenden</w:t>
            </w:r>
            <w:r w:rsidRPr="00BF58F3">
              <w:rPr>
                <w:rFonts w:eastAsia="Calibri"/>
                <w:spacing w:val="-4"/>
                <w:sz w:val="16"/>
                <w:szCs w:val="16"/>
              </w:rPr>
              <w:t xml:space="preserve"> </w:t>
            </w:r>
            <w:r w:rsidRPr="00BF58F3">
              <w:rPr>
                <w:rFonts w:eastAsia="Calibri"/>
                <w:spacing w:val="-8"/>
                <w:sz w:val="16"/>
                <w:szCs w:val="16"/>
              </w:rPr>
              <w:t>más</w:t>
            </w:r>
            <w:r w:rsidRPr="00BF58F3">
              <w:rPr>
                <w:rFonts w:eastAsia="Calibri"/>
                <w:spacing w:val="5"/>
                <w:sz w:val="16"/>
                <w:szCs w:val="16"/>
              </w:rPr>
              <w:t xml:space="preserve"> </w:t>
            </w:r>
            <w:r w:rsidRPr="00BF58F3">
              <w:rPr>
                <w:rFonts w:eastAsia="Calibri"/>
                <w:spacing w:val="-8"/>
                <w:sz w:val="16"/>
                <w:szCs w:val="16"/>
              </w:rPr>
              <w:t>del</w:t>
            </w:r>
          </w:p>
        </w:tc>
        <w:tc>
          <w:tcPr>
            <w:tcW w:w="749" w:type="dxa"/>
          </w:tcPr>
          <w:p w14:paraId="2D8F4801" w14:textId="77777777" w:rsidR="002F3B72" w:rsidRPr="00BF58F3" w:rsidRDefault="002F3B72" w:rsidP="00E16384">
            <w:pPr>
              <w:pStyle w:val="TableParagraph"/>
              <w:spacing w:line="480" w:lineRule="auto"/>
              <w:jc w:val="center"/>
              <w:rPr>
                <w:rFonts w:eastAsia="Calibri"/>
                <w:sz w:val="16"/>
                <w:szCs w:val="16"/>
              </w:rPr>
            </w:pPr>
          </w:p>
        </w:tc>
        <w:tc>
          <w:tcPr>
            <w:tcW w:w="1013" w:type="dxa"/>
          </w:tcPr>
          <w:p w14:paraId="6CCA0C67" w14:textId="77777777" w:rsidR="002F3B72" w:rsidRPr="00BF58F3" w:rsidRDefault="002F3B72" w:rsidP="00E16384">
            <w:pPr>
              <w:pStyle w:val="TableParagraph"/>
              <w:spacing w:line="480" w:lineRule="auto"/>
              <w:jc w:val="center"/>
              <w:rPr>
                <w:rFonts w:eastAsia="Calibri"/>
                <w:sz w:val="16"/>
                <w:szCs w:val="16"/>
              </w:rPr>
            </w:pPr>
          </w:p>
        </w:tc>
        <w:tc>
          <w:tcPr>
            <w:tcW w:w="804" w:type="dxa"/>
          </w:tcPr>
          <w:p w14:paraId="1E4AB48B" w14:textId="77777777" w:rsidR="002F3B72" w:rsidRPr="00BF58F3" w:rsidRDefault="002F3B72" w:rsidP="00E16384">
            <w:pPr>
              <w:pStyle w:val="TableParagraph"/>
              <w:spacing w:line="480" w:lineRule="auto"/>
              <w:jc w:val="center"/>
              <w:rPr>
                <w:rFonts w:eastAsia="Calibri"/>
                <w:sz w:val="16"/>
                <w:szCs w:val="16"/>
              </w:rPr>
            </w:pPr>
          </w:p>
        </w:tc>
        <w:tc>
          <w:tcPr>
            <w:tcW w:w="739" w:type="dxa"/>
          </w:tcPr>
          <w:p w14:paraId="32FD0C58" w14:textId="77777777" w:rsidR="002F3B72" w:rsidRPr="00BF58F3" w:rsidRDefault="002F3B72" w:rsidP="00E16384">
            <w:pPr>
              <w:pStyle w:val="TableParagraph"/>
              <w:spacing w:before="7" w:line="480" w:lineRule="auto"/>
              <w:ind w:right="36"/>
              <w:jc w:val="center"/>
              <w:rPr>
                <w:rFonts w:eastAsia="Calibri"/>
                <w:i/>
                <w:sz w:val="16"/>
                <w:szCs w:val="16"/>
              </w:rPr>
            </w:pPr>
            <w:r w:rsidRPr="00BF58F3">
              <w:rPr>
                <w:rFonts w:eastAsia="Calibri"/>
                <w:spacing w:val="-5"/>
                <w:sz w:val="16"/>
                <w:szCs w:val="16"/>
              </w:rPr>
              <w:t>(A)</w:t>
            </w:r>
          </w:p>
        </w:tc>
        <w:tc>
          <w:tcPr>
            <w:tcW w:w="458" w:type="dxa"/>
          </w:tcPr>
          <w:p w14:paraId="30CF4943" w14:textId="77777777" w:rsidR="002F3B72" w:rsidRPr="00BF58F3" w:rsidRDefault="002F3B72" w:rsidP="00E16384">
            <w:pPr>
              <w:pStyle w:val="TableParagraph"/>
              <w:spacing w:line="480" w:lineRule="auto"/>
              <w:jc w:val="center"/>
              <w:rPr>
                <w:rFonts w:eastAsia="Calibri"/>
                <w:sz w:val="16"/>
                <w:szCs w:val="16"/>
              </w:rPr>
            </w:pPr>
          </w:p>
        </w:tc>
        <w:tc>
          <w:tcPr>
            <w:tcW w:w="938" w:type="dxa"/>
          </w:tcPr>
          <w:p w14:paraId="1B3A5926" w14:textId="77777777" w:rsidR="002F3B72" w:rsidRPr="00BF58F3" w:rsidRDefault="002F3B72" w:rsidP="00E16384">
            <w:pPr>
              <w:pStyle w:val="TableParagraph"/>
              <w:spacing w:line="480" w:lineRule="auto"/>
              <w:jc w:val="center"/>
              <w:rPr>
                <w:rFonts w:eastAsia="Calibri"/>
                <w:sz w:val="16"/>
                <w:szCs w:val="16"/>
              </w:rPr>
            </w:pPr>
          </w:p>
        </w:tc>
        <w:tc>
          <w:tcPr>
            <w:tcW w:w="986" w:type="dxa"/>
          </w:tcPr>
          <w:p w14:paraId="287AB70F" w14:textId="77777777" w:rsidR="002F3B72" w:rsidRPr="00BF58F3" w:rsidRDefault="002F3B72" w:rsidP="00E16384">
            <w:pPr>
              <w:pStyle w:val="TableParagraph"/>
              <w:spacing w:line="480" w:lineRule="auto"/>
              <w:jc w:val="center"/>
              <w:rPr>
                <w:rFonts w:eastAsia="Calibri"/>
                <w:sz w:val="16"/>
                <w:szCs w:val="16"/>
              </w:rPr>
            </w:pPr>
          </w:p>
        </w:tc>
        <w:tc>
          <w:tcPr>
            <w:tcW w:w="846" w:type="dxa"/>
          </w:tcPr>
          <w:p w14:paraId="06CD9365" w14:textId="77777777" w:rsidR="002F3B72" w:rsidRPr="00BF58F3" w:rsidRDefault="002F3B72" w:rsidP="00E16384">
            <w:pPr>
              <w:pStyle w:val="TableParagraph"/>
              <w:spacing w:line="480" w:lineRule="auto"/>
              <w:jc w:val="center"/>
              <w:rPr>
                <w:rFonts w:eastAsia="Calibri"/>
                <w:sz w:val="16"/>
                <w:szCs w:val="16"/>
              </w:rPr>
            </w:pPr>
          </w:p>
        </w:tc>
        <w:tc>
          <w:tcPr>
            <w:tcW w:w="1128" w:type="dxa"/>
          </w:tcPr>
          <w:p w14:paraId="179C2E1C" w14:textId="77777777" w:rsidR="002F3B72" w:rsidRPr="00BF58F3" w:rsidRDefault="002F3B72" w:rsidP="00E16384">
            <w:pPr>
              <w:pStyle w:val="TableParagraph"/>
              <w:spacing w:line="480" w:lineRule="auto"/>
              <w:jc w:val="center"/>
              <w:rPr>
                <w:rFonts w:eastAsia="Calibri"/>
                <w:sz w:val="16"/>
                <w:szCs w:val="16"/>
              </w:rPr>
            </w:pPr>
          </w:p>
        </w:tc>
        <w:tc>
          <w:tcPr>
            <w:tcW w:w="706" w:type="dxa"/>
          </w:tcPr>
          <w:p w14:paraId="5DA1A649" w14:textId="77777777" w:rsidR="002F3B72" w:rsidRPr="00BF58F3" w:rsidRDefault="002F3B72" w:rsidP="00E16384">
            <w:pPr>
              <w:pStyle w:val="TableParagraph"/>
              <w:spacing w:line="480" w:lineRule="auto"/>
              <w:jc w:val="center"/>
              <w:rPr>
                <w:rFonts w:eastAsia="Calibri"/>
                <w:sz w:val="16"/>
                <w:szCs w:val="16"/>
              </w:rPr>
            </w:pPr>
          </w:p>
        </w:tc>
      </w:tr>
      <w:tr w:rsidR="002F3B72" w:rsidRPr="00BF58F3" w14:paraId="696345D1" w14:textId="77777777" w:rsidTr="00BB6F51">
        <w:trPr>
          <w:trHeight w:val="190"/>
        </w:trPr>
        <w:tc>
          <w:tcPr>
            <w:tcW w:w="1516" w:type="dxa"/>
            <w:tcBorders>
              <w:bottom w:val="single" w:sz="4" w:space="0" w:color="000000"/>
            </w:tcBorders>
          </w:tcPr>
          <w:p w14:paraId="338A0CAF"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6"/>
                <w:sz w:val="16"/>
                <w:szCs w:val="16"/>
              </w:rPr>
              <w:t>40%</w:t>
            </w:r>
            <w:r w:rsidRPr="00BF58F3">
              <w:rPr>
                <w:rFonts w:eastAsia="Calibri"/>
                <w:sz w:val="16"/>
                <w:szCs w:val="16"/>
              </w:rPr>
              <w:t xml:space="preserve"> </w:t>
            </w:r>
            <w:r w:rsidRPr="00BF58F3">
              <w:rPr>
                <w:rFonts w:eastAsia="Calibri"/>
                <w:spacing w:val="-6"/>
                <w:sz w:val="16"/>
                <w:szCs w:val="16"/>
              </w:rPr>
              <w:t>de</w:t>
            </w:r>
            <w:r w:rsidRPr="00BF58F3">
              <w:rPr>
                <w:rFonts w:eastAsia="Calibri"/>
                <w:spacing w:val="3"/>
                <w:sz w:val="16"/>
                <w:szCs w:val="16"/>
              </w:rPr>
              <w:t xml:space="preserve"> </w:t>
            </w:r>
            <w:r w:rsidRPr="00BF58F3">
              <w:rPr>
                <w:rFonts w:eastAsia="Calibri"/>
                <w:spacing w:val="-6"/>
                <w:sz w:val="16"/>
                <w:szCs w:val="16"/>
              </w:rPr>
              <w:t>cobertura</w:t>
            </w:r>
            <w:r w:rsidRPr="00BF58F3">
              <w:rPr>
                <w:rFonts w:eastAsia="Calibri"/>
                <w:spacing w:val="3"/>
                <w:sz w:val="16"/>
                <w:szCs w:val="16"/>
              </w:rPr>
              <w:t xml:space="preserve"> </w:t>
            </w:r>
            <w:r w:rsidRPr="00BF58F3">
              <w:rPr>
                <w:rFonts w:eastAsia="Calibri"/>
                <w:spacing w:val="-6"/>
                <w:sz w:val="16"/>
                <w:szCs w:val="16"/>
              </w:rPr>
              <w:t>total)</w:t>
            </w:r>
          </w:p>
        </w:tc>
        <w:tc>
          <w:tcPr>
            <w:tcW w:w="749" w:type="dxa"/>
            <w:tcBorders>
              <w:bottom w:val="single" w:sz="4" w:space="0" w:color="000000"/>
            </w:tcBorders>
          </w:tcPr>
          <w:p w14:paraId="521572A2" w14:textId="77777777" w:rsidR="002F3B72" w:rsidRPr="00BF58F3" w:rsidRDefault="002F3B72" w:rsidP="00E16384">
            <w:pPr>
              <w:pStyle w:val="TableParagraph"/>
              <w:spacing w:line="480" w:lineRule="auto"/>
              <w:jc w:val="center"/>
              <w:rPr>
                <w:rFonts w:eastAsia="Calibri"/>
                <w:sz w:val="16"/>
                <w:szCs w:val="16"/>
              </w:rPr>
            </w:pPr>
          </w:p>
        </w:tc>
        <w:tc>
          <w:tcPr>
            <w:tcW w:w="1013" w:type="dxa"/>
            <w:tcBorders>
              <w:bottom w:val="single" w:sz="4" w:space="0" w:color="000000"/>
            </w:tcBorders>
          </w:tcPr>
          <w:p w14:paraId="1BDBA19F" w14:textId="77777777" w:rsidR="002F3B72" w:rsidRPr="00BF58F3" w:rsidRDefault="002F3B72" w:rsidP="00E16384">
            <w:pPr>
              <w:pStyle w:val="TableParagraph"/>
              <w:spacing w:line="480" w:lineRule="auto"/>
              <w:jc w:val="center"/>
              <w:rPr>
                <w:rFonts w:eastAsia="Calibri"/>
                <w:sz w:val="16"/>
                <w:szCs w:val="16"/>
              </w:rPr>
            </w:pPr>
          </w:p>
        </w:tc>
        <w:tc>
          <w:tcPr>
            <w:tcW w:w="804" w:type="dxa"/>
            <w:tcBorders>
              <w:bottom w:val="single" w:sz="4" w:space="0" w:color="000000"/>
            </w:tcBorders>
          </w:tcPr>
          <w:p w14:paraId="53D41266" w14:textId="77777777" w:rsidR="002F3B72" w:rsidRPr="00BF58F3" w:rsidRDefault="002F3B72" w:rsidP="00E16384">
            <w:pPr>
              <w:pStyle w:val="TableParagraph"/>
              <w:spacing w:line="480" w:lineRule="auto"/>
              <w:jc w:val="center"/>
              <w:rPr>
                <w:rFonts w:eastAsia="Calibri"/>
                <w:sz w:val="16"/>
                <w:szCs w:val="16"/>
              </w:rPr>
            </w:pPr>
          </w:p>
        </w:tc>
        <w:tc>
          <w:tcPr>
            <w:tcW w:w="739" w:type="dxa"/>
            <w:tcBorders>
              <w:bottom w:val="single" w:sz="4" w:space="0" w:color="000000"/>
            </w:tcBorders>
          </w:tcPr>
          <w:p w14:paraId="09D2B165" w14:textId="77777777" w:rsidR="002F3B72" w:rsidRPr="00BF58F3" w:rsidRDefault="002F3B72" w:rsidP="00E16384">
            <w:pPr>
              <w:pStyle w:val="TableParagraph"/>
              <w:spacing w:before="7" w:line="480" w:lineRule="auto"/>
              <w:ind w:left="29" w:right="37"/>
              <w:jc w:val="center"/>
              <w:rPr>
                <w:rFonts w:eastAsia="Calibri"/>
                <w:sz w:val="16"/>
                <w:szCs w:val="16"/>
              </w:rPr>
            </w:pPr>
          </w:p>
        </w:tc>
        <w:tc>
          <w:tcPr>
            <w:tcW w:w="458" w:type="dxa"/>
            <w:tcBorders>
              <w:bottom w:val="single" w:sz="4" w:space="0" w:color="000000"/>
            </w:tcBorders>
          </w:tcPr>
          <w:p w14:paraId="72EC171A" w14:textId="77777777" w:rsidR="002F3B72" w:rsidRPr="00BF58F3" w:rsidRDefault="002F3B72" w:rsidP="00E16384">
            <w:pPr>
              <w:pStyle w:val="TableParagraph"/>
              <w:spacing w:line="480" w:lineRule="auto"/>
              <w:jc w:val="center"/>
              <w:rPr>
                <w:rFonts w:eastAsia="Calibri"/>
                <w:sz w:val="16"/>
                <w:szCs w:val="16"/>
              </w:rPr>
            </w:pPr>
          </w:p>
        </w:tc>
        <w:tc>
          <w:tcPr>
            <w:tcW w:w="938" w:type="dxa"/>
            <w:tcBorders>
              <w:bottom w:val="single" w:sz="4" w:space="0" w:color="000000"/>
            </w:tcBorders>
          </w:tcPr>
          <w:p w14:paraId="663F2F1D" w14:textId="77777777" w:rsidR="002F3B72" w:rsidRPr="00BF58F3" w:rsidRDefault="002F3B72" w:rsidP="00E16384">
            <w:pPr>
              <w:pStyle w:val="TableParagraph"/>
              <w:spacing w:line="480" w:lineRule="auto"/>
              <w:jc w:val="center"/>
              <w:rPr>
                <w:rFonts w:eastAsia="Calibri"/>
                <w:sz w:val="16"/>
                <w:szCs w:val="16"/>
              </w:rPr>
            </w:pPr>
          </w:p>
        </w:tc>
        <w:tc>
          <w:tcPr>
            <w:tcW w:w="986" w:type="dxa"/>
            <w:tcBorders>
              <w:bottom w:val="single" w:sz="4" w:space="0" w:color="000000"/>
            </w:tcBorders>
          </w:tcPr>
          <w:p w14:paraId="20FF5051" w14:textId="77777777" w:rsidR="002F3B72" w:rsidRPr="00BF58F3" w:rsidRDefault="002F3B72" w:rsidP="00E16384">
            <w:pPr>
              <w:pStyle w:val="TableParagraph"/>
              <w:spacing w:line="480" w:lineRule="auto"/>
              <w:jc w:val="center"/>
              <w:rPr>
                <w:rFonts w:eastAsia="Calibri"/>
                <w:sz w:val="16"/>
                <w:szCs w:val="16"/>
              </w:rPr>
            </w:pPr>
          </w:p>
        </w:tc>
        <w:tc>
          <w:tcPr>
            <w:tcW w:w="846" w:type="dxa"/>
            <w:tcBorders>
              <w:bottom w:val="single" w:sz="4" w:space="0" w:color="000000"/>
            </w:tcBorders>
          </w:tcPr>
          <w:p w14:paraId="7DB8F2A9" w14:textId="77777777" w:rsidR="002F3B72" w:rsidRPr="00BF58F3" w:rsidRDefault="002F3B72" w:rsidP="00E16384">
            <w:pPr>
              <w:pStyle w:val="TableParagraph"/>
              <w:spacing w:line="480" w:lineRule="auto"/>
              <w:jc w:val="center"/>
              <w:rPr>
                <w:rFonts w:eastAsia="Calibri"/>
                <w:sz w:val="16"/>
                <w:szCs w:val="16"/>
              </w:rPr>
            </w:pPr>
          </w:p>
        </w:tc>
        <w:tc>
          <w:tcPr>
            <w:tcW w:w="1128" w:type="dxa"/>
            <w:tcBorders>
              <w:bottom w:val="single" w:sz="4" w:space="0" w:color="000000"/>
            </w:tcBorders>
          </w:tcPr>
          <w:p w14:paraId="3B424949" w14:textId="77777777" w:rsidR="002F3B72" w:rsidRPr="00BF58F3" w:rsidRDefault="002F3B72" w:rsidP="00E16384">
            <w:pPr>
              <w:pStyle w:val="TableParagraph"/>
              <w:spacing w:line="480" w:lineRule="auto"/>
              <w:jc w:val="center"/>
              <w:rPr>
                <w:rFonts w:eastAsia="Calibri"/>
                <w:sz w:val="16"/>
                <w:szCs w:val="16"/>
              </w:rPr>
            </w:pPr>
          </w:p>
        </w:tc>
        <w:tc>
          <w:tcPr>
            <w:tcW w:w="706" w:type="dxa"/>
            <w:tcBorders>
              <w:bottom w:val="single" w:sz="4" w:space="0" w:color="000000"/>
            </w:tcBorders>
          </w:tcPr>
          <w:p w14:paraId="79025427" w14:textId="77777777" w:rsidR="002F3B72" w:rsidRPr="00BF58F3" w:rsidRDefault="002F3B72" w:rsidP="00E16384">
            <w:pPr>
              <w:pStyle w:val="TableParagraph"/>
              <w:spacing w:line="480" w:lineRule="auto"/>
              <w:jc w:val="center"/>
              <w:rPr>
                <w:rFonts w:eastAsia="Calibri"/>
                <w:sz w:val="16"/>
                <w:szCs w:val="16"/>
              </w:rPr>
            </w:pPr>
          </w:p>
        </w:tc>
      </w:tr>
      <w:tr w:rsidR="002F3B72" w:rsidRPr="00BF58F3" w14:paraId="3C11F6B7" w14:textId="77777777" w:rsidTr="00BB6F51">
        <w:trPr>
          <w:trHeight w:val="61"/>
        </w:trPr>
        <w:tc>
          <w:tcPr>
            <w:tcW w:w="1516" w:type="dxa"/>
            <w:tcBorders>
              <w:top w:val="single" w:sz="4" w:space="0" w:color="000000"/>
            </w:tcBorders>
          </w:tcPr>
          <w:p w14:paraId="207A4143" w14:textId="77777777" w:rsidR="002F3B72" w:rsidRPr="00BF58F3" w:rsidRDefault="002F3B72" w:rsidP="00E16384">
            <w:pPr>
              <w:pStyle w:val="TableParagraph"/>
              <w:spacing w:before="8" w:line="480" w:lineRule="auto"/>
              <w:ind w:left="27"/>
              <w:rPr>
                <w:rFonts w:eastAsia="Calibri"/>
                <w:sz w:val="16"/>
                <w:szCs w:val="16"/>
                <w:lang w:val="es-PE"/>
              </w:rPr>
            </w:pPr>
            <w:r w:rsidRPr="00BF58F3">
              <w:rPr>
                <w:rFonts w:eastAsia="Calibri"/>
                <w:spacing w:val="-8"/>
                <w:sz w:val="16"/>
                <w:szCs w:val="16"/>
                <w:lang w:val="es-PE"/>
              </w:rPr>
              <w:t>Taxones</w:t>
            </w:r>
            <w:r w:rsidRPr="00BF58F3">
              <w:rPr>
                <w:rFonts w:eastAsia="Calibri"/>
                <w:spacing w:val="2"/>
                <w:sz w:val="16"/>
                <w:szCs w:val="16"/>
                <w:lang w:val="es-PE"/>
              </w:rPr>
              <w:t xml:space="preserve"> </w:t>
            </w:r>
            <w:r w:rsidRPr="00BF58F3">
              <w:rPr>
                <w:rFonts w:eastAsia="Calibri"/>
                <w:spacing w:val="-8"/>
                <w:sz w:val="16"/>
                <w:szCs w:val="16"/>
                <w:lang w:val="es-PE"/>
              </w:rPr>
              <w:t>de</w:t>
            </w:r>
            <w:r w:rsidRPr="00BF58F3">
              <w:rPr>
                <w:rFonts w:eastAsia="Calibri"/>
                <w:spacing w:val="5"/>
                <w:sz w:val="16"/>
                <w:szCs w:val="16"/>
                <w:lang w:val="es-PE"/>
              </w:rPr>
              <w:t xml:space="preserve"> </w:t>
            </w:r>
            <w:r w:rsidRPr="00BF58F3">
              <w:rPr>
                <w:rFonts w:eastAsia="Calibri"/>
                <w:spacing w:val="-8"/>
                <w:sz w:val="16"/>
                <w:szCs w:val="16"/>
                <w:lang w:val="es-PE"/>
              </w:rPr>
              <w:t>otros grupos más</w:t>
            </w:r>
          </w:p>
        </w:tc>
        <w:tc>
          <w:tcPr>
            <w:tcW w:w="749" w:type="dxa"/>
            <w:tcBorders>
              <w:top w:val="single" w:sz="4" w:space="0" w:color="000000"/>
            </w:tcBorders>
          </w:tcPr>
          <w:p w14:paraId="0D26751E" w14:textId="77777777" w:rsidR="002F3B72" w:rsidRPr="00BF58F3" w:rsidRDefault="002F3B72" w:rsidP="00E16384">
            <w:pPr>
              <w:pStyle w:val="TableParagraph"/>
              <w:spacing w:before="8" w:line="480" w:lineRule="auto"/>
              <w:ind w:left="8" w:right="32"/>
              <w:jc w:val="center"/>
              <w:rPr>
                <w:rFonts w:eastAsia="Calibri"/>
                <w:sz w:val="16"/>
                <w:szCs w:val="16"/>
              </w:rPr>
            </w:pPr>
            <w:r w:rsidRPr="00BF58F3">
              <w:rPr>
                <w:rFonts w:eastAsia="Calibri"/>
                <w:spacing w:val="-2"/>
                <w:sz w:val="16"/>
                <w:szCs w:val="16"/>
              </w:rPr>
              <w:t>Briozoos</w:t>
            </w:r>
          </w:p>
        </w:tc>
        <w:tc>
          <w:tcPr>
            <w:tcW w:w="1013" w:type="dxa"/>
            <w:tcBorders>
              <w:top w:val="single" w:sz="4" w:space="0" w:color="000000"/>
            </w:tcBorders>
          </w:tcPr>
          <w:p w14:paraId="1767C835" w14:textId="77777777" w:rsidR="002F3B72" w:rsidRPr="00BF58F3" w:rsidRDefault="002F3B72" w:rsidP="00E16384">
            <w:pPr>
              <w:pStyle w:val="TableParagraph"/>
              <w:spacing w:before="8" w:line="480" w:lineRule="auto"/>
              <w:ind w:left="67"/>
              <w:jc w:val="center"/>
              <w:rPr>
                <w:rFonts w:eastAsia="Calibri"/>
                <w:i/>
                <w:sz w:val="16"/>
                <w:szCs w:val="16"/>
              </w:rPr>
            </w:pPr>
            <w:r w:rsidRPr="00BF58F3">
              <w:rPr>
                <w:rFonts w:eastAsia="Calibri"/>
                <w:i/>
                <w:spacing w:val="-2"/>
                <w:sz w:val="16"/>
                <w:szCs w:val="16"/>
              </w:rPr>
              <w:t xml:space="preserve">Xanthochorus </w:t>
            </w:r>
            <w:r w:rsidRPr="00BF58F3">
              <w:rPr>
                <w:rFonts w:eastAsia="Calibri"/>
                <w:spacing w:val="-2"/>
                <w:sz w:val="16"/>
                <w:szCs w:val="16"/>
              </w:rPr>
              <w:t>sp.</w:t>
            </w:r>
            <w:r w:rsidRPr="00BF58F3">
              <w:rPr>
                <w:rFonts w:eastAsia="Calibri"/>
                <w:spacing w:val="-6"/>
                <w:sz w:val="16"/>
                <w:szCs w:val="16"/>
              </w:rPr>
              <w:t xml:space="preserve"> </w:t>
            </w:r>
            <w:r w:rsidRPr="00BF58F3">
              <w:rPr>
                <w:rFonts w:eastAsia="Calibri"/>
                <w:spacing w:val="-5"/>
                <w:sz w:val="16"/>
                <w:szCs w:val="16"/>
              </w:rPr>
              <w:t>(B)</w:t>
            </w:r>
          </w:p>
        </w:tc>
        <w:tc>
          <w:tcPr>
            <w:tcW w:w="804" w:type="dxa"/>
            <w:tcBorders>
              <w:top w:val="single" w:sz="4" w:space="0" w:color="000000"/>
            </w:tcBorders>
          </w:tcPr>
          <w:p w14:paraId="03785799" w14:textId="77777777" w:rsidR="002F3B72" w:rsidRPr="00BF58F3" w:rsidRDefault="002F3B72" w:rsidP="00E16384">
            <w:pPr>
              <w:pStyle w:val="TableParagraph"/>
              <w:spacing w:before="8" w:line="480" w:lineRule="auto"/>
              <w:jc w:val="center"/>
              <w:rPr>
                <w:rFonts w:eastAsia="Calibri"/>
                <w:sz w:val="16"/>
                <w:szCs w:val="16"/>
              </w:rPr>
            </w:pPr>
            <w:r w:rsidRPr="00BF58F3">
              <w:rPr>
                <w:rFonts w:eastAsia="Calibri"/>
                <w:spacing w:val="-10"/>
                <w:sz w:val="16"/>
                <w:szCs w:val="16"/>
              </w:rPr>
              <w:t>-</w:t>
            </w:r>
          </w:p>
        </w:tc>
        <w:tc>
          <w:tcPr>
            <w:tcW w:w="739" w:type="dxa"/>
            <w:tcBorders>
              <w:top w:val="single" w:sz="4" w:space="0" w:color="000000"/>
            </w:tcBorders>
          </w:tcPr>
          <w:p w14:paraId="3AC540DB" w14:textId="77777777" w:rsidR="002F3B72" w:rsidRPr="00BF58F3" w:rsidRDefault="002F3B72" w:rsidP="00E16384">
            <w:pPr>
              <w:pStyle w:val="TableParagraph"/>
              <w:spacing w:line="480" w:lineRule="auto"/>
              <w:jc w:val="center"/>
              <w:rPr>
                <w:rFonts w:eastAsia="Calibri"/>
                <w:sz w:val="16"/>
                <w:szCs w:val="16"/>
              </w:rPr>
            </w:pPr>
          </w:p>
        </w:tc>
        <w:tc>
          <w:tcPr>
            <w:tcW w:w="458" w:type="dxa"/>
            <w:tcBorders>
              <w:top w:val="single" w:sz="4" w:space="0" w:color="000000"/>
            </w:tcBorders>
          </w:tcPr>
          <w:p w14:paraId="3C55D4D8" w14:textId="77777777" w:rsidR="002F3B72" w:rsidRPr="00BF58F3" w:rsidRDefault="002F3B72" w:rsidP="00E16384">
            <w:pPr>
              <w:pStyle w:val="TableParagraph"/>
              <w:spacing w:before="8" w:line="480" w:lineRule="auto"/>
              <w:ind w:left="30" w:right="27"/>
              <w:jc w:val="center"/>
              <w:rPr>
                <w:rFonts w:eastAsia="Calibri"/>
                <w:sz w:val="16"/>
                <w:szCs w:val="16"/>
              </w:rPr>
            </w:pPr>
            <w:r w:rsidRPr="00BF58F3">
              <w:rPr>
                <w:rFonts w:eastAsia="Calibri"/>
                <w:spacing w:val="-10"/>
                <w:sz w:val="16"/>
                <w:szCs w:val="16"/>
              </w:rPr>
              <w:t>-</w:t>
            </w:r>
          </w:p>
        </w:tc>
        <w:tc>
          <w:tcPr>
            <w:tcW w:w="938" w:type="dxa"/>
            <w:tcBorders>
              <w:top w:val="single" w:sz="4" w:space="0" w:color="000000"/>
            </w:tcBorders>
          </w:tcPr>
          <w:p w14:paraId="43D340A7" w14:textId="77777777" w:rsidR="002F3B72" w:rsidRPr="00BF58F3" w:rsidRDefault="002F3B72" w:rsidP="00E16384">
            <w:pPr>
              <w:pStyle w:val="TableParagraph"/>
              <w:spacing w:before="8" w:line="480" w:lineRule="auto"/>
              <w:jc w:val="center"/>
              <w:rPr>
                <w:rFonts w:eastAsia="Calibri"/>
                <w:i/>
                <w:sz w:val="16"/>
                <w:szCs w:val="16"/>
              </w:rPr>
            </w:pPr>
            <w:r w:rsidRPr="00BF58F3">
              <w:rPr>
                <w:rFonts w:eastAsia="Calibri"/>
                <w:i/>
                <w:spacing w:val="-2"/>
                <w:sz w:val="16"/>
                <w:szCs w:val="16"/>
              </w:rPr>
              <w:t xml:space="preserve">Xanthochorus </w:t>
            </w:r>
            <w:r w:rsidRPr="00BF58F3">
              <w:rPr>
                <w:rFonts w:eastAsia="Calibri"/>
                <w:spacing w:val="-2"/>
                <w:sz w:val="16"/>
                <w:szCs w:val="16"/>
              </w:rPr>
              <w:t>sp.</w:t>
            </w:r>
            <w:r w:rsidRPr="00BF58F3">
              <w:rPr>
                <w:rFonts w:eastAsia="Calibri"/>
                <w:spacing w:val="-6"/>
                <w:sz w:val="16"/>
                <w:szCs w:val="16"/>
              </w:rPr>
              <w:t xml:space="preserve"> </w:t>
            </w:r>
            <w:r w:rsidRPr="00BF58F3">
              <w:rPr>
                <w:rFonts w:eastAsia="Calibri"/>
                <w:spacing w:val="-5"/>
                <w:sz w:val="16"/>
                <w:szCs w:val="16"/>
              </w:rPr>
              <w:t>(A)</w:t>
            </w:r>
          </w:p>
        </w:tc>
        <w:tc>
          <w:tcPr>
            <w:tcW w:w="986" w:type="dxa"/>
            <w:tcBorders>
              <w:top w:val="single" w:sz="4" w:space="0" w:color="000000"/>
            </w:tcBorders>
          </w:tcPr>
          <w:p w14:paraId="1A642CDF" w14:textId="77777777" w:rsidR="002F3B72" w:rsidRPr="00BF58F3" w:rsidRDefault="002F3B72" w:rsidP="00E16384">
            <w:pPr>
              <w:pStyle w:val="TableParagraph"/>
              <w:spacing w:before="8" w:line="480" w:lineRule="auto"/>
              <w:ind w:left="45" w:right="27"/>
              <w:jc w:val="center"/>
              <w:rPr>
                <w:rFonts w:eastAsia="Calibri"/>
                <w:sz w:val="16"/>
                <w:szCs w:val="16"/>
              </w:rPr>
            </w:pPr>
            <w:r w:rsidRPr="00BF58F3">
              <w:rPr>
                <w:rFonts w:eastAsia="Calibri"/>
                <w:spacing w:val="-10"/>
                <w:sz w:val="16"/>
                <w:szCs w:val="16"/>
              </w:rPr>
              <w:t>-</w:t>
            </w:r>
          </w:p>
        </w:tc>
        <w:tc>
          <w:tcPr>
            <w:tcW w:w="846" w:type="dxa"/>
            <w:tcBorders>
              <w:top w:val="single" w:sz="4" w:space="0" w:color="000000"/>
            </w:tcBorders>
          </w:tcPr>
          <w:p w14:paraId="101A3790" w14:textId="77777777" w:rsidR="002F3B72" w:rsidRPr="00BF58F3" w:rsidRDefault="002F3B72" w:rsidP="00E16384">
            <w:pPr>
              <w:pStyle w:val="TableParagraph"/>
              <w:spacing w:before="8" w:line="480" w:lineRule="auto"/>
              <w:ind w:left="89" w:right="85"/>
              <w:jc w:val="center"/>
              <w:rPr>
                <w:rFonts w:eastAsia="Calibri"/>
                <w:sz w:val="16"/>
                <w:szCs w:val="16"/>
              </w:rPr>
            </w:pPr>
            <w:r w:rsidRPr="00BF58F3">
              <w:rPr>
                <w:rFonts w:eastAsia="Calibri"/>
                <w:spacing w:val="-10"/>
                <w:sz w:val="16"/>
                <w:szCs w:val="16"/>
              </w:rPr>
              <w:t>-</w:t>
            </w:r>
          </w:p>
        </w:tc>
        <w:tc>
          <w:tcPr>
            <w:tcW w:w="1128" w:type="dxa"/>
            <w:tcBorders>
              <w:top w:val="single" w:sz="4" w:space="0" w:color="000000"/>
            </w:tcBorders>
          </w:tcPr>
          <w:p w14:paraId="58D24CE7" w14:textId="77777777" w:rsidR="002F3B72" w:rsidRPr="00BF58F3" w:rsidRDefault="002F3B72" w:rsidP="00E16384">
            <w:pPr>
              <w:pStyle w:val="TableParagraph"/>
              <w:spacing w:before="8" w:line="480" w:lineRule="auto"/>
              <w:ind w:left="48"/>
              <w:jc w:val="center"/>
              <w:rPr>
                <w:rFonts w:eastAsia="Calibri"/>
                <w:sz w:val="16"/>
                <w:szCs w:val="16"/>
                <w:lang w:val="en-US"/>
              </w:rPr>
            </w:pPr>
            <w:r w:rsidRPr="00BF58F3">
              <w:rPr>
                <w:rFonts w:eastAsia="Calibri"/>
                <w:i/>
                <w:spacing w:val="-2"/>
                <w:sz w:val="16"/>
                <w:szCs w:val="16"/>
                <w:lang w:val="en-US"/>
              </w:rPr>
              <w:t>P.</w:t>
            </w:r>
            <w:r w:rsidRPr="00BF58F3">
              <w:rPr>
                <w:rFonts w:eastAsia="Calibri"/>
                <w:i/>
                <w:spacing w:val="-8"/>
                <w:sz w:val="16"/>
                <w:szCs w:val="16"/>
                <w:lang w:val="en-US"/>
              </w:rPr>
              <w:t xml:space="preserve"> </w:t>
            </w:r>
            <w:r w:rsidRPr="00BF58F3">
              <w:rPr>
                <w:rFonts w:eastAsia="Calibri"/>
                <w:i/>
                <w:spacing w:val="-2"/>
                <w:sz w:val="16"/>
                <w:szCs w:val="16"/>
                <w:lang w:val="en-US"/>
              </w:rPr>
              <w:t>chilensis</w:t>
            </w:r>
            <w:r w:rsidRPr="00BF58F3">
              <w:rPr>
                <w:rFonts w:eastAsia="Calibri"/>
                <w:i/>
                <w:spacing w:val="4"/>
                <w:sz w:val="16"/>
                <w:szCs w:val="16"/>
                <w:lang w:val="en-US"/>
              </w:rPr>
              <w:t xml:space="preserve"> </w:t>
            </w:r>
            <w:r w:rsidRPr="00BF58F3">
              <w:rPr>
                <w:rFonts w:eastAsia="Calibri"/>
                <w:spacing w:val="-4"/>
                <w:sz w:val="16"/>
                <w:szCs w:val="16"/>
                <w:lang w:val="en-US"/>
              </w:rPr>
              <w:t xml:space="preserve">(A), </w:t>
            </w:r>
            <w:r w:rsidRPr="00BF58F3">
              <w:rPr>
                <w:rFonts w:eastAsia="Calibri"/>
                <w:i/>
                <w:sz w:val="16"/>
                <w:szCs w:val="16"/>
                <w:lang w:val="en-US"/>
              </w:rPr>
              <w:t>P.</w:t>
            </w:r>
            <w:r w:rsidRPr="00BF58F3">
              <w:rPr>
                <w:rFonts w:eastAsia="Calibri"/>
                <w:i/>
                <w:spacing w:val="-7"/>
                <w:sz w:val="16"/>
                <w:szCs w:val="16"/>
                <w:lang w:val="en-US"/>
              </w:rPr>
              <w:t xml:space="preserve"> </w:t>
            </w:r>
            <w:r w:rsidRPr="00BF58F3">
              <w:rPr>
                <w:rFonts w:eastAsia="Calibri"/>
                <w:i/>
                <w:spacing w:val="-2"/>
                <w:sz w:val="16"/>
                <w:szCs w:val="16"/>
                <w:lang w:val="en-US"/>
              </w:rPr>
              <w:t>dwarsii (B)</w:t>
            </w:r>
          </w:p>
        </w:tc>
        <w:tc>
          <w:tcPr>
            <w:tcW w:w="706" w:type="dxa"/>
            <w:tcBorders>
              <w:top w:val="single" w:sz="4" w:space="0" w:color="000000"/>
            </w:tcBorders>
          </w:tcPr>
          <w:p w14:paraId="16DD1F99" w14:textId="77777777" w:rsidR="002F3B72" w:rsidRPr="00BF58F3" w:rsidRDefault="002F3B72" w:rsidP="00E16384">
            <w:pPr>
              <w:pStyle w:val="TableParagraph"/>
              <w:spacing w:before="8" w:line="480" w:lineRule="auto"/>
              <w:ind w:right="42"/>
              <w:jc w:val="center"/>
              <w:rPr>
                <w:rFonts w:eastAsia="Calibri"/>
                <w:sz w:val="16"/>
                <w:szCs w:val="16"/>
              </w:rPr>
            </w:pPr>
            <w:r w:rsidRPr="00BF58F3">
              <w:rPr>
                <w:rFonts w:eastAsia="Calibri"/>
                <w:spacing w:val="-10"/>
                <w:sz w:val="16"/>
                <w:szCs w:val="16"/>
              </w:rPr>
              <w:t>-</w:t>
            </w:r>
          </w:p>
        </w:tc>
      </w:tr>
      <w:tr w:rsidR="002F3B72" w:rsidRPr="00BF58F3" w14:paraId="6AAA13BD" w14:textId="77777777" w:rsidTr="00BB6F51">
        <w:trPr>
          <w:trHeight w:val="182"/>
        </w:trPr>
        <w:tc>
          <w:tcPr>
            <w:tcW w:w="1516" w:type="dxa"/>
          </w:tcPr>
          <w:p w14:paraId="1832A4EC"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8"/>
                <w:sz w:val="16"/>
                <w:szCs w:val="16"/>
              </w:rPr>
              <w:t xml:space="preserve">abundantes </w:t>
            </w:r>
          </w:p>
        </w:tc>
        <w:tc>
          <w:tcPr>
            <w:tcW w:w="749" w:type="dxa"/>
          </w:tcPr>
          <w:p w14:paraId="69EDAE6D" w14:textId="77777777" w:rsidR="002F3B72" w:rsidRPr="00BF58F3" w:rsidRDefault="002F3B72" w:rsidP="00E16384">
            <w:pPr>
              <w:pStyle w:val="TableParagraph"/>
              <w:spacing w:before="7" w:line="480" w:lineRule="auto"/>
              <w:ind w:left="18" w:right="32"/>
              <w:jc w:val="center"/>
              <w:rPr>
                <w:rFonts w:eastAsia="Calibri"/>
                <w:sz w:val="16"/>
                <w:szCs w:val="16"/>
              </w:rPr>
            </w:pPr>
            <w:r w:rsidRPr="00BF58F3">
              <w:rPr>
                <w:rFonts w:eastAsia="Calibri"/>
                <w:spacing w:val="-5"/>
                <w:sz w:val="16"/>
                <w:szCs w:val="16"/>
              </w:rPr>
              <w:t>(A)</w:t>
            </w:r>
          </w:p>
        </w:tc>
        <w:tc>
          <w:tcPr>
            <w:tcW w:w="1013" w:type="dxa"/>
          </w:tcPr>
          <w:p w14:paraId="5E496A61" w14:textId="77777777" w:rsidR="002F3B72" w:rsidRPr="00BF58F3" w:rsidRDefault="002F3B72" w:rsidP="00E16384">
            <w:pPr>
              <w:pStyle w:val="TableParagraph"/>
              <w:spacing w:before="7" w:line="480" w:lineRule="auto"/>
              <w:ind w:left="114" w:right="9"/>
              <w:jc w:val="center"/>
              <w:rPr>
                <w:rFonts w:eastAsia="Calibri"/>
                <w:sz w:val="16"/>
                <w:szCs w:val="16"/>
              </w:rPr>
            </w:pPr>
          </w:p>
        </w:tc>
        <w:tc>
          <w:tcPr>
            <w:tcW w:w="804" w:type="dxa"/>
          </w:tcPr>
          <w:p w14:paraId="418302D3" w14:textId="77777777" w:rsidR="002F3B72" w:rsidRPr="00BF58F3" w:rsidRDefault="002F3B72" w:rsidP="00E16384">
            <w:pPr>
              <w:pStyle w:val="TableParagraph"/>
              <w:spacing w:line="480" w:lineRule="auto"/>
              <w:jc w:val="center"/>
              <w:rPr>
                <w:rFonts w:eastAsia="Calibri"/>
                <w:sz w:val="16"/>
                <w:szCs w:val="16"/>
              </w:rPr>
            </w:pPr>
          </w:p>
        </w:tc>
        <w:tc>
          <w:tcPr>
            <w:tcW w:w="739" w:type="dxa"/>
          </w:tcPr>
          <w:p w14:paraId="5A102E98" w14:textId="77777777" w:rsidR="002F3B72" w:rsidRPr="00BF58F3" w:rsidRDefault="002F3B72" w:rsidP="00E16384">
            <w:pPr>
              <w:pStyle w:val="TableParagraph"/>
              <w:spacing w:line="480" w:lineRule="auto"/>
              <w:jc w:val="center"/>
              <w:rPr>
                <w:rFonts w:eastAsia="Calibri"/>
                <w:sz w:val="16"/>
                <w:szCs w:val="16"/>
              </w:rPr>
            </w:pPr>
          </w:p>
        </w:tc>
        <w:tc>
          <w:tcPr>
            <w:tcW w:w="458" w:type="dxa"/>
          </w:tcPr>
          <w:p w14:paraId="39D8642C" w14:textId="77777777" w:rsidR="002F3B72" w:rsidRPr="00BF58F3" w:rsidRDefault="002F3B72" w:rsidP="00E16384">
            <w:pPr>
              <w:pStyle w:val="TableParagraph"/>
              <w:spacing w:line="480" w:lineRule="auto"/>
              <w:jc w:val="center"/>
              <w:rPr>
                <w:rFonts w:eastAsia="Calibri"/>
                <w:sz w:val="16"/>
                <w:szCs w:val="16"/>
              </w:rPr>
            </w:pPr>
          </w:p>
        </w:tc>
        <w:tc>
          <w:tcPr>
            <w:tcW w:w="938" w:type="dxa"/>
          </w:tcPr>
          <w:p w14:paraId="3D87B57D" w14:textId="77777777" w:rsidR="002F3B72" w:rsidRPr="00BF58F3" w:rsidRDefault="002F3B72" w:rsidP="00E16384">
            <w:pPr>
              <w:pStyle w:val="TableParagraph"/>
              <w:spacing w:before="7" w:line="480" w:lineRule="auto"/>
              <w:ind w:left="43" w:right="18"/>
              <w:jc w:val="center"/>
              <w:rPr>
                <w:rFonts w:eastAsia="Calibri"/>
                <w:sz w:val="16"/>
                <w:szCs w:val="16"/>
              </w:rPr>
            </w:pPr>
          </w:p>
        </w:tc>
        <w:tc>
          <w:tcPr>
            <w:tcW w:w="986" w:type="dxa"/>
          </w:tcPr>
          <w:p w14:paraId="1A4A5D85" w14:textId="77777777" w:rsidR="002F3B72" w:rsidRPr="00BF58F3" w:rsidRDefault="002F3B72" w:rsidP="00E16384">
            <w:pPr>
              <w:pStyle w:val="TableParagraph"/>
              <w:spacing w:line="480" w:lineRule="auto"/>
              <w:jc w:val="center"/>
              <w:rPr>
                <w:rFonts w:eastAsia="Calibri"/>
                <w:sz w:val="16"/>
                <w:szCs w:val="16"/>
              </w:rPr>
            </w:pPr>
          </w:p>
        </w:tc>
        <w:tc>
          <w:tcPr>
            <w:tcW w:w="846" w:type="dxa"/>
          </w:tcPr>
          <w:p w14:paraId="31F27A61" w14:textId="77777777" w:rsidR="002F3B72" w:rsidRPr="00BF58F3" w:rsidRDefault="002F3B72" w:rsidP="00E16384">
            <w:pPr>
              <w:pStyle w:val="TableParagraph"/>
              <w:spacing w:line="480" w:lineRule="auto"/>
              <w:jc w:val="center"/>
              <w:rPr>
                <w:rFonts w:eastAsia="Calibri"/>
                <w:sz w:val="16"/>
                <w:szCs w:val="16"/>
              </w:rPr>
            </w:pPr>
          </w:p>
        </w:tc>
        <w:tc>
          <w:tcPr>
            <w:tcW w:w="1128" w:type="dxa"/>
          </w:tcPr>
          <w:p w14:paraId="3E4DA485" w14:textId="77777777" w:rsidR="002F3B72" w:rsidRPr="00BF58F3" w:rsidRDefault="002F3B72" w:rsidP="00E16384">
            <w:pPr>
              <w:pStyle w:val="TableParagraph"/>
              <w:spacing w:before="7" w:line="480" w:lineRule="auto"/>
              <w:jc w:val="center"/>
              <w:rPr>
                <w:rFonts w:eastAsia="Calibri"/>
                <w:i/>
                <w:sz w:val="16"/>
                <w:szCs w:val="16"/>
              </w:rPr>
            </w:pPr>
          </w:p>
        </w:tc>
        <w:tc>
          <w:tcPr>
            <w:tcW w:w="706" w:type="dxa"/>
          </w:tcPr>
          <w:p w14:paraId="43AD4E85" w14:textId="77777777" w:rsidR="002F3B72" w:rsidRPr="00BF58F3" w:rsidRDefault="002F3B72" w:rsidP="00E16384">
            <w:pPr>
              <w:pStyle w:val="TableParagraph"/>
              <w:spacing w:line="480" w:lineRule="auto"/>
              <w:jc w:val="center"/>
              <w:rPr>
                <w:rFonts w:eastAsia="Calibri"/>
                <w:sz w:val="16"/>
                <w:szCs w:val="16"/>
              </w:rPr>
            </w:pPr>
          </w:p>
        </w:tc>
      </w:tr>
      <w:tr w:rsidR="002F3B72" w:rsidRPr="00BF58F3" w14:paraId="32ECD06B" w14:textId="77777777" w:rsidTr="00BB6F51">
        <w:trPr>
          <w:trHeight w:val="182"/>
        </w:trPr>
        <w:tc>
          <w:tcPr>
            <w:tcW w:w="1516" w:type="dxa"/>
          </w:tcPr>
          <w:p w14:paraId="19C4282F"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8"/>
                <w:sz w:val="16"/>
                <w:szCs w:val="16"/>
              </w:rPr>
              <w:t>(comprenden</w:t>
            </w:r>
            <w:r w:rsidRPr="00BF58F3">
              <w:rPr>
                <w:rFonts w:eastAsia="Calibri"/>
                <w:spacing w:val="-4"/>
                <w:sz w:val="16"/>
                <w:szCs w:val="16"/>
              </w:rPr>
              <w:t xml:space="preserve"> </w:t>
            </w:r>
            <w:r w:rsidRPr="00BF58F3">
              <w:rPr>
                <w:rFonts w:eastAsia="Calibri"/>
                <w:spacing w:val="-8"/>
                <w:sz w:val="16"/>
                <w:szCs w:val="16"/>
              </w:rPr>
              <w:t>más</w:t>
            </w:r>
            <w:r w:rsidRPr="00BF58F3">
              <w:rPr>
                <w:rFonts w:eastAsia="Calibri"/>
                <w:spacing w:val="5"/>
                <w:sz w:val="16"/>
                <w:szCs w:val="16"/>
              </w:rPr>
              <w:t xml:space="preserve"> </w:t>
            </w:r>
            <w:r w:rsidRPr="00BF58F3">
              <w:rPr>
                <w:rFonts w:eastAsia="Calibri"/>
                <w:spacing w:val="-8"/>
                <w:sz w:val="16"/>
                <w:szCs w:val="16"/>
              </w:rPr>
              <w:t>del</w:t>
            </w:r>
          </w:p>
        </w:tc>
        <w:tc>
          <w:tcPr>
            <w:tcW w:w="749" w:type="dxa"/>
          </w:tcPr>
          <w:p w14:paraId="1546437B" w14:textId="77777777" w:rsidR="002F3B72" w:rsidRPr="00BF58F3" w:rsidRDefault="002F3B72" w:rsidP="00E16384">
            <w:pPr>
              <w:pStyle w:val="TableParagraph"/>
              <w:spacing w:line="480" w:lineRule="auto"/>
              <w:rPr>
                <w:rFonts w:eastAsia="Calibri"/>
                <w:sz w:val="16"/>
                <w:szCs w:val="16"/>
              </w:rPr>
            </w:pPr>
          </w:p>
        </w:tc>
        <w:tc>
          <w:tcPr>
            <w:tcW w:w="1013" w:type="dxa"/>
          </w:tcPr>
          <w:p w14:paraId="43978632" w14:textId="77777777" w:rsidR="002F3B72" w:rsidRPr="00BF58F3" w:rsidRDefault="002F3B72" w:rsidP="00E16384">
            <w:pPr>
              <w:pStyle w:val="TableParagraph"/>
              <w:spacing w:line="480" w:lineRule="auto"/>
              <w:rPr>
                <w:rFonts w:eastAsia="Calibri"/>
                <w:sz w:val="16"/>
                <w:szCs w:val="16"/>
              </w:rPr>
            </w:pPr>
          </w:p>
        </w:tc>
        <w:tc>
          <w:tcPr>
            <w:tcW w:w="804" w:type="dxa"/>
          </w:tcPr>
          <w:p w14:paraId="27041511" w14:textId="77777777" w:rsidR="002F3B72" w:rsidRPr="00BF58F3" w:rsidRDefault="002F3B72" w:rsidP="00E16384">
            <w:pPr>
              <w:pStyle w:val="TableParagraph"/>
              <w:spacing w:line="480" w:lineRule="auto"/>
              <w:rPr>
                <w:rFonts w:eastAsia="Calibri"/>
                <w:sz w:val="16"/>
                <w:szCs w:val="16"/>
              </w:rPr>
            </w:pPr>
          </w:p>
        </w:tc>
        <w:tc>
          <w:tcPr>
            <w:tcW w:w="739" w:type="dxa"/>
          </w:tcPr>
          <w:p w14:paraId="62A8EC0A" w14:textId="77777777" w:rsidR="002F3B72" w:rsidRPr="00BF58F3" w:rsidRDefault="002F3B72" w:rsidP="00E16384">
            <w:pPr>
              <w:pStyle w:val="TableParagraph"/>
              <w:spacing w:line="480" w:lineRule="auto"/>
              <w:rPr>
                <w:rFonts w:eastAsia="Calibri"/>
                <w:sz w:val="16"/>
                <w:szCs w:val="16"/>
              </w:rPr>
            </w:pPr>
          </w:p>
        </w:tc>
        <w:tc>
          <w:tcPr>
            <w:tcW w:w="458" w:type="dxa"/>
          </w:tcPr>
          <w:p w14:paraId="057424B0" w14:textId="77777777" w:rsidR="002F3B72" w:rsidRPr="00BF58F3" w:rsidRDefault="002F3B72" w:rsidP="00E16384">
            <w:pPr>
              <w:pStyle w:val="TableParagraph"/>
              <w:spacing w:line="480" w:lineRule="auto"/>
              <w:rPr>
                <w:rFonts w:eastAsia="Calibri"/>
                <w:sz w:val="16"/>
                <w:szCs w:val="16"/>
              </w:rPr>
            </w:pPr>
          </w:p>
        </w:tc>
        <w:tc>
          <w:tcPr>
            <w:tcW w:w="938" w:type="dxa"/>
          </w:tcPr>
          <w:p w14:paraId="53B01A60" w14:textId="77777777" w:rsidR="002F3B72" w:rsidRPr="00BF58F3" w:rsidRDefault="002F3B72" w:rsidP="00E16384">
            <w:pPr>
              <w:pStyle w:val="TableParagraph"/>
              <w:spacing w:line="480" w:lineRule="auto"/>
              <w:rPr>
                <w:rFonts w:eastAsia="Calibri"/>
                <w:sz w:val="16"/>
                <w:szCs w:val="16"/>
              </w:rPr>
            </w:pPr>
          </w:p>
        </w:tc>
        <w:tc>
          <w:tcPr>
            <w:tcW w:w="986" w:type="dxa"/>
          </w:tcPr>
          <w:p w14:paraId="25F0B5AF" w14:textId="77777777" w:rsidR="002F3B72" w:rsidRPr="00BF58F3" w:rsidRDefault="002F3B72" w:rsidP="00E16384">
            <w:pPr>
              <w:pStyle w:val="TableParagraph"/>
              <w:spacing w:line="480" w:lineRule="auto"/>
              <w:rPr>
                <w:rFonts w:eastAsia="Calibri"/>
                <w:sz w:val="16"/>
                <w:szCs w:val="16"/>
              </w:rPr>
            </w:pPr>
          </w:p>
        </w:tc>
        <w:tc>
          <w:tcPr>
            <w:tcW w:w="846" w:type="dxa"/>
          </w:tcPr>
          <w:p w14:paraId="1E76C821" w14:textId="77777777" w:rsidR="002F3B72" w:rsidRPr="00BF58F3" w:rsidRDefault="002F3B72" w:rsidP="00E16384">
            <w:pPr>
              <w:pStyle w:val="TableParagraph"/>
              <w:spacing w:line="480" w:lineRule="auto"/>
              <w:rPr>
                <w:rFonts w:eastAsia="Calibri"/>
                <w:sz w:val="16"/>
                <w:szCs w:val="16"/>
              </w:rPr>
            </w:pPr>
          </w:p>
        </w:tc>
        <w:tc>
          <w:tcPr>
            <w:tcW w:w="1128" w:type="dxa"/>
          </w:tcPr>
          <w:p w14:paraId="4DE84D63" w14:textId="77777777" w:rsidR="002F3B72" w:rsidRPr="00BF58F3" w:rsidRDefault="002F3B72" w:rsidP="00E16384">
            <w:pPr>
              <w:pStyle w:val="TableParagraph"/>
              <w:spacing w:before="7" w:line="480" w:lineRule="auto"/>
              <w:ind w:right="19"/>
              <w:rPr>
                <w:rFonts w:eastAsia="Calibri"/>
                <w:sz w:val="16"/>
                <w:szCs w:val="16"/>
              </w:rPr>
            </w:pPr>
          </w:p>
        </w:tc>
        <w:tc>
          <w:tcPr>
            <w:tcW w:w="706" w:type="dxa"/>
          </w:tcPr>
          <w:p w14:paraId="63EDC008" w14:textId="77777777" w:rsidR="002F3B72" w:rsidRPr="00BF58F3" w:rsidRDefault="002F3B72" w:rsidP="00E16384">
            <w:pPr>
              <w:pStyle w:val="TableParagraph"/>
              <w:spacing w:line="480" w:lineRule="auto"/>
              <w:rPr>
                <w:rFonts w:eastAsia="Calibri"/>
                <w:sz w:val="16"/>
                <w:szCs w:val="16"/>
              </w:rPr>
            </w:pPr>
          </w:p>
        </w:tc>
      </w:tr>
      <w:tr w:rsidR="002F3B72" w:rsidRPr="00BF58F3" w14:paraId="6AEDDD1C" w14:textId="77777777" w:rsidTr="00BB6F51">
        <w:trPr>
          <w:trHeight w:val="72"/>
        </w:trPr>
        <w:tc>
          <w:tcPr>
            <w:tcW w:w="1516" w:type="dxa"/>
          </w:tcPr>
          <w:p w14:paraId="420466B9"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6"/>
                <w:sz w:val="16"/>
                <w:szCs w:val="16"/>
              </w:rPr>
              <w:t>30%</w:t>
            </w:r>
            <w:r w:rsidRPr="00BF58F3">
              <w:rPr>
                <w:rFonts w:eastAsia="Calibri"/>
                <w:spacing w:val="-3"/>
                <w:sz w:val="16"/>
                <w:szCs w:val="16"/>
              </w:rPr>
              <w:t xml:space="preserve"> </w:t>
            </w:r>
            <w:r w:rsidRPr="00BF58F3">
              <w:rPr>
                <w:rFonts w:eastAsia="Calibri"/>
                <w:spacing w:val="-6"/>
                <w:sz w:val="16"/>
                <w:szCs w:val="16"/>
              </w:rPr>
              <w:t>de</w:t>
            </w:r>
            <w:r w:rsidRPr="00BF58F3">
              <w:rPr>
                <w:rFonts w:eastAsia="Calibri"/>
                <w:spacing w:val="-1"/>
                <w:sz w:val="16"/>
                <w:szCs w:val="16"/>
              </w:rPr>
              <w:t xml:space="preserve"> </w:t>
            </w:r>
            <w:r w:rsidRPr="00BF58F3">
              <w:rPr>
                <w:rFonts w:eastAsia="Calibri"/>
                <w:spacing w:val="-6"/>
                <w:sz w:val="16"/>
                <w:szCs w:val="16"/>
              </w:rPr>
              <w:t>la</w:t>
            </w:r>
            <w:r w:rsidRPr="00BF58F3">
              <w:rPr>
                <w:rFonts w:eastAsia="Calibri"/>
                <w:sz w:val="16"/>
                <w:szCs w:val="16"/>
              </w:rPr>
              <w:t xml:space="preserve"> </w:t>
            </w:r>
            <w:r w:rsidRPr="00BF58F3">
              <w:rPr>
                <w:rFonts w:eastAsia="Calibri"/>
                <w:spacing w:val="-6"/>
                <w:sz w:val="16"/>
                <w:szCs w:val="16"/>
              </w:rPr>
              <w:t>cobertura</w:t>
            </w:r>
          </w:p>
        </w:tc>
        <w:tc>
          <w:tcPr>
            <w:tcW w:w="749" w:type="dxa"/>
          </w:tcPr>
          <w:p w14:paraId="3DE5967B" w14:textId="77777777" w:rsidR="002F3B72" w:rsidRPr="00BF58F3" w:rsidRDefault="002F3B72" w:rsidP="00E16384">
            <w:pPr>
              <w:pStyle w:val="TableParagraph"/>
              <w:spacing w:line="480" w:lineRule="auto"/>
              <w:rPr>
                <w:rFonts w:eastAsia="Calibri"/>
                <w:sz w:val="16"/>
                <w:szCs w:val="16"/>
              </w:rPr>
            </w:pPr>
          </w:p>
        </w:tc>
        <w:tc>
          <w:tcPr>
            <w:tcW w:w="1013" w:type="dxa"/>
          </w:tcPr>
          <w:p w14:paraId="2BCACD45" w14:textId="77777777" w:rsidR="002F3B72" w:rsidRPr="00BF58F3" w:rsidRDefault="002F3B72" w:rsidP="00E16384">
            <w:pPr>
              <w:pStyle w:val="TableParagraph"/>
              <w:spacing w:line="480" w:lineRule="auto"/>
              <w:rPr>
                <w:rFonts w:eastAsia="Calibri"/>
                <w:sz w:val="16"/>
                <w:szCs w:val="16"/>
              </w:rPr>
            </w:pPr>
          </w:p>
        </w:tc>
        <w:tc>
          <w:tcPr>
            <w:tcW w:w="804" w:type="dxa"/>
          </w:tcPr>
          <w:p w14:paraId="1E3188B7" w14:textId="77777777" w:rsidR="002F3B72" w:rsidRPr="00BF58F3" w:rsidRDefault="002F3B72" w:rsidP="00E16384">
            <w:pPr>
              <w:pStyle w:val="TableParagraph"/>
              <w:spacing w:line="480" w:lineRule="auto"/>
              <w:rPr>
                <w:rFonts w:eastAsia="Calibri"/>
                <w:sz w:val="16"/>
                <w:szCs w:val="16"/>
              </w:rPr>
            </w:pPr>
          </w:p>
        </w:tc>
        <w:tc>
          <w:tcPr>
            <w:tcW w:w="739" w:type="dxa"/>
          </w:tcPr>
          <w:p w14:paraId="6D56943E" w14:textId="77777777" w:rsidR="002F3B72" w:rsidRPr="00BF58F3" w:rsidRDefault="002F3B72" w:rsidP="00E16384">
            <w:pPr>
              <w:pStyle w:val="TableParagraph"/>
              <w:spacing w:line="480" w:lineRule="auto"/>
              <w:rPr>
                <w:rFonts w:eastAsia="Calibri"/>
                <w:sz w:val="16"/>
                <w:szCs w:val="16"/>
              </w:rPr>
            </w:pPr>
          </w:p>
        </w:tc>
        <w:tc>
          <w:tcPr>
            <w:tcW w:w="458" w:type="dxa"/>
          </w:tcPr>
          <w:p w14:paraId="2D81FE78" w14:textId="77777777" w:rsidR="002F3B72" w:rsidRPr="00BF58F3" w:rsidRDefault="002F3B72" w:rsidP="00E16384">
            <w:pPr>
              <w:pStyle w:val="TableParagraph"/>
              <w:spacing w:line="480" w:lineRule="auto"/>
              <w:rPr>
                <w:rFonts w:eastAsia="Calibri"/>
                <w:sz w:val="16"/>
                <w:szCs w:val="16"/>
              </w:rPr>
            </w:pPr>
          </w:p>
        </w:tc>
        <w:tc>
          <w:tcPr>
            <w:tcW w:w="938" w:type="dxa"/>
          </w:tcPr>
          <w:p w14:paraId="6F0C0374" w14:textId="77777777" w:rsidR="002F3B72" w:rsidRPr="00BF58F3" w:rsidRDefault="002F3B72" w:rsidP="00E16384">
            <w:pPr>
              <w:pStyle w:val="TableParagraph"/>
              <w:spacing w:line="480" w:lineRule="auto"/>
              <w:rPr>
                <w:rFonts w:eastAsia="Calibri"/>
                <w:sz w:val="16"/>
                <w:szCs w:val="16"/>
              </w:rPr>
            </w:pPr>
          </w:p>
        </w:tc>
        <w:tc>
          <w:tcPr>
            <w:tcW w:w="986" w:type="dxa"/>
          </w:tcPr>
          <w:p w14:paraId="3AED6C62" w14:textId="77777777" w:rsidR="002F3B72" w:rsidRPr="00BF58F3" w:rsidRDefault="002F3B72" w:rsidP="00E16384">
            <w:pPr>
              <w:pStyle w:val="TableParagraph"/>
              <w:spacing w:line="480" w:lineRule="auto"/>
              <w:rPr>
                <w:rFonts w:eastAsia="Calibri"/>
                <w:sz w:val="16"/>
                <w:szCs w:val="16"/>
              </w:rPr>
            </w:pPr>
          </w:p>
        </w:tc>
        <w:tc>
          <w:tcPr>
            <w:tcW w:w="846" w:type="dxa"/>
          </w:tcPr>
          <w:p w14:paraId="4163AD2A" w14:textId="77777777" w:rsidR="002F3B72" w:rsidRPr="00BF58F3" w:rsidRDefault="002F3B72" w:rsidP="00E16384">
            <w:pPr>
              <w:pStyle w:val="TableParagraph"/>
              <w:spacing w:line="480" w:lineRule="auto"/>
              <w:rPr>
                <w:rFonts w:eastAsia="Calibri"/>
                <w:sz w:val="16"/>
                <w:szCs w:val="16"/>
              </w:rPr>
            </w:pPr>
          </w:p>
        </w:tc>
        <w:tc>
          <w:tcPr>
            <w:tcW w:w="1128" w:type="dxa"/>
          </w:tcPr>
          <w:p w14:paraId="27F6FBA0" w14:textId="77777777" w:rsidR="002F3B72" w:rsidRPr="00BF58F3" w:rsidRDefault="002F3B72" w:rsidP="00E16384">
            <w:pPr>
              <w:pStyle w:val="TableParagraph"/>
              <w:spacing w:line="480" w:lineRule="auto"/>
              <w:rPr>
                <w:rFonts w:eastAsia="Calibri"/>
                <w:sz w:val="16"/>
                <w:szCs w:val="16"/>
              </w:rPr>
            </w:pPr>
          </w:p>
        </w:tc>
        <w:tc>
          <w:tcPr>
            <w:tcW w:w="706" w:type="dxa"/>
          </w:tcPr>
          <w:p w14:paraId="491FFB05" w14:textId="77777777" w:rsidR="002F3B72" w:rsidRPr="00BF58F3" w:rsidRDefault="002F3B72" w:rsidP="00E16384">
            <w:pPr>
              <w:pStyle w:val="TableParagraph"/>
              <w:spacing w:line="480" w:lineRule="auto"/>
              <w:rPr>
                <w:rFonts w:eastAsia="Calibri"/>
                <w:sz w:val="16"/>
                <w:szCs w:val="16"/>
              </w:rPr>
            </w:pPr>
          </w:p>
        </w:tc>
      </w:tr>
      <w:tr w:rsidR="002F3B72" w:rsidRPr="00BF58F3" w14:paraId="72745E1D" w14:textId="77777777" w:rsidTr="00BB6F51">
        <w:trPr>
          <w:trHeight w:val="71"/>
        </w:trPr>
        <w:tc>
          <w:tcPr>
            <w:tcW w:w="1516" w:type="dxa"/>
            <w:tcBorders>
              <w:bottom w:val="single" w:sz="4" w:space="0" w:color="auto"/>
            </w:tcBorders>
          </w:tcPr>
          <w:p w14:paraId="42486366" w14:textId="77777777" w:rsidR="002F3B72" w:rsidRPr="00BF58F3" w:rsidRDefault="002F3B72" w:rsidP="00E16384">
            <w:pPr>
              <w:pStyle w:val="TableParagraph"/>
              <w:spacing w:before="7" w:line="480" w:lineRule="auto"/>
              <w:ind w:left="27"/>
              <w:rPr>
                <w:rFonts w:eastAsia="Calibri"/>
                <w:sz w:val="16"/>
                <w:szCs w:val="16"/>
              </w:rPr>
            </w:pPr>
            <w:r w:rsidRPr="00BF58F3">
              <w:rPr>
                <w:rFonts w:eastAsia="Calibri"/>
                <w:spacing w:val="-2"/>
                <w:sz w:val="16"/>
                <w:szCs w:val="16"/>
              </w:rPr>
              <w:t>total)</w:t>
            </w:r>
          </w:p>
        </w:tc>
        <w:tc>
          <w:tcPr>
            <w:tcW w:w="749" w:type="dxa"/>
            <w:tcBorders>
              <w:bottom w:val="single" w:sz="4" w:space="0" w:color="auto"/>
            </w:tcBorders>
          </w:tcPr>
          <w:p w14:paraId="6E1A0D01" w14:textId="77777777" w:rsidR="002F3B72" w:rsidRPr="00BF58F3" w:rsidRDefault="002F3B72" w:rsidP="00E16384">
            <w:pPr>
              <w:pStyle w:val="TableParagraph"/>
              <w:spacing w:line="480" w:lineRule="auto"/>
              <w:rPr>
                <w:rFonts w:eastAsia="Calibri"/>
                <w:sz w:val="16"/>
                <w:szCs w:val="16"/>
              </w:rPr>
            </w:pPr>
          </w:p>
        </w:tc>
        <w:tc>
          <w:tcPr>
            <w:tcW w:w="1013" w:type="dxa"/>
            <w:tcBorders>
              <w:bottom w:val="single" w:sz="4" w:space="0" w:color="auto"/>
            </w:tcBorders>
          </w:tcPr>
          <w:p w14:paraId="7871CE1B" w14:textId="77777777" w:rsidR="002F3B72" w:rsidRPr="00BF58F3" w:rsidRDefault="002F3B72" w:rsidP="00E16384">
            <w:pPr>
              <w:pStyle w:val="TableParagraph"/>
              <w:spacing w:line="480" w:lineRule="auto"/>
              <w:rPr>
                <w:rFonts w:eastAsia="Calibri"/>
                <w:sz w:val="16"/>
                <w:szCs w:val="16"/>
              </w:rPr>
            </w:pPr>
          </w:p>
        </w:tc>
        <w:tc>
          <w:tcPr>
            <w:tcW w:w="804" w:type="dxa"/>
            <w:tcBorders>
              <w:bottom w:val="single" w:sz="4" w:space="0" w:color="auto"/>
            </w:tcBorders>
          </w:tcPr>
          <w:p w14:paraId="40FCCDA1" w14:textId="77777777" w:rsidR="002F3B72" w:rsidRPr="00BF58F3" w:rsidRDefault="002F3B72" w:rsidP="00E16384">
            <w:pPr>
              <w:pStyle w:val="TableParagraph"/>
              <w:spacing w:line="480" w:lineRule="auto"/>
              <w:rPr>
                <w:rFonts w:eastAsia="Calibri"/>
                <w:sz w:val="16"/>
                <w:szCs w:val="16"/>
              </w:rPr>
            </w:pPr>
          </w:p>
        </w:tc>
        <w:tc>
          <w:tcPr>
            <w:tcW w:w="739" w:type="dxa"/>
            <w:tcBorders>
              <w:bottom w:val="single" w:sz="4" w:space="0" w:color="auto"/>
            </w:tcBorders>
          </w:tcPr>
          <w:p w14:paraId="3D698204" w14:textId="77777777" w:rsidR="002F3B72" w:rsidRPr="00BF58F3" w:rsidRDefault="002F3B72" w:rsidP="00E16384">
            <w:pPr>
              <w:pStyle w:val="TableParagraph"/>
              <w:spacing w:line="480" w:lineRule="auto"/>
              <w:rPr>
                <w:rFonts w:eastAsia="Calibri"/>
                <w:sz w:val="16"/>
                <w:szCs w:val="16"/>
              </w:rPr>
            </w:pPr>
          </w:p>
        </w:tc>
        <w:tc>
          <w:tcPr>
            <w:tcW w:w="458" w:type="dxa"/>
            <w:tcBorders>
              <w:bottom w:val="single" w:sz="4" w:space="0" w:color="auto"/>
            </w:tcBorders>
          </w:tcPr>
          <w:p w14:paraId="13AD95D8" w14:textId="77777777" w:rsidR="002F3B72" w:rsidRPr="00BF58F3" w:rsidRDefault="002F3B72" w:rsidP="00E16384">
            <w:pPr>
              <w:pStyle w:val="TableParagraph"/>
              <w:spacing w:line="480" w:lineRule="auto"/>
              <w:rPr>
                <w:rFonts w:eastAsia="Calibri"/>
                <w:sz w:val="16"/>
                <w:szCs w:val="16"/>
              </w:rPr>
            </w:pPr>
          </w:p>
        </w:tc>
        <w:tc>
          <w:tcPr>
            <w:tcW w:w="938" w:type="dxa"/>
            <w:tcBorders>
              <w:bottom w:val="single" w:sz="4" w:space="0" w:color="auto"/>
            </w:tcBorders>
          </w:tcPr>
          <w:p w14:paraId="055A3067" w14:textId="77777777" w:rsidR="002F3B72" w:rsidRPr="00BF58F3" w:rsidRDefault="002F3B72" w:rsidP="00E16384">
            <w:pPr>
              <w:pStyle w:val="TableParagraph"/>
              <w:spacing w:line="480" w:lineRule="auto"/>
              <w:rPr>
                <w:rFonts w:eastAsia="Calibri"/>
                <w:sz w:val="16"/>
                <w:szCs w:val="16"/>
              </w:rPr>
            </w:pPr>
          </w:p>
        </w:tc>
        <w:tc>
          <w:tcPr>
            <w:tcW w:w="986" w:type="dxa"/>
            <w:tcBorders>
              <w:bottom w:val="single" w:sz="4" w:space="0" w:color="auto"/>
            </w:tcBorders>
          </w:tcPr>
          <w:p w14:paraId="6FFF83FB" w14:textId="77777777" w:rsidR="002F3B72" w:rsidRPr="00BF58F3" w:rsidRDefault="002F3B72" w:rsidP="00E16384">
            <w:pPr>
              <w:pStyle w:val="TableParagraph"/>
              <w:spacing w:line="480" w:lineRule="auto"/>
              <w:rPr>
                <w:rFonts w:eastAsia="Calibri"/>
                <w:sz w:val="16"/>
                <w:szCs w:val="16"/>
              </w:rPr>
            </w:pPr>
          </w:p>
        </w:tc>
        <w:tc>
          <w:tcPr>
            <w:tcW w:w="846" w:type="dxa"/>
            <w:tcBorders>
              <w:bottom w:val="single" w:sz="4" w:space="0" w:color="auto"/>
            </w:tcBorders>
          </w:tcPr>
          <w:p w14:paraId="3877269A" w14:textId="77777777" w:rsidR="002F3B72" w:rsidRPr="00BF58F3" w:rsidRDefault="002F3B72" w:rsidP="00E16384">
            <w:pPr>
              <w:pStyle w:val="TableParagraph"/>
              <w:spacing w:line="480" w:lineRule="auto"/>
              <w:rPr>
                <w:rFonts w:eastAsia="Calibri"/>
                <w:sz w:val="16"/>
                <w:szCs w:val="16"/>
              </w:rPr>
            </w:pPr>
          </w:p>
        </w:tc>
        <w:tc>
          <w:tcPr>
            <w:tcW w:w="1128" w:type="dxa"/>
            <w:tcBorders>
              <w:bottom w:val="single" w:sz="4" w:space="0" w:color="auto"/>
            </w:tcBorders>
          </w:tcPr>
          <w:p w14:paraId="4E10A382" w14:textId="77777777" w:rsidR="002F3B72" w:rsidRPr="00BF58F3" w:rsidRDefault="002F3B72" w:rsidP="00E16384">
            <w:pPr>
              <w:pStyle w:val="TableParagraph"/>
              <w:spacing w:line="480" w:lineRule="auto"/>
              <w:rPr>
                <w:rFonts w:eastAsia="Calibri"/>
                <w:sz w:val="16"/>
                <w:szCs w:val="16"/>
              </w:rPr>
            </w:pPr>
          </w:p>
        </w:tc>
        <w:tc>
          <w:tcPr>
            <w:tcW w:w="706" w:type="dxa"/>
            <w:tcBorders>
              <w:bottom w:val="single" w:sz="4" w:space="0" w:color="auto"/>
            </w:tcBorders>
          </w:tcPr>
          <w:p w14:paraId="6F5D8997" w14:textId="77777777" w:rsidR="002F3B72" w:rsidRPr="00BF58F3" w:rsidRDefault="002F3B72" w:rsidP="00E16384">
            <w:pPr>
              <w:pStyle w:val="TableParagraph"/>
              <w:spacing w:line="480" w:lineRule="auto"/>
              <w:rPr>
                <w:rFonts w:eastAsia="Calibri"/>
                <w:sz w:val="16"/>
                <w:szCs w:val="16"/>
              </w:rPr>
            </w:pPr>
          </w:p>
        </w:tc>
      </w:tr>
    </w:tbl>
    <w:p w14:paraId="754B6CE7" w14:textId="77777777" w:rsidR="002E35C2" w:rsidRDefault="002E35C2" w:rsidP="002E35C2">
      <w:pPr>
        <w:spacing w:after="0" w:line="480" w:lineRule="auto"/>
        <w:rPr>
          <w:rFonts w:ascii="Times New Roman" w:hAnsi="Times New Roman"/>
          <w:b/>
          <w:color w:val="000000"/>
          <w:sz w:val="24"/>
          <w:szCs w:val="24"/>
        </w:rPr>
      </w:pPr>
    </w:p>
    <w:p w14:paraId="653C063C" w14:textId="77777777" w:rsidR="00553714" w:rsidRDefault="00553714" w:rsidP="002E35C2">
      <w:pPr>
        <w:spacing w:after="0" w:line="480" w:lineRule="auto"/>
        <w:rPr>
          <w:rFonts w:ascii="Times New Roman" w:hAnsi="Times New Roman"/>
          <w:b/>
          <w:color w:val="000000"/>
          <w:sz w:val="24"/>
          <w:szCs w:val="24"/>
        </w:rPr>
      </w:pPr>
    </w:p>
    <w:p w14:paraId="4AC816CB" w14:textId="77777777" w:rsidR="00553714" w:rsidRPr="00CB5E35" w:rsidRDefault="00553714" w:rsidP="00553714">
      <w:pPr>
        <w:pStyle w:val="Textoindependiente"/>
        <w:spacing w:before="1" w:line="480" w:lineRule="auto"/>
        <w:ind w:firstLine="0"/>
        <w:jc w:val="left"/>
        <w:rPr>
          <w:iCs/>
          <w:szCs w:val="24"/>
        </w:rPr>
      </w:pPr>
      <w:r w:rsidRPr="00950ECF">
        <w:rPr>
          <w:b/>
          <w:szCs w:val="24"/>
        </w:rPr>
        <w:t>Tabla</w:t>
      </w:r>
      <w:r w:rsidRPr="00950ECF">
        <w:rPr>
          <w:b/>
          <w:spacing w:val="-6"/>
          <w:szCs w:val="24"/>
        </w:rPr>
        <w:t xml:space="preserve"> </w:t>
      </w:r>
      <w:r>
        <w:rPr>
          <w:b/>
          <w:spacing w:val="-6"/>
          <w:szCs w:val="24"/>
        </w:rPr>
        <w:t>2</w:t>
      </w:r>
      <w:r>
        <w:rPr>
          <w:b/>
          <w:spacing w:val="-2"/>
          <w:szCs w:val="24"/>
        </w:rPr>
        <w:t xml:space="preserve">. </w:t>
      </w:r>
      <w:r w:rsidRPr="000E670B">
        <w:rPr>
          <w:iCs/>
          <w:szCs w:val="24"/>
        </w:rPr>
        <w:t>PERMANOVA en base a las disimilitudes de Bray-Curtis de los datos univariados y multivariados sobre la matriz de abundancia</w:t>
      </w:r>
    </w:p>
    <w:tbl>
      <w:tblPr>
        <w:tblW w:w="8718" w:type="dxa"/>
        <w:tblInd w:w="108" w:type="dxa"/>
        <w:tblBorders>
          <w:top w:val="single" w:sz="4" w:space="0" w:color="auto"/>
          <w:bottom w:val="single" w:sz="4" w:space="0" w:color="auto"/>
        </w:tblBorders>
        <w:tblLook w:val="04A0" w:firstRow="1" w:lastRow="0" w:firstColumn="1" w:lastColumn="0" w:noHBand="0" w:noVBand="1"/>
      </w:tblPr>
      <w:tblGrid>
        <w:gridCol w:w="1109"/>
        <w:gridCol w:w="1267"/>
        <w:gridCol w:w="950"/>
        <w:gridCol w:w="931"/>
        <w:gridCol w:w="1375"/>
        <w:gridCol w:w="1180"/>
        <w:gridCol w:w="950"/>
        <w:gridCol w:w="956"/>
      </w:tblGrid>
      <w:tr w:rsidR="00F9480D" w:rsidRPr="002E35C2" w14:paraId="422D2650" w14:textId="77777777" w:rsidTr="00831518">
        <w:trPr>
          <w:trHeight w:val="241"/>
        </w:trPr>
        <w:tc>
          <w:tcPr>
            <w:tcW w:w="1109" w:type="dxa"/>
            <w:tcBorders>
              <w:top w:val="single" w:sz="4" w:space="0" w:color="auto"/>
              <w:bottom w:val="single" w:sz="4" w:space="0" w:color="auto"/>
            </w:tcBorders>
            <w:shd w:val="clear" w:color="auto" w:fill="auto"/>
            <w:noWrap/>
            <w:vAlign w:val="center"/>
            <w:hideMark/>
          </w:tcPr>
          <w:p w14:paraId="791F5245" w14:textId="77777777" w:rsidR="002E35C2" w:rsidRPr="00BD4BCC" w:rsidRDefault="002E35C2" w:rsidP="002E35C2">
            <w:pPr>
              <w:spacing w:after="0" w:line="240" w:lineRule="auto"/>
              <w:rPr>
                <w:rFonts w:ascii="Times New Roman" w:hAnsi="Times New Roman"/>
                <w:b/>
                <w:bCs/>
                <w:color w:val="000000"/>
                <w:sz w:val="16"/>
                <w:szCs w:val="16"/>
                <w:lang w:val="es-PE" w:eastAsia="en-US"/>
              </w:rPr>
            </w:pPr>
            <w:r w:rsidRPr="00BD4BCC">
              <w:rPr>
                <w:rFonts w:ascii="Times New Roman" w:hAnsi="Times New Roman"/>
                <w:b/>
                <w:bCs/>
                <w:color w:val="000000"/>
                <w:sz w:val="16"/>
                <w:szCs w:val="16"/>
                <w:lang w:val="es-PE" w:eastAsia="en-US"/>
              </w:rPr>
              <w:t> </w:t>
            </w:r>
          </w:p>
        </w:tc>
        <w:tc>
          <w:tcPr>
            <w:tcW w:w="1267" w:type="dxa"/>
            <w:tcBorders>
              <w:top w:val="single" w:sz="4" w:space="0" w:color="auto"/>
              <w:bottom w:val="single" w:sz="4" w:space="0" w:color="auto"/>
            </w:tcBorders>
            <w:shd w:val="clear" w:color="auto" w:fill="auto"/>
            <w:noWrap/>
            <w:vAlign w:val="center"/>
            <w:hideMark/>
          </w:tcPr>
          <w:p w14:paraId="41A409D1" w14:textId="77777777" w:rsidR="002E35C2" w:rsidRPr="00BD4BCC" w:rsidRDefault="002E35C2" w:rsidP="002E35C2">
            <w:pPr>
              <w:spacing w:after="0" w:line="240" w:lineRule="auto"/>
              <w:jc w:val="center"/>
              <w:rPr>
                <w:rFonts w:ascii="Times New Roman" w:hAnsi="Times New Roman"/>
                <w:b/>
                <w:bCs/>
                <w:color w:val="000000"/>
                <w:sz w:val="16"/>
                <w:szCs w:val="16"/>
                <w:lang w:val="en-US" w:eastAsia="en-US"/>
              </w:rPr>
            </w:pPr>
            <w:r w:rsidRPr="00BD4BCC">
              <w:rPr>
                <w:rFonts w:ascii="Times New Roman" w:hAnsi="Times New Roman"/>
                <w:b/>
                <w:bCs/>
                <w:color w:val="000000"/>
                <w:sz w:val="16"/>
                <w:szCs w:val="16"/>
                <w:lang w:val="es-ES" w:eastAsia="en-US"/>
              </w:rPr>
              <w:t>Fuente</w:t>
            </w:r>
          </w:p>
        </w:tc>
        <w:tc>
          <w:tcPr>
            <w:tcW w:w="950" w:type="dxa"/>
            <w:tcBorders>
              <w:top w:val="single" w:sz="4" w:space="0" w:color="auto"/>
              <w:bottom w:val="single" w:sz="4" w:space="0" w:color="auto"/>
            </w:tcBorders>
            <w:shd w:val="clear" w:color="auto" w:fill="auto"/>
            <w:noWrap/>
            <w:vAlign w:val="center"/>
            <w:hideMark/>
          </w:tcPr>
          <w:p w14:paraId="4D196E5E" w14:textId="77777777" w:rsidR="002E35C2" w:rsidRPr="00BD4BCC" w:rsidRDefault="002E35C2" w:rsidP="002E35C2">
            <w:pPr>
              <w:spacing w:after="0" w:line="240" w:lineRule="auto"/>
              <w:jc w:val="center"/>
              <w:rPr>
                <w:rFonts w:ascii="Times New Roman" w:hAnsi="Times New Roman"/>
                <w:b/>
                <w:bCs/>
                <w:color w:val="000000"/>
                <w:sz w:val="16"/>
                <w:szCs w:val="16"/>
                <w:lang w:val="en-US" w:eastAsia="en-US"/>
              </w:rPr>
            </w:pPr>
            <w:r w:rsidRPr="00BD4BCC">
              <w:rPr>
                <w:rFonts w:ascii="Times New Roman" w:hAnsi="Times New Roman"/>
                <w:b/>
                <w:bCs/>
                <w:color w:val="000000"/>
                <w:sz w:val="16"/>
                <w:szCs w:val="16"/>
                <w:lang w:val="es-ES" w:eastAsia="en-US"/>
              </w:rPr>
              <w:t>Pseudo-F</w:t>
            </w:r>
          </w:p>
        </w:tc>
        <w:tc>
          <w:tcPr>
            <w:tcW w:w="931" w:type="dxa"/>
            <w:tcBorders>
              <w:top w:val="single" w:sz="4" w:space="0" w:color="auto"/>
              <w:bottom w:val="single" w:sz="4" w:space="0" w:color="auto"/>
            </w:tcBorders>
            <w:shd w:val="clear" w:color="auto" w:fill="auto"/>
            <w:noWrap/>
            <w:vAlign w:val="center"/>
            <w:hideMark/>
          </w:tcPr>
          <w:p w14:paraId="63ABE503" w14:textId="77777777" w:rsidR="002E35C2" w:rsidRPr="00BD4BCC" w:rsidRDefault="002E35C2" w:rsidP="002E35C2">
            <w:pPr>
              <w:spacing w:after="0" w:line="240" w:lineRule="auto"/>
              <w:jc w:val="center"/>
              <w:rPr>
                <w:rFonts w:ascii="Times New Roman" w:hAnsi="Times New Roman"/>
                <w:b/>
                <w:bCs/>
                <w:color w:val="000000"/>
                <w:sz w:val="16"/>
                <w:szCs w:val="16"/>
                <w:lang w:val="en-US" w:eastAsia="en-US"/>
              </w:rPr>
            </w:pPr>
            <w:r w:rsidRPr="00BD4BCC">
              <w:rPr>
                <w:rFonts w:ascii="Times New Roman" w:hAnsi="Times New Roman"/>
                <w:b/>
                <w:bCs/>
                <w:color w:val="000000"/>
                <w:sz w:val="16"/>
                <w:szCs w:val="16"/>
                <w:lang w:val="es-ES" w:eastAsia="en-US"/>
              </w:rPr>
              <w:t>P(perm)</w:t>
            </w:r>
          </w:p>
        </w:tc>
        <w:tc>
          <w:tcPr>
            <w:tcW w:w="1375" w:type="dxa"/>
            <w:tcBorders>
              <w:top w:val="single" w:sz="4" w:space="0" w:color="auto"/>
              <w:bottom w:val="single" w:sz="4" w:space="0" w:color="auto"/>
            </w:tcBorders>
            <w:shd w:val="clear" w:color="auto" w:fill="auto"/>
            <w:noWrap/>
            <w:vAlign w:val="center"/>
            <w:hideMark/>
          </w:tcPr>
          <w:p w14:paraId="547D8E43" w14:textId="77777777" w:rsidR="002E35C2" w:rsidRPr="00BD4BCC" w:rsidRDefault="002E35C2" w:rsidP="002E35C2">
            <w:pPr>
              <w:spacing w:after="0" w:line="240" w:lineRule="auto"/>
              <w:rPr>
                <w:rFonts w:ascii="Times New Roman" w:hAnsi="Times New Roman"/>
                <w:b/>
                <w:bCs/>
                <w:color w:val="000000"/>
                <w:sz w:val="16"/>
                <w:szCs w:val="16"/>
                <w:lang w:val="en-US" w:eastAsia="en-US"/>
              </w:rPr>
            </w:pPr>
            <w:r w:rsidRPr="00BD4BCC">
              <w:rPr>
                <w:rFonts w:ascii="Times New Roman" w:hAnsi="Times New Roman"/>
                <w:b/>
                <w:bCs/>
                <w:color w:val="000000"/>
                <w:sz w:val="16"/>
                <w:szCs w:val="16"/>
                <w:lang w:val="en-US" w:eastAsia="en-US"/>
              </w:rPr>
              <w:t> </w:t>
            </w:r>
          </w:p>
        </w:tc>
        <w:tc>
          <w:tcPr>
            <w:tcW w:w="1180" w:type="dxa"/>
            <w:tcBorders>
              <w:top w:val="single" w:sz="4" w:space="0" w:color="auto"/>
              <w:bottom w:val="single" w:sz="4" w:space="0" w:color="auto"/>
            </w:tcBorders>
            <w:shd w:val="clear" w:color="auto" w:fill="auto"/>
            <w:noWrap/>
            <w:vAlign w:val="center"/>
            <w:hideMark/>
          </w:tcPr>
          <w:p w14:paraId="6FC788F0" w14:textId="77777777" w:rsidR="002E35C2" w:rsidRPr="00BD4BCC" w:rsidRDefault="002E35C2" w:rsidP="002E35C2">
            <w:pPr>
              <w:spacing w:after="0" w:line="240" w:lineRule="auto"/>
              <w:jc w:val="center"/>
              <w:rPr>
                <w:rFonts w:ascii="Times New Roman" w:hAnsi="Times New Roman"/>
                <w:b/>
                <w:bCs/>
                <w:color w:val="000000"/>
                <w:sz w:val="16"/>
                <w:szCs w:val="16"/>
                <w:lang w:val="en-US" w:eastAsia="en-US"/>
              </w:rPr>
            </w:pPr>
            <w:r w:rsidRPr="00BD4BCC">
              <w:rPr>
                <w:rFonts w:ascii="Times New Roman" w:hAnsi="Times New Roman"/>
                <w:b/>
                <w:bCs/>
                <w:color w:val="000000"/>
                <w:sz w:val="16"/>
                <w:szCs w:val="16"/>
                <w:lang w:val="es-ES" w:eastAsia="en-US"/>
              </w:rPr>
              <w:t>Fuente</w:t>
            </w:r>
          </w:p>
        </w:tc>
        <w:tc>
          <w:tcPr>
            <w:tcW w:w="950" w:type="dxa"/>
            <w:tcBorders>
              <w:top w:val="single" w:sz="4" w:space="0" w:color="auto"/>
              <w:bottom w:val="single" w:sz="4" w:space="0" w:color="auto"/>
            </w:tcBorders>
            <w:shd w:val="clear" w:color="auto" w:fill="auto"/>
            <w:noWrap/>
            <w:vAlign w:val="center"/>
            <w:hideMark/>
          </w:tcPr>
          <w:p w14:paraId="54DD4EE8" w14:textId="77777777" w:rsidR="002E35C2" w:rsidRPr="00BD4BCC" w:rsidRDefault="002E35C2" w:rsidP="002E35C2">
            <w:pPr>
              <w:spacing w:after="0" w:line="240" w:lineRule="auto"/>
              <w:jc w:val="center"/>
              <w:rPr>
                <w:rFonts w:ascii="Times New Roman" w:hAnsi="Times New Roman"/>
                <w:b/>
                <w:bCs/>
                <w:color w:val="000000"/>
                <w:sz w:val="16"/>
                <w:szCs w:val="16"/>
                <w:lang w:val="en-US" w:eastAsia="en-US"/>
              </w:rPr>
            </w:pPr>
            <w:r w:rsidRPr="00BD4BCC">
              <w:rPr>
                <w:rFonts w:ascii="Times New Roman" w:hAnsi="Times New Roman"/>
                <w:b/>
                <w:bCs/>
                <w:color w:val="000000"/>
                <w:sz w:val="16"/>
                <w:szCs w:val="16"/>
                <w:lang w:val="es-ES" w:eastAsia="en-US"/>
              </w:rPr>
              <w:t>Pseudo-F</w:t>
            </w:r>
          </w:p>
        </w:tc>
        <w:tc>
          <w:tcPr>
            <w:tcW w:w="955" w:type="dxa"/>
            <w:tcBorders>
              <w:top w:val="single" w:sz="4" w:space="0" w:color="auto"/>
              <w:bottom w:val="single" w:sz="4" w:space="0" w:color="auto"/>
            </w:tcBorders>
            <w:shd w:val="clear" w:color="auto" w:fill="auto"/>
            <w:noWrap/>
            <w:vAlign w:val="center"/>
            <w:hideMark/>
          </w:tcPr>
          <w:p w14:paraId="4928ED87" w14:textId="77777777" w:rsidR="002E35C2" w:rsidRPr="00BD4BCC" w:rsidRDefault="002E35C2" w:rsidP="002E35C2">
            <w:pPr>
              <w:spacing w:after="0" w:line="240" w:lineRule="auto"/>
              <w:jc w:val="center"/>
              <w:rPr>
                <w:rFonts w:ascii="Times New Roman" w:hAnsi="Times New Roman"/>
                <w:b/>
                <w:bCs/>
                <w:color w:val="000000"/>
                <w:sz w:val="16"/>
                <w:szCs w:val="16"/>
                <w:lang w:val="en-US" w:eastAsia="en-US"/>
              </w:rPr>
            </w:pPr>
            <w:r w:rsidRPr="00BD4BCC">
              <w:rPr>
                <w:rFonts w:ascii="Times New Roman" w:hAnsi="Times New Roman"/>
                <w:b/>
                <w:bCs/>
                <w:color w:val="000000"/>
                <w:sz w:val="16"/>
                <w:szCs w:val="16"/>
                <w:lang w:val="es-ES" w:eastAsia="en-US"/>
              </w:rPr>
              <w:t>P(perm)</w:t>
            </w:r>
          </w:p>
        </w:tc>
      </w:tr>
      <w:tr w:rsidR="002E35C2" w:rsidRPr="002E35C2" w14:paraId="4A03A65D" w14:textId="77777777" w:rsidTr="00F9480D">
        <w:trPr>
          <w:trHeight w:val="241"/>
        </w:trPr>
        <w:tc>
          <w:tcPr>
            <w:tcW w:w="8718" w:type="dxa"/>
            <w:gridSpan w:val="8"/>
            <w:tcBorders>
              <w:top w:val="single" w:sz="4" w:space="0" w:color="auto"/>
              <w:bottom w:val="single" w:sz="4" w:space="0" w:color="auto"/>
            </w:tcBorders>
            <w:noWrap/>
            <w:vAlign w:val="center"/>
            <w:hideMark/>
          </w:tcPr>
          <w:p w14:paraId="5923B5D6"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ANÁLISIS DE ABUNDANCIA</w:t>
            </w:r>
          </w:p>
        </w:tc>
      </w:tr>
      <w:tr w:rsidR="00F9480D" w:rsidRPr="002E35C2" w14:paraId="6745C5F8" w14:textId="77777777" w:rsidTr="00F9480D">
        <w:trPr>
          <w:trHeight w:val="241"/>
        </w:trPr>
        <w:tc>
          <w:tcPr>
            <w:tcW w:w="1109" w:type="dxa"/>
            <w:tcBorders>
              <w:top w:val="single" w:sz="4" w:space="0" w:color="auto"/>
            </w:tcBorders>
            <w:noWrap/>
            <w:vAlign w:val="center"/>
            <w:hideMark/>
          </w:tcPr>
          <w:p w14:paraId="09120C8A"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ANOVA</w:t>
            </w:r>
          </w:p>
        </w:tc>
        <w:tc>
          <w:tcPr>
            <w:tcW w:w="1267" w:type="dxa"/>
            <w:tcBorders>
              <w:top w:val="single" w:sz="4" w:space="0" w:color="auto"/>
            </w:tcBorders>
            <w:noWrap/>
            <w:vAlign w:val="center"/>
            <w:hideMark/>
          </w:tcPr>
          <w:p w14:paraId="1477B9F1"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Sec</w:t>
            </w:r>
          </w:p>
        </w:tc>
        <w:tc>
          <w:tcPr>
            <w:tcW w:w="950" w:type="dxa"/>
            <w:tcBorders>
              <w:top w:val="single" w:sz="4" w:space="0" w:color="auto"/>
            </w:tcBorders>
            <w:noWrap/>
            <w:vAlign w:val="center"/>
            <w:hideMark/>
          </w:tcPr>
          <w:p w14:paraId="502501AE"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1,257</w:t>
            </w:r>
          </w:p>
        </w:tc>
        <w:tc>
          <w:tcPr>
            <w:tcW w:w="931" w:type="dxa"/>
            <w:tcBorders>
              <w:top w:val="single" w:sz="4" w:space="0" w:color="auto"/>
            </w:tcBorders>
            <w:noWrap/>
            <w:vAlign w:val="center"/>
            <w:hideMark/>
          </w:tcPr>
          <w:p w14:paraId="36BE53B7"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0,2</w:t>
            </w:r>
            <w:r>
              <w:rPr>
                <w:rFonts w:ascii="Times New Roman" w:hAnsi="Times New Roman"/>
                <w:color w:val="000000"/>
                <w:sz w:val="16"/>
                <w:szCs w:val="16"/>
                <w:lang w:val="es-ES" w:eastAsia="en-US"/>
              </w:rPr>
              <w:t>334</w:t>
            </w:r>
          </w:p>
        </w:tc>
        <w:tc>
          <w:tcPr>
            <w:tcW w:w="1375" w:type="dxa"/>
            <w:tcBorders>
              <w:top w:val="single" w:sz="4" w:space="0" w:color="auto"/>
            </w:tcBorders>
            <w:noWrap/>
            <w:vAlign w:val="center"/>
            <w:hideMark/>
          </w:tcPr>
          <w:p w14:paraId="3E9E75B6"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ANOVA</w:t>
            </w:r>
          </w:p>
        </w:tc>
        <w:tc>
          <w:tcPr>
            <w:tcW w:w="1180" w:type="dxa"/>
            <w:tcBorders>
              <w:top w:val="single" w:sz="4" w:space="0" w:color="auto"/>
            </w:tcBorders>
            <w:noWrap/>
            <w:vAlign w:val="center"/>
            <w:hideMark/>
          </w:tcPr>
          <w:p w14:paraId="6016A5FA"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Sec</w:t>
            </w:r>
          </w:p>
        </w:tc>
        <w:tc>
          <w:tcPr>
            <w:tcW w:w="950" w:type="dxa"/>
            <w:tcBorders>
              <w:top w:val="single" w:sz="4" w:space="0" w:color="auto"/>
            </w:tcBorders>
            <w:noWrap/>
            <w:vAlign w:val="center"/>
            <w:hideMark/>
          </w:tcPr>
          <w:p w14:paraId="5FEA4002"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3,820</w:t>
            </w:r>
          </w:p>
        </w:tc>
        <w:tc>
          <w:tcPr>
            <w:tcW w:w="955" w:type="dxa"/>
            <w:tcBorders>
              <w:top w:val="single" w:sz="4" w:space="0" w:color="auto"/>
            </w:tcBorders>
            <w:noWrap/>
            <w:vAlign w:val="center"/>
            <w:hideMark/>
          </w:tcPr>
          <w:p w14:paraId="38A684EA"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0,0329</w:t>
            </w:r>
          </w:p>
        </w:tc>
      </w:tr>
      <w:tr w:rsidR="00F9480D" w:rsidRPr="002E35C2" w14:paraId="5592001B" w14:textId="77777777" w:rsidTr="006B140C">
        <w:trPr>
          <w:trHeight w:val="104"/>
        </w:trPr>
        <w:tc>
          <w:tcPr>
            <w:tcW w:w="1109" w:type="dxa"/>
            <w:noWrap/>
            <w:vAlign w:val="center"/>
            <w:hideMark/>
          </w:tcPr>
          <w:p w14:paraId="7AC8A770"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Riqueza de especies</w:t>
            </w:r>
          </w:p>
        </w:tc>
        <w:tc>
          <w:tcPr>
            <w:tcW w:w="1267" w:type="dxa"/>
            <w:noWrap/>
            <w:vAlign w:val="center"/>
            <w:hideMark/>
          </w:tcPr>
          <w:p w14:paraId="7ECC668D"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Pr</w:t>
            </w:r>
          </w:p>
        </w:tc>
        <w:tc>
          <w:tcPr>
            <w:tcW w:w="950" w:type="dxa"/>
            <w:noWrap/>
            <w:vAlign w:val="center"/>
            <w:hideMark/>
          </w:tcPr>
          <w:p w14:paraId="02871A99"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2,224</w:t>
            </w:r>
          </w:p>
        </w:tc>
        <w:tc>
          <w:tcPr>
            <w:tcW w:w="931" w:type="dxa"/>
            <w:noWrap/>
            <w:vAlign w:val="center"/>
            <w:hideMark/>
          </w:tcPr>
          <w:p w14:paraId="14141E4D"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0,12</w:t>
            </w:r>
            <w:r w:rsidRPr="002E35C2">
              <w:rPr>
                <w:rFonts w:ascii="Times New Roman" w:hAnsi="Times New Roman"/>
                <w:color w:val="000000"/>
                <w:sz w:val="16"/>
                <w:szCs w:val="16"/>
                <w:lang w:val="es-ES" w:eastAsia="en-US"/>
              </w:rPr>
              <w:t>0</w:t>
            </w:r>
            <w:r>
              <w:rPr>
                <w:rFonts w:ascii="Times New Roman" w:hAnsi="Times New Roman"/>
                <w:color w:val="000000"/>
                <w:sz w:val="16"/>
                <w:szCs w:val="16"/>
                <w:lang w:val="es-ES" w:eastAsia="en-US"/>
              </w:rPr>
              <w:t>4</w:t>
            </w:r>
          </w:p>
        </w:tc>
        <w:tc>
          <w:tcPr>
            <w:tcW w:w="1375" w:type="dxa"/>
            <w:noWrap/>
            <w:vAlign w:val="center"/>
            <w:hideMark/>
          </w:tcPr>
          <w:p w14:paraId="62DB24B9"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Diversidad de Shannon</w:t>
            </w:r>
          </w:p>
        </w:tc>
        <w:tc>
          <w:tcPr>
            <w:tcW w:w="1180" w:type="dxa"/>
            <w:noWrap/>
            <w:vAlign w:val="center"/>
            <w:hideMark/>
          </w:tcPr>
          <w:p w14:paraId="0C1CB942"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Pr</w:t>
            </w:r>
          </w:p>
        </w:tc>
        <w:tc>
          <w:tcPr>
            <w:tcW w:w="950" w:type="dxa"/>
            <w:noWrap/>
            <w:vAlign w:val="center"/>
            <w:hideMark/>
          </w:tcPr>
          <w:p w14:paraId="44FBC99B"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4,274</w:t>
            </w:r>
          </w:p>
        </w:tc>
        <w:tc>
          <w:tcPr>
            <w:tcW w:w="955" w:type="dxa"/>
            <w:noWrap/>
            <w:vAlign w:val="center"/>
            <w:hideMark/>
          </w:tcPr>
          <w:p w14:paraId="0A7214BB" w14:textId="77777777" w:rsidR="002E35C2" w:rsidRPr="002E35C2" w:rsidRDefault="00D920D0"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0,048</w:t>
            </w:r>
            <w:r w:rsidR="002E35C2" w:rsidRPr="002E35C2">
              <w:rPr>
                <w:rFonts w:ascii="Times New Roman" w:hAnsi="Times New Roman"/>
                <w:color w:val="000000"/>
                <w:sz w:val="16"/>
                <w:szCs w:val="16"/>
                <w:lang w:val="es-ES" w:eastAsia="en-US"/>
              </w:rPr>
              <w:t>7</w:t>
            </w:r>
          </w:p>
        </w:tc>
      </w:tr>
      <w:tr w:rsidR="00F9480D" w:rsidRPr="002E35C2" w14:paraId="03092A24" w14:textId="77777777" w:rsidTr="00F9480D">
        <w:trPr>
          <w:trHeight w:val="241"/>
        </w:trPr>
        <w:tc>
          <w:tcPr>
            <w:tcW w:w="1109" w:type="dxa"/>
            <w:noWrap/>
            <w:hideMark/>
          </w:tcPr>
          <w:p w14:paraId="5D1AF229"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267" w:type="dxa"/>
            <w:noWrap/>
            <w:vAlign w:val="center"/>
            <w:hideMark/>
          </w:tcPr>
          <w:p w14:paraId="6DC8ED60"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Est(Sec)</w:t>
            </w:r>
          </w:p>
        </w:tc>
        <w:tc>
          <w:tcPr>
            <w:tcW w:w="950" w:type="dxa"/>
            <w:noWrap/>
            <w:vAlign w:val="center"/>
            <w:hideMark/>
          </w:tcPr>
          <w:p w14:paraId="50477DF3"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2,899</w:t>
            </w:r>
          </w:p>
        </w:tc>
        <w:tc>
          <w:tcPr>
            <w:tcW w:w="931" w:type="dxa"/>
            <w:noWrap/>
            <w:vAlign w:val="center"/>
            <w:hideMark/>
          </w:tcPr>
          <w:p w14:paraId="61B7B9B4"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0,0006</w:t>
            </w:r>
          </w:p>
        </w:tc>
        <w:tc>
          <w:tcPr>
            <w:tcW w:w="1375" w:type="dxa"/>
            <w:noWrap/>
            <w:hideMark/>
          </w:tcPr>
          <w:p w14:paraId="605C13D8"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180" w:type="dxa"/>
            <w:noWrap/>
            <w:vAlign w:val="center"/>
            <w:hideMark/>
          </w:tcPr>
          <w:p w14:paraId="47721D0F"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Est(Sec)</w:t>
            </w:r>
          </w:p>
        </w:tc>
        <w:tc>
          <w:tcPr>
            <w:tcW w:w="950" w:type="dxa"/>
            <w:noWrap/>
            <w:vAlign w:val="center"/>
            <w:hideMark/>
          </w:tcPr>
          <w:p w14:paraId="7FD1AF3F"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2</w:t>
            </w:r>
            <w:r w:rsidRPr="002E35C2">
              <w:rPr>
                <w:rFonts w:ascii="Times New Roman" w:hAnsi="Times New Roman"/>
                <w:color w:val="000000"/>
                <w:sz w:val="16"/>
                <w:szCs w:val="16"/>
                <w:lang w:val="es-ES" w:eastAsia="en-US"/>
              </w:rPr>
              <w:t>,</w:t>
            </w:r>
            <w:r>
              <w:rPr>
                <w:rFonts w:ascii="Times New Roman" w:hAnsi="Times New Roman"/>
                <w:color w:val="000000"/>
                <w:sz w:val="16"/>
                <w:szCs w:val="16"/>
                <w:lang w:val="es-ES" w:eastAsia="en-US"/>
              </w:rPr>
              <w:t>54</w:t>
            </w:r>
            <w:r w:rsidRPr="002E35C2">
              <w:rPr>
                <w:rFonts w:ascii="Times New Roman" w:hAnsi="Times New Roman"/>
                <w:color w:val="000000"/>
                <w:sz w:val="16"/>
                <w:szCs w:val="16"/>
                <w:lang w:val="es-ES" w:eastAsia="en-US"/>
              </w:rPr>
              <w:t>0</w:t>
            </w:r>
          </w:p>
        </w:tc>
        <w:tc>
          <w:tcPr>
            <w:tcW w:w="955" w:type="dxa"/>
            <w:noWrap/>
            <w:vAlign w:val="center"/>
            <w:hideMark/>
          </w:tcPr>
          <w:p w14:paraId="2A3D0C2F"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0,0001</w:t>
            </w:r>
          </w:p>
        </w:tc>
      </w:tr>
      <w:tr w:rsidR="00F9480D" w:rsidRPr="002E35C2" w14:paraId="43E7E608" w14:textId="77777777" w:rsidTr="00F9480D">
        <w:trPr>
          <w:trHeight w:val="241"/>
        </w:trPr>
        <w:tc>
          <w:tcPr>
            <w:tcW w:w="1109" w:type="dxa"/>
            <w:tcBorders>
              <w:bottom w:val="nil"/>
            </w:tcBorders>
            <w:noWrap/>
            <w:hideMark/>
          </w:tcPr>
          <w:p w14:paraId="11A249FF"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267" w:type="dxa"/>
            <w:tcBorders>
              <w:bottom w:val="nil"/>
            </w:tcBorders>
            <w:noWrap/>
            <w:vAlign w:val="center"/>
            <w:hideMark/>
          </w:tcPr>
          <w:p w14:paraId="19FD87D8"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SecxPr</w:t>
            </w:r>
          </w:p>
        </w:tc>
        <w:tc>
          <w:tcPr>
            <w:tcW w:w="950" w:type="dxa"/>
            <w:tcBorders>
              <w:bottom w:val="nil"/>
            </w:tcBorders>
            <w:noWrap/>
            <w:vAlign w:val="center"/>
            <w:hideMark/>
          </w:tcPr>
          <w:p w14:paraId="2E512989"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3,388</w:t>
            </w:r>
          </w:p>
        </w:tc>
        <w:tc>
          <w:tcPr>
            <w:tcW w:w="931" w:type="dxa"/>
            <w:tcBorders>
              <w:bottom w:val="nil"/>
            </w:tcBorders>
            <w:noWrap/>
            <w:vAlign w:val="center"/>
            <w:hideMark/>
          </w:tcPr>
          <w:p w14:paraId="7AB32BDB"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0,034</w:t>
            </w:r>
            <w:r w:rsidRPr="002E35C2">
              <w:rPr>
                <w:rFonts w:ascii="Times New Roman" w:hAnsi="Times New Roman"/>
                <w:color w:val="000000"/>
                <w:sz w:val="16"/>
                <w:szCs w:val="16"/>
                <w:lang w:val="es-ES" w:eastAsia="en-US"/>
              </w:rPr>
              <w:t>4</w:t>
            </w:r>
          </w:p>
        </w:tc>
        <w:tc>
          <w:tcPr>
            <w:tcW w:w="1375" w:type="dxa"/>
            <w:tcBorders>
              <w:bottom w:val="nil"/>
            </w:tcBorders>
            <w:noWrap/>
            <w:hideMark/>
          </w:tcPr>
          <w:p w14:paraId="46A66E83"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180" w:type="dxa"/>
            <w:tcBorders>
              <w:bottom w:val="nil"/>
            </w:tcBorders>
            <w:noWrap/>
            <w:vAlign w:val="center"/>
            <w:hideMark/>
          </w:tcPr>
          <w:p w14:paraId="79EA7E77"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SecxPr</w:t>
            </w:r>
          </w:p>
        </w:tc>
        <w:tc>
          <w:tcPr>
            <w:tcW w:w="950" w:type="dxa"/>
            <w:tcBorders>
              <w:bottom w:val="nil"/>
            </w:tcBorders>
            <w:noWrap/>
            <w:vAlign w:val="center"/>
            <w:hideMark/>
          </w:tcPr>
          <w:p w14:paraId="34028422"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0,79</w:t>
            </w:r>
            <w:r w:rsidRPr="002E35C2">
              <w:rPr>
                <w:rFonts w:ascii="Times New Roman" w:hAnsi="Times New Roman"/>
                <w:color w:val="000000"/>
                <w:sz w:val="16"/>
                <w:szCs w:val="16"/>
                <w:lang w:val="es-ES" w:eastAsia="en-US"/>
              </w:rPr>
              <w:t>4</w:t>
            </w:r>
          </w:p>
        </w:tc>
        <w:tc>
          <w:tcPr>
            <w:tcW w:w="955" w:type="dxa"/>
            <w:tcBorders>
              <w:bottom w:val="nil"/>
            </w:tcBorders>
            <w:noWrap/>
            <w:vAlign w:val="center"/>
            <w:hideMark/>
          </w:tcPr>
          <w:p w14:paraId="5F93CB37" w14:textId="77777777" w:rsidR="002E35C2" w:rsidRPr="002E35C2" w:rsidRDefault="00D920D0" w:rsidP="00D920D0">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0,457</w:t>
            </w:r>
            <w:r w:rsidR="002E35C2" w:rsidRPr="002E35C2">
              <w:rPr>
                <w:rFonts w:ascii="Times New Roman" w:hAnsi="Times New Roman"/>
                <w:color w:val="000000"/>
                <w:sz w:val="16"/>
                <w:szCs w:val="16"/>
                <w:lang w:val="es-ES" w:eastAsia="en-US"/>
              </w:rPr>
              <w:t>9</w:t>
            </w:r>
          </w:p>
        </w:tc>
      </w:tr>
      <w:tr w:rsidR="00F9480D" w:rsidRPr="002E35C2" w14:paraId="07B00DBA" w14:textId="77777777" w:rsidTr="006B140C">
        <w:trPr>
          <w:trHeight w:val="68"/>
        </w:trPr>
        <w:tc>
          <w:tcPr>
            <w:tcW w:w="1109" w:type="dxa"/>
            <w:tcBorders>
              <w:top w:val="nil"/>
              <w:bottom w:val="single" w:sz="4" w:space="0" w:color="auto"/>
            </w:tcBorders>
            <w:noWrap/>
            <w:hideMark/>
          </w:tcPr>
          <w:p w14:paraId="32708DB5"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267" w:type="dxa"/>
            <w:tcBorders>
              <w:top w:val="nil"/>
              <w:bottom w:val="single" w:sz="4" w:space="0" w:color="auto"/>
            </w:tcBorders>
            <w:noWrap/>
            <w:vAlign w:val="center"/>
            <w:hideMark/>
          </w:tcPr>
          <w:p w14:paraId="22F93990"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Est(Sec)xPr</w:t>
            </w:r>
          </w:p>
        </w:tc>
        <w:tc>
          <w:tcPr>
            <w:tcW w:w="950" w:type="dxa"/>
            <w:tcBorders>
              <w:top w:val="nil"/>
              <w:bottom w:val="single" w:sz="4" w:space="0" w:color="auto"/>
            </w:tcBorders>
            <w:noWrap/>
            <w:vAlign w:val="center"/>
            <w:hideMark/>
          </w:tcPr>
          <w:p w14:paraId="4E2216DD"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0,8</w:t>
            </w:r>
            <w:r w:rsidRPr="002E35C2">
              <w:rPr>
                <w:rFonts w:ascii="Times New Roman" w:hAnsi="Times New Roman"/>
                <w:color w:val="000000"/>
                <w:sz w:val="16"/>
                <w:szCs w:val="16"/>
                <w:lang w:val="es-ES" w:eastAsia="en-US"/>
              </w:rPr>
              <w:t>13</w:t>
            </w:r>
          </w:p>
        </w:tc>
        <w:tc>
          <w:tcPr>
            <w:tcW w:w="931" w:type="dxa"/>
            <w:tcBorders>
              <w:top w:val="nil"/>
              <w:bottom w:val="single" w:sz="4" w:space="0" w:color="auto"/>
            </w:tcBorders>
            <w:noWrap/>
            <w:vAlign w:val="center"/>
            <w:hideMark/>
          </w:tcPr>
          <w:p w14:paraId="0CD3F60D"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0,584</w:t>
            </w:r>
            <w:r w:rsidRPr="002E35C2">
              <w:rPr>
                <w:rFonts w:ascii="Times New Roman" w:hAnsi="Times New Roman"/>
                <w:color w:val="000000"/>
                <w:sz w:val="16"/>
                <w:szCs w:val="16"/>
                <w:lang w:val="es-ES" w:eastAsia="en-US"/>
              </w:rPr>
              <w:t>0</w:t>
            </w:r>
          </w:p>
        </w:tc>
        <w:tc>
          <w:tcPr>
            <w:tcW w:w="1375" w:type="dxa"/>
            <w:tcBorders>
              <w:top w:val="nil"/>
              <w:bottom w:val="single" w:sz="4" w:space="0" w:color="auto"/>
            </w:tcBorders>
            <w:noWrap/>
            <w:hideMark/>
          </w:tcPr>
          <w:p w14:paraId="3A931B6D"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180" w:type="dxa"/>
            <w:tcBorders>
              <w:top w:val="nil"/>
              <w:bottom w:val="single" w:sz="4" w:space="0" w:color="auto"/>
            </w:tcBorders>
            <w:noWrap/>
            <w:vAlign w:val="center"/>
            <w:hideMark/>
          </w:tcPr>
          <w:p w14:paraId="3890021C"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Est(Sec)xPr</w:t>
            </w:r>
          </w:p>
        </w:tc>
        <w:tc>
          <w:tcPr>
            <w:tcW w:w="950" w:type="dxa"/>
            <w:tcBorders>
              <w:top w:val="nil"/>
              <w:bottom w:val="single" w:sz="4" w:space="0" w:color="auto"/>
            </w:tcBorders>
            <w:noWrap/>
            <w:vAlign w:val="center"/>
            <w:hideMark/>
          </w:tcPr>
          <w:p w14:paraId="07ADBA07"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2,7</w:t>
            </w:r>
            <w:r w:rsidRPr="002E35C2">
              <w:rPr>
                <w:rFonts w:ascii="Times New Roman" w:hAnsi="Times New Roman"/>
                <w:color w:val="000000"/>
                <w:sz w:val="16"/>
                <w:szCs w:val="16"/>
                <w:lang w:val="es-ES" w:eastAsia="en-US"/>
              </w:rPr>
              <w:t>0</w:t>
            </w:r>
            <w:r>
              <w:rPr>
                <w:rFonts w:ascii="Times New Roman" w:hAnsi="Times New Roman"/>
                <w:color w:val="000000"/>
                <w:sz w:val="16"/>
                <w:szCs w:val="16"/>
                <w:lang w:val="es-ES" w:eastAsia="en-US"/>
              </w:rPr>
              <w:t>2</w:t>
            </w:r>
          </w:p>
        </w:tc>
        <w:tc>
          <w:tcPr>
            <w:tcW w:w="955" w:type="dxa"/>
            <w:tcBorders>
              <w:top w:val="nil"/>
              <w:bottom w:val="single" w:sz="4" w:space="0" w:color="auto"/>
            </w:tcBorders>
            <w:noWrap/>
            <w:vAlign w:val="center"/>
            <w:hideMark/>
          </w:tcPr>
          <w:p w14:paraId="2EC64775" w14:textId="77777777" w:rsidR="002E35C2" w:rsidRPr="002E35C2" w:rsidRDefault="002E35C2" w:rsidP="00D920D0">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0,001</w:t>
            </w:r>
            <w:r w:rsidR="00D920D0">
              <w:rPr>
                <w:rFonts w:ascii="Times New Roman" w:hAnsi="Times New Roman"/>
                <w:color w:val="000000"/>
                <w:sz w:val="16"/>
                <w:szCs w:val="16"/>
                <w:lang w:val="es-ES" w:eastAsia="en-US"/>
              </w:rPr>
              <w:t>0</w:t>
            </w:r>
          </w:p>
        </w:tc>
      </w:tr>
      <w:tr w:rsidR="00F9480D" w:rsidRPr="002E35C2" w14:paraId="7A85A805" w14:textId="77777777" w:rsidTr="00F9480D">
        <w:trPr>
          <w:trHeight w:val="241"/>
        </w:trPr>
        <w:tc>
          <w:tcPr>
            <w:tcW w:w="1109" w:type="dxa"/>
            <w:tcBorders>
              <w:top w:val="single" w:sz="4" w:space="0" w:color="auto"/>
            </w:tcBorders>
            <w:noWrap/>
            <w:vAlign w:val="center"/>
            <w:hideMark/>
          </w:tcPr>
          <w:p w14:paraId="080B5138"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ANOVA</w:t>
            </w:r>
          </w:p>
        </w:tc>
        <w:tc>
          <w:tcPr>
            <w:tcW w:w="1267" w:type="dxa"/>
            <w:tcBorders>
              <w:top w:val="single" w:sz="4" w:space="0" w:color="auto"/>
            </w:tcBorders>
            <w:noWrap/>
            <w:vAlign w:val="center"/>
            <w:hideMark/>
          </w:tcPr>
          <w:p w14:paraId="3537911C"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Sec</w:t>
            </w:r>
          </w:p>
        </w:tc>
        <w:tc>
          <w:tcPr>
            <w:tcW w:w="950" w:type="dxa"/>
            <w:tcBorders>
              <w:top w:val="single" w:sz="4" w:space="0" w:color="auto"/>
            </w:tcBorders>
            <w:noWrap/>
            <w:vAlign w:val="center"/>
            <w:hideMark/>
          </w:tcPr>
          <w:p w14:paraId="2FC6A8C1"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3</w:t>
            </w:r>
            <w:r w:rsidRPr="002E35C2">
              <w:rPr>
                <w:rFonts w:ascii="Times New Roman" w:hAnsi="Times New Roman"/>
                <w:color w:val="000000"/>
                <w:sz w:val="16"/>
                <w:szCs w:val="16"/>
                <w:lang w:val="es-ES" w:eastAsia="en-US"/>
              </w:rPr>
              <w:t>,</w:t>
            </w:r>
            <w:r>
              <w:rPr>
                <w:rFonts w:ascii="Times New Roman" w:hAnsi="Times New Roman"/>
                <w:color w:val="000000"/>
                <w:sz w:val="16"/>
                <w:szCs w:val="16"/>
                <w:lang w:val="es-ES" w:eastAsia="en-US"/>
              </w:rPr>
              <w:t>354</w:t>
            </w:r>
          </w:p>
        </w:tc>
        <w:tc>
          <w:tcPr>
            <w:tcW w:w="931" w:type="dxa"/>
            <w:tcBorders>
              <w:top w:val="single" w:sz="4" w:space="0" w:color="auto"/>
            </w:tcBorders>
            <w:noWrap/>
            <w:vAlign w:val="center"/>
            <w:hideMark/>
          </w:tcPr>
          <w:p w14:paraId="7344B5D3"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0,0032</w:t>
            </w:r>
          </w:p>
        </w:tc>
        <w:tc>
          <w:tcPr>
            <w:tcW w:w="1375" w:type="dxa"/>
            <w:tcBorders>
              <w:top w:val="single" w:sz="4" w:space="0" w:color="auto"/>
            </w:tcBorders>
            <w:vAlign w:val="center"/>
            <w:hideMark/>
          </w:tcPr>
          <w:p w14:paraId="2E0044F5"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PERMANOVA</w:t>
            </w:r>
          </w:p>
        </w:tc>
        <w:tc>
          <w:tcPr>
            <w:tcW w:w="1180" w:type="dxa"/>
            <w:tcBorders>
              <w:top w:val="single" w:sz="4" w:space="0" w:color="auto"/>
            </w:tcBorders>
            <w:noWrap/>
            <w:vAlign w:val="center"/>
            <w:hideMark/>
          </w:tcPr>
          <w:p w14:paraId="5B6234A8"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Sec</w:t>
            </w:r>
          </w:p>
        </w:tc>
        <w:tc>
          <w:tcPr>
            <w:tcW w:w="950" w:type="dxa"/>
            <w:tcBorders>
              <w:top w:val="single" w:sz="4" w:space="0" w:color="auto"/>
            </w:tcBorders>
            <w:noWrap/>
            <w:vAlign w:val="center"/>
            <w:hideMark/>
          </w:tcPr>
          <w:p w14:paraId="618B0013"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2,52</w:t>
            </w:r>
            <w:r w:rsidRPr="002E35C2">
              <w:rPr>
                <w:rFonts w:ascii="Times New Roman" w:hAnsi="Times New Roman"/>
                <w:color w:val="000000"/>
                <w:sz w:val="16"/>
                <w:szCs w:val="16"/>
                <w:lang w:val="es-ES" w:eastAsia="en-US"/>
              </w:rPr>
              <w:t>1</w:t>
            </w:r>
          </w:p>
        </w:tc>
        <w:tc>
          <w:tcPr>
            <w:tcW w:w="955" w:type="dxa"/>
            <w:tcBorders>
              <w:top w:val="single" w:sz="4" w:space="0" w:color="auto"/>
            </w:tcBorders>
            <w:noWrap/>
            <w:vAlign w:val="center"/>
            <w:hideMark/>
          </w:tcPr>
          <w:p w14:paraId="2C8EBA16"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0,001</w:t>
            </w:r>
            <w:r w:rsidR="00D920D0">
              <w:rPr>
                <w:rFonts w:ascii="Times New Roman" w:hAnsi="Times New Roman"/>
                <w:color w:val="000000"/>
                <w:sz w:val="16"/>
                <w:szCs w:val="16"/>
                <w:lang w:val="es-ES" w:eastAsia="en-US"/>
              </w:rPr>
              <w:t>1</w:t>
            </w:r>
          </w:p>
        </w:tc>
      </w:tr>
      <w:tr w:rsidR="00F9480D" w:rsidRPr="002E35C2" w14:paraId="5EB3232F" w14:textId="77777777" w:rsidTr="006B140C">
        <w:trPr>
          <w:trHeight w:val="235"/>
        </w:trPr>
        <w:tc>
          <w:tcPr>
            <w:tcW w:w="1109" w:type="dxa"/>
            <w:noWrap/>
            <w:vAlign w:val="center"/>
            <w:hideMark/>
          </w:tcPr>
          <w:p w14:paraId="748BB356"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Abundancia total</w:t>
            </w:r>
          </w:p>
        </w:tc>
        <w:tc>
          <w:tcPr>
            <w:tcW w:w="1267" w:type="dxa"/>
            <w:noWrap/>
            <w:vAlign w:val="center"/>
            <w:hideMark/>
          </w:tcPr>
          <w:p w14:paraId="2E6BDD42"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Pr</w:t>
            </w:r>
          </w:p>
        </w:tc>
        <w:tc>
          <w:tcPr>
            <w:tcW w:w="950" w:type="dxa"/>
            <w:noWrap/>
            <w:vAlign w:val="center"/>
            <w:hideMark/>
          </w:tcPr>
          <w:p w14:paraId="7B13FFEB"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5,020</w:t>
            </w:r>
          </w:p>
        </w:tc>
        <w:tc>
          <w:tcPr>
            <w:tcW w:w="931" w:type="dxa"/>
            <w:noWrap/>
            <w:vAlign w:val="center"/>
            <w:hideMark/>
          </w:tcPr>
          <w:p w14:paraId="494DDD7F"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0,0048</w:t>
            </w:r>
          </w:p>
        </w:tc>
        <w:tc>
          <w:tcPr>
            <w:tcW w:w="1375" w:type="dxa"/>
            <w:vAlign w:val="center"/>
            <w:hideMark/>
          </w:tcPr>
          <w:p w14:paraId="4B37262E"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Comunidad bentónica </w:t>
            </w:r>
          </w:p>
        </w:tc>
        <w:tc>
          <w:tcPr>
            <w:tcW w:w="1180" w:type="dxa"/>
            <w:noWrap/>
            <w:vAlign w:val="center"/>
            <w:hideMark/>
          </w:tcPr>
          <w:p w14:paraId="1DC092C5"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Pr</w:t>
            </w:r>
          </w:p>
        </w:tc>
        <w:tc>
          <w:tcPr>
            <w:tcW w:w="950" w:type="dxa"/>
            <w:noWrap/>
            <w:vAlign w:val="center"/>
            <w:hideMark/>
          </w:tcPr>
          <w:p w14:paraId="7FCB6428"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3,07</w:t>
            </w:r>
            <w:r w:rsidRPr="002E35C2">
              <w:rPr>
                <w:rFonts w:ascii="Times New Roman" w:hAnsi="Times New Roman"/>
                <w:color w:val="000000"/>
                <w:sz w:val="16"/>
                <w:szCs w:val="16"/>
                <w:lang w:val="es-ES" w:eastAsia="en-US"/>
              </w:rPr>
              <w:t>2</w:t>
            </w:r>
          </w:p>
        </w:tc>
        <w:tc>
          <w:tcPr>
            <w:tcW w:w="955" w:type="dxa"/>
            <w:noWrap/>
            <w:vAlign w:val="center"/>
            <w:hideMark/>
          </w:tcPr>
          <w:p w14:paraId="38CE5582" w14:textId="77777777" w:rsidR="002E35C2" w:rsidRPr="002E35C2" w:rsidRDefault="00D920D0"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0,004</w:t>
            </w:r>
            <w:r w:rsidR="002E35C2" w:rsidRPr="002E35C2">
              <w:rPr>
                <w:rFonts w:ascii="Times New Roman" w:hAnsi="Times New Roman"/>
                <w:color w:val="000000"/>
                <w:sz w:val="16"/>
                <w:szCs w:val="16"/>
                <w:lang w:val="es-ES" w:eastAsia="en-US"/>
              </w:rPr>
              <w:t>8</w:t>
            </w:r>
          </w:p>
        </w:tc>
      </w:tr>
      <w:tr w:rsidR="00F9480D" w:rsidRPr="002E35C2" w14:paraId="1E1E0088" w14:textId="77777777" w:rsidTr="00F9480D">
        <w:trPr>
          <w:trHeight w:val="241"/>
        </w:trPr>
        <w:tc>
          <w:tcPr>
            <w:tcW w:w="1109" w:type="dxa"/>
            <w:noWrap/>
            <w:hideMark/>
          </w:tcPr>
          <w:p w14:paraId="19599C71"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267" w:type="dxa"/>
            <w:noWrap/>
            <w:vAlign w:val="center"/>
            <w:hideMark/>
          </w:tcPr>
          <w:p w14:paraId="1DD350C7"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Est(Sec)</w:t>
            </w:r>
          </w:p>
        </w:tc>
        <w:tc>
          <w:tcPr>
            <w:tcW w:w="950" w:type="dxa"/>
            <w:noWrap/>
            <w:vAlign w:val="center"/>
            <w:hideMark/>
          </w:tcPr>
          <w:p w14:paraId="4ECE9ED6"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2,324</w:t>
            </w:r>
          </w:p>
        </w:tc>
        <w:tc>
          <w:tcPr>
            <w:tcW w:w="931" w:type="dxa"/>
            <w:noWrap/>
            <w:vAlign w:val="center"/>
            <w:hideMark/>
          </w:tcPr>
          <w:p w14:paraId="67B04896"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0,0001</w:t>
            </w:r>
          </w:p>
        </w:tc>
        <w:tc>
          <w:tcPr>
            <w:tcW w:w="1375" w:type="dxa"/>
            <w:hideMark/>
          </w:tcPr>
          <w:p w14:paraId="70DDA251"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180" w:type="dxa"/>
            <w:noWrap/>
            <w:vAlign w:val="center"/>
            <w:hideMark/>
          </w:tcPr>
          <w:p w14:paraId="01A8F8FD"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Est(Sec)</w:t>
            </w:r>
          </w:p>
        </w:tc>
        <w:tc>
          <w:tcPr>
            <w:tcW w:w="950" w:type="dxa"/>
            <w:noWrap/>
            <w:vAlign w:val="center"/>
            <w:hideMark/>
          </w:tcPr>
          <w:p w14:paraId="4A64A341"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1,</w:t>
            </w:r>
            <w:r>
              <w:rPr>
                <w:rFonts w:ascii="Times New Roman" w:hAnsi="Times New Roman"/>
                <w:color w:val="000000"/>
                <w:sz w:val="16"/>
                <w:szCs w:val="16"/>
                <w:lang w:val="es-ES" w:eastAsia="en-US"/>
              </w:rPr>
              <w:t>587</w:t>
            </w:r>
          </w:p>
        </w:tc>
        <w:tc>
          <w:tcPr>
            <w:tcW w:w="955" w:type="dxa"/>
            <w:noWrap/>
            <w:vAlign w:val="center"/>
            <w:hideMark/>
          </w:tcPr>
          <w:p w14:paraId="11D7C7F0"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0,0001</w:t>
            </w:r>
          </w:p>
        </w:tc>
      </w:tr>
      <w:tr w:rsidR="00F9480D" w:rsidRPr="002E35C2" w14:paraId="1FE8EADF" w14:textId="77777777" w:rsidTr="00F9480D">
        <w:trPr>
          <w:trHeight w:val="241"/>
        </w:trPr>
        <w:tc>
          <w:tcPr>
            <w:tcW w:w="1109" w:type="dxa"/>
            <w:noWrap/>
            <w:hideMark/>
          </w:tcPr>
          <w:p w14:paraId="000719AE"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267" w:type="dxa"/>
            <w:noWrap/>
            <w:vAlign w:val="center"/>
            <w:hideMark/>
          </w:tcPr>
          <w:p w14:paraId="2B70EB80"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SecxPr</w:t>
            </w:r>
          </w:p>
        </w:tc>
        <w:tc>
          <w:tcPr>
            <w:tcW w:w="950" w:type="dxa"/>
            <w:noWrap/>
            <w:vAlign w:val="center"/>
            <w:hideMark/>
          </w:tcPr>
          <w:p w14:paraId="26074553"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1,45</w:t>
            </w:r>
            <w:r w:rsidRPr="002E35C2">
              <w:rPr>
                <w:rFonts w:ascii="Times New Roman" w:hAnsi="Times New Roman"/>
                <w:color w:val="000000"/>
                <w:sz w:val="16"/>
                <w:szCs w:val="16"/>
                <w:lang w:val="es-ES" w:eastAsia="en-US"/>
              </w:rPr>
              <w:t>0</w:t>
            </w:r>
          </w:p>
        </w:tc>
        <w:tc>
          <w:tcPr>
            <w:tcW w:w="931" w:type="dxa"/>
            <w:noWrap/>
            <w:vAlign w:val="center"/>
            <w:hideMark/>
          </w:tcPr>
          <w:p w14:paraId="7FFB4EA0"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0,1022</w:t>
            </w:r>
          </w:p>
        </w:tc>
        <w:tc>
          <w:tcPr>
            <w:tcW w:w="1375" w:type="dxa"/>
            <w:hideMark/>
          </w:tcPr>
          <w:p w14:paraId="67044948"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180" w:type="dxa"/>
            <w:noWrap/>
            <w:vAlign w:val="center"/>
            <w:hideMark/>
          </w:tcPr>
          <w:p w14:paraId="2A7C446C"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SecxPr</w:t>
            </w:r>
          </w:p>
        </w:tc>
        <w:tc>
          <w:tcPr>
            <w:tcW w:w="950" w:type="dxa"/>
            <w:noWrap/>
            <w:vAlign w:val="center"/>
            <w:hideMark/>
          </w:tcPr>
          <w:p w14:paraId="7C59A0F9"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1,754</w:t>
            </w:r>
          </w:p>
        </w:tc>
        <w:tc>
          <w:tcPr>
            <w:tcW w:w="955" w:type="dxa"/>
            <w:noWrap/>
            <w:vAlign w:val="center"/>
            <w:hideMark/>
          </w:tcPr>
          <w:p w14:paraId="15816413" w14:textId="77777777" w:rsidR="002E35C2" w:rsidRPr="002E35C2" w:rsidRDefault="00D920D0" w:rsidP="00D920D0">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0,0341</w:t>
            </w:r>
          </w:p>
        </w:tc>
      </w:tr>
      <w:tr w:rsidR="00F9480D" w:rsidRPr="002E35C2" w14:paraId="2A2C4E99" w14:textId="77777777" w:rsidTr="00F9480D">
        <w:trPr>
          <w:trHeight w:val="241"/>
        </w:trPr>
        <w:tc>
          <w:tcPr>
            <w:tcW w:w="1109" w:type="dxa"/>
            <w:noWrap/>
            <w:hideMark/>
          </w:tcPr>
          <w:p w14:paraId="458728CE"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267" w:type="dxa"/>
            <w:noWrap/>
            <w:vAlign w:val="center"/>
            <w:hideMark/>
          </w:tcPr>
          <w:p w14:paraId="6D353EB9"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Est(Sec)xPr</w:t>
            </w:r>
          </w:p>
        </w:tc>
        <w:tc>
          <w:tcPr>
            <w:tcW w:w="950" w:type="dxa"/>
            <w:noWrap/>
            <w:vAlign w:val="center"/>
            <w:hideMark/>
          </w:tcPr>
          <w:p w14:paraId="2EB441E2"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1,385</w:t>
            </w:r>
          </w:p>
        </w:tc>
        <w:tc>
          <w:tcPr>
            <w:tcW w:w="931" w:type="dxa"/>
            <w:noWrap/>
            <w:vAlign w:val="center"/>
            <w:hideMark/>
          </w:tcPr>
          <w:p w14:paraId="54504C8C"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0,0725</w:t>
            </w:r>
          </w:p>
        </w:tc>
        <w:tc>
          <w:tcPr>
            <w:tcW w:w="1375" w:type="dxa"/>
            <w:hideMark/>
          </w:tcPr>
          <w:p w14:paraId="279581B5" w14:textId="77777777" w:rsidR="002E35C2" w:rsidRPr="002E35C2" w:rsidRDefault="002E35C2" w:rsidP="002E35C2">
            <w:pPr>
              <w:spacing w:after="0" w:line="240" w:lineRule="auto"/>
              <w:rPr>
                <w:rFonts w:ascii="Times New Roman" w:hAnsi="Times New Roman"/>
                <w:color w:val="000000"/>
                <w:sz w:val="16"/>
                <w:szCs w:val="16"/>
                <w:lang w:val="en-US" w:eastAsia="en-US"/>
              </w:rPr>
            </w:pPr>
            <w:r w:rsidRPr="002E35C2">
              <w:rPr>
                <w:rFonts w:ascii="Times New Roman" w:hAnsi="Times New Roman"/>
                <w:color w:val="000000"/>
                <w:sz w:val="16"/>
                <w:szCs w:val="16"/>
                <w:lang w:val="en-US" w:eastAsia="en-US"/>
              </w:rPr>
              <w:t> </w:t>
            </w:r>
          </w:p>
        </w:tc>
        <w:tc>
          <w:tcPr>
            <w:tcW w:w="1180" w:type="dxa"/>
            <w:noWrap/>
            <w:vAlign w:val="center"/>
            <w:hideMark/>
          </w:tcPr>
          <w:p w14:paraId="2D9DD758"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Est(Sec)xPr</w:t>
            </w:r>
          </w:p>
        </w:tc>
        <w:tc>
          <w:tcPr>
            <w:tcW w:w="950" w:type="dxa"/>
            <w:noWrap/>
            <w:vAlign w:val="center"/>
            <w:hideMark/>
          </w:tcPr>
          <w:p w14:paraId="1B5B159A" w14:textId="77777777" w:rsidR="002E35C2" w:rsidRPr="002E35C2" w:rsidRDefault="002E35C2" w:rsidP="002E35C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s-ES" w:eastAsia="en-US"/>
              </w:rPr>
              <w:t>0,985</w:t>
            </w:r>
          </w:p>
        </w:tc>
        <w:tc>
          <w:tcPr>
            <w:tcW w:w="955" w:type="dxa"/>
            <w:noWrap/>
            <w:vAlign w:val="center"/>
            <w:hideMark/>
          </w:tcPr>
          <w:p w14:paraId="10586521" w14:textId="77777777" w:rsidR="002E35C2" w:rsidRPr="002E35C2" w:rsidRDefault="002E35C2" w:rsidP="00D920D0">
            <w:pPr>
              <w:spacing w:after="0" w:line="240" w:lineRule="auto"/>
              <w:jc w:val="center"/>
              <w:rPr>
                <w:rFonts w:ascii="Times New Roman" w:hAnsi="Times New Roman"/>
                <w:color w:val="000000"/>
                <w:sz w:val="16"/>
                <w:szCs w:val="16"/>
                <w:lang w:val="en-US" w:eastAsia="en-US"/>
              </w:rPr>
            </w:pPr>
            <w:r w:rsidRPr="002E35C2">
              <w:rPr>
                <w:rFonts w:ascii="Times New Roman" w:hAnsi="Times New Roman"/>
                <w:color w:val="000000"/>
                <w:sz w:val="16"/>
                <w:szCs w:val="16"/>
                <w:lang w:val="es-ES" w:eastAsia="en-US"/>
              </w:rPr>
              <w:t>0,000</w:t>
            </w:r>
            <w:r w:rsidR="00D920D0">
              <w:rPr>
                <w:rFonts w:ascii="Times New Roman" w:hAnsi="Times New Roman"/>
                <w:color w:val="000000"/>
                <w:sz w:val="16"/>
                <w:szCs w:val="16"/>
                <w:lang w:val="es-ES" w:eastAsia="en-US"/>
              </w:rPr>
              <w:t>2</w:t>
            </w:r>
          </w:p>
        </w:tc>
      </w:tr>
    </w:tbl>
    <w:p w14:paraId="00D0127C" w14:textId="77777777" w:rsidR="00553714" w:rsidRDefault="00553714" w:rsidP="0061430B">
      <w:pPr>
        <w:spacing w:after="0" w:line="480" w:lineRule="auto"/>
        <w:ind w:left="284"/>
        <w:rPr>
          <w:rFonts w:ascii="Times New Roman" w:hAnsi="Times New Roman"/>
          <w:b/>
          <w:color w:val="000000"/>
          <w:sz w:val="24"/>
          <w:szCs w:val="24"/>
        </w:rPr>
      </w:pPr>
    </w:p>
    <w:p w14:paraId="55EB92A9" w14:textId="2128248A" w:rsidR="000A06CA" w:rsidRPr="00CB5E35" w:rsidRDefault="000A06CA" w:rsidP="000A06CA">
      <w:pPr>
        <w:spacing w:after="0" w:line="480" w:lineRule="auto"/>
        <w:ind w:left="284"/>
        <w:rPr>
          <w:rFonts w:ascii="Times New Roman" w:hAnsi="Times New Roman"/>
          <w:b/>
          <w:color w:val="000000"/>
          <w:spacing w:val="-3"/>
          <w:sz w:val="24"/>
          <w:szCs w:val="24"/>
        </w:rPr>
      </w:pPr>
      <w:r w:rsidRPr="00CB5E35">
        <w:rPr>
          <w:rFonts w:ascii="Times New Roman" w:hAnsi="Times New Roman"/>
          <w:b/>
          <w:color w:val="000000"/>
          <w:sz w:val="24"/>
          <w:szCs w:val="24"/>
        </w:rPr>
        <w:t>Fig</w:t>
      </w:r>
      <w:r>
        <w:rPr>
          <w:rFonts w:ascii="Times New Roman" w:hAnsi="Times New Roman"/>
          <w:b/>
          <w:color w:val="000000"/>
          <w:sz w:val="24"/>
          <w:szCs w:val="24"/>
        </w:rPr>
        <w:t>ura</w:t>
      </w:r>
      <w:r w:rsidRPr="00CB5E35">
        <w:rPr>
          <w:rFonts w:ascii="Times New Roman" w:hAnsi="Times New Roman"/>
          <w:b/>
          <w:color w:val="000000"/>
          <w:spacing w:val="-2"/>
          <w:sz w:val="24"/>
          <w:szCs w:val="24"/>
        </w:rPr>
        <w:t xml:space="preserve"> 1</w:t>
      </w:r>
      <w:r w:rsidRPr="00CB5E35">
        <w:rPr>
          <w:rFonts w:ascii="Times New Roman" w:hAnsi="Times New Roman"/>
          <w:b/>
          <w:color w:val="000000"/>
          <w:spacing w:val="-3"/>
          <w:sz w:val="24"/>
          <w:szCs w:val="24"/>
        </w:rPr>
        <w:t xml:space="preserve">. </w:t>
      </w:r>
      <w:r w:rsidRPr="000E670B">
        <w:rPr>
          <w:rFonts w:ascii="Times New Roman" w:hAnsi="Times New Roman"/>
          <w:bCs/>
          <w:color w:val="000000"/>
          <w:spacing w:val="-3"/>
          <w:sz w:val="24"/>
          <w:szCs w:val="24"/>
        </w:rPr>
        <w:t>Caracterización del área de estudio:</w:t>
      </w:r>
      <w:r>
        <w:rPr>
          <w:rFonts w:ascii="Times New Roman" w:hAnsi="Times New Roman"/>
          <w:b/>
          <w:color w:val="000000"/>
          <w:spacing w:val="-3"/>
          <w:sz w:val="24"/>
          <w:szCs w:val="24"/>
        </w:rPr>
        <w:t xml:space="preserve"> </w:t>
      </w:r>
      <w:r w:rsidRPr="000E670B">
        <w:rPr>
          <w:rFonts w:ascii="Times New Roman" w:hAnsi="Times New Roman"/>
          <w:color w:val="000000"/>
          <w:spacing w:val="-3"/>
          <w:sz w:val="24"/>
          <w:szCs w:val="24"/>
        </w:rPr>
        <w:t xml:space="preserve">(a) </w:t>
      </w:r>
      <w:r w:rsidRPr="000E670B">
        <w:rPr>
          <w:rFonts w:ascii="Times New Roman" w:hAnsi="Times New Roman"/>
          <w:color w:val="000000"/>
          <w:sz w:val="24"/>
          <w:szCs w:val="24"/>
        </w:rPr>
        <w:t>Sitio piloto para la delimitación e instalación de arrecifes artificiales, (b) Levantamiento</w:t>
      </w:r>
      <w:r w:rsidRPr="000E670B">
        <w:rPr>
          <w:rFonts w:ascii="Times New Roman" w:hAnsi="Times New Roman"/>
          <w:color w:val="000000"/>
          <w:spacing w:val="-3"/>
          <w:sz w:val="24"/>
          <w:szCs w:val="24"/>
        </w:rPr>
        <w:t xml:space="preserve"> </w:t>
      </w:r>
      <w:r w:rsidRPr="000E670B">
        <w:rPr>
          <w:rFonts w:ascii="Times New Roman" w:hAnsi="Times New Roman"/>
          <w:color w:val="000000"/>
          <w:sz w:val="24"/>
          <w:szCs w:val="24"/>
        </w:rPr>
        <w:t>batimétrico</w:t>
      </w:r>
      <w:r w:rsidRPr="000E670B">
        <w:rPr>
          <w:rFonts w:ascii="Times New Roman" w:hAnsi="Times New Roman"/>
          <w:color w:val="000000"/>
          <w:spacing w:val="-3"/>
          <w:sz w:val="24"/>
          <w:szCs w:val="24"/>
        </w:rPr>
        <w:t xml:space="preserve"> </w:t>
      </w:r>
      <w:r w:rsidRPr="000E670B">
        <w:rPr>
          <w:rFonts w:ascii="Times New Roman" w:hAnsi="Times New Roman"/>
          <w:color w:val="000000"/>
          <w:sz w:val="24"/>
          <w:szCs w:val="24"/>
        </w:rPr>
        <w:t>y</w:t>
      </w:r>
      <w:r w:rsidRPr="000E670B">
        <w:rPr>
          <w:rFonts w:ascii="Times New Roman" w:hAnsi="Times New Roman"/>
          <w:color w:val="000000"/>
          <w:spacing w:val="-5"/>
          <w:sz w:val="24"/>
          <w:szCs w:val="24"/>
        </w:rPr>
        <w:t xml:space="preserve"> </w:t>
      </w:r>
      <w:r w:rsidRPr="000E670B">
        <w:rPr>
          <w:rFonts w:ascii="Times New Roman" w:hAnsi="Times New Roman"/>
          <w:color w:val="000000"/>
          <w:sz w:val="24"/>
          <w:szCs w:val="24"/>
        </w:rPr>
        <w:t>descripción</w:t>
      </w:r>
      <w:r w:rsidRPr="000E670B">
        <w:rPr>
          <w:rFonts w:ascii="Times New Roman" w:hAnsi="Times New Roman"/>
          <w:color w:val="000000"/>
          <w:spacing w:val="-3"/>
          <w:sz w:val="24"/>
          <w:szCs w:val="24"/>
        </w:rPr>
        <w:t xml:space="preserve"> </w:t>
      </w:r>
      <w:r w:rsidRPr="000E670B">
        <w:rPr>
          <w:rFonts w:ascii="Times New Roman" w:hAnsi="Times New Roman"/>
          <w:color w:val="000000"/>
          <w:sz w:val="24"/>
          <w:szCs w:val="24"/>
        </w:rPr>
        <w:t>de</w:t>
      </w:r>
      <w:r w:rsidRPr="000E670B">
        <w:rPr>
          <w:rFonts w:ascii="Times New Roman" w:hAnsi="Times New Roman"/>
          <w:color w:val="000000"/>
          <w:spacing w:val="-5"/>
          <w:sz w:val="24"/>
          <w:szCs w:val="24"/>
        </w:rPr>
        <w:t xml:space="preserve"> </w:t>
      </w:r>
      <w:r w:rsidRPr="000E670B">
        <w:rPr>
          <w:rFonts w:ascii="Times New Roman" w:hAnsi="Times New Roman"/>
          <w:color w:val="000000"/>
          <w:sz w:val="24"/>
          <w:szCs w:val="24"/>
        </w:rPr>
        <w:t>la</w:t>
      </w:r>
      <w:r w:rsidRPr="000E670B">
        <w:rPr>
          <w:rFonts w:ascii="Times New Roman" w:hAnsi="Times New Roman"/>
          <w:color w:val="000000"/>
          <w:spacing w:val="-3"/>
          <w:sz w:val="24"/>
          <w:szCs w:val="24"/>
        </w:rPr>
        <w:t xml:space="preserve"> </w:t>
      </w:r>
      <w:r w:rsidRPr="000E670B">
        <w:rPr>
          <w:rFonts w:ascii="Times New Roman" w:hAnsi="Times New Roman"/>
          <w:color w:val="000000"/>
          <w:sz w:val="24"/>
          <w:szCs w:val="24"/>
        </w:rPr>
        <w:t>costa</w:t>
      </w:r>
      <w:r w:rsidRPr="000E670B">
        <w:rPr>
          <w:rFonts w:ascii="Times New Roman" w:hAnsi="Times New Roman"/>
          <w:color w:val="000000"/>
          <w:spacing w:val="-3"/>
          <w:sz w:val="24"/>
          <w:szCs w:val="24"/>
        </w:rPr>
        <w:t xml:space="preserve"> </w:t>
      </w:r>
      <w:r w:rsidRPr="000E670B">
        <w:rPr>
          <w:rFonts w:ascii="Times New Roman" w:hAnsi="Times New Roman"/>
          <w:color w:val="000000"/>
          <w:sz w:val="24"/>
          <w:szCs w:val="24"/>
        </w:rPr>
        <w:t>en</w:t>
      </w:r>
      <w:r w:rsidRPr="000E670B">
        <w:rPr>
          <w:rFonts w:ascii="Times New Roman" w:hAnsi="Times New Roman"/>
          <w:color w:val="000000"/>
          <w:spacing w:val="-6"/>
          <w:sz w:val="24"/>
          <w:szCs w:val="24"/>
        </w:rPr>
        <w:t xml:space="preserve"> </w:t>
      </w:r>
      <w:r w:rsidRPr="000E670B">
        <w:rPr>
          <w:rFonts w:ascii="Times New Roman" w:hAnsi="Times New Roman"/>
          <w:color w:val="000000"/>
          <w:sz w:val="24"/>
          <w:szCs w:val="24"/>
        </w:rPr>
        <w:t>isobatas</w:t>
      </w:r>
      <w:r w:rsidRPr="000E670B">
        <w:rPr>
          <w:rFonts w:ascii="Times New Roman" w:hAnsi="Times New Roman"/>
          <w:color w:val="000000"/>
          <w:spacing w:val="-3"/>
          <w:sz w:val="24"/>
          <w:szCs w:val="24"/>
        </w:rPr>
        <w:t xml:space="preserve"> </w:t>
      </w:r>
      <w:r w:rsidRPr="000E670B">
        <w:rPr>
          <w:rFonts w:ascii="Times New Roman" w:hAnsi="Times New Roman"/>
          <w:color w:val="000000"/>
          <w:sz w:val="24"/>
          <w:szCs w:val="24"/>
        </w:rPr>
        <w:t>de</w:t>
      </w:r>
      <w:r w:rsidRPr="000E670B">
        <w:rPr>
          <w:rFonts w:ascii="Times New Roman" w:hAnsi="Times New Roman"/>
          <w:color w:val="000000"/>
          <w:spacing w:val="-5"/>
          <w:sz w:val="24"/>
          <w:szCs w:val="24"/>
        </w:rPr>
        <w:t xml:space="preserve"> </w:t>
      </w:r>
      <w:r w:rsidRPr="000E670B">
        <w:rPr>
          <w:rFonts w:ascii="Times New Roman" w:hAnsi="Times New Roman"/>
          <w:color w:val="000000"/>
          <w:sz w:val="24"/>
          <w:szCs w:val="24"/>
        </w:rPr>
        <w:t>5</w:t>
      </w:r>
      <w:r w:rsidRPr="000E670B">
        <w:rPr>
          <w:rFonts w:ascii="Times New Roman" w:hAnsi="Times New Roman"/>
          <w:color w:val="000000"/>
          <w:spacing w:val="-3"/>
          <w:sz w:val="24"/>
          <w:szCs w:val="24"/>
        </w:rPr>
        <w:t xml:space="preserve"> </w:t>
      </w:r>
      <w:r w:rsidRPr="000E670B">
        <w:rPr>
          <w:rFonts w:ascii="Times New Roman" w:hAnsi="Times New Roman"/>
          <w:color w:val="000000"/>
          <w:sz w:val="24"/>
          <w:szCs w:val="24"/>
        </w:rPr>
        <w:t xml:space="preserve">m de profundidad, (c) </w:t>
      </w:r>
      <w:r w:rsidRPr="000E670B">
        <w:rPr>
          <w:rFonts w:ascii="Times New Roman" w:hAnsi="Times New Roman"/>
          <w:sz w:val="24"/>
          <w:szCs w:val="24"/>
        </w:rPr>
        <w:t>Levantamiento</w:t>
      </w:r>
      <w:r w:rsidRPr="000E670B">
        <w:rPr>
          <w:rFonts w:ascii="Times New Roman" w:hAnsi="Times New Roman"/>
          <w:spacing w:val="-3"/>
          <w:sz w:val="24"/>
          <w:szCs w:val="24"/>
        </w:rPr>
        <w:t xml:space="preserve"> </w:t>
      </w:r>
      <w:r w:rsidRPr="000E670B">
        <w:rPr>
          <w:rFonts w:ascii="Times New Roman" w:hAnsi="Times New Roman"/>
          <w:sz w:val="24"/>
          <w:szCs w:val="24"/>
        </w:rPr>
        <w:t>batilitológico y</w:t>
      </w:r>
      <w:r w:rsidRPr="000E670B">
        <w:rPr>
          <w:rFonts w:ascii="Times New Roman" w:hAnsi="Times New Roman"/>
          <w:spacing w:val="-5"/>
          <w:sz w:val="24"/>
          <w:szCs w:val="24"/>
        </w:rPr>
        <w:t xml:space="preserve"> </w:t>
      </w:r>
      <w:r w:rsidRPr="000E670B">
        <w:rPr>
          <w:rFonts w:ascii="Times New Roman" w:hAnsi="Times New Roman"/>
          <w:sz w:val="24"/>
          <w:szCs w:val="24"/>
        </w:rPr>
        <w:t>descripción</w:t>
      </w:r>
      <w:r w:rsidRPr="000E670B">
        <w:rPr>
          <w:rFonts w:ascii="Times New Roman" w:hAnsi="Times New Roman"/>
          <w:spacing w:val="-2"/>
          <w:sz w:val="24"/>
          <w:szCs w:val="24"/>
        </w:rPr>
        <w:t xml:space="preserve"> </w:t>
      </w:r>
      <w:r w:rsidRPr="000E670B">
        <w:rPr>
          <w:rFonts w:ascii="Times New Roman" w:hAnsi="Times New Roman"/>
          <w:sz w:val="24"/>
          <w:szCs w:val="24"/>
        </w:rPr>
        <w:t>de</w:t>
      </w:r>
      <w:r w:rsidRPr="000E670B">
        <w:rPr>
          <w:rFonts w:ascii="Times New Roman" w:hAnsi="Times New Roman"/>
          <w:spacing w:val="-5"/>
          <w:sz w:val="24"/>
          <w:szCs w:val="24"/>
        </w:rPr>
        <w:t xml:space="preserve"> </w:t>
      </w:r>
      <w:r w:rsidRPr="000E670B">
        <w:rPr>
          <w:rFonts w:ascii="Times New Roman" w:hAnsi="Times New Roman"/>
          <w:sz w:val="24"/>
          <w:szCs w:val="24"/>
        </w:rPr>
        <w:t>la</w:t>
      </w:r>
      <w:r w:rsidRPr="000E670B">
        <w:rPr>
          <w:rFonts w:ascii="Times New Roman" w:hAnsi="Times New Roman"/>
          <w:spacing w:val="-6"/>
          <w:sz w:val="24"/>
          <w:szCs w:val="24"/>
        </w:rPr>
        <w:t xml:space="preserve"> </w:t>
      </w:r>
      <w:r w:rsidRPr="000E670B">
        <w:rPr>
          <w:rFonts w:ascii="Times New Roman" w:hAnsi="Times New Roman"/>
          <w:sz w:val="24"/>
          <w:szCs w:val="24"/>
        </w:rPr>
        <w:t>costa</w:t>
      </w:r>
      <w:r w:rsidRPr="000E670B">
        <w:rPr>
          <w:rFonts w:ascii="Times New Roman" w:hAnsi="Times New Roman"/>
          <w:spacing w:val="-2"/>
          <w:sz w:val="24"/>
          <w:szCs w:val="24"/>
        </w:rPr>
        <w:t xml:space="preserve"> </w:t>
      </w:r>
      <w:r w:rsidRPr="000E670B">
        <w:rPr>
          <w:rFonts w:ascii="Times New Roman" w:hAnsi="Times New Roman"/>
          <w:sz w:val="24"/>
          <w:szCs w:val="24"/>
        </w:rPr>
        <w:t>en</w:t>
      </w:r>
      <w:r w:rsidRPr="000E670B">
        <w:rPr>
          <w:rFonts w:ascii="Times New Roman" w:hAnsi="Times New Roman"/>
          <w:spacing w:val="-2"/>
          <w:sz w:val="24"/>
          <w:szCs w:val="24"/>
        </w:rPr>
        <w:t xml:space="preserve"> </w:t>
      </w:r>
      <w:r w:rsidRPr="000E670B">
        <w:rPr>
          <w:rFonts w:ascii="Times New Roman" w:hAnsi="Times New Roman"/>
          <w:sz w:val="24"/>
          <w:szCs w:val="24"/>
        </w:rPr>
        <w:t>isobatas</w:t>
      </w:r>
      <w:r w:rsidRPr="000E670B">
        <w:rPr>
          <w:rFonts w:ascii="Times New Roman" w:hAnsi="Times New Roman"/>
          <w:spacing w:val="-2"/>
          <w:sz w:val="24"/>
          <w:szCs w:val="24"/>
        </w:rPr>
        <w:t xml:space="preserve"> </w:t>
      </w:r>
      <w:r w:rsidRPr="000E670B">
        <w:rPr>
          <w:rFonts w:ascii="Times New Roman" w:hAnsi="Times New Roman"/>
          <w:sz w:val="24"/>
          <w:szCs w:val="24"/>
        </w:rPr>
        <w:t>de</w:t>
      </w:r>
      <w:r w:rsidRPr="000E670B">
        <w:rPr>
          <w:rFonts w:ascii="Times New Roman" w:hAnsi="Times New Roman"/>
          <w:spacing w:val="-5"/>
          <w:sz w:val="24"/>
          <w:szCs w:val="24"/>
        </w:rPr>
        <w:t xml:space="preserve"> </w:t>
      </w:r>
      <w:r w:rsidRPr="000E670B">
        <w:rPr>
          <w:rFonts w:ascii="Times New Roman" w:hAnsi="Times New Roman"/>
          <w:sz w:val="24"/>
          <w:szCs w:val="24"/>
        </w:rPr>
        <w:t>5</w:t>
      </w:r>
      <w:r w:rsidRPr="000E670B">
        <w:rPr>
          <w:rFonts w:ascii="Times New Roman" w:hAnsi="Times New Roman"/>
          <w:spacing w:val="-2"/>
          <w:sz w:val="24"/>
          <w:szCs w:val="24"/>
        </w:rPr>
        <w:t xml:space="preserve"> </w:t>
      </w:r>
      <w:r w:rsidRPr="000E670B">
        <w:rPr>
          <w:rFonts w:ascii="Times New Roman" w:hAnsi="Times New Roman"/>
          <w:sz w:val="24"/>
          <w:szCs w:val="24"/>
        </w:rPr>
        <w:t>m de profundidad y (d) Distribución de los organismos estructuradores.</w:t>
      </w:r>
    </w:p>
    <w:p w14:paraId="32EB2E56" w14:textId="77777777" w:rsidR="007D4CE1" w:rsidRDefault="007D4CE1" w:rsidP="0061430B">
      <w:pPr>
        <w:spacing w:after="0" w:line="480" w:lineRule="auto"/>
        <w:ind w:left="284"/>
        <w:rPr>
          <w:rFonts w:ascii="Times New Roman" w:hAnsi="Times New Roman"/>
          <w:b/>
          <w:color w:val="000000"/>
          <w:sz w:val="24"/>
          <w:szCs w:val="24"/>
        </w:rPr>
      </w:pPr>
    </w:p>
    <w:p w14:paraId="54318233" w14:textId="77777777" w:rsidR="007D4CE1" w:rsidRDefault="007D4CE1" w:rsidP="004925AA">
      <w:pPr>
        <w:spacing w:after="0" w:line="480" w:lineRule="auto"/>
        <w:rPr>
          <w:rFonts w:ascii="Times New Roman" w:hAnsi="Times New Roman"/>
          <w:b/>
          <w:color w:val="000000"/>
          <w:sz w:val="24"/>
          <w:szCs w:val="24"/>
        </w:rPr>
      </w:pPr>
    </w:p>
    <w:p w14:paraId="6FD63C3E" w14:textId="77777777" w:rsidR="007D4CE1" w:rsidRDefault="007D4CE1" w:rsidP="0061430B">
      <w:pPr>
        <w:spacing w:after="0" w:line="480" w:lineRule="auto"/>
        <w:ind w:left="284"/>
        <w:rPr>
          <w:rFonts w:ascii="Times New Roman" w:hAnsi="Times New Roman"/>
          <w:b/>
          <w:color w:val="000000"/>
          <w:sz w:val="24"/>
          <w:szCs w:val="24"/>
        </w:rPr>
      </w:pPr>
    </w:p>
    <w:p w14:paraId="4961DCCA" w14:textId="760739F4" w:rsidR="0061430B" w:rsidRDefault="007D4CE1" w:rsidP="0061430B">
      <w:pPr>
        <w:spacing w:after="0" w:line="480" w:lineRule="auto"/>
        <w:ind w:left="284"/>
        <w:rPr>
          <w:rFonts w:ascii="Times New Roman" w:hAnsi="Times New Roman"/>
          <w:b/>
          <w:color w:val="000000"/>
          <w:sz w:val="24"/>
          <w:szCs w:val="24"/>
        </w:rPr>
      </w:pPr>
      <w:r>
        <w:rPr>
          <w:noProof/>
          <w:lang w:val="es-PE" w:eastAsia="es-PE"/>
        </w:rPr>
        <w:drawing>
          <wp:anchor distT="0" distB="0" distL="114300" distR="114300" simplePos="0" relativeHeight="251664896" behindDoc="0" locked="0" layoutInCell="1" allowOverlap="1" wp14:anchorId="7DFEC130" wp14:editId="5FB6BC8F">
            <wp:simplePos x="0" y="0"/>
            <wp:positionH relativeFrom="column">
              <wp:posOffset>2105025</wp:posOffset>
            </wp:positionH>
            <wp:positionV relativeFrom="paragraph">
              <wp:posOffset>2813685</wp:posOffset>
            </wp:positionV>
            <wp:extent cx="1666875" cy="2651760"/>
            <wp:effectExtent l="0" t="0" r="9525" b="0"/>
            <wp:wrapNone/>
            <wp:docPr id="16" name="Image 25" descr="E:\CARPETA BENTONICOS\RUSLAN PASTOR\CARPETA LIMA\A- ARRECIFES ARTIFICIALES PERU\AA_UJBG-2023\Mapa\Organismos.jpg"/>
            <wp:cNvGraphicFramePr/>
            <a:graphic xmlns:a="http://schemas.openxmlformats.org/drawingml/2006/main">
              <a:graphicData uri="http://schemas.openxmlformats.org/drawingml/2006/picture">
                <pic:pic xmlns:pic="http://schemas.openxmlformats.org/drawingml/2006/picture">
                  <pic:nvPicPr>
                    <pic:cNvPr id="25" name="Image 25" descr="E:\CARPETA BENTONICOS\RUSLAN PASTOR\CARPETA LIMA\A- ARRECIFES ARTIFICIALES PERU\AA_UJBG-2023\Mapa\Organismos.jpg"/>
                    <pic:cNvPicPr/>
                  </pic:nvPicPr>
                  <pic:blipFill>
                    <a:blip r:embed="rId50" cstate="print"/>
                    <a:stretch>
                      <a:fillRect/>
                    </a:stretch>
                  </pic:blipFill>
                  <pic:spPr>
                    <a:xfrm>
                      <a:off x="0" y="0"/>
                      <a:ext cx="1666875" cy="2651760"/>
                    </a:xfrm>
                    <a:prstGeom prst="rect">
                      <a:avLst/>
                    </a:prstGeom>
                  </pic:spPr>
                </pic:pic>
              </a:graphicData>
            </a:graphic>
            <wp14:sizeRelH relativeFrom="margin">
              <wp14:pctWidth>0</wp14:pctWidth>
            </wp14:sizeRelH>
            <wp14:sizeRelV relativeFrom="margin">
              <wp14:pctHeight>0</wp14:pctHeight>
            </wp14:sizeRelV>
          </wp:anchor>
        </w:drawing>
      </w:r>
      <w:r w:rsidR="00A76F2A">
        <w:rPr>
          <w:rFonts w:ascii="Times New Roman" w:hAnsi="Times New Roman"/>
          <w:b/>
          <w:noProof/>
          <w:color w:val="000000"/>
          <w:sz w:val="24"/>
          <w:szCs w:val="24"/>
          <w:lang w:val="es-PE" w:eastAsia="es-PE"/>
        </w:rPr>
        <mc:AlternateContent>
          <mc:Choice Requires="wps">
            <w:drawing>
              <wp:anchor distT="0" distB="0" distL="114300" distR="114300" simplePos="0" relativeHeight="251660800" behindDoc="0" locked="0" layoutInCell="1" allowOverlap="1" wp14:anchorId="53363EBB" wp14:editId="5E52FBAF">
                <wp:simplePos x="0" y="0"/>
                <wp:positionH relativeFrom="column">
                  <wp:posOffset>4111625</wp:posOffset>
                </wp:positionH>
                <wp:positionV relativeFrom="paragraph">
                  <wp:posOffset>182245</wp:posOffset>
                </wp:positionV>
                <wp:extent cx="347980" cy="271145"/>
                <wp:effectExtent l="635" t="0" r="381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7AA6DCD4" w14:textId="77777777" w:rsidR="00F83381" w:rsidRPr="00EC0D45" w:rsidRDefault="00F83381" w:rsidP="00EC0D45">
                            <w:pPr>
                              <w:rPr>
                                <w:rFonts w:ascii="Times New Roman" w:hAnsi="Times New Roman"/>
                                <w:lang w:val="es-ES"/>
                              </w:rPr>
                            </w:pPr>
                            <w:r>
                              <w:rPr>
                                <w:rFonts w:ascii="Times New Roman" w:hAnsi="Times New Roman"/>
                                <w:lang w:val="es-E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63EBB" id="_x0000_t202" coordsize="21600,21600" o:spt="202" path="m,l,21600r21600,l21600,xe">
                <v:stroke joinstyle="miter"/>
                <v:path gradientshapeok="t" o:connecttype="rect"/>
              </v:shapetype>
              <v:shape id="Text Box 36" o:spid="_x0000_s1026" type="#_x0000_t202" style="position:absolute;left:0;text-align:left;margin-left:323.75pt;margin-top:14.35pt;width:27.4pt;height:2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" filled="f" stroked="f">
                <v:textbox>
                  <w:txbxContent>
                    <w:p w14:paraId="7AA6DCD4" w14:textId="77777777" w:rsidR="00F83381" w:rsidRPr="00EC0D45" w:rsidRDefault="00F83381" w:rsidP="00EC0D45">
                      <w:pPr>
                        <w:rPr>
                          <w:rFonts w:ascii="Times New Roman" w:hAnsi="Times New Roman"/>
                          <w:lang w:val="es-ES"/>
                        </w:rPr>
                      </w:pPr>
                      <w:r>
                        <w:rPr>
                          <w:rFonts w:ascii="Times New Roman" w:hAnsi="Times New Roman"/>
                          <w:lang w:val="es-ES"/>
                        </w:rPr>
                        <w:t>(c)</w:t>
                      </w:r>
                    </w:p>
                  </w:txbxContent>
                </v:textbox>
              </v:shape>
            </w:pict>
          </mc:Fallback>
        </mc:AlternateContent>
      </w:r>
      <w:r w:rsidR="00A76F2A">
        <w:rPr>
          <w:rFonts w:ascii="Times New Roman" w:hAnsi="Times New Roman"/>
          <w:b/>
          <w:noProof/>
          <w:color w:val="000000"/>
          <w:sz w:val="24"/>
          <w:szCs w:val="24"/>
          <w:lang w:val="es-PE" w:eastAsia="es-PE"/>
        </w:rPr>
        <mc:AlternateContent>
          <mc:Choice Requires="wps">
            <w:drawing>
              <wp:anchor distT="0" distB="0" distL="114300" distR="114300" simplePos="0" relativeHeight="251659776" behindDoc="0" locked="0" layoutInCell="1" allowOverlap="1" wp14:anchorId="63115C8E" wp14:editId="34C80AF0">
                <wp:simplePos x="0" y="0"/>
                <wp:positionH relativeFrom="column">
                  <wp:posOffset>2268855</wp:posOffset>
                </wp:positionH>
                <wp:positionV relativeFrom="paragraph">
                  <wp:posOffset>182245</wp:posOffset>
                </wp:positionV>
                <wp:extent cx="347980" cy="271145"/>
                <wp:effectExtent l="0" t="0" r="0" b="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D25E22C" w14:textId="77777777" w:rsidR="00F83381" w:rsidRPr="00EC0D45" w:rsidRDefault="00F83381" w:rsidP="00EC0D45">
                            <w:pPr>
                              <w:rPr>
                                <w:rFonts w:ascii="Times New Roman" w:hAnsi="Times New Roman"/>
                                <w:lang w:val="es-ES"/>
                              </w:rPr>
                            </w:pPr>
                            <w:r>
                              <w:rPr>
                                <w:rFonts w:ascii="Times New Roman" w:hAnsi="Times New Roman"/>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15C8E" id="Text Box 35" o:spid="_x0000_s1027" type="#_x0000_t202" style="position:absolute;left:0;text-align:left;margin-left:178.65pt;margin-top:14.35pt;width:27.4pt;height:2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" filled="f" stroked="f">
                <v:textbox>
                  <w:txbxContent>
                    <w:p w14:paraId="4D25E22C" w14:textId="77777777" w:rsidR="00F83381" w:rsidRPr="00EC0D45" w:rsidRDefault="00F83381" w:rsidP="00EC0D45">
                      <w:pPr>
                        <w:rPr>
                          <w:rFonts w:ascii="Times New Roman" w:hAnsi="Times New Roman"/>
                          <w:lang w:val="es-ES"/>
                        </w:rPr>
                      </w:pPr>
                      <w:r>
                        <w:rPr>
                          <w:rFonts w:ascii="Times New Roman" w:hAnsi="Times New Roman"/>
                          <w:lang w:val="es-ES"/>
                        </w:rPr>
                        <w:t>(b)</w:t>
                      </w:r>
                    </w:p>
                  </w:txbxContent>
                </v:textbox>
              </v:shape>
            </w:pict>
          </mc:Fallback>
        </mc:AlternateContent>
      </w:r>
      <w:r w:rsidR="00A76F2A">
        <w:rPr>
          <w:rFonts w:ascii="Times New Roman" w:hAnsi="Times New Roman"/>
          <w:b/>
          <w:noProof/>
          <w:color w:val="000000"/>
          <w:sz w:val="24"/>
          <w:szCs w:val="24"/>
          <w:lang w:val="es-PE" w:eastAsia="es-PE"/>
        </w:rPr>
        <mc:AlternateContent>
          <mc:Choice Requires="wps">
            <w:drawing>
              <wp:anchor distT="0" distB="0" distL="114300" distR="114300" simplePos="0" relativeHeight="251658752" behindDoc="0" locked="0" layoutInCell="1" allowOverlap="1" wp14:anchorId="2C189E83" wp14:editId="06D6F0AC">
                <wp:simplePos x="0" y="0"/>
                <wp:positionH relativeFrom="column">
                  <wp:posOffset>396240</wp:posOffset>
                </wp:positionH>
                <wp:positionV relativeFrom="paragraph">
                  <wp:posOffset>182245</wp:posOffset>
                </wp:positionV>
                <wp:extent cx="347980" cy="271145"/>
                <wp:effectExtent l="0" t="0" r="4445" b="0"/>
                <wp:wrapNone/>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5FFCD99C" w14:textId="77777777" w:rsidR="00F83381" w:rsidRPr="00EC0D45" w:rsidRDefault="00F83381">
                            <w:pPr>
                              <w:rPr>
                                <w:rFonts w:ascii="Times New Roman" w:hAnsi="Times New Roman"/>
                                <w:lang w:val="es-ES"/>
                              </w:rPr>
                            </w:pPr>
                            <w:r>
                              <w:rPr>
                                <w:rFonts w:ascii="Times New Roman" w:hAnsi="Times New Roman"/>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89E83" id="Text Box 34" o:spid="_x0000_s1028" type="#_x0000_t202" style="position:absolute;left:0;text-align:left;margin-left:31.2pt;margin-top:14.35pt;width:27.4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" filled="f" stroked="f">
                <v:textbox>
                  <w:txbxContent>
                    <w:p w14:paraId="5FFCD99C" w14:textId="77777777" w:rsidR="00F83381" w:rsidRPr="00EC0D45" w:rsidRDefault="00F83381">
                      <w:pPr>
                        <w:rPr>
                          <w:rFonts w:ascii="Times New Roman" w:hAnsi="Times New Roman"/>
                          <w:lang w:val="es-ES"/>
                        </w:rPr>
                      </w:pPr>
                      <w:r>
                        <w:rPr>
                          <w:rFonts w:ascii="Times New Roman" w:hAnsi="Times New Roman"/>
                          <w:lang w:val="es-ES"/>
                        </w:rPr>
                        <w:t>(a)</w:t>
                      </w:r>
                    </w:p>
                  </w:txbxContent>
                </v:textbox>
              </v:shape>
            </w:pict>
          </mc:Fallback>
        </mc:AlternateContent>
      </w:r>
      <w:r w:rsidR="00A76F2A" w:rsidRPr="00B11839">
        <w:rPr>
          <w:rFonts w:ascii="Times New Roman" w:hAnsi="Times New Roman"/>
          <w:b/>
          <w:noProof/>
          <w:color w:val="000000"/>
          <w:sz w:val="24"/>
          <w:szCs w:val="24"/>
          <w:lang w:val="es-PE" w:eastAsia="es-PE"/>
        </w:rPr>
        <w:drawing>
          <wp:inline distT="0" distB="0" distL="0" distR="0" wp14:anchorId="4785C2C8" wp14:editId="3E495FC9">
            <wp:extent cx="1851660" cy="2800985"/>
            <wp:effectExtent l="0" t="0" r="0" b="0"/>
            <wp:docPr id="60" name="Imagen 60" descr="Mapa_sitio-Pil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pa_sitio-Pil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1660" cy="2800985"/>
                    </a:xfrm>
                    <a:prstGeom prst="rect">
                      <a:avLst/>
                    </a:prstGeom>
                    <a:noFill/>
                    <a:ln>
                      <a:noFill/>
                    </a:ln>
                  </pic:spPr>
                </pic:pic>
              </a:graphicData>
            </a:graphic>
          </wp:inline>
        </w:drawing>
      </w:r>
      <w:r w:rsidR="00A76F2A" w:rsidRPr="00B11839">
        <w:rPr>
          <w:rFonts w:ascii="Times New Roman" w:hAnsi="Times New Roman"/>
          <w:noProof/>
          <w:sz w:val="24"/>
          <w:szCs w:val="24"/>
          <w:lang w:val="es-PE" w:eastAsia="es-PE"/>
        </w:rPr>
        <w:drawing>
          <wp:inline distT="0" distB="0" distL="0" distR="0" wp14:anchorId="718E5F86" wp14:editId="73A1B75E">
            <wp:extent cx="1805940" cy="2800985"/>
            <wp:effectExtent l="0" t="0" r="0" b="0"/>
            <wp:docPr id="61" name="Imagen 61" descr="Mapa_Bati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pa_Batimetr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5940" cy="2800985"/>
                    </a:xfrm>
                    <a:prstGeom prst="rect">
                      <a:avLst/>
                    </a:prstGeom>
                    <a:noFill/>
                    <a:ln>
                      <a:noFill/>
                    </a:ln>
                  </pic:spPr>
                </pic:pic>
              </a:graphicData>
            </a:graphic>
          </wp:inline>
        </w:drawing>
      </w:r>
      <w:r w:rsidR="00A76F2A" w:rsidRPr="00B11839">
        <w:rPr>
          <w:noProof/>
          <w:szCs w:val="24"/>
          <w:lang w:val="es-PE" w:eastAsia="es-PE"/>
        </w:rPr>
        <w:drawing>
          <wp:inline distT="0" distB="0" distL="0" distR="0" wp14:anchorId="7DF394F5" wp14:editId="16F7BEAA">
            <wp:extent cx="1747520" cy="2812415"/>
            <wp:effectExtent l="0" t="0" r="0" b="0"/>
            <wp:docPr id="59" name="Imagen 59" descr="Mapa_Batilit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pa_Batilitolog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7520" cy="2812415"/>
                    </a:xfrm>
                    <a:prstGeom prst="rect">
                      <a:avLst/>
                    </a:prstGeom>
                    <a:noFill/>
                    <a:ln>
                      <a:noFill/>
                    </a:ln>
                  </pic:spPr>
                </pic:pic>
              </a:graphicData>
            </a:graphic>
          </wp:inline>
        </w:drawing>
      </w:r>
    </w:p>
    <w:p w14:paraId="26A7A730" w14:textId="276ADC80" w:rsidR="007D4CE1" w:rsidRDefault="007D4CE1" w:rsidP="0061430B">
      <w:pPr>
        <w:spacing w:after="0" w:line="480" w:lineRule="auto"/>
        <w:ind w:left="284"/>
        <w:rPr>
          <w:rFonts w:ascii="Times New Roman" w:hAnsi="Times New Roman"/>
          <w:b/>
          <w:color w:val="000000"/>
          <w:sz w:val="24"/>
          <w:szCs w:val="24"/>
        </w:rPr>
      </w:pPr>
      <w:r>
        <w:rPr>
          <w:rFonts w:ascii="Times New Roman" w:hAnsi="Times New Roman"/>
          <w:b/>
          <w:noProof/>
          <w:color w:val="000000"/>
          <w:sz w:val="24"/>
          <w:szCs w:val="24"/>
          <w:lang w:val="es-PE" w:eastAsia="es-PE"/>
        </w:rPr>
        <mc:AlternateContent>
          <mc:Choice Requires="wps">
            <w:drawing>
              <wp:anchor distT="0" distB="0" distL="114300" distR="114300" simplePos="0" relativeHeight="251666944" behindDoc="0" locked="0" layoutInCell="1" allowOverlap="1" wp14:anchorId="181BC0AF" wp14:editId="30CF8FD5">
                <wp:simplePos x="0" y="0"/>
                <wp:positionH relativeFrom="column">
                  <wp:posOffset>2272665</wp:posOffset>
                </wp:positionH>
                <wp:positionV relativeFrom="paragraph">
                  <wp:posOffset>8890</wp:posOffset>
                </wp:positionV>
                <wp:extent cx="347980" cy="271145"/>
                <wp:effectExtent l="0" t="0" r="0" b="0"/>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0E7154E3" w14:textId="5E4EC0DF" w:rsidR="00F83381" w:rsidRPr="00EC0D45" w:rsidRDefault="00F83381" w:rsidP="007D4CE1">
                            <w:pPr>
                              <w:rPr>
                                <w:rFonts w:ascii="Times New Roman" w:hAnsi="Times New Roman"/>
                                <w:lang w:val="es-ES"/>
                              </w:rPr>
                            </w:pPr>
                            <w:r>
                              <w:rPr>
                                <w:rFonts w:ascii="Times New Roman" w:hAnsi="Times New Roman"/>
                                <w:lang w:val="es-E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C0AF" id="_x0000_s1029" type="#_x0000_t202" style="position:absolute;left:0;text-align:left;margin-left:178.95pt;margin-top:.7pt;width:27.4pt;height:2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" filled="f" stroked="f">
                <v:textbox>
                  <w:txbxContent>
                    <w:p w14:paraId="0E7154E3" w14:textId="5E4EC0DF" w:rsidR="00F83381" w:rsidRPr="00EC0D45" w:rsidRDefault="00F83381" w:rsidP="007D4CE1">
                      <w:pPr>
                        <w:rPr>
                          <w:rFonts w:ascii="Times New Roman" w:hAnsi="Times New Roman"/>
                          <w:lang w:val="es-ES"/>
                        </w:rPr>
                      </w:pPr>
                      <w:r>
                        <w:rPr>
                          <w:rFonts w:ascii="Times New Roman" w:hAnsi="Times New Roman"/>
                          <w:lang w:val="es-ES"/>
                        </w:rPr>
                        <w:t>(d)</w:t>
                      </w:r>
                    </w:p>
                  </w:txbxContent>
                </v:textbox>
              </v:shape>
            </w:pict>
          </mc:Fallback>
        </mc:AlternateContent>
      </w:r>
    </w:p>
    <w:p w14:paraId="134BED1A" w14:textId="58CE1CC7" w:rsidR="007D4CE1" w:rsidRDefault="007D4CE1" w:rsidP="0061430B">
      <w:pPr>
        <w:spacing w:after="0" w:line="480" w:lineRule="auto"/>
        <w:ind w:left="284"/>
        <w:rPr>
          <w:rFonts w:ascii="Times New Roman" w:hAnsi="Times New Roman"/>
          <w:b/>
          <w:color w:val="000000"/>
          <w:sz w:val="24"/>
          <w:szCs w:val="24"/>
        </w:rPr>
      </w:pPr>
    </w:p>
    <w:p w14:paraId="4F3C1C8C" w14:textId="5D60A946" w:rsidR="007D4CE1" w:rsidRDefault="007D4CE1" w:rsidP="0061430B">
      <w:pPr>
        <w:spacing w:after="0" w:line="480" w:lineRule="auto"/>
        <w:ind w:left="284"/>
        <w:rPr>
          <w:rFonts w:ascii="Times New Roman" w:hAnsi="Times New Roman"/>
          <w:b/>
          <w:color w:val="000000"/>
          <w:sz w:val="24"/>
          <w:szCs w:val="24"/>
        </w:rPr>
      </w:pPr>
    </w:p>
    <w:p w14:paraId="41EB68AB" w14:textId="5E332C96" w:rsidR="007D4CE1" w:rsidRDefault="007D4CE1" w:rsidP="0061430B">
      <w:pPr>
        <w:spacing w:after="0" w:line="480" w:lineRule="auto"/>
        <w:ind w:left="284"/>
        <w:rPr>
          <w:rFonts w:ascii="Times New Roman" w:hAnsi="Times New Roman"/>
          <w:b/>
          <w:color w:val="000000"/>
          <w:sz w:val="24"/>
          <w:szCs w:val="24"/>
        </w:rPr>
      </w:pPr>
    </w:p>
    <w:p w14:paraId="403B5444" w14:textId="77777777" w:rsidR="007D4CE1" w:rsidRDefault="007D4CE1" w:rsidP="0061430B">
      <w:pPr>
        <w:spacing w:after="0" w:line="480" w:lineRule="auto"/>
        <w:ind w:left="284"/>
        <w:rPr>
          <w:rFonts w:ascii="Times New Roman" w:hAnsi="Times New Roman"/>
          <w:b/>
          <w:color w:val="000000"/>
          <w:sz w:val="24"/>
          <w:szCs w:val="24"/>
        </w:rPr>
      </w:pPr>
    </w:p>
    <w:p w14:paraId="356D898C" w14:textId="5AB6D751" w:rsidR="007D4CE1" w:rsidRDefault="007D4CE1" w:rsidP="0061430B">
      <w:pPr>
        <w:spacing w:after="0" w:line="480" w:lineRule="auto"/>
        <w:ind w:left="284"/>
        <w:rPr>
          <w:rFonts w:ascii="Times New Roman" w:hAnsi="Times New Roman"/>
          <w:b/>
          <w:color w:val="000000"/>
          <w:sz w:val="24"/>
          <w:szCs w:val="24"/>
        </w:rPr>
      </w:pPr>
    </w:p>
    <w:p w14:paraId="3E3A37E7" w14:textId="2AB1DFA8" w:rsidR="007D4CE1" w:rsidRDefault="007D4CE1" w:rsidP="00F42B8A">
      <w:pPr>
        <w:spacing w:after="0" w:line="480" w:lineRule="auto"/>
        <w:rPr>
          <w:rFonts w:ascii="Times New Roman" w:hAnsi="Times New Roman"/>
          <w:b/>
          <w:color w:val="000000"/>
          <w:sz w:val="24"/>
          <w:szCs w:val="24"/>
        </w:rPr>
      </w:pPr>
    </w:p>
    <w:p w14:paraId="7704E7C2" w14:textId="77777777" w:rsidR="000A06CA" w:rsidRDefault="000A06CA" w:rsidP="000A06CA">
      <w:pPr>
        <w:pStyle w:val="Prrafodelista"/>
        <w:tabs>
          <w:tab w:val="left" w:pos="567"/>
        </w:tabs>
        <w:spacing w:after="0" w:line="480" w:lineRule="auto"/>
        <w:ind w:left="284" w:firstLine="0"/>
        <w:rPr>
          <w:b/>
          <w:lang w:val="es-CO"/>
        </w:rPr>
      </w:pPr>
    </w:p>
    <w:p w14:paraId="7388DEE8" w14:textId="64DC6B15" w:rsidR="000A06CA" w:rsidRPr="004B3BAA" w:rsidRDefault="000A06CA" w:rsidP="000A06CA">
      <w:pPr>
        <w:pStyle w:val="Prrafodelista"/>
        <w:tabs>
          <w:tab w:val="left" w:pos="567"/>
        </w:tabs>
        <w:spacing w:after="0" w:line="480" w:lineRule="auto"/>
        <w:ind w:left="284" w:firstLine="0"/>
        <w:rPr>
          <w:b/>
          <w:lang w:val="es-CO"/>
        </w:rPr>
      </w:pPr>
      <w:r w:rsidRPr="004B3BAA">
        <w:rPr>
          <w:b/>
          <w:lang w:val="es-CO"/>
        </w:rPr>
        <w:t>Fig</w:t>
      </w:r>
      <w:r>
        <w:rPr>
          <w:b/>
          <w:lang w:val="es-CO"/>
        </w:rPr>
        <w:t>ura</w:t>
      </w:r>
      <w:r w:rsidRPr="004B3BAA">
        <w:rPr>
          <w:b/>
          <w:lang w:val="es-CO"/>
        </w:rPr>
        <w:t xml:space="preserve"> 2. </w:t>
      </w:r>
      <w:r w:rsidRPr="000E670B">
        <w:rPr>
          <w:lang w:val="es-CO"/>
        </w:rPr>
        <w:t>Circulación marina en la capa superficial:</w:t>
      </w:r>
      <w:r w:rsidRPr="000E670B">
        <w:t xml:space="preserve"> a) Distribución de las corrientes marinas; b) Componente zonal en la capa a nivel superficial; c) Componente meridional en la capa superficial.</w:t>
      </w:r>
    </w:p>
    <w:p w14:paraId="5FB87C91" w14:textId="41FFB343" w:rsidR="00B11839" w:rsidRPr="000A06CA" w:rsidRDefault="00B11839" w:rsidP="00B11839">
      <w:pPr>
        <w:pStyle w:val="Sinespaciado"/>
        <w:spacing w:line="480" w:lineRule="auto"/>
        <w:ind w:left="284"/>
        <w:rPr>
          <w:rFonts w:ascii="Times New Roman" w:hAnsi="Times New Roman" w:cs="Times New Roman"/>
          <w:iCs/>
          <w:sz w:val="24"/>
          <w:szCs w:val="24"/>
        </w:rPr>
      </w:pPr>
    </w:p>
    <w:p w14:paraId="7CCDA2EB" w14:textId="1E891BB0" w:rsidR="00C3092C" w:rsidRDefault="00A76F2A" w:rsidP="00E16384">
      <w:pPr>
        <w:pStyle w:val="Prrafodelista"/>
        <w:tabs>
          <w:tab w:val="left" w:pos="567"/>
        </w:tabs>
        <w:spacing w:after="0" w:line="480" w:lineRule="auto"/>
        <w:ind w:left="0" w:firstLine="0"/>
        <w:rPr>
          <w:b/>
          <w:lang w:val="es-CO"/>
        </w:rPr>
      </w:pPr>
      <w:r w:rsidRPr="0027455A">
        <w:rPr>
          <w:noProof/>
          <w:lang w:val="es-PE" w:eastAsia="es-PE"/>
        </w:rPr>
        <w:drawing>
          <wp:inline distT="0" distB="0" distL="0" distR="0" wp14:anchorId="001C85AA" wp14:editId="13A7CFA9">
            <wp:extent cx="5139055" cy="32639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39055" cy="3263900"/>
                    </a:xfrm>
                    <a:prstGeom prst="rect">
                      <a:avLst/>
                    </a:prstGeom>
                    <a:noFill/>
                    <a:ln>
                      <a:noFill/>
                    </a:ln>
                  </pic:spPr>
                </pic:pic>
              </a:graphicData>
            </a:graphic>
          </wp:inline>
        </w:drawing>
      </w:r>
    </w:p>
    <w:p w14:paraId="0CF7ECD5" w14:textId="1E455C35" w:rsidR="000A06CA" w:rsidRDefault="000A06CA" w:rsidP="00E16384">
      <w:pPr>
        <w:pStyle w:val="Prrafodelista"/>
        <w:tabs>
          <w:tab w:val="left" w:pos="567"/>
        </w:tabs>
        <w:spacing w:after="0" w:line="480" w:lineRule="auto"/>
        <w:ind w:left="0" w:firstLine="0"/>
        <w:rPr>
          <w:b/>
          <w:lang w:val="es-CO"/>
        </w:rPr>
      </w:pPr>
    </w:p>
    <w:p w14:paraId="1FB503DB" w14:textId="77777777" w:rsidR="000A06CA" w:rsidRDefault="000A06CA" w:rsidP="000A06CA">
      <w:pPr>
        <w:tabs>
          <w:tab w:val="left" w:pos="567"/>
        </w:tabs>
        <w:spacing w:after="0" w:line="480" w:lineRule="auto"/>
        <w:jc w:val="both"/>
        <w:rPr>
          <w:rFonts w:ascii="Times New Roman" w:hAnsi="Times New Roman"/>
          <w:i/>
          <w:sz w:val="24"/>
          <w:szCs w:val="24"/>
        </w:rPr>
      </w:pPr>
      <w:r w:rsidRPr="007D4CE1">
        <w:rPr>
          <w:rFonts w:ascii="Times New Roman" w:hAnsi="Times New Roman"/>
          <w:b/>
          <w:sz w:val="24"/>
          <w:szCs w:val="24"/>
        </w:rPr>
        <w:t>Fig</w:t>
      </w:r>
      <w:r>
        <w:rPr>
          <w:rFonts w:ascii="Times New Roman" w:hAnsi="Times New Roman"/>
          <w:b/>
          <w:sz w:val="24"/>
          <w:szCs w:val="24"/>
        </w:rPr>
        <w:t>ura</w:t>
      </w:r>
      <w:r w:rsidRPr="007D4CE1">
        <w:rPr>
          <w:rFonts w:ascii="Times New Roman" w:hAnsi="Times New Roman"/>
          <w:b/>
          <w:sz w:val="24"/>
          <w:szCs w:val="24"/>
        </w:rPr>
        <w:t xml:space="preserve"> </w:t>
      </w:r>
      <w:r>
        <w:rPr>
          <w:rFonts w:ascii="Times New Roman" w:hAnsi="Times New Roman"/>
          <w:b/>
          <w:sz w:val="24"/>
          <w:szCs w:val="24"/>
        </w:rPr>
        <w:t>3</w:t>
      </w:r>
      <w:r w:rsidRPr="007D4CE1">
        <w:rPr>
          <w:rFonts w:ascii="Times New Roman" w:hAnsi="Times New Roman"/>
          <w:b/>
          <w:i/>
          <w:sz w:val="24"/>
          <w:szCs w:val="24"/>
        </w:rPr>
        <w:t>.</w:t>
      </w:r>
      <w:r w:rsidRPr="007D4CE1">
        <w:rPr>
          <w:rFonts w:ascii="Times New Roman" w:hAnsi="Times New Roman"/>
          <w:sz w:val="24"/>
          <w:szCs w:val="24"/>
        </w:rPr>
        <w:t xml:space="preserve"> </w:t>
      </w:r>
      <w:r w:rsidRPr="000E670B">
        <w:rPr>
          <w:rFonts w:ascii="Times New Roman" w:hAnsi="Times New Roman"/>
          <w:iCs/>
          <w:sz w:val="24"/>
          <w:szCs w:val="24"/>
        </w:rPr>
        <w:t>Circulación marina en la capa de fondo: (a) Distribución de las corrientes marinas; (b) Componente zonal en la capa a nivel fondo; (c) Componente meridional en la capa fondo.</w:t>
      </w:r>
    </w:p>
    <w:p w14:paraId="65EF12E7" w14:textId="77777777" w:rsidR="000A06CA" w:rsidRDefault="000A06CA" w:rsidP="00E16384">
      <w:pPr>
        <w:pStyle w:val="Prrafodelista"/>
        <w:tabs>
          <w:tab w:val="left" w:pos="567"/>
        </w:tabs>
        <w:spacing w:after="0" w:line="480" w:lineRule="auto"/>
        <w:ind w:left="0" w:firstLine="0"/>
        <w:rPr>
          <w:b/>
          <w:lang w:val="es-CO"/>
        </w:rPr>
      </w:pPr>
    </w:p>
    <w:p w14:paraId="4D4703F3" w14:textId="40E402BF" w:rsidR="0061430B" w:rsidRDefault="00A76F2A" w:rsidP="00E16384">
      <w:pPr>
        <w:tabs>
          <w:tab w:val="left" w:pos="567"/>
        </w:tabs>
        <w:spacing w:after="0" w:line="480" w:lineRule="auto"/>
        <w:jc w:val="both"/>
        <w:rPr>
          <w:rFonts w:ascii="Times New Roman" w:hAnsi="Times New Roman"/>
          <w:b/>
          <w:sz w:val="24"/>
          <w:szCs w:val="24"/>
        </w:rPr>
      </w:pPr>
      <w:r w:rsidRPr="0027455A">
        <w:rPr>
          <w:noProof/>
          <w:lang w:val="es-PE" w:eastAsia="es-PE"/>
        </w:rPr>
        <w:lastRenderedPageBreak/>
        <w:drawing>
          <wp:inline distT="0" distB="0" distL="0" distR="0" wp14:anchorId="61406AFA" wp14:editId="064A34F4">
            <wp:extent cx="5614035" cy="3611245"/>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5" cstate="print">
                      <a:extLst>
                        <a:ext uri="{28A0092B-C50C-407E-A947-70E740481C1C}">
                          <a14:useLocalDpi xmlns:a14="http://schemas.microsoft.com/office/drawing/2010/main" val="0"/>
                        </a:ext>
                      </a:extLst>
                    </a:blip>
                    <a:srcRect t="12622"/>
                    <a:stretch>
                      <a:fillRect/>
                    </a:stretch>
                  </pic:blipFill>
                  <pic:spPr bwMode="auto">
                    <a:xfrm>
                      <a:off x="0" y="0"/>
                      <a:ext cx="5614035" cy="3611245"/>
                    </a:xfrm>
                    <a:prstGeom prst="rect">
                      <a:avLst/>
                    </a:prstGeom>
                    <a:noFill/>
                    <a:ln>
                      <a:noFill/>
                    </a:ln>
                  </pic:spPr>
                </pic:pic>
              </a:graphicData>
            </a:graphic>
          </wp:inline>
        </w:drawing>
      </w:r>
    </w:p>
    <w:p w14:paraId="27741EE9" w14:textId="52E85C68" w:rsidR="00640C35" w:rsidRPr="001C6A1B" w:rsidRDefault="00640C35" w:rsidP="00640C35">
      <w:pPr>
        <w:tabs>
          <w:tab w:val="left" w:pos="567"/>
        </w:tabs>
        <w:spacing w:after="0" w:line="480" w:lineRule="auto"/>
        <w:jc w:val="both"/>
        <w:rPr>
          <w:rFonts w:ascii="Times New Roman" w:hAnsi="Times New Roman"/>
          <w:i/>
          <w:sz w:val="24"/>
          <w:szCs w:val="24"/>
        </w:rPr>
      </w:pPr>
    </w:p>
    <w:sectPr w:rsidR="00640C35" w:rsidRPr="001C6A1B" w:rsidSect="000E670B">
      <w:headerReference w:type="even" r:id="rId56"/>
      <w:headerReference w:type="default" r:id="rId57"/>
      <w:footerReference w:type="even" r:id="rId58"/>
      <w:footerReference w:type="default" r:id="rId59"/>
      <w:headerReference w:type="first" r:id="rId60"/>
      <w:footerReference w:type="first" r:id="rId61"/>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FE892" w14:textId="77777777" w:rsidR="00C92C04" w:rsidRDefault="00C92C04" w:rsidP="0073789F">
      <w:pPr>
        <w:spacing w:after="0" w:line="240" w:lineRule="auto"/>
      </w:pPr>
      <w:r>
        <w:separator/>
      </w:r>
    </w:p>
  </w:endnote>
  <w:endnote w:type="continuationSeparator" w:id="0">
    <w:p w14:paraId="49144CC7" w14:textId="77777777" w:rsidR="00C92C04" w:rsidRDefault="00C92C04" w:rsidP="00737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1F09" w14:textId="77777777" w:rsidR="00F83381" w:rsidRDefault="00F833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0718" w14:textId="69966AE7" w:rsidR="00F83381" w:rsidRDefault="00F83381">
    <w:pPr>
      <w:pStyle w:val="Piedepgina"/>
      <w:jc w:val="right"/>
    </w:pPr>
    <w:r>
      <w:fldChar w:fldCharType="begin"/>
    </w:r>
    <w:r>
      <w:instrText>PAGE   \* MERGEFORMAT</w:instrText>
    </w:r>
    <w:r>
      <w:fldChar w:fldCharType="separate"/>
    </w:r>
    <w:r w:rsidR="002205D9" w:rsidRPr="002205D9">
      <w:rPr>
        <w:noProof/>
        <w:lang w:val="es-ES"/>
      </w:rPr>
      <w:t>19</w:t>
    </w:r>
    <w:r>
      <w:fldChar w:fldCharType="end"/>
    </w:r>
  </w:p>
  <w:p w14:paraId="05CCD45A" w14:textId="77777777" w:rsidR="00F83381" w:rsidRDefault="00F8338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247E" w14:textId="77777777" w:rsidR="00F83381" w:rsidRDefault="00F833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B57C5" w14:textId="77777777" w:rsidR="00C92C04" w:rsidRDefault="00C92C04" w:rsidP="0073789F">
      <w:pPr>
        <w:spacing w:after="0" w:line="240" w:lineRule="auto"/>
      </w:pPr>
      <w:r>
        <w:separator/>
      </w:r>
    </w:p>
  </w:footnote>
  <w:footnote w:type="continuationSeparator" w:id="0">
    <w:p w14:paraId="1FEEC98C" w14:textId="77777777" w:rsidR="00C92C04" w:rsidRDefault="00C92C04" w:rsidP="00737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EBA0" w14:textId="77777777" w:rsidR="00F83381" w:rsidRDefault="00C92C04">
    <w:pPr>
      <w:pStyle w:val="Encabezado"/>
    </w:pPr>
    <w:r>
      <w:rPr>
        <w:noProof/>
      </w:rPr>
      <w:pict w14:anchorId="00D29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295235" o:spid="_x0000_s2050" type="#_x0000_t136" style="position:absolute;margin-left:0;margin-top:0;width:545.1pt;height:77.85pt;rotation:315;z-index:-251658752;mso-position-horizontal:center;mso-position-horizontal-relative:margin;mso-position-vertical:center;mso-position-vertical-relative:margin" o:allowincell="f" fillcolor="silver" stroked="f">
          <v:fill opacity=".5"/>
          <v:textpath style="font-family:&quot;Calibri&quot;;font-size:1pt" string="PUBLICACIÓN ANTICIP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62F4" w14:textId="77777777" w:rsidR="00F83381" w:rsidRDefault="00C92C04">
    <w:pPr>
      <w:pStyle w:val="Encabezado"/>
    </w:pPr>
    <w:r>
      <w:rPr>
        <w:noProof/>
      </w:rPr>
      <w:pict w14:anchorId="2A082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295236" o:spid="_x0000_s2051" type="#_x0000_t136" style="position:absolute;margin-left:0;margin-top:0;width:545.1pt;height:77.85pt;rotation:315;z-index:-251657728;mso-position-horizontal:center;mso-position-horizontal-relative:margin;mso-position-vertical:center;mso-position-vertical-relative:margin" o:allowincell="f" fillcolor="silver" stroked="f">
          <v:fill opacity=".5"/>
          <v:textpath style="font-family:&quot;Calibri&quot;;font-size:1pt" string="PUBLICACIÓN ANTICIP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B549" w14:textId="77777777" w:rsidR="00F83381" w:rsidRDefault="00C92C04">
    <w:pPr>
      <w:pStyle w:val="Encabezado"/>
    </w:pPr>
    <w:r>
      <w:rPr>
        <w:noProof/>
      </w:rPr>
      <w:pict w14:anchorId="16EEB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295234" o:spid="_x0000_s2049" type="#_x0000_t136" style="position:absolute;margin-left:0;margin-top:0;width:545.1pt;height:77.85pt;rotation:315;z-index:-251659776;mso-position-horizontal:center;mso-position-horizontal-relative:margin;mso-position-vertical:center;mso-position-vertical-relative:margin" o:allowincell="f" fillcolor="silver" stroked="f">
          <v:fill opacity=".5"/>
          <v:textpath style="font-family:&quot;Calibri&quot;;font-size:1pt" string="PUBLICACIÓN ANTICIP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64493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06972"/>
    <w:multiLevelType w:val="hybridMultilevel"/>
    <w:tmpl w:val="A43AD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E00358"/>
    <w:multiLevelType w:val="hybridMultilevel"/>
    <w:tmpl w:val="4BA2E020"/>
    <w:lvl w:ilvl="0" w:tplc="D83E7C12">
      <w:numFmt w:val="bullet"/>
      <w:lvlText w:val=""/>
      <w:lvlJc w:val="left"/>
      <w:pPr>
        <w:ind w:left="1212" w:hanging="360"/>
      </w:pPr>
      <w:rPr>
        <w:rFonts w:ascii="Symbol" w:eastAsia="Palatino Linotype" w:hAnsi="Symbol" w:cs="Times New Roman" w:hint="default"/>
        <w:lang w:val="es-CO"/>
      </w:rPr>
    </w:lvl>
    <w:lvl w:ilvl="1" w:tplc="280A0003" w:tentative="1">
      <w:start w:val="1"/>
      <w:numFmt w:val="bullet"/>
      <w:lvlText w:val="o"/>
      <w:lvlJc w:val="left"/>
      <w:pPr>
        <w:ind w:left="2008" w:hanging="360"/>
      </w:pPr>
      <w:rPr>
        <w:rFonts w:ascii="Courier New" w:hAnsi="Courier New" w:cs="Courier New" w:hint="default"/>
      </w:rPr>
    </w:lvl>
    <w:lvl w:ilvl="2" w:tplc="280A0005" w:tentative="1">
      <w:start w:val="1"/>
      <w:numFmt w:val="bullet"/>
      <w:lvlText w:val=""/>
      <w:lvlJc w:val="left"/>
      <w:pPr>
        <w:ind w:left="2728" w:hanging="360"/>
      </w:pPr>
      <w:rPr>
        <w:rFonts w:ascii="Wingdings" w:hAnsi="Wingdings" w:hint="default"/>
      </w:rPr>
    </w:lvl>
    <w:lvl w:ilvl="3" w:tplc="280A0001" w:tentative="1">
      <w:start w:val="1"/>
      <w:numFmt w:val="bullet"/>
      <w:lvlText w:val=""/>
      <w:lvlJc w:val="left"/>
      <w:pPr>
        <w:ind w:left="3448" w:hanging="360"/>
      </w:pPr>
      <w:rPr>
        <w:rFonts w:ascii="Symbol" w:hAnsi="Symbol" w:hint="default"/>
      </w:rPr>
    </w:lvl>
    <w:lvl w:ilvl="4" w:tplc="280A0003" w:tentative="1">
      <w:start w:val="1"/>
      <w:numFmt w:val="bullet"/>
      <w:lvlText w:val="o"/>
      <w:lvlJc w:val="left"/>
      <w:pPr>
        <w:ind w:left="4168" w:hanging="360"/>
      </w:pPr>
      <w:rPr>
        <w:rFonts w:ascii="Courier New" w:hAnsi="Courier New" w:cs="Courier New" w:hint="default"/>
      </w:rPr>
    </w:lvl>
    <w:lvl w:ilvl="5" w:tplc="280A0005" w:tentative="1">
      <w:start w:val="1"/>
      <w:numFmt w:val="bullet"/>
      <w:lvlText w:val=""/>
      <w:lvlJc w:val="left"/>
      <w:pPr>
        <w:ind w:left="4888" w:hanging="360"/>
      </w:pPr>
      <w:rPr>
        <w:rFonts w:ascii="Wingdings" w:hAnsi="Wingdings" w:hint="default"/>
      </w:rPr>
    </w:lvl>
    <w:lvl w:ilvl="6" w:tplc="280A0001" w:tentative="1">
      <w:start w:val="1"/>
      <w:numFmt w:val="bullet"/>
      <w:lvlText w:val=""/>
      <w:lvlJc w:val="left"/>
      <w:pPr>
        <w:ind w:left="5608" w:hanging="360"/>
      </w:pPr>
      <w:rPr>
        <w:rFonts w:ascii="Symbol" w:hAnsi="Symbol" w:hint="default"/>
      </w:rPr>
    </w:lvl>
    <w:lvl w:ilvl="7" w:tplc="280A0003" w:tentative="1">
      <w:start w:val="1"/>
      <w:numFmt w:val="bullet"/>
      <w:lvlText w:val="o"/>
      <w:lvlJc w:val="left"/>
      <w:pPr>
        <w:ind w:left="6328" w:hanging="360"/>
      </w:pPr>
      <w:rPr>
        <w:rFonts w:ascii="Courier New" w:hAnsi="Courier New" w:cs="Courier New" w:hint="default"/>
      </w:rPr>
    </w:lvl>
    <w:lvl w:ilvl="8" w:tplc="280A0005" w:tentative="1">
      <w:start w:val="1"/>
      <w:numFmt w:val="bullet"/>
      <w:lvlText w:val=""/>
      <w:lvlJc w:val="left"/>
      <w:pPr>
        <w:ind w:left="7048" w:hanging="360"/>
      </w:pPr>
      <w:rPr>
        <w:rFonts w:ascii="Wingdings" w:hAnsi="Wingdings" w:hint="default"/>
      </w:rPr>
    </w:lvl>
  </w:abstractNum>
  <w:abstractNum w:abstractNumId="3" w15:restartNumberingAfterBreak="0">
    <w:nsid w:val="092347C2"/>
    <w:multiLevelType w:val="multilevel"/>
    <w:tmpl w:val="4C38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042C6D"/>
    <w:multiLevelType w:val="multilevel"/>
    <w:tmpl w:val="3B2C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223053"/>
    <w:multiLevelType w:val="multilevel"/>
    <w:tmpl w:val="4D3A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271081"/>
    <w:multiLevelType w:val="hybridMultilevel"/>
    <w:tmpl w:val="B12A27E0"/>
    <w:lvl w:ilvl="0" w:tplc="EAB4B9F8">
      <w:numFmt w:val="bullet"/>
      <w:lvlText w:val=""/>
      <w:lvlJc w:val="left"/>
      <w:pPr>
        <w:ind w:left="1364" w:hanging="360"/>
      </w:pPr>
      <w:rPr>
        <w:rFonts w:ascii="Symbol" w:eastAsia="Palatino Linotype" w:hAnsi="Symbol" w:cs="Times New Roman"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1B4022AA"/>
    <w:multiLevelType w:val="multilevel"/>
    <w:tmpl w:val="28FA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F64593"/>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1079DA"/>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9846CCF"/>
    <w:multiLevelType w:val="multilevel"/>
    <w:tmpl w:val="FF98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F17ED6"/>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B531EA3"/>
    <w:multiLevelType w:val="hybridMultilevel"/>
    <w:tmpl w:val="10DADD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E5A35CD"/>
    <w:multiLevelType w:val="multilevel"/>
    <w:tmpl w:val="586C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C0594F"/>
    <w:multiLevelType w:val="multilevel"/>
    <w:tmpl w:val="FBEE9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237F12"/>
    <w:multiLevelType w:val="multilevel"/>
    <w:tmpl w:val="5522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1135AB"/>
    <w:multiLevelType w:val="multilevel"/>
    <w:tmpl w:val="2BD6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554A11"/>
    <w:multiLevelType w:val="multilevel"/>
    <w:tmpl w:val="7806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D1AA8"/>
    <w:multiLevelType w:val="multilevel"/>
    <w:tmpl w:val="AF6A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FA1122"/>
    <w:multiLevelType w:val="multilevel"/>
    <w:tmpl w:val="F252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615491"/>
    <w:multiLevelType w:val="multilevel"/>
    <w:tmpl w:val="EEBA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3B6B37"/>
    <w:multiLevelType w:val="multilevel"/>
    <w:tmpl w:val="D14A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C20660"/>
    <w:multiLevelType w:val="multilevel"/>
    <w:tmpl w:val="63F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DC157CD"/>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74E33E5"/>
    <w:multiLevelType w:val="multilevel"/>
    <w:tmpl w:val="3CE8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C3480"/>
    <w:multiLevelType w:val="multilevel"/>
    <w:tmpl w:val="873C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24"/>
  </w:num>
  <w:num w:numId="3">
    <w:abstractNumId w:val="22"/>
  </w:num>
  <w:num w:numId="4">
    <w:abstractNumId w:val="20"/>
  </w:num>
  <w:num w:numId="5">
    <w:abstractNumId w:val="3"/>
  </w:num>
  <w:num w:numId="6">
    <w:abstractNumId w:val="7"/>
  </w:num>
  <w:num w:numId="7">
    <w:abstractNumId w:val="16"/>
  </w:num>
  <w:num w:numId="8">
    <w:abstractNumId w:val="4"/>
  </w:num>
  <w:num w:numId="9">
    <w:abstractNumId w:val="5"/>
  </w:num>
  <w:num w:numId="10">
    <w:abstractNumId w:val="18"/>
  </w:num>
  <w:num w:numId="11">
    <w:abstractNumId w:val="13"/>
  </w:num>
  <w:num w:numId="12">
    <w:abstractNumId w:val="25"/>
  </w:num>
  <w:num w:numId="13">
    <w:abstractNumId w:val="17"/>
  </w:num>
  <w:num w:numId="14">
    <w:abstractNumId w:val="15"/>
  </w:num>
  <w:num w:numId="15">
    <w:abstractNumId w:val="19"/>
  </w:num>
  <w:num w:numId="16">
    <w:abstractNumId w:val="10"/>
  </w:num>
  <w:num w:numId="17">
    <w:abstractNumId w:val="14"/>
  </w:num>
  <w:num w:numId="18">
    <w:abstractNumId w:val="12"/>
  </w:num>
  <w:num w:numId="19">
    <w:abstractNumId w:val="1"/>
  </w:num>
  <w:num w:numId="20">
    <w:abstractNumId w:val="8"/>
  </w:num>
  <w:num w:numId="21">
    <w:abstractNumId w:val="11"/>
  </w:num>
  <w:num w:numId="22">
    <w:abstractNumId w:val="23"/>
  </w:num>
  <w:num w:numId="23">
    <w:abstractNumId w:val="9"/>
  </w:num>
  <w:num w:numId="24">
    <w:abstractNumId w:val="0"/>
  </w:num>
  <w:num w:numId="25">
    <w:abstractNumId w:val="2"/>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es-CO" w:vendorID="64" w:dllVersion="6" w:nlCheck="1" w:checkStyle="1"/>
  <w:activeWritingStyle w:appName="MSWord" w:lang="es-ES" w:vendorID="64" w:dllVersion="6" w:nlCheck="1" w:checkStyle="1"/>
  <w:activeWritingStyle w:appName="MSWord" w:lang="es-PE" w:vendorID="64" w:dllVersion="6" w:nlCheck="1" w:checkStyle="1"/>
  <w:activeWritingStyle w:appName="MSWord" w:lang="es-CO"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MX" w:vendorID="64" w:dllVersion="6" w:nlCheck="1" w:checkStyle="1"/>
  <w:activeWritingStyle w:appName="MSWord" w:lang="es-MX" w:vendorID="64" w:dllVersion="4096" w:nlCheck="1" w:checkStyle="0"/>
  <w:activeWritingStyle w:appName="MSWord" w:lang="es-CO" w:vendorID="64" w:dllVersion="0" w:nlCheck="1" w:checkStyle="0"/>
  <w:activeWritingStyle w:appName="MSWord" w:lang="es-MX" w:vendorID="64" w:dllVersion="0" w:nlCheck="1" w:checkStyle="0"/>
  <w:activeWritingStyle w:appName="MSWord" w:lang="es-PE" w:vendorID="64" w:dllVersion="0" w:nlCheck="1" w:checkStyle="0"/>
  <w:defaultTabStop w:val="708"/>
  <w:hyphenationZone w:val="425"/>
  <w:characterSpacingControl w:val="doNotCompress"/>
  <w:hdrShapeDefaults>
    <o:shapedefaults v:ext="edit" spidmax="2052"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14"/>
    <w:rsid w:val="000001EC"/>
    <w:rsid w:val="00001120"/>
    <w:rsid w:val="000056C2"/>
    <w:rsid w:val="00010994"/>
    <w:rsid w:val="000152E9"/>
    <w:rsid w:val="0003323D"/>
    <w:rsid w:val="00041725"/>
    <w:rsid w:val="000457A4"/>
    <w:rsid w:val="00054B25"/>
    <w:rsid w:val="00055543"/>
    <w:rsid w:val="00070F70"/>
    <w:rsid w:val="00083A22"/>
    <w:rsid w:val="00086044"/>
    <w:rsid w:val="00086985"/>
    <w:rsid w:val="000949FB"/>
    <w:rsid w:val="00097494"/>
    <w:rsid w:val="000A06CA"/>
    <w:rsid w:val="000A47AB"/>
    <w:rsid w:val="000C3852"/>
    <w:rsid w:val="000D08D0"/>
    <w:rsid w:val="000D57BD"/>
    <w:rsid w:val="000E5D95"/>
    <w:rsid w:val="000E6568"/>
    <w:rsid w:val="000E670B"/>
    <w:rsid w:val="00100AEF"/>
    <w:rsid w:val="001014AA"/>
    <w:rsid w:val="001419DC"/>
    <w:rsid w:val="00145800"/>
    <w:rsid w:val="001519CD"/>
    <w:rsid w:val="00153185"/>
    <w:rsid w:val="00160618"/>
    <w:rsid w:val="00165DF8"/>
    <w:rsid w:val="00185563"/>
    <w:rsid w:val="00191581"/>
    <w:rsid w:val="0019222F"/>
    <w:rsid w:val="0019398D"/>
    <w:rsid w:val="00194404"/>
    <w:rsid w:val="00197195"/>
    <w:rsid w:val="001C6A1B"/>
    <w:rsid w:val="001E4CDE"/>
    <w:rsid w:val="001E7792"/>
    <w:rsid w:val="001F7A2D"/>
    <w:rsid w:val="00200ED7"/>
    <w:rsid w:val="00211B9B"/>
    <w:rsid w:val="00216024"/>
    <w:rsid w:val="0021654E"/>
    <w:rsid w:val="002205D9"/>
    <w:rsid w:val="00223A91"/>
    <w:rsid w:val="00225D66"/>
    <w:rsid w:val="00225E70"/>
    <w:rsid w:val="00230A7C"/>
    <w:rsid w:val="00230C50"/>
    <w:rsid w:val="00244919"/>
    <w:rsid w:val="00262932"/>
    <w:rsid w:val="0026450C"/>
    <w:rsid w:val="00270DDE"/>
    <w:rsid w:val="00272B93"/>
    <w:rsid w:val="0027455A"/>
    <w:rsid w:val="00284F5B"/>
    <w:rsid w:val="00285AA4"/>
    <w:rsid w:val="00293D16"/>
    <w:rsid w:val="00293D8D"/>
    <w:rsid w:val="002B0EEC"/>
    <w:rsid w:val="002B6B4E"/>
    <w:rsid w:val="002C0C07"/>
    <w:rsid w:val="002C4701"/>
    <w:rsid w:val="002D1248"/>
    <w:rsid w:val="002E35C2"/>
    <w:rsid w:val="002E57B8"/>
    <w:rsid w:val="002F23D5"/>
    <w:rsid w:val="002F3B72"/>
    <w:rsid w:val="002F6C62"/>
    <w:rsid w:val="0030746D"/>
    <w:rsid w:val="003115C9"/>
    <w:rsid w:val="003145D3"/>
    <w:rsid w:val="00314A4E"/>
    <w:rsid w:val="00332E51"/>
    <w:rsid w:val="003352DF"/>
    <w:rsid w:val="0034447A"/>
    <w:rsid w:val="00364769"/>
    <w:rsid w:val="0036714C"/>
    <w:rsid w:val="003822EC"/>
    <w:rsid w:val="00394FB9"/>
    <w:rsid w:val="003A7645"/>
    <w:rsid w:val="003C7775"/>
    <w:rsid w:val="003E09A7"/>
    <w:rsid w:val="003F43CD"/>
    <w:rsid w:val="003F5BCB"/>
    <w:rsid w:val="004035FF"/>
    <w:rsid w:val="00404F98"/>
    <w:rsid w:val="00417966"/>
    <w:rsid w:val="00421D5E"/>
    <w:rsid w:val="00432810"/>
    <w:rsid w:val="00440CC9"/>
    <w:rsid w:val="00444459"/>
    <w:rsid w:val="00446197"/>
    <w:rsid w:val="00455AA6"/>
    <w:rsid w:val="00460853"/>
    <w:rsid w:val="00461937"/>
    <w:rsid w:val="004628F8"/>
    <w:rsid w:val="00467B14"/>
    <w:rsid w:val="00467EF3"/>
    <w:rsid w:val="00476F0B"/>
    <w:rsid w:val="00487DDA"/>
    <w:rsid w:val="0049102D"/>
    <w:rsid w:val="0049124E"/>
    <w:rsid w:val="004925AA"/>
    <w:rsid w:val="004928B4"/>
    <w:rsid w:val="004962B6"/>
    <w:rsid w:val="004A240B"/>
    <w:rsid w:val="004A4B3D"/>
    <w:rsid w:val="004B3BAA"/>
    <w:rsid w:val="004C5EEB"/>
    <w:rsid w:val="004E3ACB"/>
    <w:rsid w:val="004E4F19"/>
    <w:rsid w:val="004E570F"/>
    <w:rsid w:val="004E695C"/>
    <w:rsid w:val="004F595F"/>
    <w:rsid w:val="00503386"/>
    <w:rsid w:val="00514FCA"/>
    <w:rsid w:val="005164DD"/>
    <w:rsid w:val="00516E72"/>
    <w:rsid w:val="00522E66"/>
    <w:rsid w:val="00532F02"/>
    <w:rsid w:val="005401BA"/>
    <w:rsid w:val="0054194F"/>
    <w:rsid w:val="005425A5"/>
    <w:rsid w:val="005434C3"/>
    <w:rsid w:val="0055300B"/>
    <w:rsid w:val="00553714"/>
    <w:rsid w:val="00554239"/>
    <w:rsid w:val="005577CA"/>
    <w:rsid w:val="0056235C"/>
    <w:rsid w:val="0057705C"/>
    <w:rsid w:val="00577151"/>
    <w:rsid w:val="0058648C"/>
    <w:rsid w:val="00596609"/>
    <w:rsid w:val="00597195"/>
    <w:rsid w:val="005C01AA"/>
    <w:rsid w:val="005C11DF"/>
    <w:rsid w:val="005C53AE"/>
    <w:rsid w:val="005D0EF7"/>
    <w:rsid w:val="005E0F6B"/>
    <w:rsid w:val="005E440F"/>
    <w:rsid w:val="005F4356"/>
    <w:rsid w:val="005F5BD6"/>
    <w:rsid w:val="005F5F82"/>
    <w:rsid w:val="00600EBE"/>
    <w:rsid w:val="00601065"/>
    <w:rsid w:val="0060271C"/>
    <w:rsid w:val="00611664"/>
    <w:rsid w:val="0061430B"/>
    <w:rsid w:val="00616DAF"/>
    <w:rsid w:val="00617E10"/>
    <w:rsid w:val="00623E9F"/>
    <w:rsid w:val="00631414"/>
    <w:rsid w:val="00640C35"/>
    <w:rsid w:val="00640FB3"/>
    <w:rsid w:val="0065498C"/>
    <w:rsid w:val="00657E73"/>
    <w:rsid w:val="00660DAB"/>
    <w:rsid w:val="00661855"/>
    <w:rsid w:val="0067063C"/>
    <w:rsid w:val="00675D47"/>
    <w:rsid w:val="006763FC"/>
    <w:rsid w:val="006814AD"/>
    <w:rsid w:val="00686880"/>
    <w:rsid w:val="00690B79"/>
    <w:rsid w:val="00693DF0"/>
    <w:rsid w:val="006A0BDB"/>
    <w:rsid w:val="006A4634"/>
    <w:rsid w:val="006A51E8"/>
    <w:rsid w:val="006B140C"/>
    <w:rsid w:val="006B4CCF"/>
    <w:rsid w:val="006C1361"/>
    <w:rsid w:val="006C37F6"/>
    <w:rsid w:val="006D5A1A"/>
    <w:rsid w:val="006E423F"/>
    <w:rsid w:val="006E4F0F"/>
    <w:rsid w:val="00700E51"/>
    <w:rsid w:val="00702078"/>
    <w:rsid w:val="007066F8"/>
    <w:rsid w:val="00712484"/>
    <w:rsid w:val="00724AFC"/>
    <w:rsid w:val="00734C09"/>
    <w:rsid w:val="0073789F"/>
    <w:rsid w:val="00744007"/>
    <w:rsid w:val="00745A7E"/>
    <w:rsid w:val="00747B17"/>
    <w:rsid w:val="00751A83"/>
    <w:rsid w:val="00751E0E"/>
    <w:rsid w:val="00757303"/>
    <w:rsid w:val="00767947"/>
    <w:rsid w:val="007776E6"/>
    <w:rsid w:val="00784DBC"/>
    <w:rsid w:val="0079227B"/>
    <w:rsid w:val="00792705"/>
    <w:rsid w:val="00793A3B"/>
    <w:rsid w:val="007B0998"/>
    <w:rsid w:val="007B2AE7"/>
    <w:rsid w:val="007D0E2C"/>
    <w:rsid w:val="007D29AC"/>
    <w:rsid w:val="007D3757"/>
    <w:rsid w:val="007D4CE1"/>
    <w:rsid w:val="007E4C5B"/>
    <w:rsid w:val="007F1E43"/>
    <w:rsid w:val="007F690C"/>
    <w:rsid w:val="0080108F"/>
    <w:rsid w:val="008157F7"/>
    <w:rsid w:val="00826011"/>
    <w:rsid w:val="00831518"/>
    <w:rsid w:val="008315D4"/>
    <w:rsid w:val="00842F3E"/>
    <w:rsid w:val="00845BD1"/>
    <w:rsid w:val="00846186"/>
    <w:rsid w:val="00854F35"/>
    <w:rsid w:val="008579CC"/>
    <w:rsid w:val="00862F6F"/>
    <w:rsid w:val="00863FE3"/>
    <w:rsid w:val="00864802"/>
    <w:rsid w:val="00873998"/>
    <w:rsid w:val="00874F51"/>
    <w:rsid w:val="008842AE"/>
    <w:rsid w:val="00892401"/>
    <w:rsid w:val="00894AF7"/>
    <w:rsid w:val="00895148"/>
    <w:rsid w:val="0089671D"/>
    <w:rsid w:val="00897579"/>
    <w:rsid w:val="008A11D1"/>
    <w:rsid w:val="008A36A2"/>
    <w:rsid w:val="008B3555"/>
    <w:rsid w:val="008B3685"/>
    <w:rsid w:val="008B44BF"/>
    <w:rsid w:val="008C2E3F"/>
    <w:rsid w:val="008C4E50"/>
    <w:rsid w:val="008D06B4"/>
    <w:rsid w:val="008D0A8A"/>
    <w:rsid w:val="008D3BF8"/>
    <w:rsid w:val="008D5B8B"/>
    <w:rsid w:val="008E1D69"/>
    <w:rsid w:val="008F45BD"/>
    <w:rsid w:val="0090563D"/>
    <w:rsid w:val="0091232F"/>
    <w:rsid w:val="009142FA"/>
    <w:rsid w:val="009162DC"/>
    <w:rsid w:val="00917EB6"/>
    <w:rsid w:val="00934204"/>
    <w:rsid w:val="00950ECF"/>
    <w:rsid w:val="009517AC"/>
    <w:rsid w:val="00963F4D"/>
    <w:rsid w:val="00972BD4"/>
    <w:rsid w:val="00977C5B"/>
    <w:rsid w:val="009970CC"/>
    <w:rsid w:val="009A0B93"/>
    <w:rsid w:val="009A1B51"/>
    <w:rsid w:val="009A2CC2"/>
    <w:rsid w:val="009A73F2"/>
    <w:rsid w:val="009B3EC2"/>
    <w:rsid w:val="009B3F6A"/>
    <w:rsid w:val="009B7535"/>
    <w:rsid w:val="009C36D1"/>
    <w:rsid w:val="009D1396"/>
    <w:rsid w:val="009D26BB"/>
    <w:rsid w:val="009D4CB5"/>
    <w:rsid w:val="009F2FAC"/>
    <w:rsid w:val="009F3AB3"/>
    <w:rsid w:val="009F653D"/>
    <w:rsid w:val="009F75CE"/>
    <w:rsid w:val="00A02438"/>
    <w:rsid w:val="00A03D61"/>
    <w:rsid w:val="00A043B4"/>
    <w:rsid w:val="00A054BA"/>
    <w:rsid w:val="00A1539C"/>
    <w:rsid w:val="00A22B66"/>
    <w:rsid w:val="00A32BF2"/>
    <w:rsid w:val="00A41807"/>
    <w:rsid w:val="00A529CF"/>
    <w:rsid w:val="00A54799"/>
    <w:rsid w:val="00A62847"/>
    <w:rsid w:val="00A70BE0"/>
    <w:rsid w:val="00A70D3E"/>
    <w:rsid w:val="00A73F20"/>
    <w:rsid w:val="00A75865"/>
    <w:rsid w:val="00A76F2A"/>
    <w:rsid w:val="00A936BF"/>
    <w:rsid w:val="00A937FA"/>
    <w:rsid w:val="00A94F89"/>
    <w:rsid w:val="00A95E4D"/>
    <w:rsid w:val="00A9771F"/>
    <w:rsid w:val="00A97FB8"/>
    <w:rsid w:val="00AA2861"/>
    <w:rsid w:val="00AC3D5A"/>
    <w:rsid w:val="00AD02DA"/>
    <w:rsid w:val="00AD5E06"/>
    <w:rsid w:val="00AE4314"/>
    <w:rsid w:val="00AE7A62"/>
    <w:rsid w:val="00AF3F87"/>
    <w:rsid w:val="00AF5691"/>
    <w:rsid w:val="00B0569B"/>
    <w:rsid w:val="00B07095"/>
    <w:rsid w:val="00B11839"/>
    <w:rsid w:val="00B27FAF"/>
    <w:rsid w:val="00B35319"/>
    <w:rsid w:val="00B4558D"/>
    <w:rsid w:val="00B45B97"/>
    <w:rsid w:val="00B63821"/>
    <w:rsid w:val="00B64252"/>
    <w:rsid w:val="00B65370"/>
    <w:rsid w:val="00B65533"/>
    <w:rsid w:val="00B73C62"/>
    <w:rsid w:val="00B859C3"/>
    <w:rsid w:val="00B85A67"/>
    <w:rsid w:val="00B940FC"/>
    <w:rsid w:val="00B95DBD"/>
    <w:rsid w:val="00BA0D49"/>
    <w:rsid w:val="00BB476C"/>
    <w:rsid w:val="00BB6F51"/>
    <w:rsid w:val="00BC01FB"/>
    <w:rsid w:val="00BC1C83"/>
    <w:rsid w:val="00BC2775"/>
    <w:rsid w:val="00BD4BCC"/>
    <w:rsid w:val="00BE5FB2"/>
    <w:rsid w:val="00BF58F3"/>
    <w:rsid w:val="00BF627C"/>
    <w:rsid w:val="00C020FE"/>
    <w:rsid w:val="00C0557B"/>
    <w:rsid w:val="00C11BD7"/>
    <w:rsid w:val="00C141EE"/>
    <w:rsid w:val="00C3092C"/>
    <w:rsid w:val="00C33A87"/>
    <w:rsid w:val="00C36B8D"/>
    <w:rsid w:val="00C43BDF"/>
    <w:rsid w:val="00C45929"/>
    <w:rsid w:val="00C469D4"/>
    <w:rsid w:val="00C529EE"/>
    <w:rsid w:val="00C613FE"/>
    <w:rsid w:val="00C61EBB"/>
    <w:rsid w:val="00C85AB6"/>
    <w:rsid w:val="00C9162F"/>
    <w:rsid w:val="00C92C04"/>
    <w:rsid w:val="00C96119"/>
    <w:rsid w:val="00C965E2"/>
    <w:rsid w:val="00CA4961"/>
    <w:rsid w:val="00CA7EBC"/>
    <w:rsid w:val="00CB1ACB"/>
    <w:rsid w:val="00CB263E"/>
    <w:rsid w:val="00CB5E35"/>
    <w:rsid w:val="00CC0F97"/>
    <w:rsid w:val="00CC4A5D"/>
    <w:rsid w:val="00CD1D31"/>
    <w:rsid w:val="00CE4BEE"/>
    <w:rsid w:val="00D01D25"/>
    <w:rsid w:val="00D11147"/>
    <w:rsid w:val="00D1311B"/>
    <w:rsid w:val="00D248AE"/>
    <w:rsid w:val="00D43078"/>
    <w:rsid w:val="00D4546E"/>
    <w:rsid w:val="00D6344B"/>
    <w:rsid w:val="00D63D61"/>
    <w:rsid w:val="00D64FBA"/>
    <w:rsid w:val="00D66245"/>
    <w:rsid w:val="00D73DA8"/>
    <w:rsid w:val="00D75060"/>
    <w:rsid w:val="00D8066B"/>
    <w:rsid w:val="00D828AB"/>
    <w:rsid w:val="00D920D0"/>
    <w:rsid w:val="00D95A82"/>
    <w:rsid w:val="00D97465"/>
    <w:rsid w:val="00DB1DA0"/>
    <w:rsid w:val="00DB47FD"/>
    <w:rsid w:val="00DB56FC"/>
    <w:rsid w:val="00DC1146"/>
    <w:rsid w:val="00DC2A27"/>
    <w:rsid w:val="00DD0A18"/>
    <w:rsid w:val="00DD6AB3"/>
    <w:rsid w:val="00DF08D2"/>
    <w:rsid w:val="00DF1868"/>
    <w:rsid w:val="00DF5D00"/>
    <w:rsid w:val="00E025E7"/>
    <w:rsid w:val="00E144B1"/>
    <w:rsid w:val="00E16384"/>
    <w:rsid w:val="00E2231B"/>
    <w:rsid w:val="00E22BD4"/>
    <w:rsid w:val="00E33412"/>
    <w:rsid w:val="00E35AE5"/>
    <w:rsid w:val="00E47120"/>
    <w:rsid w:val="00E5618C"/>
    <w:rsid w:val="00E561F8"/>
    <w:rsid w:val="00E62D41"/>
    <w:rsid w:val="00E63F9C"/>
    <w:rsid w:val="00E65963"/>
    <w:rsid w:val="00E66C5C"/>
    <w:rsid w:val="00E7609A"/>
    <w:rsid w:val="00E8515C"/>
    <w:rsid w:val="00E863A5"/>
    <w:rsid w:val="00E94581"/>
    <w:rsid w:val="00E96C04"/>
    <w:rsid w:val="00EA1630"/>
    <w:rsid w:val="00EA1D4A"/>
    <w:rsid w:val="00EB32F6"/>
    <w:rsid w:val="00EC0D45"/>
    <w:rsid w:val="00EC37D3"/>
    <w:rsid w:val="00ED0D3C"/>
    <w:rsid w:val="00ED717F"/>
    <w:rsid w:val="00EE5C8B"/>
    <w:rsid w:val="00EF5DB9"/>
    <w:rsid w:val="00F0127A"/>
    <w:rsid w:val="00F12AFF"/>
    <w:rsid w:val="00F35A21"/>
    <w:rsid w:val="00F42B8A"/>
    <w:rsid w:val="00F55B84"/>
    <w:rsid w:val="00F568E2"/>
    <w:rsid w:val="00F64BEE"/>
    <w:rsid w:val="00F67ECE"/>
    <w:rsid w:val="00F83381"/>
    <w:rsid w:val="00F9480D"/>
    <w:rsid w:val="00FA5309"/>
    <w:rsid w:val="00FD5476"/>
    <w:rsid w:val="00FD6C43"/>
    <w:rsid w:val="00FE2BD6"/>
    <w:rsid w:val="00FF0110"/>
    <w:rsid w:val="00FF0450"/>
    <w:rsid w:val="00FF103F"/>
    <w:rsid w:val="00FF22B9"/>
    <w:rsid w:val="00FF380A"/>
    <w:rsid w:val="00FF64D3"/>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2" fill="f" fillcolor="white" stroke="f">
      <v:fill color="white" on="f"/>
      <v:stroke on="f"/>
    </o:shapedefaults>
    <o:shapelayout v:ext="edit">
      <o:idmap v:ext="edit" data="1"/>
    </o:shapelayout>
  </w:shapeDefaults>
  <w:decimalSymbol w:val=","/>
  <w:listSeparator w:val=";"/>
  <w14:docId w14:val="55A372B1"/>
  <w15:chartTrackingRefBased/>
  <w15:docId w15:val="{148A5B06-3071-4C89-BD4F-8105E44CF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F87"/>
    <w:pPr>
      <w:spacing w:after="200" w:line="276" w:lineRule="auto"/>
    </w:pPr>
    <w:rPr>
      <w:sz w:val="22"/>
      <w:szCs w:val="22"/>
      <w:lang w:val="es-CO" w:eastAsia="es-CO"/>
    </w:rPr>
  </w:style>
  <w:style w:type="paragraph" w:styleId="Ttulo2">
    <w:name w:val="heading 2"/>
    <w:basedOn w:val="Normal"/>
    <w:link w:val="Ttulo2Car"/>
    <w:uiPriority w:val="1"/>
    <w:qFormat/>
    <w:rsid w:val="00950ECF"/>
    <w:pPr>
      <w:widowControl w:val="0"/>
      <w:autoSpaceDE w:val="0"/>
      <w:autoSpaceDN w:val="0"/>
      <w:spacing w:after="0" w:line="240" w:lineRule="auto"/>
      <w:ind w:left="260"/>
      <w:jc w:val="both"/>
      <w:outlineLvl w:val="1"/>
    </w:pPr>
    <w:rPr>
      <w:rFonts w:ascii="Palatino Linotype" w:eastAsia="Palatino Linotype" w:hAnsi="Palatino Linotype" w:cs="Palatino Linotype"/>
      <w:b/>
      <w:bCs/>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uadrculamedia11">
    <w:name w:val="Cuadrícula media 11"/>
    <w:uiPriority w:val="99"/>
    <w:semiHidden/>
    <w:rsid w:val="008D3BF8"/>
    <w:rPr>
      <w:color w:val="808080"/>
    </w:rPr>
  </w:style>
  <w:style w:type="character" w:customStyle="1" w:styleId="apple-converted-space">
    <w:name w:val="apple-converted-space"/>
    <w:basedOn w:val="Fuentedeprrafopredeter"/>
    <w:rsid w:val="008D3BF8"/>
  </w:style>
  <w:style w:type="paragraph" w:styleId="Textodeglobo">
    <w:name w:val="Balloon Text"/>
    <w:basedOn w:val="Normal"/>
    <w:link w:val="TextodegloboCar"/>
    <w:uiPriority w:val="99"/>
    <w:semiHidden/>
    <w:unhideWhenUsed/>
    <w:rsid w:val="008D3BF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D3BF8"/>
    <w:rPr>
      <w:rFonts w:ascii="Tahoma" w:hAnsi="Tahoma" w:cs="Tahoma"/>
      <w:sz w:val="16"/>
      <w:szCs w:val="16"/>
    </w:rPr>
  </w:style>
  <w:style w:type="paragraph" w:customStyle="1" w:styleId="EstiloActa">
    <w:name w:val="Estilo Acta"/>
    <w:basedOn w:val="Normal"/>
    <w:link w:val="EstiloActaCar"/>
    <w:qFormat/>
    <w:rsid w:val="00C33A87"/>
    <w:pPr>
      <w:spacing w:line="480" w:lineRule="auto"/>
    </w:pPr>
    <w:rPr>
      <w:rFonts w:ascii="Times New Roman" w:hAnsi="Times New Roman"/>
      <w:sz w:val="24"/>
    </w:rPr>
  </w:style>
  <w:style w:type="paragraph" w:customStyle="1" w:styleId="Listavistosa-nfasis11">
    <w:name w:val="Lista vistosa - Énfasis 11"/>
    <w:basedOn w:val="Normal"/>
    <w:link w:val="Listavistosa-nfasis1Car"/>
    <w:uiPriority w:val="34"/>
    <w:qFormat/>
    <w:rsid w:val="00A62847"/>
    <w:pPr>
      <w:ind w:left="720"/>
      <w:contextualSpacing/>
    </w:pPr>
  </w:style>
  <w:style w:type="character" w:customStyle="1" w:styleId="EstiloActaCar">
    <w:name w:val="Estilo Acta Car"/>
    <w:link w:val="EstiloActa"/>
    <w:rsid w:val="00C33A87"/>
    <w:rPr>
      <w:rFonts w:ascii="Times New Roman" w:hAnsi="Times New Roman"/>
      <w:sz w:val="24"/>
    </w:rPr>
  </w:style>
  <w:style w:type="character" w:customStyle="1" w:styleId="EstiloActa2">
    <w:name w:val="Estilo Acta 2"/>
    <w:uiPriority w:val="1"/>
    <w:rsid w:val="00A62847"/>
    <w:rPr>
      <w:rFonts w:ascii="Times New Roman" w:hAnsi="Times New Roman"/>
      <w:caps/>
      <w:smallCaps w:val="0"/>
      <w:sz w:val="24"/>
    </w:rPr>
  </w:style>
  <w:style w:type="paragraph" w:customStyle="1" w:styleId="Estilo1">
    <w:name w:val="Estilo1"/>
    <w:basedOn w:val="Listavistosa-nfasis11"/>
    <w:link w:val="Estilo1Car"/>
    <w:rsid w:val="008F45BD"/>
    <w:rPr>
      <w:rFonts w:ascii="Times New Roman" w:hAnsi="Times New Roman"/>
      <w:color w:val="0070C0"/>
      <w:sz w:val="24"/>
      <w:u w:val="single"/>
    </w:rPr>
  </w:style>
  <w:style w:type="character" w:customStyle="1" w:styleId="EstiloActa3">
    <w:name w:val="Estilo Acta 3"/>
    <w:uiPriority w:val="1"/>
    <w:rsid w:val="008B3555"/>
    <w:rPr>
      <w:rFonts w:ascii="Times New Roman" w:hAnsi="Times New Roman"/>
      <w:sz w:val="24"/>
      <w:lang w:val="en-US"/>
    </w:rPr>
  </w:style>
  <w:style w:type="character" w:customStyle="1" w:styleId="Listavistosa-nfasis1Car">
    <w:name w:val="Lista vistosa - Énfasis 1 Car"/>
    <w:basedOn w:val="Fuentedeprrafopredeter"/>
    <w:link w:val="Listavistosa-nfasis11"/>
    <w:uiPriority w:val="34"/>
    <w:rsid w:val="008F45BD"/>
  </w:style>
  <w:style w:type="character" w:customStyle="1" w:styleId="Estilo1Car">
    <w:name w:val="Estilo1 Car"/>
    <w:link w:val="Estilo1"/>
    <w:rsid w:val="008F45BD"/>
    <w:rPr>
      <w:rFonts w:ascii="Times New Roman" w:hAnsi="Times New Roman"/>
      <w:color w:val="0070C0"/>
      <w:sz w:val="24"/>
      <w:u w:val="single"/>
    </w:rPr>
  </w:style>
  <w:style w:type="character" w:customStyle="1" w:styleId="ActaIngles">
    <w:name w:val="Acta Ingles"/>
    <w:uiPriority w:val="1"/>
    <w:rsid w:val="008B3555"/>
    <w:rPr>
      <w:rFonts w:ascii="Times New Roman" w:hAnsi="Times New Roman"/>
      <w:sz w:val="24"/>
      <w:lang w:val="en-US"/>
    </w:rPr>
  </w:style>
  <w:style w:type="character" w:customStyle="1" w:styleId="ActaPort">
    <w:name w:val="Acta Port"/>
    <w:uiPriority w:val="1"/>
    <w:rsid w:val="00DB47FD"/>
    <w:rPr>
      <w:rFonts w:ascii="Times New Roman" w:hAnsi="Times New Roman"/>
      <w:sz w:val="24"/>
      <w:lang w:val="pt-BR"/>
    </w:rPr>
  </w:style>
  <w:style w:type="paragraph" w:styleId="Encabezado">
    <w:name w:val="header"/>
    <w:basedOn w:val="Normal"/>
    <w:link w:val="EncabezadoCar"/>
    <w:uiPriority w:val="99"/>
    <w:unhideWhenUsed/>
    <w:rsid w:val="007378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789F"/>
  </w:style>
  <w:style w:type="paragraph" w:styleId="Piedepgina">
    <w:name w:val="footer"/>
    <w:basedOn w:val="Normal"/>
    <w:link w:val="PiedepginaCar"/>
    <w:uiPriority w:val="99"/>
    <w:unhideWhenUsed/>
    <w:rsid w:val="007378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789F"/>
  </w:style>
  <w:style w:type="character" w:customStyle="1" w:styleId="Estilo2">
    <w:name w:val="Estilo2"/>
    <w:uiPriority w:val="1"/>
    <w:rsid w:val="00E144B1"/>
    <w:rPr>
      <w:rFonts w:ascii="Times New Roman" w:hAnsi="Times New Roman"/>
      <w:b/>
      <w:caps/>
      <w:smallCaps w:val="0"/>
      <w:sz w:val="24"/>
    </w:rPr>
  </w:style>
  <w:style w:type="character" w:customStyle="1" w:styleId="Estilo3">
    <w:name w:val="Estilo3"/>
    <w:uiPriority w:val="1"/>
    <w:rsid w:val="00E144B1"/>
    <w:rPr>
      <w:rFonts w:ascii="Times New Roman" w:hAnsi="Times New Roman"/>
      <w:b/>
      <w:sz w:val="24"/>
    </w:rPr>
  </w:style>
  <w:style w:type="character" w:styleId="Nmerodelnea">
    <w:name w:val="line number"/>
    <w:basedOn w:val="Fuentedeprrafopredeter"/>
    <w:uiPriority w:val="99"/>
    <w:semiHidden/>
    <w:unhideWhenUsed/>
    <w:rsid w:val="0079227B"/>
  </w:style>
  <w:style w:type="character" w:styleId="Textoennegrita">
    <w:name w:val="Strong"/>
    <w:uiPriority w:val="22"/>
    <w:qFormat/>
    <w:rsid w:val="00455AA6"/>
    <w:rPr>
      <w:b/>
      <w:bCs/>
    </w:rPr>
  </w:style>
  <w:style w:type="character" w:styleId="Hipervnculo">
    <w:name w:val="Hyperlink"/>
    <w:uiPriority w:val="99"/>
    <w:unhideWhenUsed/>
    <w:rsid w:val="00E561F8"/>
    <w:rPr>
      <w:color w:val="0000FF"/>
      <w:u w:val="single"/>
    </w:rPr>
  </w:style>
  <w:style w:type="paragraph" w:styleId="Prrafodelista">
    <w:name w:val="List Paragraph"/>
    <w:basedOn w:val="Normal"/>
    <w:uiPriority w:val="1"/>
    <w:qFormat/>
    <w:rsid w:val="00A054BA"/>
    <w:pPr>
      <w:spacing w:after="160" w:line="259" w:lineRule="auto"/>
      <w:ind w:left="720" w:firstLine="284"/>
      <w:contextualSpacing/>
    </w:pPr>
    <w:rPr>
      <w:rFonts w:ascii="Times New Roman" w:hAnsi="Times New Roman"/>
      <w:sz w:val="24"/>
      <w:szCs w:val="24"/>
      <w:lang w:val="es-ES" w:eastAsia="es-ES"/>
    </w:rPr>
  </w:style>
  <w:style w:type="character" w:customStyle="1" w:styleId="Ttulo2Car">
    <w:name w:val="Título 2 Car"/>
    <w:link w:val="Ttulo2"/>
    <w:uiPriority w:val="1"/>
    <w:rsid w:val="00950ECF"/>
    <w:rPr>
      <w:rFonts w:ascii="Palatino Linotype" w:eastAsia="Palatino Linotype" w:hAnsi="Palatino Linotype" w:cs="Palatino Linotype"/>
      <w:b/>
      <w:bCs/>
      <w:sz w:val="22"/>
      <w:szCs w:val="22"/>
      <w:lang w:val="es-ES" w:eastAsia="en-US"/>
    </w:rPr>
  </w:style>
  <w:style w:type="paragraph" w:styleId="Textoindependiente">
    <w:name w:val="Body Text"/>
    <w:basedOn w:val="Normal"/>
    <w:link w:val="TextoindependienteCar"/>
    <w:rsid w:val="00950ECF"/>
    <w:pPr>
      <w:spacing w:after="160" w:line="259" w:lineRule="auto"/>
      <w:ind w:firstLine="284"/>
      <w:jc w:val="both"/>
    </w:pPr>
    <w:rPr>
      <w:rFonts w:ascii="Times New Roman" w:hAnsi="Times New Roman"/>
      <w:sz w:val="24"/>
      <w:szCs w:val="20"/>
      <w:lang w:val="es-ES" w:eastAsia="es-ES"/>
    </w:rPr>
  </w:style>
  <w:style w:type="character" w:customStyle="1" w:styleId="TextoindependienteCar">
    <w:name w:val="Texto independiente Car"/>
    <w:link w:val="Textoindependiente"/>
    <w:rsid w:val="00950ECF"/>
    <w:rPr>
      <w:rFonts w:ascii="Times New Roman" w:hAnsi="Times New Roman"/>
      <w:sz w:val="24"/>
      <w:lang w:val="es-ES" w:eastAsia="es-ES"/>
    </w:rPr>
  </w:style>
  <w:style w:type="table" w:customStyle="1" w:styleId="TableNormal">
    <w:name w:val="Table Normal"/>
    <w:uiPriority w:val="2"/>
    <w:semiHidden/>
    <w:unhideWhenUsed/>
    <w:qFormat/>
    <w:rsid w:val="00950EC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50ECF"/>
    <w:pPr>
      <w:widowControl w:val="0"/>
      <w:autoSpaceDE w:val="0"/>
      <w:autoSpaceDN w:val="0"/>
      <w:spacing w:after="0" w:line="240" w:lineRule="auto"/>
    </w:pPr>
    <w:rPr>
      <w:rFonts w:ascii="Times New Roman" w:hAnsi="Times New Roman"/>
      <w:lang w:val="es-ES" w:eastAsia="en-US"/>
    </w:rPr>
  </w:style>
  <w:style w:type="paragraph" w:styleId="Sinespaciado">
    <w:name w:val="No Spacing"/>
    <w:uiPriority w:val="1"/>
    <w:qFormat/>
    <w:rsid w:val="00950ECF"/>
    <w:pPr>
      <w:widowControl w:val="0"/>
      <w:autoSpaceDE w:val="0"/>
      <w:autoSpaceDN w:val="0"/>
    </w:pPr>
    <w:rPr>
      <w:rFonts w:ascii="Palatino Linotype" w:eastAsia="Palatino Linotype" w:hAnsi="Palatino Linotype" w:cs="Palatino Linotype"/>
      <w:sz w:val="22"/>
      <w:szCs w:val="22"/>
      <w:lang w:val="es-ES" w:eastAsia="en-US"/>
    </w:rPr>
  </w:style>
  <w:style w:type="paragraph" w:styleId="Bibliografa">
    <w:name w:val="Bibliography"/>
    <w:basedOn w:val="Normal"/>
    <w:next w:val="Normal"/>
    <w:uiPriority w:val="37"/>
    <w:unhideWhenUsed/>
    <w:rsid w:val="005F5F82"/>
    <w:pPr>
      <w:spacing w:after="0" w:line="480" w:lineRule="auto"/>
      <w:ind w:left="720" w:hanging="720"/>
    </w:pPr>
  </w:style>
  <w:style w:type="character" w:styleId="Refdecomentario">
    <w:name w:val="annotation reference"/>
    <w:uiPriority w:val="99"/>
    <w:semiHidden/>
    <w:unhideWhenUsed/>
    <w:rsid w:val="004C5EEB"/>
    <w:rPr>
      <w:sz w:val="16"/>
      <w:szCs w:val="16"/>
    </w:rPr>
  </w:style>
  <w:style w:type="paragraph" w:styleId="Textocomentario">
    <w:name w:val="annotation text"/>
    <w:basedOn w:val="Normal"/>
    <w:link w:val="TextocomentarioCar"/>
    <w:uiPriority w:val="99"/>
    <w:unhideWhenUsed/>
    <w:rsid w:val="004C5EEB"/>
    <w:rPr>
      <w:sz w:val="20"/>
      <w:szCs w:val="20"/>
    </w:rPr>
  </w:style>
  <w:style w:type="character" w:customStyle="1" w:styleId="TextocomentarioCar">
    <w:name w:val="Texto comentario Car"/>
    <w:link w:val="Textocomentario"/>
    <w:uiPriority w:val="99"/>
    <w:rsid w:val="004C5EEB"/>
    <w:rPr>
      <w:lang w:eastAsia="es-CO"/>
    </w:rPr>
  </w:style>
  <w:style w:type="paragraph" w:styleId="Asuntodelcomentario">
    <w:name w:val="annotation subject"/>
    <w:basedOn w:val="Textocomentario"/>
    <w:next w:val="Textocomentario"/>
    <w:link w:val="AsuntodelcomentarioCar"/>
    <w:uiPriority w:val="99"/>
    <w:semiHidden/>
    <w:unhideWhenUsed/>
    <w:rsid w:val="004C5EEB"/>
    <w:rPr>
      <w:b/>
      <w:bCs/>
    </w:rPr>
  </w:style>
  <w:style w:type="character" w:customStyle="1" w:styleId="AsuntodelcomentarioCar">
    <w:name w:val="Asunto del comentario Car"/>
    <w:link w:val="Asuntodelcomentario"/>
    <w:uiPriority w:val="99"/>
    <w:semiHidden/>
    <w:rsid w:val="004C5EEB"/>
    <w:rPr>
      <w:b/>
      <w:bCs/>
      <w:lang w:eastAsia="es-CO"/>
    </w:rPr>
  </w:style>
  <w:style w:type="paragraph" w:styleId="NormalWeb">
    <w:name w:val="Normal (Web)"/>
    <w:basedOn w:val="Normal"/>
    <w:uiPriority w:val="99"/>
    <w:semiHidden/>
    <w:unhideWhenUsed/>
    <w:rsid w:val="005E440F"/>
    <w:pPr>
      <w:spacing w:before="100" w:beforeAutospacing="1" w:after="100" w:afterAutospacing="1" w:line="240" w:lineRule="auto"/>
    </w:pPr>
    <w:rPr>
      <w:rFonts w:ascii="Times New Roman" w:hAnsi="Times New Roman"/>
      <w:sz w:val="24"/>
      <w:szCs w:val="24"/>
      <w:lang w:eastAsia="en-US"/>
    </w:rPr>
  </w:style>
  <w:style w:type="character" w:customStyle="1" w:styleId="Mencinsinresolver1">
    <w:name w:val="Mención sin resolver1"/>
    <w:uiPriority w:val="99"/>
    <w:semiHidden/>
    <w:unhideWhenUsed/>
    <w:rsid w:val="005E440F"/>
    <w:rPr>
      <w:color w:val="605E5C"/>
      <w:shd w:val="clear" w:color="auto" w:fill="E1DFDD"/>
    </w:rPr>
  </w:style>
  <w:style w:type="paragraph" w:styleId="Revisin">
    <w:name w:val="Revision"/>
    <w:hidden/>
    <w:uiPriority w:val="99"/>
    <w:semiHidden/>
    <w:rsid w:val="00A03D61"/>
    <w:rPr>
      <w:sz w:val="22"/>
      <w:szCs w:val="22"/>
      <w:lang w:val="es-CO" w:eastAsia="es-CO"/>
    </w:rPr>
  </w:style>
  <w:style w:type="character" w:styleId="Hipervnculovisitado">
    <w:name w:val="FollowedHyperlink"/>
    <w:basedOn w:val="Fuentedeprrafopredeter"/>
    <w:uiPriority w:val="99"/>
    <w:semiHidden/>
    <w:unhideWhenUsed/>
    <w:rsid w:val="00690B79"/>
    <w:rPr>
      <w:color w:val="954F72" w:themeColor="followedHyperlink"/>
      <w:u w:val="single"/>
    </w:rPr>
  </w:style>
  <w:style w:type="character" w:styleId="Mencinsinresolver">
    <w:name w:val="Unresolved Mention"/>
    <w:basedOn w:val="Fuentedeprrafopredeter"/>
    <w:uiPriority w:val="99"/>
    <w:semiHidden/>
    <w:unhideWhenUsed/>
    <w:rsid w:val="000E6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191175">
      <w:bodyDiv w:val="1"/>
      <w:marLeft w:val="0"/>
      <w:marRight w:val="0"/>
      <w:marTop w:val="0"/>
      <w:marBottom w:val="0"/>
      <w:divBdr>
        <w:top w:val="none" w:sz="0" w:space="0" w:color="auto"/>
        <w:left w:val="none" w:sz="0" w:space="0" w:color="auto"/>
        <w:bottom w:val="none" w:sz="0" w:space="0" w:color="auto"/>
        <w:right w:val="none" w:sz="0" w:space="0" w:color="auto"/>
      </w:divBdr>
    </w:div>
    <w:div w:id="639000970">
      <w:bodyDiv w:val="1"/>
      <w:marLeft w:val="0"/>
      <w:marRight w:val="0"/>
      <w:marTop w:val="0"/>
      <w:marBottom w:val="0"/>
      <w:divBdr>
        <w:top w:val="none" w:sz="0" w:space="0" w:color="auto"/>
        <w:left w:val="none" w:sz="0" w:space="0" w:color="auto"/>
        <w:bottom w:val="none" w:sz="0" w:space="0" w:color="auto"/>
        <w:right w:val="none" w:sz="0" w:space="0" w:color="auto"/>
      </w:divBdr>
    </w:div>
    <w:div w:id="842355808">
      <w:bodyDiv w:val="1"/>
      <w:marLeft w:val="0"/>
      <w:marRight w:val="0"/>
      <w:marTop w:val="0"/>
      <w:marBottom w:val="0"/>
      <w:divBdr>
        <w:top w:val="none" w:sz="0" w:space="0" w:color="auto"/>
        <w:left w:val="none" w:sz="0" w:space="0" w:color="auto"/>
        <w:bottom w:val="none" w:sz="0" w:space="0" w:color="auto"/>
        <w:right w:val="none" w:sz="0" w:space="0" w:color="auto"/>
      </w:divBdr>
    </w:div>
    <w:div w:id="1533768303">
      <w:bodyDiv w:val="1"/>
      <w:marLeft w:val="0"/>
      <w:marRight w:val="0"/>
      <w:marTop w:val="0"/>
      <w:marBottom w:val="0"/>
      <w:divBdr>
        <w:top w:val="none" w:sz="0" w:space="0" w:color="auto"/>
        <w:left w:val="none" w:sz="0" w:space="0" w:color="auto"/>
        <w:bottom w:val="none" w:sz="0" w:space="0" w:color="auto"/>
        <w:right w:val="none" w:sz="0" w:space="0" w:color="auto"/>
      </w:divBdr>
    </w:div>
    <w:div w:id="1971936768">
      <w:bodyDiv w:val="1"/>
      <w:marLeft w:val="0"/>
      <w:marRight w:val="0"/>
      <w:marTop w:val="0"/>
      <w:marBottom w:val="0"/>
      <w:divBdr>
        <w:top w:val="none" w:sz="0" w:space="0" w:color="auto"/>
        <w:left w:val="none" w:sz="0" w:space="0" w:color="auto"/>
        <w:bottom w:val="none" w:sz="0" w:space="0" w:color="auto"/>
        <w:right w:val="none" w:sz="0" w:space="0" w:color="auto"/>
      </w:divBdr>
      <w:divsChild>
        <w:div w:id="329337601">
          <w:marLeft w:val="0"/>
          <w:marRight w:val="0"/>
          <w:marTop w:val="0"/>
          <w:marBottom w:val="0"/>
          <w:divBdr>
            <w:top w:val="none" w:sz="0" w:space="0" w:color="auto"/>
            <w:left w:val="none" w:sz="0" w:space="0" w:color="auto"/>
            <w:bottom w:val="none" w:sz="0" w:space="0" w:color="auto"/>
            <w:right w:val="none" w:sz="0" w:space="0" w:color="auto"/>
          </w:divBdr>
          <w:divsChild>
            <w:div w:id="917060906">
              <w:marLeft w:val="0"/>
              <w:marRight w:val="0"/>
              <w:marTop w:val="0"/>
              <w:marBottom w:val="0"/>
              <w:divBdr>
                <w:top w:val="none" w:sz="0" w:space="0" w:color="auto"/>
                <w:left w:val="none" w:sz="0" w:space="0" w:color="auto"/>
                <w:bottom w:val="none" w:sz="0" w:space="0" w:color="auto"/>
                <w:right w:val="none" w:sz="0" w:space="0" w:color="auto"/>
              </w:divBdr>
              <w:divsChild>
                <w:div w:id="947006575">
                  <w:marLeft w:val="0"/>
                  <w:marRight w:val="0"/>
                  <w:marTop w:val="0"/>
                  <w:marBottom w:val="0"/>
                  <w:divBdr>
                    <w:top w:val="none" w:sz="0" w:space="0" w:color="auto"/>
                    <w:left w:val="none" w:sz="0" w:space="0" w:color="auto"/>
                    <w:bottom w:val="none" w:sz="0" w:space="0" w:color="auto"/>
                    <w:right w:val="none" w:sz="0" w:space="0" w:color="auto"/>
                  </w:divBdr>
                  <w:divsChild>
                    <w:div w:id="1434591342">
                      <w:marLeft w:val="0"/>
                      <w:marRight w:val="0"/>
                      <w:marTop w:val="0"/>
                      <w:marBottom w:val="0"/>
                      <w:divBdr>
                        <w:top w:val="none" w:sz="0" w:space="0" w:color="auto"/>
                        <w:left w:val="none" w:sz="0" w:space="0" w:color="auto"/>
                        <w:bottom w:val="none" w:sz="0" w:space="0" w:color="auto"/>
                        <w:right w:val="none" w:sz="0" w:space="0" w:color="auto"/>
                      </w:divBdr>
                      <w:divsChild>
                        <w:div w:id="279995444">
                          <w:marLeft w:val="0"/>
                          <w:marRight w:val="0"/>
                          <w:marTop w:val="0"/>
                          <w:marBottom w:val="0"/>
                          <w:divBdr>
                            <w:top w:val="none" w:sz="0" w:space="0" w:color="auto"/>
                            <w:left w:val="none" w:sz="0" w:space="0" w:color="auto"/>
                            <w:bottom w:val="none" w:sz="0" w:space="0" w:color="auto"/>
                            <w:right w:val="none" w:sz="0" w:space="0" w:color="auto"/>
                          </w:divBdr>
                          <w:divsChild>
                            <w:div w:id="15830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358312">
      <w:bodyDiv w:val="1"/>
      <w:marLeft w:val="0"/>
      <w:marRight w:val="0"/>
      <w:marTop w:val="0"/>
      <w:marBottom w:val="0"/>
      <w:divBdr>
        <w:top w:val="none" w:sz="0" w:space="0" w:color="auto"/>
        <w:left w:val="none" w:sz="0" w:space="0" w:color="auto"/>
        <w:bottom w:val="none" w:sz="0" w:space="0" w:color="auto"/>
        <w:right w:val="none" w:sz="0" w:space="0" w:color="auto"/>
      </w:divBdr>
      <w:divsChild>
        <w:div w:id="2139180184">
          <w:marLeft w:val="0"/>
          <w:marRight w:val="0"/>
          <w:marTop w:val="0"/>
          <w:marBottom w:val="0"/>
          <w:divBdr>
            <w:top w:val="none" w:sz="0" w:space="0" w:color="auto"/>
            <w:left w:val="none" w:sz="0" w:space="0" w:color="auto"/>
            <w:bottom w:val="none" w:sz="0" w:space="0" w:color="auto"/>
            <w:right w:val="none" w:sz="0" w:space="0" w:color="auto"/>
          </w:divBdr>
          <w:divsChild>
            <w:div w:id="1705784740">
              <w:marLeft w:val="0"/>
              <w:marRight w:val="0"/>
              <w:marTop w:val="0"/>
              <w:marBottom w:val="0"/>
              <w:divBdr>
                <w:top w:val="none" w:sz="0" w:space="0" w:color="auto"/>
                <w:left w:val="none" w:sz="0" w:space="0" w:color="auto"/>
                <w:bottom w:val="none" w:sz="0" w:space="0" w:color="auto"/>
                <w:right w:val="none" w:sz="0" w:space="0" w:color="auto"/>
              </w:divBdr>
              <w:divsChild>
                <w:div w:id="1986273875">
                  <w:marLeft w:val="0"/>
                  <w:marRight w:val="0"/>
                  <w:marTop w:val="0"/>
                  <w:marBottom w:val="0"/>
                  <w:divBdr>
                    <w:top w:val="none" w:sz="0" w:space="0" w:color="auto"/>
                    <w:left w:val="none" w:sz="0" w:space="0" w:color="auto"/>
                    <w:bottom w:val="none" w:sz="0" w:space="0" w:color="auto"/>
                    <w:right w:val="none" w:sz="0" w:space="0" w:color="auto"/>
                  </w:divBdr>
                  <w:divsChild>
                    <w:div w:id="635064622">
                      <w:marLeft w:val="0"/>
                      <w:marRight w:val="0"/>
                      <w:marTop w:val="0"/>
                      <w:marBottom w:val="0"/>
                      <w:divBdr>
                        <w:top w:val="none" w:sz="0" w:space="0" w:color="auto"/>
                        <w:left w:val="none" w:sz="0" w:space="0" w:color="auto"/>
                        <w:bottom w:val="none" w:sz="0" w:space="0" w:color="auto"/>
                        <w:right w:val="none" w:sz="0" w:space="0" w:color="auto"/>
                      </w:divBdr>
                      <w:divsChild>
                        <w:div w:id="929974515">
                          <w:marLeft w:val="0"/>
                          <w:marRight w:val="0"/>
                          <w:marTop w:val="0"/>
                          <w:marBottom w:val="0"/>
                          <w:divBdr>
                            <w:top w:val="none" w:sz="0" w:space="0" w:color="auto"/>
                            <w:left w:val="none" w:sz="0" w:space="0" w:color="auto"/>
                            <w:bottom w:val="none" w:sz="0" w:space="0" w:color="auto"/>
                            <w:right w:val="none" w:sz="0" w:space="0" w:color="auto"/>
                          </w:divBdr>
                          <w:divsChild>
                            <w:div w:id="6891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53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castillo@imarpe.gob.pe" TargetMode="External"/><Relationship Id="rId18" Type="http://schemas.openxmlformats.org/officeDocument/2006/relationships/hyperlink" Target="https://orcid.org/0000-0002-6599-8866" TargetMode="External"/><Relationship Id="rId26" Type="http://schemas.openxmlformats.org/officeDocument/2006/relationships/hyperlink" Target="https://doi.org/10.3390/environments10070121" TargetMode="External"/><Relationship Id="rId39" Type="http://schemas.openxmlformats.org/officeDocument/2006/relationships/hyperlink" Target="https://doi.org/10.1016/j.rsma.2021.102143" TargetMode="External"/><Relationship Id="rId21" Type="http://schemas.openxmlformats.org/officeDocument/2006/relationships/hyperlink" Target="mailto:leotiradorebaza@gmail.com" TargetMode="External"/><Relationship Id="rId34" Type="http://schemas.openxmlformats.org/officeDocument/2006/relationships/hyperlink" Target="https://rodin.uca.es/handle/10498/28839" TargetMode="External"/><Relationship Id="rId42" Type="http://schemas.openxmlformats.org/officeDocument/2006/relationships/hyperlink" Target="https://doi.org/10.1093/icesjms/fsae075" TargetMode="External"/><Relationship Id="rId47" Type="http://schemas.openxmlformats.org/officeDocument/2006/relationships/hyperlink" Target="https://doi.org/10.1016/j.seares.2015.11.007" TargetMode="External"/><Relationship Id="rId50" Type="http://schemas.openxmlformats.org/officeDocument/2006/relationships/image" Target="media/image2.jpeg"/><Relationship Id="rId55" Type="http://schemas.openxmlformats.org/officeDocument/2006/relationships/image" Target="media/image7.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2234-9153" TargetMode="External"/><Relationship Id="rId29" Type="http://schemas.openxmlformats.org/officeDocument/2006/relationships/hyperlink" Target="https://doi.org/10.1111/1365-2664.13666" TargetMode="External"/><Relationship Id="rId11" Type="http://schemas.openxmlformats.org/officeDocument/2006/relationships/hyperlink" Target="mailto:libarcenaf@unjbg.edu.pe" TargetMode="External"/><Relationship Id="rId24" Type="http://schemas.openxmlformats.org/officeDocument/2006/relationships/hyperlink" Target="https://doi.org/10.1890/10-1510.1" TargetMode="External"/><Relationship Id="rId32" Type="http://schemas.openxmlformats.org/officeDocument/2006/relationships/hyperlink" Target="https://doi.org/10.3389/fmars.2019.00241" TargetMode="External"/><Relationship Id="rId37" Type="http://schemas.openxmlformats.org/officeDocument/2006/relationships/hyperlink" Target="https://doi.org/10.1080/08927010802256414" TargetMode="External"/><Relationship Id="rId40" Type="http://schemas.openxmlformats.org/officeDocument/2006/relationships/hyperlink" Target="https://doi.org/10.3389/fmars.2022.853452" TargetMode="External"/><Relationship Id="rId45" Type="http://schemas.openxmlformats.org/officeDocument/2006/relationships/hyperlink" Target="https://doi.org/10.2112/SI95-137.1" TargetMode="External"/><Relationship Id="rId53" Type="http://schemas.openxmlformats.org/officeDocument/2006/relationships/image" Target="media/image5.jpe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mailto:sandraelena.pajares@epnewman.edu.pe" TargetMode="External"/><Relationship Id="rId14" Type="http://schemas.openxmlformats.org/officeDocument/2006/relationships/hyperlink" Target="https://orcid.org/0000-0002-9394-083X" TargetMode="External"/><Relationship Id="rId22" Type="http://schemas.openxmlformats.org/officeDocument/2006/relationships/hyperlink" Target="https://doi.org/10.15446/abc.v31n1.120598" TargetMode="External"/><Relationship Id="rId27" Type="http://schemas.openxmlformats.org/officeDocument/2006/relationships/hyperlink" Target="https://doi.org/10.1016/j.apor.2022.103409" TargetMode="External"/><Relationship Id="rId30" Type="http://schemas.openxmlformats.org/officeDocument/2006/relationships/hyperlink" Target="https://doi.org/10.1016/j.ocecoaman.2014.06.022" TargetMode="External"/><Relationship Id="rId35" Type="http://schemas.openxmlformats.org/officeDocument/2006/relationships/hyperlink" Target="https://doi.org/10.1590/S0073-47212012000200002" TargetMode="External"/><Relationship Id="rId43" Type="http://schemas.openxmlformats.org/officeDocument/2006/relationships/hyperlink" Target="http://hdl.handle.net/10317/4995" TargetMode="External"/><Relationship Id="rId48" Type="http://schemas.openxmlformats.org/officeDocument/2006/relationships/hyperlink" Target="https://repository.upb.edu.co/handle/20.500.11912/11803"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orcid.org/0000-0002-2714-5176" TargetMode="External"/><Relationship Id="rId17" Type="http://schemas.openxmlformats.org/officeDocument/2006/relationships/hyperlink" Target="mailto:leotiradorebaza@gmail.com" TargetMode="External"/><Relationship Id="rId25" Type="http://schemas.openxmlformats.org/officeDocument/2006/relationships/hyperlink" Target="https://revistas.up.ac.pa/index.php/rev_pma_ciencias_sociales/article/view/3863" TargetMode="External"/><Relationship Id="rId33" Type="http://schemas.openxmlformats.org/officeDocument/2006/relationships/hyperlink" Target="https://doi.org/10.1016/j.scitotenv.2022.159051" TargetMode="External"/><Relationship Id="rId38" Type="http://schemas.openxmlformats.org/officeDocument/2006/relationships/hyperlink" Target="https://doi.org/10.1111/jai.12947" TargetMode="External"/><Relationship Id="rId46" Type="http://schemas.openxmlformats.org/officeDocument/2006/relationships/hyperlink" Target="https://doi.org/10.1016/j.gecco.2021.e01538" TargetMode="External"/><Relationship Id="rId59" Type="http://schemas.openxmlformats.org/officeDocument/2006/relationships/footer" Target="footer2.xml"/><Relationship Id="rId20" Type="http://schemas.openxmlformats.org/officeDocument/2006/relationships/hyperlink" Target="https://orcid.org/0000-0003-0459-2827" TargetMode="External"/><Relationship Id="rId41" Type="http://schemas.openxmlformats.org/officeDocument/2006/relationships/hyperlink" Target="https://doi.org/10.3389/fmars.2020.00282" TargetMode="External"/><Relationship Id="rId54" Type="http://schemas.openxmlformats.org/officeDocument/2006/relationships/image" Target="media/image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pastor@imarpe.gob.pe" TargetMode="External"/><Relationship Id="rId23" Type="http://schemas.openxmlformats.org/officeDocument/2006/relationships/hyperlink" Target="https://repositorio.imarpe.gob.pe/handle/20.500.12958/1436" TargetMode="External"/><Relationship Id="rId28" Type="http://schemas.openxmlformats.org/officeDocument/2006/relationships/hyperlink" Target="https://doi.org/10.1088/1748-9326/11/9/094015" TargetMode="External"/><Relationship Id="rId36" Type="http://schemas.openxmlformats.org/officeDocument/2006/relationships/hyperlink" Target="https://doi.org/10.3390/jmse12122265" TargetMode="External"/><Relationship Id="rId49" Type="http://schemas.openxmlformats.org/officeDocument/2006/relationships/hyperlink" Target="https://doi.org/10.1016/j.scitotenv.2019.134768" TargetMode="External"/><Relationship Id="rId57" Type="http://schemas.openxmlformats.org/officeDocument/2006/relationships/header" Target="header2.xml"/><Relationship Id="rId10" Type="http://schemas.openxmlformats.org/officeDocument/2006/relationships/hyperlink" Target="https://orcid.org/0009-0005-9925-9286" TargetMode="External"/><Relationship Id="rId31" Type="http://schemas.openxmlformats.org/officeDocument/2006/relationships/hyperlink" Target="https://doi.org/10.1371/journal.pone.0261964" TargetMode="External"/><Relationship Id="rId44" Type="http://schemas.openxmlformats.org/officeDocument/2006/relationships/hyperlink" Target="https://doi.org/10.62452/z172w154" TargetMode="External"/><Relationship Id="rId52" Type="http://schemas.openxmlformats.org/officeDocument/2006/relationships/image" Target="media/image4.jpe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nmoralesc@unjbg.edu.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3AD7B-E93F-4659-B9BB-BEF8F6E2A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15004</Words>
  <Characters>82525</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97335</CharactersWithSpaces>
  <SharedDoc>false</SharedDoc>
  <HLinks>
    <vt:vector size="54" baseType="variant">
      <vt:variant>
        <vt:i4>458786</vt:i4>
      </vt:variant>
      <vt:variant>
        <vt:i4>24</vt:i4>
      </vt:variant>
      <vt:variant>
        <vt:i4>0</vt:i4>
      </vt:variant>
      <vt:variant>
        <vt:i4>5</vt:i4>
      </vt:variant>
      <vt:variant>
        <vt:lpwstr>mailto:leotiradorebaza@gmail.com</vt:lpwstr>
      </vt:variant>
      <vt:variant>
        <vt:lpwstr/>
      </vt:variant>
      <vt:variant>
        <vt:i4>5636117</vt:i4>
      </vt:variant>
      <vt:variant>
        <vt:i4>21</vt:i4>
      </vt:variant>
      <vt:variant>
        <vt:i4>0</vt:i4>
      </vt:variant>
      <vt:variant>
        <vt:i4>5</vt:i4>
      </vt:variant>
      <vt:variant>
        <vt:lpwstr>https://orcid.org/0000-0002-6599-8866</vt:lpwstr>
      </vt:variant>
      <vt:variant>
        <vt:lpwstr/>
      </vt:variant>
      <vt:variant>
        <vt:i4>458786</vt:i4>
      </vt:variant>
      <vt:variant>
        <vt:i4>18</vt:i4>
      </vt:variant>
      <vt:variant>
        <vt:i4>0</vt:i4>
      </vt:variant>
      <vt:variant>
        <vt:i4>5</vt:i4>
      </vt:variant>
      <vt:variant>
        <vt:lpwstr>mailto:leotiradorebaza@gmail.com</vt:lpwstr>
      </vt:variant>
      <vt:variant>
        <vt:lpwstr/>
      </vt:variant>
      <vt:variant>
        <vt:i4>6160402</vt:i4>
      </vt:variant>
      <vt:variant>
        <vt:i4>15</vt:i4>
      </vt:variant>
      <vt:variant>
        <vt:i4>0</vt:i4>
      </vt:variant>
      <vt:variant>
        <vt:i4>5</vt:i4>
      </vt:variant>
      <vt:variant>
        <vt:lpwstr>https://orcid.org/0000-0002-2234-9153</vt:lpwstr>
      </vt:variant>
      <vt:variant>
        <vt:lpwstr/>
      </vt:variant>
      <vt:variant>
        <vt:i4>327785</vt:i4>
      </vt:variant>
      <vt:variant>
        <vt:i4>12</vt:i4>
      </vt:variant>
      <vt:variant>
        <vt:i4>0</vt:i4>
      </vt:variant>
      <vt:variant>
        <vt:i4>5</vt:i4>
      </vt:variant>
      <vt:variant>
        <vt:lpwstr>mailto:rpastor@imarpe.gob.pe</vt:lpwstr>
      </vt:variant>
      <vt:variant>
        <vt:lpwstr/>
      </vt:variant>
      <vt:variant>
        <vt:i4>5242906</vt:i4>
      </vt:variant>
      <vt:variant>
        <vt:i4>9</vt:i4>
      </vt:variant>
      <vt:variant>
        <vt:i4>0</vt:i4>
      </vt:variant>
      <vt:variant>
        <vt:i4>5</vt:i4>
      </vt:variant>
      <vt:variant>
        <vt:lpwstr>https://orcid.org/0000-0002-9394-083X</vt:lpwstr>
      </vt:variant>
      <vt:variant>
        <vt:lpwstr/>
      </vt:variant>
      <vt:variant>
        <vt:i4>7602192</vt:i4>
      </vt:variant>
      <vt:variant>
        <vt:i4>6</vt:i4>
      </vt:variant>
      <vt:variant>
        <vt:i4>0</vt:i4>
      </vt:variant>
      <vt:variant>
        <vt:i4>5</vt:i4>
      </vt:variant>
      <vt:variant>
        <vt:lpwstr>mailto:rcastillo@imarpe.gob.pe</vt:lpwstr>
      </vt:variant>
      <vt:variant>
        <vt:lpwstr/>
      </vt:variant>
      <vt:variant>
        <vt:i4>5570576</vt:i4>
      </vt:variant>
      <vt:variant>
        <vt:i4>3</vt:i4>
      </vt:variant>
      <vt:variant>
        <vt:i4>0</vt:i4>
      </vt:variant>
      <vt:variant>
        <vt:i4>5</vt:i4>
      </vt:variant>
      <vt:variant>
        <vt:lpwstr>https://orcid.org/0000-0002-2714-5176</vt:lpwstr>
      </vt:variant>
      <vt:variant>
        <vt:lpwstr/>
      </vt:variant>
      <vt:variant>
        <vt:i4>5242908</vt:i4>
      </vt:variant>
      <vt:variant>
        <vt:i4>0</vt:i4>
      </vt:variant>
      <vt:variant>
        <vt:i4>0</vt:i4>
      </vt:variant>
      <vt:variant>
        <vt:i4>5</vt:i4>
      </vt:variant>
      <vt:variant>
        <vt:lpwstr>https://orcid.org/0009-0005-9925-9286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Claudia Marcela</cp:lastModifiedBy>
  <cp:revision>8</cp:revision>
  <dcterms:created xsi:type="dcterms:W3CDTF">2026-04-02T16:44:00Z</dcterms:created>
  <dcterms:modified xsi:type="dcterms:W3CDTF">2026-04-02T17:34:00Z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ef417a7a-d1e0-4da5-89aa-8b0bb01d012c</vt:lpwstr>
  </property>
</Properties>
</file>