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09086" w14:textId="3FE5D0EE" w:rsidR="00052C90" w:rsidRDefault="00052C90" w:rsidP="00052C90">
      <w:pPr>
        <w:ind w:hanging="2"/>
        <w:jc w:val="center"/>
        <w:rPr>
          <w:rFonts w:ascii="Times New Roman" w:hAnsi="Times New Roman" w:cs="Times New Roman"/>
          <w:b/>
          <w:sz w:val="24"/>
          <w:szCs w:val="24"/>
        </w:rPr>
      </w:pPr>
      <w:r w:rsidRPr="00052C90">
        <w:rPr>
          <w:rFonts w:ascii="Times New Roman" w:eastAsia="Times New Roman" w:hAnsi="Times New Roman" w:cs="Times New Roman"/>
          <w:b/>
          <w:noProof/>
          <w:kern w:val="0"/>
          <w:position w:val="-1"/>
          <w:sz w:val="24"/>
          <w:szCs w:val="24"/>
          <w:lang w:val="es-ES" w:eastAsia="es-ES"/>
          <w14:ligatures w14:val="none"/>
        </w:rPr>
        <w:drawing>
          <wp:inline distT="114300" distB="114300" distL="114300" distR="114300" wp14:anchorId="6E8D2036" wp14:editId="3719B68C">
            <wp:extent cx="2281238" cy="748246"/>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281238" cy="748246"/>
                    </a:xfrm>
                    <a:prstGeom prst="rect">
                      <a:avLst/>
                    </a:prstGeom>
                    <a:ln/>
                  </pic:spPr>
                </pic:pic>
              </a:graphicData>
            </a:graphic>
          </wp:inline>
        </w:drawing>
      </w:r>
    </w:p>
    <w:p w14:paraId="691FF941" w14:textId="77777777" w:rsidR="00052C90" w:rsidRDefault="00052C90" w:rsidP="00052C90">
      <w:pPr>
        <w:ind w:hanging="2"/>
        <w:rPr>
          <w:rFonts w:ascii="Times New Roman" w:hAnsi="Times New Roman" w:cs="Times New Roman"/>
          <w:b/>
          <w:sz w:val="24"/>
          <w:szCs w:val="24"/>
        </w:rPr>
      </w:pPr>
    </w:p>
    <w:p w14:paraId="712065B3" w14:textId="68B7BB33" w:rsidR="00052C90" w:rsidRDefault="00052C90" w:rsidP="00683F47">
      <w:pPr>
        <w:spacing w:line="480" w:lineRule="auto"/>
        <w:ind w:hanging="2"/>
        <w:rPr>
          <w:rFonts w:ascii="Times New Roman" w:hAnsi="Times New Roman" w:cs="Times New Roman"/>
          <w:b/>
          <w:sz w:val="24"/>
          <w:szCs w:val="24"/>
        </w:rPr>
      </w:pPr>
      <w:r w:rsidRPr="00052C90">
        <w:rPr>
          <w:rFonts w:ascii="Times New Roman" w:hAnsi="Times New Roman" w:cs="Times New Roman"/>
          <w:b/>
          <w:sz w:val="24"/>
          <w:szCs w:val="24"/>
        </w:rPr>
        <w:t>Short Note</w:t>
      </w:r>
    </w:p>
    <w:p w14:paraId="6B957202" w14:textId="77777777" w:rsidR="00683F47" w:rsidRPr="00052C90" w:rsidRDefault="00683F47" w:rsidP="00683F47">
      <w:pPr>
        <w:spacing w:line="480" w:lineRule="auto"/>
        <w:ind w:hanging="2"/>
        <w:rPr>
          <w:rFonts w:ascii="Times New Roman" w:hAnsi="Times New Roman" w:cs="Times New Roman"/>
          <w:b/>
          <w:sz w:val="24"/>
          <w:szCs w:val="24"/>
        </w:rPr>
      </w:pPr>
    </w:p>
    <w:p w14:paraId="4DE2DD8E" w14:textId="1512433F" w:rsidR="00052C90" w:rsidRPr="00052C90" w:rsidRDefault="00052C90" w:rsidP="00683F47">
      <w:pPr>
        <w:spacing w:line="480" w:lineRule="auto"/>
        <w:ind w:hanging="2"/>
        <w:jc w:val="center"/>
        <w:rPr>
          <w:rFonts w:ascii="Times New Roman" w:hAnsi="Times New Roman" w:cs="Times New Roman"/>
          <w:b/>
          <w:sz w:val="24"/>
          <w:szCs w:val="24"/>
          <w:lang w:val="es-ES"/>
        </w:rPr>
      </w:pPr>
      <w:r w:rsidRPr="00052C90">
        <w:rPr>
          <w:rFonts w:ascii="Times New Roman" w:hAnsi="Times New Roman" w:cs="Times New Roman"/>
          <w:b/>
          <w:sz w:val="24"/>
          <w:szCs w:val="24"/>
          <w:lang w:val="en-US"/>
        </w:rPr>
        <w:t xml:space="preserve">Histopathological study of the endophyte </w:t>
      </w:r>
      <w:r w:rsidRPr="00052C90">
        <w:rPr>
          <w:rFonts w:ascii="Times New Roman" w:hAnsi="Times New Roman" w:cs="Times New Roman"/>
          <w:b/>
          <w:i/>
          <w:iCs/>
          <w:sz w:val="24"/>
          <w:szCs w:val="24"/>
          <w:lang w:val="en-US"/>
        </w:rPr>
        <w:t xml:space="preserve">Colletotrichum </w:t>
      </w:r>
      <w:proofErr w:type="spellStart"/>
      <w:r w:rsidRPr="00052C90">
        <w:rPr>
          <w:rFonts w:ascii="Times New Roman" w:hAnsi="Times New Roman" w:cs="Times New Roman"/>
          <w:b/>
          <w:i/>
          <w:iCs/>
          <w:sz w:val="24"/>
          <w:szCs w:val="24"/>
          <w:lang w:val="en-US"/>
        </w:rPr>
        <w:t>tropicale</w:t>
      </w:r>
      <w:proofErr w:type="spellEnd"/>
      <w:r w:rsidRPr="00052C90">
        <w:rPr>
          <w:rFonts w:ascii="Times New Roman" w:hAnsi="Times New Roman" w:cs="Times New Roman"/>
          <w:b/>
          <w:sz w:val="24"/>
          <w:szCs w:val="24"/>
          <w:lang w:val="en-US"/>
        </w:rPr>
        <w:t xml:space="preserve"> in ripe mango fruit (</w:t>
      </w:r>
      <w:r w:rsidRPr="00052C90">
        <w:rPr>
          <w:rFonts w:ascii="Times New Roman" w:hAnsi="Times New Roman" w:cs="Times New Roman"/>
          <w:b/>
          <w:i/>
          <w:iCs/>
          <w:sz w:val="24"/>
          <w:szCs w:val="24"/>
          <w:lang w:val="en-US"/>
        </w:rPr>
        <w:t>Mangifera indica</w:t>
      </w:r>
      <w:r w:rsidRPr="00052C90">
        <w:rPr>
          <w:rFonts w:ascii="Times New Roman" w:hAnsi="Times New Roman" w:cs="Times New Roman"/>
          <w:b/>
          <w:sz w:val="24"/>
          <w:szCs w:val="24"/>
          <w:lang w:val="en-US"/>
        </w:rPr>
        <w:t xml:space="preserve"> L. cv. </w:t>
      </w:r>
      <w:r w:rsidRPr="00052C90">
        <w:rPr>
          <w:rFonts w:ascii="Times New Roman" w:hAnsi="Times New Roman" w:cs="Times New Roman"/>
          <w:b/>
          <w:sz w:val="24"/>
          <w:szCs w:val="24"/>
          <w:lang w:val="es-ES"/>
        </w:rPr>
        <w:t>Azúcar)</w:t>
      </w:r>
    </w:p>
    <w:p w14:paraId="008C8577" w14:textId="41E65274" w:rsidR="00052C90" w:rsidRDefault="00052C90" w:rsidP="00683F47">
      <w:pPr>
        <w:spacing w:line="480" w:lineRule="auto"/>
        <w:ind w:hanging="2"/>
        <w:jc w:val="center"/>
        <w:rPr>
          <w:rFonts w:ascii="Times New Roman" w:hAnsi="Times New Roman" w:cs="Times New Roman"/>
          <w:b/>
          <w:sz w:val="24"/>
          <w:szCs w:val="24"/>
          <w:lang w:val="en-US"/>
        </w:rPr>
      </w:pPr>
      <w:r w:rsidRPr="00052C90">
        <w:rPr>
          <w:rFonts w:ascii="Times New Roman" w:hAnsi="Times New Roman" w:cs="Times New Roman"/>
          <w:b/>
          <w:sz w:val="24"/>
          <w:szCs w:val="24"/>
        </w:rPr>
        <w:t xml:space="preserve">Estudio histopatológico del endófito </w:t>
      </w:r>
      <w:proofErr w:type="spellStart"/>
      <w:proofErr w:type="gramStart"/>
      <w:r w:rsidRPr="00052C90">
        <w:rPr>
          <w:rFonts w:ascii="Times New Roman" w:hAnsi="Times New Roman" w:cs="Times New Roman"/>
          <w:b/>
          <w:i/>
          <w:iCs/>
          <w:sz w:val="24"/>
          <w:szCs w:val="24"/>
        </w:rPr>
        <w:t>Colletotrichum</w:t>
      </w:r>
      <w:proofErr w:type="spellEnd"/>
      <w:r w:rsidRPr="00052C90">
        <w:rPr>
          <w:rFonts w:ascii="Times New Roman" w:hAnsi="Times New Roman" w:cs="Times New Roman"/>
          <w:b/>
          <w:i/>
          <w:iCs/>
          <w:sz w:val="24"/>
          <w:szCs w:val="24"/>
        </w:rPr>
        <w:t xml:space="preserve">  </w:t>
      </w:r>
      <w:proofErr w:type="spellStart"/>
      <w:r w:rsidRPr="00052C90">
        <w:rPr>
          <w:rFonts w:ascii="Times New Roman" w:hAnsi="Times New Roman" w:cs="Times New Roman"/>
          <w:b/>
          <w:i/>
          <w:iCs/>
          <w:sz w:val="24"/>
          <w:szCs w:val="24"/>
        </w:rPr>
        <w:t>tropicale</w:t>
      </w:r>
      <w:proofErr w:type="spellEnd"/>
      <w:proofErr w:type="gramEnd"/>
      <w:r w:rsidRPr="00052C90">
        <w:rPr>
          <w:rFonts w:ascii="Times New Roman" w:hAnsi="Times New Roman" w:cs="Times New Roman"/>
          <w:b/>
          <w:sz w:val="24"/>
          <w:szCs w:val="24"/>
        </w:rPr>
        <w:t xml:space="preserve"> en fruto maduro de mango (</w:t>
      </w:r>
      <w:proofErr w:type="spellStart"/>
      <w:r w:rsidRPr="00052C90">
        <w:rPr>
          <w:rFonts w:ascii="Times New Roman" w:hAnsi="Times New Roman" w:cs="Times New Roman"/>
          <w:b/>
          <w:i/>
          <w:iCs/>
          <w:sz w:val="24"/>
          <w:szCs w:val="24"/>
        </w:rPr>
        <w:t>Mangifera</w:t>
      </w:r>
      <w:proofErr w:type="spellEnd"/>
      <w:r w:rsidRPr="00052C90">
        <w:rPr>
          <w:rFonts w:ascii="Times New Roman" w:hAnsi="Times New Roman" w:cs="Times New Roman"/>
          <w:b/>
          <w:i/>
          <w:iCs/>
          <w:sz w:val="24"/>
          <w:szCs w:val="24"/>
        </w:rPr>
        <w:t xml:space="preserve">  indica</w:t>
      </w:r>
      <w:r w:rsidRPr="00052C90">
        <w:rPr>
          <w:rFonts w:ascii="Times New Roman" w:hAnsi="Times New Roman" w:cs="Times New Roman"/>
          <w:b/>
          <w:sz w:val="24"/>
          <w:szCs w:val="24"/>
        </w:rPr>
        <w:t xml:space="preserve">  L. </w:t>
      </w:r>
      <w:proofErr w:type="spellStart"/>
      <w:r w:rsidRPr="00052C90">
        <w:rPr>
          <w:rFonts w:ascii="Times New Roman" w:hAnsi="Times New Roman" w:cs="Times New Roman"/>
          <w:b/>
          <w:sz w:val="24"/>
          <w:szCs w:val="24"/>
        </w:rPr>
        <w:t>cv</w:t>
      </w:r>
      <w:proofErr w:type="spellEnd"/>
      <w:r w:rsidRPr="00052C90">
        <w:rPr>
          <w:rFonts w:ascii="Times New Roman" w:hAnsi="Times New Roman" w:cs="Times New Roman"/>
          <w:b/>
          <w:sz w:val="24"/>
          <w:szCs w:val="24"/>
        </w:rPr>
        <w:t xml:space="preserve">. </w:t>
      </w:r>
      <w:proofErr w:type="spellStart"/>
      <w:r w:rsidRPr="00052C90">
        <w:rPr>
          <w:rFonts w:ascii="Times New Roman" w:hAnsi="Times New Roman" w:cs="Times New Roman"/>
          <w:b/>
          <w:sz w:val="24"/>
          <w:szCs w:val="24"/>
          <w:lang w:val="en-US"/>
        </w:rPr>
        <w:t>Azúcar</w:t>
      </w:r>
      <w:proofErr w:type="spellEnd"/>
      <w:r w:rsidRPr="00052C90">
        <w:rPr>
          <w:rFonts w:ascii="Times New Roman" w:hAnsi="Times New Roman" w:cs="Times New Roman"/>
          <w:b/>
          <w:sz w:val="24"/>
          <w:szCs w:val="24"/>
          <w:lang w:val="en-US"/>
        </w:rPr>
        <w:t>)</w:t>
      </w:r>
    </w:p>
    <w:p w14:paraId="3BF608AD" w14:textId="77777777" w:rsidR="00683F47" w:rsidRPr="00052C90" w:rsidRDefault="00683F47" w:rsidP="00683F47">
      <w:pPr>
        <w:spacing w:line="480" w:lineRule="auto"/>
        <w:ind w:hanging="2"/>
        <w:jc w:val="center"/>
        <w:rPr>
          <w:rFonts w:ascii="Times New Roman" w:hAnsi="Times New Roman" w:cs="Times New Roman"/>
          <w:b/>
          <w:sz w:val="24"/>
          <w:szCs w:val="24"/>
          <w:lang w:val="en-US"/>
        </w:rPr>
      </w:pPr>
    </w:p>
    <w:p w14:paraId="2062DE34" w14:textId="609555C3"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1,2</w:t>
      </w:r>
      <w:r w:rsidR="007E4240">
        <w:rPr>
          <w:rFonts w:ascii="Times New Roman" w:hAnsi="Times New Roman" w:cs="Times New Roman"/>
          <w:sz w:val="24"/>
          <w:szCs w:val="24"/>
          <w:vertAlign w:val="superscript"/>
        </w:rPr>
        <w:t>*</w:t>
      </w:r>
      <w:r w:rsidRPr="00052C90">
        <w:rPr>
          <w:rFonts w:ascii="Times New Roman" w:hAnsi="Times New Roman" w:cs="Times New Roman"/>
          <w:sz w:val="24"/>
          <w:szCs w:val="24"/>
        </w:rPr>
        <w:t>Andrés Felipe Quintero</w:t>
      </w:r>
      <w:r w:rsidR="007E4240">
        <w:rPr>
          <w:rFonts w:ascii="Times New Roman" w:hAnsi="Times New Roman" w:cs="Times New Roman"/>
          <w:sz w:val="24"/>
          <w:szCs w:val="24"/>
        </w:rPr>
        <w:t>-</w:t>
      </w:r>
      <w:r w:rsidRPr="00052C90">
        <w:rPr>
          <w:rFonts w:ascii="Times New Roman" w:hAnsi="Times New Roman" w:cs="Times New Roman"/>
          <w:sz w:val="24"/>
          <w:szCs w:val="24"/>
        </w:rPr>
        <w:t>Mercado</w:t>
      </w:r>
    </w:p>
    <w:p w14:paraId="0BF3324E" w14:textId="3BF8FF65"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2</w:t>
      </w:r>
      <w:r w:rsidRPr="00052C90">
        <w:rPr>
          <w:rFonts w:ascii="Times New Roman" w:hAnsi="Times New Roman" w:cs="Times New Roman"/>
          <w:sz w:val="24"/>
          <w:szCs w:val="24"/>
        </w:rPr>
        <w:t>Alberto Rafael Páez</w:t>
      </w:r>
      <w:r w:rsidR="007E4240">
        <w:rPr>
          <w:rFonts w:ascii="Times New Roman" w:hAnsi="Times New Roman" w:cs="Times New Roman"/>
          <w:sz w:val="24"/>
          <w:szCs w:val="24"/>
        </w:rPr>
        <w:t>-</w:t>
      </w:r>
      <w:r w:rsidRPr="00052C90">
        <w:rPr>
          <w:rFonts w:ascii="Times New Roman" w:hAnsi="Times New Roman" w:cs="Times New Roman"/>
          <w:sz w:val="24"/>
          <w:szCs w:val="24"/>
        </w:rPr>
        <w:t>Redondo</w:t>
      </w:r>
    </w:p>
    <w:p w14:paraId="65CC5CBA" w14:textId="47AAB3C0" w:rsidR="00052C90" w:rsidRPr="00052C90" w:rsidRDefault="00052C90" w:rsidP="00683F47">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1</w:t>
      </w:r>
      <w:r w:rsidRPr="00052C90">
        <w:rPr>
          <w:rFonts w:ascii="Times New Roman" w:hAnsi="Times New Roman" w:cs="Times New Roman"/>
          <w:sz w:val="24"/>
          <w:szCs w:val="24"/>
        </w:rPr>
        <w:t>Celsa García</w:t>
      </w:r>
      <w:r w:rsidR="007E4240">
        <w:rPr>
          <w:rFonts w:ascii="Times New Roman" w:hAnsi="Times New Roman" w:cs="Times New Roman"/>
          <w:sz w:val="24"/>
          <w:szCs w:val="24"/>
        </w:rPr>
        <w:t>-</w:t>
      </w:r>
      <w:r w:rsidRPr="00052C90">
        <w:rPr>
          <w:rFonts w:ascii="Times New Roman" w:hAnsi="Times New Roman" w:cs="Times New Roman"/>
          <w:sz w:val="24"/>
          <w:szCs w:val="24"/>
        </w:rPr>
        <w:t>Domínguez</w:t>
      </w:r>
    </w:p>
    <w:p w14:paraId="50E07057"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1</w:t>
      </w:r>
      <w:r w:rsidRPr="00052C90">
        <w:rPr>
          <w:rFonts w:ascii="Times New Roman" w:hAnsi="Times New Roman" w:cs="Times New Roman"/>
          <w:sz w:val="24"/>
          <w:szCs w:val="24"/>
        </w:rPr>
        <w:t xml:space="preserve">Universidad Nacional de Colombia, Avenida Carrera 30 # 45-03, Bogotá D.C., Colombia, </w:t>
      </w:r>
      <w:hyperlink r:id="rId7" w:history="1">
        <w:r w:rsidRPr="00052C90">
          <w:rPr>
            <w:rStyle w:val="Hipervnculo"/>
            <w:rFonts w:ascii="Times New Roman" w:hAnsi="Times New Roman" w:cs="Times New Roman"/>
            <w:sz w:val="24"/>
            <w:szCs w:val="24"/>
          </w:rPr>
          <w:t>aquinterome@unal.edu.co</w:t>
        </w:r>
      </w:hyperlink>
      <w:r w:rsidRPr="00052C90">
        <w:rPr>
          <w:rFonts w:ascii="Times New Roman" w:hAnsi="Times New Roman" w:cs="Times New Roman"/>
          <w:sz w:val="24"/>
          <w:szCs w:val="24"/>
        </w:rPr>
        <w:t xml:space="preserve">. </w:t>
      </w:r>
      <w:hyperlink r:id="rId8" w:history="1">
        <w:r w:rsidRPr="00052C90">
          <w:rPr>
            <w:rStyle w:val="Hipervnculo"/>
            <w:rFonts w:ascii="Times New Roman" w:hAnsi="Times New Roman" w:cs="Times New Roman"/>
            <w:sz w:val="24"/>
            <w:szCs w:val="24"/>
          </w:rPr>
          <w:t>https://orcid.org/0000-0002-9907-3490</w:t>
        </w:r>
      </w:hyperlink>
      <w:r w:rsidRPr="00052C90">
        <w:rPr>
          <w:rFonts w:ascii="Times New Roman" w:hAnsi="Times New Roman" w:cs="Times New Roman"/>
          <w:sz w:val="24"/>
          <w:szCs w:val="24"/>
        </w:rPr>
        <w:t xml:space="preserve"> </w:t>
      </w:r>
    </w:p>
    <w:p w14:paraId="4D42A726"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2</w:t>
      </w:r>
      <w:r w:rsidRPr="00052C90">
        <w:rPr>
          <w:rFonts w:ascii="Times New Roman" w:hAnsi="Times New Roman" w:cs="Times New Roman"/>
          <w:sz w:val="24"/>
          <w:szCs w:val="24"/>
        </w:rPr>
        <w:t xml:space="preserve">Universidad de Magdalena, Carrera 32 No. 22 - 08, sector de San Pedro Alejandrino, Santa Marta, Colombia, </w:t>
      </w:r>
      <w:hyperlink r:id="rId9" w:history="1">
        <w:r w:rsidRPr="00052C90">
          <w:rPr>
            <w:rStyle w:val="Hipervnculo"/>
            <w:rFonts w:ascii="Times New Roman" w:hAnsi="Times New Roman" w:cs="Times New Roman"/>
            <w:sz w:val="24"/>
            <w:szCs w:val="24"/>
          </w:rPr>
          <w:t>apaez@unimagdalena.edu.co</w:t>
        </w:r>
      </w:hyperlink>
      <w:r w:rsidRPr="00052C90">
        <w:rPr>
          <w:rFonts w:ascii="Times New Roman" w:hAnsi="Times New Roman" w:cs="Times New Roman"/>
          <w:sz w:val="24"/>
          <w:szCs w:val="24"/>
        </w:rPr>
        <w:t xml:space="preserve">. </w:t>
      </w:r>
      <w:hyperlink r:id="rId10" w:history="1">
        <w:r w:rsidRPr="00052C90">
          <w:rPr>
            <w:rStyle w:val="Hipervnculo"/>
            <w:rFonts w:ascii="Times New Roman" w:hAnsi="Times New Roman" w:cs="Times New Roman"/>
            <w:sz w:val="24"/>
            <w:szCs w:val="24"/>
          </w:rPr>
          <w:t>https://orcid.org/0000-0001-9439-7448</w:t>
        </w:r>
      </w:hyperlink>
      <w:r w:rsidRPr="00052C90">
        <w:rPr>
          <w:rFonts w:ascii="Times New Roman" w:hAnsi="Times New Roman" w:cs="Times New Roman"/>
          <w:sz w:val="24"/>
          <w:szCs w:val="24"/>
        </w:rPr>
        <w:t xml:space="preserve"> </w:t>
      </w:r>
    </w:p>
    <w:p w14:paraId="11134C14"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vertAlign w:val="superscript"/>
        </w:rPr>
        <w:t>1</w:t>
      </w:r>
      <w:r w:rsidRPr="00052C90">
        <w:rPr>
          <w:rFonts w:ascii="Times New Roman" w:hAnsi="Times New Roman" w:cs="Times New Roman"/>
          <w:sz w:val="24"/>
          <w:szCs w:val="24"/>
        </w:rPr>
        <w:t xml:space="preserve">Universidad Nacional de Colombia, Avenida Carrera 30 # 45-03, Bogotá D.C., Colombia, </w:t>
      </w:r>
      <w:hyperlink r:id="rId11" w:history="1">
        <w:r w:rsidRPr="00052C90">
          <w:rPr>
            <w:rStyle w:val="Hipervnculo"/>
            <w:rFonts w:ascii="Times New Roman" w:hAnsi="Times New Roman" w:cs="Times New Roman"/>
            <w:sz w:val="24"/>
            <w:szCs w:val="24"/>
          </w:rPr>
          <w:t>cgarciad@unal.edu.co</w:t>
        </w:r>
      </w:hyperlink>
      <w:r w:rsidRPr="00052C90">
        <w:rPr>
          <w:rFonts w:ascii="Times New Roman" w:hAnsi="Times New Roman" w:cs="Times New Roman"/>
          <w:sz w:val="24"/>
          <w:szCs w:val="24"/>
        </w:rPr>
        <w:t xml:space="preserve">. </w:t>
      </w:r>
      <w:hyperlink r:id="rId12" w:history="1">
        <w:r w:rsidRPr="00052C90">
          <w:rPr>
            <w:rStyle w:val="Hipervnculo"/>
            <w:rFonts w:ascii="Times New Roman" w:hAnsi="Times New Roman" w:cs="Times New Roman"/>
            <w:sz w:val="24"/>
            <w:szCs w:val="24"/>
          </w:rPr>
          <w:t>https://orcid.org/0000-0002-3321-7893</w:t>
        </w:r>
      </w:hyperlink>
      <w:r w:rsidRPr="00052C90">
        <w:rPr>
          <w:rFonts w:ascii="Times New Roman" w:hAnsi="Times New Roman" w:cs="Times New Roman"/>
          <w:sz w:val="24"/>
          <w:szCs w:val="24"/>
        </w:rPr>
        <w:t xml:space="preserve"> </w:t>
      </w:r>
    </w:p>
    <w:p w14:paraId="1E079228" w14:textId="6ABC3A01" w:rsidR="00052C90" w:rsidRPr="00052C90" w:rsidRDefault="00052C90" w:rsidP="00683F47">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lastRenderedPageBreak/>
        <w:t xml:space="preserve">* </w:t>
      </w:r>
      <w:proofErr w:type="spellStart"/>
      <w:r w:rsidRPr="00052C90">
        <w:rPr>
          <w:rFonts w:ascii="Times New Roman" w:hAnsi="Times New Roman" w:cs="Times New Roman"/>
          <w:b/>
          <w:bCs/>
          <w:i/>
          <w:iCs/>
          <w:sz w:val="24"/>
          <w:szCs w:val="24"/>
        </w:rPr>
        <w:t>For</w:t>
      </w:r>
      <w:proofErr w:type="spellEnd"/>
      <w:r w:rsidRPr="00052C90">
        <w:rPr>
          <w:rFonts w:ascii="Times New Roman" w:hAnsi="Times New Roman" w:cs="Times New Roman"/>
          <w:b/>
          <w:bCs/>
          <w:i/>
          <w:iCs/>
          <w:sz w:val="24"/>
          <w:szCs w:val="24"/>
        </w:rPr>
        <w:t xml:space="preserve"> </w:t>
      </w:r>
      <w:proofErr w:type="spellStart"/>
      <w:r w:rsidRPr="00052C90">
        <w:rPr>
          <w:rFonts w:ascii="Times New Roman" w:hAnsi="Times New Roman" w:cs="Times New Roman"/>
          <w:b/>
          <w:bCs/>
          <w:i/>
          <w:iCs/>
          <w:sz w:val="24"/>
          <w:szCs w:val="24"/>
        </w:rPr>
        <w:t>correspondence</w:t>
      </w:r>
      <w:proofErr w:type="spellEnd"/>
      <w:r w:rsidRPr="00052C90">
        <w:rPr>
          <w:rFonts w:ascii="Times New Roman" w:hAnsi="Times New Roman" w:cs="Times New Roman"/>
          <w:b/>
          <w:bCs/>
          <w:i/>
          <w:iCs/>
          <w:sz w:val="24"/>
          <w:szCs w:val="24"/>
        </w:rPr>
        <w:t xml:space="preserve">: </w:t>
      </w:r>
      <w:hyperlink r:id="rId13" w:history="1">
        <w:r w:rsidRPr="00052C90">
          <w:rPr>
            <w:rStyle w:val="Hipervnculo"/>
            <w:rFonts w:ascii="Times New Roman" w:hAnsi="Times New Roman" w:cs="Times New Roman"/>
            <w:i/>
            <w:iCs/>
            <w:sz w:val="24"/>
            <w:szCs w:val="24"/>
          </w:rPr>
          <w:t>aquinterome@unal.edu.co</w:t>
        </w:r>
      </w:hyperlink>
    </w:p>
    <w:p w14:paraId="237ECED1" w14:textId="51344CB1" w:rsidR="00052C90" w:rsidRPr="00052C90" w:rsidRDefault="00052C90" w:rsidP="00683F47">
      <w:pPr>
        <w:spacing w:line="480" w:lineRule="auto"/>
        <w:ind w:hanging="2"/>
        <w:jc w:val="center"/>
        <w:rPr>
          <w:rFonts w:ascii="Times New Roman" w:hAnsi="Times New Roman" w:cs="Times New Roman"/>
          <w:sz w:val="24"/>
          <w:szCs w:val="24"/>
        </w:rPr>
      </w:pPr>
      <w:proofErr w:type="spellStart"/>
      <w:r w:rsidRPr="00052C90">
        <w:rPr>
          <w:rFonts w:ascii="Times New Roman" w:hAnsi="Times New Roman" w:cs="Times New Roman"/>
          <w:b/>
          <w:bCs/>
          <w:sz w:val="24"/>
          <w:szCs w:val="24"/>
        </w:rPr>
        <w:t>Received</w:t>
      </w:r>
      <w:proofErr w:type="spellEnd"/>
      <w:r w:rsidRPr="00052C90">
        <w:rPr>
          <w:rFonts w:ascii="Times New Roman" w:hAnsi="Times New Roman" w:cs="Times New Roman"/>
          <w:sz w:val="24"/>
          <w:szCs w:val="24"/>
        </w:rPr>
        <w:t>: 23</w:t>
      </w:r>
      <w:r w:rsidRPr="00052C90">
        <w:rPr>
          <w:rFonts w:ascii="Times New Roman" w:hAnsi="Times New Roman" w:cs="Times New Roman"/>
          <w:sz w:val="24"/>
          <w:szCs w:val="24"/>
          <w:vertAlign w:val="superscript"/>
        </w:rPr>
        <w:t>rd</w:t>
      </w:r>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february</w:t>
      </w:r>
      <w:proofErr w:type="spellEnd"/>
      <w:r w:rsidRPr="00052C90">
        <w:rPr>
          <w:rFonts w:ascii="Times New Roman" w:hAnsi="Times New Roman" w:cs="Times New Roman"/>
          <w:sz w:val="24"/>
          <w:szCs w:val="24"/>
        </w:rPr>
        <w:t xml:space="preserve"> 2025. </w:t>
      </w:r>
      <w:proofErr w:type="spellStart"/>
      <w:r w:rsidRPr="00052C90">
        <w:rPr>
          <w:rFonts w:ascii="Times New Roman" w:hAnsi="Times New Roman" w:cs="Times New Roman"/>
          <w:b/>
          <w:bCs/>
          <w:sz w:val="24"/>
          <w:szCs w:val="24"/>
        </w:rPr>
        <w:t>Revi</w:t>
      </w:r>
      <w:r w:rsidR="00605731">
        <w:rPr>
          <w:rFonts w:ascii="Times New Roman" w:hAnsi="Times New Roman" w:cs="Times New Roman"/>
          <w:b/>
          <w:bCs/>
          <w:sz w:val="24"/>
          <w:szCs w:val="24"/>
        </w:rPr>
        <w:t>s</w:t>
      </w:r>
      <w:r w:rsidRPr="00052C90">
        <w:rPr>
          <w:rFonts w:ascii="Times New Roman" w:hAnsi="Times New Roman" w:cs="Times New Roman"/>
          <w:b/>
          <w:bCs/>
          <w:sz w:val="24"/>
          <w:szCs w:val="24"/>
        </w:rPr>
        <w:t>ed</w:t>
      </w:r>
      <w:proofErr w:type="spellEnd"/>
      <w:r w:rsidRPr="00052C90">
        <w:rPr>
          <w:rFonts w:ascii="Times New Roman" w:hAnsi="Times New Roman" w:cs="Times New Roman"/>
          <w:sz w:val="24"/>
          <w:szCs w:val="24"/>
        </w:rPr>
        <w:t>: 12</w:t>
      </w:r>
      <w:r w:rsidRPr="00052C90">
        <w:rPr>
          <w:rFonts w:ascii="Times New Roman" w:hAnsi="Times New Roman" w:cs="Times New Roman"/>
          <w:sz w:val="24"/>
          <w:szCs w:val="24"/>
          <w:vertAlign w:val="superscript"/>
        </w:rPr>
        <w:t>th</w:t>
      </w:r>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febreuary</w:t>
      </w:r>
      <w:proofErr w:type="spellEnd"/>
      <w:r w:rsidRPr="00052C90">
        <w:rPr>
          <w:rFonts w:ascii="Times New Roman" w:hAnsi="Times New Roman" w:cs="Times New Roman"/>
          <w:sz w:val="24"/>
          <w:szCs w:val="24"/>
        </w:rPr>
        <w:t xml:space="preserve"> 2026. </w:t>
      </w:r>
      <w:proofErr w:type="spellStart"/>
      <w:r w:rsidRPr="00052C90">
        <w:rPr>
          <w:rFonts w:ascii="Times New Roman" w:hAnsi="Times New Roman" w:cs="Times New Roman"/>
          <w:b/>
          <w:bCs/>
          <w:sz w:val="24"/>
          <w:szCs w:val="24"/>
        </w:rPr>
        <w:t>Accepted</w:t>
      </w:r>
      <w:proofErr w:type="spellEnd"/>
      <w:r w:rsidRPr="00052C90">
        <w:rPr>
          <w:rFonts w:ascii="Times New Roman" w:hAnsi="Times New Roman" w:cs="Times New Roman"/>
          <w:sz w:val="24"/>
          <w:szCs w:val="24"/>
        </w:rPr>
        <w:t>: 25</w:t>
      </w:r>
      <w:r w:rsidRPr="00052C90">
        <w:rPr>
          <w:rFonts w:ascii="Times New Roman" w:hAnsi="Times New Roman" w:cs="Times New Roman"/>
          <w:sz w:val="24"/>
          <w:szCs w:val="24"/>
          <w:vertAlign w:val="superscript"/>
        </w:rPr>
        <w:t>th</w:t>
      </w:r>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february</w:t>
      </w:r>
      <w:proofErr w:type="spellEnd"/>
      <w:r w:rsidRPr="00052C90">
        <w:rPr>
          <w:rFonts w:ascii="Times New Roman" w:hAnsi="Times New Roman" w:cs="Times New Roman"/>
          <w:sz w:val="24"/>
          <w:szCs w:val="24"/>
        </w:rPr>
        <w:t xml:space="preserve"> 2026</w:t>
      </w:r>
    </w:p>
    <w:p w14:paraId="52D0E9F0" w14:textId="77777777" w:rsidR="00052C90" w:rsidRPr="00052C90" w:rsidRDefault="00052C90" w:rsidP="00683F47">
      <w:pPr>
        <w:spacing w:line="480" w:lineRule="auto"/>
        <w:ind w:hanging="2"/>
        <w:jc w:val="center"/>
        <w:rPr>
          <w:rFonts w:ascii="Times New Roman" w:hAnsi="Times New Roman" w:cs="Times New Roman"/>
          <w:sz w:val="24"/>
          <w:szCs w:val="24"/>
        </w:rPr>
      </w:pPr>
      <w:r w:rsidRPr="00052C90">
        <w:rPr>
          <w:rFonts w:ascii="Times New Roman" w:hAnsi="Times New Roman" w:cs="Times New Roman"/>
          <w:b/>
          <w:bCs/>
          <w:sz w:val="24"/>
          <w:szCs w:val="24"/>
        </w:rPr>
        <w:t>Editor:</w:t>
      </w:r>
      <w:r w:rsidRPr="00052C90">
        <w:rPr>
          <w:rFonts w:ascii="Times New Roman" w:hAnsi="Times New Roman" w:cs="Times New Roman"/>
          <w:sz w:val="24"/>
          <w:szCs w:val="24"/>
        </w:rPr>
        <w:t xml:space="preserve"> Angélica Plata Rueda</w:t>
      </w:r>
    </w:p>
    <w:p w14:paraId="33AB7700" w14:textId="77777777" w:rsidR="00052C90" w:rsidRPr="00052C90" w:rsidRDefault="00052C90" w:rsidP="00052C90">
      <w:pPr>
        <w:spacing w:line="480" w:lineRule="auto"/>
        <w:ind w:hanging="2"/>
        <w:rPr>
          <w:rFonts w:ascii="Times New Roman" w:hAnsi="Times New Roman" w:cs="Times New Roman"/>
          <w:sz w:val="24"/>
          <w:szCs w:val="24"/>
        </w:rPr>
      </w:pPr>
    </w:p>
    <w:p w14:paraId="54011A88" w14:textId="3E54B42B" w:rsidR="00052C90" w:rsidRPr="00052C90" w:rsidRDefault="00052C90" w:rsidP="00683F47">
      <w:pPr>
        <w:spacing w:line="480" w:lineRule="auto"/>
        <w:ind w:hanging="2"/>
        <w:rPr>
          <w:rFonts w:ascii="Times New Roman" w:hAnsi="Times New Roman" w:cs="Times New Roman"/>
          <w:b/>
          <w:bCs/>
          <w:sz w:val="24"/>
          <w:szCs w:val="24"/>
          <w:lang w:val="es-ES"/>
        </w:rPr>
      </w:pPr>
      <w:proofErr w:type="spellStart"/>
      <w:r w:rsidRPr="00052C90">
        <w:rPr>
          <w:rFonts w:ascii="Times New Roman" w:hAnsi="Times New Roman" w:cs="Times New Roman"/>
          <w:b/>
          <w:bCs/>
          <w:sz w:val="24"/>
          <w:szCs w:val="24"/>
        </w:rPr>
        <w:t>Citation</w:t>
      </w:r>
      <w:proofErr w:type="spellEnd"/>
      <w:r w:rsidRPr="00052C90">
        <w:rPr>
          <w:rFonts w:ascii="Times New Roman" w:hAnsi="Times New Roman" w:cs="Times New Roman"/>
          <w:b/>
          <w:bCs/>
          <w:sz w:val="24"/>
          <w:szCs w:val="24"/>
        </w:rPr>
        <w:t xml:space="preserve">: </w:t>
      </w:r>
      <w:r w:rsidRPr="00052C90">
        <w:rPr>
          <w:rFonts w:ascii="Times New Roman" w:hAnsi="Times New Roman" w:cs="Times New Roman"/>
          <w:sz w:val="24"/>
          <w:szCs w:val="24"/>
        </w:rPr>
        <w:t xml:space="preserve">Quintero-Mercado, A. F., </w:t>
      </w:r>
      <w:proofErr w:type="spellStart"/>
      <w:r w:rsidRPr="00052C90">
        <w:rPr>
          <w:rFonts w:ascii="Times New Roman" w:hAnsi="Times New Roman" w:cs="Times New Roman"/>
          <w:sz w:val="24"/>
          <w:szCs w:val="24"/>
        </w:rPr>
        <w:t>Paéz</w:t>
      </w:r>
      <w:proofErr w:type="spellEnd"/>
      <w:r w:rsidRPr="00052C90">
        <w:rPr>
          <w:rFonts w:ascii="Times New Roman" w:hAnsi="Times New Roman" w:cs="Times New Roman"/>
          <w:sz w:val="24"/>
          <w:szCs w:val="24"/>
        </w:rPr>
        <w:t xml:space="preserve">-Redondo, A. R. and García-Domínguez, C. (2026). </w:t>
      </w:r>
      <w:r w:rsidR="00683F47" w:rsidRPr="00052C90">
        <w:rPr>
          <w:rFonts w:ascii="Times New Roman" w:hAnsi="Times New Roman" w:cs="Times New Roman"/>
          <w:sz w:val="24"/>
          <w:szCs w:val="24"/>
          <w:lang w:val="en-US"/>
        </w:rPr>
        <w:t xml:space="preserve">Histopathological study of the endophyte </w:t>
      </w:r>
      <w:r w:rsidR="00683F47" w:rsidRPr="00052C90">
        <w:rPr>
          <w:rFonts w:ascii="Times New Roman" w:hAnsi="Times New Roman" w:cs="Times New Roman"/>
          <w:i/>
          <w:iCs/>
          <w:sz w:val="24"/>
          <w:szCs w:val="24"/>
          <w:lang w:val="en-US"/>
        </w:rPr>
        <w:t xml:space="preserve">Colletotrichum </w:t>
      </w:r>
      <w:proofErr w:type="spellStart"/>
      <w:r w:rsidR="00683F47" w:rsidRPr="00052C90">
        <w:rPr>
          <w:rFonts w:ascii="Times New Roman" w:hAnsi="Times New Roman" w:cs="Times New Roman"/>
          <w:i/>
          <w:iCs/>
          <w:sz w:val="24"/>
          <w:szCs w:val="24"/>
          <w:lang w:val="en-US"/>
        </w:rPr>
        <w:t>tropicale</w:t>
      </w:r>
      <w:proofErr w:type="spellEnd"/>
      <w:r w:rsidR="00683F47" w:rsidRPr="00052C90">
        <w:rPr>
          <w:rFonts w:ascii="Times New Roman" w:hAnsi="Times New Roman" w:cs="Times New Roman"/>
          <w:sz w:val="24"/>
          <w:szCs w:val="24"/>
          <w:lang w:val="en-US"/>
        </w:rPr>
        <w:t xml:space="preserve"> in ripe mango fruit (</w:t>
      </w:r>
      <w:r w:rsidR="00683F47" w:rsidRPr="00052C90">
        <w:rPr>
          <w:rFonts w:ascii="Times New Roman" w:hAnsi="Times New Roman" w:cs="Times New Roman"/>
          <w:i/>
          <w:iCs/>
          <w:sz w:val="24"/>
          <w:szCs w:val="24"/>
          <w:lang w:val="en-US"/>
        </w:rPr>
        <w:t>Mangifera indica</w:t>
      </w:r>
      <w:r w:rsidR="00683F47" w:rsidRPr="00052C90">
        <w:rPr>
          <w:rFonts w:ascii="Times New Roman" w:hAnsi="Times New Roman" w:cs="Times New Roman"/>
          <w:sz w:val="24"/>
          <w:szCs w:val="24"/>
          <w:lang w:val="en-US"/>
        </w:rPr>
        <w:t xml:space="preserve"> L. cv. </w:t>
      </w:r>
      <w:r w:rsidR="00683F47" w:rsidRPr="00052C90">
        <w:rPr>
          <w:rFonts w:ascii="Times New Roman" w:hAnsi="Times New Roman" w:cs="Times New Roman"/>
          <w:sz w:val="24"/>
          <w:szCs w:val="24"/>
          <w:lang w:val="es-ES"/>
        </w:rPr>
        <w:t>Azúcar)</w:t>
      </w:r>
      <w:r w:rsidRPr="00052C90">
        <w:rPr>
          <w:rFonts w:ascii="Times New Roman" w:hAnsi="Times New Roman" w:cs="Times New Roman"/>
          <w:sz w:val="24"/>
          <w:szCs w:val="24"/>
          <w:lang w:val="en-US"/>
        </w:rPr>
        <w:t>.</w:t>
      </w:r>
      <w:r w:rsidRPr="00052C90">
        <w:rPr>
          <w:rFonts w:ascii="Times New Roman" w:hAnsi="Times New Roman" w:cs="Times New Roman"/>
          <w:sz w:val="24"/>
          <w:szCs w:val="24"/>
        </w:rPr>
        <w:t xml:space="preserve"> Acta Biol. </w:t>
      </w:r>
      <w:proofErr w:type="spellStart"/>
      <w:r w:rsidRPr="00052C90">
        <w:rPr>
          <w:rFonts w:ascii="Times New Roman" w:hAnsi="Times New Roman" w:cs="Times New Roman"/>
          <w:sz w:val="24"/>
          <w:szCs w:val="24"/>
        </w:rPr>
        <w:t>Colomb</w:t>
      </w:r>
      <w:proofErr w:type="spellEnd"/>
      <w:r w:rsidRPr="00052C90">
        <w:rPr>
          <w:rFonts w:ascii="Times New Roman" w:hAnsi="Times New Roman" w:cs="Times New Roman"/>
          <w:sz w:val="24"/>
          <w:szCs w:val="24"/>
        </w:rPr>
        <w:t xml:space="preserve">., 31(1), XX-XX  </w:t>
      </w:r>
      <w:hyperlink r:id="rId14" w:history="1">
        <w:r w:rsidRPr="00052C90">
          <w:rPr>
            <w:rStyle w:val="Hipervnculo"/>
            <w:rFonts w:ascii="Times New Roman" w:hAnsi="Times New Roman" w:cs="Times New Roman"/>
            <w:sz w:val="24"/>
            <w:szCs w:val="24"/>
          </w:rPr>
          <w:t>https://doi.org/10.15446/abc.v31n1.121807</w:t>
        </w:r>
      </w:hyperlink>
      <w:r w:rsidRPr="00052C90">
        <w:rPr>
          <w:rFonts w:ascii="Times New Roman" w:hAnsi="Times New Roman" w:cs="Times New Roman"/>
          <w:sz w:val="24"/>
          <w:szCs w:val="24"/>
        </w:rPr>
        <w:t xml:space="preserve"> </w:t>
      </w:r>
    </w:p>
    <w:p w14:paraId="4963C3F3" w14:textId="77777777" w:rsidR="00052C90" w:rsidRPr="00052C90" w:rsidRDefault="00052C90" w:rsidP="00052C90">
      <w:pPr>
        <w:spacing w:line="480" w:lineRule="auto"/>
        <w:ind w:hanging="2"/>
        <w:rPr>
          <w:rFonts w:ascii="Times New Roman" w:hAnsi="Times New Roman" w:cs="Times New Roman"/>
          <w:b/>
          <w:sz w:val="24"/>
          <w:szCs w:val="24"/>
        </w:rPr>
      </w:pPr>
    </w:p>
    <w:p w14:paraId="0E576B37" w14:textId="4C6F3379" w:rsidR="00052C90" w:rsidRPr="007E4240" w:rsidRDefault="00052C90" w:rsidP="007E4240">
      <w:pPr>
        <w:spacing w:line="480" w:lineRule="auto"/>
        <w:ind w:hanging="2"/>
        <w:rPr>
          <w:rFonts w:ascii="Times New Roman" w:hAnsi="Times New Roman" w:cs="Times New Roman"/>
          <w:b/>
          <w:sz w:val="24"/>
          <w:szCs w:val="24"/>
          <w:lang w:val="en-US"/>
        </w:rPr>
      </w:pPr>
      <w:r w:rsidRPr="00052C90">
        <w:rPr>
          <w:rFonts w:ascii="Times New Roman" w:hAnsi="Times New Roman" w:cs="Times New Roman"/>
          <w:b/>
          <w:sz w:val="24"/>
          <w:szCs w:val="24"/>
          <w:lang w:val="en-US"/>
        </w:rPr>
        <w:t>ABSTRACT</w:t>
      </w:r>
    </w:p>
    <w:p w14:paraId="4AB8C345"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The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is an economically important crop in the Magdalena region of Colombia. However, it is particularly affected during the postharvest stage by anthracnose, a disease caused by the phytopathogen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with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being an endophyte that can become highly virulent when inoculated into ripe fruits. The pathogenic process at the cellular level that allows this lifestyle shift remains poorly understood. This study aimed to histologically characterize the pathogenic process of the endophyte </w:t>
      </w:r>
      <w:r w:rsidRPr="00052C90">
        <w:rPr>
          <w:rFonts w:ascii="Times New Roman" w:hAnsi="Times New Roman" w:cs="Times New Roman"/>
          <w:i/>
          <w:iCs/>
          <w:sz w:val="24"/>
          <w:szCs w:val="24"/>
          <w:lang w:val="en-US"/>
        </w:rPr>
        <w:t>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ripe fruit of the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Fruits at phenological stage 801 were inoculated with the fungus at </w:t>
      </w:r>
      <w:proofErr w:type="gramStart"/>
      <w:r w:rsidRPr="00052C90">
        <w:rPr>
          <w:rFonts w:ascii="Times New Roman" w:hAnsi="Times New Roman" w:cs="Times New Roman"/>
          <w:sz w:val="24"/>
          <w:szCs w:val="24"/>
          <w:lang w:val="en-US"/>
        </w:rPr>
        <w:t>0, 12, 24, and 36 hours</w:t>
      </w:r>
      <w:proofErr w:type="gramEnd"/>
      <w:r w:rsidRPr="00052C90">
        <w:rPr>
          <w:rFonts w:ascii="Times New Roman" w:hAnsi="Times New Roman" w:cs="Times New Roman"/>
          <w:sz w:val="24"/>
          <w:szCs w:val="24"/>
          <w:lang w:val="en-US"/>
        </w:rPr>
        <w:t xml:space="preserve"> post-inoculation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three for each time point with an absolute control. Histological sections were prepared in paraffin, stained with Astra blue–fuchsin, and observed under a light microscope. At 12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conidial germination and the formation of melanized appressoria on the cuticle were evident, as well </w:t>
      </w:r>
      <w:r w:rsidRPr="00052C90">
        <w:rPr>
          <w:rFonts w:ascii="Times New Roman" w:hAnsi="Times New Roman" w:cs="Times New Roman"/>
          <w:sz w:val="24"/>
          <w:szCs w:val="24"/>
          <w:lang w:val="en-US"/>
        </w:rPr>
        <w:lastRenderedPageBreak/>
        <w:t xml:space="preserve">as the emergence of thick hyphae in the epidermis, indicating the onset of a biotrophic phase (quiescence). At 24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secondary hyphae were observed invading parenchyma cells, marking the beginning of the necrotrophic phase. By 36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total cell destruction was evident. The endophyte </w:t>
      </w:r>
      <w:r w:rsidRPr="00052C90">
        <w:rPr>
          <w:rFonts w:ascii="Times New Roman" w:hAnsi="Times New Roman" w:cs="Times New Roman"/>
          <w:i/>
          <w:iCs/>
          <w:sz w:val="24"/>
          <w:szCs w:val="24"/>
          <w:lang w:val="en-US"/>
        </w:rPr>
        <w:t>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behaves as a </w:t>
      </w:r>
      <w:proofErr w:type="spellStart"/>
      <w:r w:rsidRPr="00052C90">
        <w:rPr>
          <w:rFonts w:ascii="Times New Roman" w:hAnsi="Times New Roman" w:cs="Times New Roman"/>
          <w:sz w:val="24"/>
          <w:szCs w:val="24"/>
          <w:lang w:val="en-US"/>
        </w:rPr>
        <w:t>hemibiotroph</w:t>
      </w:r>
      <w:proofErr w:type="spellEnd"/>
      <w:r w:rsidRPr="00052C90">
        <w:rPr>
          <w:rFonts w:ascii="Times New Roman" w:hAnsi="Times New Roman" w:cs="Times New Roman"/>
          <w:sz w:val="24"/>
          <w:szCs w:val="24"/>
          <w:lang w:val="en-US"/>
        </w:rPr>
        <w:t xml:space="preserve">, allowing it to act as a pathogen through a brief quiescent phase in ripe fruits of the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w:t>
      </w:r>
    </w:p>
    <w:p w14:paraId="2D2800F0"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b/>
          <w:sz w:val="24"/>
          <w:szCs w:val="24"/>
          <w:lang w:val="en-US"/>
        </w:rPr>
        <w:t>Keywords:</w:t>
      </w:r>
      <w:r w:rsidRPr="00052C90">
        <w:rPr>
          <w:rFonts w:ascii="Times New Roman" w:hAnsi="Times New Roman" w:cs="Times New Roman"/>
          <w:sz w:val="24"/>
          <w:szCs w:val="24"/>
          <w:lang w:val="en-US"/>
        </w:rPr>
        <w:t xml:space="preserve"> anthracnose, </w:t>
      </w:r>
      <w:proofErr w:type="spellStart"/>
      <w:r w:rsidRPr="00052C90">
        <w:rPr>
          <w:rFonts w:ascii="Times New Roman" w:hAnsi="Times New Roman" w:cs="Times New Roman"/>
          <w:sz w:val="24"/>
          <w:szCs w:val="24"/>
          <w:lang w:val="en-US"/>
        </w:rPr>
        <w:t>astra</w:t>
      </w:r>
      <w:proofErr w:type="spellEnd"/>
      <w:r w:rsidRPr="00052C90">
        <w:rPr>
          <w:rFonts w:ascii="Times New Roman" w:hAnsi="Times New Roman" w:cs="Times New Roman"/>
          <w:sz w:val="24"/>
          <w:szCs w:val="24"/>
          <w:lang w:val="en-US"/>
        </w:rPr>
        <w:t xml:space="preserve"> blue-fuchsin, </w:t>
      </w:r>
      <w:proofErr w:type="spellStart"/>
      <w:r w:rsidRPr="00052C90">
        <w:rPr>
          <w:rFonts w:ascii="Times New Roman" w:hAnsi="Times New Roman" w:cs="Times New Roman"/>
          <w:sz w:val="24"/>
          <w:szCs w:val="24"/>
          <w:lang w:val="en-US"/>
        </w:rPr>
        <w:t>hemibiotroph</w:t>
      </w:r>
      <w:proofErr w:type="spellEnd"/>
      <w:r w:rsidRPr="00052C90">
        <w:rPr>
          <w:rFonts w:ascii="Times New Roman" w:hAnsi="Times New Roman" w:cs="Times New Roman"/>
          <w:sz w:val="24"/>
          <w:szCs w:val="24"/>
          <w:lang w:val="en-US"/>
        </w:rPr>
        <w:t xml:space="preserve">, postharvest, quiescence. </w:t>
      </w:r>
    </w:p>
    <w:p w14:paraId="72B8CCFA" w14:textId="77777777" w:rsidR="00052C90" w:rsidRPr="00052C90" w:rsidRDefault="00052C90" w:rsidP="007E4240">
      <w:pPr>
        <w:spacing w:line="480" w:lineRule="auto"/>
        <w:rPr>
          <w:rFonts w:ascii="Times New Roman" w:hAnsi="Times New Roman" w:cs="Times New Roman"/>
          <w:b/>
          <w:sz w:val="24"/>
          <w:szCs w:val="24"/>
          <w:lang w:val="es-ES"/>
        </w:rPr>
      </w:pPr>
    </w:p>
    <w:p w14:paraId="369C9233" w14:textId="77777777" w:rsidR="00052C90" w:rsidRPr="00052C90" w:rsidRDefault="00052C90" w:rsidP="00052C90">
      <w:pPr>
        <w:spacing w:line="480" w:lineRule="auto"/>
        <w:ind w:hanging="2"/>
        <w:rPr>
          <w:rFonts w:ascii="Times New Roman" w:hAnsi="Times New Roman" w:cs="Times New Roman"/>
          <w:sz w:val="24"/>
          <w:szCs w:val="24"/>
          <w:lang w:val="es-ES"/>
        </w:rPr>
      </w:pPr>
      <w:r w:rsidRPr="00052C90">
        <w:rPr>
          <w:rFonts w:ascii="Times New Roman" w:hAnsi="Times New Roman" w:cs="Times New Roman"/>
          <w:b/>
          <w:sz w:val="24"/>
          <w:szCs w:val="24"/>
          <w:lang w:val="es-ES"/>
        </w:rPr>
        <w:t xml:space="preserve">RESUMEN </w:t>
      </w:r>
    </w:p>
    <w:p w14:paraId="2FA18047" w14:textId="77777777" w:rsidR="00052C90" w:rsidRPr="00052C90" w:rsidRDefault="00052C90" w:rsidP="00052C90">
      <w:pPr>
        <w:spacing w:line="480" w:lineRule="auto"/>
        <w:ind w:hanging="2"/>
        <w:rPr>
          <w:rFonts w:ascii="Times New Roman" w:hAnsi="Times New Roman" w:cs="Times New Roman"/>
          <w:bCs/>
          <w:sz w:val="24"/>
          <w:szCs w:val="24"/>
        </w:rPr>
      </w:pPr>
      <w:r w:rsidRPr="00052C90">
        <w:rPr>
          <w:rFonts w:ascii="Times New Roman" w:hAnsi="Times New Roman" w:cs="Times New Roman"/>
          <w:sz w:val="24"/>
          <w:szCs w:val="24"/>
        </w:rPr>
        <w:t xml:space="preserve">El mango </w:t>
      </w:r>
      <w:proofErr w:type="spellStart"/>
      <w:r w:rsidRPr="00052C90">
        <w:rPr>
          <w:rFonts w:ascii="Times New Roman" w:hAnsi="Times New Roman" w:cs="Times New Roman"/>
          <w:sz w:val="24"/>
          <w:szCs w:val="24"/>
        </w:rPr>
        <w:t>cv</w:t>
      </w:r>
      <w:proofErr w:type="spellEnd"/>
      <w:r w:rsidRPr="00052C90">
        <w:rPr>
          <w:rFonts w:ascii="Times New Roman" w:hAnsi="Times New Roman" w:cs="Times New Roman"/>
          <w:sz w:val="24"/>
          <w:szCs w:val="24"/>
        </w:rPr>
        <w:t xml:space="preserve">. Azúcar es un cultivo de importancia económica en el departamento del Magdalena, Colombia; sin embargo, se ve afectado, especialmente en </w:t>
      </w:r>
      <w:proofErr w:type="spellStart"/>
      <w:r w:rsidRPr="00052C90">
        <w:rPr>
          <w:rFonts w:ascii="Times New Roman" w:hAnsi="Times New Roman" w:cs="Times New Roman"/>
          <w:sz w:val="24"/>
          <w:szCs w:val="24"/>
        </w:rPr>
        <w:t>poscosecha</w:t>
      </w:r>
      <w:proofErr w:type="spellEnd"/>
      <w:r w:rsidRPr="00052C90">
        <w:rPr>
          <w:rFonts w:ascii="Times New Roman" w:hAnsi="Times New Roman" w:cs="Times New Roman"/>
          <w:sz w:val="24"/>
          <w:szCs w:val="24"/>
        </w:rPr>
        <w:t xml:space="preserve">, por la antracnosis, enfermedad ocasionada por el fitopatógeno </w:t>
      </w:r>
      <w:proofErr w:type="spellStart"/>
      <w:r w:rsidRPr="00052C90">
        <w:rPr>
          <w:rFonts w:ascii="Times New Roman" w:hAnsi="Times New Roman" w:cs="Times New Roman"/>
          <w:i/>
          <w:iCs/>
          <w:sz w:val="24"/>
          <w:szCs w:val="24"/>
        </w:rPr>
        <w:t>Colletotrichum</w:t>
      </w:r>
      <w:proofErr w:type="spellEnd"/>
      <w:r w:rsidRPr="00052C90">
        <w:rPr>
          <w:rFonts w:ascii="Times New Roman" w:hAnsi="Times New Roman" w:cs="Times New Roman"/>
          <w:sz w:val="24"/>
          <w:szCs w:val="24"/>
        </w:rPr>
        <w:t xml:space="preserve">, siendo la especie </w:t>
      </w:r>
      <w:r w:rsidRPr="00052C90">
        <w:rPr>
          <w:rFonts w:ascii="Times New Roman" w:hAnsi="Times New Roman" w:cs="Times New Roman"/>
          <w:i/>
          <w:iCs/>
          <w:sz w:val="24"/>
          <w:szCs w:val="24"/>
        </w:rPr>
        <w:t xml:space="preserve">C. </w:t>
      </w:r>
      <w:proofErr w:type="spellStart"/>
      <w:r w:rsidRPr="00052C90">
        <w:rPr>
          <w:rFonts w:ascii="Times New Roman" w:hAnsi="Times New Roman" w:cs="Times New Roman"/>
          <w:i/>
          <w:iCs/>
          <w:sz w:val="24"/>
          <w:szCs w:val="24"/>
        </w:rPr>
        <w:t>tropicale</w:t>
      </w:r>
      <w:proofErr w:type="spellEnd"/>
      <w:r w:rsidRPr="00052C90">
        <w:rPr>
          <w:rFonts w:ascii="Times New Roman" w:hAnsi="Times New Roman" w:cs="Times New Roman"/>
          <w:sz w:val="24"/>
          <w:szCs w:val="24"/>
        </w:rPr>
        <w:t xml:space="preserve"> un endófito que puede volverse altamente virulento al ser inoculado en frutos maduros, sin que se conozca con claridad el proceso patogénico que desarrolla a nivel celular y que le permite cambiar su estilo de vida. El objetivo de este estudio fue caracterizar histológicamente el proceso patogénico del endófito </w:t>
      </w:r>
      <w:r w:rsidRPr="00052C90">
        <w:rPr>
          <w:rFonts w:ascii="Times New Roman" w:hAnsi="Times New Roman" w:cs="Times New Roman"/>
          <w:i/>
          <w:iCs/>
          <w:sz w:val="24"/>
          <w:szCs w:val="24"/>
        </w:rPr>
        <w:t xml:space="preserve">C. </w:t>
      </w:r>
      <w:proofErr w:type="spellStart"/>
      <w:r w:rsidRPr="00052C90">
        <w:rPr>
          <w:rFonts w:ascii="Times New Roman" w:hAnsi="Times New Roman" w:cs="Times New Roman"/>
          <w:i/>
          <w:iCs/>
          <w:sz w:val="24"/>
          <w:szCs w:val="24"/>
        </w:rPr>
        <w:t>tropicale</w:t>
      </w:r>
      <w:proofErr w:type="spellEnd"/>
      <w:r w:rsidRPr="00052C90">
        <w:rPr>
          <w:rFonts w:ascii="Times New Roman" w:hAnsi="Times New Roman" w:cs="Times New Roman"/>
          <w:sz w:val="24"/>
          <w:szCs w:val="24"/>
        </w:rPr>
        <w:t xml:space="preserve"> en fruto maduro de mango </w:t>
      </w:r>
      <w:proofErr w:type="spellStart"/>
      <w:r w:rsidRPr="00052C90">
        <w:rPr>
          <w:rFonts w:ascii="Times New Roman" w:hAnsi="Times New Roman" w:cs="Times New Roman"/>
          <w:sz w:val="24"/>
          <w:szCs w:val="24"/>
        </w:rPr>
        <w:t>cv</w:t>
      </w:r>
      <w:proofErr w:type="spellEnd"/>
      <w:r w:rsidRPr="00052C90">
        <w:rPr>
          <w:rFonts w:ascii="Times New Roman" w:hAnsi="Times New Roman" w:cs="Times New Roman"/>
          <w:sz w:val="24"/>
          <w:szCs w:val="24"/>
        </w:rPr>
        <w:t>. Azúcar. Se inocularon frutos en estado fenológico 801 con el hongo a las 0, 12, 24 y 36 horas posteriores a la inoculación (</w:t>
      </w:r>
      <w:proofErr w:type="spellStart"/>
      <w:r w:rsidRPr="00052C90">
        <w:rPr>
          <w:rFonts w:ascii="Times New Roman" w:hAnsi="Times New Roman" w:cs="Times New Roman"/>
          <w:sz w:val="24"/>
          <w:szCs w:val="24"/>
        </w:rPr>
        <w:t>hpi</w:t>
      </w:r>
      <w:proofErr w:type="spellEnd"/>
      <w:r w:rsidRPr="00052C90">
        <w:rPr>
          <w:rFonts w:ascii="Times New Roman" w:hAnsi="Times New Roman" w:cs="Times New Roman"/>
          <w:sz w:val="24"/>
          <w:szCs w:val="24"/>
        </w:rPr>
        <w:t xml:space="preserve">), tres por cada tiempo con un testigo absoluto y se realizaron cortes histológicos en parafina, los cuales fueron teñidos con Astra blue-fucsina y observados al microscopio óptico. A las 12 </w:t>
      </w:r>
      <w:proofErr w:type="spellStart"/>
      <w:r w:rsidRPr="00052C90">
        <w:rPr>
          <w:rFonts w:ascii="Times New Roman" w:hAnsi="Times New Roman" w:cs="Times New Roman"/>
          <w:sz w:val="24"/>
          <w:szCs w:val="24"/>
        </w:rPr>
        <w:t>hpi</w:t>
      </w:r>
      <w:proofErr w:type="spellEnd"/>
      <w:r w:rsidRPr="00052C90">
        <w:rPr>
          <w:rFonts w:ascii="Times New Roman" w:hAnsi="Times New Roman" w:cs="Times New Roman"/>
          <w:sz w:val="24"/>
          <w:szCs w:val="24"/>
        </w:rPr>
        <w:t xml:space="preserve"> se evidenció la germinación de </w:t>
      </w:r>
      <w:proofErr w:type="spellStart"/>
      <w:r w:rsidRPr="00052C90">
        <w:rPr>
          <w:rFonts w:ascii="Times New Roman" w:hAnsi="Times New Roman" w:cs="Times New Roman"/>
          <w:sz w:val="24"/>
          <w:szCs w:val="24"/>
        </w:rPr>
        <w:t>conidias</w:t>
      </w:r>
      <w:proofErr w:type="spellEnd"/>
      <w:r w:rsidRPr="00052C90">
        <w:rPr>
          <w:rFonts w:ascii="Times New Roman" w:hAnsi="Times New Roman" w:cs="Times New Roman"/>
          <w:sz w:val="24"/>
          <w:szCs w:val="24"/>
        </w:rPr>
        <w:t xml:space="preserve"> y la formación de </w:t>
      </w:r>
      <w:proofErr w:type="spellStart"/>
      <w:r w:rsidRPr="00052C90">
        <w:rPr>
          <w:rFonts w:ascii="Times New Roman" w:hAnsi="Times New Roman" w:cs="Times New Roman"/>
          <w:sz w:val="24"/>
          <w:szCs w:val="24"/>
        </w:rPr>
        <w:t>apresorios</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melanizados</w:t>
      </w:r>
      <w:proofErr w:type="spellEnd"/>
      <w:r w:rsidRPr="00052C90">
        <w:rPr>
          <w:rFonts w:ascii="Times New Roman" w:hAnsi="Times New Roman" w:cs="Times New Roman"/>
          <w:sz w:val="24"/>
          <w:szCs w:val="24"/>
        </w:rPr>
        <w:t xml:space="preserve"> sobre la cutícula, así como la aparición de hifas gruesas en la epidermis, lo que indica el inicio de una fase </w:t>
      </w:r>
      <w:proofErr w:type="spellStart"/>
      <w:r w:rsidRPr="00052C90">
        <w:rPr>
          <w:rFonts w:ascii="Times New Roman" w:hAnsi="Times New Roman" w:cs="Times New Roman"/>
          <w:sz w:val="24"/>
          <w:szCs w:val="24"/>
        </w:rPr>
        <w:lastRenderedPageBreak/>
        <w:t>biotrófica</w:t>
      </w:r>
      <w:proofErr w:type="spellEnd"/>
      <w:r w:rsidRPr="00052C90">
        <w:rPr>
          <w:rFonts w:ascii="Times New Roman" w:hAnsi="Times New Roman" w:cs="Times New Roman"/>
          <w:sz w:val="24"/>
          <w:szCs w:val="24"/>
        </w:rPr>
        <w:t xml:space="preserve"> (quiescencia). A las 24 </w:t>
      </w:r>
      <w:proofErr w:type="spellStart"/>
      <w:r w:rsidRPr="00052C90">
        <w:rPr>
          <w:rFonts w:ascii="Times New Roman" w:hAnsi="Times New Roman" w:cs="Times New Roman"/>
          <w:sz w:val="24"/>
          <w:szCs w:val="24"/>
        </w:rPr>
        <w:t>hpi</w:t>
      </w:r>
      <w:proofErr w:type="spellEnd"/>
      <w:r w:rsidRPr="00052C90">
        <w:rPr>
          <w:rFonts w:ascii="Times New Roman" w:hAnsi="Times New Roman" w:cs="Times New Roman"/>
          <w:sz w:val="24"/>
          <w:szCs w:val="24"/>
        </w:rPr>
        <w:t xml:space="preserve"> se observó la invasión de las células del parénquima por hifas secundarias, dando inicio a la fase </w:t>
      </w:r>
      <w:proofErr w:type="spellStart"/>
      <w:r w:rsidRPr="00052C90">
        <w:rPr>
          <w:rFonts w:ascii="Times New Roman" w:hAnsi="Times New Roman" w:cs="Times New Roman"/>
          <w:sz w:val="24"/>
          <w:szCs w:val="24"/>
        </w:rPr>
        <w:t>necrotrófica</w:t>
      </w:r>
      <w:proofErr w:type="spellEnd"/>
      <w:r w:rsidRPr="00052C90">
        <w:rPr>
          <w:rFonts w:ascii="Times New Roman" w:hAnsi="Times New Roman" w:cs="Times New Roman"/>
          <w:sz w:val="24"/>
          <w:szCs w:val="24"/>
        </w:rPr>
        <w:t xml:space="preserve">, y a las 36 </w:t>
      </w:r>
      <w:proofErr w:type="spellStart"/>
      <w:r w:rsidRPr="00052C90">
        <w:rPr>
          <w:rFonts w:ascii="Times New Roman" w:hAnsi="Times New Roman" w:cs="Times New Roman"/>
          <w:sz w:val="24"/>
          <w:szCs w:val="24"/>
        </w:rPr>
        <w:t>hpi</w:t>
      </w:r>
      <w:proofErr w:type="spellEnd"/>
      <w:r w:rsidRPr="00052C90">
        <w:rPr>
          <w:rFonts w:ascii="Times New Roman" w:hAnsi="Times New Roman" w:cs="Times New Roman"/>
          <w:sz w:val="24"/>
          <w:szCs w:val="24"/>
        </w:rPr>
        <w:t xml:space="preserve"> fue evidente la destrucción total de las células. El endófito </w:t>
      </w:r>
      <w:r w:rsidRPr="00052C90">
        <w:rPr>
          <w:rFonts w:ascii="Times New Roman" w:hAnsi="Times New Roman" w:cs="Times New Roman"/>
          <w:i/>
          <w:iCs/>
          <w:sz w:val="24"/>
          <w:szCs w:val="24"/>
        </w:rPr>
        <w:t xml:space="preserve">C. </w:t>
      </w:r>
      <w:proofErr w:type="spellStart"/>
      <w:r w:rsidRPr="00052C90">
        <w:rPr>
          <w:rFonts w:ascii="Times New Roman" w:hAnsi="Times New Roman" w:cs="Times New Roman"/>
          <w:i/>
          <w:iCs/>
          <w:sz w:val="24"/>
          <w:szCs w:val="24"/>
        </w:rPr>
        <w:t>tropicale</w:t>
      </w:r>
      <w:proofErr w:type="spellEnd"/>
      <w:r w:rsidRPr="00052C90">
        <w:rPr>
          <w:rFonts w:ascii="Times New Roman" w:hAnsi="Times New Roman" w:cs="Times New Roman"/>
          <w:sz w:val="24"/>
          <w:szCs w:val="24"/>
        </w:rPr>
        <w:t xml:space="preserve"> se comporta como un </w:t>
      </w:r>
      <w:proofErr w:type="spellStart"/>
      <w:r w:rsidRPr="00052C90">
        <w:rPr>
          <w:rFonts w:ascii="Times New Roman" w:hAnsi="Times New Roman" w:cs="Times New Roman"/>
          <w:sz w:val="24"/>
          <w:szCs w:val="24"/>
        </w:rPr>
        <w:t>hemibiótrofo</w:t>
      </w:r>
      <w:proofErr w:type="spellEnd"/>
      <w:r w:rsidRPr="00052C90">
        <w:rPr>
          <w:rFonts w:ascii="Times New Roman" w:hAnsi="Times New Roman" w:cs="Times New Roman"/>
          <w:sz w:val="24"/>
          <w:szCs w:val="24"/>
        </w:rPr>
        <w:t xml:space="preserve">, lo que le permite actuar como patógeno mediante una quiescencia corta en frutos maduros de mango </w:t>
      </w:r>
      <w:proofErr w:type="spellStart"/>
      <w:r w:rsidRPr="00052C90">
        <w:rPr>
          <w:rFonts w:ascii="Times New Roman" w:hAnsi="Times New Roman" w:cs="Times New Roman"/>
          <w:sz w:val="24"/>
          <w:szCs w:val="24"/>
        </w:rPr>
        <w:t>cv</w:t>
      </w:r>
      <w:proofErr w:type="spellEnd"/>
      <w:r w:rsidRPr="00052C90">
        <w:rPr>
          <w:rFonts w:ascii="Times New Roman" w:hAnsi="Times New Roman" w:cs="Times New Roman"/>
          <w:sz w:val="24"/>
          <w:szCs w:val="24"/>
        </w:rPr>
        <w:t>. Azúcar</w:t>
      </w:r>
      <w:r w:rsidRPr="00052C90">
        <w:rPr>
          <w:rFonts w:ascii="Times New Roman" w:hAnsi="Times New Roman" w:cs="Times New Roman"/>
          <w:bCs/>
          <w:sz w:val="24"/>
          <w:szCs w:val="24"/>
        </w:rPr>
        <w:t>.</w:t>
      </w:r>
    </w:p>
    <w:p w14:paraId="0BC3587E" w14:textId="29AEC1F8" w:rsidR="00052C90" w:rsidRDefault="00052C90" w:rsidP="00683F47">
      <w:pPr>
        <w:spacing w:line="480" w:lineRule="auto"/>
        <w:ind w:hanging="2"/>
        <w:rPr>
          <w:rFonts w:ascii="Times New Roman" w:hAnsi="Times New Roman" w:cs="Times New Roman"/>
          <w:b/>
          <w:sz w:val="24"/>
          <w:szCs w:val="24"/>
        </w:rPr>
      </w:pPr>
      <w:r w:rsidRPr="00052C90">
        <w:rPr>
          <w:rFonts w:ascii="Times New Roman" w:hAnsi="Times New Roman" w:cs="Times New Roman"/>
          <w:b/>
          <w:sz w:val="24"/>
          <w:szCs w:val="24"/>
        </w:rPr>
        <w:t>Palabras clave:</w:t>
      </w:r>
      <w:r w:rsidRPr="00052C90">
        <w:rPr>
          <w:rFonts w:ascii="Times New Roman" w:hAnsi="Times New Roman" w:cs="Times New Roman"/>
          <w:sz w:val="24"/>
          <w:szCs w:val="24"/>
        </w:rPr>
        <w:t xml:space="preserve"> antracnosis, </w:t>
      </w:r>
      <w:proofErr w:type="spellStart"/>
      <w:r w:rsidRPr="00052C90">
        <w:rPr>
          <w:rFonts w:ascii="Times New Roman" w:hAnsi="Times New Roman" w:cs="Times New Roman"/>
          <w:sz w:val="24"/>
          <w:szCs w:val="24"/>
        </w:rPr>
        <w:t>astra</w:t>
      </w:r>
      <w:proofErr w:type="spellEnd"/>
      <w:r w:rsidRPr="00052C90">
        <w:rPr>
          <w:rFonts w:ascii="Times New Roman" w:hAnsi="Times New Roman" w:cs="Times New Roman"/>
          <w:sz w:val="24"/>
          <w:szCs w:val="24"/>
        </w:rPr>
        <w:t xml:space="preserve"> blue-fucsina, </w:t>
      </w:r>
      <w:proofErr w:type="spellStart"/>
      <w:r w:rsidRPr="00052C90">
        <w:rPr>
          <w:rFonts w:ascii="Times New Roman" w:hAnsi="Times New Roman" w:cs="Times New Roman"/>
          <w:sz w:val="24"/>
          <w:szCs w:val="24"/>
        </w:rPr>
        <w:t>hemibiótrofo</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poscosecha</w:t>
      </w:r>
      <w:proofErr w:type="spellEnd"/>
      <w:r w:rsidRPr="00052C90">
        <w:rPr>
          <w:rFonts w:ascii="Times New Roman" w:hAnsi="Times New Roman" w:cs="Times New Roman"/>
          <w:sz w:val="24"/>
          <w:szCs w:val="24"/>
        </w:rPr>
        <w:t xml:space="preserve">, quiescencia.  </w:t>
      </w:r>
    </w:p>
    <w:p w14:paraId="30541013" w14:textId="77777777" w:rsidR="00683F47" w:rsidRPr="00052C90" w:rsidRDefault="00683F47" w:rsidP="00683F47">
      <w:pPr>
        <w:spacing w:line="480" w:lineRule="auto"/>
        <w:ind w:hanging="2"/>
        <w:rPr>
          <w:rFonts w:ascii="Times New Roman" w:hAnsi="Times New Roman" w:cs="Times New Roman"/>
          <w:b/>
          <w:sz w:val="24"/>
          <w:szCs w:val="24"/>
        </w:rPr>
      </w:pPr>
    </w:p>
    <w:p w14:paraId="60267F89"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According to Ledesma and Campbell (2019), mango consumption (</w:t>
      </w:r>
      <w:r w:rsidRPr="00052C90">
        <w:rPr>
          <w:rFonts w:ascii="Times New Roman" w:hAnsi="Times New Roman" w:cs="Times New Roman"/>
          <w:i/>
          <w:iCs/>
          <w:sz w:val="24"/>
          <w:szCs w:val="24"/>
          <w:lang w:val="en-US"/>
        </w:rPr>
        <w:t>Mangifera indica</w:t>
      </w:r>
      <w:r w:rsidRPr="00052C90">
        <w:rPr>
          <w:rFonts w:ascii="Times New Roman" w:hAnsi="Times New Roman" w:cs="Times New Roman"/>
          <w:sz w:val="24"/>
          <w:szCs w:val="24"/>
          <w:lang w:val="en-US"/>
        </w:rPr>
        <w:t xml:space="preserve"> L.) has increased internationally over the last thirty years, triggering growth in productive areas and the commercialization in new markets in Europe and the United States. In 2022, Colombia's harvested mango area was 33,615.56 hectares, producing 346,650.2 tons with an average yield of 10.31 tons per hectare and the top-producing regions were Cundinamarca (62,592 tons), Tolima (49,639 tons), and Magdalena (16,797 tons) (AGRONET, 2025). The production system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is the fourth most economically important crop in the Magdalena region (Colombia) after banana, African palm, and coffee (Salcedo, 2018). It is affected by a disease known as anthracnose, which is caused by species of the fungal genus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and it is considered the most limiting factor in mango production in tropical and subtropical areas (</w:t>
      </w:r>
      <w:proofErr w:type="spellStart"/>
      <w:r w:rsidRPr="00052C90">
        <w:rPr>
          <w:rFonts w:ascii="Times New Roman" w:hAnsi="Times New Roman" w:cs="Times New Roman"/>
          <w:sz w:val="24"/>
          <w:szCs w:val="24"/>
          <w:lang w:val="en-US"/>
        </w:rPr>
        <w:t>Arauz</w:t>
      </w:r>
      <w:proofErr w:type="spellEnd"/>
      <w:r w:rsidRPr="00052C90">
        <w:rPr>
          <w:rFonts w:ascii="Times New Roman" w:hAnsi="Times New Roman" w:cs="Times New Roman"/>
          <w:sz w:val="24"/>
          <w:szCs w:val="24"/>
          <w:lang w:val="en-US"/>
        </w:rPr>
        <w:t xml:space="preserve">, 2000; </w:t>
      </w:r>
      <w:proofErr w:type="spellStart"/>
      <w:r w:rsidRPr="00052C90">
        <w:rPr>
          <w:rFonts w:ascii="Times New Roman" w:hAnsi="Times New Roman" w:cs="Times New Roman"/>
          <w:sz w:val="24"/>
          <w:szCs w:val="24"/>
          <w:lang w:val="en-US"/>
        </w:rPr>
        <w:t>Ploetz</w:t>
      </w:r>
      <w:proofErr w:type="spellEnd"/>
      <w:r w:rsidRPr="00052C90">
        <w:rPr>
          <w:rFonts w:ascii="Times New Roman" w:hAnsi="Times New Roman" w:cs="Times New Roman"/>
          <w:sz w:val="24"/>
          <w:szCs w:val="24"/>
          <w:lang w:val="en-US"/>
        </w:rPr>
        <w:t xml:space="preserve">, 2007; de Souza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2013; </w:t>
      </w:r>
      <w:proofErr w:type="spellStart"/>
      <w:r w:rsidRPr="00052C90">
        <w:rPr>
          <w:rFonts w:ascii="Times New Roman" w:hAnsi="Times New Roman" w:cs="Times New Roman"/>
          <w:sz w:val="24"/>
          <w:szCs w:val="24"/>
          <w:lang w:val="en-US"/>
        </w:rPr>
        <w:t>Kamle</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 xml:space="preserve">et al </w:t>
      </w:r>
      <w:r w:rsidRPr="00052C90">
        <w:rPr>
          <w:rFonts w:ascii="Times New Roman" w:hAnsi="Times New Roman" w:cs="Times New Roman"/>
          <w:sz w:val="24"/>
          <w:szCs w:val="24"/>
          <w:lang w:val="en-US"/>
        </w:rPr>
        <w:t>2013;). In Magdalena, it may cause losses ranging from 20 to 50 %, both in the field and during the post-harvest stage (</w:t>
      </w:r>
      <w:proofErr w:type="spellStart"/>
      <w:r w:rsidRPr="00052C90">
        <w:rPr>
          <w:rFonts w:ascii="Times New Roman" w:hAnsi="Times New Roman" w:cs="Times New Roman"/>
          <w:sz w:val="24"/>
          <w:szCs w:val="24"/>
          <w:lang w:val="en-US"/>
        </w:rPr>
        <w:t>Páez</w:t>
      </w:r>
      <w:proofErr w:type="spellEnd"/>
      <w:r w:rsidRPr="00052C90">
        <w:rPr>
          <w:rFonts w:ascii="Times New Roman" w:hAnsi="Times New Roman" w:cs="Times New Roman"/>
          <w:sz w:val="24"/>
          <w:szCs w:val="24"/>
          <w:lang w:val="en-US"/>
        </w:rPr>
        <w:t xml:space="preserve">, 2003). </w:t>
      </w:r>
    </w:p>
    <w:p w14:paraId="3FF79997"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lastRenderedPageBreak/>
        <w:t xml:space="preserve">According to Dean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(2012), the genus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is ranked eighth in terms of economic importance, as it affects several crops worldwide. It uses an initial infection structure called melanized appressorium to penetrate host tissue by increasing turgor pressure and secreting pectinases and other enzymes that degrade the host cell wall (Kubo and </w:t>
      </w:r>
      <w:proofErr w:type="spellStart"/>
      <w:r w:rsidRPr="00052C90">
        <w:rPr>
          <w:rFonts w:ascii="Times New Roman" w:hAnsi="Times New Roman" w:cs="Times New Roman"/>
          <w:sz w:val="24"/>
          <w:szCs w:val="24"/>
          <w:lang w:val="en-US"/>
        </w:rPr>
        <w:t>Furusawa</w:t>
      </w:r>
      <w:proofErr w:type="spellEnd"/>
      <w:r w:rsidRPr="00052C90">
        <w:rPr>
          <w:rFonts w:ascii="Times New Roman" w:hAnsi="Times New Roman" w:cs="Times New Roman"/>
          <w:sz w:val="24"/>
          <w:szCs w:val="24"/>
          <w:lang w:val="en-US"/>
        </w:rPr>
        <w:t xml:space="preserve">, 1991; </w:t>
      </w:r>
      <w:proofErr w:type="spellStart"/>
      <w:r w:rsidRPr="00052C90">
        <w:rPr>
          <w:rFonts w:ascii="Times New Roman" w:hAnsi="Times New Roman" w:cs="Times New Roman"/>
          <w:sz w:val="24"/>
          <w:szCs w:val="24"/>
          <w:lang w:val="en-US"/>
        </w:rPr>
        <w:t>Kleemann</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2008; Kubo and Takano, 2013; Crouch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2014). The fungus generates primary hyphae intracellularly to colonize living host cells, such as those located in the epidermis and mesophyll; and sometimes it may develop an infective vesicle, resulting in an asymptomatic biotrophic </w:t>
      </w:r>
      <w:proofErr w:type="gramStart"/>
      <w:r w:rsidRPr="00052C90">
        <w:rPr>
          <w:rFonts w:ascii="Times New Roman" w:hAnsi="Times New Roman" w:cs="Times New Roman"/>
          <w:sz w:val="24"/>
          <w:szCs w:val="24"/>
          <w:lang w:val="en-US"/>
        </w:rPr>
        <w:t xml:space="preserve">phase  </w:t>
      </w:r>
      <w:proofErr w:type="spellStart"/>
      <w:r w:rsidRPr="00052C90">
        <w:rPr>
          <w:rFonts w:ascii="Times New Roman" w:hAnsi="Times New Roman" w:cs="Times New Roman"/>
          <w:sz w:val="24"/>
          <w:szCs w:val="24"/>
          <w:lang w:val="es-ES"/>
        </w:rPr>
        <w:t>Perfect</w:t>
      </w:r>
      <w:proofErr w:type="spellEnd"/>
      <w:proofErr w:type="gramEnd"/>
      <w:r w:rsidRPr="00052C90">
        <w:rPr>
          <w:rFonts w:ascii="Times New Roman" w:hAnsi="Times New Roman" w:cs="Times New Roman"/>
          <w:sz w:val="24"/>
          <w:szCs w:val="24"/>
          <w:lang w:val="es-ES"/>
        </w:rPr>
        <w:t xml:space="preserve">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2001; Vargas et al., 2012; </w:t>
      </w:r>
      <w:r w:rsidRPr="00052C90">
        <w:rPr>
          <w:rFonts w:ascii="Times New Roman" w:hAnsi="Times New Roman" w:cs="Times New Roman"/>
          <w:sz w:val="24"/>
          <w:szCs w:val="24"/>
          <w:lang w:val="en-US"/>
        </w:rPr>
        <w:t xml:space="preserve">Crouch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2014; </w:t>
      </w:r>
      <w:r w:rsidRPr="00052C90">
        <w:rPr>
          <w:rFonts w:ascii="Times New Roman" w:hAnsi="Times New Roman" w:cs="Times New Roman"/>
          <w:sz w:val="24"/>
          <w:szCs w:val="24"/>
          <w:lang w:val="es-ES"/>
        </w:rPr>
        <w:t xml:space="preserve">De Silva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2017). </w:t>
      </w:r>
      <w:proofErr w:type="spellStart"/>
      <w:r w:rsidRPr="00052C90">
        <w:rPr>
          <w:rFonts w:ascii="Times New Roman" w:hAnsi="Times New Roman" w:cs="Times New Roman"/>
          <w:sz w:val="24"/>
          <w:szCs w:val="24"/>
          <w:lang w:val="en-US"/>
        </w:rPr>
        <w:t>Prusky</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(2013) assert that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infections in unripe fruits lead to an asymptomatic biotrophic phase that is evidenced by quiescence of the pathogen. After the asymptomatic state, the pathogen enters a necrotrophic phase forming thinner hyphae and secreting lytic enzymes during colonization to break down the host tissue and trigger the development of symptoms (Wharton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2001; Mims and Vaillancourt, 2002; Crouch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2014). De Silva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(2017) indicate that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develops a subcuticular intramural necrotrophic phase, colonizing the periclinal and anticlinal walls without affecting the protoplast.</w:t>
      </w:r>
    </w:p>
    <w:p w14:paraId="18CC0223"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On the other hand,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acts as an endophyte that can become pathogenic, meaning that it transitions from a neutral to a parasitic relationship, which is a common occurrence among fungi belonging to the Ascomycota division (</w:t>
      </w:r>
      <w:r w:rsidRPr="00052C90">
        <w:rPr>
          <w:rFonts w:ascii="Times New Roman" w:hAnsi="Times New Roman" w:cs="Times New Roman"/>
          <w:sz w:val="24"/>
          <w:szCs w:val="24"/>
          <w:lang w:val="es-ES"/>
        </w:rPr>
        <w:t xml:space="preserve">da Silva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2020; </w:t>
      </w:r>
      <w:proofErr w:type="spellStart"/>
      <w:r w:rsidRPr="00052C90">
        <w:rPr>
          <w:rFonts w:ascii="Times New Roman" w:hAnsi="Times New Roman" w:cs="Times New Roman"/>
          <w:sz w:val="24"/>
          <w:szCs w:val="24"/>
          <w:lang w:val="es-ES"/>
        </w:rPr>
        <w:t>Kogel</w:t>
      </w:r>
      <w:proofErr w:type="spellEnd"/>
      <w:r w:rsidRPr="00052C90">
        <w:rPr>
          <w:rFonts w:ascii="Times New Roman" w:hAnsi="Times New Roman" w:cs="Times New Roman"/>
          <w:sz w:val="24"/>
          <w:szCs w:val="24"/>
          <w:lang w:val="es-ES"/>
        </w:rPr>
        <w:t xml:space="preserve">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2006; Higgins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2007;). </w:t>
      </w:r>
      <w:r w:rsidRPr="00052C90">
        <w:rPr>
          <w:rFonts w:ascii="Times New Roman" w:hAnsi="Times New Roman" w:cs="Times New Roman"/>
          <w:sz w:val="24"/>
          <w:szCs w:val="24"/>
          <w:lang w:val="en-US"/>
        </w:rPr>
        <w:t xml:space="preserve">The state of </w:t>
      </w:r>
      <w:proofErr w:type="spellStart"/>
      <w:r w:rsidRPr="00052C90">
        <w:rPr>
          <w:rFonts w:ascii="Times New Roman" w:hAnsi="Times New Roman" w:cs="Times New Roman"/>
          <w:sz w:val="24"/>
          <w:szCs w:val="24"/>
          <w:lang w:val="en-US"/>
        </w:rPr>
        <w:t>endophytism</w:t>
      </w:r>
      <w:proofErr w:type="spellEnd"/>
      <w:r w:rsidRPr="00052C90">
        <w:rPr>
          <w:rFonts w:ascii="Times New Roman" w:hAnsi="Times New Roman" w:cs="Times New Roman"/>
          <w:sz w:val="24"/>
          <w:szCs w:val="24"/>
          <w:lang w:val="en-US"/>
        </w:rPr>
        <w:t xml:space="preserve"> in fungi is subject to change, depending on biochemical and physiological changes in the host, as well as environmental changes that disrupt the ecological balance underlying neutral or synergistic mutualistic </w:t>
      </w:r>
      <w:r w:rsidRPr="00052C90">
        <w:rPr>
          <w:rFonts w:ascii="Times New Roman" w:hAnsi="Times New Roman" w:cs="Times New Roman"/>
          <w:sz w:val="24"/>
          <w:szCs w:val="24"/>
          <w:lang w:val="en-US"/>
        </w:rPr>
        <w:lastRenderedPageBreak/>
        <w:t>relationships (</w:t>
      </w:r>
      <w:proofErr w:type="spellStart"/>
      <w:r w:rsidRPr="00052C90">
        <w:rPr>
          <w:rFonts w:ascii="Times New Roman" w:hAnsi="Times New Roman" w:cs="Times New Roman"/>
          <w:sz w:val="24"/>
          <w:szCs w:val="24"/>
          <w:lang w:val="es-ES"/>
        </w:rPr>
        <w:t>Photita</w:t>
      </w:r>
      <w:proofErr w:type="spellEnd"/>
      <w:r w:rsidRPr="00052C90">
        <w:rPr>
          <w:rFonts w:ascii="Times New Roman" w:hAnsi="Times New Roman" w:cs="Times New Roman"/>
          <w:sz w:val="24"/>
          <w:szCs w:val="24"/>
          <w:lang w:val="es-ES"/>
        </w:rPr>
        <w:t xml:space="preserve">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2004; </w:t>
      </w:r>
      <w:proofErr w:type="spellStart"/>
      <w:r w:rsidRPr="00052C90">
        <w:rPr>
          <w:rFonts w:ascii="Times New Roman" w:hAnsi="Times New Roman" w:cs="Times New Roman"/>
          <w:sz w:val="24"/>
          <w:szCs w:val="24"/>
          <w:lang w:val="es-ES"/>
        </w:rPr>
        <w:t>Promputtha</w:t>
      </w:r>
      <w:proofErr w:type="spellEnd"/>
      <w:r w:rsidRPr="00052C90">
        <w:rPr>
          <w:rFonts w:ascii="Times New Roman" w:hAnsi="Times New Roman" w:cs="Times New Roman"/>
          <w:sz w:val="24"/>
          <w:szCs w:val="24"/>
          <w:lang w:val="es-ES"/>
        </w:rPr>
        <w:t xml:space="preserve">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2007; </w:t>
      </w:r>
      <w:proofErr w:type="spellStart"/>
      <w:r w:rsidRPr="00052C90">
        <w:rPr>
          <w:rFonts w:ascii="Times New Roman" w:hAnsi="Times New Roman" w:cs="Times New Roman"/>
          <w:sz w:val="24"/>
          <w:szCs w:val="24"/>
          <w:lang w:val="es-ES"/>
        </w:rPr>
        <w:t>Hardoim</w:t>
      </w:r>
      <w:proofErr w:type="spellEnd"/>
      <w:r w:rsidRPr="00052C90">
        <w:rPr>
          <w:rFonts w:ascii="Times New Roman" w:hAnsi="Times New Roman" w:cs="Times New Roman"/>
          <w:sz w:val="24"/>
          <w:szCs w:val="24"/>
          <w:lang w:val="es-ES"/>
        </w:rPr>
        <w:t xml:space="preserve">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2015; De Silva </w:t>
      </w:r>
      <w:r w:rsidRPr="00052C90">
        <w:rPr>
          <w:rFonts w:ascii="Times New Roman" w:hAnsi="Times New Roman" w:cs="Times New Roman"/>
          <w:i/>
          <w:iCs/>
          <w:sz w:val="24"/>
          <w:szCs w:val="24"/>
          <w:lang w:val="es-ES"/>
        </w:rPr>
        <w:t>et al</w:t>
      </w:r>
      <w:r w:rsidRPr="00052C90">
        <w:rPr>
          <w:rFonts w:ascii="Times New Roman" w:hAnsi="Times New Roman" w:cs="Times New Roman"/>
          <w:sz w:val="24"/>
          <w:szCs w:val="24"/>
          <w:lang w:val="es-ES"/>
        </w:rPr>
        <w:t xml:space="preserve">., 2017; </w:t>
      </w:r>
      <w:r w:rsidRPr="00052C90">
        <w:rPr>
          <w:rFonts w:ascii="Times New Roman" w:hAnsi="Times New Roman" w:cs="Times New Roman"/>
          <w:sz w:val="24"/>
          <w:szCs w:val="24"/>
          <w:lang w:val="en-US"/>
        </w:rPr>
        <w:t xml:space="preserve">Chethana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2021</w:t>
      </w:r>
      <w:r w:rsidRPr="00052C90">
        <w:rPr>
          <w:rFonts w:ascii="Times New Roman" w:hAnsi="Times New Roman" w:cs="Times New Roman"/>
          <w:sz w:val="24"/>
          <w:szCs w:val="24"/>
          <w:lang w:val="es-ES"/>
        </w:rPr>
        <w:t xml:space="preserve">). </w:t>
      </w:r>
      <w:r w:rsidRPr="00052C90">
        <w:rPr>
          <w:rFonts w:ascii="Times New Roman" w:hAnsi="Times New Roman" w:cs="Times New Roman"/>
          <w:sz w:val="24"/>
          <w:szCs w:val="24"/>
          <w:lang w:val="en-US"/>
        </w:rPr>
        <w:t xml:space="preserve">According to Rodríguez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(2009), the genus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belongs to the non-</w:t>
      </w:r>
      <w:proofErr w:type="spellStart"/>
      <w:r w:rsidRPr="00052C90">
        <w:rPr>
          <w:rFonts w:ascii="Times New Roman" w:hAnsi="Times New Roman" w:cs="Times New Roman"/>
          <w:sz w:val="24"/>
          <w:szCs w:val="24"/>
          <w:lang w:val="en-US"/>
        </w:rPr>
        <w:t>Clavicipitaceous</w:t>
      </w:r>
      <w:proofErr w:type="spellEnd"/>
      <w:r w:rsidRPr="00052C90">
        <w:rPr>
          <w:rFonts w:ascii="Times New Roman" w:hAnsi="Times New Roman" w:cs="Times New Roman"/>
          <w:sz w:val="24"/>
          <w:szCs w:val="24"/>
          <w:lang w:val="en-US"/>
        </w:rPr>
        <w:t xml:space="preserve"> endophytic fungi and comprises classes 2 and 3. Class 2 fungi are characterized by the formation of appressoria or hyphae that can penetrate plant tissue intercellularly. This enables them to colonize with minimal impact on the cell, and they take advantage of the host's nutrients or photosynthetic resources from a mutualistic role (Rodríguez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2009; Chethana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2021). </w:t>
      </w:r>
    </w:p>
    <w:p w14:paraId="657AA8BE"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In healthy plants, Rodríguez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(2009) state that fungi of this class produce fewer appressoria and sporulate faster during host senescence. </w:t>
      </w:r>
      <w:proofErr w:type="spellStart"/>
      <w:r w:rsidRPr="00052C90">
        <w:rPr>
          <w:rFonts w:ascii="Times New Roman" w:hAnsi="Times New Roman" w:cs="Times New Roman"/>
          <w:sz w:val="24"/>
          <w:szCs w:val="24"/>
          <w:lang w:val="en-US"/>
        </w:rPr>
        <w:t>Kogel</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(2006) noted that the primary and secondary hyphae produced by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endophytes are located intercellularly. There are records of the endophyte/pathogenic change of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mango when isolates obtained from asymptomatic leaves are inoculated into ripe fruits of the same plant, as described by Vieira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(2014) for the Tommy Atkins cultivar in Brazil, and by </w:t>
      </w:r>
      <w:proofErr w:type="spellStart"/>
      <w:r w:rsidRPr="00052C90">
        <w:rPr>
          <w:rFonts w:ascii="Times New Roman" w:hAnsi="Times New Roman" w:cs="Times New Roman"/>
          <w:sz w:val="24"/>
          <w:szCs w:val="24"/>
          <w:lang w:val="en-US"/>
        </w:rPr>
        <w:t>Páez</w:t>
      </w:r>
      <w:proofErr w:type="spellEnd"/>
      <w:r w:rsidRPr="00052C90">
        <w:rPr>
          <w:rFonts w:ascii="Times New Roman" w:hAnsi="Times New Roman" w:cs="Times New Roman"/>
          <w:sz w:val="24"/>
          <w:szCs w:val="24"/>
          <w:lang w:val="en-US"/>
        </w:rPr>
        <w:t xml:space="preserve">-Redondo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(2024) in Colombia, as well as by Quintero-Mercado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(2019) for the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cultivar in the region of Magdalena. However, the pathogenic strategy that the endophyte develops within the plant cell to change the lifestyle in ripe fruit of mango is not clear. This study aimed to characterize histologically the pathogenic process of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ripe fruit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w:t>
      </w:r>
    </w:p>
    <w:p w14:paraId="2DA86B6C"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Completely healthy, detached fruits at phenological stage 801 (ripe, initiating color change) according to the BBCH</w:t>
      </w:r>
      <w:r w:rsidRPr="00052C90">
        <w:rPr>
          <w:rFonts w:ascii="Times New Roman" w:hAnsi="Times New Roman" w:cs="Times New Roman"/>
          <w:sz w:val="24"/>
          <w:szCs w:val="24"/>
        </w:rPr>
        <w:t xml:space="preserve"> </w:t>
      </w:r>
      <w:r w:rsidRPr="00052C90">
        <w:rPr>
          <w:rFonts w:ascii="Times New Roman" w:hAnsi="Times New Roman" w:cs="Times New Roman"/>
          <w:sz w:val="24"/>
          <w:szCs w:val="24"/>
          <w:lang w:val="en-US"/>
        </w:rPr>
        <w:t>alphanumeric scale (</w:t>
      </w:r>
      <w:proofErr w:type="spellStart"/>
      <w:r w:rsidRPr="00052C90">
        <w:rPr>
          <w:rFonts w:ascii="Times New Roman" w:hAnsi="Times New Roman" w:cs="Times New Roman"/>
          <w:sz w:val="24"/>
          <w:szCs w:val="24"/>
          <w:lang w:val="en-US"/>
        </w:rPr>
        <w:t>Rajan</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2011) were used and disinfected following the methodology proposed by </w:t>
      </w:r>
      <w:sdt>
        <w:sdtPr>
          <w:rPr>
            <w:rFonts w:ascii="Times New Roman" w:hAnsi="Times New Roman" w:cs="Times New Roman"/>
            <w:sz w:val="24"/>
            <w:szCs w:val="24"/>
          </w:rPr>
          <w:tag w:val="MENDELEY_CITATION_v3_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"/>
          <w:id w:val="-1989080816"/>
          <w:placeholder>
            <w:docPart w:val="D083FEB0F9E54D5184CF0F9E950600F2"/>
          </w:placeholder>
        </w:sdtPr>
        <w:sdtEndPr/>
        <w:sdtContent>
          <w:r w:rsidRPr="00052C90">
            <w:rPr>
              <w:rFonts w:ascii="Times New Roman" w:hAnsi="Times New Roman" w:cs="Times New Roman"/>
              <w:sz w:val="24"/>
              <w:szCs w:val="24"/>
              <w:lang w:val="en-US"/>
            </w:rPr>
            <w:t xml:space="preserve">Quintero-Mercado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(2019). </w:t>
          </w:r>
        </w:sdtContent>
      </w:sdt>
      <w:r w:rsidRPr="00052C90">
        <w:rPr>
          <w:rFonts w:ascii="Times New Roman" w:hAnsi="Times New Roman" w:cs="Times New Roman"/>
          <w:sz w:val="24"/>
          <w:szCs w:val="24"/>
          <w:lang w:val="en-US"/>
        </w:rPr>
        <w:t xml:space="preserve"> In the laminar flow chamber, the first step involved three immersions of the fruits (sterile distilled water </w:t>
      </w:r>
      <w:r w:rsidRPr="00052C90">
        <w:rPr>
          <w:rFonts w:ascii="Times New Roman" w:hAnsi="Times New Roman" w:cs="Times New Roman"/>
          <w:sz w:val="24"/>
          <w:szCs w:val="24"/>
          <w:lang w:val="en-US"/>
        </w:rPr>
        <w:lastRenderedPageBreak/>
        <w:t xml:space="preserve">for two minutes, followed by 1 % </w:t>
      </w:r>
      <w:proofErr w:type="spellStart"/>
      <w:r w:rsidRPr="00052C90">
        <w:rPr>
          <w:rFonts w:ascii="Times New Roman" w:hAnsi="Times New Roman" w:cs="Times New Roman"/>
          <w:sz w:val="24"/>
          <w:szCs w:val="24"/>
          <w:lang w:val="en-US"/>
        </w:rPr>
        <w:t>NaClO</w:t>
      </w:r>
      <w:proofErr w:type="spellEnd"/>
      <w:r w:rsidRPr="00052C90">
        <w:rPr>
          <w:rFonts w:ascii="Times New Roman" w:hAnsi="Times New Roman" w:cs="Times New Roman"/>
          <w:sz w:val="24"/>
          <w:szCs w:val="24"/>
          <w:lang w:val="en-US"/>
        </w:rPr>
        <w:t xml:space="preserve"> for one minute, and then sterile distilled water again for two minutes). Then, the fruits were sprayed with 70 % ethanol for one minute and once again immersed in sterile distilled water for two minutes. Once the washing process was complete, the fruits were placed on sterile kraft paper for approximately 45 minutes to allow any residual solution to be absorbed and/or drained, until the fruit was completely dry. Pure cultures grown for 20 days on a potato dextrose agar (PDA) plate containing antibiotic streptomycin sulfate (200 mg/L), at a temperature of 26°C and under conditions of 12 hours of light and 12 hours of darkness with 80 % humidity were later used. </w:t>
      </w:r>
    </w:p>
    <w:p w14:paraId="312DE561"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The endophytic isolate was obtained from asymptomatic leaves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the pathogenicity was confirmed, and it was identified as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registered with identification code GenBank</w:t>
      </w:r>
      <w:r w:rsidRPr="00052C90">
        <w:rPr>
          <w:rFonts w:ascii="Times New Roman" w:hAnsi="Times New Roman" w:cs="Times New Roman"/>
          <w:sz w:val="24"/>
          <w:szCs w:val="24"/>
        </w:rPr>
        <w:sym w:font="Symbol" w:char="F0D2"/>
      </w:r>
      <w:r w:rsidRPr="00052C90">
        <w:rPr>
          <w:rFonts w:ascii="Times New Roman" w:hAnsi="Times New Roman" w:cs="Times New Roman"/>
          <w:sz w:val="24"/>
          <w:szCs w:val="24"/>
          <w:lang w:val="en-US"/>
        </w:rPr>
        <w:t xml:space="preserve"> OR563797.1. In a laminar flow chamber, 20 mL of sterile distilled water were poured onto the surface of each culture. Using a small sterile spatula, the surface of each plate was scraped to collect all fungal material while avoiding extraction of the culture medium. In addition, the suspension was gently agitated to prevent spillage and then transferred to a sterile glass container. It was macerated with a spatula, agitated in a vortex for three minutes, then filtered through sterile medical gauze and collected in an aseptic glass beaker. The fungal solution was adjusted to a concentration of 1 x 10⁶ conidia/</w:t>
      </w:r>
      <w:proofErr w:type="spellStart"/>
      <w:r w:rsidRPr="00052C90">
        <w:rPr>
          <w:rFonts w:ascii="Times New Roman" w:hAnsi="Times New Roman" w:cs="Times New Roman"/>
          <w:sz w:val="24"/>
          <w:szCs w:val="24"/>
          <w:lang w:val="en-US"/>
        </w:rPr>
        <w:t>mL.</w:t>
      </w:r>
      <w:proofErr w:type="spellEnd"/>
      <w:r w:rsidRPr="00052C90">
        <w:rPr>
          <w:rFonts w:ascii="Times New Roman" w:hAnsi="Times New Roman" w:cs="Times New Roman"/>
          <w:sz w:val="24"/>
          <w:szCs w:val="24"/>
          <w:lang w:val="en-US"/>
        </w:rPr>
        <w:t xml:space="preserve"> </w:t>
      </w:r>
    </w:p>
    <w:p w14:paraId="48C5773B"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The drop deposition inoculation technique was used at six equidistant spots on the epicarp of each fruit. It consisted of applying 10 µL of the fungal suspension to each spot, repeating this step until a total volume of 20 µL was poured. There were three fruits or replicates per hour post-inoculation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w:t>
      </w:r>
      <w:proofErr w:type="gramStart"/>
      <w:r w:rsidRPr="00052C90">
        <w:rPr>
          <w:rFonts w:ascii="Times New Roman" w:hAnsi="Times New Roman" w:cs="Times New Roman"/>
          <w:sz w:val="24"/>
          <w:szCs w:val="24"/>
          <w:lang w:val="en-US"/>
        </w:rPr>
        <w:t>i.e.</w:t>
      </w:r>
      <w:proofErr w:type="gramEnd"/>
      <w:r w:rsidRPr="00052C90">
        <w:rPr>
          <w:rFonts w:ascii="Times New Roman" w:hAnsi="Times New Roman" w:cs="Times New Roman"/>
          <w:sz w:val="24"/>
          <w:szCs w:val="24"/>
          <w:lang w:val="en-US"/>
        </w:rPr>
        <w:t xml:space="preserve"> 0, 12, 24 and 36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One control was treated with sterile </w:t>
      </w:r>
      <w:r w:rsidRPr="00052C90">
        <w:rPr>
          <w:rFonts w:ascii="Times New Roman" w:hAnsi="Times New Roman" w:cs="Times New Roman"/>
          <w:sz w:val="24"/>
          <w:szCs w:val="24"/>
          <w:lang w:val="en-US"/>
        </w:rPr>
        <w:lastRenderedPageBreak/>
        <w:t>distilled water, while another fruit was inoculated with the fungal suspension and served as a control for the infective cycle until symptoms and signs were observed. The inoculated fruits were placed in humid chambers. These were made using plastic boxes of 19 cm long x 8 cm wide x 7 cm high, adding absorbent paper moistened at the base to guarantee favorable conditions for the infectious process at a temperature of 22 to 25</w:t>
      </w:r>
      <w:r w:rsidRPr="00052C90">
        <w:rPr>
          <w:rFonts w:ascii="Times New Roman" w:hAnsi="Times New Roman" w:cs="Times New Roman"/>
          <w:sz w:val="24"/>
          <w:szCs w:val="24"/>
        </w:rPr>
        <w:sym w:font="Symbol" w:char="F0B0"/>
      </w:r>
      <w:r w:rsidRPr="00052C90">
        <w:rPr>
          <w:rFonts w:ascii="Times New Roman" w:hAnsi="Times New Roman" w:cs="Times New Roman"/>
          <w:sz w:val="24"/>
          <w:szCs w:val="24"/>
          <w:lang w:val="en-US"/>
        </w:rPr>
        <w:t xml:space="preserve">C and 80 % relative humidity in an environmental test chamber (Sanyo, now </w:t>
      </w:r>
      <w:proofErr w:type="spellStart"/>
      <w:r w:rsidRPr="00052C90">
        <w:rPr>
          <w:rFonts w:ascii="Times New Roman" w:hAnsi="Times New Roman" w:cs="Times New Roman"/>
          <w:sz w:val="24"/>
          <w:szCs w:val="24"/>
          <w:lang w:val="en-US"/>
        </w:rPr>
        <w:t>PHCbi</w:t>
      </w:r>
      <w:proofErr w:type="spellEnd"/>
      <w:r w:rsidRPr="00052C90">
        <w:rPr>
          <w:rFonts w:ascii="Times New Roman" w:hAnsi="Times New Roman" w:cs="Times New Roman"/>
          <w:sz w:val="24"/>
          <w:szCs w:val="24"/>
          <w:lang w:val="en-US"/>
        </w:rPr>
        <w:t>)</w:t>
      </w:r>
    </w:p>
    <w:p w14:paraId="5A7BE6BA"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bCs/>
          <w:sz w:val="24"/>
          <w:szCs w:val="24"/>
          <w:lang w:val="en-US"/>
        </w:rPr>
        <w:t>For the histological study, a three-phase procedure was followed for each inoculated fruit and each evaluation time: tissue fixation; dehydration, infiltration and inclusion; cutting, staining and observation. Tissues from inoculated fruits at 0-, 12-, 24- and 36-hours post-inoculation (</w:t>
      </w:r>
      <w:proofErr w:type="spellStart"/>
      <w:r w:rsidRPr="00052C90">
        <w:rPr>
          <w:rFonts w:ascii="Times New Roman" w:hAnsi="Times New Roman" w:cs="Times New Roman"/>
          <w:bCs/>
          <w:sz w:val="24"/>
          <w:szCs w:val="24"/>
          <w:lang w:val="en-US"/>
        </w:rPr>
        <w:t>hpi</w:t>
      </w:r>
      <w:proofErr w:type="spellEnd"/>
      <w:r w:rsidRPr="00052C90">
        <w:rPr>
          <w:rFonts w:ascii="Times New Roman" w:hAnsi="Times New Roman" w:cs="Times New Roman"/>
          <w:bCs/>
          <w:sz w:val="24"/>
          <w:szCs w:val="24"/>
          <w:lang w:val="en-US"/>
        </w:rPr>
        <w:t xml:space="preserve">) were cut into 2 cm squares using a sterile scalpel and fixed for 72 hours by mixing equal parts of fixative solution (A+B), the solution A was composed of chromic acid 1 % w/v and glacial acetic acid 7 % v/v, and solution B of neutral formaldehyde 30 % w/v. </w:t>
      </w:r>
      <w:r w:rsidRPr="00052C90">
        <w:rPr>
          <w:rFonts w:ascii="Times New Roman" w:hAnsi="Times New Roman" w:cs="Times New Roman"/>
          <w:sz w:val="24"/>
          <w:szCs w:val="24"/>
          <w:lang w:val="en-US"/>
        </w:rPr>
        <w:t xml:space="preserve">After tissue fixation, the tissues were dehydrated by sequential immersion in ethanol: 70 % (for 24 hours), 90 % (for 4 hours), 95 % (for 4 hours) and 100 % (4 hours). </w:t>
      </w:r>
    </w:p>
    <w:p w14:paraId="5E4F54AC" w14:textId="77777777" w:rsidR="00052C90" w:rsidRPr="00052C90" w:rsidRDefault="00052C90" w:rsidP="00052C90">
      <w:pPr>
        <w:spacing w:line="480" w:lineRule="auto"/>
        <w:ind w:hanging="2"/>
        <w:rPr>
          <w:rFonts w:ascii="Times New Roman" w:hAnsi="Times New Roman" w:cs="Times New Roman"/>
          <w:bCs/>
          <w:sz w:val="24"/>
          <w:szCs w:val="24"/>
          <w:lang w:val="en-US"/>
        </w:rPr>
      </w:pPr>
      <w:r w:rsidRPr="00052C90">
        <w:rPr>
          <w:rFonts w:ascii="Times New Roman" w:hAnsi="Times New Roman" w:cs="Times New Roman"/>
          <w:sz w:val="24"/>
          <w:szCs w:val="24"/>
          <w:lang w:val="en-US"/>
        </w:rPr>
        <w:t xml:space="preserve">Afterwards, these were saturated using the following ethanol ratios: </w:t>
      </w:r>
      <w:proofErr w:type="spellStart"/>
      <w:r w:rsidRPr="00052C90">
        <w:rPr>
          <w:rFonts w:ascii="Times New Roman" w:hAnsi="Times New Roman" w:cs="Times New Roman"/>
          <w:sz w:val="24"/>
          <w:szCs w:val="24"/>
          <w:lang w:val="en-US"/>
        </w:rPr>
        <w:t>HistoChoice</w:t>
      </w:r>
      <w:proofErr w:type="spellEnd"/>
      <w:r w:rsidRPr="00052C90">
        <w:rPr>
          <w:rFonts w:ascii="Times New Roman" w:hAnsi="Times New Roman" w:cs="Times New Roman"/>
          <w:sz w:val="24"/>
          <w:szCs w:val="24"/>
          <w:lang w:val="en-US"/>
        </w:rPr>
        <w:t xml:space="preserve">® (90:10, 70:30, 50:50, 30:70, 10:90) each one for four hours, ending with two changes in </w:t>
      </w:r>
      <w:proofErr w:type="spellStart"/>
      <w:r w:rsidRPr="00052C90">
        <w:rPr>
          <w:rFonts w:ascii="Times New Roman" w:hAnsi="Times New Roman" w:cs="Times New Roman"/>
          <w:sz w:val="24"/>
          <w:szCs w:val="24"/>
          <w:lang w:val="en-US"/>
        </w:rPr>
        <w:t>HistoChoice</w:t>
      </w:r>
      <w:proofErr w:type="spellEnd"/>
      <w:r w:rsidRPr="00052C90">
        <w:rPr>
          <w:rFonts w:ascii="Times New Roman" w:hAnsi="Times New Roman" w:cs="Times New Roman"/>
          <w:sz w:val="24"/>
          <w:szCs w:val="24"/>
          <w:lang w:val="en-US"/>
        </w:rPr>
        <w:t>® 100 % for 4 hours each change.</w:t>
      </w:r>
      <w:r w:rsidRPr="00052C90">
        <w:rPr>
          <w:rFonts w:ascii="Times New Roman" w:hAnsi="Times New Roman" w:cs="Times New Roman"/>
          <w:bCs/>
          <w:sz w:val="24"/>
          <w:szCs w:val="24"/>
          <w:lang w:val="en-US"/>
        </w:rPr>
        <w:t xml:space="preserve"> </w:t>
      </w:r>
      <w:r w:rsidRPr="00052C90">
        <w:rPr>
          <w:rFonts w:ascii="Times New Roman" w:hAnsi="Times New Roman" w:cs="Times New Roman"/>
          <w:sz w:val="24"/>
          <w:szCs w:val="24"/>
          <w:lang w:val="en-US"/>
        </w:rPr>
        <w:t>Subsequently, a hot liquid histological paraffin was added at 60°C. Three changes with pure paraffin were performed, each lasting 12 hours and finally the tissues were ready for future preparation in a paraffin block. Three replicates of paraffin blocks with four inoculated cut spots were used for each time evaluated. Each paraffin block containing tissue was cut into 10 µm transverse sections using a SPENCER 820 rotary microtome. The sections were subjected to Astra Blue-</w:t>
      </w:r>
      <w:r w:rsidRPr="00052C90">
        <w:rPr>
          <w:rFonts w:ascii="Times New Roman" w:hAnsi="Times New Roman" w:cs="Times New Roman"/>
          <w:sz w:val="24"/>
          <w:szCs w:val="24"/>
          <w:lang w:val="en-US"/>
        </w:rPr>
        <w:lastRenderedPageBreak/>
        <w:t xml:space="preserve">Fuchsin staining, as proposed by Ortiz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(2014). Each section was then submerged in different solutions and dyes, as follows: </w:t>
      </w:r>
      <w:proofErr w:type="spellStart"/>
      <w:proofErr w:type="gramStart"/>
      <w:r w:rsidRPr="00052C90">
        <w:rPr>
          <w:rFonts w:ascii="Times New Roman" w:hAnsi="Times New Roman" w:cs="Times New Roman"/>
          <w:sz w:val="24"/>
          <w:szCs w:val="24"/>
          <w:lang w:val="en-US"/>
        </w:rPr>
        <w:t>xylol:ethanol</w:t>
      </w:r>
      <w:proofErr w:type="spellEnd"/>
      <w:proofErr w:type="gramEnd"/>
      <w:r w:rsidRPr="00052C90">
        <w:rPr>
          <w:rFonts w:ascii="Times New Roman" w:hAnsi="Times New Roman" w:cs="Times New Roman"/>
          <w:sz w:val="24"/>
          <w:szCs w:val="24"/>
          <w:lang w:val="en-US"/>
        </w:rPr>
        <w:t xml:space="preserve">; acidified Astra Blue 1 %; basic ethanolic fuchsin 0.1 %; </w:t>
      </w:r>
      <w:proofErr w:type="spellStart"/>
      <w:r w:rsidRPr="00052C90">
        <w:rPr>
          <w:rFonts w:ascii="Times New Roman" w:hAnsi="Times New Roman" w:cs="Times New Roman"/>
          <w:sz w:val="24"/>
          <w:szCs w:val="24"/>
          <w:lang w:val="en-US"/>
        </w:rPr>
        <w:t>ethanol:xylol</w:t>
      </w:r>
      <w:proofErr w:type="spellEnd"/>
      <w:r w:rsidRPr="00052C90">
        <w:rPr>
          <w:rFonts w:ascii="Times New Roman" w:hAnsi="Times New Roman" w:cs="Times New Roman"/>
          <w:sz w:val="24"/>
          <w:szCs w:val="24"/>
          <w:lang w:val="en-US"/>
        </w:rPr>
        <w:t xml:space="preserve">; </w:t>
      </w:r>
      <w:proofErr w:type="spellStart"/>
      <w:r w:rsidRPr="00052C90">
        <w:rPr>
          <w:rFonts w:ascii="Times New Roman" w:hAnsi="Times New Roman" w:cs="Times New Roman"/>
          <w:sz w:val="24"/>
          <w:szCs w:val="24"/>
          <w:lang w:val="en-US"/>
        </w:rPr>
        <w:t>Cytoresin</w:t>
      </w:r>
      <w:proofErr w:type="spellEnd"/>
      <w:r w:rsidRPr="00052C90">
        <w:rPr>
          <w:rFonts w:ascii="Times New Roman" w:hAnsi="Times New Roman" w:cs="Times New Roman"/>
          <w:sz w:val="24"/>
          <w:szCs w:val="24"/>
          <w:lang w:val="en-US"/>
        </w:rPr>
        <w:t>; and finally dried for at least three days prior to observation.</w:t>
      </w:r>
      <w:r w:rsidRPr="00052C90">
        <w:rPr>
          <w:rFonts w:ascii="Times New Roman" w:hAnsi="Times New Roman" w:cs="Times New Roman"/>
          <w:bCs/>
          <w:sz w:val="24"/>
          <w:szCs w:val="24"/>
          <w:lang w:val="en-US"/>
        </w:rPr>
        <w:t xml:space="preserve"> </w:t>
      </w:r>
      <w:r w:rsidRPr="00052C90">
        <w:rPr>
          <w:rFonts w:ascii="Times New Roman" w:hAnsi="Times New Roman" w:cs="Times New Roman"/>
          <w:sz w:val="24"/>
          <w:szCs w:val="24"/>
          <w:lang w:val="en-US"/>
        </w:rPr>
        <w:t>Histological sections of the fruits, which had been fixed on microscope slides and stained, were examined using an optical microscope with a LEICA ICC50 camera (Leica Application Suite® LAS EZ, version 1.7.0) at magnifications of 10x, 40x and 100x. Three microscope slides were prepared for each inoculation time and examined six times to identify infective fungal structures such as conidia, appressoria, thick hyphae and secondary hyphae.</w:t>
      </w:r>
    </w:p>
    <w:p w14:paraId="247021ED"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At zero hours post-inoculation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(Fig. 1a), the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was completely healthy, showing no symptoms of anthracnose (Fig. 1a-a). The histopathological study showed parenchyma cells without any alterations (Fig. 1a-b). At 12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(Fig. 1b), no symptoms were evident on the cuticle (Fig. 1b-a); the histopathological study revealed germinated conidia and the formation of circular or pyriform, melanized appressoria on the cuticle, as well as thick hyphae in the epidermis (Fig. 1b-b). A biotrophic phase or quiescence of the fungus was evident at this time. At 24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(Fig. 2c), small necrotic lesions were already visible on the fruit (Fig. 2c-a), and thin secondary hyphae were observed invading the intracellular spaces of the parenchyma cells (Fig. 2c-b), which results in the necrotrophic stage. By 36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(Fig. 2d), the fruit exhibits more advanced, circular necrotic lesions that are characteristic of anthracnose (Fig. 2d-a), as well as destroyed cuticle, epidermis and parenchyma tissue (Fig. 2d-b). The diagram (Fig. 3) illustrates the entire </w:t>
      </w:r>
      <w:r w:rsidRPr="00052C90">
        <w:rPr>
          <w:rFonts w:ascii="Times New Roman" w:hAnsi="Times New Roman" w:cs="Times New Roman"/>
          <w:sz w:val="24"/>
          <w:szCs w:val="24"/>
          <w:lang w:val="en-US"/>
        </w:rPr>
        <w:lastRenderedPageBreak/>
        <w:t xml:space="preserve">histological process of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ripe mango fruits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at 12-, 24- and 36-hours post-inoculation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w:t>
      </w:r>
    </w:p>
    <w:p w14:paraId="7CD259F6"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Our findings at the initial stages, 12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of the infective process of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on ripe fruit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are consistent with those reported by </w:t>
      </w:r>
      <w:proofErr w:type="spellStart"/>
      <w:r w:rsidRPr="00052C90">
        <w:rPr>
          <w:rFonts w:ascii="Times New Roman" w:hAnsi="Times New Roman" w:cs="Times New Roman"/>
          <w:sz w:val="24"/>
          <w:szCs w:val="24"/>
          <w:lang w:val="en-US"/>
        </w:rPr>
        <w:t>Páez</w:t>
      </w:r>
      <w:proofErr w:type="spellEnd"/>
      <w:r w:rsidRPr="00052C90">
        <w:rPr>
          <w:rFonts w:ascii="Times New Roman" w:hAnsi="Times New Roman" w:cs="Times New Roman"/>
          <w:sz w:val="24"/>
          <w:szCs w:val="24"/>
          <w:lang w:val="en-US"/>
        </w:rPr>
        <w:t xml:space="preserve">-Redondo (2020). The author found that quiescent-endophytic morphospecies of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UMUN004, UMUN014 and UMUN021 inoculated on ripe fruits (scale 801)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showed conidia formation and germination at 12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or earlier; nonetheless, the quiescence phase was not evident. According to </w:t>
      </w:r>
      <w:proofErr w:type="spellStart"/>
      <w:r w:rsidRPr="00052C90">
        <w:rPr>
          <w:rFonts w:ascii="Times New Roman" w:hAnsi="Times New Roman" w:cs="Times New Roman"/>
          <w:sz w:val="24"/>
          <w:szCs w:val="24"/>
          <w:lang w:val="en-US"/>
        </w:rPr>
        <w:t>Alkan</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(2015) the quiescence period of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on unripe tomato fruits is longer than on ripe fruits. The same author asserts that the quiescent or biotrophic stage of the fungus occurs in unripe fruit, and it transitions to a necrotrophic phase as the fruit ripens, or the ethylene levels increase. </w:t>
      </w:r>
      <w:proofErr w:type="spellStart"/>
      <w:r w:rsidRPr="00052C90">
        <w:rPr>
          <w:rFonts w:ascii="Times New Roman" w:hAnsi="Times New Roman" w:cs="Times New Roman"/>
          <w:sz w:val="24"/>
          <w:szCs w:val="24"/>
          <w:lang w:val="en-US"/>
        </w:rPr>
        <w:t>Prusky</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(2013) emphasize that hemi-biotrophs such as </w:t>
      </w:r>
      <w:r w:rsidRPr="00052C90">
        <w:rPr>
          <w:rFonts w:ascii="Times New Roman" w:hAnsi="Times New Roman" w:cs="Times New Roman"/>
          <w:i/>
          <w:iCs/>
          <w:sz w:val="24"/>
          <w:szCs w:val="24"/>
          <w:lang w:val="en-US"/>
        </w:rPr>
        <w:t xml:space="preserve">Colletotrichum </w:t>
      </w:r>
      <w:r w:rsidRPr="00052C90">
        <w:rPr>
          <w:rFonts w:ascii="Times New Roman" w:hAnsi="Times New Roman" w:cs="Times New Roman"/>
          <w:sz w:val="24"/>
          <w:szCs w:val="24"/>
          <w:lang w:val="en-US"/>
        </w:rPr>
        <w:t xml:space="preserve">undergo a biotrophic phase in almost completely ripe fruits until the necrotrophic stage, and that in unripe fruits the infection results in quiescence. However, the authors suggest that this state should be defined according to the specific post-harvest interaction. In the case of this study, although the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has already begun to ripen physiologically, a short biotrophic phase can be initiated through quiescence.</w:t>
      </w:r>
    </w:p>
    <w:p w14:paraId="2CD21C8B" w14:textId="77777777" w:rsidR="00052C90" w:rsidRPr="00052C90" w:rsidRDefault="00052C90" w:rsidP="00052C90">
      <w:pPr>
        <w:spacing w:line="480" w:lineRule="auto"/>
        <w:ind w:hanging="2"/>
        <w:rPr>
          <w:rFonts w:ascii="Times New Roman" w:hAnsi="Times New Roman" w:cs="Times New Roman"/>
          <w:sz w:val="24"/>
          <w:szCs w:val="24"/>
          <w:lang w:val="es-ES"/>
        </w:rPr>
      </w:pPr>
      <w:proofErr w:type="spellStart"/>
      <w:r w:rsidRPr="00052C90">
        <w:rPr>
          <w:rFonts w:ascii="Times New Roman" w:hAnsi="Times New Roman" w:cs="Times New Roman"/>
          <w:sz w:val="24"/>
          <w:szCs w:val="24"/>
          <w:lang w:val="en-US"/>
        </w:rPr>
        <w:t>Alkan</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(2015) state that the necrotrophic stage in ripe tomato fruits inoculated with </w:t>
      </w:r>
      <w:r w:rsidRPr="00052C90">
        <w:rPr>
          <w:rFonts w:ascii="Times New Roman" w:hAnsi="Times New Roman" w:cs="Times New Roman"/>
          <w:i/>
          <w:iCs/>
          <w:sz w:val="24"/>
          <w:szCs w:val="24"/>
          <w:lang w:val="en-US"/>
        </w:rPr>
        <w:t>C.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is caused by an invasion of long necrotrophic hyphae, as the ones observed in this study at 24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Several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species have been identified that use the </w:t>
      </w:r>
      <w:proofErr w:type="spellStart"/>
      <w:r w:rsidRPr="00052C90">
        <w:rPr>
          <w:rFonts w:ascii="Times New Roman" w:hAnsi="Times New Roman" w:cs="Times New Roman"/>
          <w:sz w:val="24"/>
          <w:szCs w:val="24"/>
          <w:lang w:val="en-US"/>
        </w:rPr>
        <w:t>hemibiotrophic</w:t>
      </w:r>
      <w:proofErr w:type="spellEnd"/>
      <w:r w:rsidRPr="00052C90">
        <w:rPr>
          <w:rFonts w:ascii="Times New Roman" w:hAnsi="Times New Roman" w:cs="Times New Roman"/>
          <w:sz w:val="24"/>
          <w:szCs w:val="24"/>
          <w:lang w:val="en-US"/>
        </w:rPr>
        <w:t xml:space="preserve"> lifestyle as a pathogenic strategy in fruits. For example, </w:t>
      </w:r>
      <w:proofErr w:type="spellStart"/>
      <w:r w:rsidRPr="00052C90">
        <w:rPr>
          <w:rFonts w:ascii="Times New Roman" w:hAnsi="Times New Roman" w:cs="Times New Roman"/>
          <w:sz w:val="24"/>
          <w:szCs w:val="24"/>
          <w:lang w:val="en-US"/>
        </w:rPr>
        <w:t>Moraes</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(2015) studied </w:t>
      </w:r>
      <w:r w:rsidRPr="00052C90">
        <w:rPr>
          <w:rFonts w:ascii="Times New Roman" w:hAnsi="Times New Roman" w:cs="Times New Roman"/>
          <w:i/>
          <w:iCs/>
          <w:sz w:val="24"/>
          <w:szCs w:val="24"/>
          <w:lang w:val="en-US"/>
        </w:rPr>
        <w:t>C.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in guava fruit and found that intracellular vesicles </w:t>
      </w:r>
      <w:r w:rsidRPr="00052C90">
        <w:rPr>
          <w:rFonts w:ascii="Times New Roman" w:hAnsi="Times New Roman" w:cs="Times New Roman"/>
          <w:sz w:val="24"/>
          <w:szCs w:val="24"/>
          <w:lang w:val="en-US"/>
        </w:rPr>
        <w:lastRenderedPageBreak/>
        <w:t xml:space="preserve">and hyphae were generated in the epidermis triggering the necrotrophic transition. Kim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(2004) found that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destroyed cells through a necrotrophic phase of both intra- and intercellular colonization in paprika or </w:t>
      </w:r>
      <w:proofErr w:type="spellStart"/>
      <w:r w:rsidRPr="00052C90">
        <w:rPr>
          <w:rFonts w:ascii="Times New Roman" w:hAnsi="Times New Roman" w:cs="Times New Roman"/>
          <w:sz w:val="24"/>
          <w:szCs w:val="24"/>
          <w:lang w:val="en-US"/>
        </w:rPr>
        <w:t>chilli</w:t>
      </w:r>
      <w:proofErr w:type="spellEnd"/>
      <w:r w:rsidRPr="00052C90">
        <w:rPr>
          <w:rFonts w:ascii="Times New Roman" w:hAnsi="Times New Roman" w:cs="Times New Roman"/>
          <w:sz w:val="24"/>
          <w:szCs w:val="24"/>
          <w:lang w:val="en-US"/>
        </w:rPr>
        <w:t xml:space="preserve"> fruits infected with the fungus. Moreover, the histological studies published by Fang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(2021) indicate that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which causes anthracnose in walnut fruit, can complete the lifestyle transition in a hemi-biotrophic manner. Using various microscopic techniques, such as confocal and fluorescent microscopy. </w:t>
      </w:r>
      <w:proofErr w:type="spellStart"/>
      <w:r w:rsidRPr="00052C90">
        <w:rPr>
          <w:rFonts w:ascii="Times New Roman" w:hAnsi="Times New Roman" w:cs="Times New Roman"/>
          <w:sz w:val="24"/>
          <w:szCs w:val="24"/>
          <w:lang w:val="en-US"/>
        </w:rPr>
        <w:t>Savi</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et al</w:t>
      </w:r>
      <w:r w:rsidRPr="00052C90">
        <w:rPr>
          <w:rFonts w:ascii="Times New Roman" w:hAnsi="Times New Roman" w:cs="Times New Roman"/>
          <w:sz w:val="24"/>
          <w:szCs w:val="24"/>
          <w:lang w:val="en-US"/>
        </w:rPr>
        <w:t xml:space="preserve">. (2019) investigated the colonization and pathogenicity mechanisms of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abscissum</w:t>
      </w:r>
      <w:proofErr w:type="spellEnd"/>
      <w:r w:rsidRPr="00052C90">
        <w:rPr>
          <w:rFonts w:ascii="Times New Roman" w:hAnsi="Times New Roman" w:cs="Times New Roman"/>
          <w:sz w:val="24"/>
          <w:szCs w:val="24"/>
          <w:lang w:val="en-US"/>
        </w:rPr>
        <w:t xml:space="preserve"> in citrus flowers. They found that it acts as a </w:t>
      </w:r>
      <w:proofErr w:type="spellStart"/>
      <w:r w:rsidRPr="00052C90">
        <w:rPr>
          <w:rFonts w:ascii="Times New Roman" w:hAnsi="Times New Roman" w:cs="Times New Roman"/>
          <w:sz w:val="24"/>
          <w:szCs w:val="24"/>
          <w:lang w:val="en-US"/>
        </w:rPr>
        <w:t>hemibiotroph</w:t>
      </w:r>
      <w:proofErr w:type="spellEnd"/>
      <w:r w:rsidRPr="00052C90">
        <w:rPr>
          <w:rFonts w:ascii="Times New Roman" w:hAnsi="Times New Roman" w:cs="Times New Roman"/>
          <w:sz w:val="24"/>
          <w:szCs w:val="24"/>
          <w:lang w:val="en-US"/>
        </w:rPr>
        <w:t xml:space="preserve">, forming biotrophic hyphae that colonize tissues and develop a dominant necrotrophic phase. From a histological point of view, it can be concluded that, when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is present on mango fruit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at phenological stage 801 (ripe, initiating </w:t>
      </w:r>
      <w:proofErr w:type="spellStart"/>
      <w:r w:rsidRPr="00052C90">
        <w:rPr>
          <w:rFonts w:ascii="Times New Roman" w:hAnsi="Times New Roman" w:cs="Times New Roman"/>
          <w:sz w:val="24"/>
          <w:szCs w:val="24"/>
          <w:lang w:val="en-US"/>
        </w:rPr>
        <w:t>colour</w:t>
      </w:r>
      <w:proofErr w:type="spellEnd"/>
      <w:r w:rsidRPr="00052C90">
        <w:rPr>
          <w:rFonts w:ascii="Times New Roman" w:hAnsi="Times New Roman" w:cs="Times New Roman"/>
          <w:sz w:val="24"/>
          <w:szCs w:val="24"/>
          <w:lang w:val="en-US"/>
        </w:rPr>
        <w:t xml:space="preserve"> change), the fungus enters a state of quiescence, or a short asymptomatic biotrophic phase initiated by thick hyphae in the epidermal cells. At 24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it advances to the parenchyma cells by forming thin secondary hyphae, thereby initiating the necrotrophic phase. Later, at 36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cell wall degradation is observed, leading to complete tissue necrosis. Thus,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acts as </w:t>
      </w:r>
      <w:proofErr w:type="spellStart"/>
      <w:r w:rsidRPr="00052C90">
        <w:rPr>
          <w:rFonts w:ascii="Times New Roman" w:hAnsi="Times New Roman" w:cs="Times New Roman"/>
          <w:sz w:val="24"/>
          <w:szCs w:val="24"/>
          <w:lang w:val="en-US"/>
        </w:rPr>
        <w:t>hemibiotroph</w:t>
      </w:r>
      <w:proofErr w:type="spellEnd"/>
      <w:r w:rsidRPr="00052C90">
        <w:rPr>
          <w:rFonts w:ascii="Times New Roman" w:hAnsi="Times New Roman" w:cs="Times New Roman"/>
          <w:sz w:val="24"/>
          <w:szCs w:val="24"/>
          <w:lang w:val="en-US"/>
        </w:rPr>
        <w:t xml:space="preserve"> with short quiescence phase, as part of the pathogenicity strategy it developed in ripe mango cv. </w:t>
      </w:r>
      <w:r w:rsidRPr="00052C90">
        <w:rPr>
          <w:rFonts w:ascii="Times New Roman" w:hAnsi="Times New Roman" w:cs="Times New Roman"/>
          <w:sz w:val="24"/>
          <w:szCs w:val="24"/>
          <w:lang w:val="es-ES"/>
        </w:rPr>
        <w:t xml:space="preserve">Azúcar </w:t>
      </w:r>
      <w:proofErr w:type="spellStart"/>
      <w:r w:rsidRPr="00052C90">
        <w:rPr>
          <w:rFonts w:ascii="Times New Roman" w:hAnsi="Times New Roman" w:cs="Times New Roman"/>
          <w:sz w:val="24"/>
          <w:szCs w:val="24"/>
          <w:lang w:val="es-ES"/>
        </w:rPr>
        <w:t>fruit</w:t>
      </w:r>
      <w:proofErr w:type="spellEnd"/>
      <w:r w:rsidRPr="00052C90">
        <w:rPr>
          <w:rFonts w:ascii="Times New Roman" w:hAnsi="Times New Roman" w:cs="Times New Roman"/>
          <w:sz w:val="24"/>
          <w:szCs w:val="24"/>
          <w:lang w:val="es-ES"/>
        </w:rPr>
        <w:t>.</w:t>
      </w:r>
    </w:p>
    <w:p w14:paraId="139DC2D0" w14:textId="77777777" w:rsidR="00052C90" w:rsidRPr="00052C90" w:rsidRDefault="00052C90" w:rsidP="00052C90">
      <w:pPr>
        <w:spacing w:line="480" w:lineRule="auto"/>
        <w:ind w:hanging="2"/>
        <w:rPr>
          <w:rFonts w:ascii="Times New Roman" w:hAnsi="Times New Roman" w:cs="Times New Roman"/>
          <w:b/>
          <w:sz w:val="24"/>
          <w:szCs w:val="24"/>
          <w:lang w:val="en-US"/>
        </w:rPr>
      </w:pPr>
      <w:r w:rsidRPr="00052C90">
        <w:rPr>
          <w:rFonts w:ascii="Times New Roman" w:hAnsi="Times New Roman" w:cs="Times New Roman"/>
          <w:b/>
          <w:sz w:val="24"/>
          <w:szCs w:val="24"/>
          <w:lang w:val="en-US"/>
        </w:rPr>
        <w:t>ACKNOWLEDGMENT</w:t>
      </w:r>
    </w:p>
    <w:p w14:paraId="3AD4AC79" w14:textId="77777777" w:rsidR="00683F47" w:rsidRDefault="00052C90" w:rsidP="00683F47">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rPr>
        <w:t>We</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thank</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Professors</w:t>
      </w:r>
      <w:proofErr w:type="spellEnd"/>
      <w:r w:rsidRPr="00052C90">
        <w:rPr>
          <w:rFonts w:ascii="Times New Roman" w:hAnsi="Times New Roman" w:cs="Times New Roman"/>
          <w:sz w:val="24"/>
          <w:szCs w:val="24"/>
        </w:rPr>
        <w:t xml:space="preserve"> Xavier Marquínez and Adriana González </w:t>
      </w:r>
      <w:proofErr w:type="spellStart"/>
      <w:r w:rsidRPr="00052C90">
        <w:rPr>
          <w:rFonts w:ascii="Times New Roman" w:hAnsi="Times New Roman" w:cs="Times New Roman"/>
          <w:sz w:val="24"/>
          <w:szCs w:val="24"/>
        </w:rPr>
        <w:t>from</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the</w:t>
      </w:r>
      <w:proofErr w:type="spellEnd"/>
      <w:r w:rsidRPr="00052C90">
        <w:rPr>
          <w:rFonts w:ascii="Times New Roman" w:hAnsi="Times New Roman" w:cs="Times New Roman"/>
          <w:sz w:val="24"/>
          <w:szCs w:val="24"/>
        </w:rPr>
        <w:t xml:space="preserve"> Universidad Nacional de Colombia sede Bogotá, </w:t>
      </w:r>
      <w:proofErr w:type="spellStart"/>
      <w:r w:rsidRPr="00052C90">
        <w:rPr>
          <w:rFonts w:ascii="Times New Roman" w:hAnsi="Times New Roman" w:cs="Times New Roman"/>
          <w:sz w:val="24"/>
          <w:szCs w:val="24"/>
        </w:rPr>
        <w:t>for</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their</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support</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during</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the</w:t>
      </w:r>
      <w:proofErr w:type="spellEnd"/>
      <w:r w:rsidRPr="00052C90">
        <w:rPr>
          <w:rFonts w:ascii="Times New Roman" w:hAnsi="Times New Roman" w:cs="Times New Roman"/>
          <w:sz w:val="24"/>
          <w:szCs w:val="24"/>
        </w:rPr>
        <w:t xml:space="preserve"> experimental </w:t>
      </w:r>
      <w:proofErr w:type="spellStart"/>
      <w:r w:rsidRPr="00052C90">
        <w:rPr>
          <w:rFonts w:ascii="Times New Roman" w:hAnsi="Times New Roman" w:cs="Times New Roman"/>
          <w:sz w:val="24"/>
          <w:szCs w:val="24"/>
        </w:rPr>
        <w:t>phase</w:t>
      </w:r>
      <w:proofErr w:type="spellEnd"/>
      <w:r w:rsidRPr="00052C90">
        <w:rPr>
          <w:rFonts w:ascii="Times New Roman" w:hAnsi="Times New Roman" w:cs="Times New Roman"/>
          <w:sz w:val="24"/>
          <w:szCs w:val="24"/>
        </w:rPr>
        <w:t xml:space="preserve">. </w:t>
      </w:r>
      <w:r w:rsidRPr="00052C90">
        <w:rPr>
          <w:rFonts w:ascii="Times New Roman" w:hAnsi="Times New Roman" w:cs="Times New Roman"/>
          <w:sz w:val="24"/>
          <w:szCs w:val="24"/>
          <w:lang w:val="en-US"/>
        </w:rPr>
        <w:t xml:space="preserve">We also extend our gratitude to engineer Andrea Galindo and engineer Juan Camilo Molina for their valuable assistance during the histopathology phase. </w:t>
      </w:r>
    </w:p>
    <w:p w14:paraId="61DC2E13" w14:textId="379A7058" w:rsidR="00052C90" w:rsidRPr="00052C90" w:rsidRDefault="00052C90" w:rsidP="00683F47">
      <w:pPr>
        <w:spacing w:line="480" w:lineRule="auto"/>
        <w:ind w:hanging="2"/>
        <w:rPr>
          <w:rFonts w:ascii="Times New Roman" w:hAnsi="Times New Roman" w:cs="Times New Roman"/>
          <w:sz w:val="24"/>
          <w:szCs w:val="24"/>
          <w:lang w:val="en-US"/>
        </w:rPr>
      </w:pPr>
      <w:r w:rsidRPr="00052C90">
        <w:rPr>
          <w:rFonts w:ascii="Times New Roman" w:hAnsi="Times New Roman" w:cs="Times New Roman"/>
          <w:b/>
          <w:sz w:val="24"/>
          <w:szCs w:val="24"/>
          <w:lang w:val="en-US"/>
        </w:rPr>
        <w:lastRenderedPageBreak/>
        <w:t>AUTHOR PARTICIPATION</w:t>
      </w:r>
    </w:p>
    <w:p w14:paraId="56E06A04"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A.Q.: Investigation; Experimentation </w:t>
      </w:r>
      <w:proofErr w:type="spellStart"/>
      <w:r w:rsidRPr="00052C90">
        <w:rPr>
          <w:rFonts w:ascii="Times New Roman" w:hAnsi="Times New Roman" w:cs="Times New Roman"/>
          <w:sz w:val="24"/>
          <w:szCs w:val="24"/>
          <w:lang w:val="en-US"/>
        </w:rPr>
        <w:t>pase</w:t>
      </w:r>
      <w:proofErr w:type="spellEnd"/>
      <w:r w:rsidRPr="00052C90">
        <w:rPr>
          <w:rFonts w:ascii="Times New Roman" w:hAnsi="Times New Roman" w:cs="Times New Roman"/>
          <w:sz w:val="24"/>
          <w:szCs w:val="24"/>
          <w:lang w:val="en-US"/>
        </w:rPr>
        <w:t xml:space="preserve">; Formal analysis; Writing - original draft; review &amp; editing. C.G.: Formal analysis; Writing - original draft; review &amp; editing. A.P.: Formal analysis; Writing - original draft; review &amp; editing. </w:t>
      </w:r>
    </w:p>
    <w:p w14:paraId="7A4FF07E" w14:textId="77777777" w:rsidR="00052C90" w:rsidRPr="00052C90" w:rsidRDefault="00052C90" w:rsidP="00052C90">
      <w:pPr>
        <w:spacing w:line="480" w:lineRule="auto"/>
        <w:ind w:hanging="2"/>
        <w:rPr>
          <w:rFonts w:ascii="Times New Roman" w:hAnsi="Times New Roman" w:cs="Times New Roman"/>
          <w:b/>
          <w:sz w:val="24"/>
          <w:szCs w:val="24"/>
          <w:lang w:val="en-US"/>
        </w:rPr>
      </w:pPr>
      <w:r w:rsidRPr="00052C90">
        <w:rPr>
          <w:rFonts w:ascii="Times New Roman" w:hAnsi="Times New Roman" w:cs="Times New Roman"/>
          <w:b/>
          <w:sz w:val="24"/>
          <w:szCs w:val="24"/>
        </w:rPr>
        <w:t>CONFLICT OF INTEREST</w:t>
      </w:r>
    </w:p>
    <w:p w14:paraId="67CA1831" w14:textId="77777777" w:rsidR="00052C90" w:rsidRPr="00052C90" w:rsidRDefault="00052C90" w:rsidP="00052C90">
      <w:pPr>
        <w:spacing w:line="480" w:lineRule="auto"/>
        <w:ind w:hanging="2"/>
        <w:rPr>
          <w:rFonts w:ascii="Times New Roman" w:hAnsi="Times New Roman" w:cs="Times New Roman"/>
          <w:b/>
          <w:sz w:val="24"/>
          <w:szCs w:val="24"/>
          <w:lang w:val="en-US"/>
        </w:rPr>
      </w:pPr>
      <w:r w:rsidRPr="00052C90">
        <w:rPr>
          <w:rFonts w:ascii="Times New Roman" w:hAnsi="Times New Roman" w:cs="Times New Roman"/>
          <w:sz w:val="24"/>
          <w:szCs w:val="24"/>
          <w:lang w:val="en-US"/>
        </w:rPr>
        <w:t>All the authors declare that there is no conflict of interest.</w:t>
      </w:r>
    </w:p>
    <w:p w14:paraId="4F0F0AE8"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b/>
          <w:sz w:val="24"/>
          <w:szCs w:val="24"/>
          <w:lang w:val="en-US"/>
        </w:rPr>
        <w:t xml:space="preserve"> </w:t>
      </w:r>
      <w:r w:rsidRPr="00052C90">
        <w:rPr>
          <w:rFonts w:ascii="Times New Roman" w:hAnsi="Times New Roman" w:cs="Times New Roman"/>
          <w:b/>
          <w:sz w:val="24"/>
          <w:szCs w:val="24"/>
        </w:rPr>
        <w:t>REFERENCES</w:t>
      </w:r>
    </w:p>
    <w:p w14:paraId="0F2250D5" w14:textId="514B657D"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t>AGRONET. (</w:t>
      </w:r>
      <w:proofErr w:type="spellStart"/>
      <w:r w:rsidRPr="00052C90">
        <w:rPr>
          <w:rFonts w:ascii="Times New Roman" w:hAnsi="Times New Roman" w:cs="Times New Roman"/>
          <w:sz w:val="24"/>
          <w:szCs w:val="24"/>
        </w:rPr>
        <w:t>January</w:t>
      </w:r>
      <w:proofErr w:type="spellEnd"/>
      <w:r w:rsidR="007E4240">
        <w:rPr>
          <w:rFonts w:ascii="Times New Roman" w:hAnsi="Times New Roman" w:cs="Times New Roman"/>
          <w:sz w:val="24"/>
          <w:szCs w:val="24"/>
        </w:rPr>
        <w:t>, 2025</w:t>
      </w:r>
      <w:r w:rsidRPr="00052C90">
        <w:rPr>
          <w:rFonts w:ascii="Times New Roman" w:hAnsi="Times New Roman" w:cs="Times New Roman"/>
          <w:sz w:val="24"/>
          <w:szCs w:val="24"/>
        </w:rPr>
        <w:t xml:space="preserve">). </w:t>
      </w:r>
      <w:r w:rsidRPr="00052C90">
        <w:rPr>
          <w:rFonts w:ascii="Times New Roman" w:hAnsi="Times New Roman" w:cs="Times New Roman"/>
          <w:i/>
          <w:iCs/>
          <w:sz w:val="24"/>
          <w:szCs w:val="24"/>
        </w:rPr>
        <w:t>Red de información y comunicación del sector Agropecuario Colombiano</w:t>
      </w:r>
      <w:r w:rsidRPr="00052C90">
        <w:rPr>
          <w:rFonts w:ascii="Times New Roman" w:hAnsi="Times New Roman" w:cs="Times New Roman"/>
          <w:sz w:val="24"/>
          <w:szCs w:val="24"/>
        </w:rPr>
        <w:t xml:space="preserve">. </w:t>
      </w:r>
      <w:hyperlink r:id="rId15" w:history="1">
        <w:r w:rsidR="007E4240" w:rsidRPr="007277D4">
          <w:rPr>
            <w:rStyle w:val="Hipervnculo"/>
            <w:rFonts w:ascii="Times New Roman" w:hAnsi="Times New Roman" w:cs="Times New Roman"/>
            <w:sz w:val="24"/>
            <w:szCs w:val="24"/>
          </w:rPr>
          <w:t>Https://Www.Agronet.Gov.Co/Paginas/Inicio.Aspx</w:t>
        </w:r>
      </w:hyperlink>
      <w:r w:rsidR="007E4240">
        <w:rPr>
          <w:rFonts w:ascii="Times New Roman" w:hAnsi="Times New Roman" w:cs="Times New Roman"/>
          <w:sz w:val="24"/>
          <w:szCs w:val="24"/>
        </w:rPr>
        <w:t xml:space="preserve"> </w:t>
      </w:r>
    </w:p>
    <w:p w14:paraId="3283BA18"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rPr>
        <w:t>Alkan</w:t>
      </w:r>
      <w:proofErr w:type="spellEnd"/>
      <w:r w:rsidRPr="00052C90">
        <w:rPr>
          <w:rFonts w:ascii="Times New Roman" w:hAnsi="Times New Roman" w:cs="Times New Roman"/>
          <w:sz w:val="24"/>
          <w:szCs w:val="24"/>
        </w:rPr>
        <w:t xml:space="preserve">, N., </w:t>
      </w:r>
      <w:proofErr w:type="spellStart"/>
      <w:r w:rsidRPr="00052C90">
        <w:rPr>
          <w:rFonts w:ascii="Times New Roman" w:hAnsi="Times New Roman" w:cs="Times New Roman"/>
          <w:sz w:val="24"/>
          <w:szCs w:val="24"/>
        </w:rPr>
        <w:t>Friedlander</w:t>
      </w:r>
      <w:proofErr w:type="spellEnd"/>
      <w:r w:rsidRPr="00052C90">
        <w:rPr>
          <w:rFonts w:ascii="Times New Roman" w:hAnsi="Times New Roman" w:cs="Times New Roman"/>
          <w:sz w:val="24"/>
          <w:szCs w:val="24"/>
        </w:rPr>
        <w:t xml:space="preserve">, G., </w:t>
      </w:r>
      <w:proofErr w:type="spellStart"/>
      <w:r w:rsidRPr="00052C90">
        <w:rPr>
          <w:rFonts w:ascii="Times New Roman" w:hAnsi="Times New Roman" w:cs="Times New Roman"/>
          <w:sz w:val="24"/>
          <w:szCs w:val="24"/>
        </w:rPr>
        <w:t>Ment</w:t>
      </w:r>
      <w:proofErr w:type="spellEnd"/>
      <w:r w:rsidRPr="00052C90">
        <w:rPr>
          <w:rFonts w:ascii="Times New Roman" w:hAnsi="Times New Roman" w:cs="Times New Roman"/>
          <w:sz w:val="24"/>
          <w:szCs w:val="24"/>
        </w:rPr>
        <w:t xml:space="preserve">, D., </w:t>
      </w:r>
      <w:proofErr w:type="spellStart"/>
      <w:r w:rsidRPr="00052C90">
        <w:rPr>
          <w:rFonts w:ascii="Times New Roman" w:hAnsi="Times New Roman" w:cs="Times New Roman"/>
          <w:sz w:val="24"/>
          <w:szCs w:val="24"/>
        </w:rPr>
        <w:t>Prusky</w:t>
      </w:r>
      <w:proofErr w:type="spellEnd"/>
      <w:r w:rsidRPr="00052C90">
        <w:rPr>
          <w:rFonts w:ascii="Times New Roman" w:hAnsi="Times New Roman" w:cs="Times New Roman"/>
          <w:sz w:val="24"/>
          <w:szCs w:val="24"/>
        </w:rPr>
        <w:t xml:space="preserve">, D. </w:t>
      </w:r>
      <w:r w:rsidRPr="00052C90">
        <w:rPr>
          <w:rFonts w:ascii="Times New Roman" w:hAnsi="Times New Roman" w:cs="Times New Roman"/>
          <w:sz w:val="24"/>
          <w:szCs w:val="24"/>
          <w:lang w:val="en-US"/>
        </w:rPr>
        <w:t>and</w:t>
      </w:r>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Fluhr</w:t>
      </w:r>
      <w:proofErr w:type="spellEnd"/>
      <w:r w:rsidRPr="00052C90">
        <w:rPr>
          <w:rFonts w:ascii="Times New Roman" w:hAnsi="Times New Roman" w:cs="Times New Roman"/>
          <w:sz w:val="24"/>
          <w:szCs w:val="24"/>
        </w:rPr>
        <w:t xml:space="preserve">, R. (2015). </w:t>
      </w:r>
      <w:r w:rsidRPr="00052C90">
        <w:rPr>
          <w:rFonts w:ascii="Times New Roman" w:hAnsi="Times New Roman" w:cs="Times New Roman"/>
          <w:sz w:val="24"/>
          <w:szCs w:val="24"/>
          <w:lang w:val="en-US"/>
        </w:rPr>
        <w:t xml:space="preserve">Simultaneous transcriptome analysis of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and tomato fruit </w:t>
      </w:r>
      <w:proofErr w:type="spellStart"/>
      <w:r w:rsidRPr="00052C90">
        <w:rPr>
          <w:rFonts w:ascii="Times New Roman" w:hAnsi="Times New Roman" w:cs="Times New Roman"/>
          <w:sz w:val="24"/>
          <w:szCs w:val="24"/>
          <w:lang w:val="en-US"/>
        </w:rPr>
        <w:t>pathosystem</w:t>
      </w:r>
      <w:proofErr w:type="spellEnd"/>
      <w:r w:rsidRPr="00052C90">
        <w:rPr>
          <w:rFonts w:ascii="Times New Roman" w:hAnsi="Times New Roman" w:cs="Times New Roman"/>
          <w:sz w:val="24"/>
          <w:szCs w:val="24"/>
          <w:lang w:val="en-US"/>
        </w:rPr>
        <w:t xml:space="preserve"> reveals novel fungal pathogenicity and fruit defense strategies. </w:t>
      </w:r>
      <w:r w:rsidRPr="00052C90">
        <w:rPr>
          <w:rFonts w:ascii="Times New Roman" w:hAnsi="Times New Roman" w:cs="Times New Roman"/>
          <w:i/>
          <w:iCs/>
          <w:sz w:val="24"/>
          <w:szCs w:val="24"/>
          <w:lang w:val="en-US"/>
        </w:rPr>
        <w:t>New Phytologist</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205</w:t>
      </w:r>
      <w:r w:rsidRPr="00052C90">
        <w:rPr>
          <w:rFonts w:ascii="Times New Roman" w:hAnsi="Times New Roman" w:cs="Times New Roman"/>
          <w:sz w:val="24"/>
          <w:szCs w:val="24"/>
          <w:lang w:val="en-US"/>
        </w:rPr>
        <w:t xml:space="preserve">(2), 801–815. </w:t>
      </w:r>
      <w:hyperlink r:id="rId16" w:history="1">
        <w:r w:rsidRPr="00052C90">
          <w:rPr>
            <w:rStyle w:val="Hipervnculo"/>
            <w:rFonts w:ascii="Times New Roman" w:hAnsi="Times New Roman" w:cs="Times New Roman"/>
            <w:sz w:val="24"/>
            <w:szCs w:val="24"/>
            <w:lang w:val="en-US"/>
          </w:rPr>
          <w:t>https://doi.org/10.1111/nph.13087</w:t>
        </w:r>
      </w:hyperlink>
      <w:r w:rsidRPr="00052C90">
        <w:rPr>
          <w:rFonts w:ascii="Times New Roman" w:hAnsi="Times New Roman" w:cs="Times New Roman"/>
          <w:sz w:val="24"/>
          <w:szCs w:val="24"/>
          <w:lang w:val="en-US"/>
        </w:rPr>
        <w:t xml:space="preserve"> </w:t>
      </w:r>
    </w:p>
    <w:p w14:paraId="028705D6"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Arauz</w:t>
      </w:r>
      <w:proofErr w:type="spellEnd"/>
      <w:r w:rsidRPr="00052C90">
        <w:rPr>
          <w:rFonts w:ascii="Times New Roman" w:hAnsi="Times New Roman" w:cs="Times New Roman"/>
          <w:sz w:val="24"/>
          <w:szCs w:val="24"/>
          <w:lang w:val="en-US"/>
        </w:rPr>
        <w:t xml:space="preserve">, L. F. (2000). Mango Anthracnose: Economic Impact and Current Options </w:t>
      </w:r>
      <w:proofErr w:type="gramStart"/>
      <w:r w:rsidRPr="00052C90">
        <w:rPr>
          <w:rFonts w:ascii="Times New Roman" w:hAnsi="Times New Roman" w:cs="Times New Roman"/>
          <w:sz w:val="24"/>
          <w:szCs w:val="24"/>
          <w:lang w:val="en-US"/>
        </w:rPr>
        <w:t>For</w:t>
      </w:r>
      <w:proofErr w:type="gramEnd"/>
      <w:r w:rsidRPr="00052C90">
        <w:rPr>
          <w:rFonts w:ascii="Times New Roman" w:hAnsi="Times New Roman" w:cs="Times New Roman"/>
          <w:sz w:val="24"/>
          <w:szCs w:val="24"/>
          <w:lang w:val="en-US"/>
        </w:rPr>
        <w:t xml:space="preserve"> Integrated </w:t>
      </w:r>
      <w:proofErr w:type="spellStart"/>
      <w:r w:rsidRPr="00052C90">
        <w:rPr>
          <w:rFonts w:ascii="Times New Roman" w:hAnsi="Times New Roman" w:cs="Times New Roman"/>
          <w:sz w:val="24"/>
          <w:szCs w:val="24"/>
          <w:lang w:val="en-US"/>
        </w:rPr>
        <w:t>Managaement</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Plant Disease</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84</w:t>
      </w:r>
      <w:r w:rsidRPr="00052C90">
        <w:rPr>
          <w:rFonts w:ascii="Times New Roman" w:hAnsi="Times New Roman" w:cs="Times New Roman"/>
          <w:sz w:val="24"/>
          <w:szCs w:val="24"/>
          <w:lang w:val="en-US"/>
        </w:rPr>
        <w:t xml:space="preserve">(6), 600–611. </w:t>
      </w:r>
      <w:hyperlink r:id="rId17" w:history="1">
        <w:r w:rsidRPr="00052C90">
          <w:rPr>
            <w:rStyle w:val="Hipervnculo"/>
            <w:rFonts w:ascii="Times New Roman" w:hAnsi="Times New Roman" w:cs="Times New Roman"/>
            <w:sz w:val="24"/>
            <w:szCs w:val="24"/>
            <w:lang w:val="en-US"/>
          </w:rPr>
          <w:t>https://doi.org/10.1094/PDIS.2000.84.6.600</w:t>
        </w:r>
      </w:hyperlink>
      <w:r w:rsidRPr="00052C90">
        <w:rPr>
          <w:rFonts w:ascii="Times New Roman" w:hAnsi="Times New Roman" w:cs="Times New Roman"/>
          <w:sz w:val="24"/>
          <w:szCs w:val="24"/>
          <w:lang w:val="en-US"/>
        </w:rPr>
        <w:t xml:space="preserve"> </w:t>
      </w:r>
    </w:p>
    <w:p w14:paraId="10F7916D"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Chethana, K. W. T., Jayawardena, R. S., Chen, Y. J., </w:t>
      </w:r>
      <w:proofErr w:type="spellStart"/>
      <w:r w:rsidRPr="00052C90">
        <w:rPr>
          <w:rFonts w:ascii="Times New Roman" w:hAnsi="Times New Roman" w:cs="Times New Roman"/>
          <w:sz w:val="24"/>
          <w:szCs w:val="24"/>
          <w:lang w:val="en-US"/>
        </w:rPr>
        <w:t>Konta</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Tibpromma</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Phukhamsakda</w:t>
      </w:r>
      <w:proofErr w:type="spellEnd"/>
      <w:r w:rsidRPr="00052C90">
        <w:rPr>
          <w:rFonts w:ascii="Times New Roman" w:hAnsi="Times New Roman" w:cs="Times New Roman"/>
          <w:sz w:val="24"/>
          <w:szCs w:val="24"/>
          <w:lang w:val="en-US"/>
        </w:rPr>
        <w:t xml:space="preserve">, C., </w:t>
      </w:r>
      <w:proofErr w:type="spellStart"/>
      <w:r w:rsidRPr="00052C90">
        <w:rPr>
          <w:rFonts w:ascii="Times New Roman" w:hAnsi="Times New Roman" w:cs="Times New Roman"/>
          <w:sz w:val="24"/>
          <w:szCs w:val="24"/>
          <w:lang w:val="en-US"/>
        </w:rPr>
        <w:t>Abeywickrama</w:t>
      </w:r>
      <w:proofErr w:type="spellEnd"/>
      <w:r w:rsidRPr="00052C90">
        <w:rPr>
          <w:rFonts w:ascii="Times New Roman" w:hAnsi="Times New Roman" w:cs="Times New Roman"/>
          <w:sz w:val="24"/>
          <w:szCs w:val="24"/>
          <w:lang w:val="en-US"/>
        </w:rPr>
        <w:t xml:space="preserve">, P. D., Samarakoon, M. C., </w:t>
      </w:r>
      <w:proofErr w:type="spellStart"/>
      <w:r w:rsidRPr="00052C90">
        <w:rPr>
          <w:rFonts w:ascii="Times New Roman" w:hAnsi="Times New Roman" w:cs="Times New Roman"/>
          <w:sz w:val="24"/>
          <w:szCs w:val="24"/>
          <w:lang w:val="en-US"/>
        </w:rPr>
        <w:t>Senwanna</w:t>
      </w:r>
      <w:proofErr w:type="spellEnd"/>
      <w:r w:rsidRPr="00052C90">
        <w:rPr>
          <w:rFonts w:ascii="Times New Roman" w:hAnsi="Times New Roman" w:cs="Times New Roman"/>
          <w:sz w:val="24"/>
          <w:szCs w:val="24"/>
          <w:lang w:val="en-US"/>
        </w:rPr>
        <w:t xml:space="preserve">, C., </w:t>
      </w:r>
      <w:proofErr w:type="spellStart"/>
      <w:r w:rsidRPr="00052C90">
        <w:rPr>
          <w:rFonts w:ascii="Times New Roman" w:hAnsi="Times New Roman" w:cs="Times New Roman"/>
          <w:sz w:val="24"/>
          <w:szCs w:val="24"/>
          <w:lang w:val="en-US"/>
        </w:rPr>
        <w:t>Mapook</w:t>
      </w:r>
      <w:proofErr w:type="spellEnd"/>
      <w:r w:rsidRPr="00052C90">
        <w:rPr>
          <w:rFonts w:ascii="Times New Roman" w:hAnsi="Times New Roman" w:cs="Times New Roman"/>
          <w:sz w:val="24"/>
          <w:szCs w:val="24"/>
          <w:lang w:val="en-US"/>
        </w:rPr>
        <w:t xml:space="preserve">, A., Tang, X., </w:t>
      </w:r>
      <w:proofErr w:type="spellStart"/>
      <w:r w:rsidRPr="00052C90">
        <w:rPr>
          <w:rFonts w:ascii="Times New Roman" w:hAnsi="Times New Roman" w:cs="Times New Roman"/>
          <w:sz w:val="24"/>
          <w:szCs w:val="24"/>
          <w:lang w:val="en-US"/>
        </w:rPr>
        <w:t>Gomdola</w:t>
      </w:r>
      <w:proofErr w:type="spellEnd"/>
      <w:r w:rsidRPr="00052C90">
        <w:rPr>
          <w:rFonts w:ascii="Times New Roman" w:hAnsi="Times New Roman" w:cs="Times New Roman"/>
          <w:sz w:val="24"/>
          <w:szCs w:val="24"/>
          <w:lang w:val="en-US"/>
        </w:rPr>
        <w:t xml:space="preserve">, D., </w:t>
      </w:r>
      <w:proofErr w:type="spellStart"/>
      <w:r w:rsidRPr="00052C90">
        <w:rPr>
          <w:rFonts w:ascii="Times New Roman" w:hAnsi="Times New Roman" w:cs="Times New Roman"/>
          <w:sz w:val="24"/>
          <w:szCs w:val="24"/>
          <w:lang w:val="en-US"/>
        </w:rPr>
        <w:t>Marasinghe</w:t>
      </w:r>
      <w:proofErr w:type="spellEnd"/>
      <w:r w:rsidRPr="00052C90">
        <w:rPr>
          <w:rFonts w:ascii="Times New Roman" w:hAnsi="Times New Roman" w:cs="Times New Roman"/>
          <w:sz w:val="24"/>
          <w:szCs w:val="24"/>
          <w:lang w:val="en-US"/>
        </w:rPr>
        <w:t xml:space="preserve">, D. S., </w:t>
      </w:r>
      <w:proofErr w:type="spellStart"/>
      <w:r w:rsidRPr="00052C90">
        <w:rPr>
          <w:rFonts w:ascii="Times New Roman" w:hAnsi="Times New Roman" w:cs="Times New Roman"/>
          <w:sz w:val="24"/>
          <w:szCs w:val="24"/>
          <w:lang w:val="en-US"/>
        </w:rPr>
        <w:t>Padaruth</w:t>
      </w:r>
      <w:proofErr w:type="spellEnd"/>
      <w:r w:rsidRPr="00052C90">
        <w:rPr>
          <w:rFonts w:ascii="Times New Roman" w:hAnsi="Times New Roman" w:cs="Times New Roman"/>
          <w:sz w:val="24"/>
          <w:szCs w:val="24"/>
          <w:lang w:val="en-US"/>
        </w:rPr>
        <w:t xml:space="preserve">, O. D., </w:t>
      </w:r>
      <w:proofErr w:type="spellStart"/>
      <w:r w:rsidRPr="00052C90">
        <w:rPr>
          <w:rFonts w:ascii="Times New Roman" w:hAnsi="Times New Roman" w:cs="Times New Roman"/>
          <w:sz w:val="24"/>
          <w:szCs w:val="24"/>
          <w:lang w:val="en-US"/>
        </w:rPr>
        <w:t>Balasuriya</w:t>
      </w:r>
      <w:proofErr w:type="spellEnd"/>
      <w:r w:rsidRPr="00052C90">
        <w:rPr>
          <w:rFonts w:ascii="Times New Roman" w:hAnsi="Times New Roman" w:cs="Times New Roman"/>
          <w:sz w:val="24"/>
          <w:szCs w:val="24"/>
          <w:lang w:val="en-US"/>
        </w:rPr>
        <w:t xml:space="preserve">, A., Xu, J.,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S. and Hyde, K. D. (2021). Appressorial interactions with host and their </w:t>
      </w:r>
      <w:r w:rsidRPr="00052C90">
        <w:rPr>
          <w:rFonts w:ascii="Times New Roman" w:hAnsi="Times New Roman" w:cs="Times New Roman"/>
          <w:sz w:val="24"/>
          <w:szCs w:val="24"/>
          <w:lang w:val="en-US"/>
        </w:rPr>
        <w:lastRenderedPageBreak/>
        <w:t xml:space="preserve">evolution. In </w:t>
      </w:r>
      <w:r w:rsidRPr="00052C90">
        <w:rPr>
          <w:rFonts w:ascii="Times New Roman" w:hAnsi="Times New Roman" w:cs="Times New Roman"/>
          <w:i/>
          <w:iCs/>
          <w:sz w:val="24"/>
          <w:szCs w:val="24"/>
          <w:lang w:val="en-US"/>
        </w:rPr>
        <w:t>Fungal Diversity</w:t>
      </w:r>
      <w:r w:rsidRPr="00052C90">
        <w:rPr>
          <w:rFonts w:ascii="Times New Roman" w:hAnsi="Times New Roman" w:cs="Times New Roman"/>
          <w:sz w:val="24"/>
          <w:szCs w:val="24"/>
          <w:lang w:val="en-US"/>
        </w:rPr>
        <w:t xml:space="preserve">. Springer Science and Business Media B.V. </w:t>
      </w:r>
      <w:hyperlink r:id="rId18" w:history="1">
        <w:r w:rsidRPr="00052C90">
          <w:rPr>
            <w:rStyle w:val="Hipervnculo"/>
            <w:rFonts w:ascii="Times New Roman" w:hAnsi="Times New Roman" w:cs="Times New Roman"/>
            <w:sz w:val="24"/>
            <w:szCs w:val="24"/>
            <w:lang w:val="en-US"/>
          </w:rPr>
          <w:t>https://doi.org/10.1007/s13225-021-00487-5</w:t>
        </w:r>
      </w:hyperlink>
      <w:r w:rsidRPr="00052C90">
        <w:rPr>
          <w:rFonts w:ascii="Times New Roman" w:hAnsi="Times New Roman" w:cs="Times New Roman"/>
          <w:sz w:val="24"/>
          <w:szCs w:val="24"/>
          <w:lang w:val="en-US"/>
        </w:rPr>
        <w:t xml:space="preserve"> </w:t>
      </w:r>
    </w:p>
    <w:p w14:paraId="0492BC4C"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Crouch, J., O’Connell, R., Gan, P., </w:t>
      </w:r>
      <w:proofErr w:type="spellStart"/>
      <w:r w:rsidRPr="00052C90">
        <w:rPr>
          <w:rFonts w:ascii="Times New Roman" w:hAnsi="Times New Roman" w:cs="Times New Roman"/>
          <w:sz w:val="24"/>
          <w:szCs w:val="24"/>
          <w:lang w:val="en-US"/>
        </w:rPr>
        <w:t>Buiate</w:t>
      </w:r>
      <w:proofErr w:type="spellEnd"/>
      <w:r w:rsidRPr="00052C90">
        <w:rPr>
          <w:rFonts w:ascii="Times New Roman" w:hAnsi="Times New Roman" w:cs="Times New Roman"/>
          <w:sz w:val="24"/>
          <w:szCs w:val="24"/>
          <w:lang w:val="en-US"/>
        </w:rPr>
        <w:t xml:space="preserve">, E., Torres, M. F., </w:t>
      </w:r>
      <w:proofErr w:type="spellStart"/>
      <w:r w:rsidRPr="00052C90">
        <w:rPr>
          <w:rFonts w:ascii="Times New Roman" w:hAnsi="Times New Roman" w:cs="Times New Roman"/>
          <w:sz w:val="24"/>
          <w:szCs w:val="24"/>
          <w:lang w:val="en-US"/>
        </w:rPr>
        <w:t>Beirn</w:t>
      </w:r>
      <w:proofErr w:type="spellEnd"/>
      <w:r w:rsidRPr="00052C90">
        <w:rPr>
          <w:rFonts w:ascii="Times New Roman" w:hAnsi="Times New Roman" w:cs="Times New Roman"/>
          <w:sz w:val="24"/>
          <w:szCs w:val="24"/>
          <w:lang w:val="en-US"/>
        </w:rPr>
        <w:t xml:space="preserve">, L., </w:t>
      </w:r>
      <w:proofErr w:type="spellStart"/>
      <w:r w:rsidRPr="00052C90">
        <w:rPr>
          <w:rFonts w:ascii="Times New Roman" w:hAnsi="Times New Roman" w:cs="Times New Roman"/>
          <w:sz w:val="24"/>
          <w:szCs w:val="24"/>
          <w:lang w:val="en-US"/>
        </w:rPr>
        <w:t>Shirasu</w:t>
      </w:r>
      <w:proofErr w:type="spellEnd"/>
      <w:r w:rsidRPr="00052C90">
        <w:rPr>
          <w:rFonts w:ascii="Times New Roman" w:hAnsi="Times New Roman" w:cs="Times New Roman"/>
          <w:sz w:val="24"/>
          <w:szCs w:val="24"/>
          <w:lang w:val="en-US"/>
        </w:rPr>
        <w:t xml:space="preserve">, K. and Vaillancourt, L. (2014). The Genomics of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In </w:t>
      </w:r>
      <w:r w:rsidRPr="00052C90">
        <w:rPr>
          <w:rFonts w:ascii="Times New Roman" w:hAnsi="Times New Roman" w:cs="Times New Roman"/>
          <w:i/>
          <w:iCs/>
          <w:sz w:val="24"/>
          <w:szCs w:val="24"/>
          <w:lang w:val="en-US"/>
        </w:rPr>
        <w:t>Genomics of Plant-Associated Fungi: Monocot Pathogens</w:t>
      </w:r>
      <w:r w:rsidRPr="00052C90">
        <w:rPr>
          <w:rFonts w:ascii="Times New Roman" w:hAnsi="Times New Roman" w:cs="Times New Roman"/>
          <w:sz w:val="24"/>
          <w:szCs w:val="24"/>
          <w:lang w:val="en-US"/>
        </w:rPr>
        <w:t xml:space="preserve">. Springer Berlin Heidelberg. </w:t>
      </w:r>
      <w:hyperlink r:id="rId19" w:history="1">
        <w:r w:rsidRPr="00052C90">
          <w:rPr>
            <w:rStyle w:val="Hipervnculo"/>
            <w:rFonts w:ascii="Times New Roman" w:hAnsi="Times New Roman" w:cs="Times New Roman"/>
            <w:sz w:val="24"/>
            <w:szCs w:val="24"/>
            <w:lang w:val="en-US"/>
          </w:rPr>
          <w:t>https://doi.org/10.1007/978-3-662-44053-7_3</w:t>
        </w:r>
      </w:hyperlink>
      <w:r w:rsidRPr="00052C90">
        <w:rPr>
          <w:rFonts w:ascii="Times New Roman" w:hAnsi="Times New Roman" w:cs="Times New Roman"/>
          <w:sz w:val="24"/>
          <w:szCs w:val="24"/>
          <w:lang w:val="en-US"/>
        </w:rPr>
        <w:t xml:space="preserve"> </w:t>
      </w:r>
    </w:p>
    <w:p w14:paraId="0C4E74D9"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da Silva, L. L., Moreno, H. L. A., Correia, H. L. N., Santana, M. F. and de Queiroz, M. V. (2020).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species complexes, lifestyle, and peculiarities of some sources of genetic variability. In </w:t>
      </w:r>
      <w:r w:rsidRPr="00052C90">
        <w:rPr>
          <w:rFonts w:ascii="Times New Roman" w:hAnsi="Times New Roman" w:cs="Times New Roman"/>
          <w:i/>
          <w:iCs/>
          <w:sz w:val="24"/>
          <w:szCs w:val="24"/>
          <w:lang w:val="en-US"/>
        </w:rPr>
        <w:t>Applied Microbiology and Biotechnology, 104</w:t>
      </w:r>
      <w:r w:rsidRPr="00052C90">
        <w:rPr>
          <w:rFonts w:ascii="Times New Roman" w:hAnsi="Times New Roman" w:cs="Times New Roman"/>
          <w:sz w:val="24"/>
          <w:szCs w:val="24"/>
          <w:lang w:val="en-US"/>
        </w:rPr>
        <w:t xml:space="preserve">(5), 1891–1904. </w:t>
      </w:r>
      <w:r w:rsidRPr="00052C90">
        <w:rPr>
          <w:rFonts w:ascii="Times New Roman" w:hAnsi="Times New Roman" w:cs="Times New Roman"/>
          <w:i/>
          <w:iCs/>
          <w:sz w:val="24"/>
          <w:szCs w:val="24"/>
          <w:lang w:val="en-US"/>
        </w:rPr>
        <w:t>Springer</w:t>
      </w:r>
      <w:r w:rsidRPr="00052C90">
        <w:rPr>
          <w:rFonts w:ascii="Times New Roman" w:hAnsi="Times New Roman" w:cs="Times New Roman"/>
          <w:sz w:val="24"/>
          <w:szCs w:val="24"/>
          <w:lang w:val="en-US"/>
        </w:rPr>
        <w:t xml:space="preserve">. </w:t>
      </w:r>
      <w:hyperlink r:id="rId20" w:history="1">
        <w:r w:rsidRPr="00052C90">
          <w:rPr>
            <w:rStyle w:val="Hipervnculo"/>
            <w:rFonts w:ascii="Times New Roman" w:hAnsi="Times New Roman" w:cs="Times New Roman"/>
            <w:sz w:val="24"/>
            <w:szCs w:val="24"/>
            <w:lang w:val="en-US"/>
          </w:rPr>
          <w:t>https://doi.org/10.1007/s00253-020-10363-y</w:t>
        </w:r>
      </w:hyperlink>
      <w:r w:rsidRPr="00052C90">
        <w:rPr>
          <w:rFonts w:ascii="Times New Roman" w:hAnsi="Times New Roman" w:cs="Times New Roman"/>
          <w:sz w:val="24"/>
          <w:szCs w:val="24"/>
          <w:lang w:val="en-US"/>
        </w:rPr>
        <w:t xml:space="preserve"> </w:t>
      </w:r>
    </w:p>
    <w:p w14:paraId="38E55604"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rPr>
        <w:t xml:space="preserve">De Silva, D. D., </w:t>
      </w:r>
      <w:proofErr w:type="spellStart"/>
      <w:r w:rsidRPr="00052C90">
        <w:rPr>
          <w:rFonts w:ascii="Times New Roman" w:hAnsi="Times New Roman" w:cs="Times New Roman"/>
          <w:sz w:val="24"/>
          <w:szCs w:val="24"/>
        </w:rPr>
        <w:t>Crous</w:t>
      </w:r>
      <w:proofErr w:type="spellEnd"/>
      <w:r w:rsidRPr="00052C90">
        <w:rPr>
          <w:rFonts w:ascii="Times New Roman" w:hAnsi="Times New Roman" w:cs="Times New Roman"/>
          <w:sz w:val="24"/>
          <w:szCs w:val="24"/>
        </w:rPr>
        <w:t xml:space="preserve">, P. W., </w:t>
      </w:r>
      <w:proofErr w:type="spellStart"/>
      <w:r w:rsidRPr="00052C90">
        <w:rPr>
          <w:rFonts w:ascii="Times New Roman" w:hAnsi="Times New Roman" w:cs="Times New Roman"/>
          <w:sz w:val="24"/>
          <w:szCs w:val="24"/>
        </w:rPr>
        <w:t>Ades</w:t>
      </w:r>
      <w:proofErr w:type="spellEnd"/>
      <w:r w:rsidRPr="00052C90">
        <w:rPr>
          <w:rFonts w:ascii="Times New Roman" w:hAnsi="Times New Roman" w:cs="Times New Roman"/>
          <w:sz w:val="24"/>
          <w:szCs w:val="24"/>
        </w:rPr>
        <w:t xml:space="preserve">, P. K., Hyde, K. D. and Taylor, P. W. J. (2017). </w:t>
      </w:r>
      <w:r w:rsidRPr="00052C90">
        <w:rPr>
          <w:rFonts w:ascii="Times New Roman" w:hAnsi="Times New Roman" w:cs="Times New Roman"/>
          <w:sz w:val="24"/>
          <w:szCs w:val="24"/>
          <w:lang w:val="en-US"/>
        </w:rPr>
        <w:t xml:space="preserve">Life styles of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species and implications for plant biosecurity. </w:t>
      </w:r>
      <w:r w:rsidRPr="00052C90">
        <w:rPr>
          <w:rFonts w:ascii="Times New Roman" w:hAnsi="Times New Roman" w:cs="Times New Roman"/>
          <w:i/>
          <w:iCs/>
          <w:sz w:val="24"/>
          <w:szCs w:val="24"/>
          <w:lang w:val="en-US"/>
        </w:rPr>
        <w:t>Fungal Biology Reviews</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31</w:t>
      </w:r>
      <w:r w:rsidRPr="00052C90">
        <w:rPr>
          <w:rFonts w:ascii="Times New Roman" w:hAnsi="Times New Roman" w:cs="Times New Roman"/>
          <w:sz w:val="24"/>
          <w:szCs w:val="24"/>
          <w:lang w:val="en-US"/>
        </w:rPr>
        <w:t xml:space="preserve">(3). </w:t>
      </w:r>
      <w:hyperlink r:id="rId21" w:history="1">
        <w:r w:rsidRPr="00052C90">
          <w:rPr>
            <w:rStyle w:val="Hipervnculo"/>
            <w:rFonts w:ascii="Times New Roman" w:hAnsi="Times New Roman" w:cs="Times New Roman"/>
            <w:sz w:val="24"/>
            <w:szCs w:val="24"/>
            <w:lang w:val="en-US"/>
          </w:rPr>
          <w:t>https://doi.org/10.1016/j.fbr.2017.05.001</w:t>
        </w:r>
      </w:hyperlink>
      <w:r w:rsidRPr="00052C90">
        <w:rPr>
          <w:rFonts w:ascii="Times New Roman" w:hAnsi="Times New Roman" w:cs="Times New Roman"/>
          <w:sz w:val="24"/>
          <w:szCs w:val="24"/>
          <w:lang w:val="en-US"/>
        </w:rPr>
        <w:t xml:space="preserve"> </w:t>
      </w:r>
    </w:p>
    <w:p w14:paraId="51219F3C"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de Souza, A., </w:t>
      </w:r>
      <w:proofErr w:type="spellStart"/>
      <w:r w:rsidRPr="00052C90">
        <w:rPr>
          <w:rFonts w:ascii="Times New Roman" w:hAnsi="Times New Roman" w:cs="Times New Roman"/>
          <w:sz w:val="24"/>
          <w:szCs w:val="24"/>
          <w:lang w:val="en-US"/>
        </w:rPr>
        <w:t>Delphino</w:t>
      </w:r>
      <w:proofErr w:type="spellEnd"/>
      <w:r w:rsidRPr="00052C90">
        <w:rPr>
          <w:rFonts w:ascii="Times New Roman" w:hAnsi="Times New Roman" w:cs="Times New Roman"/>
          <w:sz w:val="24"/>
          <w:szCs w:val="24"/>
          <w:lang w:val="en-US"/>
        </w:rPr>
        <w:t xml:space="preserve"> </w:t>
      </w:r>
      <w:proofErr w:type="spellStart"/>
      <w:r w:rsidRPr="00052C90">
        <w:rPr>
          <w:rFonts w:ascii="Times New Roman" w:hAnsi="Times New Roman" w:cs="Times New Roman"/>
          <w:sz w:val="24"/>
          <w:szCs w:val="24"/>
          <w:lang w:val="en-US"/>
        </w:rPr>
        <w:t>Carboni</w:t>
      </w:r>
      <w:proofErr w:type="spellEnd"/>
      <w:r w:rsidRPr="00052C90">
        <w:rPr>
          <w:rFonts w:ascii="Times New Roman" w:hAnsi="Times New Roman" w:cs="Times New Roman"/>
          <w:sz w:val="24"/>
          <w:szCs w:val="24"/>
          <w:lang w:val="en-US"/>
        </w:rPr>
        <w:t xml:space="preserve">, R. C., </w:t>
      </w:r>
      <w:proofErr w:type="spellStart"/>
      <w:r w:rsidRPr="00052C90">
        <w:rPr>
          <w:rFonts w:ascii="Times New Roman" w:hAnsi="Times New Roman" w:cs="Times New Roman"/>
          <w:sz w:val="24"/>
          <w:szCs w:val="24"/>
          <w:lang w:val="en-US"/>
        </w:rPr>
        <w:t>Wickert</w:t>
      </w:r>
      <w:proofErr w:type="spellEnd"/>
      <w:r w:rsidRPr="00052C90">
        <w:rPr>
          <w:rFonts w:ascii="Times New Roman" w:hAnsi="Times New Roman" w:cs="Times New Roman"/>
          <w:sz w:val="24"/>
          <w:szCs w:val="24"/>
          <w:lang w:val="en-US"/>
        </w:rPr>
        <w:t xml:space="preserve">, E., de Macedo </w:t>
      </w:r>
      <w:proofErr w:type="spellStart"/>
      <w:r w:rsidRPr="00052C90">
        <w:rPr>
          <w:rFonts w:ascii="Times New Roman" w:hAnsi="Times New Roman" w:cs="Times New Roman"/>
          <w:sz w:val="24"/>
          <w:szCs w:val="24"/>
          <w:lang w:val="en-US"/>
        </w:rPr>
        <w:t>Lemos</w:t>
      </w:r>
      <w:proofErr w:type="spellEnd"/>
      <w:r w:rsidRPr="00052C90">
        <w:rPr>
          <w:rFonts w:ascii="Times New Roman" w:hAnsi="Times New Roman" w:cs="Times New Roman"/>
          <w:sz w:val="24"/>
          <w:szCs w:val="24"/>
          <w:lang w:val="en-US"/>
        </w:rPr>
        <w:t xml:space="preserve">, E. G. and de Goes, A. (2013). Lack of host specificity of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spp. isolates associated with anthracnose symptoms on mango in Brazil. </w:t>
      </w:r>
      <w:r w:rsidRPr="00052C90">
        <w:rPr>
          <w:rFonts w:ascii="Times New Roman" w:hAnsi="Times New Roman" w:cs="Times New Roman"/>
          <w:i/>
          <w:iCs/>
          <w:sz w:val="24"/>
          <w:szCs w:val="24"/>
          <w:lang w:val="en-US"/>
        </w:rPr>
        <w:t>Plant 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62</w:t>
      </w:r>
      <w:r w:rsidRPr="00052C90">
        <w:rPr>
          <w:rFonts w:ascii="Times New Roman" w:hAnsi="Times New Roman" w:cs="Times New Roman"/>
          <w:sz w:val="24"/>
          <w:szCs w:val="24"/>
          <w:lang w:val="en-US"/>
        </w:rPr>
        <w:t xml:space="preserve">(5), 1038–1047. </w:t>
      </w:r>
      <w:hyperlink r:id="rId22" w:history="1">
        <w:r w:rsidRPr="00052C90">
          <w:rPr>
            <w:rStyle w:val="Hipervnculo"/>
            <w:rFonts w:ascii="Times New Roman" w:hAnsi="Times New Roman" w:cs="Times New Roman"/>
            <w:sz w:val="24"/>
            <w:szCs w:val="24"/>
            <w:lang w:val="en-US"/>
          </w:rPr>
          <w:t>https://doi.org/10.1111/ppa.12021</w:t>
        </w:r>
      </w:hyperlink>
      <w:r w:rsidRPr="00052C90">
        <w:rPr>
          <w:rFonts w:ascii="Times New Roman" w:hAnsi="Times New Roman" w:cs="Times New Roman"/>
          <w:sz w:val="24"/>
          <w:szCs w:val="24"/>
          <w:lang w:val="en-US"/>
        </w:rPr>
        <w:t xml:space="preserve"> </w:t>
      </w:r>
    </w:p>
    <w:p w14:paraId="11E69B17"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Dean, R., Van Kan, J. A. L., Pretorius, Z. A., Hammond‐</w:t>
      </w:r>
      <w:proofErr w:type="spellStart"/>
      <w:r w:rsidRPr="00052C90">
        <w:rPr>
          <w:rFonts w:ascii="Times New Roman" w:hAnsi="Times New Roman" w:cs="Times New Roman"/>
          <w:sz w:val="24"/>
          <w:szCs w:val="24"/>
          <w:lang w:val="en-US"/>
        </w:rPr>
        <w:t>Kosack</w:t>
      </w:r>
      <w:proofErr w:type="spellEnd"/>
      <w:r w:rsidRPr="00052C90">
        <w:rPr>
          <w:rFonts w:ascii="Times New Roman" w:hAnsi="Times New Roman" w:cs="Times New Roman"/>
          <w:sz w:val="24"/>
          <w:szCs w:val="24"/>
          <w:lang w:val="en-US"/>
        </w:rPr>
        <w:t xml:space="preserve">, K. E., Di Pietro, A., </w:t>
      </w:r>
      <w:proofErr w:type="spellStart"/>
      <w:r w:rsidRPr="00052C90">
        <w:rPr>
          <w:rFonts w:ascii="Times New Roman" w:hAnsi="Times New Roman" w:cs="Times New Roman"/>
          <w:sz w:val="24"/>
          <w:szCs w:val="24"/>
          <w:lang w:val="en-US"/>
        </w:rPr>
        <w:t>Spanu</w:t>
      </w:r>
      <w:proofErr w:type="spellEnd"/>
      <w:r w:rsidRPr="00052C90">
        <w:rPr>
          <w:rFonts w:ascii="Times New Roman" w:hAnsi="Times New Roman" w:cs="Times New Roman"/>
          <w:sz w:val="24"/>
          <w:szCs w:val="24"/>
          <w:lang w:val="en-US"/>
        </w:rPr>
        <w:t xml:space="preserve">, P. D., Rudd, J. J., Dickman, M., </w:t>
      </w:r>
      <w:proofErr w:type="spellStart"/>
      <w:r w:rsidRPr="00052C90">
        <w:rPr>
          <w:rFonts w:ascii="Times New Roman" w:hAnsi="Times New Roman" w:cs="Times New Roman"/>
          <w:sz w:val="24"/>
          <w:szCs w:val="24"/>
          <w:lang w:val="en-US"/>
        </w:rPr>
        <w:t>Kahmann</w:t>
      </w:r>
      <w:proofErr w:type="spellEnd"/>
      <w:r w:rsidRPr="00052C90">
        <w:rPr>
          <w:rFonts w:ascii="Times New Roman" w:hAnsi="Times New Roman" w:cs="Times New Roman"/>
          <w:sz w:val="24"/>
          <w:szCs w:val="24"/>
          <w:lang w:val="en-US"/>
        </w:rPr>
        <w:t xml:space="preserve">, R., Ellis, J. and Foster, G. D. (2012). The Top 10 fungal pathogens in molecular plant pathology. </w:t>
      </w:r>
      <w:r w:rsidRPr="00052C90">
        <w:rPr>
          <w:rFonts w:ascii="Times New Roman" w:hAnsi="Times New Roman" w:cs="Times New Roman"/>
          <w:i/>
          <w:iCs/>
          <w:sz w:val="24"/>
          <w:szCs w:val="24"/>
          <w:lang w:val="en-US"/>
        </w:rPr>
        <w:t>Molecular Plant 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13</w:t>
      </w:r>
      <w:r w:rsidRPr="00052C90">
        <w:rPr>
          <w:rFonts w:ascii="Times New Roman" w:hAnsi="Times New Roman" w:cs="Times New Roman"/>
          <w:sz w:val="24"/>
          <w:szCs w:val="24"/>
          <w:lang w:val="en-US"/>
        </w:rPr>
        <w:t xml:space="preserve">(4), 414–430. </w:t>
      </w:r>
      <w:hyperlink r:id="rId23" w:history="1">
        <w:r w:rsidRPr="00052C90">
          <w:rPr>
            <w:rStyle w:val="Hipervnculo"/>
            <w:rFonts w:ascii="Times New Roman" w:hAnsi="Times New Roman" w:cs="Times New Roman"/>
            <w:sz w:val="24"/>
            <w:szCs w:val="24"/>
            <w:lang w:val="en-US"/>
          </w:rPr>
          <w:t>https://doi.org/10.1111/j.1364-3703.2011.00783.x</w:t>
        </w:r>
      </w:hyperlink>
      <w:r w:rsidRPr="00052C90">
        <w:rPr>
          <w:rFonts w:ascii="Times New Roman" w:hAnsi="Times New Roman" w:cs="Times New Roman"/>
          <w:sz w:val="24"/>
          <w:szCs w:val="24"/>
          <w:lang w:val="en-US"/>
        </w:rPr>
        <w:t xml:space="preserve"> </w:t>
      </w:r>
    </w:p>
    <w:p w14:paraId="56D8701C"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lastRenderedPageBreak/>
        <w:t>Fang, H., Liu, X., Dong, Y., Feng, S., Zhou, R., Wang, C., Ma, X., Liu, J. and Yang, K. Q. (2021). Transcriptome and proteome analysis of walnut (</w:t>
      </w:r>
      <w:r w:rsidRPr="00052C90">
        <w:rPr>
          <w:rFonts w:ascii="Times New Roman" w:hAnsi="Times New Roman" w:cs="Times New Roman"/>
          <w:i/>
          <w:iCs/>
          <w:sz w:val="24"/>
          <w:szCs w:val="24"/>
          <w:lang w:val="en-US"/>
        </w:rPr>
        <w:t>Juglans regia</w:t>
      </w:r>
      <w:r w:rsidRPr="00052C90">
        <w:rPr>
          <w:rFonts w:ascii="Times New Roman" w:hAnsi="Times New Roman" w:cs="Times New Roman"/>
          <w:sz w:val="24"/>
          <w:szCs w:val="24"/>
          <w:lang w:val="en-US"/>
        </w:rPr>
        <w:t xml:space="preserve"> L.) fruit in response to infection by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BMC Plant Biology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21</w:t>
      </w:r>
      <w:r w:rsidRPr="00052C90">
        <w:rPr>
          <w:rFonts w:ascii="Times New Roman" w:hAnsi="Times New Roman" w:cs="Times New Roman"/>
          <w:sz w:val="24"/>
          <w:szCs w:val="24"/>
          <w:lang w:val="en-US"/>
        </w:rPr>
        <w:t xml:space="preserve">(1). </w:t>
      </w:r>
      <w:hyperlink r:id="rId24" w:history="1">
        <w:r w:rsidRPr="00052C90">
          <w:rPr>
            <w:rStyle w:val="Hipervnculo"/>
            <w:rFonts w:ascii="Times New Roman" w:hAnsi="Times New Roman" w:cs="Times New Roman"/>
            <w:sz w:val="24"/>
            <w:szCs w:val="24"/>
            <w:lang w:val="en-US"/>
          </w:rPr>
          <w:t>https://doi.org/10.1186/s12870-021-03042-1</w:t>
        </w:r>
      </w:hyperlink>
      <w:r w:rsidRPr="00052C90">
        <w:rPr>
          <w:rFonts w:ascii="Times New Roman" w:hAnsi="Times New Roman" w:cs="Times New Roman"/>
          <w:sz w:val="24"/>
          <w:szCs w:val="24"/>
          <w:lang w:val="en-US"/>
        </w:rPr>
        <w:t xml:space="preserve"> </w:t>
      </w:r>
    </w:p>
    <w:p w14:paraId="4851C933"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Hardoim</w:t>
      </w:r>
      <w:proofErr w:type="spellEnd"/>
      <w:r w:rsidRPr="00052C90">
        <w:rPr>
          <w:rFonts w:ascii="Times New Roman" w:hAnsi="Times New Roman" w:cs="Times New Roman"/>
          <w:sz w:val="24"/>
          <w:szCs w:val="24"/>
          <w:lang w:val="en-US"/>
        </w:rPr>
        <w:t xml:space="preserve">, P. R., van </w:t>
      </w:r>
      <w:proofErr w:type="spellStart"/>
      <w:r w:rsidRPr="00052C90">
        <w:rPr>
          <w:rFonts w:ascii="Times New Roman" w:hAnsi="Times New Roman" w:cs="Times New Roman"/>
          <w:sz w:val="24"/>
          <w:szCs w:val="24"/>
          <w:lang w:val="en-US"/>
        </w:rPr>
        <w:t>Overbeek</w:t>
      </w:r>
      <w:proofErr w:type="spellEnd"/>
      <w:r w:rsidRPr="00052C90">
        <w:rPr>
          <w:rFonts w:ascii="Times New Roman" w:hAnsi="Times New Roman" w:cs="Times New Roman"/>
          <w:sz w:val="24"/>
          <w:szCs w:val="24"/>
          <w:lang w:val="en-US"/>
        </w:rPr>
        <w:t xml:space="preserve">, L. S., Berg, G., </w:t>
      </w:r>
      <w:proofErr w:type="spellStart"/>
      <w:r w:rsidRPr="00052C90">
        <w:rPr>
          <w:rFonts w:ascii="Times New Roman" w:hAnsi="Times New Roman" w:cs="Times New Roman"/>
          <w:sz w:val="24"/>
          <w:szCs w:val="24"/>
          <w:lang w:val="en-US"/>
        </w:rPr>
        <w:t>Pirttilä</w:t>
      </w:r>
      <w:proofErr w:type="spellEnd"/>
      <w:r w:rsidRPr="00052C90">
        <w:rPr>
          <w:rFonts w:ascii="Times New Roman" w:hAnsi="Times New Roman" w:cs="Times New Roman"/>
          <w:sz w:val="24"/>
          <w:szCs w:val="24"/>
          <w:lang w:val="en-US"/>
        </w:rPr>
        <w:t xml:space="preserve">, A. M., </w:t>
      </w:r>
      <w:proofErr w:type="spellStart"/>
      <w:r w:rsidRPr="00052C90">
        <w:rPr>
          <w:rFonts w:ascii="Times New Roman" w:hAnsi="Times New Roman" w:cs="Times New Roman"/>
          <w:sz w:val="24"/>
          <w:szCs w:val="24"/>
          <w:lang w:val="en-US"/>
        </w:rPr>
        <w:t>Compant</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Campisano</w:t>
      </w:r>
      <w:proofErr w:type="spellEnd"/>
      <w:r w:rsidRPr="00052C90">
        <w:rPr>
          <w:rFonts w:ascii="Times New Roman" w:hAnsi="Times New Roman" w:cs="Times New Roman"/>
          <w:sz w:val="24"/>
          <w:szCs w:val="24"/>
          <w:lang w:val="en-US"/>
        </w:rPr>
        <w:t xml:space="preserve">, A., </w:t>
      </w:r>
      <w:proofErr w:type="spellStart"/>
      <w:r w:rsidRPr="00052C90">
        <w:rPr>
          <w:rFonts w:ascii="Times New Roman" w:hAnsi="Times New Roman" w:cs="Times New Roman"/>
          <w:sz w:val="24"/>
          <w:szCs w:val="24"/>
          <w:lang w:val="en-US"/>
        </w:rPr>
        <w:t>Döring</w:t>
      </w:r>
      <w:proofErr w:type="spellEnd"/>
      <w:r w:rsidRPr="00052C90">
        <w:rPr>
          <w:rFonts w:ascii="Times New Roman" w:hAnsi="Times New Roman" w:cs="Times New Roman"/>
          <w:sz w:val="24"/>
          <w:szCs w:val="24"/>
          <w:lang w:val="en-US"/>
        </w:rPr>
        <w:t xml:space="preserve">, M. and </w:t>
      </w:r>
      <w:proofErr w:type="spellStart"/>
      <w:r w:rsidRPr="00052C90">
        <w:rPr>
          <w:rFonts w:ascii="Times New Roman" w:hAnsi="Times New Roman" w:cs="Times New Roman"/>
          <w:sz w:val="24"/>
          <w:szCs w:val="24"/>
          <w:lang w:val="en-US"/>
        </w:rPr>
        <w:t>Sessitsch</w:t>
      </w:r>
      <w:proofErr w:type="spellEnd"/>
      <w:r w:rsidRPr="00052C90">
        <w:rPr>
          <w:rFonts w:ascii="Times New Roman" w:hAnsi="Times New Roman" w:cs="Times New Roman"/>
          <w:sz w:val="24"/>
          <w:szCs w:val="24"/>
          <w:lang w:val="en-US"/>
        </w:rPr>
        <w:t xml:space="preserve">, A. (2015). The Hidden World within Plants: Ecological and Evolutionary Considerations for Defining Functioning of Microbial Endophytes. </w:t>
      </w:r>
      <w:r w:rsidRPr="00052C90">
        <w:rPr>
          <w:rFonts w:ascii="Times New Roman" w:hAnsi="Times New Roman" w:cs="Times New Roman"/>
          <w:i/>
          <w:iCs/>
          <w:sz w:val="24"/>
          <w:szCs w:val="24"/>
          <w:lang w:val="en-US"/>
        </w:rPr>
        <w:t>Microbiology and Molecular Biology Reviews</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79</w:t>
      </w:r>
      <w:r w:rsidRPr="00052C90">
        <w:rPr>
          <w:rFonts w:ascii="Times New Roman" w:hAnsi="Times New Roman" w:cs="Times New Roman"/>
          <w:sz w:val="24"/>
          <w:szCs w:val="24"/>
          <w:lang w:val="en-US"/>
        </w:rPr>
        <w:t xml:space="preserve">(3), 293–320. </w:t>
      </w:r>
      <w:hyperlink r:id="rId25" w:history="1">
        <w:r w:rsidRPr="00052C90">
          <w:rPr>
            <w:rStyle w:val="Hipervnculo"/>
            <w:rFonts w:ascii="Times New Roman" w:hAnsi="Times New Roman" w:cs="Times New Roman"/>
            <w:sz w:val="24"/>
            <w:szCs w:val="24"/>
            <w:lang w:val="en-US"/>
          </w:rPr>
          <w:t>https://doi.org/10.1128/MMBR.00050-14</w:t>
        </w:r>
      </w:hyperlink>
      <w:r w:rsidRPr="00052C90">
        <w:rPr>
          <w:rFonts w:ascii="Times New Roman" w:hAnsi="Times New Roman" w:cs="Times New Roman"/>
          <w:sz w:val="24"/>
          <w:szCs w:val="24"/>
          <w:lang w:val="en-US"/>
        </w:rPr>
        <w:t xml:space="preserve"> </w:t>
      </w:r>
    </w:p>
    <w:p w14:paraId="04A07A01"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Higgins, K. L., Arnold, A. E., </w:t>
      </w:r>
      <w:proofErr w:type="spellStart"/>
      <w:r w:rsidRPr="00052C90">
        <w:rPr>
          <w:rFonts w:ascii="Times New Roman" w:hAnsi="Times New Roman" w:cs="Times New Roman"/>
          <w:sz w:val="24"/>
          <w:szCs w:val="24"/>
          <w:lang w:val="en-US"/>
        </w:rPr>
        <w:t>Miadlikowska</w:t>
      </w:r>
      <w:proofErr w:type="spellEnd"/>
      <w:r w:rsidRPr="00052C90">
        <w:rPr>
          <w:rFonts w:ascii="Times New Roman" w:hAnsi="Times New Roman" w:cs="Times New Roman"/>
          <w:sz w:val="24"/>
          <w:szCs w:val="24"/>
          <w:lang w:val="en-US"/>
        </w:rPr>
        <w:t xml:space="preserve">, J., </w:t>
      </w:r>
      <w:proofErr w:type="spellStart"/>
      <w:r w:rsidRPr="00052C90">
        <w:rPr>
          <w:rFonts w:ascii="Times New Roman" w:hAnsi="Times New Roman" w:cs="Times New Roman"/>
          <w:sz w:val="24"/>
          <w:szCs w:val="24"/>
          <w:lang w:val="en-US"/>
        </w:rPr>
        <w:t>Sarvate</w:t>
      </w:r>
      <w:proofErr w:type="spellEnd"/>
      <w:r w:rsidRPr="00052C90">
        <w:rPr>
          <w:rFonts w:ascii="Times New Roman" w:hAnsi="Times New Roman" w:cs="Times New Roman"/>
          <w:sz w:val="24"/>
          <w:szCs w:val="24"/>
          <w:lang w:val="en-US"/>
        </w:rPr>
        <w:t xml:space="preserve">, S. D. and </w:t>
      </w:r>
      <w:proofErr w:type="spellStart"/>
      <w:r w:rsidRPr="00052C90">
        <w:rPr>
          <w:rFonts w:ascii="Times New Roman" w:hAnsi="Times New Roman" w:cs="Times New Roman"/>
          <w:sz w:val="24"/>
          <w:szCs w:val="24"/>
          <w:lang w:val="en-US"/>
        </w:rPr>
        <w:t>Lutzoni</w:t>
      </w:r>
      <w:proofErr w:type="spellEnd"/>
      <w:r w:rsidRPr="00052C90">
        <w:rPr>
          <w:rFonts w:ascii="Times New Roman" w:hAnsi="Times New Roman" w:cs="Times New Roman"/>
          <w:sz w:val="24"/>
          <w:szCs w:val="24"/>
          <w:lang w:val="en-US"/>
        </w:rPr>
        <w:t xml:space="preserve">, F. (2007). Phylogenetic relationships, host affinity, and geographic structure of boreal and arctic endophytes from three major plant lineages. </w:t>
      </w:r>
      <w:r w:rsidRPr="00052C90">
        <w:rPr>
          <w:rFonts w:ascii="Times New Roman" w:hAnsi="Times New Roman" w:cs="Times New Roman"/>
          <w:i/>
          <w:iCs/>
          <w:sz w:val="24"/>
          <w:szCs w:val="24"/>
          <w:lang w:val="en-US"/>
        </w:rPr>
        <w:t>Molecular Phylogenetics and Evolution</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42</w:t>
      </w:r>
      <w:r w:rsidRPr="00052C90">
        <w:rPr>
          <w:rFonts w:ascii="Times New Roman" w:hAnsi="Times New Roman" w:cs="Times New Roman"/>
          <w:sz w:val="24"/>
          <w:szCs w:val="24"/>
          <w:lang w:val="en-US"/>
        </w:rPr>
        <w:t>(2), 543–555. https://doi.org/10.1016/j.ympev.2006.07.012</w:t>
      </w:r>
    </w:p>
    <w:p w14:paraId="1B752EFD"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Kamle</w:t>
      </w:r>
      <w:proofErr w:type="spellEnd"/>
      <w:r w:rsidRPr="00052C90">
        <w:rPr>
          <w:rFonts w:ascii="Times New Roman" w:hAnsi="Times New Roman" w:cs="Times New Roman"/>
          <w:sz w:val="24"/>
          <w:szCs w:val="24"/>
          <w:lang w:val="en-US"/>
        </w:rPr>
        <w:t xml:space="preserve">, M., Pandey, B. K., Kumar, P. and Kumar, M. (2013). A Species-Specific PCR Based Assay for Rapid Detection of Mango Anthracnose Pathogen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w:t>
      </w:r>
      <w:proofErr w:type="spellStart"/>
      <w:r w:rsidRPr="00052C90">
        <w:rPr>
          <w:rFonts w:ascii="Times New Roman" w:hAnsi="Times New Roman" w:cs="Times New Roman"/>
          <w:sz w:val="24"/>
          <w:szCs w:val="24"/>
          <w:lang w:val="en-US"/>
        </w:rPr>
        <w:t>Penz</w:t>
      </w:r>
      <w:proofErr w:type="spellEnd"/>
      <w:r w:rsidRPr="00052C90">
        <w:rPr>
          <w:rFonts w:ascii="Times New Roman" w:hAnsi="Times New Roman" w:cs="Times New Roman"/>
          <w:sz w:val="24"/>
          <w:szCs w:val="24"/>
          <w:lang w:val="en-US"/>
        </w:rPr>
        <w:t xml:space="preserve">. and </w:t>
      </w:r>
      <w:proofErr w:type="spellStart"/>
      <w:r w:rsidRPr="00052C90">
        <w:rPr>
          <w:rFonts w:ascii="Times New Roman" w:hAnsi="Times New Roman" w:cs="Times New Roman"/>
          <w:sz w:val="24"/>
          <w:szCs w:val="24"/>
          <w:lang w:val="en-US"/>
        </w:rPr>
        <w:t>Sacc</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Journal of Plant Pathology &amp; Microbiology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04</w:t>
      </w:r>
      <w:r w:rsidRPr="00052C90">
        <w:rPr>
          <w:rFonts w:ascii="Times New Roman" w:hAnsi="Times New Roman" w:cs="Times New Roman"/>
          <w:sz w:val="24"/>
          <w:szCs w:val="24"/>
          <w:lang w:val="en-US"/>
        </w:rPr>
        <w:t xml:space="preserve">(06). </w:t>
      </w:r>
      <w:hyperlink r:id="rId26" w:history="1">
        <w:r w:rsidRPr="00052C90">
          <w:rPr>
            <w:rStyle w:val="Hipervnculo"/>
            <w:rFonts w:ascii="Times New Roman" w:hAnsi="Times New Roman" w:cs="Times New Roman"/>
            <w:sz w:val="24"/>
            <w:szCs w:val="24"/>
            <w:lang w:val="en-US"/>
          </w:rPr>
          <w:t>https://doi.org/10.4172/2157-7471.1000184</w:t>
        </w:r>
      </w:hyperlink>
      <w:r w:rsidRPr="00052C90">
        <w:rPr>
          <w:rFonts w:ascii="Times New Roman" w:hAnsi="Times New Roman" w:cs="Times New Roman"/>
          <w:sz w:val="24"/>
          <w:szCs w:val="24"/>
          <w:lang w:val="en-US"/>
        </w:rPr>
        <w:t xml:space="preserve"> </w:t>
      </w:r>
    </w:p>
    <w:p w14:paraId="79986358"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Kim, K.-H., Yoon, J.-B., Park, H.-G., Park, E. W. and Kim, Y. H. (2004). Structural Modifications and Programmed Cell Death of Chili Pepper Fruit Related to Resistance Responses to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xml:space="preserve"> Infection. </w:t>
      </w:r>
      <w:r w:rsidRPr="00052C90">
        <w:rPr>
          <w:rFonts w:ascii="Times New Roman" w:hAnsi="Times New Roman" w:cs="Times New Roman"/>
          <w:i/>
          <w:iCs/>
          <w:sz w:val="24"/>
          <w:szCs w:val="24"/>
          <w:lang w:val="en-US"/>
        </w:rPr>
        <w:t>Phytopathology®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94</w:t>
      </w:r>
      <w:r w:rsidRPr="00052C90">
        <w:rPr>
          <w:rFonts w:ascii="Times New Roman" w:hAnsi="Times New Roman" w:cs="Times New Roman"/>
          <w:sz w:val="24"/>
          <w:szCs w:val="24"/>
          <w:lang w:val="en-US"/>
        </w:rPr>
        <w:t xml:space="preserve">(12), 1295–1304. </w:t>
      </w:r>
      <w:hyperlink r:id="rId27" w:history="1">
        <w:r w:rsidRPr="00052C90">
          <w:rPr>
            <w:rStyle w:val="Hipervnculo"/>
            <w:rFonts w:ascii="Times New Roman" w:hAnsi="Times New Roman" w:cs="Times New Roman"/>
            <w:sz w:val="24"/>
            <w:szCs w:val="24"/>
            <w:lang w:val="en-US"/>
          </w:rPr>
          <w:t>https://doi.org/10.1094/PHYTO.2004.94.12.1295</w:t>
        </w:r>
      </w:hyperlink>
      <w:r w:rsidRPr="00052C90">
        <w:rPr>
          <w:rFonts w:ascii="Times New Roman" w:hAnsi="Times New Roman" w:cs="Times New Roman"/>
          <w:sz w:val="24"/>
          <w:szCs w:val="24"/>
          <w:lang w:val="en-US"/>
        </w:rPr>
        <w:t xml:space="preserve"> </w:t>
      </w:r>
    </w:p>
    <w:p w14:paraId="66281317"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lastRenderedPageBreak/>
        <w:t>Kleemann</w:t>
      </w:r>
      <w:proofErr w:type="spellEnd"/>
      <w:r w:rsidRPr="00052C90">
        <w:rPr>
          <w:rFonts w:ascii="Times New Roman" w:hAnsi="Times New Roman" w:cs="Times New Roman"/>
          <w:sz w:val="24"/>
          <w:szCs w:val="24"/>
          <w:lang w:val="en-US"/>
        </w:rPr>
        <w:t xml:space="preserve">, J., </w:t>
      </w:r>
      <w:proofErr w:type="spellStart"/>
      <w:r w:rsidRPr="00052C90">
        <w:rPr>
          <w:rFonts w:ascii="Times New Roman" w:hAnsi="Times New Roman" w:cs="Times New Roman"/>
          <w:sz w:val="24"/>
          <w:szCs w:val="24"/>
          <w:lang w:val="en-US"/>
        </w:rPr>
        <w:t>Takahara</w:t>
      </w:r>
      <w:proofErr w:type="spellEnd"/>
      <w:r w:rsidRPr="00052C90">
        <w:rPr>
          <w:rFonts w:ascii="Times New Roman" w:hAnsi="Times New Roman" w:cs="Times New Roman"/>
          <w:sz w:val="24"/>
          <w:szCs w:val="24"/>
          <w:lang w:val="en-US"/>
        </w:rPr>
        <w:t xml:space="preserve">, H., </w:t>
      </w:r>
      <w:proofErr w:type="spellStart"/>
      <w:r w:rsidRPr="00052C90">
        <w:rPr>
          <w:rFonts w:ascii="Times New Roman" w:hAnsi="Times New Roman" w:cs="Times New Roman"/>
          <w:sz w:val="24"/>
          <w:szCs w:val="24"/>
          <w:lang w:val="en-US"/>
        </w:rPr>
        <w:t>Stüber</w:t>
      </w:r>
      <w:proofErr w:type="spellEnd"/>
      <w:r w:rsidRPr="00052C90">
        <w:rPr>
          <w:rFonts w:ascii="Times New Roman" w:hAnsi="Times New Roman" w:cs="Times New Roman"/>
          <w:sz w:val="24"/>
          <w:szCs w:val="24"/>
          <w:lang w:val="en-US"/>
        </w:rPr>
        <w:t xml:space="preserve">, K. and O’Connell, R. (2008). Identification of soluble secreted proteins from appressoria of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higginsianum</w:t>
      </w:r>
      <w:proofErr w:type="spellEnd"/>
      <w:r w:rsidRPr="00052C90">
        <w:rPr>
          <w:rFonts w:ascii="Times New Roman" w:hAnsi="Times New Roman" w:cs="Times New Roman"/>
          <w:sz w:val="24"/>
          <w:szCs w:val="24"/>
          <w:lang w:val="en-US"/>
        </w:rPr>
        <w:t xml:space="preserve"> by analysis of expressed sequence tags. </w:t>
      </w:r>
      <w:r w:rsidRPr="00052C90">
        <w:rPr>
          <w:rFonts w:ascii="Times New Roman" w:hAnsi="Times New Roman" w:cs="Times New Roman"/>
          <w:i/>
          <w:iCs/>
          <w:sz w:val="24"/>
          <w:szCs w:val="24"/>
          <w:lang w:val="en-US"/>
        </w:rPr>
        <w:t>Microbiology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154</w:t>
      </w:r>
      <w:r w:rsidRPr="00052C90">
        <w:rPr>
          <w:rFonts w:ascii="Times New Roman" w:hAnsi="Times New Roman" w:cs="Times New Roman"/>
          <w:sz w:val="24"/>
          <w:szCs w:val="24"/>
          <w:lang w:val="en-US"/>
        </w:rPr>
        <w:t xml:space="preserve">(4). </w:t>
      </w:r>
      <w:hyperlink r:id="rId28" w:history="1">
        <w:r w:rsidRPr="00052C90">
          <w:rPr>
            <w:rStyle w:val="Hipervnculo"/>
            <w:rFonts w:ascii="Times New Roman" w:hAnsi="Times New Roman" w:cs="Times New Roman"/>
            <w:sz w:val="24"/>
            <w:szCs w:val="24"/>
            <w:lang w:val="en-US"/>
          </w:rPr>
          <w:t>https://doi.org/10.1099/mic.0.2007/014944-0</w:t>
        </w:r>
      </w:hyperlink>
      <w:r w:rsidRPr="00052C90">
        <w:rPr>
          <w:rFonts w:ascii="Times New Roman" w:hAnsi="Times New Roman" w:cs="Times New Roman"/>
          <w:sz w:val="24"/>
          <w:szCs w:val="24"/>
          <w:lang w:val="en-US"/>
        </w:rPr>
        <w:t xml:space="preserve"> </w:t>
      </w:r>
    </w:p>
    <w:p w14:paraId="2A713764"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Kogel</w:t>
      </w:r>
      <w:proofErr w:type="spellEnd"/>
      <w:r w:rsidRPr="00052C90">
        <w:rPr>
          <w:rFonts w:ascii="Times New Roman" w:hAnsi="Times New Roman" w:cs="Times New Roman"/>
          <w:sz w:val="24"/>
          <w:szCs w:val="24"/>
          <w:lang w:val="en-US"/>
        </w:rPr>
        <w:t xml:space="preserve">, K-H., Franken, P. and </w:t>
      </w:r>
      <w:proofErr w:type="spellStart"/>
      <w:r w:rsidRPr="00052C90">
        <w:rPr>
          <w:rFonts w:ascii="Times New Roman" w:hAnsi="Times New Roman" w:cs="Times New Roman"/>
          <w:sz w:val="24"/>
          <w:szCs w:val="24"/>
          <w:lang w:val="en-US"/>
        </w:rPr>
        <w:t>Hückelhoven</w:t>
      </w:r>
      <w:proofErr w:type="spellEnd"/>
      <w:r w:rsidRPr="00052C90">
        <w:rPr>
          <w:rFonts w:ascii="Times New Roman" w:hAnsi="Times New Roman" w:cs="Times New Roman"/>
          <w:sz w:val="24"/>
          <w:szCs w:val="24"/>
          <w:lang w:val="en-US"/>
        </w:rPr>
        <w:t xml:space="preserve">, R. (2006). Endophyte or parasite - what decides? In </w:t>
      </w:r>
      <w:r w:rsidRPr="00052C90">
        <w:rPr>
          <w:rFonts w:ascii="Times New Roman" w:hAnsi="Times New Roman" w:cs="Times New Roman"/>
          <w:i/>
          <w:iCs/>
          <w:sz w:val="24"/>
          <w:szCs w:val="24"/>
          <w:lang w:val="en-US"/>
        </w:rPr>
        <w:t>Current Opinion in Plant Biology, 9</w:t>
      </w:r>
      <w:r w:rsidRPr="00052C90">
        <w:rPr>
          <w:rFonts w:ascii="Times New Roman" w:hAnsi="Times New Roman" w:cs="Times New Roman"/>
          <w:sz w:val="24"/>
          <w:szCs w:val="24"/>
          <w:lang w:val="en-US"/>
        </w:rPr>
        <w:t xml:space="preserve">(4), 358–363). </w:t>
      </w:r>
      <w:hyperlink r:id="rId29" w:history="1">
        <w:r w:rsidRPr="00052C90">
          <w:rPr>
            <w:rStyle w:val="Hipervnculo"/>
            <w:rFonts w:ascii="Times New Roman" w:hAnsi="Times New Roman" w:cs="Times New Roman"/>
            <w:sz w:val="24"/>
            <w:szCs w:val="24"/>
            <w:lang w:val="en-US"/>
          </w:rPr>
          <w:t>https://doi.org/10.1016/j.pbi.2006.05.001</w:t>
        </w:r>
      </w:hyperlink>
      <w:r w:rsidRPr="00052C90">
        <w:rPr>
          <w:rFonts w:ascii="Times New Roman" w:hAnsi="Times New Roman" w:cs="Times New Roman"/>
          <w:sz w:val="24"/>
          <w:szCs w:val="24"/>
          <w:lang w:val="en-US"/>
        </w:rPr>
        <w:t xml:space="preserve"> </w:t>
      </w:r>
    </w:p>
    <w:p w14:paraId="5466CF98"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Kubo, Y. and </w:t>
      </w:r>
      <w:proofErr w:type="spellStart"/>
      <w:r w:rsidRPr="00052C90">
        <w:rPr>
          <w:rFonts w:ascii="Times New Roman" w:hAnsi="Times New Roman" w:cs="Times New Roman"/>
          <w:sz w:val="24"/>
          <w:szCs w:val="24"/>
          <w:lang w:val="en-US"/>
        </w:rPr>
        <w:t>Furusawa</w:t>
      </w:r>
      <w:proofErr w:type="spellEnd"/>
      <w:r w:rsidRPr="00052C90">
        <w:rPr>
          <w:rFonts w:ascii="Times New Roman" w:hAnsi="Times New Roman" w:cs="Times New Roman"/>
          <w:sz w:val="24"/>
          <w:szCs w:val="24"/>
          <w:lang w:val="en-US"/>
        </w:rPr>
        <w:t xml:space="preserve">, I. (1991). Melanin Biosynthesis. In </w:t>
      </w:r>
      <w:r w:rsidRPr="00052C90">
        <w:rPr>
          <w:rFonts w:ascii="Times New Roman" w:hAnsi="Times New Roman" w:cs="Times New Roman"/>
          <w:i/>
          <w:iCs/>
          <w:sz w:val="24"/>
          <w:szCs w:val="24"/>
          <w:lang w:val="en-US"/>
        </w:rPr>
        <w:t>The Fungal Spore and Disease Initiation in Plants and Animals</w:t>
      </w:r>
      <w:r w:rsidRPr="00052C90">
        <w:rPr>
          <w:rFonts w:ascii="Times New Roman" w:hAnsi="Times New Roman" w:cs="Times New Roman"/>
          <w:sz w:val="24"/>
          <w:szCs w:val="24"/>
          <w:lang w:val="en-US"/>
        </w:rPr>
        <w:t xml:space="preserve">. Springer US. </w:t>
      </w:r>
      <w:hyperlink r:id="rId30" w:history="1">
        <w:r w:rsidRPr="00052C90">
          <w:rPr>
            <w:rStyle w:val="Hipervnculo"/>
            <w:rFonts w:ascii="Times New Roman" w:hAnsi="Times New Roman" w:cs="Times New Roman"/>
            <w:sz w:val="24"/>
            <w:szCs w:val="24"/>
            <w:lang w:val="en-US"/>
          </w:rPr>
          <w:t>https://doi.org/10.1007/978-1-4899-2635-7_9</w:t>
        </w:r>
      </w:hyperlink>
      <w:r w:rsidRPr="00052C90">
        <w:rPr>
          <w:rFonts w:ascii="Times New Roman" w:hAnsi="Times New Roman" w:cs="Times New Roman"/>
          <w:sz w:val="24"/>
          <w:szCs w:val="24"/>
          <w:lang w:val="en-US"/>
        </w:rPr>
        <w:t xml:space="preserve"> </w:t>
      </w:r>
    </w:p>
    <w:p w14:paraId="0736D303"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Kubo, Y. and Takano, Y. (2013). Dynamics of infection-related morphogenesis and pathogenesis in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orbiculare</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Journal of General Plant 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79</w:t>
      </w:r>
      <w:r w:rsidRPr="00052C90">
        <w:rPr>
          <w:rFonts w:ascii="Times New Roman" w:hAnsi="Times New Roman" w:cs="Times New Roman"/>
          <w:sz w:val="24"/>
          <w:szCs w:val="24"/>
          <w:lang w:val="en-US"/>
        </w:rPr>
        <w:t xml:space="preserve">(4). </w:t>
      </w:r>
      <w:hyperlink r:id="rId31" w:history="1">
        <w:r w:rsidRPr="00052C90">
          <w:rPr>
            <w:rStyle w:val="Hipervnculo"/>
            <w:rFonts w:ascii="Times New Roman" w:hAnsi="Times New Roman" w:cs="Times New Roman"/>
            <w:sz w:val="24"/>
            <w:szCs w:val="24"/>
            <w:lang w:val="en-US"/>
          </w:rPr>
          <w:t>https://doi.org/10.1007/s10327-013-0451-9</w:t>
        </w:r>
      </w:hyperlink>
      <w:r w:rsidRPr="00052C90">
        <w:rPr>
          <w:rFonts w:ascii="Times New Roman" w:hAnsi="Times New Roman" w:cs="Times New Roman"/>
          <w:sz w:val="24"/>
          <w:szCs w:val="24"/>
          <w:lang w:val="en-US"/>
        </w:rPr>
        <w:t xml:space="preserve"> </w:t>
      </w:r>
    </w:p>
    <w:p w14:paraId="5D49D6EE"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Ledesma, N. and Campbell, R. J. (2019). The status of mango cultivars, market perspectives and mango cultivar improvement for the future. </w:t>
      </w:r>
      <w:r w:rsidRPr="00052C90">
        <w:rPr>
          <w:rFonts w:ascii="Times New Roman" w:hAnsi="Times New Roman" w:cs="Times New Roman"/>
          <w:i/>
          <w:iCs/>
          <w:sz w:val="24"/>
          <w:szCs w:val="24"/>
          <w:lang w:val="en-US"/>
        </w:rPr>
        <w:t xml:space="preserve">Acta </w:t>
      </w:r>
      <w:proofErr w:type="spellStart"/>
      <w:r w:rsidRPr="00052C90">
        <w:rPr>
          <w:rFonts w:ascii="Times New Roman" w:hAnsi="Times New Roman" w:cs="Times New Roman"/>
          <w:i/>
          <w:iCs/>
          <w:sz w:val="24"/>
          <w:szCs w:val="24"/>
          <w:lang w:val="en-US"/>
        </w:rPr>
        <w:t>Horticulturae</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1244</w:t>
      </w:r>
      <w:r w:rsidRPr="00052C90">
        <w:rPr>
          <w:rFonts w:ascii="Times New Roman" w:hAnsi="Times New Roman" w:cs="Times New Roman"/>
          <w:sz w:val="24"/>
          <w:szCs w:val="24"/>
          <w:lang w:val="en-US"/>
        </w:rPr>
        <w:t xml:space="preserve">, 23–28. </w:t>
      </w:r>
      <w:hyperlink r:id="rId32" w:history="1">
        <w:r w:rsidRPr="00052C90">
          <w:rPr>
            <w:rStyle w:val="Hipervnculo"/>
            <w:rFonts w:ascii="Times New Roman" w:hAnsi="Times New Roman" w:cs="Times New Roman"/>
            <w:sz w:val="24"/>
            <w:szCs w:val="24"/>
            <w:lang w:val="en-US"/>
          </w:rPr>
          <w:t>https://doi.org/10.17660/ActaHortic.2019.1244.3</w:t>
        </w:r>
      </w:hyperlink>
      <w:r w:rsidRPr="00052C90">
        <w:rPr>
          <w:rFonts w:ascii="Times New Roman" w:hAnsi="Times New Roman" w:cs="Times New Roman"/>
          <w:sz w:val="24"/>
          <w:szCs w:val="24"/>
          <w:lang w:val="en-US"/>
        </w:rPr>
        <w:t xml:space="preserve"> </w:t>
      </w:r>
    </w:p>
    <w:p w14:paraId="74C7552E"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Mims, C. W. and Vaillancourt, L. J. (2002). Ultrastructural Characterization of Infection and Colonization of Maize Leaves by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graminicola</w:t>
      </w:r>
      <w:proofErr w:type="spellEnd"/>
      <w:r w:rsidRPr="00052C90">
        <w:rPr>
          <w:rFonts w:ascii="Times New Roman" w:hAnsi="Times New Roman" w:cs="Times New Roman"/>
          <w:sz w:val="24"/>
          <w:szCs w:val="24"/>
          <w:lang w:val="en-US"/>
        </w:rPr>
        <w:t xml:space="preserve">, and by a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graminicola</w:t>
      </w:r>
      <w:proofErr w:type="spellEnd"/>
      <w:r w:rsidRPr="00052C90">
        <w:rPr>
          <w:rFonts w:ascii="Times New Roman" w:hAnsi="Times New Roman" w:cs="Times New Roman"/>
          <w:sz w:val="24"/>
          <w:szCs w:val="24"/>
          <w:lang w:val="en-US"/>
        </w:rPr>
        <w:t xml:space="preserve"> Pathogenicity Mutant. </w:t>
      </w:r>
      <w:r w:rsidRPr="00052C90">
        <w:rPr>
          <w:rFonts w:ascii="Times New Roman" w:hAnsi="Times New Roman" w:cs="Times New Roman"/>
          <w:i/>
          <w:iCs/>
          <w:sz w:val="24"/>
          <w:szCs w:val="24"/>
          <w:lang w:val="en-US"/>
        </w:rPr>
        <w:t>Phytopathology®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92</w:t>
      </w:r>
      <w:r w:rsidRPr="00052C90">
        <w:rPr>
          <w:rFonts w:ascii="Times New Roman" w:hAnsi="Times New Roman" w:cs="Times New Roman"/>
          <w:sz w:val="24"/>
          <w:szCs w:val="24"/>
          <w:lang w:val="en-US"/>
        </w:rPr>
        <w:t xml:space="preserve">(7). </w:t>
      </w:r>
      <w:hyperlink r:id="rId33" w:history="1">
        <w:r w:rsidRPr="00052C90">
          <w:rPr>
            <w:rStyle w:val="Hipervnculo"/>
            <w:rFonts w:ascii="Times New Roman" w:hAnsi="Times New Roman" w:cs="Times New Roman"/>
            <w:sz w:val="24"/>
            <w:szCs w:val="24"/>
            <w:lang w:val="en-US"/>
          </w:rPr>
          <w:t>https://doi.org/10.1094/PHYTO.2002.92.7.803</w:t>
        </w:r>
      </w:hyperlink>
      <w:r w:rsidRPr="00052C90">
        <w:rPr>
          <w:rFonts w:ascii="Times New Roman" w:hAnsi="Times New Roman" w:cs="Times New Roman"/>
          <w:sz w:val="24"/>
          <w:szCs w:val="24"/>
          <w:lang w:val="en-US"/>
        </w:rPr>
        <w:t xml:space="preserve"> </w:t>
      </w:r>
    </w:p>
    <w:p w14:paraId="1E1BB50F"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lastRenderedPageBreak/>
        <w:t>Moraes</w:t>
      </w:r>
      <w:proofErr w:type="spellEnd"/>
      <w:r w:rsidRPr="00052C90">
        <w:rPr>
          <w:rFonts w:ascii="Times New Roman" w:hAnsi="Times New Roman" w:cs="Times New Roman"/>
          <w:sz w:val="24"/>
          <w:szCs w:val="24"/>
          <w:lang w:val="en-US"/>
        </w:rPr>
        <w:t xml:space="preserve">, S. R. G., </w:t>
      </w:r>
      <w:proofErr w:type="spellStart"/>
      <w:r w:rsidRPr="00052C90">
        <w:rPr>
          <w:rFonts w:ascii="Times New Roman" w:hAnsi="Times New Roman" w:cs="Times New Roman"/>
          <w:sz w:val="24"/>
          <w:szCs w:val="24"/>
          <w:lang w:val="en-US"/>
        </w:rPr>
        <w:t>Escanferla</w:t>
      </w:r>
      <w:proofErr w:type="spellEnd"/>
      <w:r w:rsidRPr="00052C90">
        <w:rPr>
          <w:rFonts w:ascii="Times New Roman" w:hAnsi="Times New Roman" w:cs="Times New Roman"/>
          <w:sz w:val="24"/>
          <w:szCs w:val="24"/>
          <w:lang w:val="en-US"/>
        </w:rPr>
        <w:t xml:space="preserve">, M. E. and </w:t>
      </w:r>
      <w:proofErr w:type="spellStart"/>
      <w:r w:rsidRPr="00052C90">
        <w:rPr>
          <w:rFonts w:ascii="Times New Roman" w:hAnsi="Times New Roman" w:cs="Times New Roman"/>
          <w:sz w:val="24"/>
          <w:szCs w:val="24"/>
          <w:lang w:val="en-US"/>
        </w:rPr>
        <w:t>Massola</w:t>
      </w:r>
      <w:proofErr w:type="spellEnd"/>
      <w:r w:rsidRPr="00052C90">
        <w:rPr>
          <w:rFonts w:ascii="Times New Roman" w:hAnsi="Times New Roman" w:cs="Times New Roman"/>
          <w:sz w:val="24"/>
          <w:szCs w:val="24"/>
          <w:lang w:val="en-US"/>
        </w:rPr>
        <w:t xml:space="preserve">, N. S. (2015). </w:t>
      </w:r>
      <w:proofErr w:type="spellStart"/>
      <w:r w:rsidRPr="00052C90">
        <w:rPr>
          <w:rFonts w:ascii="Times New Roman" w:hAnsi="Times New Roman" w:cs="Times New Roman"/>
          <w:sz w:val="24"/>
          <w:szCs w:val="24"/>
          <w:lang w:val="en-US"/>
        </w:rPr>
        <w:t>Prepenetration</w:t>
      </w:r>
      <w:proofErr w:type="spellEnd"/>
      <w:r w:rsidRPr="00052C90">
        <w:rPr>
          <w:rFonts w:ascii="Times New Roman" w:hAnsi="Times New Roman" w:cs="Times New Roman"/>
          <w:sz w:val="24"/>
          <w:szCs w:val="24"/>
          <w:lang w:val="en-US"/>
        </w:rPr>
        <w:t xml:space="preserve"> and Penetration of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gloeosporioides</w:t>
      </w:r>
      <w:proofErr w:type="spellEnd"/>
      <w:r w:rsidRPr="00052C90">
        <w:rPr>
          <w:rFonts w:ascii="Times New Roman" w:hAnsi="Times New Roman" w:cs="Times New Roman"/>
          <w:sz w:val="24"/>
          <w:szCs w:val="24"/>
          <w:lang w:val="en-US"/>
        </w:rPr>
        <w:t> into Guava Fruit (</w:t>
      </w:r>
      <w:r w:rsidRPr="00052C90">
        <w:rPr>
          <w:rFonts w:ascii="Times New Roman" w:hAnsi="Times New Roman" w:cs="Times New Roman"/>
          <w:i/>
          <w:iCs/>
          <w:sz w:val="24"/>
          <w:szCs w:val="24"/>
          <w:lang w:val="en-US"/>
        </w:rPr>
        <w:t>Psidium guajava</w:t>
      </w:r>
      <w:r w:rsidRPr="00052C90">
        <w:rPr>
          <w:rFonts w:ascii="Times New Roman" w:hAnsi="Times New Roman" w:cs="Times New Roman"/>
          <w:sz w:val="24"/>
          <w:szCs w:val="24"/>
          <w:lang w:val="en-US"/>
        </w:rPr>
        <w:t xml:space="preserve"> L.): Effects of Temperature, Wetness Period and Fruit Age. </w:t>
      </w:r>
      <w:r w:rsidRPr="00052C90">
        <w:rPr>
          <w:rFonts w:ascii="Times New Roman" w:hAnsi="Times New Roman" w:cs="Times New Roman"/>
          <w:i/>
          <w:iCs/>
          <w:sz w:val="24"/>
          <w:szCs w:val="24"/>
          <w:lang w:val="en-US"/>
        </w:rPr>
        <w:t>Journal of Phytopathology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163</w:t>
      </w:r>
      <w:r w:rsidRPr="00052C90">
        <w:rPr>
          <w:rFonts w:ascii="Times New Roman" w:hAnsi="Times New Roman" w:cs="Times New Roman"/>
          <w:sz w:val="24"/>
          <w:szCs w:val="24"/>
          <w:lang w:val="en-US"/>
        </w:rPr>
        <w:t xml:space="preserve">(3), 149–159. </w:t>
      </w:r>
      <w:hyperlink r:id="rId34" w:history="1">
        <w:r w:rsidRPr="00052C90">
          <w:rPr>
            <w:rStyle w:val="Hipervnculo"/>
            <w:rFonts w:ascii="Times New Roman" w:hAnsi="Times New Roman" w:cs="Times New Roman"/>
            <w:sz w:val="24"/>
            <w:szCs w:val="24"/>
            <w:lang w:val="en-US"/>
          </w:rPr>
          <w:t>https://doi.org/10.1111/jph.12294</w:t>
        </w:r>
      </w:hyperlink>
      <w:r w:rsidRPr="00052C90">
        <w:rPr>
          <w:rFonts w:ascii="Times New Roman" w:hAnsi="Times New Roman" w:cs="Times New Roman"/>
          <w:sz w:val="24"/>
          <w:szCs w:val="24"/>
          <w:lang w:val="en-US"/>
        </w:rPr>
        <w:t xml:space="preserve"> </w:t>
      </w:r>
    </w:p>
    <w:p w14:paraId="27FDB0EE"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t xml:space="preserve">Ortiz, E., Cruz, M., Melgarejo, L. M., Marquínez, X. and Hoyos-Carvajal, L. (2014). </w:t>
      </w:r>
      <w:r w:rsidRPr="00052C90">
        <w:rPr>
          <w:rFonts w:ascii="Times New Roman" w:hAnsi="Times New Roman" w:cs="Times New Roman"/>
          <w:sz w:val="24"/>
          <w:szCs w:val="24"/>
          <w:lang w:val="en-US"/>
        </w:rPr>
        <w:t xml:space="preserve">Histopathological features of infections caused by </w:t>
      </w:r>
      <w:r w:rsidRPr="00052C90">
        <w:rPr>
          <w:rFonts w:ascii="Times New Roman" w:hAnsi="Times New Roman" w:cs="Times New Roman"/>
          <w:i/>
          <w:iCs/>
          <w:sz w:val="24"/>
          <w:szCs w:val="24"/>
          <w:lang w:val="en-US"/>
        </w:rPr>
        <w:t xml:space="preserve">Fusarium </w:t>
      </w:r>
      <w:proofErr w:type="spellStart"/>
      <w:r w:rsidRPr="00052C90">
        <w:rPr>
          <w:rFonts w:ascii="Times New Roman" w:hAnsi="Times New Roman" w:cs="Times New Roman"/>
          <w:i/>
          <w:iCs/>
          <w:sz w:val="24"/>
          <w:szCs w:val="24"/>
          <w:lang w:val="en-US"/>
        </w:rPr>
        <w:t>oxysporum</w:t>
      </w:r>
      <w:proofErr w:type="spellEnd"/>
      <w:r w:rsidRPr="00052C90">
        <w:rPr>
          <w:rFonts w:ascii="Times New Roman" w:hAnsi="Times New Roman" w:cs="Times New Roman"/>
          <w:sz w:val="24"/>
          <w:szCs w:val="24"/>
          <w:lang w:val="en-US"/>
        </w:rPr>
        <w:t xml:space="preserve"> and </w:t>
      </w:r>
      <w:r w:rsidRPr="00052C90">
        <w:rPr>
          <w:rFonts w:ascii="Times New Roman" w:hAnsi="Times New Roman" w:cs="Times New Roman"/>
          <w:i/>
          <w:iCs/>
          <w:sz w:val="24"/>
          <w:szCs w:val="24"/>
          <w:lang w:val="en-US"/>
        </w:rPr>
        <w:t xml:space="preserve">F. </w:t>
      </w:r>
      <w:proofErr w:type="spellStart"/>
      <w:r w:rsidRPr="00052C90">
        <w:rPr>
          <w:rFonts w:ascii="Times New Roman" w:hAnsi="Times New Roman" w:cs="Times New Roman"/>
          <w:i/>
          <w:iCs/>
          <w:sz w:val="24"/>
          <w:szCs w:val="24"/>
          <w:lang w:val="en-US"/>
        </w:rPr>
        <w:t>solani</w:t>
      </w:r>
      <w:proofErr w:type="spellEnd"/>
      <w:r w:rsidRPr="00052C90">
        <w:rPr>
          <w:rFonts w:ascii="Times New Roman" w:hAnsi="Times New Roman" w:cs="Times New Roman"/>
          <w:sz w:val="24"/>
          <w:szCs w:val="24"/>
          <w:lang w:val="en-US"/>
        </w:rPr>
        <w:t xml:space="preserve"> in purple passionfruit plants (</w:t>
      </w:r>
      <w:r w:rsidRPr="00052C90">
        <w:rPr>
          <w:rFonts w:ascii="Times New Roman" w:hAnsi="Times New Roman" w:cs="Times New Roman"/>
          <w:i/>
          <w:iCs/>
          <w:sz w:val="24"/>
          <w:szCs w:val="24"/>
          <w:lang w:val="en-US"/>
        </w:rPr>
        <w:t>Passiflora edulis</w:t>
      </w:r>
      <w:r w:rsidRPr="00052C90">
        <w:rPr>
          <w:rFonts w:ascii="Times New Roman" w:hAnsi="Times New Roman" w:cs="Times New Roman"/>
          <w:sz w:val="24"/>
          <w:szCs w:val="24"/>
          <w:lang w:val="en-US"/>
        </w:rPr>
        <w:t xml:space="preserve"> Sims). </w:t>
      </w:r>
      <w:proofErr w:type="spellStart"/>
      <w:r w:rsidRPr="00052C90">
        <w:rPr>
          <w:rFonts w:ascii="Times New Roman" w:hAnsi="Times New Roman" w:cs="Times New Roman"/>
          <w:i/>
          <w:iCs/>
          <w:sz w:val="24"/>
          <w:szCs w:val="24"/>
        </w:rPr>
        <w:t>Summa</w:t>
      </w:r>
      <w:proofErr w:type="spellEnd"/>
      <w:r w:rsidRPr="00052C90">
        <w:rPr>
          <w:rFonts w:ascii="Times New Roman" w:hAnsi="Times New Roman" w:cs="Times New Roman"/>
          <w:i/>
          <w:iCs/>
          <w:sz w:val="24"/>
          <w:szCs w:val="24"/>
        </w:rPr>
        <w:t xml:space="preserve"> </w:t>
      </w:r>
      <w:proofErr w:type="spellStart"/>
      <w:r w:rsidRPr="00052C90">
        <w:rPr>
          <w:rFonts w:ascii="Times New Roman" w:hAnsi="Times New Roman" w:cs="Times New Roman"/>
          <w:i/>
          <w:iCs/>
          <w:sz w:val="24"/>
          <w:szCs w:val="24"/>
        </w:rPr>
        <w:t>Phytopathologica</w:t>
      </w:r>
      <w:proofErr w:type="spellEnd"/>
      <w:r w:rsidRPr="00052C90">
        <w:rPr>
          <w:rFonts w:ascii="Times New Roman" w:hAnsi="Times New Roman" w:cs="Times New Roman"/>
          <w:sz w:val="24"/>
          <w:szCs w:val="24"/>
        </w:rPr>
        <w:t xml:space="preserve">, </w:t>
      </w:r>
      <w:r w:rsidRPr="00052C90">
        <w:rPr>
          <w:rFonts w:ascii="Times New Roman" w:hAnsi="Times New Roman" w:cs="Times New Roman"/>
          <w:i/>
          <w:iCs/>
          <w:sz w:val="24"/>
          <w:szCs w:val="24"/>
        </w:rPr>
        <w:t>40</w:t>
      </w:r>
      <w:r w:rsidRPr="00052C90">
        <w:rPr>
          <w:rFonts w:ascii="Times New Roman" w:hAnsi="Times New Roman" w:cs="Times New Roman"/>
          <w:sz w:val="24"/>
          <w:szCs w:val="24"/>
        </w:rPr>
        <w:t xml:space="preserve">(2), 134–140. </w:t>
      </w:r>
      <w:hyperlink r:id="rId35" w:history="1">
        <w:r w:rsidRPr="00052C90">
          <w:rPr>
            <w:rStyle w:val="Hipervnculo"/>
            <w:rFonts w:ascii="Times New Roman" w:hAnsi="Times New Roman" w:cs="Times New Roman"/>
            <w:sz w:val="24"/>
            <w:szCs w:val="24"/>
          </w:rPr>
          <w:t>https://doi.org/10.1590/0100-5405/1910</w:t>
        </w:r>
      </w:hyperlink>
      <w:r w:rsidRPr="00052C90">
        <w:rPr>
          <w:rFonts w:ascii="Times New Roman" w:hAnsi="Times New Roman" w:cs="Times New Roman"/>
          <w:sz w:val="24"/>
          <w:szCs w:val="24"/>
        </w:rPr>
        <w:t xml:space="preserve"> </w:t>
      </w:r>
    </w:p>
    <w:p w14:paraId="4A7961F1"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t xml:space="preserve">Páez, A. (2003). Tecnologías sostenibles para el manejo de la Antracnosis en papaya y mango. In G. Gómez Gámez (Ed.), </w:t>
      </w:r>
      <w:r w:rsidRPr="00052C90">
        <w:rPr>
          <w:rFonts w:ascii="Times New Roman" w:hAnsi="Times New Roman" w:cs="Times New Roman"/>
          <w:i/>
          <w:iCs/>
          <w:sz w:val="24"/>
          <w:szCs w:val="24"/>
        </w:rPr>
        <w:t>[</w:t>
      </w:r>
      <w:proofErr w:type="gramStart"/>
      <w:r w:rsidRPr="00052C90">
        <w:rPr>
          <w:rFonts w:ascii="Times New Roman" w:hAnsi="Times New Roman" w:cs="Times New Roman"/>
          <w:i/>
          <w:iCs/>
          <w:sz w:val="24"/>
          <w:szCs w:val="24"/>
        </w:rPr>
        <w:t>Boletín  técnico</w:t>
      </w:r>
      <w:proofErr w:type="gramEnd"/>
      <w:r w:rsidRPr="00052C90">
        <w:rPr>
          <w:rFonts w:ascii="Times New Roman" w:hAnsi="Times New Roman" w:cs="Times New Roman"/>
          <w:i/>
          <w:iCs/>
          <w:sz w:val="24"/>
          <w:szCs w:val="24"/>
        </w:rPr>
        <w:t xml:space="preserve">  </w:t>
      </w:r>
      <w:proofErr w:type="spellStart"/>
      <w:r w:rsidRPr="00052C90">
        <w:rPr>
          <w:rFonts w:ascii="Times New Roman" w:hAnsi="Times New Roman" w:cs="Times New Roman"/>
          <w:i/>
          <w:iCs/>
          <w:sz w:val="24"/>
          <w:szCs w:val="24"/>
        </w:rPr>
        <w:t>n.</w:t>
      </w:r>
      <w:r w:rsidRPr="00052C90">
        <w:rPr>
          <w:rFonts w:ascii="Times New Roman" w:hAnsi="Times New Roman" w:cs="Times New Roman"/>
          <w:i/>
          <w:iCs/>
          <w:sz w:val="24"/>
          <w:szCs w:val="24"/>
          <w:vertAlign w:val="superscript"/>
        </w:rPr>
        <w:t>o</w:t>
      </w:r>
      <w:proofErr w:type="spellEnd"/>
      <w:r w:rsidRPr="00052C90">
        <w:rPr>
          <w:rFonts w:ascii="Times New Roman" w:hAnsi="Times New Roman" w:cs="Times New Roman"/>
          <w:i/>
          <w:iCs/>
          <w:sz w:val="24"/>
          <w:szCs w:val="24"/>
        </w:rPr>
        <w:t xml:space="preserve">  8].  </w:t>
      </w:r>
      <w:proofErr w:type="gramStart"/>
      <w:r w:rsidRPr="00052C90">
        <w:rPr>
          <w:rFonts w:ascii="Times New Roman" w:hAnsi="Times New Roman" w:cs="Times New Roman"/>
          <w:i/>
          <w:iCs/>
          <w:sz w:val="24"/>
          <w:szCs w:val="24"/>
        </w:rPr>
        <w:t>Corporación  Colombiana</w:t>
      </w:r>
      <w:proofErr w:type="gramEnd"/>
      <w:r w:rsidRPr="00052C90">
        <w:rPr>
          <w:rFonts w:ascii="Times New Roman" w:hAnsi="Times New Roman" w:cs="Times New Roman"/>
          <w:i/>
          <w:iCs/>
          <w:sz w:val="24"/>
          <w:szCs w:val="24"/>
        </w:rPr>
        <w:t xml:space="preserve"> de Investigación Agropecuaria (Corpoica</w:t>
      </w:r>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Produmedios</w:t>
      </w:r>
      <w:proofErr w:type="spellEnd"/>
      <w:r w:rsidRPr="00052C90">
        <w:rPr>
          <w:rFonts w:ascii="Times New Roman" w:hAnsi="Times New Roman" w:cs="Times New Roman"/>
          <w:sz w:val="24"/>
          <w:szCs w:val="24"/>
        </w:rPr>
        <w:t xml:space="preserve">, pp. 1–18). Corpoica Regional 3 / </w:t>
      </w:r>
      <w:proofErr w:type="spellStart"/>
      <w:r w:rsidRPr="00052C90">
        <w:rPr>
          <w:rFonts w:ascii="Times New Roman" w:hAnsi="Times New Roman" w:cs="Times New Roman"/>
          <w:sz w:val="24"/>
          <w:szCs w:val="24"/>
        </w:rPr>
        <w:t>C.l</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Motiloniam</w:t>
      </w:r>
      <w:proofErr w:type="spellEnd"/>
      <w:r w:rsidRPr="00052C90">
        <w:rPr>
          <w:rFonts w:ascii="Times New Roman" w:hAnsi="Times New Roman" w:cs="Times New Roman"/>
          <w:sz w:val="24"/>
          <w:szCs w:val="24"/>
        </w:rPr>
        <w:t xml:space="preserve"> Codazzi, Cesar. </w:t>
      </w:r>
      <w:hyperlink r:id="rId36" w:history="1">
        <w:r w:rsidRPr="00052C90">
          <w:rPr>
            <w:rStyle w:val="Hipervnculo"/>
            <w:rFonts w:ascii="Times New Roman" w:hAnsi="Times New Roman" w:cs="Times New Roman"/>
            <w:sz w:val="24"/>
            <w:szCs w:val="24"/>
          </w:rPr>
          <w:t>https://bibliotecadigital.agronet.gov.co/handle/11348/6459</w:t>
        </w:r>
      </w:hyperlink>
      <w:r w:rsidRPr="00052C90">
        <w:rPr>
          <w:rFonts w:ascii="Times New Roman" w:hAnsi="Times New Roman" w:cs="Times New Roman"/>
          <w:sz w:val="24"/>
          <w:szCs w:val="24"/>
        </w:rPr>
        <w:t xml:space="preserve"> </w:t>
      </w:r>
    </w:p>
    <w:p w14:paraId="2DAF3F55"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t xml:space="preserve">Páez- Redondo, A. </w:t>
      </w:r>
      <w:proofErr w:type="gramStart"/>
      <w:r w:rsidRPr="00052C90">
        <w:rPr>
          <w:rFonts w:ascii="Times New Roman" w:hAnsi="Times New Roman" w:cs="Times New Roman"/>
          <w:sz w:val="24"/>
          <w:szCs w:val="24"/>
        </w:rPr>
        <w:t>R.(</w:t>
      </w:r>
      <w:proofErr w:type="gramEnd"/>
      <w:r w:rsidRPr="00052C90">
        <w:rPr>
          <w:rFonts w:ascii="Times New Roman" w:hAnsi="Times New Roman" w:cs="Times New Roman"/>
          <w:sz w:val="24"/>
          <w:szCs w:val="24"/>
        </w:rPr>
        <w:t xml:space="preserve">2020). </w:t>
      </w:r>
      <w:r w:rsidRPr="00052C90">
        <w:rPr>
          <w:rFonts w:ascii="Times New Roman" w:hAnsi="Times New Roman" w:cs="Times New Roman"/>
          <w:i/>
          <w:iCs/>
          <w:sz w:val="24"/>
          <w:szCs w:val="24"/>
        </w:rPr>
        <w:t xml:space="preserve">Biología y manejo de estados quiescentes de </w:t>
      </w:r>
      <w:proofErr w:type="spellStart"/>
      <w:r w:rsidRPr="00052C90">
        <w:rPr>
          <w:rFonts w:ascii="Times New Roman" w:hAnsi="Times New Roman" w:cs="Times New Roman"/>
          <w:i/>
          <w:iCs/>
          <w:sz w:val="24"/>
          <w:szCs w:val="24"/>
        </w:rPr>
        <w:t>Colletotrichum</w:t>
      </w:r>
      <w:proofErr w:type="spellEnd"/>
      <w:r w:rsidRPr="00052C90">
        <w:rPr>
          <w:rFonts w:ascii="Times New Roman" w:hAnsi="Times New Roman" w:cs="Times New Roman"/>
          <w:i/>
          <w:iCs/>
          <w:sz w:val="24"/>
          <w:szCs w:val="24"/>
        </w:rPr>
        <w:t xml:space="preserve"> </w:t>
      </w:r>
      <w:proofErr w:type="spellStart"/>
      <w:r w:rsidRPr="00052C90">
        <w:rPr>
          <w:rFonts w:ascii="Times New Roman" w:hAnsi="Times New Roman" w:cs="Times New Roman"/>
          <w:i/>
          <w:iCs/>
          <w:sz w:val="24"/>
          <w:szCs w:val="24"/>
        </w:rPr>
        <w:t>spp</w:t>
      </w:r>
      <w:proofErr w:type="spellEnd"/>
      <w:r w:rsidRPr="00052C90">
        <w:rPr>
          <w:rFonts w:ascii="Times New Roman" w:hAnsi="Times New Roman" w:cs="Times New Roman"/>
          <w:i/>
          <w:iCs/>
          <w:sz w:val="24"/>
          <w:szCs w:val="24"/>
        </w:rPr>
        <w:t>. en mango cultivar Azúcar, en el departamento del Magdalena, Colombia</w:t>
      </w:r>
      <w:r w:rsidRPr="00052C90">
        <w:rPr>
          <w:rFonts w:ascii="Times New Roman" w:hAnsi="Times New Roman" w:cs="Times New Roman"/>
          <w:sz w:val="24"/>
          <w:szCs w:val="24"/>
        </w:rPr>
        <w:t xml:space="preserve"> [Tesis]. Universidad Nacional de Colombia.</w:t>
      </w:r>
    </w:p>
    <w:p w14:paraId="371D5F1F"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rPr>
        <w:t xml:space="preserve">Páez-Redondo, A. R., García-Merchán, V. H., Rincón, J. D., Rodríguez, H. A., Morales, J. G. and Hoyos-Carvajal, L. M. (2024).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species associated with anthracnose disease on mango (Mangifera indica L.)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xml:space="preserve"> in Colombia. </w:t>
      </w:r>
      <w:r w:rsidRPr="00052C90">
        <w:rPr>
          <w:rFonts w:ascii="Times New Roman" w:hAnsi="Times New Roman" w:cs="Times New Roman"/>
          <w:i/>
          <w:iCs/>
          <w:sz w:val="24"/>
          <w:szCs w:val="24"/>
          <w:lang w:val="en-US"/>
        </w:rPr>
        <w:t>Canadian Journal of Plant 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46</w:t>
      </w:r>
      <w:r w:rsidRPr="00052C90">
        <w:rPr>
          <w:rFonts w:ascii="Times New Roman" w:hAnsi="Times New Roman" w:cs="Times New Roman"/>
          <w:sz w:val="24"/>
          <w:szCs w:val="24"/>
          <w:lang w:val="en-US"/>
        </w:rPr>
        <w:t xml:space="preserve">(6), 616–631. </w:t>
      </w:r>
      <w:hyperlink r:id="rId37" w:history="1">
        <w:r w:rsidRPr="00052C90">
          <w:rPr>
            <w:rStyle w:val="Hipervnculo"/>
            <w:rFonts w:ascii="Times New Roman" w:hAnsi="Times New Roman" w:cs="Times New Roman"/>
            <w:sz w:val="24"/>
            <w:szCs w:val="24"/>
            <w:lang w:val="en-US"/>
          </w:rPr>
          <w:t>https://doi.org/10.1080/07060661.2024.2402719</w:t>
        </w:r>
      </w:hyperlink>
      <w:r w:rsidRPr="00052C90">
        <w:rPr>
          <w:rFonts w:ascii="Times New Roman" w:hAnsi="Times New Roman" w:cs="Times New Roman"/>
          <w:sz w:val="24"/>
          <w:szCs w:val="24"/>
          <w:lang w:val="en-US"/>
        </w:rPr>
        <w:t xml:space="preserve"> </w:t>
      </w:r>
    </w:p>
    <w:p w14:paraId="7CD6E76C"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Perfect, S. E., Green, J. R. and O’Connell, R. J. (2001). Surface characteristics of necrotrophic secondary hyphae produced by the bean anthracnose fungus,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lastRenderedPageBreak/>
        <w:t>lindemuthianum</w:t>
      </w:r>
      <w:proofErr w:type="spellEnd"/>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European Journal of Plant 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107</w:t>
      </w:r>
      <w:r w:rsidRPr="00052C90">
        <w:rPr>
          <w:rFonts w:ascii="Times New Roman" w:hAnsi="Times New Roman" w:cs="Times New Roman"/>
          <w:sz w:val="24"/>
          <w:szCs w:val="24"/>
          <w:lang w:val="en-US"/>
        </w:rPr>
        <w:t xml:space="preserve">(8). </w:t>
      </w:r>
      <w:hyperlink r:id="rId38" w:history="1">
        <w:r w:rsidRPr="00052C90">
          <w:rPr>
            <w:rStyle w:val="Hipervnculo"/>
            <w:rFonts w:ascii="Times New Roman" w:hAnsi="Times New Roman" w:cs="Times New Roman"/>
            <w:sz w:val="24"/>
            <w:szCs w:val="24"/>
            <w:lang w:val="en-US"/>
          </w:rPr>
          <w:t>https://doi.org/10.1023/A:1012473823851</w:t>
        </w:r>
      </w:hyperlink>
      <w:r w:rsidRPr="00052C90">
        <w:rPr>
          <w:rFonts w:ascii="Times New Roman" w:hAnsi="Times New Roman" w:cs="Times New Roman"/>
          <w:sz w:val="24"/>
          <w:szCs w:val="24"/>
          <w:lang w:val="en-US"/>
        </w:rPr>
        <w:t xml:space="preserve"> </w:t>
      </w:r>
    </w:p>
    <w:p w14:paraId="5B791F28"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Photita</w:t>
      </w:r>
      <w:proofErr w:type="spellEnd"/>
      <w:r w:rsidRPr="00052C90">
        <w:rPr>
          <w:rFonts w:ascii="Times New Roman" w:hAnsi="Times New Roman" w:cs="Times New Roman"/>
          <w:sz w:val="24"/>
          <w:szCs w:val="24"/>
          <w:lang w:val="en-US"/>
        </w:rPr>
        <w:t xml:space="preserve">, W.,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P., </w:t>
      </w:r>
      <w:proofErr w:type="spellStart"/>
      <w:r w:rsidRPr="00052C90">
        <w:rPr>
          <w:rFonts w:ascii="Times New Roman" w:hAnsi="Times New Roman" w:cs="Times New Roman"/>
          <w:sz w:val="24"/>
          <w:szCs w:val="24"/>
          <w:lang w:val="en-US"/>
        </w:rPr>
        <w:t>Mckenzie</w:t>
      </w:r>
      <w:proofErr w:type="spellEnd"/>
      <w:r w:rsidRPr="00052C90">
        <w:rPr>
          <w:rFonts w:ascii="Times New Roman" w:hAnsi="Times New Roman" w:cs="Times New Roman"/>
          <w:sz w:val="24"/>
          <w:szCs w:val="24"/>
          <w:lang w:val="en-US"/>
        </w:rPr>
        <w:t xml:space="preserve">, E. H. C., Hyde, K. D., </w:t>
      </w:r>
      <w:proofErr w:type="spellStart"/>
      <w:r w:rsidRPr="00052C90">
        <w:rPr>
          <w:rFonts w:ascii="Times New Roman" w:hAnsi="Times New Roman" w:cs="Times New Roman"/>
          <w:sz w:val="24"/>
          <w:szCs w:val="24"/>
          <w:lang w:val="en-US"/>
        </w:rPr>
        <w:t>Photita</w:t>
      </w:r>
      <w:proofErr w:type="spellEnd"/>
      <w:r w:rsidRPr="00052C90">
        <w:rPr>
          <w:rFonts w:ascii="Times New Roman" w:hAnsi="Times New Roman" w:cs="Times New Roman"/>
          <w:sz w:val="24"/>
          <w:szCs w:val="24"/>
          <w:lang w:val="en-US"/>
        </w:rPr>
        <w:t xml:space="preserve">, W.,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P. and Hyde, M. E. H. C. (2004). Fungal Diversity Are some endophytes of </w:t>
      </w:r>
      <w:r w:rsidRPr="00052C90">
        <w:rPr>
          <w:rFonts w:ascii="Times New Roman" w:hAnsi="Times New Roman" w:cs="Times New Roman"/>
          <w:i/>
          <w:iCs/>
          <w:sz w:val="24"/>
          <w:szCs w:val="24"/>
          <w:lang w:val="en-US"/>
        </w:rPr>
        <w:t>Musa acuminata</w:t>
      </w:r>
      <w:r w:rsidRPr="00052C90">
        <w:rPr>
          <w:rFonts w:ascii="Times New Roman" w:hAnsi="Times New Roman" w:cs="Times New Roman"/>
          <w:sz w:val="24"/>
          <w:szCs w:val="24"/>
          <w:lang w:val="en-US"/>
        </w:rPr>
        <w:t xml:space="preserve"> latent pathogens? </w:t>
      </w:r>
      <w:r w:rsidRPr="00052C90">
        <w:rPr>
          <w:rFonts w:ascii="Times New Roman" w:hAnsi="Times New Roman" w:cs="Times New Roman"/>
          <w:i/>
          <w:iCs/>
          <w:sz w:val="24"/>
          <w:szCs w:val="24"/>
          <w:lang w:val="en-US"/>
        </w:rPr>
        <w:t>Fungal Diversity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16</w:t>
      </w:r>
      <w:r w:rsidRPr="00052C90">
        <w:rPr>
          <w:rFonts w:ascii="Times New Roman" w:hAnsi="Times New Roman" w:cs="Times New Roman"/>
          <w:sz w:val="24"/>
          <w:szCs w:val="24"/>
          <w:lang w:val="en-US"/>
        </w:rPr>
        <w:t xml:space="preserve">, 131–140. </w:t>
      </w:r>
    </w:p>
    <w:p w14:paraId="50AD245C"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Ploetz</w:t>
      </w:r>
      <w:proofErr w:type="spellEnd"/>
      <w:r w:rsidRPr="00052C90">
        <w:rPr>
          <w:rFonts w:ascii="Times New Roman" w:hAnsi="Times New Roman" w:cs="Times New Roman"/>
          <w:sz w:val="24"/>
          <w:szCs w:val="24"/>
          <w:lang w:val="en-US"/>
        </w:rPr>
        <w:t xml:space="preserve">, R. C. (2007). Diseases of Tropical Perennial Crops: Challenging Problems in Diverse Environments. </w:t>
      </w:r>
      <w:r w:rsidRPr="00052C90">
        <w:rPr>
          <w:rFonts w:ascii="Times New Roman" w:hAnsi="Times New Roman" w:cs="Times New Roman"/>
          <w:i/>
          <w:iCs/>
          <w:sz w:val="24"/>
          <w:szCs w:val="24"/>
          <w:lang w:val="en-US"/>
        </w:rPr>
        <w:t>Plant Disease</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91</w:t>
      </w:r>
      <w:r w:rsidRPr="00052C90">
        <w:rPr>
          <w:rFonts w:ascii="Times New Roman" w:hAnsi="Times New Roman" w:cs="Times New Roman"/>
          <w:sz w:val="24"/>
          <w:szCs w:val="24"/>
          <w:lang w:val="en-US"/>
        </w:rPr>
        <w:t xml:space="preserve">(6), 644–663. </w:t>
      </w:r>
      <w:hyperlink r:id="rId39" w:history="1">
        <w:r w:rsidRPr="00052C90">
          <w:rPr>
            <w:rStyle w:val="Hipervnculo"/>
            <w:rFonts w:ascii="Times New Roman" w:hAnsi="Times New Roman" w:cs="Times New Roman"/>
            <w:sz w:val="24"/>
            <w:szCs w:val="24"/>
            <w:lang w:val="en-US"/>
          </w:rPr>
          <w:t>https://doi.org/10.1094/PDIS-91-6-0644</w:t>
        </w:r>
      </w:hyperlink>
      <w:r w:rsidRPr="00052C90">
        <w:rPr>
          <w:rFonts w:ascii="Times New Roman" w:hAnsi="Times New Roman" w:cs="Times New Roman"/>
          <w:sz w:val="24"/>
          <w:szCs w:val="24"/>
          <w:lang w:val="en-US"/>
        </w:rPr>
        <w:t xml:space="preserve"> </w:t>
      </w:r>
    </w:p>
    <w:p w14:paraId="1D58CDAB"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Promputtha</w:t>
      </w:r>
      <w:proofErr w:type="spellEnd"/>
      <w:r w:rsidRPr="00052C90">
        <w:rPr>
          <w:rFonts w:ascii="Times New Roman" w:hAnsi="Times New Roman" w:cs="Times New Roman"/>
          <w:sz w:val="24"/>
          <w:szCs w:val="24"/>
          <w:lang w:val="en-US"/>
        </w:rPr>
        <w:t xml:space="preserve">, I., </w:t>
      </w:r>
      <w:proofErr w:type="spellStart"/>
      <w:r w:rsidRPr="00052C90">
        <w:rPr>
          <w:rFonts w:ascii="Times New Roman" w:hAnsi="Times New Roman" w:cs="Times New Roman"/>
          <w:sz w:val="24"/>
          <w:szCs w:val="24"/>
          <w:lang w:val="en-US"/>
        </w:rPr>
        <w:t>Lumyong</w:t>
      </w:r>
      <w:proofErr w:type="spellEnd"/>
      <w:r w:rsidRPr="00052C90">
        <w:rPr>
          <w:rFonts w:ascii="Times New Roman" w:hAnsi="Times New Roman" w:cs="Times New Roman"/>
          <w:sz w:val="24"/>
          <w:szCs w:val="24"/>
          <w:lang w:val="en-US"/>
        </w:rPr>
        <w:t xml:space="preserve">, S., </w:t>
      </w:r>
      <w:proofErr w:type="spellStart"/>
      <w:r w:rsidRPr="00052C90">
        <w:rPr>
          <w:rFonts w:ascii="Times New Roman" w:hAnsi="Times New Roman" w:cs="Times New Roman"/>
          <w:sz w:val="24"/>
          <w:szCs w:val="24"/>
          <w:lang w:val="en-US"/>
        </w:rPr>
        <w:t>Dhanasekaran</w:t>
      </w:r>
      <w:proofErr w:type="spellEnd"/>
      <w:r w:rsidRPr="00052C90">
        <w:rPr>
          <w:rFonts w:ascii="Times New Roman" w:hAnsi="Times New Roman" w:cs="Times New Roman"/>
          <w:sz w:val="24"/>
          <w:szCs w:val="24"/>
          <w:lang w:val="en-US"/>
        </w:rPr>
        <w:t xml:space="preserve">, V., McKenzie, E. H. C., Hyde, K. D. and </w:t>
      </w:r>
      <w:proofErr w:type="spellStart"/>
      <w:r w:rsidRPr="00052C90">
        <w:rPr>
          <w:rFonts w:ascii="Times New Roman" w:hAnsi="Times New Roman" w:cs="Times New Roman"/>
          <w:sz w:val="24"/>
          <w:szCs w:val="24"/>
          <w:lang w:val="en-US"/>
        </w:rPr>
        <w:t>Jeewon</w:t>
      </w:r>
      <w:proofErr w:type="spellEnd"/>
      <w:r w:rsidRPr="00052C90">
        <w:rPr>
          <w:rFonts w:ascii="Times New Roman" w:hAnsi="Times New Roman" w:cs="Times New Roman"/>
          <w:sz w:val="24"/>
          <w:szCs w:val="24"/>
          <w:lang w:val="en-US"/>
        </w:rPr>
        <w:t xml:space="preserve">, R. (2007). A Phylogenetic Evaluation of Whether Endophytes Become Saprotrophs at Host Senescence. </w:t>
      </w:r>
      <w:r w:rsidRPr="00052C90">
        <w:rPr>
          <w:rFonts w:ascii="Times New Roman" w:hAnsi="Times New Roman" w:cs="Times New Roman"/>
          <w:i/>
          <w:iCs/>
          <w:sz w:val="24"/>
          <w:szCs w:val="24"/>
          <w:lang w:val="en-US"/>
        </w:rPr>
        <w:t>Microbial Ecology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53</w:t>
      </w:r>
      <w:r w:rsidRPr="00052C90">
        <w:rPr>
          <w:rFonts w:ascii="Times New Roman" w:hAnsi="Times New Roman" w:cs="Times New Roman"/>
          <w:sz w:val="24"/>
          <w:szCs w:val="24"/>
          <w:lang w:val="en-US"/>
        </w:rPr>
        <w:t xml:space="preserve">(4), 579–590. </w:t>
      </w:r>
      <w:hyperlink r:id="rId40" w:history="1">
        <w:r w:rsidRPr="00052C90">
          <w:rPr>
            <w:rStyle w:val="Hipervnculo"/>
            <w:rFonts w:ascii="Times New Roman" w:hAnsi="Times New Roman" w:cs="Times New Roman"/>
            <w:sz w:val="24"/>
            <w:szCs w:val="24"/>
            <w:lang w:val="en-US"/>
          </w:rPr>
          <w:t>https://doi.org/10.1007/s00248-006-9117-x</w:t>
        </w:r>
      </w:hyperlink>
      <w:r w:rsidRPr="00052C90">
        <w:rPr>
          <w:rFonts w:ascii="Times New Roman" w:hAnsi="Times New Roman" w:cs="Times New Roman"/>
          <w:sz w:val="24"/>
          <w:szCs w:val="24"/>
          <w:lang w:val="en-US"/>
        </w:rPr>
        <w:t xml:space="preserve"> </w:t>
      </w:r>
    </w:p>
    <w:p w14:paraId="72D6D057"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lang w:val="en-US"/>
        </w:rPr>
        <w:t>Prusky</w:t>
      </w:r>
      <w:proofErr w:type="spellEnd"/>
      <w:r w:rsidRPr="00052C90">
        <w:rPr>
          <w:rFonts w:ascii="Times New Roman" w:hAnsi="Times New Roman" w:cs="Times New Roman"/>
          <w:sz w:val="24"/>
          <w:szCs w:val="24"/>
          <w:lang w:val="en-US"/>
        </w:rPr>
        <w:t xml:space="preserve">, D., </w:t>
      </w:r>
      <w:proofErr w:type="spellStart"/>
      <w:r w:rsidRPr="00052C90">
        <w:rPr>
          <w:rFonts w:ascii="Times New Roman" w:hAnsi="Times New Roman" w:cs="Times New Roman"/>
          <w:sz w:val="24"/>
          <w:szCs w:val="24"/>
          <w:lang w:val="en-US"/>
        </w:rPr>
        <w:t>Alkan</w:t>
      </w:r>
      <w:proofErr w:type="spellEnd"/>
      <w:r w:rsidRPr="00052C90">
        <w:rPr>
          <w:rFonts w:ascii="Times New Roman" w:hAnsi="Times New Roman" w:cs="Times New Roman"/>
          <w:sz w:val="24"/>
          <w:szCs w:val="24"/>
          <w:lang w:val="en-US"/>
        </w:rPr>
        <w:t xml:space="preserve">, N., </w:t>
      </w:r>
      <w:proofErr w:type="spellStart"/>
      <w:r w:rsidRPr="00052C90">
        <w:rPr>
          <w:rFonts w:ascii="Times New Roman" w:hAnsi="Times New Roman" w:cs="Times New Roman"/>
          <w:sz w:val="24"/>
          <w:szCs w:val="24"/>
          <w:lang w:val="en-US"/>
        </w:rPr>
        <w:t>Mengiste</w:t>
      </w:r>
      <w:proofErr w:type="spellEnd"/>
      <w:r w:rsidRPr="00052C90">
        <w:rPr>
          <w:rFonts w:ascii="Times New Roman" w:hAnsi="Times New Roman" w:cs="Times New Roman"/>
          <w:sz w:val="24"/>
          <w:szCs w:val="24"/>
          <w:lang w:val="en-US"/>
        </w:rPr>
        <w:t xml:space="preserve">, T. and </w:t>
      </w:r>
      <w:proofErr w:type="spellStart"/>
      <w:r w:rsidRPr="00052C90">
        <w:rPr>
          <w:rFonts w:ascii="Times New Roman" w:hAnsi="Times New Roman" w:cs="Times New Roman"/>
          <w:sz w:val="24"/>
          <w:szCs w:val="24"/>
          <w:lang w:val="en-US"/>
        </w:rPr>
        <w:t>Fluhr</w:t>
      </w:r>
      <w:proofErr w:type="spellEnd"/>
      <w:r w:rsidRPr="00052C90">
        <w:rPr>
          <w:rFonts w:ascii="Times New Roman" w:hAnsi="Times New Roman" w:cs="Times New Roman"/>
          <w:sz w:val="24"/>
          <w:szCs w:val="24"/>
          <w:lang w:val="en-US"/>
        </w:rPr>
        <w:t xml:space="preserve">, R. (2013). Quiescent and Necrotrophic Lifestyle Choice During Postharvest Disease Development. </w:t>
      </w:r>
      <w:r w:rsidRPr="00052C90">
        <w:rPr>
          <w:rFonts w:ascii="Times New Roman" w:hAnsi="Times New Roman" w:cs="Times New Roman"/>
          <w:i/>
          <w:iCs/>
          <w:sz w:val="24"/>
          <w:szCs w:val="24"/>
          <w:lang w:val="en-US"/>
        </w:rPr>
        <w:t>Annual Review of Phytopathology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51</w:t>
      </w:r>
      <w:r w:rsidRPr="00052C90">
        <w:rPr>
          <w:rFonts w:ascii="Times New Roman" w:hAnsi="Times New Roman" w:cs="Times New Roman"/>
          <w:sz w:val="24"/>
          <w:szCs w:val="24"/>
          <w:lang w:val="en-US"/>
        </w:rPr>
        <w:t xml:space="preserve">(1), 155–176. </w:t>
      </w:r>
      <w:hyperlink r:id="rId41" w:history="1">
        <w:r w:rsidRPr="00052C90">
          <w:rPr>
            <w:rStyle w:val="Hipervnculo"/>
            <w:rFonts w:ascii="Times New Roman" w:hAnsi="Times New Roman" w:cs="Times New Roman"/>
            <w:sz w:val="24"/>
            <w:szCs w:val="24"/>
            <w:lang w:val="en-US"/>
          </w:rPr>
          <w:t>https://doi.org/10.1146/annurev-phyto-082712-102349</w:t>
        </w:r>
      </w:hyperlink>
      <w:r w:rsidRPr="00052C90">
        <w:rPr>
          <w:rFonts w:ascii="Times New Roman" w:hAnsi="Times New Roman" w:cs="Times New Roman"/>
          <w:sz w:val="24"/>
          <w:szCs w:val="24"/>
          <w:lang w:val="en-US"/>
        </w:rPr>
        <w:t xml:space="preserve"> </w:t>
      </w:r>
    </w:p>
    <w:p w14:paraId="360394CA"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lang w:val="en-US"/>
        </w:rPr>
        <w:t xml:space="preserve">Quintero-Mercado, A., </w:t>
      </w:r>
      <w:proofErr w:type="spellStart"/>
      <w:r w:rsidRPr="00052C90">
        <w:rPr>
          <w:rFonts w:ascii="Times New Roman" w:hAnsi="Times New Roman" w:cs="Times New Roman"/>
          <w:sz w:val="24"/>
          <w:szCs w:val="24"/>
          <w:lang w:val="en-US"/>
        </w:rPr>
        <w:t>Dangon</w:t>
      </w:r>
      <w:proofErr w:type="spellEnd"/>
      <w:r w:rsidRPr="00052C90">
        <w:rPr>
          <w:rFonts w:ascii="Times New Roman" w:hAnsi="Times New Roman" w:cs="Times New Roman"/>
          <w:sz w:val="24"/>
          <w:szCs w:val="24"/>
          <w:lang w:val="en-US"/>
        </w:rPr>
        <w:t xml:space="preserve">-Bernier, F. y </w:t>
      </w:r>
      <w:proofErr w:type="spellStart"/>
      <w:r w:rsidRPr="00052C90">
        <w:rPr>
          <w:rFonts w:ascii="Times New Roman" w:hAnsi="Times New Roman" w:cs="Times New Roman"/>
          <w:sz w:val="24"/>
          <w:szCs w:val="24"/>
          <w:lang w:val="en-US"/>
        </w:rPr>
        <w:t>Páez</w:t>
      </w:r>
      <w:proofErr w:type="spellEnd"/>
      <w:r w:rsidRPr="00052C90">
        <w:rPr>
          <w:rFonts w:ascii="Times New Roman" w:hAnsi="Times New Roman" w:cs="Times New Roman"/>
          <w:sz w:val="24"/>
          <w:szCs w:val="24"/>
          <w:lang w:val="en-US"/>
        </w:rPr>
        <w:t xml:space="preserve">-Redondo, A. (2019). </w:t>
      </w:r>
      <w:r w:rsidRPr="00052C90">
        <w:rPr>
          <w:rFonts w:ascii="Times New Roman" w:hAnsi="Times New Roman" w:cs="Times New Roman"/>
          <w:sz w:val="24"/>
          <w:szCs w:val="24"/>
        </w:rPr>
        <w:t xml:space="preserve">Aislamientos endofíticos de </w:t>
      </w:r>
      <w:proofErr w:type="spellStart"/>
      <w:r w:rsidRPr="00052C90">
        <w:rPr>
          <w:rFonts w:ascii="Times New Roman" w:hAnsi="Times New Roman" w:cs="Times New Roman"/>
          <w:i/>
          <w:iCs/>
          <w:sz w:val="24"/>
          <w:szCs w:val="24"/>
        </w:rPr>
        <w:t>Colletotrichum</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spp</w:t>
      </w:r>
      <w:proofErr w:type="spellEnd"/>
      <w:r w:rsidRPr="00052C90">
        <w:rPr>
          <w:rFonts w:ascii="Times New Roman" w:hAnsi="Times New Roman" w:cs="Times New Roman"/>
          <w:sz w:val="24"/>
          <w:szCs w:val="24"/>
        </w:rPr>
        <w:t>. a partir de hojas y ramas de mango (</w:t>
      </w:r>
      <w:proofErr w:type="spellStart"/>
      <w:r w:rsidRPr="00052C90">
        <w:rPr>
          <w:rFonts w:ascii="Times New Roman" w:hAnsi="Times New Roman" w:cs="Times New Roman"/>
          <w:i/>
          <w:iCs/>
          <w:sz w:val="24"/>
          <w:szCs w:val="24"/>
        </w:rPr>
        <w:t>Mangifera</w:t>
      </w:r>
      <w:proofErr w:type="spellEnd"/>
      <w:r w:rsidRPr="00052C90">
        <w:rPr>
          <w:rFonts w:ascii="Times New Roman" w:hAnsi="Times New Roman" w:cs="Times New Roman"/>
          <w:i/>
          <w:iCs/>
          <w:sz w:val="24"/>
          <w:szCs w:val="24"/>
        </w:rPr>
        <w:t xml:space="preserve"> indica</w:t>
      </w:r>
      <w:r w:rsidRPr="00052C90">
        <w:rPr>
          <w:rFonts w:ascii="Times New Roman" w:hAnsi="Times New Roman" w:cs="Times New Roman"/>
          <w:sz w:val="24"/>
          <w:szCs w:val="24"/>
        </w:rPr>
        <w:t xml:space="preserve"> L.) cultivar Azúcar en el municipio de Ciénaga, Magdalena, Colombia. </w:t>
      </w:r>
      <w:r w:rsidRPr="00052C90">
        <w:rPr>
          <w:rFonts w:ascii="Times New Roman" w:hAnsi="Times New Roman" w:cs="Times New Roman"/>
          <w:i/>
          <w:iCs/>
          <w:sz w:val="24"/>
          <w:szCs w:val="24"/>
        </w:rPr>
        <w:t>Revista de La Academia Colombiana de Ciencias Exactas, Físicas y Naturales</w:t>
      </w:r>
      <w:r w:rsidRPr="00052C90">
        <w:rPr>
          <w:rFonts w:ascii="Times New Roman" w:hAnsi="Times New Roman" w:cs="Times New Roman"/>
          <w:sz w:val="24"/>
          <w:szCs w:val="24"/>
        </w:rPr>
        <w:t xml:space="preserve">, </w:t>
      </w:r>
      <w:r w:rsidRPr="00052C90">
        <w:rPr>
          <w:rFonts w:ascii="Times New Roman" w:hAnsi="Times New Roman" w:cs="Times New Roman"/>
          <w:i/>
          <w:iCs/>
          <w:sz w:val="24"/>
          <w:szCs w:val="24"/>
        </w:rPr>
        <w:t>43</w:t>
      </w:r>
      <w:r w:rsidRPr="00052C90">
        <w:rPr>
          <w:rFonts w:ascii="Times New Roman" w:hAnsi="Times New Roman" w:cs="Times New Roman"/>
          <w:sz w:val="24"/>
          <w:szCs w:val="24"/>
        </w:rPr>
        <w:t xml:space="preserve">(166). </w:t>
      </w:r>
      <w:hyperlink r:id="rId42" w:history="1">
        <w:r w:rsidRPr="00052C90">
          <w:rPr>
            <w:rStyle w:val="Hipervnculo"/>
            <w:rFonts w:ascii="Times New Roman" w:hAnsi="Times New Roman" w:cs="Times New Roman"/>
            <w:sz w:val="24"/>
            <w:szCs w:val="24"/>
          </w:rPr>
          <w:t>https://doi.org/10.18257/raccefyn.788</w:t>
        </w:r>
      </w:hyperlink>
      <w:r w:rsidRPr="00052C90">
        <w:rPr>
          <w:rFonts w:ascii="Times New Roman" w:hAnsi="Times New Roman" w:cs="Times New Roman"/>
          <w:sz w:val="24"/>
          <w:szCs w:val="24"/>
        </w:rPr>
        <w:t xml:space="preserve"> </w:t>
      </w:r>
    </w:p>
    <w:p w14:paraId="426FD489"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rPr>
        <w:lastRenderedPageBreak/>
        <w:t xml:space="preserve">Rajan, S., </w:t>
      </w:r>
      <w:proofErr w:type="spellStart"/>
      <w:r w:rsidRPr="00052C90">
        <w:rPr>
          <w:rFonts w:ascii="Times New Roman" w:hAnsi="Times New Roman" w:cs="Times New Roman"/>
          <w:sz w:val="24"/>
          <w:szCs w:val="24"/>
        </w:rPr>
        <w:t>Tiwari</w:t>
      </w:r>
      <w:proofErr w:type="spellEnd"/>
      <w:r w:rsidRPr="00052C90">
        <w:rPr>
          <w:rFonts w:ascii="Times New Roman" w:hAnsi="Times New Roman" w:cs="Times New Roman"/>
          <w:sz w:val="24"/>
          <w:szCs w:val="24"/>
        </w:rPr>
        <w:t xml:space="preserve">, D., Singh, V. K., </w:t>
      </w:r>
      <w:proofErr w:type="spellStart"/>
      <w:r w:rsidRPr="00052C90">
        <w:rPr>
          <w:rFonts w:ascii="Times New Roman" w:hAnsi="Times New Roman" w:cs="Times New Roman"/>
          <w:sz w:val="24"/>
          <w:szCs w:val="24"/>
        </w:rPr>
        <w:t>Saxena</w:t>
      </w:r>
      <w:proofErr w:type="spellEnd"/>
      <w:r w:rsidRPr="00052C90">
        <w:rPr>
          <w:rFonts w:ascii="Times New Roman" w:hAnsi="Times New Roman" w:cs="Times New Roman"/>
          <w:sz w:val="24"/>
          <w:szCs w:val="24"/>
        </w:rPr>
        <w:t xml:space="preserve">, P., Y. T. N. Reddy, S. S. </w:t>
      </w:r>
      <w:proofErr w:type="spellStart"/>
      <w:r w:rsidRPr="00052C90">
        <w:rPr>
          <w:rFonts w:ascii="Times New Roman" w:hAnsi="Times New Roman" w:cs="Times New Roman"/>
          <w:sz w:val="24"/>
          <w:szCs w:val="24"/>
        </w:rPr>
        <w:t>Upreti</w:t>
      </w:r>
      <w:proofErr w:type="spellEnd"/>
      <w:r w:rsidRPr="00052C90">
        <w:rPr>
          <w:rFonts w:ascii="Times New Roman" w:hAnsi="Times New Roman" w:cs="Times New Roman"/>
          <w:sz w:val="24"/>
          <w:szCs w:val="24"/>
        </w:rPr>
        <w:t xml:space="preserve">, K. K., </w:t>
      </w:r>
      <w:proofErr w:type="spellStart"/>
      <w:r w:rsidRPr="00052C90">
        <w:rPr>
          <w:rFonts w:ascii="Times New Roman" w:hAnsi="Times New Roman" w:cs="Times New Roman"/>
          <w:sz w:val="24"/>
          <w:szCs w:val="24"/>
        </w:rPr>
        <w:t>Burondkar</w:t>
      </w:r>
      <w:proofErr w:type="spellEnd"/>
      <w:r w:rsidRPr="00052C90">
        <w:rPr>
          <w:rFonts w:ascii="Times New Roman" w:hAnsi="Times New Roman" w:cs="Times New Roman"/>
          <w:sz w:val="24"/>
          <w:szCs w:val="24"/>
        </w:rPr>
        <w:t xml:space="preserve">, M. M., </w:t>
      </w:r>
      <w:proofErr w:type="spellStart"/>
      <w:r w:rsidRPr="00052C90">
        <w:rPr>
          <w:rFonts w:ascii="Times New Roman" w:hAnsi="Times New Roman" w:cs="Times New Roman"/>
          <w:sz w:val="24"/>
          <w:szCs w:val="24"/>
        </w:rPr>
        <w:t>Bhagwan</w:t>
      </w:r>
      <w:proofErr w:type="spellEnd"/>
      <w:r w:rsidRPr="00052C90">
        <w:rPr>
          <w:rFonts w:ascii="Times New Roman" w:hAnsi="Times New Roman" w:cs="Times New Roman"/>
          <w:sz w:val="24"/>
          <w:szCs w:val="24"/>
        </w:rPr>
        <w:t xml:space="preserve">, A. and Kennedy, R. (2011). </w:t>
      </w:r>
      <w:r w:rsidRPr="00052C90">
        <w:rPr>
          <w:rFonts w:ascii="Times New Roman" w:hAnsi="Times New Roman" w:cs="Times New Roman"/>
          <w:sz w:val="24"/>
          <w:szCs w:val="24"/>
          <w:lang w:val="en-US"/>
        </w:rPr>
        <w:t>Application of extended BBCH Scale for phenological studies in mango (</w:t>
      </w:r>
      <w:r w:rsidRPr="00052C90">
        <w:rPr>
          <w:rFonts w:ascii="Times New Roman" w:hAnsi="Times New Roman" w:cs="Times New Roman"/>
          <w:i/>
          <w:iCs/>
          <w:sz w:val="24"/>
          <w:szCs w:val="24"/>
          <w:lang w:val="en-US"/>
        </w:rPr>
        <w:t>Mangifera indica</w:t>
      </w:r>
      <w:r w:rsidRPr="00052C90">
        <w:rPr>
          <w:rFonts w:ascii="Times New Roman" w:hAnsi="Times New Roman" w:cs="Times New Roman"/>
          <w:sz w:val="24"/>
          <w:szCs w:val="24"/>
          <w:lang w:val="en-US"/>
        </w:rPr>
        <w:t xml:space="preserve"> L.). </w:t>
      </w:r>
      <w:r w:rsidRPr="00052C90">
        <w:rPr>
          <w:rFonts w:ascii="Times New Roman" w:hAnsi="Times New Roman" w:cs="Times New Roman"/>
          <w:i/>
          <w:iCs/>
          <w:sz w:val="24"/>
          <w:szCs w:val="24"/>
          <w:lang w:val="en-US"/>
        </w:rPr>
        <w:t>Journal of Applied Horticulture</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13</w:t>
      </w:r>
      <w:r w:rsidRPr="00052C90">
        <w:rPr>
          <w:rFonts w:ascii="Times New Roman" w:hAnsi="Times New Roman" w:cs="Times New Roman"/>
          <w:sz w:val="24"/>
          <w:szCs w:val="24"/>
          <w:lang w:val="en-US"/>
        </w:rPr>
        <w:t xml:space="preserve">(02), 108–114. </w:t>
      </w:r>
      <w:hyperlink r:id="rId43" w:history="1">
        <w:r w:rsidRPr="00052C90">
          <w:rPr>
            <w:rStyle w:val="Hipervnculo"/>
            <w:rFonts w:ascii="Times New Roman" w:hAnsi="Times New Roman" w:cs="Times New Roman"/>
            <w:sz w:val="24"/>
            <w:szCs w:val="24"/>
            <w:lang w:val="en-US"/>
          </w:rPr>
          <w:t>https://doi.org/10.37855/jah.2011.v13i02.25</w:t>
        </w:r>
      </w:hyperlink>
      <w:r w:rsidRPr="00052C90">
        <w:rPr>
          <w:rFonts w:ascii="Times New Roman" w:hAnsi="Times New Roman" w:cs="Times New Roman"/>
          <w:sz w:val="24"/>
          <w:szCs w:val="24"/>
          <w:lang w:val="en-US"/>
        </w:rPr>
        <w:t xml:space="preserve"> </w:t>
      </w:r>
    </w:p>
    <w:p w14:paraId="57396CBA"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Rodríguez, R. J., White, J. F., Arnold, A. E. and Redman, R. S. (2009). Fungal endophytes: Diversity and functional roles: </w:t>
      </w:r>
      <w:proofErr w:type="spellStart"/>
      <w:r w:rsidRPr="00052C90">
        <w:rPr>
          <w:rFonts w:ascii="Times New Roman" w:hAnsi="Times New Roman" w:cs="Times New Roman"/>
          <w:sz w:val="24"/>
          <w:szCs w:val="24"/>
          <w:lang w:val="en-US"/>
        </w:rPr>
        <w:t>Tansley</w:t>
      </w:r>
      <w:proofErr w:type="spellEnd"/>
      <w:r w:rsidRPr="00052C90">
        <w:rPr>
          <w:rFonts w:ascii="Times New Roman" w:hAnsi="Times New Roman" w:cs="Times New Roman"/>
          <w:sz w:val="24"/>
          <w:szCs w:val="24"/>
          <w:lang w:val="en-US"/>
        </w:rPr>
        <w:t xml:space="preserve"> review. In </w:t>
      </w:r>
      <w:r w:rsidRPr="00052C90">
        <w:rPr>
          <w:rFonts w:ascii="Times New Roman" w:hAnsi="Times New Roman" w:cs="Times New Roman"/>
          <w:i/>
          <w:iCs/>
          <w:sz w:val="24"/>
          <w:szCs w:val="24"/>
          <w:lang w:val="en-US"/>
        </w:rPr>
        <w:t>New Phytologist</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182</w:t>
      </w:r>
      <w:r w:rsidRPr="00052C90">
        <w:rPr>
          <w:rFonts w:ascii="Times New Roman" w:hAnsi="Times New Roman" w:cs="Times New Roman"/>
          <w:sz w:val="24"/>
          <w:szCs w:val="24"/>
          <w:lang w:val="en-US"/>
        </w:rPr>
        <w:t xml:space="preserve">(2), 314–330. </w:t>
      </w:r>
      <w:hyperlink r:id="rId44" w:history="1">
        <w:r w:rsidRPr="00052C90">
          <w:rPr>
            <w:rStyle w:val="Hipervnculo"/>
            <w:rFonts w:ascii="Times New Roman" w:hAnsi="Times New Roman" w:cs="Times New Roman"/>
            <w:sz w:val="24"/>
            <w:szCs w:val="24"/>
            <w:lang w:val="en-US"/>
          </w:rPr>
          <w:t>https://doi.org/10.1111/j.1469-8137.2009.02773.x</w:t>
        </w:r>
      </w:hyperlink>
      <w:r w:rsidRPr="00052C90">
        <w:rPr>
          <w:rFonts w:ascii="Times New Roman" w:hAnsi="Times New Roman" w:cs="Times New Roman"/>
          <w:sz w:val="24"/>
          <w:szCs w:val="24"/>
          <w:lang w:val="en-US"/>
        </w:rPr>
        <w:t xml:space="preserve"> </w:t>
      </w:r>
    </w:p>
    <w:p w14:paraId="510CF70F"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rPr>
        <w:t xml:space="preserve">Salcedo, R. (2018). Revista de la asociación </w:t>
      </w:r>
      <w:proofErr w:type="spellStart"/>
      <w:r w:rsidRPr="00052C90">
        <w:rPr>
          <w:rFonts w:ascii="Times New Roman" w:hAnsi="Times New Roman" w:cs="Times New Roman"/>
          <w:sz w:val="24"/>
          <w:szCs w:val="24"/>
        </w:rPr>
        <w:t>hortifrutícola</w:t>
      </w:r>
      <w:proofErr w:type="spellEnd"/>
      <w:r w:rsidRPr="00052C90">
        <w:rPr>
          <w:rFonts w:ascii="Times New Roman" w:hAnsi="Times New Roman" w:cs="Times New Roman"/>
          <w:sz w:val="24"/>
          <w:szCs w:val="24"/>
        </w:rPr>
        <w:t xml:space="preserve"> de Colombia, ASOHOFRUCOL- FNFH. No. 57. </w:t>
      </w:r>
      <w:r w:rsidRPr="00052C90">
        <w:rPr>
          <w:rFonts w:ascii="Times New Roman" w:hAnsi="Times New Roman" w:cs="Times New Roman"/>
          <w:i/>
          <w:iCs/>
          <w:sz w:val="24"/>
          <w:szCs w:val="24"/>
        </w:rPr>
        <w:t>Magdalena Fortalece Su Potencial Exportador de Frutas y Hortalizas</w:t>
      </w:r>
      <w:r w:rsidRPr="00052C90">
        <w:rPr>
          <w:rFonts w:ascii="Times New Roman" w:hAnsi="Times New Roman" w:cs="Times New Roman"/>
          <w:sz w:val="24"/>
          <w:szCs w:val="24"/>
        </w:rPr>
        <w:t>, 27.</w:t>
      </w:r>
    </w:p>
    <w:p w14:paraId="796ECBF8" w14:textId="77777777" w:rsidR="00052C90" w:rsidRPr="00052C90" w:rsidRDefault="00052C90" w:rsidP="00052C90">
      <w:pPr>
        <w:spacing w:line="480" w:lineRule="auto"/>
        <w:ind w:hanging="2"/>
        <w:rPr>
          <w:rFonts w:ascii="Times New Roman" w:hAnsi="Times New Roman" w:cs="Times New Roman"/>
          <w:sz w:val="24"/>
          <w:szCs w:val="24"/>
          <w:lang w:val="en-US"/>
        </w:rPr>
      </w:pPr>
      <w:proofErr w:type="spellStart"/>
      <w:r w:rsidRPr="00052C90">
        <w:rPr>
          <w:rFonts w:ascii="Times New Roman" w:hAnsi="Times New Roman" w:cs="Times New Roman"/>
          <w:sz w:val="24"/>
          <w:szCs w:val="24"/>
        </w:rPr>
        <w:t>Savi</w:t>
      </w:r>
      <w:proofErr w:type="spellEnd"/>
      <w:r w:rsidRPr="00052C90">
        <w:rPr>
          <w:rFonts w:ascii="Times New Roman" w:hAnsi="Times New Roman" w:cs="Times New Roman"/>
          <w:sz w:val="24"/>
          <w:szCs w:val="24"/>
        </w:rPr>
        <w:t>, D. C., Rossi, B. J., Rossi, G. R., Ferreira-</w:t>
      </w:r>
      <w:proofErr w:type="spellStart"/>
      <w:r w:rsidRPr="00052C90">
        <w:rPr>
          <w:rFonts w:ascii="Times New Roman" w:hAnsi="Times New Roman" w:cs="Times New Roman"/>
          <w:sz w:val="24"/>
          <w:szCs w:val="24"/>
        </w:rPr>
        <w:t>Maba</w:t>
      </w:r>
      <w:proofErr w:type="spellEnd"/>
      <w:r w:rsidRPr="00052C90">
        <w:rPr>
          <w:rFonts w:ascii="Times New Roman" w:hAnsi="Times New Roman" w:cs="Times New Roman"/>
          <w:sz w:val="24"/>
          <w:szCs w:val="24"/>
        </w:rPr>
        <w:t xml:space="preserve">, L. S., </w:t>
      </w:r>
      <w:proofErr w:type="spellStart"/>
      <w:r w:rsidRPr="00052C90">
        <w:rPr>
          <w:rFonts w:ascii="Times New Roman" w:hAnsi="Times New Roman" w:cs="Times New Roman"/>
          <w:sz w:val="24"/>
          <w:szCs w:val="24"/>
        </w:rPr>
        <w:t>Bini</w:t>
      </w:r>
      <w:proofErr w:type="spellEnd"/>
      <w:r w:rsidRPr="00052C90">
        <w:rPr>
          <w:rFonts w:ascii="Times New Roman" w:hAnsi="Times New Roman" w:cs="Times New Roman"/>
          <w:sz w:val="24"/>
          <w:szCs w:val="24"/>
        </w:rPr>
        <w:t xml:space="preserve">, I. H., </w:t>
      </w:r>
      <w:proofErr w:type="spellStart"/>
      <w:r w:rsidRPr="00052C90">
        <w:rPr>
          <w:rFonts w:ascii="Times New Roman" w:hAnsi="Times New Roman" w:cs="Times New Roman"/>
          <w:sz w:val="24"/>
          <w:szCs w:val="24"/>
        </w:rPr>
        <w:t>Trindade</w:t>
      </w:r>
      <w:proofErr w:type="spellEnd"/>
      <w:r w:rsidRPr="00052C90">
        <w:rPr>
          <w:rFonts w:ascii="Times New Roman" w:hAnsi="Times New Roman" w:cs="Times New Roman"/>
          <w:sz w:val="24"/>
          <w:szCs w:val="24"/>
        </w:rPr>
        <w:t xml:space="preserve">, E. da S., </w:t>
      </w:r>
      <w:proofErr w:type="spellStart"/>
      <w:r w:rsidRPr="00052C90">
        <w:rPr>
          <w:rFonts w:ascii="Times New Roman" w:hAnsi="Times New Roman" w:cs="Times New Roman"/>
          <w:sz w:val="24"/>
          <w:szCs w:val="24"/>
        </w:rPr>
        <w:t>Goulin</w:t>
      </w:r>
      <w:proofErr w:type="spellEnd"/>
      <w:r w:rsidRPr="00052C90">
        <w:rPr>
          <w:rFonts w:ascii="Times New Roman" w:hAnsi="Times New Roman" w:cs="Times New Roman"/>
          <w:sz w:val="24"/>
          <w:szCs w:val="24"/>
        </w:rPr>
        <w:t xml:space="preserve">, E. H., Machado, M. A. and </w:t>
      </w:r>
      <w:proofErr w:type="spellStart"/>
      <w:r w:rsidRPr="00052C90">
        <w:rPr>
          <w:rFonts w:ascii="Times New Roman" w:hAnsi="Times New Roman" w:cs="Times New Roman"/>
          <w:sz w:val="24"/>
          <w:szCs w:val="24"/>
        </w:rPr>
        <w:t>Glienke</w:t>
      </w:r>
      <w:proofErr w:type="spellEnd"/>
      <w:r w:rsidRPr="00052C90">
        <w:rPr>
          <w:rFonts w:ascii="Times New Roman" w:hAnsi="Times New Roman" w:cs="Times New Roman"/>
          <w:sz w:val="24"/>
          <w:szCs w:val="24"/>
        </w:rPr>
        <w:t xml:space="preserve">, C. (2019). </w:t>
      </w:r>
      <w:r w:rsidRPr="00052C90">
        <w:rPr>
          <w:rFonts w:ascii="Times New Roman" w:hAnsi="Times New Roman" w:cs="Times New Roman"/>
          <w:sz w:val="24"/>
          <w:szCs w:val="24"/>
          <w:lang w:val="en-US"/>
        </w:rPr>
        <w:t xml:space="preserve">Microscopic analysis of colonization of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abscissum</w:t>
      </w:r>
      <w:proofErr w:type="spellEnd"/>
      <w:r w:rsidRPr="00052C90">
        <w:rPr>
          <w:rFonts w:ascii="Times New Roman" w:hAnsi="Times New Roman" w:cs="Times New Roman"/>
          <w:sz w:val="24"/>
          <w:szCs w:val="24"/>
          <w:lang w:val="en-US"/>
        </w:rPr>
        <w:t xml:space="preserve"> in citrus tissues. </w:t>
      </w:r>
      <w:r w:rsidRPr="00052C90">
        <w:rPr>
          <w:rFonts w:ascii="Times New Roman" w:hAnsi="Times New Roman" w:cs="Times New Roman"/>
          <w:i/>
          <w:iCs/>
          <w:sz w:val="24"/>
          <w:szCs w:val="24"/>
          <w:lang w:val="en-US"/>
        </w:rPr>
        <w:t>Microbiological Research</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226</w:t>
      </w:r>
      <w:r w:rsidRPr="00052C90">
        <w:rPr>
          <w:rFonts w:ascii="Times New Roman" w:hAnsi="Times New Roman" w:cs="Times New Roman"/>
          <w:sz w:val="24"/>
          <w:szCs w:val="24"/>
          <w:lang w:val="en-US"/>
        </w:rPr>
        <w:t xml:space="preserve">, 27–33. </w:t>
      </w:r>
      <w:hyperlink r:id="rId45" w:history="1">
        <w:r w:rsidRPr="00052C90">
          <w:rPr>
            <w:rStyle w:val="Hipervnculo"/>
            <w:rFonts w:ascii="Times New Roman" w:hAnsi="Times New Roman" w:cs="Times New Roman"/>
            <w:sz w:val="24"/>
            <w:szCs w:val="24"/>
            <w:lang w:val="en-US"/>
          </w:rPr>
          <w:t>https://doi.org/10.1016/j.micres.2019.05.005</w:t>
        </w:r>
      </w:hyperlink>
      <w:r w:rsidRPr="00052C90">
        <w:rPr>
          <w:rFonts w:ascii="Times New Roman" w:hAnsi="Times New Roman" w:cs="Times New Roman"/>
          <w:sz w:val="24"/>
          <w:szCs w:val="24"/>
          <w:lang w:val="en-US"/>
        </w:rPr>
        <w:t xml:space="preserve"> </w:t>
      </w:r>
    </w:p>
    <w:p w14:paraId="2A93DAE9"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Vargas, W. A., Martín, J. M. S., </w:t>
      </w:r>
      <w:proofErr w:type="spellStart"/>
      <w:r w:rsidRPr="00052C90">
        <w:rPr>
          <w:rFonts w:ascii="Times New Roman" w:hAnsi="Times New Roman" w:cs="Times New Roman"/>
          <w:sz w:val="24"/>
          <w:szCs w:val="24"/>
          <w:lang w:val="en-US"/>
        </w:rPr>
        <w:t>Rech</w:t>
      </w:r>
      <w:proofErr w:type="spellEnd"/>
      <w:r w:rsidRPr="00052C90">
        <w:rPr>
          <w:rFonts w:ascii="Times New Roman" w:hAnsi="Times New Roman" w:cs="Times New Roman"/>
          <w:sz w:val="24"/>
          <w:szCs w:val="24"/>
          <w:lang w:val="en-US"/>
        </w:rPr>
        <w:t>, G. E., Rivera, L. P., Benito, E. P., Díaz-</w:t>
      </w:r>
      <w:proofErr w:type="spellStart"/>
      <w:r w:rsidRPr="00052C90">
        <w:rPr>
          <w:rFonts w:ascii="Times New Roman" w:hAnsi="Times New Roman" w:cs="Times New Roman"/>
          <w:sz w:val="24"/>
          <w:szCs w:val="24"/>
          <w:lang w:val="en-US"/>
        </w:rPr>
        <w:t>Mínguez</w:t>
      </w:r>
      <w:proofErr w:type="spellEnd"/>
      <w:r w:rsidRPr="00052C90">
        <w:rPr>
          <w:rFonts w:ascii="Times New Roman" w:hAnsi="Times New Roman" w:cs="Times New Roman"/>
          <w:sz w:val="24"/>
          <w:szCs w:val="24"/>
          <w:lang w:val="en-US"/>
        </w:rPr>
        <w:t xml:space="preserve">, J. M., Thon, M. R. and </w:t>
      </w:r>
      <w:proofErr w:type="spellStart"/>
      <w:r w:rsidRPr="00052C90">
        <w:rPr>
          <w:rFonts w:ascii="Times New Roman" w:hAnsi="Times New Roman" w:cs="Times New Roman"/>
          <w:sz w:val="24"/>
          <w:szCs w:val="24"/>
          <w:lang w:val="en-US"/>
        </w:rPr>
        <w:t>Sukno</w:t>
      </w:r>
      <w:proofErr w:type="spellEnd"/>
      <w:r w:rsidRPr="00052C90">
        <w:rPr>
          <w:rFonts w:ascii="Times New Roman" w:hAnsi="Times New Roman" w:cs="Times New Roman"/>
          <w:sz w:val="24"/>
          <w:szCs w:val="24"/>
          <w:lang w:val="en-US"/>
        </w:rPr>
        <w:t xml:space="preserve">, S. A. (2012). Plant Defense Mechanisms Are Activated during Biotrophic and Necrotrophic Development of </w:t>
      </w:r>
      <w:proofErr w:type="spellStart"/>
      <w:r w:rsidRPr="00052C90">
        <w:rPr>
          <w:rFonts w:ascii="Times New Roman" w:hAnsi="Times New Roman" w:cs="Times New Roman"/>
          <w:i/>
          <w:iCs/>
          <w:sz w:val="24"/>
          <w:szCs w:val="24"/>
          <w:lang w:val="en-US"/>
        </w:rPr>
        <w:t>Colletotricum</w:t>
      </w:r>
      <w:proofErr w:type="spellEnd"/>
      <w:r w:rsidRPr="00052C90">
        <w:rPr>
          <w:rFonts w:ascii="Times New Roman" w:hAnsi="Times New Roman" w:cs="Times New Roman"/>
          <w:i/>
          <w:iCs/>
          <w:sz w:val="24"/>
          <w:szCs w:val="24"/>
          <w:lang w:val="en-US"/>
        </w:rPr>
        <w:t xml:space="preserve"> </w:t>
      </w:r>
      <w:proofErr w:type="spellStart"/>
      <w:r w:rsidRPr="00052C90">
        <w:rPr>
          <w:rFonts w:ascii="Times New Roman" w:hAnsi="Times New Roman" w:cs="Times New Roman"/>
          <w:i/>
          <w:iCs/>
          <w:sz w:val="24"/>
          <w:szCs w:val="24"/>
          <w:lang w:val="en-US"/>
        </w:rPr>
        <w:t>graminicola</w:t>
      </w:r>
      <w:proofErr w:type="spellEnd"/>
      <w:r w:rsidRPr="00052C90">
        <w:rPr>
          <w:rFonts w:ascii="Times New Roman" w:hAnsi="Times New Roman" w:cs="Times New Roman"/>
          <w:sz w:val="24"/>
          <w:szCs w:val="24"/>
          <w:lang w:val="en-US"/>
        </w:rPr>
        <w:t xml:space="preserve"> in Maize. </w:t>
      </w:r>
      <w:r w:rsidRPr="00052C90">
        <w:rPr>
          <w:rFonts w:ascii="Times New Roman" w:hAnsi="Times New Roman" w:cs="Times New Roman"/>
          <w:i/>
          <w:iCs/>
          <w:sz w:val="24"/>
          <w:szCs w:val="24"/>
          <w:lang w:val="en-US"/>
        </w:rPr>
        <w:t>Plant Physiology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158</w:t>
      </w:r>
      <w:r w:rsidRPr="00052C90">
        <w:rPr>
          <w:rFonts w:ascii="Times New Roman" w:hAnsi="Times New Roman" w:cs="Times New Roman"/>
          <w:sz w:val="24"/>
          <w:szCs w:val="24"/>
          <w:lang w:val="en-US"/>
        </w:rPr>
        <w:t xml:space="preserve">(3). </w:t>
      </w:r>
      <w:hyperlink r:id="rId46" w:history="1">
        <w:r w:rsidRPr="00052C90">
          <w:rPr>
            <w:rStyle w:val="Hipervnculo"/>
            <w:rFonts w:ascii="Times New Roman" w:hAnsi="Times New Roman" w:cs="Times New Roman"/>
            <w:sz w:val="24"/>
            <w:szCs w:val="24"/>
            <w:lang w:val="en-US"/>
          </w:rPr>
          <w:t>https://doi.org/10.1104/pp.111.190397</w:t>
        </w:r>
      </w:hyperlink>
      <w:r w:rsidRPr="00052C90">
        <w:rPr>
          <w:rFonts w:ascii="Times New Roman" w:hAnsi="Times New Roman" w:cs="Times New Roman"/>
          <w:sz w:val="24"/>
          <w:szCs w:val="24"/>
          <w:lang w:val="en-US"/>
        </w:rPr>
        <w:t xml:space="preserve"> </w:t>
      </w:r>
    </w:p>
    <w:p w14:paraId="0541F331" w14:textId="77777777" w:rsidR="00052C90" w:rsidRPr="00052C90" w:rsidRDefault="00052C90" w:rsidP="00052C90">
      <w:pPr>
        <w:spacing w:line="480" w:lineRule="auto"/>
        <w:ind w:hanging="2"/>
        <w:rPr>
          <w:rFonts w:ascii="Times New Roman" w:hAnsi="Times New Roman" w:cs="Times New Roman"/>
          <w:sz w:val="24"/>
          <w:szCs w:val="24"/>
          <w:lang w:val="en-US"/>
        </w:rPr>
      </w:pPr>
      <w:r w:rsidRPr="00052C90">
        <w:rPr>
          <w:rFonts w:ascii="Times New Roman" w:hAnsi="Times New Roman" w:cs="Times New Roman"/>
          <w:sz w:val="24"/>
          <w:szCs w:val="24"/>
          <w:lang w:val="en-US"/>
        </w:rPr>
        <w:t xml:space="preserve">Vieira, W. A. S., </w:t>
      </w:r>
      <w:proofErr w:type="spellStart"/>
      <w:r w:rsidRPr="00052C90">
        <w:rPr>
          <w:rFonts w:ascii="Times New Roman" w:hAnsi="Times New Roman" w:cs="Times New Roman"/>
          <w:sz w:val="24"/>
          <w:szCs w:val="24"/>
          <w:lang w:val="en-US"/>
        </w:rPr>
        <w:t>Michereff</w:t>
      </w:r>
      <w:proofErr w:type="spellEnd"/>
      <w:r w:rsidRPr="00052C90">
        <w:rPr>
          <w:rFonts w:ascii="Times New Roman" w:hAnsi="Times New Roman" w:cs="Times New Roman"/>
          <w:sz w:val="24"/>
          <w:szCs w:val="24"/>
          <w:lang w:val="en-US"/>
        </w:rPr>
        <w:t xml:space="preserve">, S. J., de </w:t>
      </w:r>
      <w:proofErr w:type="spellStart"/>
      <w:r w:rsidRPr="00052C90">
        <w:rPr>
          <w:rFonts w:ascii="Times New Roman" w:hAnsi="Times New Roman" w:cs="Times New Roman"/>
          <w:sz w:val="24"/>
          <w:szCs w:val="24"/>
          <w:lang w:val="en-US"/>
        </w:rPr>
        <w:t>Morais</w:t>
      </w:r>
      <w:proofErr w:type="spellEnd"/>
      <w:r w:rsidRPr="00052C90">
        <w:rPr>
          <w:rFonts w:ascii="Times New Roman" w:hAnsi="Times New Roman" w:cs="Times New Roman"/>
          <w:sz w:val="24"/>
          <w:szCs w:val="24"/>
          <w:lang w:val="en-US"/>
        </w:rPr>
        <w:t xml:space="preserve">, M. A., Hyde, K. D. and </w:t>
      </w:r>
      <w:proofErr w:type="spellStart"/>
      <w:r w:rsidRPr="00052C90">
        <w:rPr>
          <w:rFonts w:ascii="Times New Roman" w:hAnsi="Times New Roman" w:cs="Times New Roman"/>
          <w:sz w:val="24"/>
          <w:szCs w:val="24"/>
          <w:lang w:val="en-US"/>
        </w:rPr>
        <w:t>Câmara</w:t>
      </w:r>
      <w:proofErr w:type="spellEnd"/>
      <w:r w:rsidRPr="00052C90">
        <w:rPr>
          <w:rFonts w:ascii="Times New Roman" w:hAnsi="Times New Roman" w:cs="Times New Roman"/>
          <w:sz w:val="24"/>
          <w:szCs w:val="24"/>
          <w:lang w:val="en-US"/>
        </w:rPr>
        <w:t xml:space="preserve">, M. P. S. (2014). Endophytic species of </w:t>
      </w:r>
      <w:r w:rsidRPr="00052C90">
        <w:rPr>
          <w:rFonts w:ascii="Times New Roman" w:hAnsi="Times New Roman" w:cs="Times New Roman"/>
          <w:i/>
          <w:iCs/>
          <w:sz w:val="24"/>
          <w:szCs w:val="24"/>
          <w:lang w:val="en-US"/>
        </w:rPr>
        <w:t>Colletotrichum</w:t>
      </w:r>
      <w:r w:rsidRPr="00052C90">
        <w:rPr>
          <w:rFonts w:ascii="Times New Roman" w:hAnsi="Times New Roman" w:cs="Times New Roman"/>
          <w:sz w:val="24"/>
          <w:szCs w:val="24"/>
          <w:lang w:val="en-US"/>
        </w:rPr>
        <w:t xml:space="preserve"> associated with mango in northeastern Brazil. </w:t>
      </w:r>
      <w:r w:rsidRPr="00052C90">
        <w:rPr>
          <w:rFonts w:ascii="Times New Roman" w:hAnsi="Times New Roman" w:cs="Times New Roman"/>
          <w:i/>
          <w:iCs/>
          <w:sz w:val="24"/>
          <w:szCs w:val="24"/>
          <w:lang w:val="en-US"/>
        </w:rPr>
        <w:t>Fungal Diversity</w:t>
      </w:r>
      <w:r w:rsidRPr="00052C90">
        <w:rPr>
          <w:rFonts w:ascii="Times New Roman" w:hAnsi="Times New Roman" w:cs="Times New Roman"/>
          <w:sz w:val="24"/>
          <w:szCs w:val="24"/>
          <w:lang w:val="en-US"/>
        </w:rPr>
        <w:t xml:space="preserve">, </w:t>
      </w:r>
      <w:r w:rsidRPr="00052C90">
        <w:rPr>
          <w:rFonts w:ascii="Times New Roman" w:hAnsi="Times New Roman" w:cs="Times New Roman"/>
          <w:i/>
          <w:iCs/>
          <w:sz w:val="24"/>
          <w:szCs w:val="24"/>
          <w:lang w:val="en-US"/>
        </w:rPr>
        <w:t>67</w:t>
      </w:r>
      <w:r w:rsidRPr="00052C90">
        <w:rPr>
          <w:rFonts w:ascii="Times New Roman" w:hAnsi="Times New Roman" w:cs="Times New Roman"/>
          <w:sz w:val="24"/>
          <w:szCs w:val="24"/>
          <w:lang w:val="en-US"/>
        </w:rPr>
        <w:t xml:space="preserve">(1), 181–202. </w:t>
      </w:r>
      <w:hyperlink r:id="rId47" w:history="1">
        <w:r w:rsidRPr="00052C90">
          <w:rPr>
            <w:rStyle w:val="Hipervnculo"/>
            <w:rFonts w:ascii="Times New Roman" w:hAnsi="Times New Roman" w:cs="Times New Roman"/>
            <w:sz w:val="24"/>
            <w:szCs w:val="24"/>
            <w:lang w:val="en-US"/>
          </w:rPr>
          <w:t>https://doi.org/10.1007/s13225-014-0293-6</w:t>
        </w:r>
      </w:hyperlink>
      <w:r w:rsidRPr="00052C90">
        <w:rPr>
          <w:rFonts w:ascii="Times New Roman" w:hAnsi="Times New Roman" w:cs="Times New Roman"/>
          <w:sz w:val="24"/>
          <w:szCs w:val="24"/>
          <w:lang w:val="en-US"/>
        </w:rPr>
        <w:t xml:space="preserve"> </w:t>
      </w:r>
    </w:p>
    <w:p w14:paraId="4E1B4A69"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sz w:val="24"/>
          <w:szCs w:val="24"/>
          <w:lang w:val="en-US"/>
        </w:rPr>
        <w:lastRenderedPageBreak/>
        <w:t xml:space="preserve">Wharton, P. S., Julian, A. M. and O’Connell, R. J. (2001). Ultrastructure of the Infection of Sorghum bicolor by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sublineolum</w:t>
      </w:r>
      <w:proofErr w:type="spellEnd"/>
      <w:r w:rsidRPr="00052C90">
        <w:rPr>
          <w:rFonts w:ascii="Times New Roman" w:hAnsi="Times New Roman" w:cs="Times New Roman"/>
          <w:sz w:val="24"/>
          <w:szCs w:val="24"/>
          <w:lang w:val="en-US"/>
        </w:rPr>
        <w:t xml:space="preserve">. </w:t>
      </w:r>
      <w:proofErr w:type="spellStart"/>
      <w:r w:rsidRPr="00052C90">
        <w:rPr>
          <w:rFonts w:ascii="Times New Roman" w:hAnsi="Times New Roman" w:cs="Times New Roman"/>
          <w:i/>
          <w:iCs/>
          <w:sz w:val="24"/>
          <w:szCs w:val="24"/>
        </w:rPr>
        <w:t>Phytopathology</w:t>
      </w:r>
      <w:proofErr w:type="spellEnd"/>
      <w:r w:rsidRPr="00052C90">
        <w:rPr>
          <w:rFonts w:ascii="Times New Roman" w:hAnsi="Times New Roman" w:cs="Times New Roman"/>
          <w:i/>
          <w:iCs/>
          <w:sz w:val="24"/>
          <w:szCs w:val="24"/>
        </w:rPr>
        <w:t>®</w:t>
      </w:r>
      <w:r w:rsidRPr="00052C90">
        <w:rPr>
          <w:rFonts w:ascii="Times New Roman" w:hAnsi="Times New Roman" w:cs="Times New Roman"/>
          <w:sz w:val="24"/>
          <w:szCs w:val="24"/>
        </w:rPr>
        <w:t xml:space="preserve">, </w:t>
      </w:r>
      <w:r w:rsidRPr="00052C90">
        <w:rPr>
          <w:rFonts w:ascii="Times New Roman" w:hAnsi="Times New Roman" w:cs="Times New Roman"/>
          <w:i/>
          <w:iCs/>
          <w:sz w:val="24"/>
          <w:szCs w:val="24"/>
        </w:rPr>
        <w:t>91</w:t>
      </w:r>
      <w:r w:rsidRPr="00052C90">
        <w:rPr>
          <w:rFonts w:ascii="Times New Roman" w:hAnsi="Times New Roman" w:cs="Times New Roman"/>
          <w:sz w:val="24"/>
          <w:szCs w:val="24"/>
        </w:rPr>
        <w:t xml:space="preserve">(2). </w:t>
      </w:r>
      <w:hyperlink r:id="rId48" w:history="1">
        <w:r w:rsidRPr="00052C90">
          <w:rPr>
            <w:rStyle w:val="Hipervnculo"/>
            <w:rFonts w:ascii="Times New Roman" w:hAnsi="Times New Roman" w:cs="Times New Roman"/>
            <w:sz w:val="24"/>
            <w:szCs w:val="24"/>
          </w:rPr>
          <w:t>https://doi.org/10.1094/PHYTO.2001.91.2.149</w:t>
        </w:r>
      </w:hyperlink>
      <w:r w:rsidRPr="00052C90">
        <w:rPr>
          <w:rFonts w:ascii="Times New Roman" w:hAnsi="Times New Roman" w:cs="Times New Roman"/>
          <w:sz w:val="24"/>
          <w:szCs w:val="24"/>
        </w:rPr>
        <w:t xml:space="preserve"> </w:t>
      </w:r>
    </w:p>
    <w:p w14:paraId="08026D0C" w14:textId="77777777" w:rsidR="00052C90" w:rsidRPr="00052C90" w:rsidRDefault="00052C90" w:rsidP="00052C90">
      <w:pPr>
        <w:spacing w:line="480" w:lineRule="auto"/>
        <w:ind w:hanging="2"/>
        <w:rPr>
          <w:rFonts w:ascii="Times New Roman" w:hAnsi="Times New Roman" w:cs="Times New Roman"/>
          <w:b/>
          <w:sz w:val="24"/>
          <w:szCs w:val="24"/>
        </w:rPr>
      </w:pPr>
      <w:r w:rsidRPr="00052C90">
        <w:rPr>
          <w:rFonts w:ascii="Times New Roman" w:hAnsi="Times New Roman" w:cs="Times New Roman"/>
          <w:b/>
          <w:sz w:val="24"/>
          <w:szCs w:val="24"/>
        </w:rPr>
        <w:t>TABLES AND FIGURES</w:t>
      </w:r>
    </w:p>
    <w:p w14:paraId="601E2319" w14:textId="319561F9" w:rsidR="00052C90" w:rsidRPr="007E4240" w:rsidRDefault="007E4240" w:rsidP="00052C90">
      <w:pPr>
        <w:spacing w:line="480" w:lineRule="auto"/>
        <w:ind w:hanging="2"/>
        <w:rPr>
          <w:rFonts w:ascii="Times New Roman" w:hAnsi="Times New Roman" w:cs="Times New Roman"/>
          <w:bCs/>
          <w:sz w:val="24"/>
          <w:szCs w:val="24"/>
        </w:rPr>
      </w:pPr>
      <w:r w:rsidRPr="007E4240">
        <w:rPr>
          <w:rFonts w:ascii="Times New Roman" w:hAnsi="Times New Roman" w:cs="Times New Roman"/>
          <w:bCs/>
          <w:sz w:val="24"/>
          <w:szCs w:val="24"/>
        </w:rPr>
        <w:t xml:space="preserve">Figure 1. </w:t>
      </w:r>
      <w:proofErr w:type="spellStart"/>
      <w:r w:rsidRPr="007E4240">
        <w:rPr>
          <w:rFonts w:ascii="Times New Roman" w:hAnsi="Times New Roman" w:cs="Times New Roman"/>
          <w:bCs/>
          <w:sz w:val="24"/>
          <w:szCs w:val="24"/>
        </w:rPr>
        <w:t>Histopathological</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process</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of</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the</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endophyte</w:t>
      </w:r>
      <w:proofErr w:type="spellEnd"/>
      <w:r w:rsidRPr="007E4240">
        <w:rPr>
          <w:rFonts w:ascii="Times New Roman" w:hAnsi="Times New Roman" w:cs="Times New Roman"/>
          <w:bCs/>
          <w:sz w:val="24"/>
          <w:szCs w:val="24"/>
        </w:rPr>
        <w:t xml:space="preserve"> C. </w:t>
      </w:r>
      <w:proofErr w:type="spellStart"/>
      <w:r w:rsidRPr="007E4240">
        <w:rPr>
          <w:rFonts w:ascii="Times New Roman" w:hAnsi="Times New Roman" w:cs="Times New Roman"/>
          <w:bCs/>
          <w:sz w:val="24"/>
          <w:szCs w:val="24"/>
        </w:rPr>
        <w:t>tropicale</w:t>
      </w:r>
      <w:proofErr w:type="spellEnd"/>
      <w:r w:rsidRPr="007E4240">
        <w:rPr>
          <w:rFonts w:ascii="Times New Roman" w:hAnsi="Times New Roman" w:cs="Times New Roman"/>
          <w:bCs/>
          <w:sz w:val="24"/>
          <w:szCs w:val="24"/>
        </w:rPr>
        <w:t xml:space="preserve"> in </w:t>
      </w:r>
      <w:proofErr w:type="spellStart"/>
      <w:r w:rsidRPr="007E4240">
        <w:rPr>
          <w:rFonts w:ascii="Times New Roman" w:hAnsi="Times New Roman" w:cs="Times New Roman"/>
          <w:bCs/>
          <w:sz w:val="24"/>
          <w:szCs w:val="24"/>
        </w:rPr>
        <w:t>ripe</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fruit</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of</w:t>
      </w:r>
      <w:proofErr w:type="spellEnd"/>
      <w:r w:rsidRPr="007E4240">
        <w:rPr>
          <w:rFonts w:ascii="Times New Roman" w:hAnsi="Times New Roman" w:cs="Times New Roman"/>
          <w:bCs/>
          <w:sz w:val="24"/>
          <w:szCs w:val="24"/>
        </w:rPr>
        <w:t xml:space="preserve"> mango </w:t>
      </w:r>
      <w:proofErr w:type="spellStart"/>
      <w:r w:rsidRPr="007E4240">
        <w:rPr>
          <w:rFonts w:ascii="Times New Roman" w:hAnsi="Times New Roman" w:cs="Times New Roman"/>
          <w:bCs/>
          <w:sz w:val="24"/>
          <w:szCs w:val="24"/>
        </w:rPr>
        <w:t>cv</w:t>
      </w:r>
      <w:proofErr w:type="spellEnd"/>
      <w:r w:rsidRPr="007E4240">
        <w:rPr>
          <w:rFonts w:ascii="Times New Roman" w:hAnsi="Times New Roman" w:cs="Times New Roman"/>
          <w:bCs/>
          <w:sz w:val="24"/>
          <w:szCs w:val="24"/>
        </w:rPr>
        <w:t>. Azúcar. a. 0 (</w:t>
      </w:r>
      <w:proofErr w:type="spellStart"/>
      <w:r w:rsidRPr="007E4240">
        <w:rPr>
          <w:rFonts w:ascii="Times New Roman" w:hAnsi="Times New Roman" w:cs="Times New Roman"/>
          <w:bCs/>
          <w:sz w:val="24"/>
          <w:szCs w:val="24"/>
        </w:rPr>
        <w:t>hpi</w:t>
      </w:r>
      <w:proofErr w:type="spellEnd"/>
      <w:r w:rsidRPr="007E4240">
        <w:rPr>
          <w:rFonts w:ascii="Times New Roman" w:hAnsi="Times New Roman" w:cs="Times New Roman"/>
          <w:bCs/>
          <w:sz w:val="24"/>
          <w:szCs w:val="24"/>
        </w:rPr>
        <w:t xml:space="preserve">). a-a. </w:t>
      </w:r>
      <w:proofErr w:type="spellStart"/>
      <w:r w:rsidRPr="007E4240">
        <w:rPr>
          <w:rFonts w:ascii="Times New Roman" w:hAnsi="Times New Roman" w:cs="Times New Roman"/>
          <w:bCs/>
          <w:sz w:val="24"/>
          <w:szCs w:val="24"/>
        </w:rPr>
        <w:t>Completely</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healthy</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fruit</w:t>
      </w:r>
      <w:proofErr w:type="spellEnd"/>
      <w:r w:rsidRPr="007E4240">
        <w:rPr>
          <w:rFonts w:ascii="Times New Roman" w:hAnsi="Times New Roman" w:cs="Times New Roman"/>
          <w:bCs/>
          <w:sz w:val="24"/>
          <w:szCs w:val="24"/>
        </w:rPr>
        <w:t xml:space="preserve">. a-b. </w:t>
      </w:r>
      <w:proofErr w:type="spellStart"/>
      <w:r w:rsidRPr="007E4240">
        <w:rPr>
          <w:rFonts w:ascii="Times New Roman" w:hAnsi="Times New Roman" w:cs="Times New Roman"/>
          <w:bCs/>
          <w:sz w:val="24"/>
          <w:szCs w:val="24"/>
        </w:rPr>
        <w:t>Fully</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healthy</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cuticle</w:t>
      </w:r>
      <w:proofErr w:type="spellEnd"/>
      <w:r w:rsidRPr="007E4240">
        <w:rPr>
          <w:rFonts w:ascii="Times New Roman" w:hAnsi="Times New Roman" w:cs="Times New Roman"/>
          <w:bCs/>
          <w:sz w:val="24"/>
          <w:szCs w:val="24"/>
        </w:rPr>
        <w:t xml:space="preserve">, epidermis and </w:t>
      </w:r>
      <w:proofErr w:type="spellStart"/>
      <w:r w:rsidRPr="007E4240">
        <w:rPr>
          <w:rFonts w:ascii="Times New Roman" w:hAnsi="Times New Roman" w:cs="Times New Roman"/>
          <w:bCs/>
          <w:sz w:val="24"/>
          <w:szCs w:val="24"/>
        </w:rPr>
        <w:t>parenchyma</w:t>
      </w:r>
      <w:proofErr w:type="spellEnd"/>
      <w:r w:rsidRPr="007E4240">
        <w:rPr>
          <w:rFonts w:ascii="Times New Roman" w:hAnsi="Times New Roman" w:cs="Times New Roman"/>
          <w:bCs/>
          <w:sz w:val="24"/>
          <w:szCs w:val="24"/>
        </w:rPr>
        <w:t>. b. 12 (</w:t>
      </w:r>
      <w:proofErr w:type="spellStart"/>
      <w:r w:rsidRPr="007E4240">
        <w:rPr>
          <w:rFonts w:ascii="Times New Roman" w:hAnsi="Times New Roman" w:cs="Times New Roman"/>
          <w:bCs/>
          <w:sz w:val="24"/>
          <w:szCs w:val="24"/>
        </w:rPr>
        <w:t>hpi</w:t>
      </w:r>
      <w:proofErr w:type="spellEnd"/>
      <w:r w:rsidRPr="007E4240">
        <w:rPr>
          <w:rFonts w:ascii="Times New Roman" w:hAnsi="Times New Roman" w:cs="Times New Roman"/>
          <w:bCs/>
          <w:sz w:val="24"/>
          <w:szCs w:val="24"/>
        </w:rPr>
        <w:t xml:space="preserve">). b-a. </w:t>
      </w:r>
      <w:proofErr w:type="spellStart"/>
      <w:r w:rsidRPr="007E4240">
        <w:rPr>
          <w:rFonts w:ascii="Times New Roman" w:hAnsi="Times New Roman" w:cs="Times New Roman"/>
          <w:bCs/>
          <w:sz w:val="24"/>
          <w:szCs w:val="24"/>
        </w:rPr>
        <w:t>Inoculation</w:t>
      </w:r>
      <w:proofErr w:type="spellEnd"/>
      <w:r w:rsidRPr="007E4240">
        <w:rPr>
          <w:rFonts w:ascii="Times New Roman" w:hAnsi="Times New Roman" w:cs="Times New Roman"/>
          <w:bCs/>
          <w:sz w:val="24"/>
          <w:szCs w:val="24"/>
        </w:rPr>
        <w:t xml:space="preserve"> spot </w:t>
      </w:r>
      <w:proofErr w:type="spellStart"/>
      <w:r w:rsidRPr="007E4240">
        <w:rPr>
          <w:rFonts w:ascii="Times New Roman" w:hAnsi="Times New Roman" w:cs="Times New Roman"/>
          <w:bCs/>
          <w:sz w:val="24"/>
          <w:szCs w:val="24"/>
        </w:rPr>
        <w:t>displaying</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asymptomatic</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tissue</w:t>
      </w:r>
      <w:proofErr w:type="spellEnd"/>
      <w:r w:rsidRPr="007E4240">
        <w:rPr>
          <w:rFonts w:ascii="Times New Roman" w:hAnsi="Times New Roman" w:cs="Times New Roman"/>
          <w:bCs/>
          <w:sz w:val="24"/>
          <w:szCs w:val="24"/>
        </w:rPr>
        <w:t xml:space="preserve">. b-b. </w:t>
      </w:r>
      <w:proofErr w:type="spellStart"/>
      <w:r w:rsidRPr="007E4240">
        <w:rPr>
          <w:rFonts w:ascii="Times New Roman" w:hAnsi="Times New Roman" w:cs="Times New Roman"/>
          <w:bCs/>
          <w:sz w:val="24"/>
          <w:szCs w:val="24"/>
        </w:rPr>
        <w:t>Conidia</w:t>
      </w:r>
      <w:proofErr w:type="spellEnd"/>
      <w:r w:rsidRPr="007E4240">
        <w:rPr>
          <w:rFonts w:ascii="Times New Roman" w:hAnsi="Times New Roman" w:cs="Times New Roman"/>
          <w:bCs/>
          <w:sz w:val="24"/>
          <w:szCs w:val="24"/>
        </w:rPr>
        <w:t xml:space="preserve"> and </w:t>
      </w:r>
      <w:proofErr w:type="spellStart"/>
      <w:r w:rsidRPr="007E4240">
        <w:rPr>
          <w:rFonts w:ascii="Times New Roman" w:hAnsi="Times New Roman" w:cs="Times New Roman"/>
          <w:bCs/>
          <w:sz w:val="24"/>
          <w:szCs w:val="24"/>
        </w:rPr>
        <w:t>appressoria</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formation</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on</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cuticle</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thick</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hyphae</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formation</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on</w:t>
      </w:r>
      <w:proofErr w:type="spellEnd"/>
      <w:r w:rsidRPr="007E4240">
        <w:rPr>
          <w:rFonts w:ascii="Times New Roman" w:hAnsi="Times New Roman" w:cs="Times New Roman"/>
          <w:bCs/>
          <w:sz w:val="24"/>
          <w:szCs w:val="24"/>
        </w:rPr>
        <w:t xml:space="preserve"> epidermis (Co, </w:t>
      </w:r>
      <w:proofErr w:type="spellStart"/>
      <w:r w:rsidRPr="007E4240">
        <w:rPr>
          <w:rFonts w:ascii="Times New Roman" w:hAnsi="Times New Roman" w:cs="Times New Roman"/>
          <w:bCs/>
          <w:sz w:val="24"/>
          <w:szCs w:val="24"/>
        </w:rPr>
        <w:t>Conidia</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Ap</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Appressorium</w:t>
      </w:r>
      <w:proofErr w:type="spellEnd"/>
      <w:r w:rsidRPr="007E4240">
        <w:rPr>
          <w:rFonts w:ascii="Times New Roman" w:hAnsi="Times New Roman" w:cs="Times New Roman"/>
          <w:bCs/>
          <w:sz w:val="24"/>
          <w:szCs w:val="24"/>
        </w:rPr>
        <w:t xml:space="preserve">; Th, </w:t>
      </w:r>
      <w:proofErr w:type="spellStart"/>
      <w:r w:rsidRPr="007E4240">
        <w:rPr>
          <w:rFonts w:ascii="Times New Roman" w:hAnsi="Times New Roman" w:cs="Times New Roman"/>
          <w:bCs/>
          <w:sz w:val="24"/>
          <w:szCs w:val="24"/>
        </w:rPr>
        <w:t>thick</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hyphae</w:t>
      </w:r>
      <w:proofErr w:type="spellEnd"/>
      <w:r w:rsidRPr="007E4240">
        <w:rPr>
          <w:rFonts w:ascii="Times New Roman" w:hAnsi="Times New Roman" w:cs="Times New Roman"/>
          <w:bCs/>
          <w:sz w:val="24"/>
          <w:szCs w:val="24"/>
        </w:rPr>
        <w:t xml:space="preserve">; Cu, </w:t>
      </w:r>
      <w:proofErr w:type="spellStart"/>
      <w:r w:rsidRPr="007E4240">
        <w:rPr>
          <w:rFonts w:ascii="Times New Roman" w:hAnsi="Times New Roman" w:cs="Times New Roman"/>
          <w:bCs/>
          <w:sz w:val="24"/>
          <w:szCs w:val="24"/>
        </w:rPr>
        <w:t>Cuticle</w:t>
      </w:r>
      <w:proofErr w:type="spellEnd"/>
      <w:r w:rsidRPr="007E4240">
        <w:rPr>
          <w:rFonts w:ascii="Times New Roman" w:hAnsi="Times New Roman" w:cs="Times New Roman"/>
          <w:bCs/>
          <w:sz w:val="24"/>
          <w:szCs w:val="24"/>
        </w:rPr>
        <w:t xml:space="preserve">; </w:t>
      </w:r>
      <w:proofErr w:type="spellStart"/>
      <w:r w:rsidRPr="007E4240">
        <w:rPr>
          <w:rFonts w:ascii="Times New Roman" w:hAnsi="Times New Roman" w:cs="Times New Roman"/>
          <w:bCs/>
          <w:sz w:val="24"/>
          <w:szCs w:val="24"/>
        </w:rPr>
        <w:t>Ep</w:t>
      </w:r>
      <w:proofErr w:type="spellEnd"/>
      <w:r w:rsidRPr="007E4240">
        <w:rPr>
          <w:rFonts w:ascii="Times New Roman" w:hAnsi="Times New Roman" w:cs="Times New Roman"/>
          <w:bCs/>
          <w:sz w:val="24"/>
          <w:szCs w:val="24"/>
        </w:rPr>
        <w:t xml:space="preserve">, Epidermis; P, </w:t>
      </w:r>
      <w:proofErr w:type="spellStart"/>
      <w:r w:rsidRPr="007E4240">
        <w:rPr>
          <w:rFonts w:ascii="Times New Roman" w:hAnsi="Times New Roman" w:cs="Times New Roman"/>
          <w:bCs/>
          <w:sz w:val="24"/>
          <w:szCs w:val="24"/>
        </w:rPr>
        <w:t>Parenchyma</w:t>
      </w:r>
      <w:proofErr w:type="spellEnd"/>
      <w:r w:rsidRPr="007E4240">
        <w:rPr>
          <w:rFonts w:ascii="Times New Roman" w:hAnsi="Times New Roman" w:cs="Times New Roman"/>
          <w:bCs/>
          <w:sz w:val="24"/>
          <w:szCs w:val="24"/>
        </w:rPr>
        <w:t>) (bar; 100 µm).</w:t>
      </w:r>
    </w:p>
    <w:p w14:paraId="7F3569B1" w14:textId="77777777" w:rsidR="00052C90" w:rsidRPr="00052C90" w:rsidRDefault="00052C90" w:rsidP="00052C90">
      <w:pPr>
        <w:spacing w:line="480" w:lineRule="auto"/>
        <w:ind w:hanging="2"/>
        <w:rPr>
          <w:rFonts w:ascii="Times New Roman" w:hAnsi="Times New Roman" w:cs="Times New Roman"/>
          <w:b/>
          <w:sz w:val="24"/>
          <w:szCs w:val="24"/>
        </w:rPr>
      </w:pPr>
    </w:p>
    <w:p w14:paraId="3F24B5EB" w14:textId="77777777" w:rsidR="00052C90" w:rsidRPr="00052C90" w:rsidRDefault="00052C90" w:rsidP="00052C90">
      <w:pPr>
        <w:spacing w:line="480" w:lineRule="auto"/>
        <w:ind w:hanging="2"/>
        <w:rPr>
          <w:rFonts w:ascii="Times New Roman" w:hAnsi="Times New Roman" w:cs="Times New Roman"/>
          <w:b/>
          <w:sz w:val="24"/>
          <w:szCs w:val="24"/>
        </w:rPr>
      </w:pPr>
    </w:p>
    <w:p w14:paraId="7E63D3B5" w14:textId="77777777" w:rsidR="00052C90" w:rsidRPr="00052C90" w:rsidRDefault="00052C90" w:rsidP="00052C90">
      <w:pPr>
        <w:spacing w:line="480" w:lineRule="auto"/>
        <w:ind w:hanging="2"/>
        <w:rPr>
          <w:rFonts w:ascii="Times New Roman" w:hAnsi="Times New Roman" w:cs="Times New Roman"/>
          <w:b/>
          <w:sz w:val="24"/>
          <w:szCs w:val="24"/>
        </w:rPr>
      </w:pPr>
    </w:p>
    <w:p w14:paraId="56BDB0B4" w14:textId="77777777" w:rsidR="00052C90" w:rsidRPr="00052C90" w:rsidRDefault="00052C90" w:rsidP="00052C90">
      <w:pPr>
        <w:spacing w:line="480" w:lineRule="auto"/>
        <w:ind w:hanging="2"/>
        <w:rPr>
          <w:rFonts w:ascii="Times New Roman" w:hAnsi="Times New Roman" w:cs="Times New Roman"/>
          <w:sz w:val="24"/>
          <w:szCs w:val="24"/>
        </w:rPr>
      </w:pPr>
    </w:p>
    <w:p w14:paraId="4630BD3C" w14:textId="77777777" w:rsidR="00052C90" w:rsidRPr="00052C90" w:rsidRDefault="00052C90" w:rsidP="00052C90">
      <w:pPr>
        <w:spacing w:line="480" w:lineRule="auto"/>
        <w:ind w:hanging="2"/>
        <w:rPr>
          <w:rFonts w:ascii="Times New Roman" w:hAnsi="Times New Roman" w:cs="Times New Roman"/>
          <w:sz w:val="24"/>
          <w:szCs w:val="24"/>
        </w:rPr>
      </w:pPr>
    </w:p>
    <w:p w14:paraId="56D88A73"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noProof/>
          <w:sz w:val="24"/>
          <w:szCs w:val="24"/>
        </w:rPr>
        <w:lastRenderedPageBreak/>
        <w:drawing>
          <wp:inline distT="0" distB="0" distL="0" distR="0" wp14:anchorId="40BDF192" wp14:editId="4C7DD6E8">
            <wp:extent cx="5612130" cy="6299200"/>
            <wp:effectExtent l="0" t="0" r="1270" b="0"/>
            <wp:docPr id="1374762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62161" name="Imagen 137476216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6299200"/>
                    </a:xfrm>
                    <a:prstGeom prst="rect">
                      <a:avLst/>
                    </a:prstGeom>
                  </pic:spPr>
                </pic:pic>
              </a:graphicData>
            </a:graphic>
          </wp:inline>
        </w:drawing>
      </w:r>
    </w:p>
    <w:p w14:paraId="736F1387"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074D215A"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35051E30"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7D92E7F4" w14:textId="77777777" w:rsidR="007E4240" w:rsidRPr="00052C90" w:rsidRDefault="007E4240" w:rsidP="007E4240">
      <w:pPr>
        <w:spacing w:line="480" w:lineRule="auto"/>
        <w:ind w:hanging="2"/>
        <w:rPr>
          <w:rFonts w:ascii="Times New Roman" w:hAnsi="Times New Roman" w:cs="Times New Roman"/>
          <w:sz w:val="24"/>
          <w:szCs w:val="24"/>
          <w:lang w:val="en-US"/>
        </w:rPr>
      </w:pPr>
      <w:r w:rsidRPr="00052C90">
        <w:rPr>
          <w:rFonts w:ascii="Times New Roman" w:hAnsi="Times New Roman" w:cs="Times New Roman"/>
          <w:b/>
          <w:bCs/>
          <w:sz w:val="24"/>
          <w:szCs w:val="24"/>
          <w:lang w:val="en-US"/>
        </w:rPr>
        <w:lastRenderedPageBreak/>
        <w:t>Figure 2.</w:t>
      </w:r>
      <w:r w:rsidRPr="00052C90">
        <w:rPr>
          <w:rFonts w:ascii="Times New Roman" w:hAnsi="Times New Roman" w:cs="Times New Roman"/>
          <w:sz w:val="24"/>
          <w:szCs w:val="24"/>
          <w:lang w:val="en-US"/>
        </w:rPr>
        <w:t xml:space="preserve"> </w:t>
      </w:r>
      <w:proofErr w:type="spellStart"/>
      <w:r w:rsidRPr="00052C90">
        <w:rPr>
          <w:rFonts w:ascii="Times New Roman" w:hAnsi="Times New Roman" w:cs="Times New Roman"/>
          <w:sz w:val="24"/>
          <w:szCs w:val="24"/>
          <w:lang w:val="en-US"/>
        </w:rPr>
        <w:t>Histathological</w:t>
      </w:r>
      <w:proofErr w:type="spellEnd"/>
      <w:r w:rsidRPr="00052C90">
        <w:rPr>
          <w:rFonts w:ascii="Times New Roman" w:hAnsi="Times New Roman" w:cs="Times New Roman"/>
          <w:sz w:val="24"/>
          <w:szCs w:val="24"/>
          <w:lang w:val="en-US"/>
        </w:rPr>
        <w:t xml:space="preserve"> process of the endophyte </w:t>
      </w:r>
      <w:r w:rsidRPr="00052C90">
        <w:rPr>
          <w:rFonts w:ascii="Times New Roman" w:hAnsi="Times New Roman" w:cs="Times New Roman"/>
          <w:i/>
          <w:iCs/>
          <w:sz w:val="24"/>
          <w:szCs w:val="24"/>
          <w:lang w:val="en-US"/>
        </w:rPr>
        <w:t xml:space="preserve">C.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ripe fruit of mango cv. </w:t>
      </w:r>
      <w:proofErr w:type="spellStart"/>
      <w:r w:rsidRPr="00052C90">
        <w:rPr>
          <w:rFonts w:ascii="Times New Roman" w:hAnsi="Times New Roman" w:cs="Times New Roman"/>
          <w:sz w:val="24"/>
          <w:szCs w:val="24"/>
          <w:lang w:val="en-US"/>
        </w:rPr>
        <w:t>Azúcar</w:t>
      </w:r>
      <w:proofErr w:type="spellEnd"/>
      <w:r w:rsidRPr="00052C90">
        <w:rPr>
          <w:rFonts w:ascii="Times New Roman" w:hAnsi="Times New Roman" w:cs="Times New Roman"/>
          <w:sz w:val="24"/>
          <w:szCs w:val="24"/>
          <w:lang w:val="en-US"/>
        </w:rPr>
        <w:t>. c. 24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c-a. Fruit with initial symptoms of anthracnose indicated in red circle. c-b. Parenchyma cells invaded by elongated, slender secondary hyphae. d. 36 (</w:t>
      </w:r>
      <w:proofErr w:type="spellStart"/>
      <w:r w:rsidRPr="00052C90">
        <w:rPr>
          <w:rFonts w:ascii="Times New Roman" w:hAnsi="Times New Roman" w:cs="Times New Roman"/>
          <w:sz w:val="24"/>
          <w:szCs w:val="24"/>
          <w:lang w:val="en-US"/>
        </w:rPr>
        <w:t>hpi</w:t>
      </w:r>
      <w:proofErr w:type="spellEnd"/>
      <w:r w:rsidRPr="00052C90">
        <w:rPr>
          <w:rFonts w:ascii="Times New Roman" w:hAnsi="Times New Roman" w:cs="Times New Roman"/>
          <w:sz w:val="24"/>
          <w:szCs w:val="24"/>
          <w:lang w:val="en-US"/>
        </w:rPr>
        <w:t xml:space="preserve">). d-a. Advanced anthracnose symptoms indicated in red circles. d-b. Degraded cuticle, epidermis and parenchyma (cuticle; Ep, epidermis; P, parenchyma; </w:t>
      </w:r>
      <w:proofErr w:type="spellStart"/>
      <w:r w:rsidRPr="00052C90">
        <w:rPr>
          <w:rFonts w:ascii="Times New Roman" w:hAnsi="Times New Roman" w:cs="Times New Roman"/>
          <w:sz w:val="24"/>
          <w:szCs w:val="24"/>
          <w:lang w:val="en-US"/>
        </w:rPr>
        <w:t>Sh</w:t>
      </w:r>
      <w:proofErr w:type="spellEnd"/>
      <w:r w:rsidRPr="00052C90">
        <w:rPr>
          <w:rFonts w:ascii="Times New Roman" w:hAnsi="Times New Roman" w:cs="Times New Roman"/>
          <w:sz w:val="24"/>
          <w:szCs w:val="24"/>
          <w:lang w:val="en-US"/>
        </w:rPr>
        <w:t>, secondary hypha) (bar; 100 µm).</w:t>
      </w:r>
    </w:p>
    <w:p w14:paraId="2063DC86"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320FC64A"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2236D4E9"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2C92A1D2"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1056D174"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6DAE12A6"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4A0E5D65"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2421C588"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3EA3C414"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2BA60CA8"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1C405742"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6B604ABA"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681FB3E9" w14:textId="77777777" w:rsidR="00052C90" w:rsidRPr="00052C90" w:rsidRDefault="00052C90" w:rsidP="00052C90">
      <w:pPr>
        <w:spacing w:line="480" w:lineRule="auto"/>
        <w:ind w:hanging="2"/>
        <w:rPr>
          <w:rFonts w:ascii="Times New Roman" w:hAnsi="Times New Roman" w:cs="Times New Roman"/>
          <w:b/>
          <w:bCs/>
          <w:sz w:val="24"/>
          <w:szCs w:val="24"/>
          <w:lang w:val="en-US"/>
        </w:rPr>
      </w:pPr>
      <w:r w:rsidRPr="00052C90">
        <w:rPr>
          <w:rFonts w:ascii="Times New Roman" w:hAnsi="Times New Roman" w:cs="Times New Roman"/>
          <w:b/>
          <w:bCs/>
          <w:noProof/>
          <w:sz w:val="24"/>
          <w:szCs w:val="24"/>
          <w:lang w:val="en-US"/>
        </w:rPr>
        <w:lastRenderedPageBreak/>
        <w:drawing>
          <wp:inline distT="0" distB="0" distL="0" distR="0" wp14:anchorId="7DC7D0C9" wp14:editId="75A1AE78">
            <wp:extent cx="5612130" cy="6547485"/>
            <wp:effectExtent l="0" t="0" r="0" b="5715"/>
            <wp:docPr id="133860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191" name="Imagen 13386019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6547485"/>
                    </a:xfrm>
                    <a:prstGeom prst="rect">
                      <a:avLst/>
                    </a:prstGeom>
                  </pic:spPr>
                </pic:pic>
              </a:graphicData>
            </a:graphic>
          </wp:inline>
        </w:drawing>
      </w:r>
    </w:p>
    <w:p w14:paraId="48B0194E"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26C792BD" w14:textId="77777777" w:rsidR="00052C90" w:rsidRPr="00052C90" w:rsidRDefault="00052C90" w:rsidP="00052C90">
      <w:pPr>
        <w:spacing w:line="480" w:lineRule="auto"/>
        <w:ind w:hanging="2"/>
        <w:rPr>
          <w:rFonts w:ascii="Times New Roman" w:hAnsi="Times New Roman" w:cs="Times New Roman"/>
          <w:sz w:val="24"/>
          <w:szCs w:val="24"/>
          <w:lang w:val="en-US"/>
        </w:rPr>
      </w:pPr>
    </w:p>
    <w:p w14:paraId="0855FB33" w14:textId="797FBC62" w:rsidR="00052C90" w:rsidRPr="007E4240" w:rsidRDefault="007E4240" w:rsidP="007E4240">
      <w:pPr>
        <w:spacing w:line="480" w:lineRule="auto"/>
        <w:ind w:hanging="2"/>
        <w:rPr>
          <w:rFonts w:ascii="Times New Roman" w:hAnsi="Times New Roman" w:cs="Times New Roman"/>
          <w:sz w:val="24"/>
          <w:szCs w:val="24"/>
        </w:rPr>
      </w:pPr>
      <w:r w:rsidRPr="00052C90">
        <w:rPr>
          <w:rFonts w:ascii="Times New Roman" w:hAnsi="Times New Roman" w:cs="Times New Roman"/>
          <w:b/>
          <w:bCs/>
          <w:sz w:val="24"/>
          <w:szCs w:val="24"/>
          <w:lang w:val="en-US"/>
        </w:rPr>
        <w:lastRenderedPageBreak/>
        <w:t xml:space="preserve">Figure 3. </w:t>
      </w:r>
      <w:r w:rsidRPr="00052C90">
        <w:rPr>
          <w:rFonts w:ascii="Times New Roman" w:hAnsi="Times New Roman" w:cs="Times New Roman"/>
          <w:sz w:val="24"/>
          <w:szCs w:val="24"/>
          <w:lang w:val="en-US"/>
        </w:rPr>
        <w:t xml:space="preserve">Histopathological process of the endophyte </w:t>
      </w:r>
      <w:r w:rsidRPr="00052C90">
        <w:rPr>
          <w:rFonts w:ascii="Times New Roman" w:hAnsi="Times New Roman" w:cs="Times New Roman"/>
          <w:i/>
          <w:iCs/>
          <w:sz w:val="24"/>
          <w:szCs w:val="24"/>
          <w:lang w:val="en-US"/>
        </w:rPr>
        <w:t xml:space="preserve">Colletotrichum </w:t>
      </w:r>
      <w:proofErr w:type="spellStart"/>
      <w:r w:rsidRPr="00052C90">
        <w:rPr>
          <w:rFonts w:ascii="Times New Roman" w:hAnsi="Times New Roman" w:cs="Times New Roman"/>
          <w:i/>
          <w:iCs/>
          <w:sz w:val="24"/>
          <w:szCs w:val="24"/>
          <w:lang w:val="en-US"/>
        </w:rPr>
        <w:t>tropicale</w:t>
      </w:r>
      <w:proofErr w:type="spellEnd"/>
      <w:r w:rsidRPr="00052C90">
        <w:rPr>
          <w:rFonts w:ascii="Times New Roman" w:hAnsi="Times New Roman" w:cs="Times New Roman"/>
          <w:sz w:val="24"/>
          <w:szCs w:val="24"/>
          <w:lang w:val="en-US"/>
        </w:rPr>
        <w:t xml:space="preserve"> in ripe fruit of mango cv. </w:t>
      </w:r>
      <w:r w:rsidRPr="00052C90">
        <w:rPr>
          <w:rFonts w:ascii="Times New Roman" w:hAnsi="Times New Roman" w:cs="Times New Roman"/>
          <w:sz w:val="24"/>
          <w:szCs w:val="24"/>
        </w:rPr>
        <w:t xml:space="preserve">Azúcar. </w:t>
      </w:r>
      <w:proofErr w:type="spellStart"/>
      <w:r w:rsidRPr="00052C90">
        <w:rPr>
          <w:rFonts w:ascii="Times New Roman" w:hAnsi="Times New Roman" w:cs="Times New Roman"/>
          <w:sz w:val="24"/>
          <w:szCs w:val="24"/>
        </w:rPr>
        <w:t>Diagram</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created</w:t>
      </w:r>
      <w:proofErr w:type="spellEnd"/>
      <w:r w:rsidRPr="00052C90">
        <w:rPr>
          <w:rFonts w:ascii="Times New Roman" w:hAnsi="Times New Roman" w:cs="Times New Roman"/>
          <w:sz w:val="24"/>
          <w:szCs w:val="24"/>
        </w:rPr>
        <w:t xml:space="preserve"> </w:t>
      </w:r>
      <w:proofErr w:type="spellStart"/>
      <w:r w:rsidRPr="00052C90">
        <w:rPr>
          <w:rFonts w:ascii="Times New Roman" w:hAnsi="Times New Roman" w:cs="Times New Roman"/>
          <w:sz w:val="24"/>
          <w:szCs w:val="24"/>
        </w:rPr>
        <w:t>on</w:t>
      </w:r>
      <w:proofErr w:type="spellEnd"/>
      <w:r w:rsidRPr="00052C90">
        <w:rPr>
          <w:rFonts w:ascii="Times New Roman" w:hAnsi="Times New Roman" w:cs="Times New Roman"/>
          <w:sz w:val="24"/>
          <w:szCs w:val="24"/>
        </w:rPr>
        <w:t xml:space="preserve"> BioRender.com.</w:t>
      </w:r>
    </w:p>
    <w:p w14:paraId="65928A00" w14:textId="77777777" w:rsidR="00052C90" w:rsidRPr="00052C90" w:rsidRDefault="00052C90" w:rsidP="00052C90">
      <w:pPr>
        <w:spacing w:line="480" w:lineRule="auto"/>
        <w:ind w:hanging="2"/>
        <w:rPr>
          <w:rFonts w:ascii="Times New Roman" w:hAnsi="Times New Roman" w:cs="Times New Roman"/>
          <w:sz w:val="24"/>
          <w:szCs w:val="24"/>
        </w:rPr>
      </w:pPr>
      <w:r w:rsidRPr="00052C90">
        <w:rPr>
          <w:rFonts w:ascii="Times New Roman" w:hAnsi="Times New Roman" w:cs="Times New Roman"/>
          <w:noProof/>
          <w:sz w:val="24"/>
          <w:szCs w:val="24"/>
          <w:lang w:val="es-ES"/>
        </w:rPr>
        <w:drawing>
          <wp:inline distT="0" distB="0" distL="0" distR="0" wp14:anchorId="56AF30BF" wp14:editId="19EDF2AB">
            <wp:extent cx="5612130" cy="3928110"/>
            <wp:effectExtent l="0" t="0" r="0" b="0"/>
            <wp:docPr id="7" name="Imagen 6" descr="Interfaz de usuario gráfica&#10;&#10;El contenido generado por IA puede ser incorrecto.">
              <a:extLst xmlns:a="http://schemas.openxmlformats.org/drawingml/2006/main">
                <a:ext uri="{FF2B5EF4-FFF2-40B4-BE49-F238E27FC236}">
                  <a16:creationId xmlns:a16="http://schemas.microsoft.com/office/drawing/2014/main" id="{75DB1D65-A63D-F8A5-55E6-DD9A618ED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nterfaz de usuario gráfica&#10;&#10;El contenido generado por IA puede ser incorrecto.">
                      <a:extLst>
                        <a:ext uri="{FF2B5EF4-FFF2-40B4-BE49-F238E27FC236}">
                          <a16:creationId xmlns:a16="http://schemas.microsoft.com/office/drawing/2014/main" id="{75DB1D65-A63D-F8A5-55E6-DD9A618ED0F6}"/>
                        </a:ext>
                      </a:extLst>
                    </pic:cNvPr>
                    <pic:cNvPicPr>
                      <a:picLocks noChangeAspect="1"/>
                    </pic:cNvPicPr>
                  </pic:nvPicPr>
                  <pic:blipFill>
                    <a:blip r:embed="rId51"/>
                    <a:stretch>
                      <a:fillRect/>
                    </a:stretch>
                  </pic:blipFill>
                  <pic:spPr>
                    <a:xfrm>
                      <a:off x="0" y="0"/>
                      <a:ext cx="5612130" cy="3928110"/>
                    </a:xfrm>
                    <a:prstGeom prst="rect">
                      <a:avLst/>
                    </a:prstGeom>
                  </pic:spPr>
                </pic:pic>
              </a:graphicData>
            </a:graphic>
          </wp:inline>
        </w:drawing>
      </w:r>
    </w:p>
    <w:p w14:paraId="58D98708" w14:textId="77777777" w:rsidR="00052C90" w:rsidRPr="00052C90" w:rsidRDefault="00052C90">
      <w:pPr>
        <w:ind w:hanging="2"/>
        <w:rPr>
          <w:rFonts w:ascii="Times New Roman" w:hAnsi="Times New Roman" w:cs="Times New Roman"/>
          <w:sz w:val="24"/>
          <w:szCs w:val="24"/>
        </w:rPr>
      </w:pPr>
    </w:p>
    <w:sectPr w:rsidR="00052C90" w:rsidRPr="00052C90" w:rsidSect="00052C90">
      <w:headerReference w:type="even" r:id="rId52"/>
      <w:headerReference w:type="default" r:id="rId53"/>
      <w:footerReference w:type="even" r:id="rId54"/>
      <w:footerReference w:type="default" r:id="rId55"/>
      <w:headerReference w:type="first" r:id="rId56"/>
      <w:footerReference w:type="first" r:id="rId57"/>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DC640" w14:textId="77777777" w:rsidR="00BC5698" w:rsidRDefault="00BC5698" w:rsidP="00052C90">
      <w:pPr>
        <w:spacing w:after="0" w:line="240" w:lineRule="auto"/>
      </w:pPr>
      <w:r>
        <w:separator/>
      </w:r>
    </w:p>
  </w:endnote>
  <w:endnote w:type="continuationSeparator" w:id="0">
    <w:p w14:paraId="0C989C71" w14:textId="77777777" w:rsidR="00BC5698" w:rsidRDefault="00BC5698" w:rsidP="00052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18FB2" w14:textId="77777777" w:rsidR="00052C90" w:rsidRDefault="00052C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F61F" w14:textId="77777777" w:rsidR="00052C90" w:rsidRDefault="00052C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C8D0" w14:textId="77777777" w:rsidR="00052C90" w:rsidRDefault="00052C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704D5" w14:textId="77777777" w:rsidR="00BC5698" w:rsidRDefault="00BC5698" w:rsidP="00052C90">
      <w:pPr>
        <w:spacing w:after="0" w:line="240" w:lineRule="auto"/>
      </w:pPr>
      <w:r>
        <w:separator/>
      </w:r>
    </w:p>
  </w:footnote>
  <w:footnote w:type="continuationSeparator" w:id="0">
    <w:p w14:paraId="1B9C0D37" w14:textId="77777777" w:rsidR="00BC5698" w:rsidRDefault="00BC5698" w:rsidP="00052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634F" w14:textId="2665466A" w:rsidR="00052C90" w:rsidRDefault="00BC5698">
    <w:pPr>
      <w:pStyle w:val="Encabezado"/>
    </w:pPr>
    <w:r>
      <w:rPr>
        <w:noProof/>
      </w:rPr>
      <w:pict w14:anchorId="7A158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74579" o:spid="_x0000_s2050" type="#_x0000_t136" style="position:absolute;margin-left:0;margin-top:0;width:563.7pt;height:59.3pt;rotation:315;z-index:-251655168;mso-position-horizontal:center;mso-position-horizontal-relative:margin;mso-position-vertical:center;mso-position-vertical-relative:margin" o:allowincell="f" fillcolor="silver" stroked="f">
          <v:fill opacity=".5"/>
          <v:textpath style="font-family:&quot;Aptos&quot;;font-size:1pt" string="VERSIÓN ANTICIP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419F" w14:textId="4DAC1DB5" w:rsidR="00052C90" w:rsidRDefault="00BC5698">
    <w:pPr>
      <w:pStyle w:val="Encabezado"/>
    </w:pPr>
    <w:r>
      <w:rPr>
        <w:noProof/>
      </w:rPr>
      <w:pict w14:anchorId="57CF7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74580" o:spid="_x0000_s2051" type="#_x0000_t136" style="position:absolute;margin-left:0;margin-top:0;width:563.7pt;height:59.3pt;rotation:315;z-index:-251653120;mso-position-horizontal:center;mso-position-horizontal-relative:margin;mso-position-vertical:center;mso-position-vertical-relative:margin" o:allowincell="f" fillcolor="silver" stroked="f">
          <v:fill opacity=".5"/>
          <v:textpath style="font-family:&quot;Aptos&quot;;font-size:1pt" string="VERSIÓN ANTICIP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7744" w14:textId="6D16290E" w:rsidR="00052C90" w:rsidRDefault="00BC5698">
    <w:pPr>
      <w:pStyle w:val="Encabezado"/>
    </w:pPr>
    <w:r>
      <w:rPr>
        <w:noProof/>
      </w:rPr>
      <w:pict w14:anchorId="12B60C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874578" o:spid="_x0000_s2049" type="#_x0000_t136" style="position:absolute;margin-left:0;margin-top:0;width:563.7pt;height:59.3pt;rotation:315;z-index:-251657216;mso-position-horizontal:center;mso-position-horizontal-relative:margin;mso-position-vertical:center;mso-position-vertical-relative:margin" o:allowincell="f" fillcolor="silver" stroked="f">
          <v:fill opacity=".5"/>
          <v:textpath style="font-family:&quot;Aptos&quot;;font-size:1pt" string="VERSIÓN ANTICIPAD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90"/>
    <w:rsid w:val="00052C90"/>
    <w:rsid w:val="0011773B"/>
    <w:rsid w:val="002758A8"/>
    <w:rsid w:val="003A2AC0"/>
    <w:rsid w:val="00596C8B"/>
    <w:rsid w:val="00605731"/>
    <w:rsid w:val="00683F47"/>
    <w:rsid w:val="006A6917"/>
    <w:rsid w:val="00784E3F"/>
    <w:rsid w:val="007E4240"/>
    <w:rsid w:val="008773E2"/>
    <w:rsid w:val="00966493"/>
    <w:rsid w:val="00970209"/>
    <w:rsid w:val="00BC569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0FC534"/>
  <w15:chartTrackingRefBased/>
  <w15:docId w15:val="{A613C483-17F8-4FA9-800D-605D45504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Versalitas">
    <w:name w:val="Versalitas"/>
    <w:basedOn w:val="Fuentedeprrafopredeter"/>
    <w:uiPriority w:val="1"/>
    <w:qFormat/>
    <w:rsid w:val="00596C8B"/>
    <w:rPr>
      <w:caps w:val="0"/>
      <w:smallCaps/>
    </w:rPr>
  </w:style>
  <w:style w:type="character" w:styleId="Hipervnculo">
    <w:name w:val="Hyperlink"/>
    <w:basedOn w:val="Fuentedeprrafopredeter"/>
    <w:uiPriority w:val="99"/>
    <w:unhideWhenUsed/>
    <w:rsid w:val="00052C90"/>
    <w:rPr>
      <w:color w:val="467886" w:themeColor="hyperlink"/>
      <w:u w:val="single"/>
    </w:rPr>
  </w:style>
  <w:style w:type="character" w:styleId="Mencinsinresolver">
    <w:name w:val="Unresolved Mention"/>
    <w:basedOn w:val="Fuentedeprrafopredeter"/>
    <w:uiPriority w:val="99"/>
    <w:semiHidden/>
    <w:unhideWhenUsed/>
    <w:rsid w:val="00052C90"/>
    <w:rPr>
      <w:color w:val="605E5C"/>
      <w:shd w:val="clear" w:color="auto" w:fill="E1DFDD"/>
    </w:rPr>
  </w:style>
  <w:style w:type="paragraph" w:styleId="Encabezado">
    <w:name w:val="header"/>
    <w:basedOn w:val="Normal"/>
    <w:link w:val="EncabezadoCar"/>
    <w:uiPriority w:val="99"/>
    <w:unhideWhenUsed/>
    <w:rsid w:val="00052C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2C90"/>
  </w:style>
  <w:style w:type="paragraph" w:styleId="Piedepgina">
    <w:name w:val="footer"/>
    <w:basedOn w:val="Normal"/>
    <w:link w:val="PiedepginaCar"/>
    <w:uiPriority w:val="99"/>
    <w:unhideWhenUsed/>
    <w:rsid w:val="00052C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quinterome@unal.edu.co" TargetMode="External"/><Relationship Id="rId18" Type="http://schemas.openxmlformats.org/officeDocument/2006/relationships/hyperlink" Target="https://doi.org/10.1007/s13225-021-00487-5" TargetMode="External"/><Relationship Id="rId26" Type="http://schemas.openxmlformats.org/officeDocument/2006/relationships/hyperlink" Target="https://doi.org/10.4172/2157-7471.1000184" TargetMode="External"/><Relationship Id="rId39" Type="http://schemas.openxmlformats.org/officeDocument/2006/relationships/hyperlink" Target="https://doi.org/10.1094/PDIS-91-6-0644" TargetMode="External"/><Relationship Id="rId21" Type="http://schemas.openxmlformats.org/officeDocument/2006/relationships/hyperlink" Target="https://doi.org/10.1016/j.fbr.2017.05.001" TargetMode="External"/><Relationship Id="rId34" Type="http://schemas.openxmlformats.org/officeDocument/2006/relationships/hyperlink" Target="https://doi.org/10.1111/jph.12294" TargetMode="External"/><Relationship Id="rId42" Type="http://schemas.openxmlformats.org/officeDocument/2006/relationships/hyperlink" Target="https://doi.org/10.18257/raccefyn.788" TargetMode="External"/><Relationship Id="rId47" Type="http://schemas.openxmlformats.org/officeDocument/2006/relationships/hyperlink" Target="https://doi.org/10.1007/s13225-014-0293-6" TargetMode="External"/><Relationship Id="rId50" Type="http://schemas.openxmlformats.org/officeDocument/2006/relationships/image" Target="media/image3.png"/><Relationship Id="rId55" Type="http://schemas.openxmlformats.org/officeDocument/2006/relationships/footer" Target="footer2.xml"/><Relationship Id="rId7" Type="http://schemas.openxmlformats.org/officeDocument/2006/relationships/hyperlink" Target="mailto:aquinterome@unal.edu.co" TargetMode="External"/><Relationship Id="rId2" Type="http://schemas.openxmlformats.org/officeDocument/2006/relationships/settings" Target="settings.xml"/><Relationship Id="rId16" Type="http://schemas.openxmlformats.org/officeDocument/2006/relationships/hyperlink" Target="https://doi.org/10.1111/nph.13087" TargetMode="External"/><Relationship Id="rId29" Type="http://schemas.openxmlformats.org/officeDocument/2006/relationships/hyperlink" Target="https://doi.org/10.1016/j.pbi.2006.05.001" TargetMode="External"/><Relationship Id="rId11" Type="http://schemas.openxmlformats.org/officeDocument/2006/relationships/hyperlink" Target="mailto:cgarciad@unal.edu.co" TargetMode="External"/><Relationship Id="rId24" Type="http://schemas.openxmlformats.org/officeDocument/2006/relationships/hyperlink" Target="https://doi.org/10.1186/s12870-021-03042-1" TargetMode="External"/><Relationship Id="rId32" Type="http://schemas.openxmlformats.org/officeDocument/2006/relationships/hyperlink" Target="https://doi.org/10.17660/ActaHortic.2019.1244.3" TargetMode="External"/><Relationship Id="rId37" Type="http://schemas.openxmlformats.org/officeDocument/2006/relationships/hyperlink" Target="https://doi.org/10.1080/07060661.2024.2402719" TargetMode="External"/><Relationship Id="rId40" Type="http://schemas.openxmlformats.org/officeDocument/2006/relationships/hyperlink" Target="https://doi.org/10.1007/s00248-006-9117-x" TargetMode="External"/><Relationship Id="rId45" Type="http://schemas.openxmlformats.org/officeDocument/2006/relationships/hyperlink" Target="https://doi.org/10.1016/j.micres.2019.05.005"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endnotes" Target="endnotes.xml"/><Relationship Id="rId19" Type="http://schemas.openxmlformats.org/officeDocument/2006/relationships/hyperlink" Target="https://doi.org/10.1007/978-3-662-44053-7_3" TargetMode="External"/><Relationship Id="rId4" Type="http://schemas.openxmlformats.org/officeDocument/2006/relationships/footnotes" Target="footnotes.xml"/><Relationship Id="rId9" Type="http://schemas.openxmlformats.org/officeDocument/2006/relationships/hyperlink" Target="mailto:apaez@unimagdalena.edu.co" TargetMode="External"/><Relationship Id="rId14" Type="http://schemas.openxmlformats.org/officeDocument/2006/relationships/hyperlink" Target="https://doi.org/10.15446/abc.v31n1.121807" TargetMode="External"/><Relationship Id="rId22" Type="http://schemas.openxmlformats.org/officeDocument/2006/relationships/hyperlink" Target="https://doi.org/10.1111/ppa.12021" TargetMode="External"/><Relationship Id="rId27" Type="http://schemas.openxmlformats.org/officeDocument/2006/relationships/hyperlink" Target="https://doi.org/10.1094/PHYTO.2004.94.12.1295" TargetMode="External"/><Relationship Id="rId30" Type="http://schemas.openxmlformats.org/officeDocument/2006/relationships/hyperlink" Target="https://doi.org/10.1007/978-1-4899-2635-7_9" TargetMode="External"/><Relationship Id="rId35" Type="http://schemas.openxmlformats.org/officeDocument/2006/relationships/hyperlink" Target="https://doi.org/10.1590/0100-5405/1910" TargetMode="External"/><Relationship Id="rId43" Type="http://schemas.openxmlformats.org/officeDocument/2006/relationships/hyperlink" Target="https://doi.org/10.37855/jah.2011.v13i02.25" TargetMode="External"/><Relationship Id="rId48" Type="http://schemas.openxmlformats.org/officeDocument/2006/relationships/hyperlink" Target="https://doi.org/10.1094/PHYTO.2001.91.2.149" TargetMode="External"/><Relationship Id="rId56" Type="http://schemas.openxmlformats.org/officeDocument/2006/relationships/header" Target="header3.xml"/><Relationship Id="rId8" Type="http://schemas.openxmlformats.org/officeDocument/2006/relationships/hyperlink" Target="https://orcid.org/0000-0002-9907-3490" TargetMode="External"/><Relationship Id="rId51"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s://orcid.org/0000-0002-3321-7893" TargetMode="External"/><Relationship Id="rId17" Type="http://schemas.openxmlformats.org/officeDocument/2006/relationships/hyperlink" Target="https://doi.org/10.1094/PDIS.2000.84.6.600" TargetMode="External"/><Relationship Id="rId25" Type="http://schemas.openxmlformats.org/officeDocument/2006/relationships/hyperlink" Target="https://doi.org/10.1128/MMBR.00050-14" TargetMode="External"/><Relationship Id="rId33" Type="http://schemas.openxmlformats.org/officeDocument/2006/relationships/hyperlink" Target="https://doi.org/10.1094/PHYTO.2002.92.7.803" TargetMode="External"/><Relationship Id="rId38" Type="http://schemas.openxmlformats.org/officeDocument/2006/relationships/hyperlink" Target="https://doi.org/10.1023/A:1012473823851" TargetMode="External"/><Relationship Id="rId46" Type="http://schemas.openxmlformats.org/officeDocument/2006/relationships/hyperlink" Target="https://doi.org/10.1104/pp.111.190397" TargetMode="External"/><Relationship Id="rId59" Type="http://schemas.openxmlformats.org/officeDocument/2006/relationships/glossaryDocument" Target="glossary/document.xml"/><Relationship Id="rId20" Type="http://schemas.openxmlformats.org/officeDocument/2006/relationships/hyperlink" Target="https://doi.org/10.1007/s00253-020-10363-y" TargetMode="External"/><Relationship Id="rId41" Type="http://schemas.openxmlformats.org/officeDocument/2006/relationships/hyperlink" Target="https://doi.org/10.1146/annurev-phyto-082712-102349" TargetMode="External"/><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Agronet.Gov.Co/Paginas/Inicio.Aspx" TargetMode="External"/><Relationship Id="rId23" Type="http://schemas.openxmlformats.org/officeDocument/2006/relationships/hyperlink" Target="https://doi.org/10.1111/j.1364-3703.2011.00783.x" TargetMode="External"/><Relationship Id="rId28" Type="http://schemas.openxmlformats.org/officeDocument/2006/relationships/hyperlink" Target="https://doi.org/10.1099/mic.0.2007/014944-0" TargetMode="External"/><Relationship Id="rId36" Type="http://schemas.openxmlformats.org/officeDocument/2006/relationships/hyperlink" Target="https://bibliotecadigital.agronet.gov.co/handle/11348/6459" TargetMode="External"/><Relationship Id="rId49" Type="http://schemas.openxmlformats.org/officeDocument/2006/relationships/image" Target="media/image2.png"/><Relationship Id="rId57" Type="http://schemas.openxmlformats.org/officeDocument/2006/relationships/footer" Target="footer3.xml"/><Relationship Id="rId10" Type="http://schemas.openxmlformats.org/officeDocument/2006/relationships/hyperlink" Target="https://orcid.org/0000-0001-9439-7448" TargetMode="External"/><Relationship Id="rId31" Type="http://schemas.openxmlformats.org/officeDocument/2006/relationships/hyperlink" Target="https://doi.org/10.1007/s10327-013-0451-9" TargetMode="External"/><Relationship Id="rId44" Type="http://schemas.openxmlformats.org/officeDocument/2006/relationships/hyperlink" Target="https://doi.org/10.1111/j.1469-8137.2009.02773.x" TargetMode="External"/><Relationship Id="rId52" Type="http://schemas.openxmlformats.org/officeDocument/2006/relationships/header" Target="header1.xml"/><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83FEB0F9E54D5184CF0F9E950600F2"/>
        <w:category>
          <w:name w:val="General"/>
          <w:gallery w:val="placeholder"/>
        </w:category>
        <w:types>
          <w:type w:val="bbPlcHdr"/>
        </w:types>
        <w:behaviors>
          <w:behavior w:val="content"/>
        </w:behaviors>
        <w:guid w:val="{1AC9306C-2F3C-4AA8-803B-761B45FF9D6F}"/>
      </w:docPartPr>
      <w:docPartBody>
        <w:p w:rsidR="00A01FE2" w:rsidRDefault="00AB4FF9" w:rsidP="00AB4FF9">
          <w:pPr>
            <w:pStyle w:val="D083FEB0F9E54D5184CF0F9E950600F2"/>
          </w:pPr>
          <w:r w:rsidRPr="00A71636">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F9"/>
    <w:rsid w:val="00677284"/>
    <w:rsid w:val="008470C5"/>
    <w:rsid w:val="00A01FE2"/>
    <w:rsid w:val="00AB4FF9"/>
    <w:rsid w:val="00B54F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B4FF9"/>
    <w:rPr>
      <w:color w:val="808080"/>
    </w:rPr>
  </w:style>
  <w:style w:type="paragraph" w:customStyle="1" w:styleId="D083FEB0F9E54D5184CF0F9E950600F2">
    <w:name w:val="D083FEB0F9E54D5184CF0F9E950600F2"/>
    <w:rsid w:val="00AB4F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5068</Words>
  <Characters>27874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Marcela</dc:creator>
  <cp:keywords/>
  <dc:description/>
  <cp:lastModifiedBy>Claudia Marcela</cp:lastModifiedBy>
  <cp:revision>4</cp:revision>
  <dcterms:created xsi:type="dcterms:W3CDTF">2026-03-02T21:37:00Z</dcterms:created>
  <dcterms:modified xsi:type="dcterms:W3CDTF">2026-03-04T18:14:00Z</dcterms:modified>
</cp:coreProperties>
</file>