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C47" w:rsidRDefault="00BA0C47" w:rsidP="00ED6B92">
      <w:pPr>
        <w:pStyle w:val="BodyText"/>
        <w:spacing w:line="480" w:lineRule="auto"/>
        <w:rPr>
          <w:rFonts w:cs="Arial"/>
          <w:b/>
          <w:sz w:val="22"/>
          <w:szCs w:val="22"/>
        </w:rPr>
      </w:pPr>
    </w:p>
    <w:p w:rsidR="00BA0C47" w:rsidRPr="005F3B4D" w:rsidRDefault="00BA0C47" w:rsidP="00DE691C">
      <w:pPr>
        <w:pStyle w:val="BodyText"/>
        <w:spacing w:line="480" w:lineRule="auto"/>
        <w:jc w:val="center"/>
        <w:rPr>
          <w:rFonts w:cs="Arial"/>
          <w:b/>
          <w:sz w:val="22"/>
          <w:szCs w:val="22"/>
        </w:rPr>
      </w:pPr>
      <w:r w:rsidRPr="005F3B4D">
        <w:rPr>
          <w:rFonts w:cs="Arial"/>
          <w:b/>
          <w:sz w:val="22"/>
          <w:szCs w:val="22"/>
        </w:rPr>
        <w:t>Protocolo para la formación de microtubérculos de ñame (</w:t>
      </w:r>
      <w:r w:rsidRPr="005F3B4D">
        <w:rPr>
          <w:rFonts w:cs="Arial"/>
          <w:b/>
          <w:i/>
          <w:sz w:val="22"/>
          <w:szCs w:val="22"/>
        </w:rPr>
        <w:t>Dioscorea alata</w:t>
      </w:r>
      <w:r w:rsidRPr="005F3B4D">
        <w:rPr>
          <w:rFonts w:cs="Arial"/>
          <w:b/>
          <w:sz w:val="22"/>
          <w:szCs w:val="22"/>
        </w:rPr>
        <w:t xml:space="preserve"> L.) en sistema de inmersión temporal</w:t>
      </w:r>
    </w:p>
    <w:p w:rsidR="00BA0C47" w:rsidRPr="005F3B4D" w:rsidRDefault="00BA0C47" w:rsidP="00DE691C">
      <w:pPr>
        <w:pStyle w:val="BodyText"/>
        <w:spacing w:line="480" w:lineRule="auto"/>
        <w:jc w:val="center"/>
        <w:rPr>
          <w:rFonts w:cs="Arial"/>
          <w:b/>
          <w:sz w:val="22"/>
          <w:szCs w:val="22"/>
          <w:lang w:val="en-US"/>
        </w:rPr>
      </w:pPr>
      <w:r w:rsidRPr="005F3B4D">
        <w:rPr>
          <w:rFonts w:cs="Arial"/>
          <w:b/>
          <w:sz w:val="22"/>
          <w:szCs w:val="22"/>
          <w:lang w:val="en-US"/>
        </w:rPr>
        <w:t>Protocol for yam (</w:t>
      </w:r>
      <w:r w:rsidRPr="005F3B4D">
        <w:rPr>
          <w:rFonts w:cs="Arial"/>
          <w:b/>
          <w:i/>
          <w:sz w:val="22"/>
          <w:szCs w:val="22"/>
          <w:lang w:val="en-US"/>
        </w:rPr>
        <w:t>Dioscorea alata</w:t>
      </w:r>
      <w:r w:rsidRPr="005F3B4D">
        <w:rPr>
          <w:rFonts w:cs="Arial"/>
          <w:b/>
          <w:sz w:val="22"/>
          <w:szCs w:val="22"/>
          <w:lang w:val="en-US"/>
        </w:rPr>
        <w:t xml:space="preserve"> L.) microtuber formation in temporary immersion system</w:t>
      </w:r>
    </w:p>
    <w:p w:rsidR="00BA0C47" w:rsidRPr="005F3B4D" w:rsidRDefault="00BA0C47" w:rsidP="00ED6B92">
      <w:pPr>
        <w:spacing w:after="0" w:line="480" w:lineRule="auto"/>
        <w:jc w:val="both"/>
        <w:rPr>
          <w:rFonts w:ascii="Arial" w:hAnsi="Arial" w:cs="Arial"/>
        </w:rPr>
      </w:pPr>
      <w:r w:rsidRPr="005F3B4D">
        <w:rPr>
          <w:rFonts w:ascii="Arial" w:hAnsi="Arial" w:cs="Arial"/>
        </w:rPr>
        <w:t>Manuel Cabrera Jova</w:t>
      </w:r>
      <w:r>
        <w:rPr>
          <w:rStyle w:val="FootnoteReference"/>
          <w:rFonts w:ascii="Arial" w:hAnsi="Arial" w:cs="Arial"/>
        </w:rPr>
        <w:footnoteReference w:customMarkFollows="1" w:id="1"/>
        <w:sym w:font="Symbol" w:char="F02A"/>
      </w:r>
      <w:r w:rsidRPr="005F3B4D">
        <w:rPr>
          <w:rFonts w:ascii="Arial" w:hAnsi="Arial" w:cs="Arial"/>
        </w:rPr>
        <w:t>, Rafael Gómez Kosky</w:t>
      </w:r>
      <w:r>
        <w:rPr>
          <w:rStyle w:val="FootnoteReference"/>
          <w:rFonts w:ascii="Arial" w:hAnsi="Arial" w:cs="Arial"/>
        </w:rPr>
        <w:footnoteReference w:customMarkFollows="1" w:id="2"/>
        <w:sym w:font="Symbol" w:char="F02A"/>
      </w:r>
      <w:r>
        <w:rPr>
          <w:rStyle w:val="FootnoteReference"/>
          <w:rFonts w:ascii="Arial" w:hAnsi="Arial" w:cs="Arial"/>
        </w:rPr>
        <w:t>*</w:t>
      </w:r>
      <w:r w:rsidRPr="005F3B4D">
        <w:rPr>
          <w:rFonts w:ascii="Arial" w:hAnsi="Arial" w:cs="Arial"/>
        </w:rPr>
        <w:t>, Aymé Rayas Cabrera</w:t>
      </w:r>
      <w:r>
        <w:rPr>
          <w:rFonts w:ascii="Arial" w:hAnsi="Arial" w:cs="Arial"/>
          <w:vertAlign w:val="superscript"/>
        </w:rPr>
        <w:t>*</w:t>
      </w:r>
      <w:r w:rsidRPr="005F3B4D">
        <w:rPr>
          <w:rFonts w:ascii="Arial" w:hAnsi="Arial" w:cs="Arial"/>
        </w:rPr>
        <w:t>,</w:t>
      </w:r>
      <w:r w:rsidRPr="005F3B4D">
        <w:rPr>
          <w:rFonts w:ascii="Arial" w:hAnsi="Arial" w:cs="Arial"/>
          <w:vertAlign w:val="superscript"/>
        </w:rPr>
        <w:t xml:space="preserve"> </w:t>
      </w:r>
      <w:r w:rsidRPr="005F3B4D">
        <w:rPr>
          <w:rFonts w:ascii="Arial" w:hAnsi="Arial" w:cs="Arial"/>
        </w:rPr>
        <w:t>Manuel DeFeria</w:t>
      </w:r>
      <w:r>
        <w:rPr>
          <w:rFonts w:ascii="Arial" w:hAnsi="Arial" w:cs="Arial"/>
          <w:vertAlign w:val="superscript"/>
        </w:rPr>
        <w:t>**</w:t>
      </w:r>
      <w:r w:rsidRPr="005F3B4D">
        <w:rPr>
          <w:rFonts w:ascii="Arial" w:hAnsi="Arial" w:cs="Arial"/>
        </w:rPr>
        <w:t>, Jorge López Torres</w:t>
      </w:r>
      <w:r>
        <w:rPr>
          <w:rFonts w:ascii="Arial" w:hAnsi="Arial" w:cs="Arial"/>
          <w:vertAlign w:val="superscript"/>
        </w:rPr>
        <w:t>**</w:t>
      </w:r>
      <w:r w:rsidRPr="005F3B4D">
        <w:rPr>
          <w:rFonts w:ascii="Arial" w:hAnsi="Arial" w:cs="Arial"/>
        </w:rPr>
        <w:t>,</w:t>
      </w:r>
      <w:r>
        <w:rPr>
          <w:rFonts w:ascii="Arial" w:hAnsi="Arial" w:cs="Arial"/>
        </w:rPr>
        <w:t xml:space="preserve"> </w:t>
      </w:r>
      <w:r w:rsidRPr="005F3B4D">
        <w:rPr>
          <w:rFonts w:ascii="Arial" w:hAnsi="Arial" w:cs="Arial"/>
        </w:rPr>
        <w:t>Milagros</w:t>
      </w:r>
      <w:r w:rsidRPr="005F3B4D">
        <w:rPr>
          <w:rFonts w:ascii="Arial" w:hAnsi="Arial" w:cs="Arial"/>
          <w:vertAlign w:val="superscript"/>
        </w:rPr>
        <w:t xml:space="preserve"> </w:t>
      </w:r>
      <w:r w:rsidRPr="005F3B4D">
        <w:rPr>
          <w:rFonts w:ascii="Arial" w:hAnsi="Arial" w:cs="Arial"/>
        </w:rPr>
        <w:t>Basail Pérez</w:t>
      </w:r>
      <w:r>
        <w:rPr>
          <w:rFonts w:ascii="Arial" w:hAnsi="Arial" w:cs="Arial"/>
          <w:vertAlign w:val="superscript"/>
        </w:rPr>
        <w:t>*</w:t>
      </w:r>
      <w:r w:rsidRPr="005F3B4D">
        <w:rPr>
          <w:rFonts w:ascii="Arial" w:hAnsi="Arial" w:cs="Arial"/>
        </w:rPr>
        <w:t>,</w:t>
      </w:r>
      <w:r w:rsidRPr="005F3B4D">
        <w:rPr>
          <w:rFonts w:ascii="Arial" w:hAnsi="Arial" w:cs="Arial"/>
          <w:vertAlign w:val="superscript"/>
        </w:rPr>
        <w:t xml:space="preserve"> </w:t>
      </w:r>
      <w:r w:rsidRPr="005F3B4D">
        <w:rPr>
          <w:rFonts w:ascii="Arial" w:hAnsi="Arial" w:cs="Arial"/>
        </w:rPr>
        <w:t>V</w:t>
      </w:r>
      <w:r>
        <w:rPr>
          <w:rFonts w:ascii="Arial" w:hAnsi="Arial" w:cs="Arial"/>
        </w:rPr>
        <w:t>í</w:t>
      </w:r>
      <w:r w:rsidRPr="005F3B4D">
        <w:rPr>
          <w:rFonts w:ascii="Arial" w:hAnsi="Arial" w:cs="Arial"/>
        </w:rPr>
        <w:t>ctor Medero Vega</w:t>
      </w:r>
      <w:r>
        <w:rPr>
          <w:rFonts w:ascii="Arial" w:hAnsi="Arial" w:cs="Arial"/>
          <w:vertAlign w:val="superscript"/>
        </w:rPr>
        <w:t>*</w:t>
      </w:r>
      <w:r w:rsidRPr="005F3B4D">
        <w:rPr>
          <w:rFonts w:ascii="Arial" w:hAnsi="Arial" w:cs="Arial"/>
        </w:rPr>
        <w:t xml:space="preserve"> </w:t>
      </w:r>
    </w:p>
    <w:p w:rsidR="00BA0C47" w:rsidRPr="008F6D3D" w:rsidRDefault="00BA0C47" w:rsidP="008F6D3D">
      <w:pPr>
        <w:spacing w:after="0" w:line="360" w:lineRule="auto"/>
        <w:jc w:val="both"/>
        <w:rPr>
          <w:rFonts w:ascii="Arial" w:hAnsi="Arial" w:cs="Arial"/>
          <w:sz w:val="20"/>
          <w:szCs w:val="20"/>
        </w:rPr>
      </w:pPr>
    </w:p>
    <w:p w:rsidR="00BA0C47" w:rsidRPr="008F6D3D" w:rsidRDefault="00BA0C47" w:rsidP="008F6D3D">
      <w:pPr>
        <w:spacing w:after="0" w:line="360" w:lineRule="auto"/>
        <w:jc w:val="both"/>
        <w:rPr>
          <w:rFonts w:ascii="Arial" w:hAnsi="Arial" w:cs="Arial"/>
          <w:sz w:val="20"/>
          <w:szCs w:val="20"/>
        </w:rPr>
      </w:pPr>
    </w:p>
    <w:p w:rsidR="00BA0C47" w:rsidRPr="008F6D3D" w:rsidRDefault="00BA0C47" w:rsidP="008F6D3D">
      <w:pPr>
        <w:spacing w:after="0" w:line="360" w:lineRule="auto"/>
        <w:jc w:val="both"/>
        <w:rPr>
          <w:rFonts w:ascii="Arial" w:hAnsi="Arial" w:cs="Arial"/>
          <w:sz w:val="20"/>
          <w:szCs w:val="20"/>
          <w:lang w:val="pt-BR"/>
        </w:rPr>
      </w:pPr>
    </w:p>
    <w:p w:rsidR="00BA0C47" w:rsidRPr="00592176" w:rsidRDefault="00BA0C47" w:rsidP="00ED6B92">
      <w:pPr>
        <w:spacing w:after="0" w:line="480" w:lineRule="auto"/>
        <w:jc w:val="both"/>
        <w:rPr>
          <w:rFonts w:ascii="Arial" w:hAnsi="Arial" w:cs="Arial"/>
          <w:b/>
          <w:lang w:val="pt-BR"/>
        </w:rPr>
      </w:pPr>
    </w:p>
    <w:p w:rsidR="00BA0C47" w:rsidRPr="008F6D3D" w:rsidRDefault="00BA0C47" w:rsidP="00ED6B92">
      <w:pPr>
        <w:spacing w:after="0" w:line="480" w:lineRule="auto"/>
        <w:jc w:val="both"/>
        <w:rPr>
          <w:rFonts w:ascii="Arial" w:hAnsi="Arial" w:cs="Arial"/>
          <w:lang w:val="pt-BR"/>
        </w:rPr>
      </w:pPr>
      <w:r w:rsidRPr="008F6D3D">
        <w:rPr>
          <w:rFonts w:ascii="Arial" w:hAnsi="Arial" w:cs="Arial"/>
          <w:lang w:val="pt-BR"/>
        </w:rPr>
        <w:t>R</w:t>
      </w:r>
      <w:r w:rsidRPr="00DE691C">
        <w:rPr>
          <w:rFonts w:ascii="Arial" w:hAnsi="Arial" w:cs="Arial"/>
          <w:lang w:val="pt-BR"/>
        </w:rPr>
        <w:t>ecibido</w:t>
      </w:r>
      <w:r w:rsidRPr="008F6D3D">
        <w:rPr>
          <w:rFonts w:ascii="Arial" w:hAnsi="Arial" w:cs="Arial"/>
          <w:lang w:val="pt-BR"/>
        </w:rPr>
        <w:t xml:space="preserve">: </w:t>
      </w:r>
      <w:r w:rsidRPr="00DE691C">
        <w:rPr>
          <w:rFonts w:ascii="Arial" w:hAnsi="Arial" w:cs="Arial"/>
          <w:lang w:val="pt-BR"/>
        </w:rPr>
        <w:t>j</w:t>
      </w:r>
      <w:r w:rsidRPr="008F6D3D">
        <w:rPr>
          <w:rFonts w:ascii="Arial" w:hAnsi="Arial" w:cs="Arial"/>
          <w:lang w:val="pt-BR"/>
        </w:rPr>
        <w:t>unio 10 de 2009</w:t>
      </w:r>
    </w:p>
    <w:p w:rsidR="00BA0C47" w:rsidRPr="00592176" w:rsidRDefault="00BA0C47" w:rsidP="00ED6B92">
      <w:pPr>
        <w:spacing w:after="0" w:line="480" w:lineRule="auto"/>
        <w:jc w:val="both"/>
        <w:rPr>
          <w:rFonts w:ascii="Arial" w:hAnsi="Arial" w:cs="Arial"/>
          <w:b/>
          <w:lang w:val="pt-BR"/>
        </w:rPr>
      </w:pPr>
      <w:r w:rsidRPr="008F6D3D">
        <w:rPr>
          <w:rFonts w:ascii="Arial" w:hAnsi="Arial" w:cs="Arial"/>
          <w:lang w:val="pt-BR"/>
        </w:rPr>
        <w:t>A</w:t>
      </w:r>
      <w:r w:rsidRPr="00DE691C">
        <w:rPr>
          <w:rFonts w:ascii="Arial" w:hAnsi="Arial" w:cs="Arial"/>
          <w:lang w:val="pt-BR"/>
        </w:rPr>
        <w:t>probado</w:t>
      </w:r>
      <w:r w:rsidRPr="008F6D3D">
        <w:rPr>
          <w:rFonts w:ascii="Arial" w:hAnsi="Arial" w:cs="Arial"/>
          <w:lang w:val="pt-BR"/>
        </w:rPr>
        <w:t xml:space="preserve">: </w:t>
      </w:r>
      <w:r w:rsidRPr="00DE691C">
        <w:rPr>
          <w:rFonts w:ascii="Arial" w:hAnsi="Arial" w:cs="Arial"/>
          <w:lang w:val="pt-BR"/>
        </w:rPr>
        <w:t>n</w:t>
      </w:r>
      <w:r w:rsidRPr="008F6D3D">
        <w:rPr>
          <w:rFonts w:ascii="Arial" w:hAnsi="Arial" w:cs="Arial"/>
          <w:lang w:val="pt-BR"/>
        </w:rPr>
        <w:t>oviembre 10 de 2009</w:t>
      </w:r>
    </w:p>
    <w:p w:rsidR="00BA0C47" w:rsidRPr="005F3B4D" w:rsidRDefault="00BA0C47" w:rsidP="00ED6B92">
      <w:pPr>
        <w:spacing w:after="0" w:line="480" w:lineRule="auto"/>
        <w:jc w:val="both"/>
        <w:rPr>
          <w:rFonts w:ascii="Arial" w:hAnsi="Arial" w:cs="Arial"/>
          <w:b/>
        </w:rPr>
      </w:pPr>
      <w:r w:rsidRPr="005F3B4D">
        <w:rPr>
          <w:rFonts w:ascii="Arial" w:hAnsi="Arial" w:cs="Arial"/>
          <w:b/>
        </w:rPr>
        <w:t>Resumen</w:t>
      </w:r>
    </w:p>
    <w:p w:rsidR="00BA0C47" w:rsidRPr="005F3B4D" w:rsidRDefault="00BA0C47" w:rsidP="00B139EE">
      <w:pPr>
        <w:pStyle w:val="BodyText"/>
        <w:spacing w:line="480" w:lineRule="auto"/>
        <w:rPr>
          <w:rFonts w:cs="Arial"/>
          <w:bCs/>
          <w:sz w:val="22"/>
          <w:szCs w:val="22"/>
        </w:rPr>
      </w:pPr>
      <w:r w:rsidRPr="005F3B4D">
        <w:rPr>
          <w:rFonts w:cs="Arial"/>
          <w:sz w:val="22"/>
          <w:szCs w:val="22"/>
        </w:rPr>
        <w:t>Con el propósito de desarrollar un protocolo para la formación de microtubérculos en el clon de ñame Pacala Duclos (</w:t>
      </w:r>
      <w:r w:rsidRPr="005F3B4D">
        <w:rPr>
          <w:rFonts w:cs="Arial"/>
          <w:i/>
          <w:sz w:val="22"/>
          <w:szCs w:val="22"/>
        </w:rPr>
        <w:t>Dioscorea alata</w:t>
      </w:r>
      <w:r w:rsidRPr="005F3B4D">
        <w:rPr>
          <w:rFonts w:cs="Arial"/>
          <w:sz w:val="22"/>
          <w:szCs w:val="22"/>
        </w:rPr>
        <w:t xml:space="preserve"> L.) en sistema de inmersión temporal, que pudiera ser usado como alternativa para la propagación de esta especie, se definieron como objetivos de trabajo determinar el efecto del tiempo y la frecuencia de inmersión, así como la </w:t>
      </w:r>
      <w:r>
        <w:rPr>
          <w:rFonts w:cs="Arial"/>
          <w:sz w:val="22"/>
          <w:szCs w:val="22"/>
        </w:rPr>
        <w:t>i</w:t>
      </w:r>
      <w:r w:rsidRPr="005F3B4D">
        <w:rPr>
          <w:rFonts w:cs="Arial"/>
          <w:sz w:val="22"/>
          <w:szCs w:val="22"/>
        </w:rPr>
        <w:t xml:space="preserve">nfluencia del volumen de medio de cultivo por planta cultivada </w:t>
      </w:r>
      <w:r w:rsidRPr="005F3B4D">
        <w:rPr>
          <w:rFonts w:cs="Arial"/>
          <w:i/>
          <w:sz w:val="22"/>
          <w:szCs w:val="22"/>
        </w:rPr>
        <w:t>in vitro</w:t>
      </w:r>
      <w:r w:rsidRPr="005F3B4D">
        <w:rPr>
          <w:rFonts w:cs="Arial"/>
          <w:sz w:val="22"/>
          <w:szCs w:val="22"/>
        </w:rPr>
        <w:t xml:space="preserve">. Con el empleo de 15 min de inmersión y una frecuencia de inmersión cada </w:t>
      </w:r>
      <w:r>
        <w:rPr>
          <w:rFonts w:cs="Arial"/>
          <w:sz w:val="22"/>
          <w:szCs w:val="22"/>
        </w:rPr>
        <w:t>6</w:t>
      </w:r>
      <w:r w:rsidRPr="005F3B4D">
        <w:rPr>
          <w:rFonts w:cs="Arial"/>
          <w:sz w:val="22"/>
          <w:szCs w:val="22"/>
        </w:rPr>
        <w:t xml:space="preserve"> horas, se alcanzaron los mejores resultados en cuanto al número de microtubérculos formados por planta. Con este tiempo y frecuencia de inmersión los microtubérculos presentaron la mayor masa fresca y seca, así como el mayor diámetro. Además</w:t>
      </w:r>
      <w:r>
        <w:rPr>
          <w:rFonts w:cs="Arial"/>
          <w:sz w:val="22"/>
          <w:szCs w:val="22"/>
        </w:rPr>
        <w:t>,</w:t>
      </w:r>
      <w:r w:rsidRPr="005F3B4D">
        <w:rPr>
          <w:rFonts w:cs="Arial"/>
          <w:sz w:val="22"/>
          <w:szCs w:val="22"/>
        </w:rPr>
        <w:t xml:space="preserve"> </w:t>
      </w:r>
      <w:r w:rsidRPr="005F3B4D">
        <w:rPr>
          <w:rFonts w:cs="Arial"/>
          <w:bCs/>
          <w:sz w:val="22"/>
          <w:szCs w:val="22"/>
        </w:rPr>
        <w:t>a las 18 semanas de cultivo se obtuvo el mayor número total de microtubérculos por sistema y el mayor número de microtubérculos aprovechables como material vegetal de propagación.</w:t>
      </w:r>
      <w:r>
        <w:rPr>
          <w:rFonts w:cs="Arial"/>
          <w:bCs/>
          <w:sz w:val="22"/>
          <w:szCs w:val="22"/>
        </w:rPr>
        <w:t xml:space="preserve"> </w:t>
      </w:r>
      <w:r w:rsidRPr="005F3B4D">
        <w:rPr>
          <w:rFonts w:cs="Arial"/>
          <w:sz w:val="22"/>
          <w:szCs w:val="22"/>
        </w:rPr>
        <w:t xml:space="preserve">En cuanto al volumen de medio de cultivo por planta, con 60 ml de medio de cultivo por planta </w:t>
      </w:r>
      <w:r w:rsidRPr="005F3B4D">
        <w:rPr>
          <w:rFonts w:cs="Arial"/>
          <w:i/>
          <w:sz w:val="22"/>
          <w:szCs w:val="22"/>
        </w:rPr>
        <w:t>in vitro</w:t>
      </w:r>
      <w:r w:rsidRPr="005F3B4D">
        <w:rPr>
          <w:rFonts w:cs="Arial"/>
          <w:sz w:val="22"/>
          <w:szCs w:val="22"/>
        </w:rPr>
        <w:t xml:space="preserve"> </w:t>
      </w:r>
      <w:r w:rsidRPr="005F3B4D">
        <w:rPr>
          <w:rFonts w:cs="Arial"/>
          <w:bCs/>
          <w:sz w:val="22"/>
          <w:szCs w:val="22"/>
        </w:rPr>
        <w:t>se alcanzó el mayor número de microtubérculos aprovechables</w:t>
      </w:r>
      <w:r>
        <w:rPr>
          <w:rFonts w:cs="Arial"/>
          <w:bCs/>
          <w:sz w:val="22"/>
          <w:szCs w:val="22"/>
        </w:rPr>
        <w:t>,</w:t>
      </w:r>
      <w:r w:rsidRPr="005F3B4D">
        <w:rPr>
          <w:rFonts w:cs="Arial"/>
          <w:bCs/>
          <w:sz w:val="22"/>
          <w:szCs w:val="22"/>
        </w:rPr>
        <w:t xml:space="preserve"> </w:t>
      </w:r>
      <w:r w:rsidRPr="005F3B4D">
        <w:rPr>
          <w:rFonts w:cs="Arial"/>
          <w:sz w:val="22"/>
          <w:szCs w:val="22"/>
        </w:rPr>
        <w:t xml:space="preserve">los </w:t>
      </w:r>
      <w:r>
        <w:rPr>
          <w:rFonts w:cs="Arial"/>
          <w:sz w:val="22"/>
          <w:szCs w:val="22"/>
        </w:rPr>
        <w:t>cuales</w:t>
      </w:r>
      <w:r w:rsidRPr="005F3B4D">
        <w:rPr>
          <w:rFonts w:cs="Arial"/>
          <w:sz w:val="22"/>
          <w:szCs w:val="22"/>
        </w:rPr>
        <w:t xml:space="preserve"> </w:t>
      </w:r>
      <w:r w:rsidRPr="005F3B4D">
        <w:rPr>
          <w:rFonts w:cs="Arial"/>
          <w:bCs/>
          <w:sz w:val="22"/>
          <w:szCs w:val="22"/>
        </w:rPr>
        <w:t xml:space="preserve">presentaron el contenido </w:t>
      </w:r>
      <w:r>
        <w:rPr>
          <w:rFonts w:cs="Arial"/>
          <w:bCs/>
          <w:sz w:val="22"/>
          <w:szCs w:val="22"/>
        </w:rPr>
        <w:t xml:space="preserve">más alto </w:t>
      </w:r>
      <w:r w:rsidRPr="005F3B4D">
        <w:rPr>
          <w:rFonts w:cs="Arial"/>
          <w:bCs/>
          <w:sz w:val="22"/>
          <w:szCs w:val="22"/>
        </w:rPr>
        <w:t xml:space="preserve">de materia seca. Los microtubérculos obtenidos en este tipo de sistema de inmersión temporal presentaron una masa fresca superior a 2,40 gMF, lo cual </w:t>
      </w:r>
      <w:r>
        <w:rPr>
          <w:rFonts w:cs="Arial"/>
          <w:bCs/>
          <w:sz w:val="22"/>
          <w:szCs w:val="22"/>
        </w:rPr>
        <w:t>podría</w:t>
      </w:r>
      <w:r w:rsidRPr="005F3B4D">
        <w:rPr>
          <w:rFonts w:cs="Arial"/>
          <w:bCs/>
          <w:sz w:val="22"/>
          <w:szCs w:val="22"/>
        </w:rPr>
        <w:t xml:space="preserve"> permitir </w:t>
      </w:r>
      <w:r>
        <w:rPr>
          <w:rFonts w:cs="Arial"/>
          <w:bCs/>
          <w:sz w:val="22"/>
          <w:szCs w:val="22"/>
        </w:rPr>
        <w:t>su uso</w:t>
      </w:r>
      <w:r w:rsidRPr="005F3B4D">
        <w:rPr>
          <w:rFonts w:cs="Arial"/>
          <w:bCs/>
          <w:sz w:val="22"/>
          <w:szCs w:val="22"/>
        </w:rPr>
        <w:t xml:space="preserve"> como material de plantación directo a campo.</w:t>
      </w:r>
    </w:p>
    <w:p w:rsidR="00BA0C47" w:rsidRDefault="00BA0C47" w:rsidP="00BB7492">
      <w:pPr>
        <w:spacing w:after="0" w:line="480" w:lineRule="auto"/>
        <w:jc w:val="both"/>
        <w:rPr>
          <w:rFonts w:ascii="Arial" w:hAnsi="Arial" w:cs="Arial"/>
        </w:rPr>
      </w:pPr>
    </w:p>
    <w:p w:rsidR="00BA0C47" w:rsidRPr="005F3B4D" w:rsidRDefault="00BA0C47" w:rsidP="00BB7492">
      <w:pPr>
        <w:spacing w:after="0" w:line="480" w:lineRule="auto"/>
        <w:jc w:val="both"/>
        <w:rPr>
          <w:rFonts w:ascii="Arial" w:hAnsi="Arial" w:cs="Arial"/>
        </w:rPr>
      </w:pPr>
      <w:r w:rsidRPr="008F6D3D">
        <w:rPr>
          <w:rFonts w:ascii="Arial" w:hAnsi="Arial" w:cs="Arial"/>
          <w:b/>
        </w:rPr>
        <w:t>Palabras clave</w:t>
      </w:r>
      <w:r w:rsidRPr="005F3B4D">
        <w:rPr>
          <w:rFonts w:ascii="Arial" w:hAnsi="Arial" w:cs="Arial"/>
        </w:rPr>
        <w:t>: microtubérculos, tiempo y frecuencia de inmersión, volumen de medio de cultivo</w:t>
      </w:r>
      <w:r>
        <w:rPr>
          <w:rFonts w:ascii="Arial" w:hAnsi="Arial" w:cs="Arial"/>
        </w:rPr>
        <w:t>.</w:t>
      </w:r>
    </w:p>
    <w:p w:rsidR="00BA0C47" w:rsidRPr="005F3B4D" w:rsidRDefault="00BA0C47" w:rsidP="00BB7492">
      <w:pPr>
        <w:spacing w:after="0" w:line="480" w:lineRule="auto"/>
        <w:jc w:val="both"/>
        <w:rPr>
          <w:rFonts w:ascii="Arial" w:hAnsi="Arial" w:cs="Arial"/>
        </w:rPr>
      </w:pPr>
      <w:r w:rsidRPr="008F6D3D">
        <w:rPr>
          <w:rFonts w:ascii="Arial" w:hAnsi="Arial" w:cs="Arial"/>
          <w:highlight w:val="cyan"/>
        </w:rPr>
        <w:t>Abreviaturas: sistema de inmersión temporal (SIT), gramos de masa fresca (gMF), recipiente de inmersión temporal automatizado (RITA).</w:t>
      </w:r>
    </w:p>
    <w:p w:rsidR="00BA0C47" w:rsidRPr="005F3B4D" w:rsidRDefault="00BA0C47" w:rsidP="00BB7492">
      <w:pPr>
        <w:spacing w:after="0" w:line="480" w:lineRule="auto"/>
        <w:jc w:val="both"/>
        <w:rPr>
          <w:rFonts w:ascii="Arial" w:hAnsi="Arial" w:cs="Arial"/>
          <w:b/>
          <w:lang w:val="en-US"/>
        </w:rPr>
      </w:pPr>
      <w:r w:rsidRPr="005F3B4D">
        <w:rPr>
          <w:rFonts w:ascii="Arial" w:hAnsi="Arial" w:cs="Arial"/>
          <w:b/>
          <w:lang w:val="en-US"/>
        </w:rPr>
        <w:t>Abstract</w:t>
      </w:r>
    </w:p>
    <w:p w:rsidR="00BA0C47" w:rsidRPr="005F3B4D" w:rsidRDefault="00BA0C47" w:rsidP="00BB7492">
      <w:pPr>
        <w:pStyle w:val="BodyText"/>
        <w:spacing w:line="480" w:lineRule="auto"/>
        <w:rPr>
          <w:rFonts w:cs="Arial"/>
          <w:sz w:val="22"/>
          <w:szCs w:val="22"/>
          <w:lang w:val="en-US"/>
        </w:rPr>
      </w:pPr>
      <w:r w:rsidRPr="005F3B4D">
        <w:rPr>
          <w:rFonts w:cs="Arial"/>
          <w:sz w:val="22"/>
          <w:szCs w:val="22"/>
          <w:lang w:val="en-US"/>
        </w:rPr>
        <w:t>In order to develop a protocol for microtuber formation in yam clone ´Pacala Duclos´ (</w:t>
      </w:r>
      <w:r w:rsidRPr="005F3B4D">
        <w:rPr>
          <w:rFonts w:cs="Arial"/>
          <w:i/>
          <w:sz w:val="22"/>
          <w:szCs w:val="22"/>
          <w:lang w:val="en-US"/>
        </w:rPr>
        <w:t>Dioscorea alata</w:t>
      </w:r>
      <w:r w:rsidRPr="005F3B4D">
        <w:rPr>
          <w:rFonts w:cs="Arial"/>
          <w:sz w:val="22"/>
          <w:szCs w:val="22"/>
          <w:lang w:val="en-US"/>
        </w:rPr>
        <w:t xml:space="preserve"> L.) in temporary immersion systems (TIS), the following working objectives were defined: time effect and immersion frequency, as well as, influence of culture medium volume per </w:t>
      </w:r>
      <w:r w:rsidRPr="005F3B4D">
        <w:rPr>
          <w:rFonts w:cs="Arial"/>
          <w:i/>
          <w:sz w:val="22"/>
          <w:szCs w:val="22"/>
          <w:lang w:val="en-US"/>
        </w:rPr>
        <w:t>in vitro</w:t>
      </w:r>
      <w:r w:rsidRPr="005F3B4D">
        <w:rPr>
          <w:rFonts w:cs="Arial"/>
          <w:sz w:val="22"/>
          <w:szCs w:val="22"/>
          <w:lang w:val="en-US"/>
        </w:rPr>
        <w:t xml:space="preserve"> cultivated plant. The obtained results permitted to define that a15 minute immersion time and an immersion frequency each six hours reached the highest performances in relation to microtuber number formed per plant. Microtubers also presented the greatest dry and fresh weight, as well as, the biggest diameter. Besides, after 18 weeks of culture, the highest total number of microtubers per system and the greatest competent microtuber number for planting material were obtained. In relation to culture medium volume per plant, 60 ml per </w:t>
      </w:r>
      <w:r w:rsidRPr="005F3B4D">
        <w:rPr>
          <w:rFonts w:cs="Arial"/>
          <w:i/>
          <w:sz w:val="22"/>
          <w:szCs w:val="22"/>
          <w:lang w:val="en-US"/>
        </w:rPr>
        <w:t>in vitro</w:t>
      </w:r>
      <w:r w:rsidRPr="005F3B4D">
        <w:rPr>
          <w:rFonts w:cs="Arial"/>
          <w:sz w:val="22"/>
          <w:szCs w:val="22"/>
          <w:lang w:val="en-US"/>
        </w:rPr>
        <w:t xml:space="preserve"> plant showed the highest competent microtuber number and microtubers presented the highest dry matter content. As microtubers obtained in this type of temporary immersion system showed a fresh weight higher than 2,40 gMF, they could be used as direct planting material in field conditions. </w:t>
      </w:r>
    </w:p>
    <w:p w:rsidR="00BA0C47" w:rsidRPr="005F3B4D" w:rsidRDefault="00BA0C47" w:rsidP="00BB7492">
      <w:pPr>
        <w:spacing w:after="0" w:line="480" w:lineRule="auto"/>
        <w:jc w:val="both"/>
        <w:rPr>
          <w:rFonts w:ascii="Arial" w:hAnsi="Arial" w:cs="Arial"/>
          <w:lang w:val="en-US" w:eastAsia="es-ES"/>
        </w:rPr>
      </w:pPr>
      <w:r w:rsidRPr="008F6D3D">
        <w:rPr>
          <w:rFonts w:ascii="Arial" w:hAnsi="Arial" w:cs="Arial"/>
          <w:b/>
          <w:lang w:val="en-US" w:eastAsia="es-ES"/>
        </w:rPr>
        <w:t>Key words</w:t>
      </w:r>
      <w:r w:rsidRPr="005F3B4D">
        <w:rPr>
          <w:rFonts w:ascii="Arial" w:hAnsi="Arial" w:cs="Arial"/>
          <w:lang w:val="en-US" w:eastAsia="es-ES"/>
        </w:rPr>
        <w:t>: microtubers, immersion and frequency time, volume of culture medium</w:t>
      </w:r>
      <w:r>
        <w:rPr>
          <w:rFonts w:ascii="Arial" w:hAnsi="Arial" w:cs="Arial"/>
          <w:lang w:val="en-US" w:eastAsia="es-ES"/>
        </w:rPr>
        <w:t>.</w:t>
      </w:r>
    </w:p>
    <w:p w:rsidR="00BA0C47" w:rsidRPr="005F3B4D" w:rsidRDefault="00BA0C47" w:rsidP="00BB7492">
      <w:pPr>
        <w:spacing w:after="0" w:line="480" w:lineRule="auto"/>
        <w:jc w:val="both"/>
        <w:rPr>
          <w:rFonts w:ascii="Arial" w:hAnsi="Arial" w:cs="Arial"/>
          <w:lang w:val="en-US"/>
        </w:rPr>
      </w:pPr>
      <w:r w:rsidRPr="008F6D3D">
        <w:rPr>
          <w:rFonts w:ascii="Arial" w:hAnsi="Arial" w:cs="Arial"/>
          <w:highlight w:val="cyan"/>
          <w:lang w:val="en-US"/>
        </w:rPr>
        <w:t>Abbreviations: temporary immersion system (TIS), grams of fresh weight (gMF), automated container for temporary immersion (RITA).</w:t>
      </w:r>
    </w:p>
    <w:p w:rsidR="00BA0C47" w:rsidRPr="005F3B4D" w:rsidRDefault="00BA0C47" w:rsidP="00ED6B92">
      <w:pPr>
        <w:spacing w:after="0" w:line="480" w:lineRule="auto"/>
        <w:jc w:val="both"/>
        <w:rPr>
          <w:rFonts w:ascii="Arial" w:hAnsi="Arial" w:cs="Arial"/>
          <w:b/>
        </w:rPr>
      </w:pPr>
      <w:r w:rsidRPr="005F3B4D">
        <w:rPr>
          <w:rFonts w:ascii="Arial" w:hAnsi="Arial" w:cs="Arial"/>
          <w:b/>
        </w:rPr>
        <w:t>Introducción</w:t>
      </w:r>
      <w:r>
        <w:rPr>
          <w:rFonts w:ascii="Arial" w:hAnsi="Arial" w:cs="Arial"/>
          <w:b/>
        </w:rPr>
        <w:t xml:space="preserve"> </w:t>
      </w:r>
    </w:p>
    <w:p w:rsidR="00BA0C47" w:rsidRPr="005F3B4D" w:rsidRDefault="00BA0C47" w:rsidP="00324817">
      <w:pPr>
        <w:spacing w:after="0" w:line="480" w:lineRule="auto"/>
        <w:jc w:val="both"/>
        <w:rPr>
          <w:rFonts w:ascii="Arial" w:hAnsi="Arial" w:cs="Arial"/>
        </w:rPr>
      </w:pPr>
      <w:r w:rsidRPr="005F3B4D">
        <w:rPr>
          <w:rFonts w:ascii="Arial" w:hAnsi="Arial" w:cs="Arial"/>
        </w:rPr>
        <w:t>Los incrementos en la producción de raíces y tubércul</w:t>
      </w:r>
      <w:r>
        <w:rPr>
          <w:rFonts w:ascii="Arial" w:hAnsi="Arial" w:cs="Arial"/>
        </w:rPr>
        <w:t>os para el año 2020 se originará</w:t>
      </w:r>
      <w:r w:rsidRPr="005F3B4D">
        <w:rPr>
          <w:rFonts w:ascii="Arial" w:hAnsi="Arial" w:cs="Arial"/>
        </w:rPr>
        <w:t xml:space="preserve">n por la demanda de papa y ñame para alimento humano, además de yuca y boniato como alimento animal y para la producción de almidón (Scott </w:t>
      </w:r>
      <w:r w:rsidRPr="008F6D3D">
        <w:rPr>
          <w:rFonts w:ascii="Arial" w:hAnsi="Arial" w:cs="Arial"/>
          <w:i/>
        </w:rPr>
        <w:t>et al.</w:t>
      </w:r>
      <w:r w:rsidRPr="001477B7">
        <w:rPr>
          <w:rFonts w:ascii="Arial" w:hAnsi="Arial" w:cs="Arial"/>
        </w:rPr>
        <w:t>,</w:t>
      </w:r>
      <w:r w:rsidRPr="005F3B4D">
        <w:rPr>
          <w:rFonts w:ascii="Arial" w:hAnsi="Arial" w:cs="Arial"/>
        </w:rPr>
        <w:t xml:space="preserve"> 2006).</w:t>
      </w:r>
    </w:p>
    <w:p w:rsidR="00BA0C47" w:rsidRPr="008569F4" w:rsidRDefault="00BA0C47" w:rsidP="00A415FF">
      <w:pPr>
        <w:pStyle w:val="BodyText"/>
        <w:spacing w:line="480" w:lineRule="auto"/>
        <w:rPr>
          <w:rFonts w:cs="Arial"/>
          <w:sz w:val="22"/>
          <w:szCs w:val="22"/>
        </w:rPr>
      </w:pPr>
      <w:r w:rsidRPr="008569F4">
        <w:rPr>
          <w:rFonts w:cs="Arial"/>
          <w:sz w:val="22"/>
          <w:szCs w:val="22"/>
        </w:rPr>
        <w:t>Las tecnologías de producción de microtubérculos en el cultivo del ñame tienen un gran potencial como alternativa para la propagación en esta especie (Ovono</w:t>
      </w:r>
      <w:r w:rsidRPr="008569F4">
        <w:rPr>
          <w:rFonts w:cs="Arial"/>
          <w:i/>
          <w:sz w:val="22"/>
          <w:szCs w:val="22"/>
        </w:rPr>
        <w:t xml:space="preserve"> </w:t>
      </w:r>
      <w:r w:rsidRPr="008F6D3D">
        <w:rPr>
          <w:rFonts w:cs="Arial"/>
          <w:i/>
          <w:sz w:val="22"/>
          <w:szCs w:val="22"/>
        </w:rPr>
        <w:t>et al.</w:t>
      </w:r>
      <w:r w:rsidRPr="008569F4">
        <w:rPr>
          <w:rFonts w:cs="Arial"/>
          <w:sz w:val="22"/>
          <w:szCs w:val="22"/>
        </w:rPr>
        <w:t>, 2007)</w:t>
      </w:r>
      <w:r>
        <w:rPr>
          <w:rFonts w:cs="Arial"/>
          <w:sz w:val="22"/>
          <w:szCs w:val="22"/>
        </w:rPr>
        <w:t>,</w:t>
      </w:r>
      <w:r w:rsidRPr="008569F4">
        <w:rPr>
          <w:rFonts w:cs="Arial"/>
          <w:sz w:val="22"/>
          <w:szCs w:val="22"/>
        </w:rPr>
        <w:t xml:space="preserve"> </w:t>
      </w:r>
      <w:r>
        <w:rPr>
          <w:rFonts w:cs="Arial"/>
          <w:sz w:val="22"/>
          <w:szCs w:val="22"/>
        </w:rPr>
        <w:t>d</w:t>
      </w:r>
      <w:r w:rsidRPr="008569F4">
        <w:rPr>
          <w:rFonts w:cs="Arial"/>
          <w:sz w:val="22"/>
          <w:szCs w:val="22"/>
        </w:rPr>
        <w:t xml:space="preserve">ebido a que se pueden producir sin tener en cuenta la época del año y </w:t>
      </w:r>
      <w:r>
        <w:rPr>
          <w:rFonts w:cs="Arial"/>
          <w:sz w:val="22"/>
          <w:szCs w:val="22"/>
        </w:rPr>
        <w:t xml:space="preserve">a </w:t>
      </w:r>
      <w:r w:rsidRPr="008569F4">
        <w:rPr>
          <w:rFonts w:cs="Arial"/>
          <w:sz w:val="22"/>
          <w:szCs w:val="22"/>
        </w:rPr>
        <w:t>que</w:t>
      </w:r>
      <w:r>
        <w:rPr>
          <w:rFonts w:cs="Arial"/>
          <w:sz w:val="22"/>
          <w:szCs w:val="22"/>
        </w:rPr>
        <w:t>,</w:t>
      </w:r>
      <w:r w:rsidRPr="008569F4">
        <w:rPr>
          <w:rFonts w:cs="Arial"/>
          <w:sz w:val="22"/>
          <w:szCs w:val="22"/>
        </w:rPr>
        <w:t xml:space="preserve"> a diferencia de las plantas </w:t>
      </w:r>
      <w:r w:rsidRPr="008569F4">
        <w:rPr>
          <w:rFonts w:cs="Arial"/>
          <w:i/>
          <w:sz w:val="22"/>
          <w:szCs w:val="22"/>
        </w:rPr>
        <w:t>in vitro</w:t>
      </w:r>
      <w:r>
        <w:rPr>
          <w:rFonts w:cs="Arial"/>
          <w:sz w:val="22"/>
          <w:szCs w:val="22"/>
        </w:rPr>
        <w:t>,</w:t>
      </w:r>
      <w:r w:rsidRPr="008569F4">
        <w:rPr>
          <w:rFonts w:cs="Arial"/>
          <w:sz w:val="22"/>
          <w:szCs w:val="22"/>
        </w:rPr>
        <w:t xml:space="preserve"> pueden ser almacenados por un per</w:t>
      </w:r>
      <w:r>
        <w:rPr>
          <w:rFonts w:cs="Arial"/>
          <w:sz w:val="22"/>
          <w:szCs w:val="22"/>
        </w:rPr>
        <w:t>i</w:t>
      </w:r>
      <w:r w:rsidRPr="008569F4">
        <w:rPr>
          <w:rFonts w:cs="Arial"/>
          <w:sz w:val="22"/>
          <w:szCs w:val="22"/>
        </w:rPr>
        <w:t>odo más prolongado de tiempo sin perder su potencial de brotación (Jasik y Mantell, 2000; Mbanaso</w:t>
      </w:r>
      <w:r w:rsidRPr="008569F4">
        <w:rPr>
          <w:rFonts w:cs="Arial"/>
          <w:i/>
          <w:sz w:val="22"/>
          <w:szCs w:val="22"/>
        </w:rPr>
        <w:t xml:space="preserve"> </w:t>
      </w:r>
      <w:r w:rsidRPr="008F6D3D">
        <w:rPr>
          <w:rFonts w:cs="Arial"/>
          <w:i/>
          <w:sz w:val="22"/>
          <w:szCs w:val="22"/>
        </w:rPr>
        <w:t>et al</w:t>
      </w:r>
      <w:r w:rsidRPr="008569F4">
        <w:rPr>
          <w:rFonts w:cs="Arial"/>
          <w:sz w:val="22"/>
          <w:szCs w:val="22"/>
        </w:rPr>
        <w:t xml:space="preserve">., 2007). </w:t>
      </w:r>
    </w:p>
    <w:p w:rsidR="00BA0C47" w:rsidRPr="005F3B4D" w:rsidRDefault="00BA0C47" w:rsidP="00A415FF">
      <w:pPr>
        <w:pStyle w:val="BodyText"/>
        <w:spacing w:line="480" w:lineRule="auto"/>
        <w:rPr>
          <w:rFonts w:cs="Arial"/>
          <w:sz w:val="22"/>
          <w:szCs w:val="22"/>
        </w:rPr>
      </w:pPr>
      <w:r w:rsidRPr="008569F4">
        <w:rPr>
          <w:rFonts w:cs="Arial"/>
          <w:sz w:val="22"/>
          <w:szCs w:val="22"/>
        </w:rPr>
        <w:t xml:space="preserve">En </w:t>
      </w:r>
      <w:smartTag w:uri="urn:schemas-microsoft-com:office:smarttags" w:element="PersonName">
        <w:smartTagPr>
          <w:attr w:name="ProductID" w:val="la especie Dioscorea"/>
        </w:smartTagPr>
        <w:r w:rsidRPr="008569F4">
          <w:rPr>
            <w:rFonts w:cs="Arial"/>
            <w:sz w:val="22"/>
            <w:szCs w:val="22"/>
          </w:rPr>
          <w:t xml:space="preserve">la especie </w:t>
        </w:r>
        <w:r w:rsidRPr="008569F4">
          <w:rPr>
            <w:rFonts w:cs="Arial"/>
            <w:i/>
            <w:sz w:val="22"/>
            <w:szCs w:val="22"/>
          </w:rPr>
          <w:t>Dioscorea</w:t>
        </w:r>
      </w:smartTag>
      <w:r w:rsidRPr="008569F4">
        <w:rPr>
          <w:rFonts w:cs="Arial"/>
          <w:i/>
          <w:sz w:val="22"/>
          <w:szCs w:val="22"/>
        </w:rPr>
        <w:t xml:space="preserve"> alata</w:t>
      </w:r>
      <w:r w:rsidRPr="008569F4">
        <w:rPr>
          <w:rFonts w:cs="Arial"/>
          <w:sz w:val="22"/>
          <w:szCs w:val="22"/>
        </w:rPr>
        <w:t xml:space="preserve"> L. los microtubérculos desarrollados en medios de cultivo en estado semisólido han presentado limitaciones tanto para la producción de minitubérculos en la fase de aclimatización, como para la plantación directa en condiciones de campo (Balogun </w:t>
      </w:r>
      <w:r w:rsidRPr="008F6D3D">
        <w:rPr>
          <w:rFonts w:cs="Arial"/>
          <w:i/>
          <w:sz w:val="22"/>
          <w:szCs w:val="22"/>
        </w:rPr>
        <w:t>et al</w:t>
      </w:r>
      <w:r w:rsidRPr="008569F4">
        <w:rPr>
          <w:rFonts w:cs="Arial"/>
          <w:sz w:val="22"/>
          <w:szCs w:val="22"/>
        </w:rPr>
        <w:t xml:space="preserve">., 2006; Chen </w:t>
      </w:r>
      <w:r w:rsidRPr="008F6D3D">
        <w:rPr>
          <w:rFonts w:cs="Arial"/>
          <w:i/>
          <w:sz w:val="22"/>
          <w:szCs w:val="22"/>
        </w:rPr>
        <w:t>et al</w:t>
      </w:r>
      <w:r w:rsidRPr="008569F4">
        <w:rPr>
          <w:rFonts w:cs="Arial"/>
          <w:sz w:val="22"/>
          <w:szCs w:val="22"/>
        </w:rPr>
        <w:t>., 2007).</w:t>
      </w:r>
      <w:r w:rsidRPr="005F3B4D">
        <w:rPr>
          <w:rFonts w:cs="Arial"/>
          <w:sz w:val="22"/>
          <w:szCs w:val="22"/>
        </w:rPr>
        <w:t xml:space="preserve"> </w:t>
      </w:r>
    </w:p>
    <w:p w:rsidR="00BA0C47" w:rsidRPr="005F3B4D" w:rsidRDefault="00BA0C47" w:rsidP="00324817">
      <w:pPr>
        <w:spacing w:after="0" w:line="480" w:lineRule="auto"/>
        <w:jc w:val="both"/>
        <w:rPr>
          <w:rFonts w:ascii="Arial" w:hAnsi="Arial" w:cs="Arial"/>
        </w:rPr>
      </w:pPr>
      <w:r w:rsidRPr="005F3B4D">
        <w:rPr>
          <w:rFonts w:ascii="Arial" w:hAnsi="Arial" w:cs="Arial"/>
        </w:rPr>
        <w:t xml:space="preserve">El empleo combinado de medios de cultivo en estado líquido y sistemas de cultivo semi-automatizados han demostrado ser eficientes en la propagación </w:t>
      </w:r>
      <w:r w:rsidRPr="005F3B4D">
        <w:rPr>
          <w:rFonts w:ascii="Arial" w:hAnsi="Arial" w:cs="Arial"/>
          <w:i/>
        </w:rPr>
        <w:t>in vitro</w:t>
      </w:r>
      <w:r w:rsidRPr="005F3B4D">
        <w:rPr>
          <w:rFonts w:ascii="Arial" w:hAnsi="Arial" w:cs="Arial"/>
        </w:rPr>
        <w:t xml:space="preserve"> de muchas especies de plantas (Escalona, 2006; Mehrotra </w:t>
      </w:r>
      <w:r w:rsidRPr="008F6D3D">
        <w:rPr>
          <w:rFonts w:ascii="Arial" w:hAnsi="Arial" w:cs="Arial"/>
          <w:i/>
        </w:rPr>
        <w:t>et al.</w:t>
      </w:r>
      <w:r w:rsidRPr="005F3B4D">
        <w:rPr>
          <w:rFonts w:ascii="Arial" w:hAnsi="Arial" w:cs="Arial"/>
        </w:rPr>
        <w:t xml:space="preserve">, 2007). </w:t>
      </w:r>
    </w:p>
    <w:p w:rsidR="00BA0C47" w:rsidRPr="005F3B4D" w:rsidRDefault="00BA0C47" w:rsidP="00324817">
      <w:pPr>
        <w:pStyle w:val="BodyText"/>
        <w:spacing w:line="480" w:lineRule="auto"/>
        <w:rPr>
          <w:rFonts w:cs="Arial"/>
          <w:sz w:val="22"/>
          <w:szCs w:val="22"/>
        </w:rPr>
      </w:pPr>
      <w:r w:rsidRPr="005F3B4D">
        <w:rPr>
          <w:rFonts w:cs="Arial"/>
          <w:sz w:val="22"/>
          <w:szCs w:val="22"/>
        </w:rPr>
        <w:t>Los Sistemas de Inmersión Temporal (SIT) basados en el contacto intermitente del medio de cultivo con los explantes</w:t>
      </w:r>
      <w:r>
        <w:rPr>
          <w:rFonts w:cs="Arial"/>
          <w:sz w:val="22"/>
          <w:szCs w:val="22"/>
        </w:rPr>
        <w:t>,</w:t>
      </w:r>
      <w:r w:rsidRPr="005F3B4D">
        <w:rPr>
          <w:rFonts w:cs="Arial"/>
          <w:sz w:val="22"/>
          <w:szCs w:val="22"/>
        </w:rPr>
        <w:t xml:space="preserve"> y en la renovación de la atm</w:t>
      </w:r>
      <w:r>
        <w:rPr>
          <w:rFonts w:cs="Arial"/>
          <w:sz w:val="22"/>
          <w:szCs w:val="22"/>
        </w:rPr>
        <w:t>ó</w:t>
      </w:r>
      <w:r w:rsidRPr="005F3B4D">
        <w:rPr>
          <w:rFonts w:cs="Arial"/>
          <w:sz w:val="22"/>
          <w:szCs w:val="22"/>
        </w:rPr>
        <w:t xml:space="preserve">sfera interna del frasco de cultivo (Berthouly y Etienne, 2005), han sido utilizados por Jiménez (2005) para producir microtubérculos de papa a gran escala. </w:t>
      </w:r>
    </w:p>
    <w:p w:rsidR="00BA0C47" w:rsidRPr="005F3B4D" w:rsidRDefault="00BA0C47" w:rsidP="00324817">
      <w:pPr>
        <w:pStyle w:val="BodyText"/>
        <w:spacing w:line="480" w:lineRule="auto"/>
        <w:rPr>
          <w:rFonts w:cs="Arial"/>
          <w:sz w:val="22"/>
          <w:szCs w:val="22"/>
        </w:rPr>
      </w:pPr>
      <w:r w:rsidRPr="005F3B4D">
        <w:rPr>
          <w:rFonts w:cs="Arial"/>
          <w:sz w:val="22"/>
          <w:szCs w:val="22"/>
        </w:rPr>
        <w:t xml:space="preserve">Salazar y Hoyos (2007), utilizaron los recipientes de inmersión temporal automatizados (RITA) de </w:t>
      </w:r>
      <w:smartTag w:uri="urn:schemas-microsoft-com:office:smarttags" w:element="metricconverter">
        <w:smartTagPr>
          <w:attr w:name="ProductID" w:val="1,0 L"/>
        </w:smartTagPr>
        <w:r w:rsidRPr="005F3B4D">
          <w:rPr>
            <w:rFonts w:cs="Arial"/>
            <w:sz w:val="22"/>
            <w:szCs w:val="22"/>
          </w:rPr>
          <w:t>1,0 L</w:t>
        </w:r>
      </w:smartTag>
      <w:r w:rsidRPr="005F3B4D">
        <w:rPr>
          <w:rFonts w:cs="Arial"/>
          <w:sz w:val="22"/>
          <w:szCs w:val="22"/>
        </w:rPr>
        <w:t xml:space="preserve"> de capacidad</w:t>
      </w:r>
      <w:r>
        <w:rPr>
          <w:rFonts w:cs="Arial"/>
          <w:sz w:val="22"/>
          <w:szCs w:val="22"/>
        </w:rPr>
        <w:t xml:space="preserve"> </w:t>
      </w:r>
      <w:r w:rsidRPr="005F3B4D">
        <w:rPr>
          <w:rFonts w:cs="Arial"/>
          <w:sz w:val="22"/>
          <w:szCs w:val="22"/>
        </w:rPr>
        <w:t xml:space="preserve">para la multiplicación y tuberización </w:t>
      </w:r>
      <w:r w:rsidRPr="005F3B4D">
        <w:rPr>
          <w:rFonts w:cs="Arial"/>
          <w:i/>
          <w:sz w:val="22"/>
          <w:szCs w:val="22"/>
        </w:rPr>
        <w:t xml:space="preserve">in vitro </w:t>
      </w:r>
      <w:r w:rsidRPr="005F3B4D">
        <w:rPr>
          <w:rFonts w:cs="Arial"/>
          <w:sz w:val="22"/>
          <w:szCs w:val="22"/>
        </w:rPr>
        <w:t>de</w:t>
      </w:r>
      <w:r w:rsidRPr="005F3B4D">
        <w:rPr>
          <w:rFonts w:cs="Arial"/>
          <w:i/>
          <w:sz w:val="22"/>
          <w:szCs w:val="22"/>
        </w:rPr>
        <w:t xml:space="preserve"> </w:t>
      </w:r>
      <w:r w:rsidRPr="005F3B4D">
        <w:rPr>
          <w:rFonts w:cs="Arial"/>
          <w:sz w:val="22"/>
          <w:szCs w:val="22"/>
        </w:rPr>
        <w:t xml:space="preserve">ñame clon </w:t>
      </w:r>
      <w:r>
        <w:rPr>
          <w:rFonts w:cs="Arial"/>
          <w:sz w:val="22"/>
          <w:szCs w:val="22"/>
        </w:rPr>
        <w:t>“</w:t>
      </w:r>
      <w:r w:rsidRPr="005F3B4D">
        <w:rPr>
          <w:rFonts w:cs="Arial"/>
          <w:sz w:val="22"/>
          <w:szCs w:val="22"/>
        </w:rPr>
        <w:t>Pico de Botella</w:t>
      </w:r>
      <w:r>
        <w:rPr>
          <w:rFonts w:cs="Arial"/>
          <w:sz w:val="22"/>
          <w:szCs w:val="22"/>
        </w:rPr>
        <w:t>”,</w:t>
      </w:r>
      <w:r w:rsidRPr="005F3B4D">
        <w:rPr>
          <w:rFonts w:cs="Arial"/>
          <w:sz w:val="22"/>
          <w:szCs w:val="22"/>
        </w:rPr>
        <w:t xml:space="preserve"> y aunque alcanzaron mayores tasas de multiplicación y tuberización </w:t>
      </w:r>
      <w:r w:rsidRPr="005F3B4D">
        <w:rPr>
          <w:rFonts w:cs="Arial"/>
          <w:i/>
          <w:sz w:val="22"/>
          <w:szCs w:val="22"/>
        </w:rPr>
        <w:t>in vitro</w:t>
      </w:r>
      <w:r w:rsidRPr="005F3B4D">
        <w:rPr>
          <w:rFonts w:cs="Arial"/>
          <w:sz w:val="22"/>
          <w:szCs w:val="22"/>
        </w:rPr>
        <w:t xml:space="preserve"> comparadas con el sistema de cultivo convencional en</w:t>
      </w:r>
      <w:r>
        <w:rPr>
          <w:rFonts w:cs="Arial"/>
          <w:sz w:val="22"/>
          <w:szCs w:val="22"/>
        </w:rPr>
        <w:t xml:space="preserve"> medio de cultivo semisólido, só</w:t>
      </w:r>
      <w:r w:rsidRPr="005F3B4D">
        <w:rPr>
          <w:rFonts w:cs="Arial"/>
          <w:sz w:val="22"/>
          <w:szCs w:val="22"/>
        </w:rPr>
        <w:t>lo lograron obtener 0,85 microtubérculos por planta y estos presentaron una masa fresca promedio de 0,24 gMF, probablemente debido a la capacidad de los frascos de cultivo y a la falta de manejo de los parámetros del sistema de cultivo que regulan las condiciones de</w:t>
      </w:r>
      <w:r>
        <w:rPr>
          <w:rFonts w:cs="Arial"/>
          <w:sz w:val="22"/>
          <w:szCs w:val="22"/>
        </w:rPr>
        <w:t>l</w:t>
      </w:r>
      <w:r w:rsidRPr="005F3B4D">
        <w:rPr>
          <w:rFonts w:cs="Arial"/>
          <w:sz w:val="22"/>
          <w:szCs w:val="22"/>
        </w:rPr>
        <w:t xml:space="preserve"> </w:t>
      </w:r>
      <w:r>
        <w:rPr>
          <w:rFonts w:cs="Arial"/>
          <w:sz w:val="22"/>
          <w:szCs w:val="22"/>
        </w:rPr>
        <w:t>mismo</w:t>
      </w:r>
      <w:r w:rsidRPr="005F3B4D">
        <w:rPr>
          <w:rFonts w:cs="Arial"/>
          <w:sz w:val="22"/>
          <w:szCs w:val="22"/>
        </w:rPr>
        <w:t xml:space="preserve">. </w:t>
      </w:r>
    </w:p>
    <w:p w:rsidR="00BA0C47" w:rsidRPr="005F3B4D" w:rsidRDefault="00BA0C47" w:rsidP="00324817">
      <w:pPr>
        <w:pStyle w:val="BodyText"/>
        <w:spacing w:line="480" w:lineRule="auto"/>
        <w:rPr>
          <w:rFonts w:cs="Arial"/>
          <w:bCs/>
          <w:sz w:val="22"/>
          <w:szCs w:val="22"/>
        </w:rPr>
      </w:pPr>
      <w:r w:rsidRPr="005F3B4D">
        <w:rPr>
          <w:rFonts w:cs="Arial"/>
          <w:sz w:val="22"/>
          <w:szCs w:val="22"/>
        </w:rPr>
        <w:t xml:space="preserve">El objetivo del presente trabajo fue evaluar el efecto del tiempo y la frecuencia de inmersión en la formación de los microtubérculos de ñame en el Sistema de inmersión temporal, así como determinar la influencia del volumen de medio de cultivo por planta cultivada </w:t>
      </w:r>
      <w:r w:rsidRPr="005F3B4D">
        <w:rPr>
          <w:rFonts w:cs="Arial"/>
          <w:i/>
          <w:sz w:val="22"/>
          <w:szCs w:val="22"/>
        </w:rPr>
        <w:t>in vitro</w:t>
      </w:r>
      <w:r w:rsidRPr="005F3B4D">
        <w:rPr>
          <w:rFonts w:cs="Arial"/>
          <w:sz w:val="22"/>
          <w:szCs w:val="22"/>
        </w:rPr>
        <w:t xml:space="preserve"> para establecer un protocolo en este tipo de sistema de cultivo.</w:t>
      </w:r>
    </w:p>
    <w:p w:rsidR="00BA0C47" w:rsidRPr="005F3B4D" w:rsidRDefault="00BA0C47" w:rsidP="00ED6B92">
      <w:pPr>
        <w:spacing w:after="0" w:line="480" w:lineRule="auto"/>
        <w:jc w:val="both"/>
        <w:rPr>
          <w:rFonts w:ascii="Arial" w:hAnsi="Arial" w:cs="Arial"/>
          <w:b/>
        </w:rPr>
      </w:pPr>
      <w:r w:rsidRPr="005F3B4D">
        <w:rPr>
          <w:rFonts w:ascii="Arial" w:hAnsi="Arial" w:cs="Arial"/>
          <w:b/>
        </w:rPr>
        <w:t>Materiales y métodos</w:t>
      </w:r>
      <w:r>
        <w:rPr>
          <w:rFonts w:ascii="Arial" w:hAnsi="Arial" w:cs="Arial"/>
          <w:b/>
        </w:rPr>
        <w:t xml:space="preserve"> </w:t>
      </w:r>
    </w:p>
    <w:p w:rsidR="00BA0C47" w:rsidRPr="005F3B4D" w:rsidRDefault="00BA0C47" w:rsidP="005F5410">
      <w:pPr>
        <w:pStyle w:val="BodyText"/>
        <w:spacing w:line="480" w:lineRule="auto"/>
        <w:rPr>
          <w:rFonts w:cs="Arial"/>
          <w:sz w:val="22"/>
          <w:szCs w:val="22"/>
        </w:rPr>
      </w:pPr>
      <w:r w:rsidRPr="005F3B4D">
        <w:rPr>
          <w:rFonts w:cs="Arial"/>
          <w:sz w:val="22"/>
          <w:szCs w:val="22"/>
        </w:rPr>
        <w:t xml:space="preserve">La investigación se realizó en el laboratorio de </w:t>
      </w:r>
      <w:r>
        <w:rPr>
          <w:rFonts w:cs="Arial"/>
          <w:sz w:val="22"/>
          <w:szCs w:val="22"/>
        </w:rPr>
        <w:t>c</w:t>
      </w:r>
      <w:r w:rsidRPr="005F3B4D">
        <w:rPr>
          <w:rFonts w:cs="Arial"/>
          <w:sz w:val="22"/>
          <w:szCs w:val="22"/>
        </w:rPr>
        <w:t>ultivo de tejidos de plantas del Instituto de Investigaciones en Viandas Tropicales (Inivit)</w:t>
      </w:r>
      <w:r>
        <w:rPr>
          <w:rFonts w:cs="Arial"/>
          <w:sz w:val="22"/>
          <w:szCs w:val="22"/>
        </w:rPr>
        <w:t>,</w:t>
      </w:r>
      <w:r w:rsidRPr="005F3B4D">
        <w:rPr>
          <w:rFonts w:cs="Arial"/>
          <w:sz w:val="22"/>
          <w:szCs w:val="22"/>
        </w:rPr>
        <w:t xml:space="preserve"> ubicado en Santo Domingo, Villa Clara, Cuba, durante el per</w:t>
      </w:r>
      <w:r>
        <w:rPr>
          <w:rFonts w:cs="Arial"/>
          <w:sz w:val="22"/>
          <w:szCs w:val="22"/>
        </w:rPr>
        <w:t>i</w:t>
      </w:r>
      <w:r w:rsidRPr="005F3B4D">
        <w:rPr>
          <w:rFonts w:cs="Arial"/>
          <w:sz w:val="22"/>
          <w:szCs w:val="22"/>
        </w:rPr>
        <w:t>odo comprendido entre septiembre del 2006 y diciembre del 2008.</w:t>
      </w:r>
    </w:p>
    <w:p w:rsidR="00BA0C47" w:rsidRPr="005F3B4D" w:rsidRDefault="00BA0C47" w:rsidP="00D878A1">
      <w:pPr>
        <w:pStyle w:val="BodyText"/>
        <w:spacing w:line="480" w:lineRule="auto"/>
        <w:rPr>
          <w:rFonts w:cs="Arial"/>
          <w:bCs/>
          <w:sz w:val="22"/>
          <w:szCs w:val="22"/>
        </w:rPr>
      </w:pPr>
      <w:r w:rsidRPr="005F3B4D">
        <w:rPr>
          <w:rFonts w:cs="Arial"/>
          <w:bCs/>
          <w:sz w:val="22"/>
          <w:szCs w:val="22"/>
        </w:rPr>
        <w:t>Material vegetal</w:t>
      </w:r>
      <w:r>
        <w:rPr>
          <w:rFonts w:cs="Arial"/>
          <w:bCs/>
          <w:sz w:val="22"/>
          <w:szCs w:val="22"/>
        </w:rPr>
        <w:t xml:space="preserve"> </w:t>
      </w:r>
    </w:p>
    <w:p w:rsidR="00BA0C47" w:rsidRPr="005F3B4D" w:rsidRDefault="00BA0C47" w:rsidP="00D878A1">
      <w:pPr>
        <w:pStyle w:val="BodyText"/>
        <w:spacing w:line="480" w:lineRule="auto"/>
        <w:rPr>
          <w:rFonts w:cs="Arial"/>
          <w:sz w:val="22"/>
          <w:szCs w:val="22"/>
        </w:rPr>
      </w:pPr>
      <w:r w:rsidRPr="005F3B4D">
        <w:rPr>
          <w:rFonts w:cs="Arial"/>
          <w:sz w:val="22"/>
          <w:szCs w:val="22"/>
        </w:rPr>
        <w:t xml:space="preserve">Se emplearon como explantes </w:t>
      </w:r>
      <w:r w:rsidRPr="005F3B4D">
        <w:rPr>
          <w:rFonts w:cs="Arial"/>
          <w:bCs/>
          <w:sz w:val="22"/>
          <w:szCs w:val="22"/>
        </w:rPr>
        <w:t xml:space="preserve">segmentos nodales de ñame clon Pacala Duclos con una yema axilar en tercer subcultivo, previamente multiplicados en un medio de cultivo compuesto por </w:t>
      </w:r>
      <w:r w:rsidRPr="005F3B4D">
        <w:rPr>
          <w:rFonts w:cs="Arial"/>
          <w:sz w:val="22"/>
          <w:szCs w:val="22"/>
        </w:rPr>
        <w:t>las sales inorgánicas y vitaminas propuestas por Murashige y Skoog (1962) (MS), suplementadas con ciste</w:t>
      </w:r>
      <w:r>
        <w:rPr>
          <w:rFonts w:cs="Arial"/>
          <w:sz w:val="22"/>
          <w:szCs w:val="22"/>
        </w:rPr>
        <w:t>í</w:t>
      </w:r>
      <w:r w:rsidRPr="005F3B4D">
        <w:rPr>
          <w:rFonts w:cs="Arial"/>
          <w:sz w:val="22"/>
          <w:szCs w:val="22"/>
        </w:rPr>
        <w:t>na (20 mg</w:t>
      </w:r>
      <w:r>
        <w:rPr>
          <w:rFonts w:cs="Arial"/>
          <w:sz w:val="22"/>
          <w:szCs w:val="22"/>
        </w:rPr>
        <w:t>.</w:t>
      </w:r>
      <w:r w:rsidRPr="005F3B4D">
        <w:rPr>
          <w:rFonts w:cs="Arial"/>
          <w:sz w:val="22"/>
          <w:szCs w:val="22"/>
        </w:rPr>
        <w:t>L</w:t>
      </w:r>
      <w:r w:rsidRPr="005F3B4D">
        <w:rPr>
          <w:rFonts w:cs="Arial"/>
          <w:sz w:val="22"/>
          <w:szCs w:val="22"/>
          <w:vertAlign w:val="superscript"/>
        </w:rPr>
        <w:t>-1</w:t>
      </w:r>
      <w:r w:rsidRPr="005F3B4D">
        <w:rPr>
          <w:rFonts w:cs="Arial"/>
          <w:sz w:val="22"/>
          <w:szCs w:val="22"/>
        </w:rPr>
        <w:t>)</w:t>
      </w:r>
      <w:r>
        <w:rPr>
          <w:rFonts w:cs="Arial"/>
          <w:sz w:val="22"/>
          <w:szCs w:val="22"/>
        </w:rPr>
        <w:t xml:space="preserve">; </w:t>
      </w:r>
      <w:smartTag w:uri="urn:schemas-microsoft-com:office:smarttags" w:element="metricconverter">
        <w:smartTagPr>
          <w:attr w:name="ProductID" w:val="30,0 g"/>
        </w:smartTagPr>
        <w:r w:rsidRPr="005F3B4D">
          <w:rPr>
            <w:rFonts w:cs="Arial"/>
            <w:sz w:val="22"/>
            <w:szCs w:val="22"/>
          </w:rPr>
          <w:t>30,0 g</w:t>
        </w:r>
      </w:smartTag>
      <w:r>
        <w:rPr>
          <w:rFonts w:cs="Arial"/>
          <w:sz w:val="22"/>
          <w:szCs w:val="22"/>
        </w:rPr>
        <w:t>.</w:t>
      </w:r>
      <w:r w:rsidRPr="005F3B4D">
        <w:rPr>
          <w:rFonts w:cs="Arial"/>
          <w:sz w:val="22"/>
          <w:szCs w:val="22"/>
        </w:rPr>
        <w:t>L</w:t>
      </w:r>
      <w:r w:rsidRPr="005F3B4D">
        <w:rPr>
          <w:rFonts w:cs="Arial"/>
          <w:sz w:val="22"/>
          <w:szCs w:val="22"/>
          <w:vertAlign w:val="superscript"/>
        </w:rPr>
        <w:t>-1</w:t>
      </w:r>
      <w:r w:rsidRPr="005F3B4D">
        <w:rPr>
          <w:rFonts w:cs="Arial"/>
          <w:sz w:val="22"/>
          <w:szCs w:val="22"/>
        </w:rPr>
        <w:t xml:space="preserve"> de sacarosa</w:t>
      </w:r>
      <w:r w:rsidRPr="005F3B4D">
        <w:rPr>
          <w:rFonts w:cs="Arial"/>
          <w:bCs/>
          <w:sz w:val="22"/>
          <w:szCs w:val="22"/>
        </w:rPr>
        <w:t xml:space="preserve"> </w:t>
      </w:r>
      <w:r w:rsidRPr="005F3B4D">
        <w:rPr>
          <w:rFonts w:cs="Arial"/>
          <w:sz w:val="22"/>
          <w:szCs w:val="22"/>
        </w:rPr>
        <w:t xml:space="preserve">y </w:t>
      </w:r>
      <w:smartTag w:uri="urn:schemas-microsoft-com:office:smarttags" w:element="metricconverter">
        <w:smartTagPr>
          <w:attr w:name="ProductID" w:val="5,0 g"/>
        </w:smartTagPr>
        <w:r w:rsidRPr="005F3B4D">
          <w:rPr>
            <w:rFonts w:cs="Arial"/>
            <w:sz w:val="22"/>
            <w:szCs w:val="22"/>
          </w:rPr>
          <w:t>5,0 g</w:t>
        </w:r>
      </w:smartTag>
      <w:r>
        <w:rPr>
          <w:rFonts w:cs="Arial"/>
          <w:sz w:val="22"/>
          <w:szCs w:val="22"/>
        </w:rPr>
        <w:t>.</w:t>
      </w:r>
      <w:r w:rsidRPr="005F3B4D">
        <w:rPr>
          <w:rFonts w:cs="Arial"/>
          <w:sz w:val="22"/>
          <w:szCs w:val="22"/>
        </w:rPr>
        <w:t>L</w:t>
      </w:r>
      <w:r w:rsidRPr="005F3B4D">
        <w:rPr>
          <w:rFonts w:cs="Arial"/>
          <w:sz w:val="22"/>
          <w:szCs w:val="22"/>
          <w:vertAlign w:val="superscript"/>
        </w:rPr>
        <w:t>-1</w:t>
      </w:r>
      <w:r w:rsidRPr="005F3B4D">
        <w:rPr>
          <w:rFonts w:cs="Arial"/>
          <w:sz w:val="22"/>
          <w:szCs w:val="22"/>
        </w:rPr>
        <w:t xml:space="preserve"> de Agar-E (Biocen). </w:t>
      </w:r>
    </w:p>
    <w:p w:rsidR="00BA0C47" w:rsidRDefault="00BA0C47" w:rsidP="005F465C">
      <w:pPr>
        <w:pStyle w:val="BodyText"/>
        <w:spacing w:line="480" w:lineRule="auto"/>
        <w:rPr>
          <w:rFonts w:cs="Arial"/>
          <w:bCs/>
          <w:sz w:val="22"/>
          <w:szCs w:val="22"/>
        </w:rPr>
      </w:pPr>
    </w:p>
    <w:p w:rsidR="00BA0C47" w:rsidRPr="005F3B4D" w:rsidRDefault="00BA0C47" w:rsidP="005F465C">
      <w:pPr>
        <w:pStyle w:val="BodyText"/>
        <w:spacing w:line="480" w:lineRule="auto"/>
        <w:rPr>
          <w:rFonts w:cs="Arial"/>
          <w:bCs/>
          <w:sz w:val="22"/>
          <w:szCs w:val="22"/>
        </w:rPr>
      </w:pPr>
      <w:r w:rsidRPr="005F3B4D">
        <w:rPr>
          <w:rFonts w:cs="Arial"/>
          <w:bCs/>
          <w:sz w:val="22"/>
          <w:szCs w:val="22"/>
        </w:rPr>
        <w:t>Sistema de Inmersión Temporal (SIT)</w:t>
      </w:r>
      <w:r>
        <w:rPr>
          <w:rFonts w:cs="Arial"/>
          <w:bCs/>
          <w:sz w:val="22"/>
          <w:szCs w:val="22"/>
        </w:rPr>
        <w:t xml:space="preserve"> </w:t>
      </w:r>
    </w:p>
    <w:p w:rsidR="00BA0C47" w:rsidRPr="005F3B4D" w:rsidRDefault="00BA0C47" w:rsidP="005F465C">
      <w:pPr>
        <w:pStyle w:val="BodyText"/>
        <w:spacing w:line="480" w:lineRule="auto"/>
        <w:rPr>
          <w:rFonts w:cs="Arial"/>
          <w:sz w:val="22"/>
          <w:szCs w:val="22"/>
        </w:rPr>
      </w:pPr>
      <w:r w:rsidRPr="005F3B4D">
        <w:rPr>
          <w:rFonts w:cs="Arial"/>
          <w:bCs/>
          <w:sz w:val="22"/>
          <w:szCs w:val="22"/>
        </w:rPr>
        <w:t>Este tipo de sistema de cultivo e</w:t>
      </w:r>
      <w:r w:rsidRPr="005F3B4D">
        <w:rPr>
          <w:rFonts w:cs="Arial"/>
          <w:sz w:val="22"/>
          <w:szCs w:val="22"/>
        </w:rPr>
        <w:t xml:space="preserve">stuvo compuesto por dos frascos de cultivo tipo </w:t>
      </w:r>
      <w:r w:rsidRPr="005F3B4D">
        <w:rPr>
          <w:rFonts w:cs="Arial"/>
          <w:i/>
          <w:sz w:val="22"/>
          <w:szCs w:val="22"/>
        </w:rPr>
        <w:t xml:space="preserve">Clearboys </w:t>
      </w:r>
      <w:r w:rsidRPr="005F3B4D">
        <w:rPr>
          <w:rFonts w:cs="Arial"/>
          <w:sz w:val="22"/>
          <w:szCs w:val="22"/>
        </w:rPr>
        <w:t xml:space="preserve">(Compañía Nalgene, </w:t>
      </w:r>
      <w:r>
        <w:rPr>
          <w:rFonts w:cs="Arial"/>
          <w:sz w:val="22"/>
          <w:szCs w:val="22"/>
        </w:rPr>
        <w:t>EE.UU.</w:t>
      </w:r>
      <w:r w:rsidRPr="005F3B4D">
        <w:rPr>
          <w:rFonts w:cs="Arial"/>
          <w:sz w:val="22"/>
          <w:szCs w:val="22"/>
        </w:rPr>
        <w:t xml:space="preserve">) de </w:t>
      </w:r>
      <w:smartTag w:uri="urn:schemas-microsoft-com:office:smarttags" w:element="metricconverter">
        <w:smartTagPr>
          <w:attr w:name="ProductID" w:val="10,0 L"/>
        </w:smartTagPr>
        <w:r w:rsidRPr="005F3B4D">
          <w:rPr>
            <w:rFonts w:cs="Arial"/>
            <w:sz w:val="22"/>
            <w:szCs w:val="22"/>
          </w:rPr>
          <w:t>10,0 L</w:t>
        </w:r>
      </w:smartTag>
      <w:r w:rsidRPr="005F3B4D">
        <w:rPr>
          <w:rFonts w:cs="Arial"/>
          <w:sz w:val="22"/>
          <w:szCs w:val="22"/>
        </w:rPr>
        <w:t xml:space="preserve"> de capacidad, uno para el crecimiento de los segmentos nodales y el otro como reservorio de medio de cultivo. Estos frascos de cultivo se conectaron entre sí por una manguera de silicona de seis milímetros de diámetro mediante conectores que atravesaron </w:t>
      </w:r>
      <w:smartTag w:uri="urn:schemas-microsoft-com:office:smarttags" w:element="PersonName">
        <w:smartTagPr>
          <w:attr w:name="ProductID" w:val="la tapa. En"/>
        </w:smartTagPr>
        <w:r w:rsidRPr="005F3B4D">
          <w:rPr>
            <w:rFonts w:cs="Arial"/>
            <w:sz w:val="22"/>
            <w:szCs w:val="22"/>
          </w:rPr>
          <w:t>la tapa. En</w:t>
        </w:r>
      </w:smartTag>
      <w:r w:rsidRPr="005F3B4D">
        <w:rPr>
          <w:rFonts w:cs="Arial"/>
          <w:sz w:val="22"/>
          <w:szCs w:val="22"/>
        </w:rPr>
        <w:t xml:space="preserve"> la parte interna se colocó una manguera, la cual descendió hasta el fondo en ambos recipientes. El medio de cultivo circuló de un frasco de cultivo a otro en dependencia de la apertura o cierre de dos electroválvulas de tres vías, las cuales estaban conectadas a un temporizador programable para determinar el tiempo y </w:t>
      </w:r>
      <w:r>
        <w:rPr>
          <w:rFonts w:cs="Arial"/>
          <w:sz w:val="22"/>
          <w:szCs w:val="22"/>
        </w:rPr>
        <w:t xml:space="preserve">la </w:t>
      </w:r>
      <w:r w:rsidRPr="005F3B4D">
        <w:rPr>
          <w:rFonts w:cs="Arial"/>
          <w:sz w:val="22"/>
          <w:szCs w:val="22"/>
        </w:rPr>
        <w:t xml:space="preserve">frecuencia de </w:t>
      </w:r>
      <w:smartTag w:uri="urn:schemas-microsoft-com:office:smarttags" w:element="PersonName">
        <w:smartTagPr>
          <w:attr w:name="ProductID" w:val="la inmersión. A"/>
        </w:smartTagPr>
        <w:r w:rsidRPr="005F3B4D">
          <w:rPr>
            <w:rFonts w:cs="Arial"/>
            <w:sz w:val="22"/>
            <w:szCs w:val="22"/>
          </w:rPr>
          <w:t>la inmersión. A</w:t>
        </w:r>
      </w:smartTag>
      <w:r w:rsidRPr="005F3B4D">
        <w:rPr>
          <w:rFonts w:cs="Arial"/>
          <w:sz w:val="22"/>
          <w:szCs w:val="22"/>
        </w:rPr>
        <w:t xml:space="preserve"> la entrada de los frascos de cultivo se colocaron filtros hidrofóbicos (0,22 µm, Midisart 2000, de </w:t>
      </w:r>
      <w:smartTag w:uri="urn:schemas-microsoft-com:office:smarttags" w:element="PersonName">
        <w:smartTagPr>
          <w:attr w:name="ProductID" w:val="la compañía Sartorius"/>
        </w:smartTagPr>
        <w:r w:rsidRPr="005F3B4D">
          <w:rPr>
            <w:rFonts w:cs="Arial"/>
            <w:sz w:val="22"/>
            <w:szCs w:val="22"/>
          </w:rPr>
          <w:t>la compañía Sartorius</w:t>
        </w:r>
      </w:smartTag>
      <w:r w:rsidRPr="005F3B4D">
        <w:rPr>
          <w:rFonts w:cs="Arial"/>
          <w:sz w:val="22"/>
          <w:szCs w:val="22"/>
        </w:rPr>
        <w:t xml:space="preserve">) para garantizar la esterilidad del aire. La presión del aire de </w:t>
      </w:r>
      <w:smartTag w:uri="urn:schemas-microsoft-com:office:smarttags" w:element="metricconverter">
        <w:smartTagPr>
          <w:attr w:name="ProductID" w:val="1,0 kg"/>
        </w:smartTagPr>
        <w:r w:rsidRPr="00C5767F">
          <w:rPr>
            <w:rFonts w:cs="Arial"/>
            <w:sz w:val="22"/>
            <w:szCs w:val="22"/>
            <w:lang w:val="es-ES"/>
          </w:rPr>
          <w:t>1</w:t>
        </w:r>
        <w:r>
          <w:rPr>
            <w:rFonts w:cs="Arial"/>
            <w:sz w:val="22"/>
            <w:szCs w:val="22"/>
            <w:lang w:val="es-ES"/>
          </w:rPr>
          <w:t>,</w:t>
        </w:r>
        <w:r w:rsidRPr="00C5767F">
          <w:rPr>
            <w:rFonts w:cs="Arial"/>
            <w:sz w:val="22"/>
            <w:szCs w:val="22"/>
            <w:lang w:val="es-ES"/>
          </w:rPr>
          <w:t>0 kg</w:t>
        </w:r>
      </w:smartTag>
      <w:r>
        <w:rPr>
          <w:rFonts w:cs="Arial"/>
          <w:sz w:val="22"/>
          <w:szCs w:val="22"/>
          <w:lang w:val="es-ES"/>
        </w:rPr>
        <w:t>.</w:t>
      </w:r>
      <w:r w:rsidRPr="00C5767F">
        <w:rPr>
          <w:rFonts w:cs="Arial"/>
          <w:sz w:val="22"/>
          <w:szCs w:val="22"/>
          <w:lang w:val="es-ES"/>
        </w:rPr>
        <w:t>cm</w:t>
      </w:r>
      <w:r w:rsidRPr="00C5767F">
        <w:rPr>
          <w:rFonts w:cs="Arial"/>
          <w:sz w:val="22"/>
          <w:szCs w:val="22"/>
          <w:vertAlign w:val="superscript"/>
          <w:lang w:val="es-ES"/>
        </w:rPr>
        <w:t>-2</w:t>
      </w:r>
      <w:r>
        <w:rPr>
          <w:rFonts w:cs="Arial"/>
          <w:sz w:val="22"/>
          <w:szCs w:val="22"/>
          <w:vertAlign w:val="superscript"/>
          <w:lang w:val="es-ES"/>
        </w:rPr>
        <w:t xml:space="preserve"> </w:t>
      </w:r>
      <w:r w:rsidRPr="005F3B4D">
        <w:rPr>
          <w:rFonts w:cs="Arial"/>
          <w:sz w:val="22"/>
          <w:szCs w:val="22"/>
        </w:rPr>
        <w:t xml:space="preserve">proveniente de un compresor, fue regulada por un manómetro. </w:t>
      </w:r>
    </w:p>
    <w:p w:rsidR="00BA0C47" w:rsidRPr="005F3B4D" w:rsidRDefault="00BA0C47" w:rsidP="005F465C">
      <w:pPr>
        <w:pStyle w:val="BodyText"/>
        <w:spacing w:line="480" w:lineRule="auto"/>
        <w:rPr>
          <w:rFonts w:cs="Arial"/>
          <w:sz w:val="22"/>
          <w:szCs w:val="22"/>
        </w:rPr>
      </w:pPr>
    </w:p>
    <w:p w:rsidR="00BA0C47" w:rsidRPr="005F3B4D" w:rsidRDefault="00BA0C47" w:rsidP="00D878A1">
      <w:pPr>
        <w:pStyle w:val="BodyText"/>
        <w:spacing w:line="480" w:lineRule="auto"/>
        <w:rPr>
          <w:rFonts w:cs="Arial"/>
          <w:bCs/>
          <w:sz w:val="22"/>
          <w:szCs w:val="22"/>
        </w:rPr>
      </w:pPr>
      <w:r w:rsidRPr="005F3B4D">
        <w:rPr>
          <w:rFonts w:cs="Arial"/>
          <w:bCs/>
          <w:sz w:val="22"/>
          <w:szCs w:val="22"/>
        </w:rPr>
        <w:t xml:space="preserve">Para la formación de los microtubérculos fueron establecidas dos fases de cultivo: </w:t>
      </w:r>
    </w:p>
    <w:p w:rsidR="00BA0C47" w:rsidRPr="005F3B4D" w:rsidRDefault="00BA0C47" w:rsidP="00D878A1">
      <w:pPr>
        <w:pStyle w:val="BodyText"/>
        <w:spacing w:line="480" w:lineRule="auto"/>
        <w:rPr>
          <w:rFonts w:cs="Arial"/>
          <w:sz w:val="22"/>
          <w:szCs w:val="22"/>
        </w:rPr>
      </w:pPr>
      <w:r w:rsidRPr="005F3B4D">
        <w:rPr>
          <w:rFonts w:cs="Arial"/>
          <w:bCs/>
          <w:sz w:val="22"/>
          <w:szCs w:val="22"/>
        </w:rPr>
        <w:t>En la fase de c</w:t>
      </w:r>
      <w:r w:rsidRPr="005F3B4D">
        <w:rPr>
          <w:rFonts w:cs="Arial"/>
          <w:sz w:val="22"/>
          <w:szCs w:val="22"/>
        </w:rPr>
        <w:t>recimiento de las plantas</w:t>
      </w:r>
      <w:r>
        <w:rPr>
          <w:rFonts w:cs="Arial"/>
          <w:sz w:val="22"/>
          <w:szCs w:val="22"/>
        </w:rPr>
        <w:t>,</w:t>
      </w:r>
      <w:r w:rsidRPr="005F3B4D">
        <w:rPr>
          <w:rFonts w:cs="Arial"/>
          <w:sz w:val="22"/>
          <w:szCs w:val="22"/>
        </w:rPr>
        <w:t xml:space="preserve"> a pa</w:t>
      </w:r>
      <w:r>
        <w:rPr>
          <w:rFonts w:cs="Arial"/>
          <w:sz w:val="22"/>
          <w:szCs w:val="22"/>
        </w:rPr>
        <w:t>rt</w:t>
      </w:r>
      <w:r w:rsidRPr="005F3B4D">
        <w:rPr>
          <w:rFonts w:cs="Arial"/>
          <w:sz w:val="22"/>
          <w:szCs w:val="22"/>
        </w:rPr>
        <w:t xml:space="preserve">ir de los segmentos nodales, se utilizó </w:t>
      </w:r>
      <w:r w:rsidRPr="005F3B4D">
        <w:rPr>
          <w:rFonts w:cs="Arial"/>
          <w:bCs/>
          <w:sz w:val="22"/>
          <w:szCs w:val="22"/>
        </w:rPr>
        <w:t xml:space="preserve">el </w:t>
      </w:r>
      <w:r w:rsidRPr="005F3B4D">
        <w:rPr>
          <w:rFonts w:cs="Arial"/>
          <w:sz w:val="22"/>
          <w:szCs w:val="22"/>
        </w:rPr>
        <w:t>medio de cultivo basal</w:t>
      </w:r>
      <w:r w:rsidRPr="005F3B4D">
        <w:rPr>
          <w:rFonts w:cs="Arial"/>
          <w:bCs/>
          <w:sz w:val="22"/>
          <w:szCs w:val="22"/>
        </w:rPr>
        <w:t xml:space="preserve"> MS</w:t>
      </w:r>
      <w:r w:rsidRPr="005F3B4D">
        <w:rPr>
          <w:rFonts w:cs="Arial"/>
          <w:sz w:val="22"/>
          <w:szCs w:val="22"/>
        </w:rPr>
        <w:t xml:space="preserve"> </w:t>
      </w:r>
      <w:r w:rsidRPr="005F3B4D">
        <w:rPr>
          <w:rFonts w:cs="Arial"/>
          <w:bCs/>
          <w:sz w:val="22"/>
          <w:szCs w:val="22"/>
        </w:rPr>
        <w:t xml:space="preserve">con </w:t>
      </w:r>
      <w:smartTag w:uri="urn:schemas-microsoft-com:office:smarttags" w:element="metricconverter">
        <w:smartTagPr>
          <w:attr w:name="ProductID" w:val="30,0 g"/>
        </w:smartTagPr>
        <w:r w:rsidRPr="005F3B4D">
          <w:rPr>
            <w:rFonts w:cs="Arial"/>
            <w:sz w:val="22"/>
            <w:szCs w:val="22"/>
          </w:rPr>
          <w:t>30,0 g</w:t>
        </w:r>
      </w:smartTag>
      <w:r>
        <w:rPr>
          <w:rFonts w:cs="Arial"/>
          <w:sz w:val="22"/>
          <w:szCs w:val="22"/>
        </w:rPr>
        <w:t>.</w:t>
      </w:r>
      <w:r w:rsidRPr="005F3B4D">
        <w:rPr>
          <w:rFonts w:cs="Arial"/>
          <w:sz w:val="22"/>
          <w:szCs w:val="22"/>
        </w:rPr>
        <w:t>L</w:t>
      </w:r>
      <w:r w:rsidRPr="005F3B4D">
        <w:rPr>
          <w:rFonts w:cs="Arial"/>
          <w:sz w:val="22"/>
          <w:szCs w:val="22"/>
          <w:vertAlign w:val="superscript"/>
        </w:rPr>
        <w:t>-1</w:t>
      </w:r>
      <w:r w:rsidRPr="005F3B4D">
        <w:rPr>
          <w:rFonts w:cs="Arial"/>
          <w:sz w:val="22"/>
          <w:szCs w:val="22"/>
        </w:rPr>
        <w:t xml:space="preserve"> de sacarosa y </w:t>
      </w:r>
      <w:r w:rsidRPr="005F3B4D">
        <w:rPr>
          <w:rFonts w:cs="Arial"/>
          <w:sz w:val="22"/>
          <w:szCs w:val="22"/>
          <w:lang w:val="es-ES"/>
        </w:rPr>
        <w:t>un régimen de fotoper</w:t>
      </w:r>
      <w:r>
        <w:rPr>
          <w:rFonts w:cs="Arial"/>
          <w:sz w:val="22"/>
          <w:szCs w:val="22"/>
          <w:lang w:val="es-ES"/>
        </w:rPr>
        <w:t>i</w:t>
      </w:r>
      <w:r w:rsidRPr="005F3B4D">
        <w:rPr>
          <w:rFonts w:cs="Arial"/>
          <w:sz w:val="22"/>
          <w:szCs w:val="22"/>
          <w:lang w:val="es-ES"/>
        </w:rPr>
        <w:t>odo de 16 horas luz a una densidad de flujo de fotones fotosintéticos (FFF) de 42,0-48,0</w:t>
      </w:r>
      <w:r w:rsidRPr="005F3B4D">
        <w:rPr>
          <w:rFonts w:cs="Arial"/>
          <w:sz w:val="20"/>
          <w:lang w:val="es-ES"/>
        </w:rPr>
        <w:t xml:space="preserve"> </w:t>
      </w:r>
      <w:r w:rsidRPr="005F3B4D">
        <w:rPr>
          <w:rFonts w:cs="Arial"/>
          <w:sz w:val="21"/>
          <w:szCs w:val="21"/>
          <w:lang w:val="es-ES"/>
        </w:rPr>
        <w:t>µmol</w:t>
      </w:r>
      <w:r>
        <w:rPr>
          <w:rFonts w:cs="Arial"/>
          <w:sz w:val="21"/>
          <w:szCs w:val="21"/>
          <w:lang w:val="es-ES"/>
        </w:rPr>
        <w:t>.</w:t>
      </w:r>
      <w:r w:rsidRPr="005F3B4D">
        <w:rPr>
          <w:rFonts w:cs="Arial"/>
          <w:sz w:val="21"/>
          <w:szCs w:val="21"/>
          <w:lang w:val="es-ES"/>
        </w:rPr>
        <w:t>m</w:t>
      </w:r>
      <w:r w:rsidRPr="005F3B4D">
        <w:rPr>
          <w:rFonts w:cs="Arial"/>
          <w:sz w:val="21"/>
          <w:szCs w:val="21"/>
          <w:vertAlign w:val="superscript"/>
          <w:lang w:val="es-ES"/>
        </w:rPr>
        <w:t>-2</w:t>
      </w:r>
      <w:r>
        <w:rPr>
          <w:rFonts w:cs="Arial"/>
          <w:sz w:val="21"/>
          <w:szCs w:val="21"/>
          <w:lang w:val="es-ES"/>
        </w:rPr>
        <w:t>.</w:t>
      </w:r>
      <w:r w:rsidRPr="005F3B4D">
        <w:rPr>
          <w:rFonts w:cs="Arial"/>
          <w:sz w:val="21"/>
          <w:szCs w:val="21"/>
          <w:lang w:val="es-ES"/>
        </w:rPr>
        <w:t>s</w:t>
      </w:r>
      <w:r w:rsidRPr="005F3B4D">
        <w:rPr>
          <w:rFonts w:cs="Arial"/>
          <w:sz w:val="21"/>
          <w:szCs w:val="21"/>
          <w:vertAlign w:val="superscript"/>
          <w:lang w:val="es-ES"/>
        </w:rPr>
        <w:t xml:space="preserve">-1 </w:t>
      </w:r>
      <w:r w:rsidRPr="005F3B4D">
        <w:rPr>
          <w:rFonts w:cs="Arial"/>
          <w:sz w:val="21"/>
          <w:szCs w:val="21"/>
          <w:lang w:val="es-ES"/>
        </w:rPr>
        <w:t>y</w:t>
      </w:r>
      <w:r w:rsidRPr="005F3B4D">
        <w:rPr>
          <w:rFonts w:cs="Arial"/>
          <w:sz w:val="21"/>
          <w:szCs w:val="21"/>
          <w:vertAlign w:val="superscript"/>
          <w:lang w:val="es-ES"/>
        </w:rPr>
        <w:t xml:space="preserve"> </w:t>
      </w:r>
      <w:r w:rsidRPr="005F3B4D">
        <w:rPr>
          <w:rFonts w:cs="Arial"/>
          <w:sz w:val="22"/>
          <w:szCs w:val="22"/>
          <w:lang w:val="es-ES"/>
        </w:rPr>
        <w:t>a una temperatura de 25±</w:t>
      </w:r>
      <w:smartTag w:uri="urn:schemas-microsoft-com:office:smarttags" w:element="metricconverter">
        <w:smartTagPr>
          <w:attr w:name="ProductID" w:val="2,0 °C"/>
        </w:smartTagPr>
        <w:r w:rsidRPr="005F3B4D">
          <w:rPr>
            <w:rFonts w:cs="Arial"/>
            <w:sz w:val="22"/>
            <w:szCs w:val="22"/>
            <w:lang w:val="es-ES"/>
          </w:rPr>
          <w:t>2,0</w:t>
        </w:r>
        <w:r>
          <w:rPr>
            <w:rFonts w:cs="Arial"/>
            <w:sz w:val="22"/>
            <w:szCs w:val="22"/>
            <w:lang w:val="es-ES"/>
          </w:rPr>
          <w:t xml:space="preserve"> </w:t>
        </w:r>
        <w:r w:rsidRPr="005F3B4D">
          <w:rPr>
            <w:rFonts w:cs="Arial"/>
            <w:sz w:val="22"/>
            <w:szCs w:val="22"/>
            <w:lang w:val="es-ES"/>
          </w:rPr>
          <w:t>°C</w:t>
        </w:r>
      </w:smartTag>
      <w:r w:rsidRPr="005F3B4D">
        <w:rPr>
          <w:rFonts w:cs="Arial"/>
          <w:sz w:val="22"/>
          <w:szCs w:val="22"/>
          <w:lang w:val="es-ES"/>
        </w:rPr>
        <w:t xml:space="preserve">. </w:t>
      </w:r>
      <w:r w:rsidRPr="005F3B4D">
        <w:rPr>
          <w:rFonts w:cs="Arial"/>
          <w:sz w:val="22"/>
          <w:szCs w:val="22"/>
        </w:rPr>
        <w:t>Los segmentos nodales para el crecimiento de las plantas fueron cultivados en el SIT, en cada uno de ellos fueron colocados 100 segmentos nodales y un volumen de 30 mL de medio de cultivo por segmento nodal</w:t>
      </w:r>
      <w:r>
        <w:rPr>
          <w:rFonts w:cs="Arial"/>
          <w:sz w:val="22"/>
          <w:szCs w:val="22"/>
        </w:rPr>
        <w:t>,</w:t>
      </w:r>
      <w:r w:rsidRPr="005F3B4D">
        <w:rPr>
          <w:rFonts w:cs="Arial"/>
          <w:sz w:val="22"/>
          <w:szCs w:val="22"/>
        </w:rPr>
        <w:t xml:space="preserve"> y</w:t>
      </w:r>
      <w:r>
        <w:rPr>
          <w:rFonts w:cs="Arial"/>
          <w:sz w:val="22"/>
          <w:szCs w:val="22"/>
        </w:rPr>
        <w:t xml:space="preserve"> </w:t>
      </w:r>
      <w:r w:rsidRPr="005F3B4D">
        <w:rPr>
          <w:rFonts w:cs="Arial"/>
          <w:bCs/>
          <w:sz w:val="22"/>
          <w:szCs w:val="22"/>
        </w:rPr>
        <w:t xml:space="preserve">se utilizó un tiempo de inmersión de </w:t>
      </w:r>
      <w:r>
        <w:rPr>
          <w:rFonts w:cs="Arial"/>
          <w:bCs/>
          <w:sz w:val="22"/>
          <w:szCs w:val="22"/>
        </w:rPr>
        <w:t>10</w:t>
      </w:r>
      <w:r w:rsidRPr="005F3B4D">
        <w:rPr>
          <w:rFonts w:cs="Arial"/>
          <w:bCs/>
          <w:sz w:val="22"/>
          <w:szCs w:val="22"/>
        </w:rPr>
        <w:t xml:space="preserve"> min y una frecuencia de inmersión cada </w:t>
      </w:r>
      <w:r>
        <w:rPr>
          <w:rFonts w:cs="Arial"/>
          <w:bCs/>
          <w:sz w:val="22"/>
          <w:szCs w:val="22"/>
        </w:rPr>
        <w:t>3</w:t>
      </w:r>
      <w:r w:rsidRPr="005F3B4D">
        <w:rPr>
          <w:rFonts w:cs="Arial"/>
          <w:bCs/>
          <w:sz w:val="22"/>
          <w:szCs w:val="22"/>
        </w:rPr>
        <w:t xml:space="preserve"> horas (</w:t>
      </w:r>
      <w:r>
        <w:rPr>
          <w:rFonts w:cs="Arial"/>
          <w:bCs/>
          <w:sz w:val="22"/>
          <w:szCs w:val="22"/>
        </w:rPr>
        <w:t>8</w:t>
      </w:r>
      <w:r w:rsidRPr="005F3B4D">
        <w:rPr>
          <w:rFonts w:cs="Arial"/>
          <w:bCs/>
          <w:sz w:val="22"/>
          <w:szCs w:val="22"/>
        </w:rPr>
        <w:t xml:space="preserve"> inmersiones por día) según resultados previos no mostrados en este trabajo. Esta fase tuvo </w:t>
      </w:r>
      <w:r w:rsidRPr="005F3B4D">
        <w:rPr>
          <w:rFonts w:cs="Arial"/>
          <w:sz w:val="22"/>
          <w:szCs w:val="22"/>
        </w:rPr>
        <w:t>un per</w:t>
      </w:r>
      <w:r>
        <w:rPr>
          <w:rFonts w:cs="Arial"/>
          <w:sz w:val="22"/>
          <w:szCs w:val="22"/>
        </w:rPr>
        <w:t>i</w:t>
      </w:r>
      <w:r w:rsidRPr="005F3B4D">
        <w:rPr>
          <w:rFonts w:cs="Arial"/>
          <w:sz w:val="22"/>
          <w:szCs w:val="22"/>
        </w:rPr>
        <w:t xml:space="preserve">odo de duración de </w:t>
      </w:r>
      <w:r>
        <w:rPr>
          <w:rFonts w:cs="Arial"/>
          <w:sz w:val="22"/>
          <w:szCs w:val="22"/>
        </w:rPr>
        <w:t>6</w:t>
      </w:r>
      <w:r w:rsidRPr="005F3B4D">
        <w:rPr>
          <w:rFonts w:cs="Arial"/>
          <w:sz w:val="22"/>
          <w:szCs w:val="22"/>
        </w:rPr>
        <w:t xml:space="preserve"> semanas de cultivo.</w:t>
      </w:r>
    </w:p>
    <w:p w:rsidR="00BA0C47" w:rsidRPr="005F3B4D" w:rsidRDefault="00BA0C47" w:rsidP="004A1639">
      <w:pPr>
        <w:pStyle w:val="BodyText"/>
        <w:spacing w:line="480" w:lineRule="auto"/>
        <w:rPr>
          <w:rFonts w:cs="Arial"/>
          <w:sz w:val="22"/>
          <w:szCs w:val="22"/>
        </w:rPr>
      </w:pPr>
      <w:r>
        <w:rPr>
          <w:rFonts w:cs="Arial"/>
          <w:sz w:val="22"/>
          <w:szCs w:val="22"/>
        </w:rPr>
        <w:t>En la f</w:t>
      </w:r>
      <w:r w:rsidRPr="005F3B4D">
        <w:rPr>
          <w:rFonts w:cs="Arial"/>
          <w:sz w:val="22"/>
          <w:szCs w:val="22"/>
        </w:rPr>
        <w:t>ase de formación de los microtubérculos se</w:t>
      </w:r>
      <w:r>
        <w:rPr>
          <w:rFonts w:cs="Arial"/>
          <w:sz w:val="22"/>
          <w:szCs w:val="22"/>
        </w:rPr>
        <w:t xml:space="preserve"> </w:t>
      </w:r>
      <w:r w:rsidRPr="005F3B4D">
        <w:rPr>
          <w:rFonts w:cs="Arial"/>
          <w:sz w:val="22"/>
          <w:szCs w:val="22"/>
        </w:rPr>
        <w:t>utilizó</w:t>
      </w:r>
      <w:r>
        <w:rPr>
          <w:rFonts w:cs="Arial"/>
          <w:sz w:val="22"/>
          <w:szCs w:val="22"/>
        </w:rPr>
        <w:t xml:space="preserve"> </w:t>
      </w:r>
      <w:r w:rsidRPr="005F3B4D">
        <w:rPr>
          <w:rFonts w:cs="Arial"/>
          <w:sz w:val="22"/>
          <w:szCs w:val="22"/>
        </w:rPr>
        <w:t>el</w:t>
      </w:r>
      <w:r>
        <w:rPr>
          <w:rFonts w:cs="Arial"/>
          <w:sz w:val="22"/>
          <w:szCs w:val="22"/>
        </w:rPr>
        <w:t xml:space="preserve"> </w:t>
      </w:r>
      <w:r w:rsidRPr="005F3B4D">
        <w:rPr>
          <w:rFonts w:cs="Arial"/>
          <w:sz w:val="22"/>
          <w:szCs w:val="22"/>
        </w:rPr>
        <w:t>medio de</w:t>
      </w:r>
      <w:r>
        <w:rPr>
          <w:rFonts w:cs="Arial"/>
          <w:sz w:val="22"/>
          <w:szCs w:val="22"/>
        </w:rPr>
        <w:t xml:space="preserve"> </w:t>
      </w:r>
      <w:r w:rsidRPr="005F3B4D">
        <w:rPr>
          <w:rFonts w:cs="Arial"/>
          <w:sz w:val="22"/>
          <w:szCs w:val="22"/>
        </w:rPr>
        <w:t>cultivo</w:t>
      </w:r>
      <w:r>
        <w:rPr>
          <w:rFonts w:cs="Arial"/>
          <w:sz w:val="22"/>
          <w:szCs w:val="22"/>
        </w:rPr>
        <w:t xml:space="preserve"> </w:t>
      </w:r>
      <w:r w:rsidRPr="005F3B4D">
        <w:rPr>
          <w:rFonts w:cs="Arial"/>
          <w:sz w:val="22"/>
          <w:szCs w:val="22"/>
        </w:rPr>
        <w:t>basal</w:t>
      </w:r>
      <w:r>
        <w:rPr>
          <w:rFonts w:cs="Arial"/>
          <w:sz w:val="22"/>
          <w:szCs w:val="22"/>
        </w:rPr>
        <w:t xml:space="preserve"> </w:t>
      </w:r>
      <w:r w:rsidRPr="005F3B4D">
        <w:rPr>
          <w:rFonts w:cs="Arial"/>
          <w:sz w:val="22"/>
          <w:szCs w:val="22"/>
        </w:rPr>
        <w:t>MS</w:t>
      </w:r>
      <w:r>
        <w:rPr>
          <w:rFonts w:cs="Arial"/>
          <w:sz w:val="22"/>
          <w:szCs w:val="22"/>
        </w:rPr>
        <w:t xml:space="preserve"> </w:t>
      </w:r>
      <w:r w:rsidRPr="005F3B4D">
        <w:rPr>
          <w:rFonts w:cs="Arial"/>
          <w:sz w:val="22"/>
          <w:szCs w:val="22"/>
        </w:rPr>
        <w:t>con 100 g</w:t>
      </w:r>
      <w:r>
        <w:rPr>
          <w:rFonts w:cs="Arial"/>
          <w:sz w:val="22"/>
          <w:szCs w:val="22"/>
        </w:rPr>
        <w:t>.</w:t>
      </w:r>
      <w:r w:rsidRPr="005F3B4D">
        <w:rPr>
          <w:rFonts w:cs="Arial"/>
          <w:sz w:val="22"/>
          <w:szCs w:val="22"/>
        </w:rPr>
        <w:t>L</w:t>
      </w:r>
      <w:r w:rsidRPr="005F3B4D">
        <w:rPr>
          <w:rFonts w:cs="Arial"/>
          <w:sz w:val="22"/>
          <w:szCs w:val="22"/>
          <w:vertAlign w:val="superscript"/>
        </w:rPr>
        <w:t>-1</w:t>
      </w:r>
      <w:r w:rsidRPr="005F3B4D">
        <w:rPr>
          <w:rFonts w:cs="Arial"/>
          <w:sz w:val="22"/>
          <w:szCs w:val="22"/>
        </w:rPr>
        <w:t xml:space="preserve"> de sacarosa</w:t>
      </w:r>
      <w:r>
        <w:rPr>
          <w:rFonts w:cs="Arial"/>
          <w:sz w:val="22"/>
          <w:szCs w:val="22"/>
        </w:rPr>
        <w:t>,</w:t>
      </w:r>
      <w:r w:rsidRPr="005F3B4D">
        <w:rPr>
          <w:rFonts w:cs="Arial"/>
          <w:sz w:val="22"/>
          <w:szCs w:val="22"/>
        </w:rPr>
        <w:t xml:space="preserve"> y </w:t>
      </w:r>
      <w:r>
        <w:rPr>
          <w:rFonts w:cs="Arial"/>
          <w:sz w:val="22"/>
          <w:szCs w:val="22"/>
        </w:rPr>
        <w:t xml:space="preserve">se </w:t>
      </w:r>
      <w:r w:rsidRPr="005F3B4D">
        <w:rPr>
          <w:rFonts w:cs="Arial"/>
          <w:sz w:val="22"/>
          <w:szCs w:val="22"/>
        </w:rPr>
        <w:t>cultiv</w:t>
      </w:r>
      <w:r>
        <w:rPr>
          <w:rFonts w:cs="Arial"/>
          <w:sz w:val="22"/>
          <w:szCs w:val="22"/>
        </w:rPr>
        <w:t>ó</w:t>
      </w:r>
      <w:r w:rsidRPr="005F3B4D">
        <w:rPr>
          <w:rFonts w:cs="Arial"/>
          <w:sz w:val="22"/>
          <w:szCs w:val="22"/>
        </w:rPr>
        <w:t xml:space="preserve"> </w:t>
      </w:r>
      <w:r>
        <w:rPr>
          <w:rFonts w:cs="Arial"/>
          <w:sz w:val="22"/>
          <w:szCs w:val="22"/>
        </w:rPr>
        <w:t>en</w:t>
      </w:r>
      <w:r w:rsidRPr="005F3B4D">
        <w:rPr>
          <w:rFonts w:cs="Arial"/>
          <w:sz w:val="22"/>
          <w:szCs w:val="22"/>
        </w:rPr>
        <w:t xml:space="preserve"> la oscuridad a temperatura de 23±2,0</w:t>
      </w:r>
      <w:r>
        <w:rPr>
          <w:rFonts w:cs="Arial"/>
          <w:sz w:val="22"/>
          <w:szCs w:val="22"/>
        </w:rPr>
        <w:t xml:space="preserve"> </w:t>
      </w:r>
      <w:r w:rsidRPr="005F3B4D">
        <w:rPr>
          <w:rFonts w:cs="Arial"/>
          <w:sz w:val="22"/>
          <w:szCs w:val="22"/>
        </w:rPr>
        <w:t xml:space="preserve">°C. Cada SIT tenía 100 plantas </w:t>
      </w:r>
      <w:r w:rsidRPr="005F3B4D">
        <w:rPr>
          <w:rFonts w:cs="Arial"/>
          <w:i/>
          <w:sz w:val="22"/>
          <w:szCs w:val="22"/>
        </w:rPr>
        <w:t>in vitro</w:t>
      </w:r>
      <w:r w:rsidRPr="005F3B4D">
        <w:rPr>
          <w:rFonts w:cs="Arial"/>
          <w:sz w:val="22"/>
          <w:szCs w:val="22"/>
        </w:rPr>
        <w:t xml:space="preserve"> y se colocó un volumen de 30 mL de medio de cultivo por planta </w:t>
      </w:r>
      <w:r w:rsidRPr="005F3B4D">
        <w:rPr>
          <w:rFonts w:cs="Arial"/>
          <w:i/>
          <w:sz w:val="22"/>
          <w:szCs w:val="22"/>
        </w:rPr>
        <w:t>in vitro</w:t>
      </w:r>
      <w:r w:rsidRPr="005F3B4D">
        <w:rPr>
          <w:rFonts w:cs="Arial"/>
          <w:sz w:val="22"/>
          <w:szCs w:val="22"/>
        </w:rPr>
        <w:t>, para un volumen total de 3000 mL de medio de cultivo (</w:t>
      </w:r>
      <w:r>
        <w:rPr>
          <w:rFonts w:cs="Arial"/>
          <w:sz w:val="22"/>
          <w:szCs w:val="22"/>
        </w:rPr>
        <w:t>e</w:t>
      </w:r>
      <w:r w:rsidRPr="005F3B4D">
        <w:rPr>
          <w:rFonts w:cs="Arial"/>
          <w:sz w:val="22"/>
          <w:szCs w:val="22"/>
        </w:rPr>
        <w:t>xcepto en el experimento donde se realizó ese estudio). Esta fase se desarrolló durante un per</w:t>
      </w:r>
      <w:r>
        <w:rPr>
          <w:rFonts w:cs="Arial"/>
          <w:sz w:val="22"/>
          <w:szCs w:val="22"/>
        </w:rPr>
        <w:t>i</w:t>
      </w:r>
      <w:r w:rsidRPr="005F3B4D">
        <w:rPr>
          <w:rFonts w:cs="Arial"/>
          <w:sz w:val="22"/>
          <w:szCs w:val="22"/>
        </w:rPr>
        <w:t xml:space="preserve">odo de 18 semanas de cultivo. </w:t>
      </w:r>
    </w:p>
    <w:p w:rsidR="00BA0C47" w:rsidRDefault="00BA0C47" w:rsidP="00D878A1">
      <w:pPr>
        <w:pStyle w:val="BodyText"/>
        <w:spacing w:line="480" w:lineRule="auto"/>
        <w:rPr>
          <w:rFonts w:cs="Arial"/>
          <w:b/>
          <w:sz w:val="22"/>
          <w:szCs w:val="22"/>
        </w:rPr>
      </w:pPr>
    </w:p>
    <w:p w:rsidR="00BA0C47" w:rsidRPr="005F3B4D" w:rsidRDefault="00BA0C47" w:rsidP="00D878A1">
      <w:pPr>
        <w:pStyle w:val="BodyText"/>
        <w:spacing w:line="480" w:lineRule="auto"/>
        <w:rPr>
          <w:rFonts w:cs="Arial"/>
          <w:b/>
          <w:sz w:val="22"/>
          <w:szCs w:val="22"/>
        </w:rPr>
      </w:pPr>
      <w:r w:rsidRPr="005F3B4D">
        <w:rPr>
          <w:rFonts w:cs="Arial"/>
          <w:b/>
          <w:sz w:val="22"/>
          <w:szCs w:val="22"/>
        </w:rPr>
        <w:t>Efecto del tiempo de inmersión en la formación de los microtubérculos</w:t>
      </w:r>
      <w:r>
        <w:rPr>
          <w:rFonts w:cs="Arial"/>
          <w:b/>
          <w:sz w:val="22"/>
          <w:szCs w:val="22"/>
        </w:rPr>
        <w:t xml:space="preserve"> </w:t>
      </w:r>
    </w:p>
    <w:p w:rsidR="00BA0C47" w:rsidRPr="005F3B4D" w:rsidRDefault="00BA0C47" w:rsidP="00D878A1">
      <w:pPr>
        <w:pStyle w:val="BodyText"/>
        <w:spacing w:line="480" w:lineRule="auto"/>
        <w:rPr>
          <w:rFonts w:cs="Arial"/>
          <w:sz w:val="22"/>
          <w:szCs w:val="22"/>
        </w:rPr>
      </w:pPr>
      <w:r w:rsidRPr="005F3B4D">
        <w:rPr>
          <w:rFonts w:cs="Arial"/>
          <w:sz w:val="22"/>
          <w:szCs w:val="22"/>
        </w:rPr>
        <w:t xml:space="preserve">Con el objetivo de evaluar el efecto del tiempo de inmersión en la fase de formación de los microtubérculos de ñame </w:t>
      </w:r>
      <w:r>
        <w:rPr>
          <w:rFonts w:cs="Arial"/>
          <w:sz w:val="22"/>
          <w:szCs w:val="22"/>
        </w:rPr>
        <w:t>s</w:t>
      </w:r>
      <w:r w:rsidRPr="005F3B4D">
        <w:rPr>
          <w:rFonts w:cs="Arial"/>
          <w:sz w:val="22"/>
          <w:szCs w:val="22"/>
        </w:rPr>
        <w:t>e evaluaron cuatro tiempos de inmersión</w:t>
      </w:r>
      <w:r>
        <w:rPr>
          <w:rFonts w:cs="Arial"/>
          <w:sz w:val="22"/>
          <w:szCs w:val="22"/>
        </w:rPr>
        <w:t>:</w:t>
      </w:r>
      <w:r w:rsidRPr="005F3B4D">
        <w:rPr>
          <w:rFonts w:cs="Arial"/>
          <w:sz w:val="22"/>
          <w:szCs w:val="22"/>
        </w:rPr>
        <w:t xml:space="preserve"> 10,0, 15,0, 20,0 y 25,0 min cada </w:t>
      </w:r>
      <w:r>
        <w:rPr>
          <w:rFonts w:cs="Arial"/>
          <w:sz w:val="22"/>
          <w:szCs w:val="22"/>
        </w:rPr>
        <w:t>3</w:t>
      </w:r>
      <w:r w:rsidRPr="005F3B4D">
        <w:rPr>
          <w:rFonts w:cs="Arial"/>
          <w:sz w:val="22"/>
          <w:szCs w:val="22"/>
        </w:rPr>
        <w:t xml:space="preserve"> horas (</w:t>
      </w:r>
      <w:r>
        <w:rPr>
          <w:rFonts w:cs="Arial"/>
          <w:sz w:val="22"/>
          <w:szCs w:val="22"/>
        </w:rPr>
        <w:t>8</w:t>
      </w:r>
      <w:r w:rsidRPr="005F3B4D">
        <w:rPr>
          <w:rFonts w:cs="Arial"/>
          <w:sz w:val="22"/>
          <w:szCs w:val="22"/>
        </w:rPr>
        <w:t xml:space="preserve"> inmersiones por día). </w:t>
      </w:r>
    </w:p>
    <w:p w:rsidR="00BA0C47" w:rsidRDefault="00BA0C47" w:rsidP="00147652">
      <w:pPr>
        <w:pStyle w:val="BodyText"/>
        <w:spacing w:line="480" w:lineRule="auto"/>
        <w:rPr>
          <w:rFonts w:cs="Arial"/>
          <w:b/>
          <w:sz w:val="22"/>
          <w:szCs w:val="22"/>
        </w:rPr>
      </w:pPr>
    </w:p>
    <w:p w:rsidR="00BA0C47" w:rsidRPr="005F3B4D" w:rsidRDefault="00BA0C47" w:rsidP="00147652">
      <w:pPr>
        <w:pStyle w:val="BodyText"/>
        <w:spacing w:line="480" w:lineRule="auto"/>
        <w:rPr>
          <w:rFonts w:cs="Arial"/>
          <w:b/>
          <w:sz w:val="22"/>
          <w:szCs w:val="22"/>
        </w:rPr>
      </w:pPr>
      <w:r w:rsidRPr="005F3B4D">
        <w:rPr>
          <w:rFonts w:cs="Arial"/>
          <w:b/>
          <w:sz w:val="22"/>
          <w:szCs w:val="22"/>
        </w:rPr>
        <w:t>Efecto de la frecuencia de inmersión en la formación de los microtubérculos</w:t>
      </w:r>
      <w:r>
        <w:rPr>
          <w:rFonts w:cs="Arial"/>
          <w:b/>
          <w:sz w:val="22"/>
          <w:szCs w:val="22"/>
        </w:rPr>
        <w:t xml:space="preserve"> </w:t>
      </w:r>
    </w:p>
    <w:p w:rsidR="00BA0C47" w:rsidRPr="005F3B4D" w:rsidRDefault="00BA0C47" w:rsidP="00147652">
      <w:pPr>
        <w:pStyle w:val="BodyText"/>
        <w:spacing w:line="480" w:lineRule="auto"/>
        <w:rPr>
          <w:rFonts w:cs="Arial"/>
          <w:sz w:val="22"/>
          <w:szCs w:val="22"/>
        </w:rPr>
      </w:pPr>
      <w:r w:rsidRPr="005F3B4D">
        <w:rPr>
          <w:rFonts w:cs="Arial"/>
          <w:sz w:val="22"/>
          <w:szCs w:val="22"/>
        </w:rPr>
        <w:t>Con el objetivo de evaluar el efecto de la frecuencia de inmersión en la fase de formación de los microtubérculos de ñame</w:t>
      </w:r>
      <w:r>
        <w:rPr>
          <w:rFonts w:cs="Arial"/>
          <w:sz w:val="22"/>
          <w:szCs w:val="22"/>
        </w:rPr>
        <w:t xml:space="preserve"> s</w:t>
      </w:r>
      <w:r w:rsidRPr="005F3B4D">
        <w:rPr>
          <w:rFonts w:cs="Arial"/>
          <w:sz w:val="22"/>
          <w:szCs w:val="22"/>
        </w:rPr>
        <w:t xml:space="preserve">e estudiaron </w:t>
      </w:r>
      <w:r>
        <w:rPr>
          <w:rFonts w:cs="Arial"/>
          <w:sz w:val="22"/>
          <w:szCs w:val="22"/>
        </w:rPr>
        <w:t>4</w:t>
      </w:r>
      <w:r w:rsidRPr="005F3B4D">
        <w:rPr>
          <w:rFonts w:cs="Arial"/>
          <w:sz w:val="22"/>
          <w:szCs w:val="22"/>
        </w:rPr>
        <w:t xml:space="preserve"> frecuencias de inmersión, cada 3,0</w:t>
      </w:r>
      <w:r>
        <w:rPr>
          <w:rFonts w:cs="Arial"/>
          <w:sz w:val="22"/>
          <w:szCs w:val="22"/>
        </w:rPr>
        <w:t xml:space="preserve">; </w:t>
      </w:r>
      <w:r w:rsidRPr="005F3B4D">
        <w:rPr>
          <w:rFonts w:cs="Arial"/>
          <w:sz w:val="22"/>
          <w:szCs w:val="22"/>
        </w:rPr>
        <w:t>6,0</w:t>
      </w:r>
      <w:r>
        <w:rPr>
          <w:rFonts w:cs="Arial"/>
          <w:sz w:val="22"/>
          <w:szCs w:val="22"/>
        </w:rPr>
        <w:t>;</w:t>
      </w:r>
      <w:r w:rsidRPr="005F3B4D">
        <w:rPr>
          <w:rFonts w:cs="Arial"/>
          <w:sz w:val="22"/>
          <w:szCs w:val="22"/>
        </w:rPr>
        <w:t xml:space="preserve"> 12,0 y 24 horas por día, con el mejor tiempo de inmersión obtenido como resultado en las variables </w:t>
      </w:r>
      <w:r>
        <w:rPr>
          <w:rFonts w:cs="Arial"/>
          <w:sz w:val="22"/>
          <w:szCs w:val="22"/>
        </w:rPr>
        <w:t>del</w:t>
      </w:r>
      <w:r w:rsidRPr="005F3B4D">
        <w:rPr>
          <w:rFonts w:cs="Arial"/>
          <w:sz w:val="22"/>
          <w:szCs w:val="22"/>
        </w:rPr>
        <w:t xml:space="preserve"> experimento anterior.</w:t>
      </w:r>
    </w:p>
    <w:p w:rsidR="00BA0C47" w:rsidRDefault="00BA0C47" w:rsidP="00147652">
      <w:pPr>
        <w:pStyle w:val="BodyText"/>
        <w:spacing w:line="480" w:lineRule="auto"/>
        <w:rPr>
          <w:rFonts w:cs="Arial"/>
          <w:b/>
          <w:sz w:val="22"/>
          <w:szCs w:val="22"/>
        </w:rPr>
      </w:pPr>
    </w:p>
    <w:p w:rsidR="00BA0C47" w:rsidRPr="005F3B4D" w:rsidRDefault="00BA0C47" w:rsidP="00147652">
      <w:pPr>
        <w:pStyle w:val="BodyText"/>
        <w:spacing w:line="480" w:lineRule="auto"/>
        <w:rPr>
          <w:rFonts w:cs="Arial"/>
          <w:b/>
          <w:sz w:val="22"/>
          <w:szCs w:val="22"/>
        </w:rPr>
      </w:pPr>
      <w:r w:rsidRPr="005F3B4D">
        <w:rPr>
          <w:rFonts w:cs="Arial"/>
          <w:b/>
          <w:sz w:val="22"/>
          <w:szCs w:val="22"/>
        </w:rPr>
        <w:t>Influencia del volumen d</w:t>
      </w:r>
      <w:r>
        <w:rPr>
          <w:rFonts w:cs="Arial"/>
          <w:b/>
          <w:sz w:val="22"/>
          <w:szCs w:val="22"/>
        </w:rPr>
        <w:t>el</w:t>
      </w:r>
      <w:r w:rsidRPr="005F3B4D">
        <w:rPr>
          <w:rFonts w:cs="Arial"/>
          <w:b/>
          <w:sz w:val="22"/>
          <w:szCs w:val="22"/>
        </w:rPr>
        <w:t xml:space="preserve"> medio de cultivo por planta cultivada </w:t>
      </w:r>
      <w:r w:rsidRPr="005F3B4D">
        <w:rPr>
          <w:rFonts w:cs="Arial"/>
          <w:b/>
          <w:i/>
          <w:sz w:val="22"/>
          <w:szCs w:val="22"/>
        </w:rPr>
        <w:t xml:space="preserve">in vitro </w:t>
      </w:r>
      <w:r w:rsidRPr="005F3B4D">
        <w:rPr>
          <w:rFonts w:cs="Arial"/>
          <w:b/>
          <w:sz w:val="22"/>
          <w:szCs w:val="22"/>
        </w:rPr>
        <w:t>en la formación de los microtubérculos</w:t>
      </w:r>
      <w:r>
        <w:rPr>
          <w:rFonts w:cs="Arial"/>
          <w:b/>
          <w:sz w:val="22"/>
          <w:szCs w:val="22"/>
        </w:rPr>
        <w:t xml:space="preserve"> </w:t>
      </w:r>
    </w:p>
    <w:p w:rsidR="00BA0C47" w:rsidRPr="005F3B4D" w:rsidRDefault="00BA0C47" w:rsidP="00147652">
      <w:pPr>
        <w:pStyle w:val="BodyText"/>
        <w:spacing w:line="480" w:lineRule="auto"/>
        <w:rPr>
          <w:rFonts w:cs="Arial"/>
          <w:sz w:val="22"/>
          <w:szCs w:val="22"/>
        </w:rPr>
      </w:pPr>
      <w:r w:rsidRPr="005F3B4D">
        <w:rPr>
          <w:rFonts w:cs="Arial"/>
          <w:sz w:val="22"/>
          <w:szCs w:val="22"/>
        </w:rPr>
        <w:t xml:space="preserve">Este experimento se desarrolló con el objetivo de determinar el efecto del volumen de medio de cultivo en la fase de formación de los microtubérculos. Para el desarrollo del experimento se evaluó el efecto de cuatro volúmenes 15, 30, 60 y 90 mL de medio de cultivo por planta cultivada </w:t>
      </w:r>
      <w:r w:rsidRPr="005F3B4D">
        <w:rPr>
          <w:rFonts w:cs="Arial"/>
          <w:i/>
          <w:sz w:val="22"/>
          <w:szCs w:val="22"/>
        </w:rPr>
        <w:t>in vitro</w:t>
      </w:r>
      <w:r w:rsidRPr="005F3B4D">
        <w:rPr>
          <w:rFonts w:cs="Arial"/>
          <w:sz w:val="22"/>
          <w:szCs w:val="22"/>
        </w:rPr>
        <w:t xml:space="preserve">. </w:t>
      </w:r>
    </w:p>
    <w:p w:rsidR="00BA0C47" w:rsidRPr="005F3B4D" w:rsidRDefault="00BA0C47" w:rsidP="00147652">
      <w:pPr>
        <w:pStyle w:val="BodyText"/>
        <w:spacing w:line="480" w:lineRule="auto"/>
        <w:rPr>
          <w:rFonts w:cs="Arial"/>
          <w:sz w:val="22"/>
          <w:szCs w:val="22"/>
        </w:rPr>
      </w:pPr>
      <w:r w:rsidRPr="005F3B4D">
        <w:rPr>
          <w:rFonts w:cs="Arial"/>
          <w:sz w:val="22"/>
          <w:szCs w:val="22"/>
        </w:rPr>
        <w:t>Se utilizó el mejor tiempo y frecuencia de inmersión obtenid</w:t>
      </w:r>
      <w:r>
        <w:rPr>
          <w:rFonts w:cs="Arial"/>
          <w:sz w:val="22"/>
          <w:szCs w:val="22"/>
        </w:rPr>
        <w:t>os</w:t>
      </w:r>
      <w:r w:rsidRPr="005F3B4D">
        <w:rPr>
          <w:rFonts w:cs="Arial"/>
          <w:sz w:val="22"/>
          <w:szCs w:val="22"/>
        </w:rPr>
        <w:t xml:space="preserve"> como resultado para las variables evaluadas en los experimentos anteriores. </w:t>
      </w:r>
    </w:p>
    <w:p w:rsidR="00BA0C47" w:rsidRPr="005F3B4D" w:rsidRDefault="00BA0C47" w:rsidP="00147652">
      <w:pPr>
        <w:pStyle w:val="BodyText"/>
        <w:spacing w:line="480" w:lineRule="auto"/>
        <w:rPr>
          <w:rFonts w:cs="Arial"/>
          <w:sz w:val="22"/>
          <w:szCs w:val="22"/>
        </w:rPr>
      </w:pPr>
      <w:r w:rsidRPr="005F3B4D">
        <w:rPr>
          <w:rFonts w:cs="Arial"/>
          <w:sz w:val="22"/>
          <w:szCs w:val="22"/>
        </w:rPr>
        <w:t>Al finalizar la fase de formación de los microtubérculos (18 semanas de cultivo), se seleccionaron al azar 50 plantas por tratamiento</w:t>
      </w:r>
      <w:r>
        <w:rPr>
          <w:rFonts w:cs="Arial"/>
          <w:sz w:val="22"/>
          <w:szCs w:val="22"/>
        </w:rPr>
        <w:t>,</w:t>
      </w:r>
      <w:r w:rsidRPr="005F3B4D">
        <w:rPr>
          <w:rFonts w:cs="Arial"/>
          <w:sz w:val="22"/>
          <w:szCs w:val="22"/>
        </w:rPr>
        <w:t xml:space="preserve"> y al momento de la cosecha se contó el número de microtubérculos formados por planta, se determinó la masa fresca (gMF) y </w:t>
      </w:r>
      <w:r>
        <w:rPr>
          <w:rFonts w:cs="Arial"/>
          <w:sz w:val="22"/>
          <w:szCs w:val="22"/>
        </w:rPr>
        <w:t xml:space="preserve">la </w:t>
      </w:r>
      <w:r w:rsidRPr="005F3B4D">
        <w:rPr>
          <w:rFonts w:cs="Arial"/>
          <w:sz w:val="22"/>
          <w:szCs w:val="22"/>
        </w:rPr>
        <w:t>masa seca (gMS) de los microtubérculos en una balanza analítica (Sartorius)</w:t>
      </w:r>
      <w:r>
        <w:rPr>
          <w:rFonts w:cs="Arial"/>
          <w:sz w:val="22"/>
          <w:szCs w:val="22"/>
        </w:rPr>
        <w:t>;</w:t>
      </w:r>
      <w:r w:rsidRPr="005F3B4D">
        <w:rPr>
          <w:rFonts w:cs="Arial"/>
          <w:sz w:val="22"/>
          <w:szCs w:val="22"/>
        </w:rPr>
        <w:t xml:space="preserve"> </w:t>
      </w:r>
      <w:r>
        <w:rPr>
          <w:rFonts w:cs="Arial"/>
          <w:sz w:val="22"/>
          <w:szCs w:val="22"/>
        </w:rPr>
        <w:t>antes de</w:t>
      </w:r>
      <w:r w:rsidRPr="005F3B4D">
        <w:rPr>
          <w:rFonts w:cs="Arial"/>
          <w:sz w:val="22"/>
          <w:szCs w:val="22"/>
        </w:rPr>
        <w:t xml:space="preserve"> determinar la masa seca, los microtubérculos fueron colocados en una estufa (SUTJESKA) a 70</w:t>
      </w:r>
      <w:r>
        <w:rPr>
          <w:rFonts w:cs="Arial"/>
          <w:sz w:val="22"/>
          <w:szCs w:val="22"/>
        </w:rPr>
        <w:t xml:space="preserve"> </w:t>
      </w:r>
      <w:r w:rsidRPr="005F3B4D">
        <w:rPr>
          <w:rFonts w:cs="Arial"/>
          <w:sz w:val="22"/>
          <w:szCs w:val="22"/>
          <w:vertAlign w:val="superscript"/>
        </w:rPr>
        <w:t>o</w:t>
      </w:r>
      <w:r w:rsidRPr="005F3B4D">
        <w:rPr>
          <w:rFonts w:cs="Arial"/>
          <w:sz w:val="22"/>
          <w:szCs w:val="22"/>
        </w:rPr>
        <w:t xml:space="preserve">C </w:t>
      </w:r>
      <w:r w:rsidRPr="00E45021">
        <w:rPr>
          <w:rFonts w:cs="Arial"/>
          <w:sz w:val="22"/>
          <w:szCs w:val="22"/>
          <w:highlight w:val="yellow"/>
        </w:rPr>
        <w:t>durante 48 horas</w:t>
      </w:r>
      <w:r w:rsidRPr="005F3B4D">
        <w:rPr>
          <w:rFonts w:cs="Arial"/>
          <w:sz w:val="22"/>
          <w:szCs w:val="22"/>
        </w:rPr>
        <w:t>, también se midió el diámetro de los microtubérculos (mm) con un pie de rey</w:t>
      </w:r>
      <w:r>
        <w:rPr>
          <w:rFonts w:cs="Arial"/>
          <w:sz w:val="22"/>
          <w:szCs w:val="22"/>
        </w:rPr>
        <w:t>.</w:t>
      </w:r>
    </w:p>
    <w:p w:rsidR="00BA0C47" w:rsidRPr="005F3B4D" w:rsidRDefault="00BA0C47" w:rsidP="00147652">
      <w:pPr>
        <w:pStyle w:val="BodyText"/>
        <w:spacing w:line="480" w:lineRule="auto"/>
        <w:rPr>
          <w:rFonts w:cs="Arial"/>
          <w:sz w:val="22"/>
          <w:szCs w:val="22"/>
        </w:rPr>
      </w:pPr>
      <w:r w:rsidRPr="005F3B4D">
        <w:rPr>
          <w:rFonts w:cs="Arial"/>
          <w:sz w:val="22"/>
          <w:szCs w:val="22"/>
        </w:rPr>
        <w:t xml:space="preserve">Además, se contó por tratamiento el número total de microtubérculos formados por frasco de cultivo, el número de microtubérculos </w:t>
      </w:r>
      <w:r w:rsidRPr="005F3B4D">
        <w:rPr>
          <w:rFonts w:cs="Arial"/>
          <w:bCs/>
          <w:sz w:val="22"/>
          <w:szCs w:val="22"/>
        </w:rPr>
        <w:t>aprovechables como material vegetal de propagación</w:t>
      </w:r>
      <w:r w:rsidRPr="005F3B4D">
        <w:rPr>
          <w:rFonts w:cs="Arial"/>
          <w:sz w:val="22"/>
          <w:szCs w:val="22"/>
        </w:rPr>
        <w:t xml:space="preserve"> (aquellos que presentaron una masa fresca superior a 0,5 gMF, un diámetro superior a los 5,0 mm y no mostraron apariencia acuosa). Se tomó una muestra de 15 microtubérculos aprovechables en cada una de las repeticiones por tratamiento</w:t>
      </w:r>
      <w:r>
        <w:rPr>
          <w:rFonts w:cs="Arial"/>
          <w:sz w:val="22"/>
          <w:szCs w:val="22"/>
        </w:rPr>
        <w:t>,</w:t>
      </w:r>
      <w:r w:rsidRPr="005F3B4D">
        <w:rPr>
          <w:rFonts w:cs="Arial"/>
          <w:sz w:val="22"/>
          <w:szCs w:val="22"/>
        </w:rPr>
        <w:t xml:space="preserve"> y se le determinó el contenido de materia seca (%) al multiplicar la masa seca de los mismos por 100 y dividir entre la masa fresca.</w:t>
      </w:r>
    </w:p>
    <w:p w:rsidR="00BA0C47" w:rsidRPr="005F3B4D" w:rsidRDefault="00BA0C47" w:rsidP="00147652">
      <w:pPr>
        <w:pStyle w:val="BodyText"/>
        <w:spacing w:line="480" w:lineRule="auto"/>
        <w:rPr>
          <w:rFonts w:cs="Arial"/>
          <w:sz w:val="22"/>
          <w:szCs w:val="22"/>
        </w:rPr>
      </w:pPr>
      <w:r w:rsidRPr="005F3B4D">
        <w:rPr>
          <w:rFonts w:cs="Arial"/>
          <w:sz w:val="22"/>
          <w:szCs w:val="22"/>
        </w:rPr>
        <w:t xml:space="preserve">Los datos relativos al número de microtubérculos formados por planta, masa fresca, masa seca y diámetro de los microtubérculos fueron analizados estadísticamente mediante una prueba no paramétrica de Kruskall Wallis. </w:t>
      </w:r>
    </w:p>
    <w:p w:rsidR="00BA0C47" w:rsidRPr="005F3B4D" w:rsidRDefault="00BA0C47" w:rsidP="00147652">
      <w:pPr>
        <w:pStyle w:val="BodyText"/>
        <w:spacing w:line="480" w:lineRule="auto"/>
        <w:rPr>
          <w:rFonts w:cs="Arial"/>
          <w:sz w:val="22"/>
          <w:szCs w:val="22"/>
        </w:rPr>
      </w:pPr>
      <w:r w:rsidRPr="005F3B4D">
        <w:rPr>
          <w:rFonts w:cs="Arial"/>
          <w:sz w:val="22"/>
          <w:szCs w:val="22"/>
        </w:rPr>
        <w:t>La comparación de las medias del número de microtubérculos total aprovechables</w:t>
      </w:r>
      <w:r>
        <w:rPr>
          <w:rFonts w:cs="Arial"/>
          <w:sz w:val="22"/>
          <w:szCs w:val="22"/>
        </w:rPr>
        <w:t>,</w:t>
      </w:r>
      <w:r w:rsidRPr="005F3B4D">
        <w:rPr>
          <w:rFonts w:cs="Arial"/>
          <w:sz w:val="22"/>
          <w:szCs w:val="22"/>
        </w:rPr>
        <w:t xml:space="preserve"> y </w:t>
      </w:r>
      <w:r>
        <w:rPr>
          <w:rFonts w:cs="Arial"/>
          <w:sz w:val="22"/>
          <w:szCs w:val="22"/>
        </w:rPr>
        <w:t xml:space="preserve">el </w:t>
      </w:r>
      <w:r w:rsidRPr="005F3B4D">
        <w:rPr>
          <w:rFonts w:cs="Arial"/>
          <w:sz w:val="22"/>
          <w:szCs w:val="22"/>
        </w:rPr>
        <w:t xml:space="preserve">contenido de materia seca se realizaron por un análisis de varianza simple y se empleó la prueba de Tukey. </w:t>
      </w:r>
    </w:p>
    <w:p w:rsidR="00BA0C47" w:rsidRDefault="00BA0C47" w:rsidP="00ED6B92">
      <w:pPr>
        <w:spacing w:after="0" w:line="480" w:lineRule="auto"/>
        <w:jc w:val="both"/>
        <w:rPr>
          <w:rFonts w:ascii="Arial" w:hAnsi="Arial" w:cs="Arial"/>
          <w:b/>
        </w:rPr>
      </w:pPr>
    </w:p>
    <w:p w:rsidR="00BA0C47" w:rsidRPr="005F3B4D" w:rsidRDefault="00BA0C47" w:rsidP="00ED6B92">
      <w:pPr>
        <w:spacing w:after="0" w:line="480" w:lineRule="auto"/>
        <w:jc w:val="both"/>
        <w:rPr>
          <w:rFonts w:ascii="Arial" w:hAnsi="Arial" w:cs="Arial"/>
          <w:b/>
        </w:rPr>
      </w:pPr>
      <w:r w:rsidRPr="005F3B4D">
        <w:rPr>
          <w:rFonts w:ascii="Arial" w:hAnsi="Arial" w:cs="Arial"/>
          <w:b/>
        </w:rPr>
        <w:t>Resultados y discusión</w:t>
      </w:r>
      <w:r>
        <w:rPr>
          <w:rFonts w:ascii="Arial" w:hAnsi="Arial" w:cs="Arial"/>
          <w:b/>
        </w:rPr>
        <w:t xml:space="preserve"> </w:t>
      </w:r>
    </w:p>
    <w:p w:rsidR="00BA0C47" w:rsidRDefault="00BA0C47" w:rsidP="00ED6B92">
      <w:pPr>
        <w:pStyle w:val="BodyText"/>
        <w:spacing w:line="480" w:lineRule="auto"/>
        <w:rPr>
          <w:rFonts w:cs="Arial"/>
          <w:b/>
          <w:sz w:val="22"/>
          <w:szCs w:val="22"/>
        </w:rPr>
      </w:pPr>
      <w:r w:rsidRPr="005F3B4D">
        <w:rPr>
          <w:rFonts w:cs="Arial"/>
          <w:b/>
          <w:sz w:val="22"/>
          <w:szCs w:val="22"/>
        </w:rPr>
        <w:t>Efecto del tiempo de inmersión en la formación de los microtubérculos</w:t>
      </w:r>
      <w:r>
        <w:rPr>
          <w:rFonts w:cs="Arial"/>
          <w:b/>
          <w:sz w:val="22"/>
          <w:szCs w:val="22"/>
        </w:rPr>
        <w:t xml:space="preserve"> </w:t>
      </w:r>
    </w:p>
    <w:p w:rsidR="00BA0C47" w:rsidRPr="005F3B4D" w:rsidRDefault="00BA0C47" w:rsidP="00ED6B92">
      <w:pPr>
        <w:pStyle w:val="BodyText"/>
        <w:spacing w:line="480" w:lineRule="auto"/>
        <w:rPr>
          <w:rFonts w:cs="Arial"/>
          <w:b/>
          <w:sz w:val="22"/>
          <w:szCs w:val="22"/>
        </w:rPr>
      </w:pPr>
    </w:p>
    <w:p w:rsidR="00BA0C47" w:rsidRPr="005F3B4D" w:rsidRDefault="00BA0C47" w:rsidP="00ED6B92">
      <w:pPr>
        <w:pStyle w:val="BodyText"/>
        <w:spacing w:line="480" w:lineRule="auto"/>
        <w:rPr>
          <w:rFonts w:cs="Arial"/>
          <w:bCs/>
          <w:sz w:val="22"/>
          <w:szCs w:val="22"/>
        </w:rPr>
      </w:pPr>
      <w:r w:rsidRPr="005F3B4D">
        <w:rPr>
          <w:rFonts w:cs="Arial"/>
          <w:bCs/>
          <w:sz w:val="22"/>
          <w:szCs w:val="22"/>
        </w:rPr>
        <w:t xml:space="preserve">El tiempo de inmersión en el SIT influyó de forma significativa en la formación de los microtubérculos. Con un tiempo de inmersión de 15 min se alcanzaron los mejores resultados </w:t>
      </w:r>
      <w:r w:rsidRPr="005F3B4D">
        <w:rPr>
          <w:rFonts w:cs="Arial"/>
          <w:sz w:val="22"/>
          <w:szCs w:val="22"/>
        </w:rPr>
        <w:t>para las variables evaluadas</w:t>
      </w:r>
      <w:r w:rsidRPr="005F3B4D">
        <w:rPr>
          <w:rFonts w:cs="Arial"/>
          <w:bCs/>
          <w:sz w:val="22"/>
          <w:szCs w:val="22"/>
        </w:rPr>
        <w:t>, con diferencias significativas respecto al resto de los tratamientos (</w:t>
      </w:r>
      <w:r>
        <w:rPr>
          <w:rFonts w:cs="Arial"/>
          <w:bCs/>
          <w:sz w:val="22"/>
          <w:szCs w:val="22"/>
        </w:rPr>
        <w:t>t</w:t>
      </w:r>
      <w:r w:rsidRPr="005F3B4D">
        <w:rPr>
          <w:rFonts w:cs="Arial"/>
          <w:bCs/>
          <w:sz w:val="22"/>
          <w:szCs w:val="22"/>
        </w:rPr>
        <w:t xml:space="preserve">abla 1). </w:t>
      </w:r>
    </w:p>
    <w:p w:rsidR="00BA0C47" w:rsidRPr="005F3B4D" w:rsidRDefault="00BA0C47" w:rsidP="00ED6B92">
      <w:pPr>
        <w:pStyle w:val="BodyText"/>
        <w:spacing w:line="480" w:lineRule="auto"/>
        <w:rPr>
          <w:rFonts w:cs="Arial"/>
          <w:sz w:val="22"/>
          <w:szCs w:val="22"/>
        </w:rPr>
      </w:pPr>
      <w:r w:rsidRPr="005F3B4D">
        <w:rPr>
          <w:rFonts w:cs="Arial"/>
          <w:bCs/>
          <w:sz w:val="22"/>
          <w:szCs w:val="22"/>
        </w:rPr>
        <w:t xml:space="preserve">Tabla 1. Efecto del tiempo de inmersión en la formación de los microtubérculos </w:t>
      </w:r>
      <w:r w:rsidRPr="005F3B4D">
        <w:rPr>
          <w:rFonts w:cs="Arial"/>
          <w:sz w:val="22"/>
          <w:szCs w:val="22"/>
        </w:rPr>
        <w:t>de ñame</w:t>
      </w:r>
      <w:r>
        <w:rPr>
          <w:rFonts w:cs="Arial"/>
          <w:bCs/>
          <w:sz w:val="22"/>
          <w:szCs w:val="22"/>
        </w:rPr>
        <w:t xml:space="preserve"> </w:t>
      </w:r>
      <w:r w:rsidRPr="005F3B4D">
        <w:rPr>
          <w:rFonts w:cs="Arial"/>
          <w:sz w:val="22"/>
          <w:szCs w:val="22"/>
        </w:rPr>
        <w:t xml:space="preserve">clon Pacala Duclos </w:t>
      </w:r>
      <w:r w:rsidRPr="005F3B4D">
        <w:rPr>
          <w:rFonts w:cs="Arial"/>
          <w:bCs/>
          <w:sz w:val="22"/>
          <w:szCs w:val="22"/>
        </w:rPr>
        <w:t>a las 18 semanas de cultivo</w:t>
      </w:r>
      <w:r w:rsidRPr="005F3B4D">
        <w:rPr>
          <w:rFonts w:cs="Arial"/>
          <w:sz w:val="22"/>
          <w:szCs w:val="22"/>
        </w:rPr>
        <w:t>.</w:t>
      </w:r>
    </w:p>
    <w:tbl>
      <w:tblPr>
        <w:tblW w:w="5000" w:type="pct"/>
        <w:tblBorders>
          <w:top w:val="single" w:sz="12" w:space="0" w:color="008000"/>
          <w:bottom w:val="single" w:sz="12" w:space="0" w:color="008000"/>
        </w:tblBorders>
        <w:tblLook w:val="01E0"/>
      </w:tblPr>
      <w:tblGrid>
        <w:gridCol w:w="1517"/>
        <w:gridCol w:w="840"/>
        <w:gridCol w:w="990"/>
        <w:gridCol w:w="816"/>
        <w:gridCol w:w="975"/>
        <w:gridCol w:w="816"/>
        <w:gridCol w:w="975"/>
        <w:gridCol w:w="816"/>
        <w:gridCol w:w="975"/>
      </w:tblGrid>
      <w:tr w:rsidR="00BA0C47" w:rsidRPr="005F3B4D">
        <w:trPr>
          <w:cantSplit/>
        </w:trPr>
        <w:tc>
          <w:tcPr>
            <w:tcW w:w="919" w:type="pct"/>
            <w:vMerge w:val="restart"/>
            <w:tcBorders>
              <w:top w:val="single" w:sz="12" w:space="0" w:color="008000"/>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Tiempo</w:t>
            </w:r>
            <w:r>
              <w:rPr>
                <w:rFonts w:cs="Arial"/>
                <w:bCs/>
                <w:sz w:val="22"/>
                <w:szCs w:val="22"/>
              </w:rPr>
              <w:t xml:space="preserve"> </w:t>
            </w:r>
            <w:r w:rsidRPr="005F3B4D">
              <w:rPr>
                <w:rFonts w:cs="Arial"/>
                <w:bCs/>
                <w:sz w:val="22"/>
                <w:szCs w:val="22"/>
              </w:rPr>
              <w:t xml:space="preserve">de inmersión </w:t>
            </w:r>
          </w:p>
        </w:tc>
        <w:tc>
          <w:tcPr>
            <w:tcW w:w="1020" w:type="pct"/>
            <w:gridSpan w:val="2"/>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N</w:t>
            </w:r>
            <w:r>
              <w:rPr>
                <w:rFonts w:cs="Arial"/>
                <w:bCs/>
                <w:sz w:val="22"/>
                <w:szCs w:val="22"/>
              </w:rPr>
              <w:t>úmero de m</w:t>
            </w:r>
            <w:r w:rsidRPr="005F3B4D">
              <w:rPr>
                <w:rFonts w:cs="Arial"/>
                <w:bCs/>
                <w:sz w:val="22"/>
                <w:szCs w:val="22"/>
              </w:rPr>
              <w:t>icrotub</w:t>
            </w:r>
            <w:r>
              <w:rPr>
                <w:rFonts w:cs="Arial"/>
                <w:bCs/>
                <w:sz w:val="22"/>
                <w:szCs w:val="22"/>
              </w:rPr>
              <w:t>érculos</w:t>
            </w:r>
            <w:r w:rsidRPr="005F3B4D">
              <w:rPr>
                <w:rFonts w:cs="Arial"/>
                <w:bCs/>
                <w:sz w:val="22"/>
                <w:szCs w:val="22"/>
              </w:rPr>
              <w:t>/</w:t>
            </w:r>
          </w:p>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planta</w:t>
            </w:r>
          </w:p>
        </w:tc>
        <w:tc>
          <w:tcPr>
            <w:tcW w:w="1020" w:type="pct"/>
            <w:gridSpan w:val="2"/>
            <w:tcBorders>
              <w:top w:val="single" w:sz="12" w:space="0" w:color="008000"/>
              <w:bottom w:val="single" w:sz="12" w:space="0" w:color="008000"/>
            </w:tcBorders>
            <w:vAlign w:val="center"/>
          </w:tcPr>
          <w:p w:rsidR="00BA0C47" w:rsidRPr="005F3B4D" w:rsidRDefault="00BA0C47" w:rsidP="00B1387B">
            <w:pPr>
              <w:pStyle w:val="BodyText"/>
              <w:spacing w:line="360" w:lineRule="auto"/>
              <w:jc w:val="center"/>
              <w:rPr>
                <w:rFonts w:cs="Arial"/>
                <w:bCs/>
                <w:sz w:val="22"/>
                <w:szCs w:val="22"/>
              </w:rPr>
            </w:pPr>
            <w:r w:rsidRPr="005F3B4D">
              <w:rPr>
                <w:rFonts w:cs="Arial"/>
                <w:bCs/>
                <w:sz w:val="22"/>
                <w:szCs w:val="22"/>
              </w:rPr>
              <w:t>M</w:t>
            </w:r>
            <w:r>
              <w:rPr>
                <w:rFonts w:cs="Arial"/>
                <w:bCs/>
                <w:sz w:val="22"/>
                <w:szCs w:val="22"/>
              </w:rPr>
              <w:t>asa fresca</w:t>
            </w:r>
            <w:r w:rsidRPr="005F3B4D">
              <w:rPr>
                <w:rFonts w:cs="Arial"/>
                <w:bCs/>
                <w:sz w:val="22"/>
                <w:szCs w:val="22"/>
              </w:rPr>
              <w:t xml:space="preserve"> </w:t>
            </w:r>
            <w:r>
              <w:rPr>
                <w:rFonts w:cs="Arial"/>
                <w:bCs/>
                <w:sz w:val="22"/>
                <w:szCs w:val="22"/>
              </w:rPr>
              <w:t>m</w:t>
            </w:r>
            <w:r w:rsidRPr="005F3B4D">
              <w:rPr>
                <w:rFonts w:cs="Arial"/>
                <w:bCs/>
                <w:sz w:val="22"/>
                <w:szCs w:val="22"/>
              </w:rPr>
              <w:t>icrotub</w:t>
            </w:r>
            <w:r>
              <w:rPr>
                <w:rFonts w:cs="Arial"/>
                <w:bCs/>
                <w:sz w:val="22"/>
                <w:szCs w:val="22"/>
              </w:rPr>
              <w:t>érculos</w:t>
            </w:r>
            <w:r w:rsidRPr="005F3B4D">
              <w:rPr>
                <w:rFonts w:cs="Arial"/>
                <w:bCs/>
                <w:sz w:val="22"/>
                <w:szCs w:val="22"/>
              </w:rPr>
              <w:t xml:space="preserve"> (gMF)</w:t>
            </w:r>
          </w:p>
        </w:tc>
        <w:tc>
          <w:tcPr>
            <w:tcW w:w="1020" w:type="pct"/>
            <w:gridSpan w:val="2"/>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bCs/>
                <w:sz w:val="22"/>
                <w:szCs w:val="22"/>
              </w:rPr>
            </w:pPr>
            <w:r>
              <w:rPr>
                <w:rFonts w:cs="Arial"/>
                <w:bCs/>
                <w:sz w:val="22"/>
                <w:szCs w:val="22"/>
              </w:rPr>
              <w:t xml:space="preserve">Masa seca de </w:t>
            </w:r>
            <w:r w:rsidRPr="005F3B4D">
              <w:rPr>
                <w:rFonts w:cs="Arial"/>
                <w:bCs/>
                <w:sz w:val="22"/>
                <w:szCs w:val="22"/>
              </w:rPr>
              <w:t>microtub</w:t>
            </w:r>
            <w:r>
              <w:rPr>
                <w:rFonts w:cs="Arial"/>
                <w:bCs/>
                <w:sz w:val="22"/>
                <w:szCs w:val="22"/>
              </w:rPr>
              <w:t>érculos</w:t>
            </w:r>
          </w:p>
          <w:p w:rsidR="00BA0C47" w:rsidRPr="00DE691C" w:rsidRDefault="00BA0C47" w:rsidP="00D878A1">
            <w:pPr>
              <w:pStyle w:val="BodyText"/>
              <w:spacing w:line="360" w:lineRule="auto"/>
              <w:jc w:val="center"/>
              <w:rPr>
                <w:rFonts w:cs="Arial"/>
                <w:sz w:val="22"/>
                <w:szCs w:val="22"/>
                <w:lang w:val="es-CO"/>
              </w:rPr>
            </w:pPr>
            <w:r w:rsidRPr="005F3B4D">
              <w:rPr>
                <w:rFonts w:cs="Arial"/>
                <w:bCs/>
                <w:sz w:val="22"/>
                <w:szCs w:val="22"/>
              </w:rPr>
              <w:t>(gMS)</w:t>
            </w:r>
          </w:p>
        </w:tc>
        <w:tc>
          <w:tcPr>
            <w:tcW w:w="1020" w:type="pct"/>
            <w:gridSpan w:val="2"/>
            <w:tcBorders>
              <w:top w:val="single" w:sz="12" w:space="0" w:color="008000"/>
              <w:bottom w:val="single" w:sz="12" w:space="0" w:color="008000"/>
            </w:tcBorders>
            <w:vAlign w:val="center"/>
          </w:tcPr>
          <w:p w:rsidR="00BA0C47" w:rsidRPr="00DE691C" w:rsidRDefault="00BA0C47" w:rsidP="00D878A1">
            <w:pPr>
              <w:pStyle w:val="BodyText"/>
              <w:spacing w:line="360" w:lineRule="auto"/>
              <w:jc w:val="center"/>
              <w:rPr>
                <w:rFonts w:cs="Arial"/>
                <w:sz w:val="22"/>
                <w:szCs w:val="22"/>
                <w:lang w:val="es-CO"/>
              </w:rPr>
            </w:pPr>
            <w:r w:rsidRPr="00DE691C">
              <w:rPr>
                <w:rFonts w:cs="Arial"/>
                <w:sz w:val="22"/>
                <w:szCs w:val="22"/>
                <w:lang w:val="es-CO"/>
              </w:rPr>
              <w:t>Diámetro de los microtubérculos</w:t>
            </w:r>
          </w:p>
          <w:p w:rsidR="00BA0C47" w:rsidRPr="00DE691C" w:rsidRDefault="00BA0C47" w:rsidP="00D878A1">
            <w:pPr>
              <w:pStyle w:val="BodyText"/>
              <w:spacing w:line="360" w:lineRule="auto"/>
              <w:jc w:val="center"/>
              <w:rPr>
                <w:rFonts w:cs="Arial"/>
                <w:sz w:val="22"/>
                <w:szCs w:val="22"/>
                <w:lang w:val="es-CO"/>
              </w:rPr>
            </w:pPr>
            <w:r w:rsidRPr="00DE691C">
              <w:rPr>
                <w:rFonts w:cs="Arial"/>
                <w:sz w:val="22"/>
                <w:szCs w:val="22"/>
                <w:lang w:val="es-CO"/>
              </w:rPr>
              <w:t>(mm)</w:t>
            </w:r>
          </w:p>
        </w:tc>
      </w:tr>
      <w:tr w:rsidR="00BA0C47" w:rsidRPr="005F3B4D">
        <w:trPr>
          <w:cantSplit/>
        </w:trPr>
        <w:tc>
          <w:tcPr>
            <w:tcW w:w="919" w:type="pct"/>
            <w:vMerge/>
            <w:tcBorders>
              <w:bottom w:val="single" w:sz="12" w:space="0" w:color="008000"/>
            </w:tcBorders>
            <w:vAlign w:val="center"/>
          </w:tcPr>
          <w:p w:rsidR="00BA0C47" w:rsidRPr="005F3B4D" w:rsidRDefault="00BA0C47" w:rsidP="00D878A1">
            <w:pPr>
              <w:pStyle w:val="BodyText"/>
              <w:spacing w:line="360" w:lineRule="auto"/>
              <w:jc w:val="center"/>
              <w:rPr>
                <w:rFonts w:cs="Arial"/>
                <w:sz w:val="22"/>
                <w:szCs w:val="22"/>
              </w:rPr>
            </w:pPr>
          </w:p>
        </w:tc>
        <w:tc>
          <w:tcPr>
            <w:tcW w:w="468"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Media</w:t>
            </w:r>
          </w:p>
        </w:tc>
        <w:tc>
          <w:tcPr>
            <w:tcW w:w="552"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Rangos medios</w:t>
            </w:r>
          </w:p>
        </w:tc>
        <w:tc>
          <w:tcPr>
            <w:tcW w:w="468"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Media</w:t>
            </w:r>
          </w:p>
        </w:tc>
        <w:tc>
          <w:tcPr>
            <w:tcW w:w="552"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Rangos medios</w:t>
            </w:r>
          </w:p>
        </w:tc>
        <w:tc>
          <w:tcPr>
            <w:tcW w:w="468"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Media</w:t>
            </w:r>
          </w:p>
        </w:tc>
        <w:tc>
          <w:tcPr>
            <w:tcW w:w="552"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Rangos medios</w:t>
            </w:r>
          </w:p>
        </w:tc>
        <w:tc>
          <w:tcPr>
            <w:tcW w:w="468"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Media</w:t>
            </w:r>
          </w:p>
        </w:tc>
        <w:tc>
          <w:tcPr>
            <w:tcW w:w="552"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Rangos medios</w:t>
            </w:r>
          </w:p>
        </w:tc>
      </w:tr>
      <w:tr w:rsidR="00BA0C47" w:rsidRPr="005F3B4D">
        <w:tc>
          <w:tcPr>
            <w:tcW w:w="919" w:type="pct"/>
            <w:tcBorders>
              <w:top w:val="single" w:sz="12" w:space="0" w:color="008000"/>
              <w:bottom w:val="nil"/>
            </w:tcBorders>
            <w:vAlign w:val="center"/>
          </w:tcPr>
          <w:p w:rsidR="00BA0C47" w:rsidRPr="005F3B4D" w:rsidRDefault="00BA0C47" w:rsidP="00B1387B">
            <w:pPr>
              <w:pStyle w:val="BodyText"/>
              <w:spacing w:line="360" w:lineRule="auto"/>
              <w:jc w:val="center"/>
              <w:rPr>
                <w:rFonts w:cs="Arial"/>
                <w:bCs/>
                <w:sz w:val="22"/>
                <w:szCs w:val="22"/>
              </w:rPr>
            </w:pPr>
            <w:r w:rsidRPr="005F3B4D">
              <w:rPr>
                <w:rFonts w:cs="Arial"/>
                <w:bCs/>
                <w:sz w:val="22"/>
                <w:szCs w:val="22"/>
              </w:rPr>
              <w:t xml:space="preserve">10 min </w:t>
            </w:r>
          </w:p>
        </w:tc>
        <w:tc>
          <w:tcPr>
            <w:tcW w:w="468"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2,83</w:t>
            </w:r>
          </w:p>
        </w:tc>
        <w:tc>
          <w:tcPr>
            <w:tcW w:w="552"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56,00 b</w:t>
            </w:r>
          </w:p>
        </w:tc>
        <w:tc>
          <w:tcPr>
            <w:tcW w:w="468"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2,00</w:t>
            </w:r>
          </w:p>
        </w:tc>
        <w:tc>
          <w:tcPr>
            <w:tcW w:w="552"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bCs/>
                <w:sz w:val="22"/>
                <w:szCs w:val="22"/>
                <w:lang w:val="en-US"/>
              </w:rPr>
            </w:pPr>
            <w:r w:rsidRPr="005F3B4D">
              <w:rPr>
                <w:rFonts w:cs="Arial"/>
                <w:bCs/>
                <w:sz w:val="22"/>
                <w:szCs w:val="22"/>
                <w:lang w:val="en-US"/>
              </w:rPr>
              <w:t>57,95 b</w:t>
            </w:r>
          </w:p>
        </w:tc>
        <w:tc>
          <w:tcPr>
            <w:tcW w:w="468"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bCs/>
                <w:sz w:val="22"/>
                <w:szCs w:val="22"/>
                <w:lang w:val="en-US"/>
              </w:rPr>
            </w:pPr>
            <w:r w:rsidRPr="005F3B4D">
              <w:rPr>
                <w:rFonts w:cs="Arial"/>
                <w:bCs/>
                <w:sz w:val="22"/>
                <w:szCs w:val="22"/>
                <w:lang w:val="en-US"/>
              </w:rPr>
              <w:t>0,18</w:t>
            </w:r>
          </w:p>
        </w:tc>
        <w:tc>
          <w:tcPr>
            <w:tcW w:w="552"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sz w:val="22"/>
                <w:szCs w:val="22"/>
                <w:lang w:val="en-US"/>
              </w:rPr>
            </w:pPr>
            <w:r w:rsidRPr="005F3B4D">
              <w:rPr>
                <w:rFonts w:cs="Arial"/>
                <w:sz w:val="22"/>
                <w:szCs w:val="22"/>
                <w:lang w:val="en-US"/>
              </w:rPr>
              <w:t>57,40 b</w:t>
            </w:r>
          </w:p>
        </w:tc>
        <w:tc>
          <w:tcPr>
            <w:tcW w:w="468" w:type="pct"/>
            <w:tcBorders>
              <w:top w:val="single" w:sz="12" w:space="0" w:color="008000"/>
              <w:bottom w:val="nil"/>
            </w:tcBorders>
            <w:vAlign w:val="center"/>
          </w:tcPr>
          <w:p w:rsidR="00BA0C47" w:rsidRPr="005F3B4D" w:rsidRDefault="00BA0C47" w:rsidP="00D878A1">
            <w:pPr>
              <w:pStyle w:val="BodyText"/>
              <w:spacing w:line="360" w:lineRule="auto"/>
              <w:jc w:val="right"/>
              <w:rPr>
                <w:rFonts w:cs="Arial"/>
                <w:sz w:val="22"/>
                <w:szCs w:val="22"/>
                <w:lang w:val="en-US"/>
              </w:rPr>
            </w:pPr>
            <w:r w:rsidRPr="005F3B4D">
              <w:rPr>
                <w:rFonts w:cs="Arial"/>
                <w:sz w:val="22"/>
                <w:szCs w:val="22"/>
                <w:lang w:val="en-US"/>
              </w:rPr>
              <w:t>9,23</w:t>
            </w:r>
          </w:p>
        </w:tc>
        <w:tc>
          <w:tcPr>
            <w:tcW w:w="552"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sz w:val="22"/>
                <w:szCs w:val="22"/>
                <w:lang w:val="en-US"/>
              </w:rPr>
            </w:pPr>
            <w:r w:rsidRPr="005F3B4D">
              <w:rPr>
                <w:rFonts w:cs="Arial"/>
                <w:sz w:val="22"/>
                <w:szCs w:val="22"/>
                <w:lang w:val="en-US"/>
              </w:rPr>
              <w:t>56,27 b</w:t>
            </w:r>
          </w:p>
        </w:tc>
      </w:tr>
      <w:tr w:rsidR="00BA0C47" w:rsidRPr="005F3B4D">
        <w:tc>
          <w:tcPr>
            <w:tcW w:w="919" w:type="pct"/>
            <w:tcBorders>
              <w:top w:val="nil"/>
              <w:bottom w:val="nil"/>
            </w:tcBorders>
            <w:vAlign w:val="center"/>
          </w:tcPr>
          <w:p w:rsidR="00BA0C47" w:rsidRPr="005F3B4D" w:rsidRDefault="00BA0C47" w:rsidP="00B1387B">
            <w:pPr>
              <w:pStyle w:val="BodyText"/>
              <w:spacing w:line="360" w:lineRule="auto"/>
              <w:jc w:val="center"/>
              <w:rPr>
                <w:rFonts w:cs="Arial"/>
                <w:bCs/>
                <w:sz w:val="22"/>
                <w:szCs w:val="22"/>
              </w:rPr>
            </w:pPr>
            <w:r w:rsidRPr="005F3B4D">
              <w:rPr>
                <w:rFonts w:cs="Arial"/>
                <w:bCs/>
                <w:sz w:val="22"/>
                <w:szCs w:val="22"/>
              </w:rPr>
              <w:t xml:space="preserve">15 min </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3,20</w:t>
            </w:r>
          </w:p>
        </w:tc>
        <w:tc>
          <w:tcPr>
            <w:tcW w:w="552" w:type="pct"/>
            <w:tcBorders>
              <w:top w:val="nil"/>
              <w:bottom w:val="nil"/>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75,00 a</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2,18</w:t>
            </w:r>
          </w:p>
        </w:tc>
        <w:tc>
          <w:tcPr>
            <w:tcW w:w="552" w:type="pct"/>
            <w:tcBorders>
              <w:top w:val="nil"/>
              <w:bottom w:val="nil"/>
            </w:tcBorders>
            <w:vAlign w:val="center"/>
          </w:tcPr>
          <w:p w:rsidR="00BA0C47" w:rsidRPr="005F3B4D" w:rsidRDefault="00BA0C47" w:rsidP="00D878A1">
            <w:pPr>
              <w:pStyle w:val="BodyText"/>
              <w:spacing w:line="360" w:lineRule="auto"/>
              <w:jc w:val="center"/>
              <w:rPr>
                <w:rFonts w:cs="Arial"/>
                <w:bCs/>
                <w:sz w:val="22"/>
                <w:szCs w:val="22"/>
                <w:lang w:val="en-US"/>
              </w:rPr>
            </w:pPr>
            <w:r w:rsidRPr="005F3B4D">
              <w:rPr>
                <w:rFonts w:cs="Arial"/>
                <w:bCs/>
                <w:sz w:val="22"/>
                <w:szCs w:val="22"/>
                <w:lang w:val="en-US"/>
              </w:rPr>
              <w:t>85,82 a</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2"/>
                <w:szCs w:val="22"/>
                <w:lang w:val="en-US"/>
              </w:rPr>
            </w:pPr>
            <w:r w:rsidRPr="005F3B4D">
              <w:rPr>
                <w:rFonts w:cs="Arial"/>
                <w:bCs/>
                <w:sz w:val="22"/>
                <w:szCs w:val="22"/>
                <w:lang w:val="en-US"/>
              </w:rPr>
              <w:t>0,21</w:t>
            </w:r>
          </w:p>
        </w:tc>
        <w:tc>
          <w:tcPr>
            <w:tcW w:w="552" w:type="pct"/>
            <w:tcBorders>
              <w:top w:val="nil"/>
              <w:bottom w:val="nil"/>
            </w:tcBorders>
            <w:vAlign w:val="center"/>
          </w:tcPr>
          <w:p w:rsidR="00BA0C47" w:rsidRPr="005F3B4D" w:rsidRDefault="00BA0C47" w:rsidP="00D878A1">
            <w:pPr>
              <w:pStyle w:val="BodyText"/>
              <w:spacing w:line="360" w:lineRule="auto"/>
              <w:jc w:val="center"/>
              <w:rPr>
                <w:rFonts w:cs="Arial"/>
                <w:sz w:val="22"/>
                <w:szCs w:val="22"/>
                <w:lang w:val="en-US"/>
              </w:rPr>
            </w:pPr>
            <w:r w:rsidRPr="005F3B4D">
              <w:rPr>
                <w:rFonts w:cs="Arial"/>
                <w:sz w:val="22"/>
                <w:szCs w:val="22"/>
                <w:lang w:val="en-US"/>
              </w:rPr>
              <w:t>92,28 a</w:t>
            </w:r>
          </w:p>
        </w:tc>
        <w:tc>
          <w:tcPr>
            <w:tcW w:w="468" w:type="pct"/>
            <w:tcBorders>
              <w:top w:val="nil"/>
              <w:bottom w:val="nil"/>
            </w:tcBorders>
            <w:vAlign w:val="center"/>
          </w:tcPr>
          <w:p w:rsidR="00BA0C47" w:rsidRPr="005F3B4D" w:rsidRDefault="00BA0C47" w:rsidP="00D878A1">
            <w:pPr>
              <w:pStyle w:val="BodyText"/>
              <w:spacing w:line="360" w:lineRule="auto"/>
              <w:jc w:val="right"/>
              <w:rPr>
                <w:rFonts w:cs="Arial"/>
                <w:sz w:val="22"/>
                <w:szCs w:val="22"/>
                <w:lang w:val="en-US"/>
              </w:rPr>
            </w:pPr>
            <w:r w:rsidRPr="005F3B4D">
              <w:rPr>
                <w:rFonts w:cs="Arial"/>
                <w:sz w:val="22"/>
                <w:szCs w:val="22"/>
                <w:lang w:val="en-US"/>
              </w:rPr>
              <w:t>10,05</w:t>
            </w:r>
          </w:p>
        </w:tc>
        <w:tc>
          <w:tcPr>
            <w:tcW w:w="552" w:type="pct"/>
            <w:tcBorders>
              <w:top w:val="nil"/>
              <w:bottom w:val="nil"/>
            </w:tcBorders>
            <w:vAlign w:val="center"/>
          </w:tcPr>
          <w:p w:rsidR="00BA0C47" w:rsidRPr="005F3B4D" w:rsidRDefault="00BA0C47" w:rsidP="00D878A1">
            <w:pPr>
              <w:pStyle w:val="BodyText"/>
              <w:spacing w:line="360" w:lineRule="auto"/>
              <w:jc w:val="center"/>
              <w:rPr>
                <w:rFonts w:cs="Arial"/>
                <w:sz w:val="22"/>
                <w:szCs w:val="22"/>
                <w:lang w:val="en-US"/>
              </w:rPr>
            </w:pPr>
            <w:r w:rsidRPr="005F3B4D">
              <w:rPr>
                <w:rFonts w:cs="Arial"/>
                <w:sz w:val="22"/>
                <w:szCs w:val="22"/>
                <w:lang w:val="en-US"/>
              </w:rPr>
              <w:t>83,25 a</w:t>
            </w:r>
          </w:p>
        </w:tc>
      </w:tr>
      <w:tr w:rsidR="00BA0C47" w:rsidRPr="005F3B4D">
        <w:tc>
          <w:tcPr>
            <w:tcW w:w="919" w:type="pct"/>
            <w:tcBorders>
              <w:top w:val="nil"/>
              <w:bottom w:val="nil"/>
            </w:tcBorders>
            <w:vAlign w:val="center"/>
          </w:tcPr>
          <w:p w:rsidR="00BA0C47" w:rsidRPr="005F3B4D" w:rsidRDefault="00BA0C47" w:rsidP="00B1387B">
            <w:pPr>
              <w:pStyle w:val="BodyText"/>
              <w:spacing w:line="360" w:lineRule="auto"/>
              <w:jc w:val="center"/>
              <w:rPr>
                <w:rFonts w:cs="Arial"/>
                <w:bCs/>
                <w:sz w:val="22"/>
                <w:szCs w:val="22"/>
              </w:rPr>
            </w:pPr>
            <w:r w:rsidRPr="005F3B4D">
              <w:rPr>
                <w:rFonts w:cs="Arial"/>
                <w:bCs/>
                <w:sz w:val="22"/>
                <w:szCs w:val="22"/>
              </w:rPr>
              <w:t xml:space="preserve">20 min </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2,86</w:t>
            </w:r>
          </w:p>
        </w:tc>
        <w:tc>
          <w:tcPr>
            <w:tcW w:w="552" w:type="pct"/>
            <w:tcBorders>
              <w:top w:val="nil"/>
              <w:bottom w:val="nil"/>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57,83 b</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1,98</w:t>
            </w:r>
          </w:p>
        </w:tc>
        <w:tc>
          <w:tcPr>
            <w:tcW w:w="552" w:type="pct"/>
            <w:tcBorders>
              <w:top w:val="nil"/>
              <w:bottom w:val="nil"/>
            </w:tcBorders>
            <w:vAlign w:val="center"/>
          </w:tcPr>
          <w:p w:rsidR="00BA0C47" w:rsidRPr="005F3B4D" w:rsidRDefault="00BA0C47" w:rsidP="00D878A1">
            <w:pPr>
              <w:pStyle w:val="BodyText"/>
              <w:spacing w:line="360" w:lineRule="auto"/>
              <w:jc w:val="center"/>
              <w:rPr>
                <w:rFonts w:cs="Arial"/>
                <w:bCs/>
                <w:sz w:val="22"/>
                <w:szCs w:val="22"/>
                <w:lang w:val="en-US"/>
              </w:rPr>
            </w:pPr>
            <w:r w:rsidRPr="005F3B4D">
              <w:rPr>
                <w:rFonts w:cs="Arial"/>
                <w:bCs/>
                <w:sz w:val="22"/>
                <w:szCs w:val="22"/>
                <w:lang w:val="en-US"/>
              </w:rPr>
              <w:t>54,97 b</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2"/>
                <w:szCs w:val="22"/>
                <w:lang w:val="en-US"/>
              </w:rPr>
            </w:pPr>
            <w:r w:rsidRPr="005F3B4D">
              <w:rPr>
                <w:rFonts w:cs="Arial"/>
                <w:bCs/>
                <w:sz w:val="22"/>
                <w:szCs w:val="22"/>
                <w:lang w:val="en-US"/>
              </w:rPr>
              <w:t>0,18</w:t>
            </w:r>
          </w:p>
        </w:tc>
        <w:tc>
          <w:tcPr>
            <w:tcW w:w="552" w:type="pct"/>
            <w:tcBorders>
              <w:top w:val="nil"/>
              <w:bottom w:val="nil"/>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52,37 b</w:t>
            </w:r>
          </w:p>
        </w:tc>
        <w:tc>
          <w:tcPr>
            <w:tcW w:w="468" w:type="pct"/>
            <w:tcBorders>
              <w:top w:val="nil"/>
              <w:bottom w:val="nil"/>
            </w:tcBorders>
            <w:vAlign w:val="center"/>
          </w:tcPr>
          <w:p w:rsidR="00BA0C47" w:rsidRPr="005F3B4D" w:rsidRDefault="00BA0C47" w:rsidP="00D878A1">
            <w:pPr>
              <w:pStyle w:val="BodyText"/>
              <w:spacing w:line="360" w:lineRule="auto"/>
              <w:jc w:val="right"/>
              <w:rPr>
                <w:rFonts w:cs="Arial"/>
                <w:sz w:val="22"/>
                <w:szCs w:val="22"/>
              </w:rPr>
            </w:pPr>
            <w:r w:rsidRPr="005F3B4D">
              <w:rPr>
                <w:rFonts w:cs="Arial"/>
                <w:sz w:val="22"/>
                <w:szCs w:val="22"/>
              </w:rPr>
              <w:t>9,13</w:t>
            </w:r>
          </w:p>
        </w:tc>
        <w:tc>
          <w:tcPr>
            <w:tcW w:w="552" w:type="pct"/>
            <w:tcBorders>
              <w:top w:val="nil"/>
              <w:bottom w:val="nil"/>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52,92 b</w:t>
            </w:r>
          </w:p>
        </w:tc>
      </w:tr>
      <w:tr w:rsidR="00BA0C47" w:rsidRPr="005F3B4D">
        <w:tc>
          <w:tcPr>
            <w:tcW w:w="919" w:type="pct"/>
            <w:tcBorders>
              <w:top w:val="nil"/>
              <w:bottom w:val="single" w:sz="12" w:space="0" w:color="008000"/>
            </w:tcBorders>
            <w:vAlign w:val="center"/>
          </w:tcPr>
          <w:p w:rsidR="00BA0C47" w:rsidRPr="005F3B4D" w:rsidRDefault="00BA0C47" w:rsidP="00B1387B">
            <w:pPr>
              <w:pStyle w:val="BodyText"/>
              <w:spacing w:line="360" w:lineRule="auto"/>
              <w:jc w:val="center"/>
              <w:rPr>
                <w:rFonts w:cs="Arial"/>
                <w:bCs/>
                <w:sz w:val="22"/>
                <w:szCs w:val="22"/>
              </w:rPr>
            </w:pPr>
            <w:r w:rsidRPr="005F3B4D">
              <w:rPr>
                <w:rFonts w:cs="Arial"/>
                <w:bCs/>
                <w:sz w:val="22"/>
                <w:szCs w:val="22"/>
              </w:rPr>
              <w:t xml:space="preserve">25 min </w:t>
            </w:r>
          </w:p>
        </w:tc>
        <w:tc>
          <w:tcPr>
            <w:tcW w:w="468"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2,76</w:t>
            </w:r>
          </w:p>
        </w:tc>
        <w:tc>
          <w:tcPr>
            <w:tcW w:w="552"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52,67 b</w:t>
            </w:r>
          </w:p>
        </w:tc>
        <w:tc>
          <w:tcPr>
            <w:tcW w:w="468"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bCs/>
                <w:sz w:val="22"/>
                <w:szCs w:val="22"/>
              </w:rPr>
            </w:pPr>
            <w:r w:rsidRPr="005F3B4D">
              <w:rPr>
                <w:rFonts w:cs="Arial"/>
                <w:bCs/>
                <w:sz w:val="22"/>
                <w:szCs w:val="22"/>
              </w:rPr>
              <w:t>1,91</w:t>
            </w:r>
          </w:p>
        </w:tc>
        <w:tc>
          <w:tcPr>
            <w:tcW w:w="552"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bCs/>
                <w:sz w:val="22"/>
                <w:szCs w:val="22"/>
                <w:lang w:val="en-US"/>
              </w:rPr>
            </w:pPr>
            <w:r w:rsidRPr="005F3B4D">
              <w:rPr>
                <w:rFonts w:cs="Arial"/>
                <w:bCs/>
                <w:sz w:val="22"/>
                <w:szCs w:val="22"/>
                <w:lang w:val="en-US"/>
              </w:rPr>
              <w:t>43,27 b</w:t>
            </w:r>
          </w:p>
        </w:tc>
        <w:tc>
          <w:tcPr>
            <w:tcW w:w="468"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bCs/>
                <w:sz w:val="22"/>
                <w:szCs w:val="22"/>
                <w:lang w:val="en-US"/>
              </w:rPr>
            </w:pPr>
            <w:r w:rsidRPr="005F3B4D">
              <w:rPr>
                <w:rFonts w:cs="Arial"/>
                <w:bCs/>
                <w:sz w:val="22"/>
                <w:szCs w:val="22"/>
                <w:lang w:val="en-US"/>
              </w:rPr>
              <w:t>0,17</w:t>
            </w:r>
          </w:p>
        </w:tc>
        <w:tc>
          <w:tcPr>
            <w:tcW w:w="552"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39,95 b</w:t>
            </w:r>
          </w:p>
        </w:tc>
        <w:tc>
          <w:tcPr>
            <w:tcW w:w="468" w:type="pct"/>
            <w:tcBorders>
              <w:top w:val="nil"/>
              <w:bottom w:val="single" w:sz="12" w:space="0" w:color="008000"/>
            </w:tcBorders>
            <w:vAlign w:val="center"/>
          </w:tcPr>
          <w:p w:rsidR="00BA0C47" w:rsidRPr="005F3B4D" w:rsidRDefault="00BA0C47" w:rsidP="00D878A1">
            <w:pPr>
              <w:pStyle w:val="BodyText"/>
              <w:spacing w:line="360" w:lineRule="auto"/>
              <w:jc w:val="right"/>
              <w:rPr>
                <w:rFonts w:cs="Arial"/>
                <w:sz w:val="22"/>
                <w:szCs w:val="22"/>
              </w:rPr>
            </w:pPr>
            <w:r w:rsidRPr="005F3B4D">
              <w:rPr>
                <w:rFonts w:cs="Arial"/>
                <w:sz w:val="22"/>
                <w:szCs w:val="22"/>
              </w:rPr>
              <w:t>9,05</w:t>
            </w:r>
          </w:p>
        </w:tc>
        <w:tc>
          <w:tcPr>
            <w:tcW w:w="552"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sz w:val="22"/>
                <w:szCs w:val="22"/>
              </w:rPr>
            </w:pPr>
            <w:r w:rsidRPr="005F3B4D">
              <w:rPr>
                <w:rFonts w:cs="Arial"/>
                <w:sz w:val="22"/>
                <w:szCs w:val="22"/>
              </w:rPr>
              <w:t>49,57 b</w:t>
            </w:r>
          </w:p>
        </w:tc>
      </w:tr>
    </w:tbl>
    <w:p w:rsidR="00BA0C47" w:rsidRPr="008F6D3D" w:rsidRDefault="00BA0C47" w:rsidP="00ED6B92">
      <w:pPr>
        <w:pStyle w:val="BodyText"/>
        <w:rPr>
          <w:rFonts w:cs="Arial"/>
          <w:bCs/>
          <w:sz w:val="20"/>
          <w:lang w:val="es-ES"/>
        </w:rPr>
      </w:pPr>
      <w:r w:rsidRPr="008F6D3D">
        <w:rPr>
          <w:rFonts w:cs="Arial"/>
          <w:sz w:val="20"/>
        </w:rPr>
        <w:t xml:space="preserve">Rangos medios con letras no comunes en una misma columna difieren significativamente por prueba no paramétrica de Kruskall Wallis para p&lt;0,05. </w:t>
      </w:r>
    </w:p>
    <w:p w:rsidR="00BA0C47" w:rsidRPr="005F3B4D" w:rsidRDefault="00BA0C47" w:rsidP="00ED6B92">
      <w:pPr>
        <w:pStyle w:val="BodyText"/>
        <w:rPr>
          <w:rFonts w:cs="Arial"/>
          <w:sz w:val="16"/>
          <w:szCs w:val="16"/>
          <w:lang w:val="es-ES"/>
        </w:rPr>
      </w:pPr>
    </w:p>
    <w:p w:rsidR="00BA0C47" w:rsidRPr="005F3B4D" w:rsidRDefault="00BA0C47" w:rsidP="001E56C9">
      <w:pPr>
        <w:pStyle w:val="BodyText"/>
        <w:spacing w:line="480" w:lineRule="auto"/>
        <w:rPr>
          <w:rFonts w:cs="Arial"/>
          <w:bCs/>
          <w:sz w:val="22"/>
          <w:szCs w:val="22"/>
        </w:rPr>
      </w:pPr>
      <w:r w:rsidRPr="005F3B4D">
        <w:rPr>
          <w:rFonts w:cs="Arial"/>
          <w:bCs/>
          <w:sz w:val="22"/>
          <w:szCs w:val="22"/>
        </w:rPr>
        <w:t>Con un tiempo de inmersión de 15 min</w:t>
      </w:r>
      <w:r>
        <w:rPr>
          <w:rFonts w:cs="Arial"/>
          <w:bCs/>
          <w:sz w:val="22"/>
          <w:szCs w:val="22"/>
        </w:rPr>
        <w:t>.</w:t>
      </w:r>
      <w:r w:rsidRPr="005F3B4D">
        <w:rPr>
          <w:rFonts w:cs="Arial"/>
          <w:bCs/>
          <w:sz w:val="22"/>
          <w:szCs w:val="22"/>
        </w:rPr>
        <w:t xml:space="preserve"> se obtuvo a las 18 semanas de cultivo el mayor número total de microtubérculos por SIT y el mayor número de microtubérculos aprovechables como material vegetal de plantación con diferencias significativas respecto al resto de los tiempos de inmersión evaluados (</w:t>
      </w:r>
      <w:r>
        <w:rPr>
          <w:rFonts w:cs="Arial"/>
          <w:bCs/>
          <w:sz w:val="22"/>
          <w:szCs w:val="22"/>
        </w:rPr>
        <w:t>f</w:t>
      </w:r>
      <w:r w:rsidRPr="005F3B4D">
        <w:rPr>
          <w:rFonts w:cs="Arial"/>
          <w:bCs/>
          <w:sz w:val="22"/>
          <w:szCs w:val="22"/>
        </w:rPr>
        <w:t>igura 1). Los microtubérculos aprovechables formados en el</w:t>
      </w:r>
      <w:r>
        <w:rPr>
          <w:rFonts w:cs="Arial"/>
          <w:bCs/>
          <w:sz w:val="22"/>
          <w:szCs w:val="22"/>
        </w:rPr>
        <w:t xml:space="preserve"> </w:t>
      </w:r>
      <w:r w:rsidRPr="005F3B4D">
        <w:rPr>
          <w:rFonts w:cs="Arial"/>
          <w:bCs/>
          <w:sz w:val="22"/>
          <w:szCs w:val="22"/>
        </w:rPr>
        <w:t>tiempo de inmersión de 15 min</w:t>
      </w:r>
      <w:r>
        <w:rPr>
          <w:rFonts w:cs="Arial"/>
          <w:bCs/>
          <w:sz w:val="22"/>
          <w:szCs w:val="22"/>
        </w:rPr>
        <w:t>.</w:t>
      </w:r>
      <w:r w:rsidRPr="005F3B4D">
        <w:rPr>
          <w:rFonts w:cs="Arial"/>
          <w:bCs/>
          <w:sz w:val="22"/>
          <w:szCs w:val="22"/>
        </w:rPr>
        <w:t xml:space="preserve"> presentaron</w:t>
      </w:r>
      <w:r>
        <w:rPr>
          <w:rFonts w:cs="Arial"/>
          <w:bCs/>
          <w:sz w:val="22"/>
          <w:szCs w:val="22"/>
        </w:rPr>
        <w:t>,</w:t>
      </w:r>
      <w:r w:rsidRPr="005F3B4D">
        <w:rPr>
          <w:rFonts w:cs="Arial"/>
          <w:bCs/>
          <w:sz w:val="22"/>
          <w:szCs w:val="22"/>
        </w:rPr>
        <w:t xml:space="preserve"> además, el mayor contenido de materia seca con diferencias estadísticas significativas en comparación con los formados en el resto de los tiempos de inmersión (</w:t>
      </w:r>
      <w:r>
        <w:rPr>
          <w:rFonts w:cs="Arial"/>
          <w:bCs/>
          <w:sz w:val="22"/>
          <w:szCs w:val="22"/>
        </w:rPr>
        <w:t>f</w:t>
      </w:r>
      <w:r w:rsidRPr="005F3B4D">
        <w:rPr>
          <w:rFonts w:cs="Arial"/>
          <w:bCs/>
          <w:sz w:val="22"/>
          <w:szCs w:val="22"/>
        </w:rPr>
        <w:t xml:space="preserve">igura 2). </w:t>
      </w:r>
    </w:p>
    <w:p w:rsidR="00BA0C47" w:rsidRPr="005F3B4D" w:rsidRDefault="00BA0C47" w:rsidP="00ED6B92">
      <w:pPr>
        <w:pStyle w:val="BodyText"/>
        <w:spacing w:line="480" w:lineRule="auto"/>
        <w:rPr>
          <w:rFonts w:cs="Arial"/>
          <w:bCs/>
          <w:sz w:val="22"/>
          <w:szCs w:val="22"/>
        </w:rPr>
      </w:pPr>
    </w:p>
    <w:p w:rsidR="00BA0C47" w:rsidRPr="005F3B4D" w:rsidRDefault="00BA0C47" w:rsidP="00ED6B92">
      <w:pPr>
        <w:pStyle w:val="BodyText"/>
        <w:spacing w:line="480" w:lineRule="auto"/>
        <w:jc w:val="center"/>
        <w:rPr>
          <w:rFonts w:cs="Arial"/>
          <w:b/>
          <w:i/>
          <w:sz w:val="22"/>
          <w:szCs w:val="22"/>
        </w:rPr>
      </w:pPr>
      <w:r w:rsidRPr="00631723">
        <w:rPr>
          <w:rFonts w:cs="Arial"/>
          <w:b/>
          <w:i/>
          <w:noProof/>
          <w:sz w:val="22"/>
          <w:szCs w:val="22"/>
          <w:lang w:val="es-CO" w:eastAsia="es-CO"/>
        </w:rPr>
        <w:object w:dxaOrig="7719" w:dyaOrig="3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02.75pt;height:199.5pt;visibility:visible" o:ole="">
            <v:imagedata r:id="rId7" o:title="" croptop="-4551f" cropbottom="-5518f" cropleft="-1876f" cropright="-1027f"/>
            <o:lock v:ext="edit" aspectratio="f"/>
          </v:shape>
          <o:OLEObject Type="Embed" ProgID="Excel.Chart.8" ShapeID="Object 1" DrawAspect="Content" ObjectID="_1320587064" r:id="rId8"/>
        </w:object>
      </w:r>
    </w:p>
    <w:p w:rsidR="00BA0C47" w:rsidRPr="008F6D3D" w:rsidRDefault="00BA0C47" w:rsidP="002A1129">
      <w:pPr>
        <w:pStyle w:val="BodyText"/>
        <w:spacing w:line="480" w:lineRule="auto"/>
        <w:rPr>
          <w:rFonts w:cs="Arial"/>
          <w:sz w:val="20"/>
        </w:rPr>
      </w:pPr>
      <w:r w:rsidRPr="008F6D3D">
        <w:rPr>
          <w:rFonts w:cs="Arial"/>
          <w:sz w:val="20"/>
        </w:rPr>
        <w:t>Medias con letras no comunes en un mismo tipo de barras difieren significativamente por prueba de Tukey para p&lt;0,05.</w:t>
      </w:r>
    </w:p>
    <w:p w:rsidR="00BA0C47" w:rsidRPr="005F3B4D" w:rsidRDefault="00BA0C47" w:rsidP="00ED6B92">
      <w:pPr>
        <w:pStyle w:val="BodyText"/>
        <w:spacing w:line="480" w:lineRule="auto"/>
        <w:rPr>
          <w:rFonts w:cs="Arial"/>
          <w:sz w:val="22"/>
          <w:szCs w:val="22"/>
        </w:rPr>
      </w:pPr>
      <w:r w:rsidRPr="005F3B4D">
        <w:rPr>
          <w:rFonts w:cs="Arial"/>
          <w:bCs/>
          <w:sz w:val="22"/>
          <w:szCs w:val="22"/>
        </w:rPr>
        <w:t>Figura 1.</w:t>
      </w:r>
      <w:r w:rsidRPr="005F3B4D">
        <w:rPr>
          <w:rFonts w:cs="Arial"/>
          <w:bCs/>
          <w:i/>
          <w:sz w:val="22"/>
          <w:szCs w:val="22"/>
        </w:rPr>
        <w:t xml:space="preserve"> </w:t>
      </w:r>
      <w:r w:rsidRPr="005F3B4D">
        <w:rPr>
          <w:rFonts w:cs="Arial"/>
          <w:sz w:val="22"/>
          <w:szCs w:val="22"/>
        </w:rPr>
        <w:t>Efecto del tiempo de inmersión sobre el número de microtubérculos de ñame clon Pacala Duclos formados a las 18 semanas de cultivo.</w:t>
      </w:r>
    </w:p>
    <w:p w:rsidR="00BA0C47" w:rsidRPr="005F3B4D" w:rsidRDefault="00BA0C47" w:rsidP="00ED6B92">
      <w:pPr>
        <w:pStyle w:val="BodyText"/>
        <w:spacing w:line="480" w:lineRule="auto"/>
        <w:jc w:val="center"/>
        <w:rPr>
          <w:rFonts w:cs="Arial"/>
          <w:bCs/>
          <w:sz w:val="22"/>
          <w:szCs w:val="22"/>
        </w:rPr>
      </w:pPr>
      <w:r w:rsidRPr="00631723">
        <w:rPr>
          <w:rFonts w:cs="Arial"/>
          <w:noProof/>
          <w:sz w:val="22"/>
          <w:szCs w:val="22"/>
          <w:lang w:val="es-CO" w:eastAsia="es-CO"/>
        </w:rPr>
        <w:object w:dxaOrig="5664" w:dyaOrig="3015">
          <v:shape id="Object 2" o:spid="_x0000_i1026" type="#_x0000_t75" style="width:320.25pt;height:181.5pt;visibility:visible" o:ole="">
            <v:imagedata r:id="rId9" o:title="" croptop="-5847f" cropbottom="-7586f" cropleft="-2661f" cropright="-5913f"/>
            <o:lock v:ext="edit" aspectratio="f"/>
          </v:shape>
          <o:OLEObject Type="Embed" ProgID="Excel.Chart.8" ShapeID="Object 2" DrawAspect="Content" ObjectID="_1320587065" r:id="rId10"/>
        </w:object>
      </w:r>
    </w:p>
    <w:p w:rsidR="00BA0C47" w:rsidRPr="008F6D3D" w:rsidRDefault="00BA0C47" w:rsidP="00ED6B92">
      <w:pPr>
        <w:pStyle w:val="BodyText"/>
        <w:spacing w:line="480" w:lineRule="auto"/>
        <w:jc w:val="center"/>
        <w:rPr>
          <w:rFonts w:cs="Arial"/>
          <w:sz w:val="20"/>
        </w:rPr>
      </w:pPr>
      <w:r w:rsidRPr="008F6D3D">
        <w:rPr>
          <w:rFonts w:cs="Arial"/>
          <w:sz w:val="20"/>
        </w:rPr>
        <w:t>Medias con letras no comunes en las barras difieren significativamente por prueba de Tukey para p&lt;0,05.</w:t>
      </w:r>
    </w:p>
    <w:p w:rsidR="00BA0C47" w:rsidRPr="005F3B4D" w:rsidRDefault="00BA0C47" w:rsidP="00E45021">
      <w:pPr>
        <w:pStyle w:val="BodyText"/>
        <w:spacing w:after="120" w:line="480" w:lineRule="auto"/>
        <w:rPr>
          <w:rFonts w:cs="Arial"/>
          <w:sz w:val="22"/>
          <w:szCs w:val="22"/>
          <w:highlight w:val="yellow"/>
        </w:rPr>
      </w:pPr>
      <w:r w:rsidRPr="005F3B4D">
        <w:rPr>
          <w:rFonts w:cs="Arial"/>
          <w:bCs/>
          <w:sz w:val="22"/>
          <w:szCs w:val="22"/>
        </w:rPr>
        <w:t>Figura 2.</w:t>
      </w:r>
      <w:r w:rsidRPr="005F3B4D">
        <w:rPr>
          <w:rFonts w:cs="Arial"/>
          <w:bCs/>
          <w:i/>
          <w:sz w:val="22"/>
          <w:szCs w:val="22"/>
        </w:rPr>
        <w:t xml:space="preserve"> </w:t>
      </w:r>
      <w:r w:rsidRPr="005F3B4D">
        <w:rPr>
          <w:rFonts w:cs="Arial"/>
          <w:sz w:val="22"/>
          <w:szCs w:val="22"/>
        </w:rPr>
        <w:t xml:space="preserve">Efecto del tiempo de inmersión sobre el contenido de materia seca de los microtubérculos de ñame clon Pacala Duclos formados a las 18 semanas de cultivo. </w:t>
      </w:r>
    </w:p>
    <w:p w:rsidR="00BA0C47" w:rsidRPr="005F3B4D" w:rsidRDefault="00BA0C47" w:rsidP="001E56C9">
      <w:pPr>
        <w:pStyle w:val="BodyText"/>
        <w:spacing w:line="480" w:lineRule="auto"/>
        <w:rPr>
          <w:rFonts w:cs="Arial"/>
          <w:sz w:val="22"/>
          <w:szCs w:val="22"/>
        </w:rPr>
      </w:pPr>
      <w:r w:rsidRPr="005F3B4D">
        <w:rPr>
          <w:rFonts w:cs="Arial"/>
          <w:sz w:val="22"/>
        </w:rPr>
        <w:t xml:space="preserve">Como no fue posible encontrar referencias respecto al efecto del tiempo de inmersión en el SIT sobre la formación de microtubérculos de ñame, los resultados se discuten con los logrados por investigadores como Teisson y Alvard (1999) y </w:t>
      </w:r>
      <w:r w:rsidRPr="005F3B4D">
        <w:rPr>
          <w:rFonts w:cs="Arial"/>
          <w:sz w:val="22"/>
          <w:szCs w:val="22"/>
        </w:rPr>
        <w:t xml:space="preserve">Pérez (2001), </w:t>
      </w:r>
      <w:r>
        <w:rPr>
          <w:rFonts w:cs="Arial"/>
          <w:sz w:val="22"/>
          <w:szCs w:val="22"/>
        </w:rPr>
        <w:t>quienes</w:t>
      </w:r>
      <w:r w:rsidRPr="005F3B4D">
        <w:rPr>
          <w:rFonts w:cs="Arial"/>
          <w:sz w:val="22"/>
          <w:szCs w:val="22"/>
        </w:rPr>
        <w:t xml:space="preserve"> evaluaron</w:t>
      </w:r>
      <w:r w:rsidRPr="005F3B4D">
        <w:rPr>
          <w:rFonts w:cs="Arial"/>
          <w:sz w:val="22"/>
        </w:rPr>
        <w:t xml:space="preserve"> varios tiempos de inmersión en la producción de microtubérculos de papa en SIT. Teisson y Alvard (1999)</w:t>
      </w:r>
      <w:r>
        <w:rPr>
          <w:rFonts w:cs="Arial"/>
          <w:sz w:val="22"/>
        </w:rPr>
        <w:t>,</w:t>
      </w:r>
      <w:r w:rsidRPr="005F3B4D">
        <w:rPr>
          <w:rFonts w:cs="Arial"/>
          <w:sz w:val="22"/>
        </w:rPr>
        <w:t xml:space="preserve"> </w:t>
      </w:r>
      <w:r w:rsidRPr="005F3B4D">
        <w:rPr>
          <w:rFonts w:cs="Arial"/>
          <w:sz w:val="22"/>
          <w:szCs w:val="22"/>
        </w:rPr>
        <w:t>en el sistema de cultivo tipo RITA</w:t>
      </w:r>
      <w:r>
        <w:rPr>
          <w:rFonts w:cs="Arial"/>
          <w:sz w:val="22"/>
          <w:szCs w:val="22"/>
        </w:rPr>
        <w:t>,</w:t>
      </w:r>
      <w:r w:rsidRPr="005F3B4D">
        <w:rPr>
          <w:rFonts w:cs="Arial"/>
          <w:sz w:val="22"/>
          <w:szCs w:val="22"/>
        </w:rPr>
        <w:t xml:space="preserve"> obtuvieron los mejores resultados con un</w:t>
      </w:r>
      <w:r>
        <w:rPr>
          <w:rFonts w:cs="Arial"/>
          <w:sz w:val="22"/>
          <w:szCs w:val="22"/>
        </w:rPr>
        <w:t xml:space="preserve"> </w:t>
      </w:r>
      <w:r w:rsidRPr="005F3B4D">
        <w:rPr>
          <w:rFonts w:cs="Arial"/>
          <w:sz w:val="22"/>
          <w:szCs w:val="22"/>
        </w:rPr>
        <w:t>tiempo de inmersión de 60 min. Mientras</w:t>
      </w:r>
      <w:r w:rsidRPr="005F3B4D">
        <w:rPr>
          <w:rFonts w:cs="Arial"/>
          <w:sz w:val="22"/>
        </w:rPr>
        <w:t xml:space="preserve">, </w:t>
      </w:r>
      <w:r w:rsidRPr="005F3B4D">
        <w:rPr>
          <w:rFonts w:cs="Arial"/>
          <w:sz w:val="22"/>
          <w:szCs w:val="22"/>
        </w:rPr>
        <w:t xml:space="preserve">Pérez (2001), en el SIT conformado por frasco de cultivo de 3500 mL de capacidad obtuvo con </w:t>
      </w:r>
      <w:r>
        <w:rPr>
          <w:rFonts w:cs="Arial"/>
          <w:sz w:val="22"/>
          <w:szCs w:val="22"/>
        </w:rPr>
        <w:t>2</w:t>
      </w:r>
      <w:r w:rsidRPr="005F3B4D">
        <w:rPr>
          <w:rFonts w:cs="Arial"/>
          <w:sz w:val="22"/>
          <w:szCs w:val="22"/>
        </w:rPr>
        <w:t xml:space="preserve"> min de inmersión las mejores respuestas en la formación de los microtubérculos para las variables evaluadas: número de microtubérculos por frasco de cultivo, peso freso y diámetro de los mismos.</w:t>
      </w:r>
      <w:r>
        <w:rPr>
          <w:rFonts w:cs="Arial"/>
          <w:sz w:val="22"/>
        </w:rPr>
        <w:t xml:space="preserve"> </w:t>
      </w:r>
      <w:r w:rsidRPr="005F3B4D">
        <w:rPr>
          <w:rFonts w:cs="Arial"/>
          <w:sz w:val="22"/>
        </w:rPr>
        <w:t>Según estos investigadores</w:t>
      </w:r>
      <w:r>
        <w:rPr>
          <w:rFonts w:cs="Arial"/>
          <w:sz w:val="22"/>
        </w:rPr>
        <w:t>,</w:t>
      </w:r>
      <w:r w:rsidRPr="005F3B4D">
        <w:rPr>
          <w:rFonts w:cs="Arial"/>
          <w:sz w:val="22"/>
        </w:rPr>
        <w:t xml:space="preserve"> con ese tiempo de inmersión se logró en cada uno de los sistemas de cultivo </w:t>
      </w:r>
      <w:r w:rsidRPr="005F3B4D">
        <w:rPr>
          <w:rFonts w:cs="Arial"/>
          <w:bCs/>
          <w:sz w:val="22"/>
          <w:szCs w:val="22"/>
        </w:rPr>
        <w:t>en función de los requerimientos de las plantas un ambiente gaseoso favorable para el proceso de tuberización, debido a que fue posible mantener en el interior del frasco de cultivo una concentración de oxígeno y dióxido de carbono cercan</w:t>
      </w:r>
      <w:r>
        <w:rPr>
          <w:rFonts w:cs="Arial"/>
          <w:bCs/>
          <w:sz w:val="22"/>
          <w:szCs w:val="22"/>
        </w:rPr>
        <w:t>a</w:t>
      </w:r>
      <w:r w:rsidRPr="005F3B4D">
        <w:rPr>
          <w:rFonts w:cs="Arial"/>
          <w:bCs/>
          <w:sz w:val="22"/>
          <w:szCs w:val="22"/>
        </w:rPr>
        <w:t xml:space="preserve"> a la concentración atmosférica</w:t>
      </w:r>
      <w:r>
        <w:rPr>
          <w:rFonts w:cs="Arial"/>
          <w:bCs/>
          <w:sz w:val="22"/>
          <w:szCs w:val="22"/>
        </w:rPr>
        <w:t>,</w:t>
      </w:r>
      <w:r w:rsidRPr="005F3B4D">
        <w:rPr>
          <w:rFonts w:cs="Arial"/>
          <w:bCs/>
          <w:sz w:val="22"/>
          <w:szCs w:val="22"/>
        </w:rPr>
        <w:t xml:space="preserve"> y se logró remover completamente la acumulación de etileno de la atmósfera interna del mismo. </w:t>
      </w:r>
      <w:r w:rsidRPr="005F3B4D">
        <w:rPr>
          <w:rFonts w:cs="Arial"/>
          <w:sz w:val="22"/>
          <w:szCs w:val="22"/>
        </w:rPr>
        <w:t xml:space="preserve">Estas condiciones de cultivo que favorecieron el proceso de microtuberización en el cultivo de la papa se debieron haber presentado durante la formación de microtubérculos de ñame en el SIT con un tiempo de inmersión de 15 min. </w:t>
      </w:r>
    </w:p>
    <w:p w:rsidR="00BA0C47" w:rsidRPr="005F3B4D" w:rsidRDefault="00BA0C47" w:rsidP="001E56C9">
      <w:pPr>
        <w:pStyle w:val="BodyText"/>
        <w:spacing w:line="480" w:lineRule="auto"/>
        <w:rPr>
          <w:rFonts w:cs="Arial"/>
          <w:sz w:val="22"/>
        </w:rPr>
      </w:pPr>
      <w:r w:rsidRPr="005F3B4D">
        <w:rPr>
          <w:rFonts w:cs="Arial"/>
          <w:bCs/>
          <w:sz w:val="22"/>
          <w:szCs w:val="22"/>
        </w:rPr>
        <w:t xml:space="preserve">En cuanto al tiempo de contacto del material vegetal con el medio de cultivo, con un tiempo de inmersión de 15 min se obtuvo también mayor posibilidad de que las plantas </w:t>
      </w:r>
      <w:r w:rsidRPr="005F3B4D">
        <w:rPr>
          <w:rFonts w:cs="Arial"/>
          <w:bCs/>
          <w:i/>
          <w:sz w:val="22"/>
          <w:szCs w:val="22"/>
        </w:rPr>
        <w:t>in vitro</w:t>
      </w:r>
      <w:r w:rsidRPr="005F3B4D">
        <w:rPr>
          <w:rFonts w:cs="Arial"/>
          <w:bCs/>
          <w:sz w:val="22"/>
          <w:szCs w:val="22"/>
        </w:rPr>
        <w:t xml:space="preserve"> asimilaran los nutrientes del medio de cultivo, en comparación con un tiempo de inmersión de 10 min. Este mayor tiempo de contacto de las plantas </w:t>
      </w:r>
      <w:r w:rsidRPr="005F3B4D">
        <w:rPr>
          <w:rFonts w:cs="Arial"/>
          <w:bCs/>
          <w:i/>
          <w:sz w:val="22"/>
          <w:szCs w:val="22"/>
        </w:rPr>
        <w:t>in vitro</w:t>
      </w:r>
      <w:r w:rsidRPr="005F3B4D">
        <w:rPr>
          <w:rFonts w:cs="Arial"/>
          <w:bCs/>
          <w:sz w:val="22"/>
          <w:szCs w:val="22"/>
        </w:rPr>
        <w:t xml:space="preserve"> con el medio de cultivo propició la mayor acumulación de sustancias de reserva en los microtubérculos, reflejado en los más altos valores para la masa fresca y seca de los mismos. Sin embargo,</w:t>
      </w:r>
      <w:r>
        <w:rPr>
          <w:rFonts w:cs="Arial"/>
          <w:bCs/>
          <w:sz w:val="22"/>
          <w:szCs w:val="22"/>
        </w:rPr>
        <w:t xml:space="preserve"> </w:t>
      </w:r>
      <w:r w:rsidRPr="005F3B4D">
        <w:rPr>
          <w:rFonts w:cs="Arial"/>
          <w:bCs/>
          <w:sz w:val="22"/>
          <w:szCs w:val="22"/>
        </w:rPr>
        <w:t xml:space="preserve">investigadores como Martre </w:t>
      </w:r>
      <w:r w:rsidRPr="008F6D3D">
        <w:rPr>
          <w:rFonts w:cs="Arial"/>
          <w:bCs/>
          <w:i/>
          <w:sz w:val="22"/>
          <w:szCs w:val="22"/>
        </w:rPr>
        <w:t>et al</w:t>
      </w:r>
      <w:r w:rsidRPr="005F3B4D">
        <w:rPr>
          <w:rFonts w:cs="Arial"/>
          <w:bCs/>
          <w:sz w:val="22"/>
          <w:szCs w:val="22"/>
        </w:rPr>
        <w:t>. (2001) h</w:t>
      </w:r>
      <w:r>
        <w:rPr>
          <w:rFonts w:cs="Arial"/>
          <w:bCs/>
          <w:sz w:val="22"/>
          <w:szCs w:val="22"/>
        </w:rPr>
        <w:t>an descrito que prolongados peri</w:t>
      </w:r>
      <w:r w:rsidRPr="005F3B4D">
        <w:rPr>
          <w:rFonts w:cs="Arial"/>
          <w:bCs/>
          <w:sz w:val="22"/>
          <w:szCs w:val="22"/>
        </w:rPr>
        <w:t xml:space="preserve">odos de inmersión inducen estrés respiratorio y oxidativo en el material vegetal. En sus investigaciones consideraron que un tiempo de contacto del material vegetal con el medio de cultivo de apenas un minuto por encima del tiempo de inmersión, en el cual se logró la mayor tasa de crecimiento relativo de </w:t>
      </w:r>
      <w:r w:rsidRPr="005F3B4D">
        <w:rPr>
          <w:rFonts w:cs="Arial"/>
          <w:bCs/>
          <w:i/>
          <w:sz w:val="22"/>
          <w:szCs w:val="22"/>
        </w:rPr>
        <w:t xml:space="preserve">Hevea brasiliensis, </w:t>
      </w:r>
      <w:r w:rsidRPr="005F3B4D">
        <w:rPr>
          <w:rFonts w:cs="Arial"/>
          <w:bCs/>
          <w:sz w:val="22"/>
          <w:szCs w:val="22"/>
        </w:rPr>
        <w:t xml:space="preserve">fue suficiente como para causar una alta actividad de la superoxidasa dismutasa y de la peroxidación de los lípidos de las membranas provocando daños celulares. Esto debió haber ocurrido en las plantas de ñame cultivadas durante prolongados periodos de inmersión </w:t>
      </w:r>
      <w:r>
        <w:rPr>
          <w:rFonts w:cs="Arial"/>
          <w:bCs/>
          <w:sz w:val="22"/>
          <w:szCs w:val="22"/>
        </w:rPr>
        <w:t>(</w:t>
      </w:r>
      <w:r w:rsidRPr="005F3B4D">
        <w:rPr>
          <w:rFonts w:cs="Arial"/>
          <w:bCs/>
          <w:sz w:val="22"/>
          <w:szCs w:val="22"/>
        </w:rPr>
        <w:t>20 y 25 min</w:t>
      </w:r>
      <w:r>
        <w:rPr>
          <w:rFonts w:cs="Arial"/>
          <w:bCs/>
          <w:sz w:val="22"/>
          <w:szCs w:val="22"/>
        </w:rPr>
        <w:t>)</w:t>
      </w:r>
      <w:r w:rsidRPr="005F3B4D">
        <w:rPr>
          <w:rFonts w:cs="Arial"/>
          <w:bCs/>
          <w:sz w:val="22"/>
          <w:szCs w:val="22"/>
        </w:rPr>
        <w:t xml:space="preserve">, y quizás esta fue la causa de los menores resultados en la formación de los microtubérculos en comparación con un tiempo de inmersión de 15 min, en el cual se obtuvieron </w:t>
      </w:r>
      <w:r w:rsidRPr="005F3B4D">
        <w:rPr>
          <w:rFonts w:cs="Arial"/>
          <w:sz w:val="22"/>
          <w:szCs w:val="22"/>
        </w:rPr>
        <w:t>la mayor formación de los microtubérculos de ñame y la formación de un mayor número de microtubérculos aprovechables como material vegetal de plantación en comparación con los obtenidos en el resto de los tiemp</w:t>
      </w:r>
      <w:r>
        <w:rPr>
          <w:rFonts w:cs="Arial"/>
          <w:sz w:val="22"/>
          <w:szCs w:val="22"/>
        </w:rPr>
        <w:t>os</w:t>
      </w:r>
      <w:r w:rsidRPr="005F3B4D">
        <w:rPr>
          <w:rFonts w:cs="Arial"/>
          <w:sz w:val="22"/>
          <w:szCs w:val="22"/>
        </w:rPr>
        <w:t xml:space="preserve"> de inmersión evaluados.</w:t>
      </w:r>
      <w:r w:rsidRPr="005F3B4D">
        <w:rPr>
          <w:rFonts w:cs="Arial"/>
          <w:bCs/>
          <w:sz w:val="22"/>
          <w:szCs w:val="22"/>
        </w:rPr>
        <w:t xml:space="preserve"> </w:t>
      </w:r>
      <w:r w:rsidRPr="005F3B4D">
        <w:rPr>
          <w:rFonts w:cs="Arial"/>
          <w:sz w:val="22"/>
          <w:szCs w:val="22"/>
        </w:rPr>
        <w:t xml:space="preserve">Lo anterior demuestra la </w:t>
      </w:r>
      <w:r w:rsidRPr="005F3B4D">
        <w:rPr>
          <w:rFonts w:cs="Arial"/>
          <w:sz w:val="22"/>
        </w:rPr>
        <w:t>necesidad de determinar el tiempo de inmersión para cada una de las especies y fases de cultivo en la micropropagación, pues del ajuste del tiempo de inmersión depende en gran medida la eficiencia del empleo de los SIT (</w:t>
      </w:r>
      <w:r w:rsidRPr="005F3B4D">
        <w:rPr>
          <w:rFonts w:cs="Arial"/>
          <w:sz w:val="22"/>
          <w:szCs w:val="22"/>
        </w:rPr>
        <w:t>Berthouly y Etienne, 2005</w:t>
      </w:r>
      <w:r w:rsidRPr="005F3B4D">
        <w:rPr>
          <w:rFonts w:cs="Arial"/>
          <w:sz w:val="22"/>
        </w:rPr>
        <w:t>; Escalona, 2006).</w:t>
      </w:r>
    </w:p>
    <w:p w:rsidR="00BA0C47" w:rsidRDefault="00BA0C47" w:rsidP="00ED6B92">
      <w:pPr>
        <w:pStyle w:val="BodyText"/>
        <w:spacing w:line="480" w:lineRule="auto"/>
        <w:rPr>
          <w:rFonts w:cs="Arial"/>
          <w:b/>
          <w:sz w:val="22"/>
          <w:szCs w:val="22"/>
        </w:rPr>
      </w:pPr>
      <w:r w:rsidRPr="005F3B4D">
        <w:rPr>
          <w:rFonts w:cs="Arial"/>
          <w:b/>
          <w:sz w:val="22"/>
          <w:szCs w:val="22"/>
        </w:rPr>
        <w:t>Efecto de la frecuencia de inmersión en la formación de los microtubérculos</w:t>
      </w:r>
      <w:r>
        <w:rPr>
          <w:rFonts w:cs="Arial"/>
          <w:b/>
          <w:sz w:val="22"/>
          <w:szCs w:val="22"/>
        </w:rPr>
        <w:t xml:space="preserve"> </w:t>
      </w:r>
    </w:p>
    <w:p w:rsidR="00BA0C47" w:rsidRPr="005F3B4D" w:rsidRDefault="00BA0C47" w:rsidP="00ED6B92">
      <w:pPr>
        <w:pStyle w:val="BodyText"/>
        <w:spacing w:line="480" w:lineRule="auto"/>
        <w:rPr>
          <w:rFonts w:cs="Arial"/>
          <w:b/>
          <w:sz w:val="22"/>
          <w:szCs w:val="22"/>
        </w:rPr>
      </w:pPr>
    </w:p>
    <w:p w:rsidR="00BA0C47" w:rsidRPr="005F3B4D" w:rsidRDefault="00BA0C47" w:rsidP="00ED6B92">
      <w:pPr>
        <w:pStyle w:val="BodyText"/>
        <w:spacing w:line="480" w:lineRule="auto"/>
        <w:rPr>
          <w:rFonts w:cs="Arial"/>
          <w:bCs/>
          <w:sz w:val="22"/>
          <w:szCs w:val="22"/>
        </w:rPr>
      </w:pPr>
      <w:r w:rsidRPr="005F3B4D">
        <w:rPr>
          <w:rFonts w:cs="Arial"/>
          <w:bCs/>
          <w:sz w:val="22"/>
          <w:szCs w:val="22"/>
        </w:rPr>
        <w:t xml:space="preserve">En la formación de los microtubérculos, cuando se empleó en el SIT la frecuencia de inmersión cada </w:t>
      </w:r>
      <w:r>
        <w:rPr>
          <w:rFonts w:cs="Arial"/>
          <w:bCs/>
          <w:sz w:val="22"/>
          <w:szCs w:val="22"/>
        </w:rPr>
        <w:t>6</w:t>
      </w:r>
      <w:r w:rsidRPr="005F3B4D">
        <w:rPr>
          <w:rFonts w:cs="Arial"/>
          <w:bCs/>
          <w:sz w:val="22"/>
          <w:szCs w:val="22"/>
        </w:rPr>
        <w:t xml:space="preserve"> horas, se obtuvieron los mejores resultados </w:t>
      </w:r>
      <w:r w:rsidRPr="005F3B4D">
        <w:rPr>
          <w:rFonts w:cs="Arial"/>
          <w:sz w:val="22"/>
          <w:szCs w:val="22"/>
        </w:rPr>
        <w:t>para las variables evaluadas</w:t>
      </w:r>
      <w:r w:rsidRPr="005F3B4D">
        <w:rPr>
          <w:rFonts w:cs="Arial"/>
          <w:bCs/>
          <w:sz w:val="22"/>
          <w:szCs w:val="22"/>
        </w:rPr>
        <w:t>, con diferencias significativas respecto al resto de las frecuencias de inmersión (</w:t>
      </w:r>
      <w:r>
        <w:rPr>
          <w:rFonts w:cs="Arial"/>
          <w:bCs/>
          <w:sz w:val="22"/>
          <w:szCs w:val="22"/>
        </w:rPr>
        <w:t>t</w:t>
      </w:r>
      <w:r w:rsidRPr="005F3B4D">
        <w:rPr>
          <w:rFonts w:cs="Arial"/>
          <w:bCs/>
          <w:sz w:val="22"/>
          <w:szCs w:val="22"/>
        </w:rPr>
        <w:t xml:space="preserve">abla 2). </w:t>
      </w:r>
    </w:p>
    <w:p w:rsidR="00BA0C47" w:rsidRPr="005F3B4D" w:rsidRDefault="00BA0C47" w:rsidP="00ED6B92">
      <w:pPr>
        <w:pStyle w:val="BodyText"/>
        <w:spacing w:line="480" w:lineRule="auto"/>
        <w:rPr>
          <w:rFonts w:cs="Arial"/>
          <w:sz w:val="22"/>
          <w:szCs w:val="22"/>
        </w:rPr>
      </w:pPr>
      <w:r w:rsidRPr="005F3B4D">
        <w:rPr>
          <w:rFonts w:cs="Arial"/>
          <w:bCs/>
          <w:sz w:val="22"/>
          <w:szCs w:val="22"/>
        </w:rPr>
        <w:t xml:space="preserve">Tabla 2. Efecto de la frecuencia de inmersión en la formación de los microtubérculos </w:t>
      </w:r>
      <w:r w:rsidRPr="005F3B4D">
        <w:rPr>
          <w:rFonts w:cs="Arial"/>
          <w:sz w:val="22"/>
          <w:szCs w:val="22"/>
        </w:rPr>
        <w:t>de ñame</w:t>
      </w:r>
      <w:r>
        <w:rPr>
          <w:rFonts w:cs="Arial"/>
          <w:bCs/>
          <w:sz w:val="22"/>
          <w:szCs w:val="22"/>
        </w:rPr>
        <w:t xml:space="preserve"> </w:t>
      </w:r>
      <w:r w:rsidRPr="005F3B4D">
        <w:rPr>
          <w:rFonts w:cs="Arial"/>
          <w:sz w:val="22"/>
          <w:szCs w:val="22"/>
        </w:rPr>
        <w:t xml:space="preserve">clon Pacala Duclos </w:t>
      </w:r>
      <w:r w:rsidRPr="005F3B4D">
        <w:rPr>
          <w:rFonts w:cs="Arial"/>
          <w:bCs/>
          <w:sz w:val="22"/>
          <w:szCs w:val="22"/>
        </w:rPr>
        <w:t>a las 18 semanas de cultivo</w:t>
      </w:r>
      <w:r w:rsidRPr="005F3B4D">
        <w:rPr>
          <w:rFonts w:cs="Arial"/>
          <w:sz w:val="22"/>
          <w:szCs w:val="22"/>
        </w:rPr>
        <w:t>.</w:t>
      </w:r>
    </w:p>
    <w:tbl>
      <w:tblPr>
        <w:tblW w:w="5000" w:type="pct"/>
        <w:tblBorders>
          <w:top w:val="single" w:sz="12" w:space="0" w:color="008000"/>
          <w:bottom w:val="single" w:sz="12" w:space="0" w:color="008000"/>
        </w:tblBorders>
        <w:tblLook w:val="01E0"/>
      </w:tblPr>
      <w:tblGrid>
        <w:gridCol w:w="1382"/>
        <w:gridCol w:w="817"/>
        <w:gridCol w:w="1020"/>
        <w:gridCol w:w="816"/>
        <w:gridCol w:w="1018"/>
        <w:gridCol w:w="816"/>
        <w:gridCol w:w="1018"/>
        <w:gridCol w:w="816"/>
        <w:gridCol w:w="1017"/>
      </w:tblGrid>
      <w:tr w:rsidR="00BA0C47" w:rsidRPr="005F3B4D">
        <w:trPr>
          <w:cantSplit/>
        </w:trPr>
        <w:tc>
          <w:tcPr>
            <w:tcW w:w="792" w:type="pct"/>
            <w:vMerge w:val="restart"/>
            <w:tcBorders>
              <w:top w:val="single" w:sz="12" w:space="0" w:color="008000"/>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Frecuencia de inmersión</w:t>
            </w:r>
          </w:p>
        </w:tc>
        <w:tc>
          <w:tcPr>
            <w:tcW w:w="1053" w:type="pct"/>
            <w:gridSpan w:val="2"/>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bCs/>
                <w:sz w:val="20"/>
              </w:rPr>
            </w:pPr>
            <w:r>
              <w:rPr>
                <w:rFonts w:cs="Arial"/>
                <w:bCs/>
                <w:sz w:val="20"/>
              </w:rPr>
              <w:t>Número de microtubérculo/</w:t>
            </w:r>
          </w:p>
          <w:p w:rsidR="00BA0C47" w:rsidRPr="005F3B4D" w:rsidRDefault="00BA0C47" w:rsidP="00D878A1">
            <w:pPr>
              <w:pStyle w:val="BodyText"/>
              <w:spacing w:line="360" w:lineRule="auto"/>
              <w:jc w:val="center"/>
              <w:rPr>
                <w:rFonts w:cs="Arial"/>
                <w:bCs/>
                <w:sz w:val="20"/>
              </w:rPr>
            </w:pPr>
            <w:r w:rsidRPr="005F3B4D">
              <w:rPr>
                <w:rFonts w:cs="Arial"/>
                <w:bCs/>
                <w:sz w:val="20"/>
              </w:rPr>
              <w:t>planta</w:t>
            </w:r>
          </w:p>
        </w:tc>
        <w:tc>
          <w:tcPr>
            <w:tcW w:w="1052" w:type="pct"/>
            <w:gridSpan w:val="2"/>
            <w:tcBorders>
              <w:top w:val="single" w:sz="12" w:space="0" w:color="008000"/>
              <w:bottom w:val="single" w:sz="12" w:space="0" w:color="008000"/>
            </w:tcBorders>
            <w:vAlign w:val="center"/>
          </w:tcPr>
          <w:p w:rsidR="00BA0C47" w:rsidRPr="00CA6862" w:rsidRDefault="00BA0C47" w:rsidP="006F3FB3">
            <w:pPr>
              <w:pStyle w:val="BodyText"/>
              <w:spacing w:line="360" w:lineRule="auto"/>
              <w:jc w:val="center"/>
              <w:rPr>
                <w:rFonts w:cs="Arial"/>
                <w:bCs/>
                <w:sz w:val="20"/>
                <w:lang w:val="pt-BR"/>
              </w:rPr>
            </w:pPr>
            <w:r w:rsidRPr="00CA6862">
              <w:rPr>
                <w:rFonts w:cs="Arial"/>
                <w:bCs/>
                <w:sz w:val="20"/>
                <w:lang w:val="pt-BR"/>
              </w:rPr>
              <w:t xml:space="preserve">Masa fresca de </w:t>
            </w:r>
            <w:r>
              <w:rPr>
                <w:rFonts w:cs="Arial"/>
                <w:bCs/>
                <w:sz w:val="20"/>
                <w:lang w:val="pt-BR"/>
              </w:rPr>
              <w:t>m</w:t>
            </w:r>
            <w:r w:rsidRPr="00CA6862">
              <w:rPr>
                <w:rFonts w:cs="Arial"/>
                <w:bCs/>
                <w:sz w:val="20"/>
                <w:lang w:val="pt-BR"/>
              </w:rPr>
              <w:t>icrotubérculos (gMF)</w:t>
            </w:r>
          </w:p>
        </w:tc>
        <w:tc>
          <w:tcPr>
            <w:tcW w:w="1052" w:type="pct"/>
            <w:gridSpan w:val="2"/>
            <w:tcBorders>
              <w:top w:val="single" w:sz="12" w:space="0" w:color="008000"/>
              <w:bottom w:val="single" w:sz="12" w:space="0" w:color="008000"/>
            </w:tcBorders>
            <w:vAlign w:val="center"/>
          </w:tcPr>
          <w:p w:rsidR="00BA0C47" w:rsidRPr="00CA6862" w:rsidRDefault="00BA0C47" w:rsidP="006F3FB3">
            <w:pPr>
              <w:pStyle w:val="BodyText"/>
              <w:spacing w:line="360" w:lineRule="auto"/>
              <w:jc w:val="center"/>
              <w:rPr>
                <w:rFonts w:cs="Arial"/>
                <w:bCs/>
                <w:sz w:val="20"/>
                <w:lang w:val="pt-BR"/>
              </w:rPr>
            </w:pPr>
            <w:r w:rsidRPr="00CA6862">
              <w:rPr>
                <w:rFonts w:cs="Arial"/>
                <w:bCs/>
                <w:sz w:val="20"/>
                <w:lang w:val="pt-BR"/>
              </w:rPr>
              <w:t xml:space="preserve">Masa </w:t>
            </w:r>
            <w:r>
              <w:rPr>
                <w:rFonts w:cs="Arial"/>
                <w:bCs/>
                <w:sz w:val="20"/>
                <w:lang w:val="pt-BR"/>
              </w:rPr>
              <w:t>seca</w:t>
            </w:r>
            <w:r w:rsidRPr="00CA6862">
              <w:rPr>
                <w:rFonts w:cs="Arial"/>
                <w:bCs/>
                <w:sz w:val="20"/>
                <w:lang w:val="pt-BR"/>
              </w:rPr>
              <w:t xml:space="preserve"> de </w:t>
            </w:r>
            <w:r>
              <w:rPr>
                <w:rFonts w:cs="Arial"/>
                <w:bCs/>
                <w:sz w:val="20"/>
                <w:lang w:val="pt-BR"/>
              </w:rPr>
              <w:t>m</w:t>
            </w:r>
            <w:r w:rsidRPr="00CA6862">
              <w:rPr>
                <w:rFonts w:cs="Arial"/>
                <w:bCs/>
                <w:sz w:val="20"/>
                <w:lang w:val="pt-BR"/>
              </w:rPr>
              <w:t>icrotubérculos (gMF)</w:t>
            </w:r>
          </w:p>
        </w:tc>
        <w:tc>
          <w:tcPr>
            <w:tcW w:w="1052" w:type="pct"/>
            <w:gridSpan w:val="2"/>
            <w:tcBorders>
              <w:top w:val="single" w:sz="12" w:space="0" w:color="008000"/>
              <w:bottom w:val="single" w:sz="12" w:space="0" w:color="008000"/>
            </w:tcBorders>
            <w:vAlign w:val="center"/>
          </w:tcPr>
          <w:p w:rsidR="00BA0C47" w:rsidRPr="006A3B0E" w:rsidRDefault="00BA0C47" w:rsidP="00D878A1">
            <w:pPr>
              <w:pStyle w:val="BodyText"/>
              <w:spacing w:line="360" w:lineRule="auto"/>
              <w:jc w:val="center"/>
              <w:rPr>
                <w:rFonts w:cs="Arial"/>
                <w:sz w:val="20"/>
                <w:lang w:val="es-CO"/>
              </w:rPr>
            </w:pPr>
            <w:r w:rsidRPr="006A3B0E">
              <w:rPr>
                <w:rFonts w:cs="Arial"/>
                <w:sz w:val="20"/>
                <w:lang w:val="es-CO"/>
              </w:rPr>
              <w:t>Diámetro de los microtubérculo</w:t>
            </w:r>
            <w:r>
              <w:rPr>
                <w:rFonts w:cs="Arial"/>
                <w:sz w:val="20"/>
                <w:lang w:val="es-CO"/>
              </w:rPr>
              <w:t>s</w:t>
            </w:r>
            <w:r w:rsidRPr="006A3B0E">
              <w:rPr>
                <w:rFonts w:cs="Arial"/>
                <w:sz w:val="20"/>
                <w:lang w:val="es-CO"/>
              </w:rPr>
              <w:t xml:space="preserve"> </w:t>
            </w:r>
          </w:p>
          <w:p w:rsidR="00BA0C47" w:rsidRPr="006A3B0E" w:rsidRDefault="00BA0C47" w:rsidP="00D878A1">
            <w:pPr>
              <w:pStyle w:val="BodyText"/>
              <w:spacing w:line="360" w:lineRule="auto"/>
              <w:jc w:val="center"/>
              <w:rPr>
                <w:rFonts w:cs="Arial"/>
                <w:sz w:val="20"/>
                <w:lang w:val="es-CO"/>
              </w:rPr>
            </w:pPr>
            <w:r w:rsidRPr="006A3B0E">
              <w:rPr>
                <w:rFonts w:cs="Arial"/>
                <w:sz w:val="20"/>
                <w:lang w:val="es-CO"/>
              </w:rPr>
              <w:t>(mm)</w:t>
            </w:r>
          </w:p>
        </w:tc>
      </w:tr>
      <w:tr w:rsidR="00BA0C47" w:rsidRPr="005F3B4D">
        <w:trPr>
          <w:cantSplit/>
        </w:trPr>
        <w:tc>
          <w:tcPr>
            <w:tcW w:w="792" w:type="pct"/>
            <w:vMerge/>
            <w:tcBorders>
              <w:bottom w:val="single" w:sz="12" w:space="0" w:color="008000"/>
            </w:tcBorders>
            <w:vAlign w:val="center"/>
          </w:tcPr>
          <w:p w:rsidR="00BA0C47" w:rsidRPr="005F3B4D" w:rsidRDefault="00BA0C47" w:rsidP="00D878A1">
            <w:pPr>
              <w:pStyle w:val="BodyText"/>
              <w:spacing w:line="360" w:lineRule="auto"/>
              <w:jc w:val="center"/>
              <w:rPr>
                <w:rFonts w:cs="Arial"/>
                <w:sz w:val="20"/>
              </w:rPr>
            </w:pPr>
          </w:p>
        </w:tc>
        <w:tc>
          <w:tcPr>
            <w:tcW w:w="468"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Media</w:t>
            </w:r>
          </w:p>
        </w:tc>
        <w:tc>
          <w:tcPr>
            <w:tcW w:w="584"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Rangos medios</w:t>
            </w:r>
          </w:p>
        </w:tc>
        <w:tc>
          <w:tcPr>
            <w:tcW w:w="468"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Media</w:t>
            </w:r>
          </w:p>
        </w:tc>
        <w:tc>
          <w:tcPr>
            <w:tcW w:w="584"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Rangos medios</w:t>
            </w:r>
          </w:p>
        </w:tc>
        <w:tc>
          <w:tcPr>
            <w:tcW w:w="468"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Media</w:t>
            </w:r>
          </w:p>
        </w:tc>
        <w:tc>
          <w:tcPr>
            <w:tcW w:w="584"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Rangos medios</w:t>
            </w:r>
          </w:p>
        </w:tc>
        <w:tc>
          <w:tcPr>
            <w:tcW w:w="468"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Media</w:t>
            </w:r>
          </w:p>
        </w:tc>
        <w:tc>
          <w:tcPr>
            <w:tcW w:w="584" w:type="pct"/>
            <w:tcBorders>
              <w:top w:val="single" w:sz="12" w:space="0" w:color="008000"/>
              <w:bottom w:val="single" w:sz="12" w:space="0" w:color="008000"/>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Rangos medios</w:t>
            </w:r>
          </w:p>
        </w:tc>
      </w:tr>
      <w:tr w:rsidR="00BA0C47" w:rsidRPr="005F3B4D">
        <w:tc>
          <w:tcPr>
            <w:tcW w:w="792"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3 horas</w:t>
            </w:r>
          </w:p>
        </w:tc>
        <w:tc>
          <w:tcPr>
            <w:tcW w:w="468"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3,13</w:t>
            </w:r>
          </w:p>
        </w:tc>
        <w:tc>
          <w:tcPr>
            <w:tcW w:w="584"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89,00 b</w:t>
            </w:r>
          </w:p>
        </w:tc>
        <w:tc>
          <w:tcPr>
            <w:tcW w:w="468"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2,16</w:t>
            </w:r>
          </w:p>
        </w:tc>
        <w:tc>
          <w:tcPr>
            <w:tcW w:w="584"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bCs/>
                <w:sz w:val="20"/>
                <w:lang w:val="en-US"/>
              </w:rPr>
            </w:pPr>
            <w:r w:rsidRPr="005F3B4D">
              <w:rPr>
                <w:rFonts w:cs="Arial"/>
                <w:bCs/>
                <w:sz w:val="20"/>
                <w:lang w:val="en-US"/>
              </w:rPr>
              <w:t>93,80 b</w:t>
            </w:r>
          </w:p>
        </w:tc>
        <w:tc>
          <w:tcPr>
            <w:tcW w:w="468"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bCs/>
                <w:sz w:val="20"/>
                <w:lang w:val="en-US"/>
              </w:rPr>
            </w:pPr>
            <w:r w:rsidRPr="005F3B4D">
              <w:rPr>
                <w:rFonts w:cs="Arial"/>
                <w:bCs/>
                <w:sz w:val="20"/>
                <w:lang w:val="en-US"/>
              </w:rPr>
              <w:t>0,20</w:t>
            </w:r>
          </w:p>
        </w:tc>
        <w:tc>
          <w:tcPr>
            <w:tcW w:w="584"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sz w:val="20"/>
                <w:lang w:val="en-US"/>
              </w:rPr>
            </w:pPr>
            <w:r w:rsidRPr="005F3B4D">
              <w:rPr>
                <w:rFonts w:cs="Arial"/>
                <w:sz w:val="20"/>
                <w:lang w:val="en-US"/>
              </w:rPr>
              <w:t>101,00 b</w:t>
            </w:r>
          </w:p>
        </w:tc>
        <w:tc>
          <w:tcPr>
            <w:tcW w:w="468"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sz w:val="20"/>
                <w:lang w:val="en-US"/>
              </w:rPr>
            </w:pPr>
            <w:r w:rsidRPr="005F3B4D">
              <w:rPr>
                <w:rFonts w:cs="Arial"/>
                <w:sz w:val="20"/>
                <w:lang w:val="en-US"/>
              </w:rPr>
              <w:t>10,00</w:t>
            </w:r>
          </w:p>
        </w:tc>
        <w:tc>
          <w:tcPr>
            <w:tcW w:w="584" w:type="pct"/>
            <w:tcBorders>
              <w:top w:val="single" w:sz="12" w:space="0" w:color="008000"/>
              <w:bottom w:val="nil"/>
            </w:tcBorders>
            <w:vAlign w:val="center"/>
          </w:tcPr>
          <w:p w:rsidR="00BA0C47" w:rsidRPr="005F3B4D" w:rsidRDefault="00BA0C47" w:rsidP="00D878A1">
            <w:pPr>
              <w:pStyle w:val="BodyText"/>
              <w:spacing w:line="360" w:lineRule="auto"/>
              <w:jc w:val="center"/>
              <w:rPr>
                <w:rFonts w:cs="Arial"/>
                <w:sz w:val="20"/>
                <w:lang w:val="en-US"/>
              </w:rPr>
            </w:pPr>
            <w:r w:rsidRPr="005F3B4D">
              <w:rPr>
                <w:rFonts w:cs="Arial"/>
                <w:sz w:val="20"/>
                <w:lang w:val="en-US"/>
              </w:rPr>
              <w:t>85,20 b</w:t>
            </w:r>
          </w:p>
        </w:tc>
      </w:tr>
      <w:tr w:rsidR="00BA0C47" w:rsidRPr="005F3B4D">
        <w:tc>
          <w:tcPr>
            <w:tcW w:w="792" w:type="pct"/>
            <w:tcBorders>
              <w:top w:val="nil"/>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6 horas</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3,40</w:t>
            </w:r>
          </w:p>
        </w:tc>
        <w:tc>
          <w:tcPr>
            <w:tcW w:w="584" w:type="pct"/>
            <w:tcBorders>
              <w:top w:val="nil"/>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113,00 a</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2,25</w:t>
            </w:r>
          </w:p>
        </w:tc>
        <w:tc>
          <w:tcPr>
            <w:tcW w:w="584" w:type="pct"/>
            <w:tcBorders>
              <w:top w:val="nil"/>
              <w:bottom w:val="nil"/>
            </w:tcBorders>
            <w:vAlign w:val="center"/>
          </w:tcPr>
          <w:p w:rsidR="00BA0C47" w:rsidRPr="005F3B4D" w:rsidRDefault="00BA0C47" w:rsidP="00D878A1">
            <w:pPr>
              <w:pStyle w:val="BodyText"/>
              <w:spacing w:line="360" w:lineRule="auto"/>
              <w:jc w:val="center"/>
              <w:rPr>
                <w:rFonts w:cs="Arial"/>
                <w:bCs/>
                <w:sz w:val="20"/>
                <w:lang w:val="en-US"/>
              </w:rPr>
            </w:pPr>
            <w:r w:rsidRPr="005F3B4D">
              <w:rPr>
                <w:rFonts w:cs="Arial"/>
                <w:bCs/>
                <w:sz w:val="20"/>
                <w:lang w:val="en-US"/>
              </w:rPr>
              <w:t>127,70 a</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0"/>
                <w:lang w:val="en-US"/>
              </w:rPr>
            </w:pPr>
            <w:r w:rsidRPr="005F3B4D">
              <w:rPr>
                <w:rFonts w:cs="Arial"/>
                <w:bCs/>
                <w:sz w:val="20"/>
                <w:lang w:val="en-US"/>
              </w:rPr>
              <w:t>0,21</w:t>
            </w:r>
          </w:p>
        </w:tc>
        <w:tc>
          <w:tcPr>
            <w:tcW w:w="584" w:type="pct"/>
            <w:tcBorders>
              <w:top w:val="nil"/>
              <w:bottom w:val="nil"/>
            </w:tcBorders>
            <w:vAlign w:val="center"/>
          </w:tcPr>
          <w:p w:rsidR="00BA0C47" w:rsidRPr="005F3B4D" w:rsidRDefault="00BA0C47" w:rsidP="00D878A1">
            <w:pPr>
              <w:pStyle w:val="BodyText"/>
              <w:spacing w:line="360" w:lineRule="auto"/>
              <w:jc w:val="center"/>
              <w:rPr>
                <w:rFonts w:cs="Arial"/>
                <w:sz w:val="20"/>
                <w:lang w:val="en-US"/>
              </w:rPr>
            </w:pPr>
            <w:r w:rsidRPr="005F3B4D">
              <w:rPr>
                <w:rFonts w:cs="Arial"/>
                <w:sz w:val="20"/>
                <w:lang w:val="en-US"/>
              </w:rPr>
              <w:t>128,35 a</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sz w:val="20"/>
                <w:lang w:val="en-US"/>
              </w:rPr>
            </w:pPr>
            <w:r w:rsidRPr="005F3B4D">
              <w:rPr>
                <w:rFonts w:cs="Arial"/>
                <w:sz w:val="20"/>
                <w:lang w:val="en-US"/>
              </w:rPr>
              <w:t>10,60</w:t>
            </w:r>
          </w:p>
        </w:tc>
        <w:tc>
          <w:tcPr>
            <w:tcW w:w="584" w:type="pct"/>
            <w:tcBorders>
              <w:top w:val="nil"/>
              <w:bottom w:val="nil"/>
            </w:tcBorders>
            <w:vAlign w:val="center"/>
          </w:tcPr>
          <w:p w:rsidR="00BA0C47" w:rsidRPr="005F3B4D" w:rsidRDefault="00BA0C47" w:rsidP="00D878A1">
            <w:pPr>
              <w:pStyle w:val="BodyText"/>
              <w:spacing w:line="360" w:lineRule="auto"/>
              <w:jc w:val="center"/>
              <w:rPr>
                <w:rFonts w:cs="Arial"/>
                <w:sz w:val="20"/>
                <w:lang w:val="en-US"/>
              </w:rPr>
            </w:pPr>
            <w:r w:rsidRPr="005F3B4D">
              <w:rPr>
                <w:rFonts w:cs="Arial"/>
                <w:sz w:val="20"/>
                <w:lang w:val="en-US"/>
              </w:rPr>
              <w:t>126,40 a</w:t>
            </w:r>
          </w:p>
        </w:tc>
      </w:tr>
      <w:tr w:rsidR="00BA0C47" w:rsidRPr="005F3B4D">
        <w:tc>
          <w:tcPr>
            <w:tcW w:w="792" w:type="pct"/>
            <w:tcBorders>
              <w:top w:val="nil"/>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12 horas</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3,06</w:t>
            </w:r>
          </w:p>
        </w:tc>
        <w:tc>
          <w:tcPr>
            <w:tcW w:w="584" w:type="pct"/>
            <w:tcBorders>
              <w:top w:val="nil"/>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83,00 b</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2,11</w:t>
            </w:r>
          </w:p>
        </w:tc>
        <w:tc>
          <w:tcPr>
            <w:tcW w:w="584" w:type="pct"/>
            <w:tcBorders>
              <w:top w:val="nil"/>
              <w:bottom w:val="nil"/>
            </w:tcBorders>
            <w:vAlign w:val="center"/>
          </w:tcPr>
          <w:p w:rsidR="00BA0C47" w:rsidRPr="005F3B4D" w:rsidRDefault="00BA0C47" w:rsidP="00D878A1">
            <w:pPr>
              <w:pStyle w:val="BodyText"/>
              <w:spacing w:line="360" w:lineRule="auto"/>
              <w:jc w:val="center"/>
              <w:rPr>
                <w:rFonts w:cs="Arial"/>
                <w:bCs/>
                <w:sz w:val="20"/>
                <w:lang w:val="en-US"/>
              </w:rPr>
            </w:pPr>
            <w:r w:rsidRPr="005F3B4D">
              <w:rPr>
                <w:rFonts w:cs="Arial"/>
                <w:bCs/>
                <w:sz w:val="20"/>
                <w:lang w:val="en-US"/>
              </w:rPr>
              <w:t>72,70 c</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bCs/>
                <w:sz w:val="20"/>
                <w:lang w:val="en-US"/>
              </w:rPr>
            </w:pPr>
            <w:r w:rsidRPr="005F3B4D">
              <w:rPr>
                <w:rFonts w:cs="Arial"/>
                <w:bCs/>
                <w:sz w:val="20"/>
                <w:lang w:val="en-US"/>
              </w:rPr>
              <w:t>0,19</w:t>
            </w:r>
          </w:p>
        </w:tc>
        <w:tc>
          <w:tcPr>
            <w:tcW w:w="584" w:type="pct"/>
            <w:tcBorders>
              <w:top w:val="nil"/>
              <w:bottom w:val="nil"/>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69,30 c</w:t>
            </w:r>
          </w:p>
        </w:tc>
        <w:tc>
          <w:tcPr>
            <w:tcW w:w="468" w:type="pct"/>
            <w:tcBorders>
              <w:top w:val="nil"/>
              <w:bottom w:val="nil"/>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9,86</w:t>
            </w:r>
          </w:p>
        </w:tc>
        <w:tc>
          <w:tcPr>
            <w:tcW w:w="584" w:type="pct"/>
            <w:tcBorders>
              <w:top w:val="nil"/>
              <w:bottom w:val="nil"/>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79,60 b</w:t>
            </w:r>
          </w:p>
        </w:tc>
      </w:tr>
      <w:tr w:rsidR="00BA0C47" w:rsidRPr="005F3B4D">
        <w:tc>
          <w:tcPr>
            <w:tcW w:w="792"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24 horas</w:t>
            </w:r>
          </w:p>
        </w:tc>
        <w:tc>
          <w:tcPr>
            <w:tcW w:w="468"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3,00</w:t>
            </w:r>
          </w:p>
        </w:tc>
        <w:tc>
          <w:tcPr>
            <w:tcW w:w="584"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77,00 b</w:t>
            </w:r>
          </w:p>
        </w:tc>
        <w:tc>
          <w:tcPr>
            <w:tcW w:w="468"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bCs/>
                <w:sz w:val="20"/>
              </w:rPr>
            </w:pPr>
            <w:r w:rsidRPr="005F3B4D">
              <w:rPr>
                <w:rFonts w:cs="Arial"/>
                <w:bCs/>
                <w:sz w:val="20"/>
              </w:rPr>
              <w:t>2,10</w:t>
            </w:r>
          </w:p>
        </w:tc>
        <w:tc>
          <w:tcPr>
            <w:tcW w:w="584"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bCs/>
                <w:sz w:val="20"/>
                <w:lang w:val="en-US"/>
              </w:rPr>
            </w:pPr>
            <w:r w:rsidRPr="005F3B4D">
              <w:rPr>
                <w:rFonts w:cs="Arial"/>
                <w:bCs/>
                <w:sz w:val="20"/>
                <w:lang w:val="en-US"/>
              </w:rPr>
              <w:t>67,80 c</w:t>
            </w:r>
          </w:p>
        </w:tc>
        <w:tc>
          <w:tcPr>
            <w:tcW w:w="468"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bCs/>
                <w:sz w:val="20"/>
                <w:lang w:val="en-US"/>
              </w:rPr>
            </w:pPr>
            <w:r w:rsidRPr="005F3B4D">
              <w:rPr>
                <w:rFonts w:cs="Arial"/>
                <w:bCs/>
                <w:sz w:val="20"/>
                <w:lang w:val="en-US"/>
              </w:rPr>
              <w:t>0,19</w:t>
            </w:r>
          </w:p>
        </w:tc>
        <w:tc>
          <w:tcPr>
            <w:tcW w:w="584"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63,40 c</w:t>
            </w:r>
          </w:p>
        </w:tc>
        <w:tc>
          <w:tcPr>
            <w:tcW w:w="468"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9,73</w:t>
            </w:r>
          </w:p>
        </w:tc>
        <w:tc>
          <w:tcPr>
            <w:tcW w:w="584" w:type="pct"/>
            <w:tcBorders>
              <w:top w:val="nil"/>
              <w:bottom w:val="single" w:sz="12" w:space="0" w:color="008000"/>
            </w:tcBorders>
            <w:vAlign w:val="center"/>
          </w:tcPr>
          <w:p w:rsidR="00BA0C47" w:rsidRPr="005F3B4D" w:rsidRDefault="00BA0C47" w:rsidP="00D878A1">
            <w:pPr>
              <w:pStyle w:val="BodyText"/>
              <w:spacing w:line="360" w:lineRule="auto"/>
              <w:jc w:val="center"/>
              <w:rPr>
                <w:rFonts w:cs="Arial"/>
                <w:sz w:val="20"/>
              </w:rPr>
            </w:pPr>
            <w:r w:rsidRPr="005F3B4D">
              <w:rPr>
                <w:rFonts w:cs="Arial"/>
                <w:sz w:val="20"/>
              </w:rPr>
              <w:t>70,80 b</w:t>
            </w:r>
          </w:p>
        </w:tc>
      </w:tr>
    </w:tbl>
    <w:p w:rsidR="00BA0C47" w:rsidRPr="008F6D3D" w:rsidRDefault="00BA0C47" w:rsidP="00ED6B92">
      <w:pPr>
        <w:pStyle w:val="BodyText"/>
        <w:rPr>
          <w:rFonts w:cs="Arial"/>
          <w:bCs/>
          <w:sz w:val="20"/>
          <w:lang w:val="es-ES"/>
        </w:rPr>
      </w:pPr>
      <w:r w:rsidRPr="008F6D3D">
        <w:rPr>
          <w:rFonts w:cs="Arial"/>
          <w:sz w:val="20"/>
        </w:rPr>
        <w:t xml:space="preserve">Rangos medios con letras no comunes en una misma columna difieren significativamente por prueba no paramétrica de Kruskall Wallis para p&lt;0,05. </w:t>
      </w:r>
    </w:p>
    <w:p w:rsidR="00BA0C47" w:rsidRPr="005F3B4D" w:rsidRDefault="00BA0C47" w:rsidP="00ED6B92">
      <w:pPr>
        <w:pStyle w:val="BodyText"/>
        <w:rPr>
          <w:rFonts w:cs="Arial"/>
          <w:sz w:val="16"/>
          <w:szCs w:val="16"/>
          <w:lang w:val="es-ES"/>
        </w:rPr>
      </w:pPr>
    </w:p>
    <w:p w:rsidR="00BA0C47" w:rsidRPr="005F3B4D" w:rsidRDefault="00BA0C47" w:rsidP="001E37DD">
      <w:pPr>
        <w:pStyle w:val="BodyText"/>
        <w:spacing w:line="480" w:lineRule="auto"/>
        <w:rPr>
          <w:rFonts w:cs="Arial"/>
          <w:sz w:val="22"/>
          <w:szCs w:val="22"/>
        </w:rPr>
      </w:pPr>
      <w:r w:rsidRPr="005F3B4D">
        <w:rPr>
          <w:rFonts w:cs="Arial"/>
          <w:sz w:val="22"/>
          <w:szCs w:val="22"/>
        </w:rPr>
        <w:t xml:space="preserve">McAlister </w:t>
      </w:r>
      <w:r w:rsidRPr="008F6D3D">
        <w:rPr>
          <w:rFonts w:cs="Arial"/>
          <w:i/>
          <w:sz w:val="22"/>
          <w:szCs w:val="22"/>
        </w:rPr>
        <w:t>et al</w:t>
      </w:r>
      <w:r w:rsidRPr="005F3B4D">
        <w:rPr>
          <w:rFonts w:cs="Arial"/>
          <w:sz w:val="22"/>
          <w:szCs w:val="22"/>
        </w:rPr>
        <w:t xml:space="preserve">. (2005) y Mehrotra </w:t>
      </w:r>
      <w:r w:rsidRPr="008F6D3D">
        <w:rPr>
          <w:rFonts w:cs="Arial"/>
          <w:i/>
          <w:sz w:val="22"/>
          <w:szCs w:val="22"/>
        </w:rPr>
        <w:t>et al</w:t>
      </w:r>
      <w:r w:rsidRPr="005F3B4D">
        <w:rPr>
          <w:rFonts w:cs="Arial"/>
          <w:sz w:val="22"/>
          <w:szCs w:val="22"/>
        </w:rPr>
        <w:t xml:space="preserve">. (2007) </w:t>
      </w:r>
      <w:r>
        <w:rPr>
          <w:rFonts w:cs="Arial"/>
          <w:sz w:val="22"/>
          <w:szCs w:val="22"/>
        </w:rPr>
        <w:t xml:space="preserve">han descrito </w:t>
      </w:r>
      <w:r w:rsidRPr="005F3B4D">
        <w:rPr>
          <w:rFonts w:cs="Arial"/>
          <w:sz w:val="22"/>
          <w:szCs w:val="22"/>
        </w:rPr>
        <w:t>que la frecuencia de inmersión influye en la renovación de la atmósfera interna del frasco de cultivo, así como en la disponibilidad y asimilación por el material vegetal del medio de cultivo</w:t>
      </w:r>
      <w:r>
        <w:rPr>
          <w:rFonts w:cs="Arial"/>
          <w:sz w:val="22"/>
          <w:szCs w:val="22"/>
        </w:rPr>
        <w:t>,</w:t>
      </w:r>
      <w:r w:rsidRPr="005F3B4D">
        <w:rPr>
          <w:rFonts w:cs="Arial"/>
          <w:sz w:val="22"/>
          <w:szCs w:val="22"/>
        </w:rPr>
        <w:t xml:space="preserve"> según el estado de desarrollo del mismo. Por lo </w:t>
      </w:r>
      <w:r>
        <w:rPr>
          <w:rFonts w:cs="Arial"/>
          <w:sz w:val="22"/>
          <w:szCs w:val="22"/>
        </w:rPr>
        <w:t>anterior,</w:t>
      </w:r>
      <w:r w:rsidRPr="005F3B4D">
        <w:rPr>
          <w:rFonts w:cs="Arial"/>
          <w:sz w:val="22"/>
          <w:szCs w:val="22"/>
        </w:rPr>
        <w:t xml:space="preserve"> se hace necesario determinar la frecuencia de inmersión según la fase de cultivo para satisfacer los requerimientos del material vegetal (</w:t>
      </w:r>
      <w:r w:rsidRPr="005F3B4D">
        <w:rPr>
          <w:rFonts w:cs="Arial"/>
          <w:bCs/>
          <w:sz w:val="22"/>
          <w:szCs w:val="22"/>
        </w:rPr>
        <w:t>Escalona, 2006).</w:t>
      </w:r>
    </w:p>
    <w:p w:rsidR="00BA0C47" w:rsidRPr="005F3B4D" w:rsidRDefault="00BA0C47" w:rsidP="001E37DD">
      <w:pPr>
        <w:pStyle w:val="BodyText"/>
        <w:spacing w:line="480" w:lineRule="auto"/>
        <w:rPr>
          <w:rFonts w:cs="Arial"/>
          <w:bCs/>
          <w:sz w:val="22"/>
          <w:szCs w:val="22"/>
        </w:rPr>
      </w:pPr>
      <w:r w:rsidRPr="005F3B4D">
        <w:rPr>
          <w:rFonts w:cs="Arial"/>
          <w:bCs/>
          <w:sz w:val="22"/>
          <w:szCs w:val="22"/>
        </w:rPr>
        <w:t>Con relación al número total de microtubérculos formados por SIT</w:t>
      </w:r>
      <w:r>
        <w:rPr>
          <w:rFonts w:cs="Arial"/>
          <w:bCs/>
          <w:sz w:val="22"/>
          <w:szCs w:val="22"/>
        </w:rPr>
        <w:t>,</w:t>
      </w:r>
      <w:r w:rsidRPr="005F3B4D">
        <w:rPr>
          <w:rFonts w:cs="Arial"/>
          <w:bCs/>
          <w:sz w:val="22"/>
          <w:szCs w:val="22"/>
        </w:rPr>
        <w:t xml:space="preserve"> y al número de microtubérculos aprovechables como material vegetal de plantación, también se obtuvieron con una frecuencia de inmersión cada </w:t>
      </w:r>
      <w:r>
        <w:rPr>
          <w:rFonts w:cs="Arial"/>
          <w:bCs/>
          <w:sz w:val="22"/>
          <w:szCs w:val="22"/>
        </w:rPr>
        <w:t>6</w:t>
      </w:r>
      <w:r w:rsidRPr="005F3B4D">
        <w:rPr>
          <w:rFonts w:cs="Arial"/>
          <w:bCs/>
          <w:sz w:val="22"/>
          <w:szCs w:val="22"/>
        </w:rPr>
        <w:t xml:space="preserve"> horas los mejores resultados, con diferencias significativas respecto al resto de las frecuencias de inmersión evaluadas (</w:t>
      </w:r>
      <w:r>
        <w:rPr>
          <w:rFonts w:cs="Arial"/>
          <w:bCs/>
          <w:sz w:val="22"/>
          <w:szCs w:val="22"/>
        </w:rPr>
        <w:t>f</w:t>
      </w:r>
      <w:r w:rsidRPr="005F3B4D">
        <w:rPr>
          <w:rFonts w:cs="Arial"/>
          <w:bCs/>
          <w:sz w:val="22"/>
          <w:szCs w:val="22"/>
        </w:rPr>
        <w:t xml:space="preserve">igura 3). Los microtubérculos aprovechables formados con una frecuencia de inmersión cada </w:t>
      </w:r>
      <w:r>
        <w:rPr>
          <w:rFonts w:cs="Arial"/>
          <w:bCs/>
          <w:sz w:val="22"/>
          <w:szCs w:val="22"/>
        </w:rPr>
        <w:t>6</w:t>
      </w:r>
      <w:r w:rsidRPr="005F3B4D">
        <w:rPr>
          <w:rFonts w:cs="Arial"/>
          <w:bCs/>
          <w:sz w:val="22"/>
          <w:szCs w:val="22"/>
        </w:rPr>
        <w:t xml:space="preserve"> horas presentaron, además, el mayor contenido de materia seca con diferencias estadísticas significativas en comparación con los formados en otras frecuencias de inmersión (</w:t>
      </w:r>
      <w:r>
        <w:rPr>
          <w:rFonts w:cs="Arial"/>
          <w:bCs/>
          <w:sz w:val="22"/>
          <w:szCs w:val="22"/>
        </w:rPr>
        <w:t>f</w:t>
      </w:r>
      <w:r w:rsidRPr="005F3B4D">
        <w:rPr>
          <w:rFonts w:cs="Arial"/>
          <w:bCs/>
          <w:sz w:val="22"/>
          <w:szCs w:val="22"/>
        </w:rPr>
        <w:t xml:space="preserve">igura 4). </w:t>
      </w:r>
    </w:p>
    <w:p w:rsidR="00BA0C47" w:rsidRPr="005F3B4D" w:rsidRDefault="00BA0C47" w:rsidP="00ED6B92">
      <w:pPr>
        <w:pStyle w:val="BodyText"/>
        <w:spacing w:line="480" w:lineRule="auto"/>
        <w:jc w:val="center"/>
        <w:rPr>
          <w:rFonts w:cs="Arial"/>
          <w:b/>
          <w:i/>
          <w:sz w:val="22"/>
          <w:szCs w:val="22"/>
        </w:rPr>
      </w:pPr>
      <w:r w:rsidRPr="00631723">
        <w:rPr>
          <w:rFonts w:cs="Arial"/>
          <w:b/>
          <w:i/>
          <w:noProof/>
          <w:sz w:val="22"/>
          <w:szCs w:val="22"/>
          <w:lang w:val="es-CO" w:eastAsia="es-CO"/>
        </w:rPr>
        <w:object w:dxaOrig="7815" w:dyaOrig="2602">
          <v:shape id="Objeto 3" o:spid="_x0000_i1027" type="#_x0000_t75" style="width:402.75pt;height:155.25pt;visibility:visible" o:ole="">
            <v:imagedata r:id="rId11" o:title="" croptop="-7506f" cropbottom="-6020f" cropleft="-1853f" cropright="-210f"/>
            <o:lock v:ext="edit" aspectratio="f"/>
          </v:shape>
          <o:OLEObject Type="Embed" ProgID="Excel.Chart.8" ShapeID="Objeto 3" DrawAspect="Content" ObjectID="_1320587066" r:id="rId12"/>
        </w:object>
      </w:r>
    </w:p>
    <w:p w:rsidR="00BA0C47" w:rsidRPr="008F6D3D" w:rsidRDefault="00BA0C47" w:rsidP="002A1129">
      <w:pPr>
        <w:pStyle w:val="BodyText"/>
        <w:spacing w:line="480" w:lineRule="auto"/>
        <w:rPr>
          <w:rFonts w:cs="Arial"/>
          <w:sz w:val="20"/>
        </w:rPr>
      </w:pPr>
      <w:r w:rsidRPr="008F6D3D">
        <w:rPr>
          <w:rFonts w:cs="Arial"/>
          <w:sz w:val="20"/>
        </w:rPr>
        <w:t>Medias con letras no comunes en un mismo tipo de barras difieren significativamente por prueba de Tukey para p&lt;0,05.</w:t>
      </w:r>
    </w:p>
    <w:p w:rsidR="00BA0C47" w:rsidRPr="005F3B4D" w:rsidRDefault="00BA0C47" w:rsidP="00ED6B92">
      <w:pPr>
        <w:pStyle w:val="BodyText"/>
        <w:spacing w:line="480" w:lineRule="auto"/>
        <w:rPr>
          <w:rFonts w:cs="Arial"/>
          <w:sz w:val="22"/>
          <w:szCs w:val="22"/>
        </w:rPr>
      </w:pPr>
      <w:r w:rsidRPr="005F3B4D">
        <w:rPr>
          <w:rFonts w:cs="Arial"/>
          <w:bCs/>
          <w:sz w:val="22"/>
          <w:szCs w:val="22"/>
        </w:rPr>
        <w:t>Figura 3.</w:t>
      </w:r>
      <w:r w:rsidRPr="005F3B4D">
        <w:rPr>
          <w:rFonts w:cs="Arial"/>
          <w:bCs/>
          <w:i/>
          <w:sz w:val="22"/>
          <w:szCs w:val="22"/>
        </w:rPr>
        <w:t xml:space="preserve"> </w:t>
      </w:r>
      <w:r w:rsidRPr="005F3B4D">
        <w:rPr>
          <w:rFonts w:cs="Arial"/>
          <w:sz w:val="22"/>
          <w:szCs w:val="22"/>
        </w:rPr>
        <w:t>Efecto de la frecuencia de inmersión sobre el número de microtubérculos de ñame clon Pacala Duclos formados a las 18 semanas de cultivo.</w:t>
      </w:r>
    </w:p>
    <w:p w:rsidR="00BA0C47" w:rsidRPr="005F3B4D" w:rsidRDefault="00BA0C47" w:rsidP="00ED6B92">
      <w:pPr>
        <w:pStyle w:val="BodyText"/>
        <w:spacing w:line="480" w:lineRule="auto"/>
        <w:jc w:val="center"/>
        <w:rPr>
          <w:rFonts w:cs="Arial"/>
          <w:sz w:val="22"/>
          <w:szCs w:val="22"/>
        </w:rPr>
      </w:pPr>
      <w:r w:rsidRPr="00631723">
        <w:rPr>
          <w:rFonts w:cs="Arial"/>
          <w:noProof/>
          <w:sz w:val="22"/>
          <w:szCs w:val="22"/>
          <w:lang w:val="es-CO" w:eastAsia="es-CO"/>
        </w:rPr>
        <w:object w:dxaOrig="5664" w:dyaOrig="3091">
          <v:shape id="Object 4" o:spid="_x0000_i1028" type="#_x0000_t75" style="width:320.25pt;height:181.5pt;visibility:visible" o:ole="">
            <v:imagedata r:id="rId13" o:title="" croptop="-4283f" cropbottom="-7188f" cropleft="-2661f" cropright="-5913f"/>
            <o:lock v:ext="edit" aspectratio="f"/>
          </v:shape>
          <o:OLEObject Type="Embed" ProgID="Excel.Chart.8" ShapeID="Object 4" DrawAspect="Content" ObjectID="_1320587067" r:id="rId14"/>
        </w:object>
      </w:r>
    </w:p>
    <w:p w:rsidR="00BA0C47" w:rsidRPr="008F6D3D" w:rsidRDefault="00BA0C47" w:rsidP="00ED6B92">
      <w:pPr>
        <w:pStyle w:val="BodyText"/>
        <w:spacing w:line="480" w:lineRule="auto"/>
        <w:jc w:val="center"/>
        <w:rPr>
          <w:rFonts w:cs="Arial"/>
          <w:sz w:val="20"/>
        </w:rPr>
      </w:pPr>
      <w:r w:rsidRPr="008F6D3D">
        <w:rPr>
          <w:rFonts w:cs="Arial"/>
          <w:sz w:val="20"/>
        </w:rPr>
        <w:t>Medias con letras no comunes en las barras difieren significativamente por prueba de Tukey para p&lt;0,05.</w:t>
      </w:r>
    </w:p>
    <w:p w:rsidR="00BA0C47" w:rsidRPr="005F3B4D" w:rsidRDefault="00BA0C47" w:rsidP="00ED6B92">
      <w:pPr>
        <w:pStyle w:val="BodyText"/>
        <w:spacing w:after="240" w:line="480" w:lineRule="auto"/>
        <w:rPr>
          <w:rFonts w:cs="Arial"/>
          <w:sz w:val="22"/>
          <w:szCs w:val="22"/>
        </w:rPr>
      </w:pPr>
      <w:r w:rsidRPr="005F3B4D">
        <w:rPr>
          <w:rFonts w:cs="Arial"/>
          <w:bCs/>
          <w:sz w:val="22"/>
          <w:szCs w:val="22"/>
        </w:rPr>
        <w:t>Figura 4.</w:t>
      </w:r>
      <w:r w:rsidRPr="005F3B4D">
        <w:rPr>
          <w:rFonts w:cs="Arial"/>
          <w:bCs/>
          <w:i/>
          <w:sz w:val="22"/>
          <w:szCs w:val="22"/>
        </w:rPr>
        <w:t xml:space="preserve"> </w:t>
      </w:r>
      <w:r w:rsidRPr="005F3B4D">
        <w:rPr>
          <w:rFonts w:cs="Arial"/>
          <w:sz w:val="22"/>
          <w:szCs w:val="22"/>
        </w:rPr>
        <w:t>Efecto de la frecuencia de inmersión sobre el contenido de materia seca de los microtubérculos de ñame clon Pacala Duclos formados a las 18 semanas de cultivo.</w:t>
      </w:r>
    </w:p>
    <w:p w:rsidR="00BA0C47" w:rsidRPr="005F3B4D" w:rsidRDefault="00BA0C47" w:rsidP="001E37DD">
      <w:pPr>
        <w:pStyle w:val="BodyText"/>
        <w:spacing w:line="480" w:lineRule="auto"/>
        <w:rPr>
          <w:rFonts w:cs="Arial"/>
          <w:bCs/>
          <w:sz w:val="22"/>
          <w:szCs w:val="22"/>
        </w:rPr>
      </w:pPr>
      <w:r w:rsidRPr="005F3B4D">
        <w:rPr>
          <w:rFonts w:cs="Arial"/>
          <w:bCs/>
          <w:sz w:val="22"/>
          <w:szCs w:val="22"/>
        </w:rPr>
        <w:t xml:space="preserve">Los mejores resultados en la formación de los microtubérculos con una frecuencia de inmersión cada </w:t>
      </w:r>
      <w:r>
        <w:rPr>
          <w:rFonts w:cs="Arial"/>
          <w:bCs/>
          <w:sz w:val="22"/>
          <w:szCs w:val="22"/>
        </w:rPr>
        <w:t>6</w:t>
      </w:r>
      <w:r w:rsidRPr="005F3B4D">
        <w:rPr>
          <w:rFonts w:cs="Arial"/>
          <w:bCs/>
          <w:sz w:val="22"/>
          <w:szCs w:val="22"/>
        </w:rPr>
        <w:t xml:space="preserve"> horas en el SIT se </w:t>
      </w:r>
      <w:r>
        <w:rPr>
          <w:rFonts w:cs="Arial"/>
          <w:bCs/>
          <w:sz w:val="22"/>
          <w:szCs w:val="22"/>
        </w:rPr>
        <w:t>deben</w:t>
      </w:r>
      <w:r w:rsidRPr="005F3B4D">
        <w:rPr>
          <w:rFonts w:cs="Arial"/>
          <w:bCs/>
          <w:sz w:val="22"/>
          <w:szCs w:val="22"/>
        </w:rPr>
        <w:t xml:space="preserve"> a que con esta frecuencia se logró una mejor renovación en la composición de los gases que conforman la atmósfera interna del frasco de cultivo</w:t>
      </w:r>
      <w:r>
        <w:rPr>
          <w:rFonts w:cs="Arial"/>
          <w:bCs/>
          <w:sz w:val="22"/>
          <w:szCs w:val="22"/>
        </w:rPr>
        <w:t>,</w:t>
      </w:r>
      <w:r w:rsidRPr="005F3B4D">
        <w:rPr>
          <w:rFonts w:cs="Arial"/>
          <w:bCs/>
          <w:sz w:val="22"/>
          <w:szCs w:val="22"/>
        </w:rPr>
        <w:t xml:space="preserve"> y una disponibilidad de nutrientes en función de los requerimientos de las plantas cultivadas </w:t>
      </w:r>
      <w:r w:rsidRPr="005F3B4D">
        <w:rPr>
          <w:rFonts w:cs="Arial"/>
          <w:bCs/>
          <w:i/>
          <w:sz w:val="22"/>
          <w:szCs w:val="22"/>
        </w:rPr>
        <w:t xml:space="preserve">in vitro </w:t>
      </w:r>
      <w:r w:rsidRPr="005F3B4D">
        <w:rPr>
          <w:rFonts w:cs="Arial"/>
          <w:bCs/>
          <w:sz w:val="22"/>
          <w:szCs w:val="22"/>
        </w:rPr>
        <w:t>para la tuberización,</w:t>
      </w:r>
      <w:r w:rsidRPr="005F3B4D">
        <w:rPr>
          <w:rFonts w:cs="Arial"/>
          <w:bCs/>
          <w:i/>
          <w:sz w:val="22"/>
          <w:szCs w:val="22"/>
        </w:rPr>
        <w:t xml:space="preserve"> </w:t>
      </w:r>
      <w:r w:rsidRPr="005F3B4D">
        <w:rPr>
          <w:rFonts w:cs="Arial"/>
          <w:bCs/>
          <w:sz w:val="22"/>
          <w:szCs w:val="22"/>
        </w:rPr>
        <w:t xml:space="preserve">más eficaz en comparación con las frecuencias de inmersión cada </w:t>
      </w:r>
      <w:r>
        <w:rPr>
          <w:rFonts w:cs="Arial"/>
          <w:bCs/>
          <w:sz w:val="22"/>
          <w:szCs w:val="22"/>
        </w:rPr>
        <w:t>3</w:t>
      </w:r>
      <w:r w:rsidRPr="005F3B4D">
        <w:rPr>
          <w:rFonts w:cs="Arial"/>
          <w:bCs/>
          <w:sz w:val="22"/>
          <w:szCs w:val="22"/>
        </w:rPr>
        <w:t xml:space="preserve">, </w:t>
      </w:r>
      <w:r>
        <w:rPr>
          <w:rFonts w:cs="Arial"/>
          <w:bCs/>
          <w:sz w:val="22"/>
          <w:szCs w:val="22"/>
        </w:rPr>
        <w:t>12</w:t>
      </w:r>
      <w:r w:rsidRPr="005F3B4D">
        <w:rPr>
          <w:rFonts w:cs="Arial"/>
          <w:bCs/>
          <w:sz w:val="22"/>
          <w:szCs w:val="22"/>
        </w:rPr>
        <w:t xml:space="preserve"> y </w:t>
      </w:r>
      <w:r>
        <w:rPr>
          <w:rFonts w:cs="Arial"/>
          <w:bCs/>
          <w:sz w:val="22"/>
          <w:szCs w:val="22"/>
        </w:rPr>
        <w:t>24</w:t>
      </w:r>
      <w:r w:rsidRPr="005F3B4D">
        <w:rPr>
          <w:rFonts w:cs="Arial"/>
          <w:bCs/>
          <w:sz w:val="22"/>
          <w:szCs w:val="22"/>
        </w:rPr>
        <w:t xml:space="preserve"> horas. </w:t>
      </w:r>
      <w:r>
        <w:rPr>
          <w:rFonts w:cs="Arial"/>
          <w:bCs/>
          <w:sz w:val="22"/>
          <w:szCs w:val="22"/>
        </w:rPr>
        <w:t xml:space="preserve">Según </w:t>
      </w:r>
      <w:r w:rsidRPr="005F3B4D">
        <w:rPr>
          <w:rFonts w:cs="Arial"/>
          <w:bCs/>
          <w:sz w:val="22"/>
          <w:szCs w:val="22"/>
        </w:rPr>
        <w:t xml:space="preserve">Piao </w:t>
      </w:r>
      <w:r w:rsidRPr="008F6D3D">
        <w:rPr>
          <w:rFonts w:cs="Arial"/>
          <w:bCs/>
          <w:i/>
          <w:sz w:val="22"/>
          <w:szCs w:val="22"/>
        </w:rPr>
        <w:t>et al</w:t>
      </w:r>
      <w:r w:rsidRPr="005F3B4D">
        <w:rPr>
          <w:rFonts w:cs="Arial"/>
          <w:bCs/>
          <w:sz w:val="22"/>
          <w:szCs w:val="22"/>
        </w:rPr>
        <w:t>. (2003)</w:t>
      </w:r>
      <w:r>
        <w:rPr>
          <w:rFonts w:cs="Arial"/>
          <w:bCs/>
          <w:sz w:val="22"/>
          <w:szCs w:val="22"/>
        </w:rPr>
        <w:t>,</w:t>
      </w:r>
      <w:r w:rsidRPr="005F3B4D">
        <w:rPr>
          <w:rFonts w:cs="Arial"/>
          <w:bCs/>
          <w:sz w:val="22"/>
          <w:szCs w:val="22"/>
        </w:rPr>
        <w:t xml:space="preserve"> el frecuente contacto del medio de cultivo con las plantas de papa indujo, luego de finalizada la inmersión, un incremento en la producción de dióxido de carbono, un aumento en la formación de microtubérculos hiperhidratados, así como una mayor actividad de enzimas relacionadas con el estrés oxidativo, lo cual provocó una menor asimilación de los nutrientes disponibles en el medio de cultivo. Este estrés pudo haber ocurrido en las plantas de ñame cultivadas en una frecuencia de inmersión cada </w:t>
      </w:r>
      <w:r>
        <w:rPr>
          <w:rFonts w:cs="Arial"/>
          <w:bCs/>
          <w:sz w:val="22"/>
          <w:szCs w:val="22"/>
        </w:rPr>
        <w:t>3</w:t>
      </w:r>
      <w:r w:rsidRPr="005F3B4D">
        <w:rPr>
          <w:rFonts w:cs="Arial"/>
          <w:bCs/>
          <w:sz w:val="22"/>
          <w:szCs w:val="22"/>
        </w:rPr>
        <w:t xml:space="preserve"> ho</w:t>
      </w:r>
      <w:r>
        <w:rPr>
          <w:rFonts w:cs="Arial"/>
          <w:bCs/>
          <w:sz w:val="22"/>
          <w:szCs w:val="22"/>
        </w:rPr>
        <w:t>ras, y haber sido la causa por la</w:t>
      </w:r>
      <w:r w:rsidRPr="005F3B4D">
        <w:rPr>
          <w:rFonts w:cs="Arial"/>
          <w:bCs/>
          <w:sz w:val="22"/>
          <w:szCs w:val="22"/>
        </w:rPr>
        <w:t xml:space="preserve"> cual se presentaron resultados inferiores respecto a la frecuencia de inmersión cada </w:t>
      </w:r>
      <w:r>
        <w:rPr>
          <w:rFonts w:cs="Arial"/>
          <w:bCs/>
          <w:sz w:val="22"/>
          <w:szCs w:val="22"/>
        </w:rPr>
        <w:t>6</w:t>
      </w:r>
      <w:r w:rsidRPr="005F3B4D">
        <w:rPr>
          <w:rFonts w:cs="Arial"/>
          <w:bCs/>
          <w:sz w:val="22"/>
          <w:szCs w:val="22"/>
        </w:rPr>
        <w:t xml:space="preserve"> horas, en la cual se obtuvieron los microtubérculos de mayor calidad.</w:t>
      </w:r>
      <w:r>
        <w:rPr>
          <w:rFonts w:cs="Arial"/>
          <w:bCs/>
          <w:sz w:val="22"/>
          <w:szCs w:val="22"/>
        </w:rPr>
        <w:t xml:space="preserve"> </w:t>
      </w:r>
      <w:r w:rsidRPr="005F3B4D">
        <w:rPr>
          <w:rFonts w:cs="Arial"/>
          <w:bCs/>
          <w:sz w:val="22"/>
          <w:szCs w:val="22"/>
        </w:rPr>
        <w:t xml:space="preserve">En comparación con las frecuencias de inmersión cada </w:t>
      </w:r>
      <w:r>
        <w:rPr>
          <w:rFonts w:cs="Arial"/>
          <w:bCs/>
          <w:sz w:val="22"/>
          <w:szCs w:val="22"/>
        </w:rPr>
        <w:t>12</w:t>
      </w:r>
      <w:r w:rsidRPr="005F3B4D">
        <w:rPr>
          <w:rFonts w:cs="Arial"/>
          <w:bCs/>
          <w:sz w:val="22"/>
          <w:szCs w:val="22"/>
        </w:rPr>
        <w:t xml:space="preserve"> y </w:t>
      </w:r>
      <w:r>
        <w:rPr>
          <w:rFonts w:cs="Arial"/>
          <w:bCs/>
          <w:sz w:val="22"/>
          <w:szCs w:val="22"/>
        </w:rPr>
        <w:t>24</w:t>
      </w:r>
      <w:r w:rsidRPr="005F3B4D">
        <w:rPr>
          <w:rFonts w:cs="Arial"/>
          <w:bCs/>
          <w:sz w:val="22"/>
          <w:szCs w:val="22"/>
        </w:rPr>
        <w:t xml:space="preserve"> horas, al estar las plantas </w:t>
      </w:r>
      <w:r w:rsidRPr="005F3B4D">
        <w:rPr>
          <w:rFonts w:cs="Arial"/>
          <w:bCs/>
          <w:i/>
          <w:sz w:val="22"/>
          <w:szCs w:val="22"/>
        </w:rPr>
        <w:t>in vitro</w:t>
      </w:r>
      <w:r w:rsidRPr="005F3B4D">
        <w:rPr>
          <w:rFonts w:cs="Arial"/>
          <w:bCs/>
          <w:sz w:val="22"/>
          <w:szCs w:val="22"/>
        </w:rPr>
        <w:t xml:space="preserve"> en contacto con el medio de cultivo cada </w:t>
      </w:r>
      <w:r>
        <w:rPr>
          <w:rFonts w:cs="Arial"/>
          <w:bCs/>
          <w:sz w:val="22"/>
          <w:szCs w:val="22"/>
        </w:rPr>
        <w:t>6</w:t>
      </w:r>
      <w:r w:rsidRPr="005F3B4D">
        <w:rPr>
          <w:rFonts w:cs="Arial"/>
          <w:bCs/>
          <w:sz w:val="22"/>
          <w:szCs w:val="22"/>
        </w:rPr>
        <w:t xml:space="preserve"> horas, tuvieron mayores posibilidades de asimilar los nutrientes </w:t>
      </w:r>
      <w:r>
        <w:rPr>
          <w:rFonts w:cs="Arial"/>
          <w:bCs/>
          <w:sz w:val="22"/>
          <w:szCs w:val="22"/>
        </w:rPr>
        <w:t>de éste</w:t>
      </w:r>
      <w:r w:rsidRPr="005F3B4D">
        <w:rPr>
          <w:rFonts w:cs="Arial"/>
          <w:bCs/>
          <w:sz w:val="22"/>
          <w:szCs w:val="22"/>
        </w:rPr>
        <w:t xml:space="preserve">, </w:t>
      </w:r>
      <w:r>
        <w:rPr>
          <w:rFonts w:cs="Arial"/>
          <w:bCs/>
          <w:sz w:val="22"/>
          <w:szCs w:val="22"/>
        </w:rPr>
        <w:t xml:space="preserve">y </w:t>
      </w:r>
      <w:r w:rsidRPr="005F3B4D">
        <w:rPr>
          <w:rFonts w:cs="Arial"/>
          <w:bCs/>
          <w:sz w:val="22"/>
          <w:szCs w:val="22"/>
        </w:rPr>
        <w:t>acumular mayor cantidad de sustancias de reservas</w:t>
      </w:r>
      <w:r>
        <w:rPr>
          <w:rFonts w:cs="Arial"/>
          <w:bCs/>
          <w:sz w:val="22"/>
          <w:szCs w:val="22"/>
        </w:rPr>
        <w:t>,</w:t>
      </w:r>
      <w:r w:rsidRPr="005F3B4D">
        <w:rPr>
          <w:rFonts w:cs="Arial"/>
          <w:bCs/>
          <w:sz w:val="22"/>
          <w:szCs w:val="22"/>
        </w:rPr>
        <w:t xml:space="preserve"> </w:t>
      </w:r>
      <w:r>
        <w:rPr>
          <w:rFonts w:cs="Arial"/>
          <w:bCs/>
          <w:sz w:val="22"/>
          <w:szCs w:val="22"/>
        </w:rPr>
        <w:t xml:space="preserve">lo que se ve </w:t>
      </w:r>
      <w:r w:rsidRPr="005F3B4D">
        <w:rPr>
          <w:rFonts w:cs="Arial"/>
          <w:bCs/>
          <w:sz w:val="22"/>
          <w:szCs w:val="22"/>
        </w:rPr>
        <w:t>reflejado en los más altos valores para la masa fresca, seca y porcentaje de materia seca de los microtubérculos.</w:t>
      </w:r>
    </w:p>
    <w:p w:rsidR="00BA0C47" w:rsidRPr="005F3B4D" w:rsidRDefault="00BA0C47" w:rsidP="001E37DD">
      <w:pPr>
        <w:pStyle w:val="BodyText"/>
        <w:spacing w:line="480" w:lineRule="auto"/>
        <w:rPr>
          <w:rFonts w:cs="Arial"/>
          <w:bCs/>
          <w:sz w:val="22"/>
          <w:szCs w:val="22"/>
        </w:rPr>
      </w:pPr>
      <w:r w:rsidRPr="005F3B4D">
        <w:rPr>
          <w:rFonts w:cs="Arial"/>
          <w:sz w:val="22"/>
          <w:szCs w:val="22"/>
        </w:rPr>
        <w:t>Salazar y Hoyos (2007) emplearon</w:t>
      </w:r>
      <w:r>
        <w:rPr>
          <w:rFonts w:cs="Arial"/>
          <w:sz w:val="22"/>
          <w:szCs w:val="22"/>
        </w:rPr>
        <w:t>,</w:t>
      </w:r>
      <w:r w:rsidRPr="005F3B4D">
        <w:rPr>
          <w:rFonts w:cs="Arial"/>
          <w:sz w:val="22"/>
          <w:szCs w:val="22"/>
        </w:rPr>
        <w:t xml:space="preserve"> para tuberización de ñame en el sistema de inmersión temporal </w:t>
      </w:r>
      <w:r>
        <w:rPr>
          <w:rFonts w:cs="Arial"/>
          <w:sz w:val="22"/>
          <w:szCs w:val="22"/>
        </w:rPr>
        <w:t>t</w:t>
      </w:r>
      <w:r w:rsidRPr="005F3B4D">
        <w:rPr>
          <w:rFonts w:cs="Arial"/>
          <w:sz w:val="22"/>
          <w:szCs w:val="22"/>
        </w:rPr>
        <w:t xml:space="preserve">ipo RITA, una frecuencia de inmersión cada ocho horas obtenida como resultado de la multiplicación de los segmentos nodales. Jiménez (2005), para la producción de microtubérculos de papa en SIT a gran escala, utilizando frasco de cultivo tipo </w:t>
      </w:r>
      <w:r w:rsidRPr="005F3B4D">
        <w:rPr>
          <w:rFonts w:cs="Arial"/>
          <w:i/>
          <w:sz w:val="22"/>
          <w:szCs w:val="22"/>
        </w:rPr>
        <w:t>Clearboys</w:t>
      </w:r>
      <w:r w:rsidRPr="005F3B4D">
        <w:rPr>
          <w:rFonts w:cs="Arial"/>
          <w:sz w:val="22"/>
          <w:szCs w:val="22"/>
        </w:rPr>
        <w:t xml:space="preserve"> de 10,0 L de capacidad, empleó una frecuencia de inmersión cada </w:t>
      </w:r>
      <w:r>
        <w:rPr>
          <w:rFonts w:cs="Arial"/>
          <w:sz w:val="22"/>
          <w:szCs w:val="22"/>
        </w:rPr>
        <w:t>3</w:t>
      </w:r>
      <w:r w:rsidRPr="005F3B4D">
        <w:rPr>
          <w:rFonts w:cs="Arial"/>
          <w:sz w:val="22"/>
          <w:szCs w:val="22"/>
        </w:rPr>
        <w:t xml:space="preserve"> horas. Con esa frecuencia de inmersión obtuvo el mayor número total de microtubérculos por frasco de cultivo y microtubérculos con diámetro superior a</w:t>
      </w:r>
      <w:r>
        <w:rPr>
          <w:rFonts w:cs="Arial"/>
          <w:sz w:val="22"/>
          <w:szCs w:val="22"/>
        </w:rPr>
        <w:t xml:space="preserve"> </w:t>
      </w:r>
      <w:r w:rsidRPr="005F3B4D">
        <w:rPr>
          <w:rFonts w:cs="Arial"/>
          <w:sz w:val="22"/>
          <w:szCs w:val="22"/>
        </w:rPr>
        <w:t xml:space="preserve">7,0 mm debido a las favorables condiciones creadas en el interior del recipiente de cultivo. Los resultados del presente trabajo para la tuberización en el cultivo del ñame clon Pacala Duclos no concuerdan con los obtenidos por estos investigadores, lo que </w:t>
      </w:r>
      <w:r w:rsidRPr="005F3B4D">
        <w:rPr>
          <w:rFonts w:cs="Arial"/>
          <w:bCs/>
          <w:sz w:val="22"/>
          <w:szCs w:val="22"/>
        </w:rPr>
        <w:t xml:space="preserve">demuestra la necesidad de determinar la frecuencia de inmersión para cada una de las especies y fases de cultivo en la micropropagación, pues del ajuste de la combinación del tiempo y </w:t>
      </w:r>
      <w:r>
        <w:rPr>
          <w:rFonts w:cs="Arial"/>
          <w:bCs/>
          <w:sz w:val="22"/>
          <w:szCs w:val="22"/>
        </w:rPr>
        <w:t xml:space="preserve">la </w:t>
      </w:r>
      <w:r w:rsidRPr="005F3B4D">
        <w:rPr>
          <w:rFonts w:cs="Arial"/>
          <w:bCs/>
          <w:sz w:val="22"/>
          <w:szCs w:val="22"/>
        </w:rPr>
        <w:t xml:space="preserve">frecuencia de inmersión depende en gran medida la eficiencia del empleo de los SIT (Berthouly y Etienne, 2005). </w:t>
      </w:r>
    </w:p>
    <w:p w:rsidR="00BA0C47" w:rsidRDefault="00BA0C47" w:rsidP="00ED6B92">
      <w:pPr>
        <w:pStyle w:val="BodyText"/>
        <w:spacing w:line="480" w:lineRule="auto"/>
        <w:rPr>
          <w:rFonts w:cs="Arial"/>
          <w:b/>
          <w:sz w:val="22"/>
          <w:szCs w:val="22"/>
        </w:rPr>
      </w:pPr>
    </w:p>
    <w:p w:rsidR="00BA0C47" w:rsidRPr="005F3B4D" w:rsidRDefault="00BA0C47" w:rsidP="00ED6B92">
      <w:pPr>
        <w:pStyle w:val="BodyText"/>
        <w:spacing w:line="480" w:lineRule="auto"/>
        <w:rPr>
          <w:rFonts w:cs="Arial"/>
          <w:b/>
          <w:sz w:val="22"/>
          <w:szCs w:val="22"/>
        </w:rPr>
      </w:pPr>
      <w:r w:rsidRPr="005F3B4D">
        <w:rPr>
          <w:rFonts w:cs="Arial"/>
          <w:b/>
          <w:sz w:val="22"/>
          <w:szCs w:val="22"/>
        </w:rPr>
        <w:t xml:space="preserve">Influencia del volumen de medio de cultivo por planta cultivada </w:t>
      </w:r>
      <w:r w:rsidRPr="005F3B4D">
        <w:rPr>
          <w:rFonts w:cs="Arial"/>
          <w:b/>
          <w:i/>
          <w:sz w:val="22"/>
          <w:szCs w:val="22"/>
        </w:rPr>
        <w:t>in vitro</w:t>
      </w:r>
      <w:r w:rsidRPr="005F3B4D">
        <w:rPr>
          <w:rFonts w:cs="Arial"/>
          <w:b/>
          <w:sz w:val="22"/>
          <w:szCs w:val="22"/>
        </w:rPr>
        <w:t xml:space="preserve"> en la formación de los microtubérculos</w:t>
      </w:r>
      <w:r>
        <w:rPr>
          <w:rFonts w:cs="Arial"/>
          <w:b/>
          <w:sz w:val="22"/>
          <w:szCs w:val="22"/>
        </w:rPr>
        <w:t xml:space="preserve"> </w:t>
      </w:r>
    </w:p>
    <w:p w:rsidR="00BA0C47" w:rsidRDefault="00BA0C47" w:rsidP="001E37DD">
      <w:pPr>
        <w:pStyle w:val="BodyText"/>
        <w:spacing w:line="480" w:lineRule="auto"/>
        <w:rPr>
          <w:rFonts w:cs="Arial"/>
          <w:bCs/>
          <w:sz w:val="22"/>
          <w:szCs w:val="22"/>
        </w:rPr>
      </w:pPr>
    </w:p>
    <w:p w:rsidR="00BA0C47" w:rsidRPr="005F3B4D" w:rsidRDefault="00BA0C47" w:rsidP="001E37DD">
      <w:pPr>
        <w:pStyle w:val="BodyText"/>
        <w:spacing w:line="480" w:lineRule="auto"/>
        <w:rPr>
          <w:rFonts w:cs="Arial"/>
          <w:sz w:val="22"/>
          <w:szCs w:val="22"/>
        </w:rPr>
      </w:pPr>
      <w:r w:rsidRPr="00D13B0D">
        <w:rPr>
          <w:rFonts w:cs="Arial"/>
          <w:bCs/>
          <w:sz w:val="22"/>
          <w:szCs w:val="22"/>
        </w:rPr>
        <w:t>En la formación</w:t>
      </w:r>
      <w:r w:rsidRPr="005F3B4D">
        <w:rPr>
          <w:rFonts w:cs="Arial"/>
          <w:bCs/>
          <w:sz w:val="22"/>
          <w:szCs w:val="22"/>
        </w:rPr>
        <w:t xml:space="preserve"> de los microtubérculos se alcanzaron los mejores resultados</w:t>
      </w:r>
      <w:r w:rsidRPr="005F3B4D">
        <w:rPr>
          <w:rFonts w:cs="Arial"/>
          <w:sz w:val="22"/>
          <w:szCs w:val="22"/>
        </w:rPr>
        <w:t xml:space="preserve"> </w:t>
      </w:r>
      <w:r w:rsidRPr="005F3B4D">
        <w:rPr>
          <w:rFonts w:cs="Arial"/>
          <w:bCs/>
          <w:sz w:val="22"/>
          <w:szCs w:val="22"/>
        </w:rPr>
        <w:t xml:space="preserve">al emplear un volumen de 60 ó 90 mL de medio de cultivo por planta cultivada </w:t>
      </w:r>
      <w:r w:rsidRPr="005F3B4D">
        <w:rPr>
          <w:rFonts w:cs="Arial"/>
          <w:bCs/>
          <w:i/>
          <w:sz w:val="22"/>
          <w:szCs w:val="22"/>
        </w:rPr>
        <w:t xml:space="preserve">in vitro </w:t>
      </w:r>
      <w:r w:rsidRPr="005F3B4D">
        <w:rPr>
          <w:rFonts w:cs="Arial"/>
          <w:bCs/>
          <w:sz w:val="22"/>
          <w:szCs w:val="22"/>
        </w:rPr>
        <w:t xml:space="preserve">en el SIT, </w:t>
      </w:r>
      <w:r w:rsidRPr="005F3B4D">
        <w:rPr>
          <w:rFonts w:cs="Arial"/>
          <w:sz w:val="22"/>
          <w:szCs w:val="22"/>
        </w:rPr>
        <w:t>sin diferencias significativas entre ellos para las variables evaluadas, excepto para la masa seca de los microtubérculos, en la cual se present</w:t>
      </w:r>
      <w:r>
        <w:rPr>
          <w:rFonts w:cs="Arial"/>
          <w:sz w:val="22"/>
          <w:szCs w:val="22"/>
        </w:rPr>
        <w:t>aron</w:t>
      </w:r>
      <w:r w:rsidRPr="005F3B4D">
        <w:rPr>
          <w:rFonts w:cs="Arial"/>
          <w:sz w:val="22"/>
          <w:szCs w:val="22"/>
        </w:rPr>
        <w:t xml:space="preserve"> diferencias significativas entre ambos. Las plantas cultivadas en estos volúmenes de medio de cultivo presentaron diferencias significativas respecto a los demás volúmenes empleados (</w:t>
      </w:r>
      <w:r>
        <w:rPr>
          <w:rFonts w:cs="Arial"/>
          <w:sz w:val="22"/>
          <w:szCs w:val="22"/>
        </w:rPr>
        <w:t>t</w:t>
      </w:r>
      <w:r w:rsidRPr="005F3B4D">
        <w:rPr>
          <w:rFonts w:cs="Arial"/>
          <w:sz w:val="22"/>
          <w:szCs w:val="22"/>
        </w:rPr>
        <w:t>abla 3).</w:t>
      </w:r>
    </w:p>
    <w:p w:rsidR="00BA0C47" w:rsidRPr="005F3B4D" w:rsidRDefault="00BA0C47" w:rsidP="00ED6B92">
      <w:pPr>
        <w:pStyle w:val="BodyText"/>
        <w:spacing w:line="480" w:lineRule="auto"/>
        <w:rPr>
          <w:rFonts w:cs="Arial"/>
          <w:sz w:val="22"/>
          <w:szCs w:val="22"/>
        </w:rPr>
      </w:pPr>
      <w:r w:rsidRPr="005F3B4D">
        <w:rPr>
          <w:rFonts w:cs="Arial"/>
          <w:bCs/>
          <w:sz w:val="22"/>
          <w:szCs w:val="22"/>
        </w:rPr>
        <w:t xml:space="preserve">Tabla 3. Efecto del volumen de medio de cultivo por planta </w:t>
      </w:r>
      <w:r w:rsidRPr="005F3B4D">
        <w:rPr>
          <w:rFonts w:cs="Arial"/>
          <w:bCs/>
          <w:i/>
          <w:sz w:val="22"/>
          <w:szCs w:val="22"/>
        </w:rPr>
        <w:t xml:space="preserve">in vitro </w:t>
      </w:r>
      <w:r w:rsidRPr="005F3B4D">
        <w:rPr>
          <w:rFonts w:cs="Arial"/>
          <w:bCs/>
          <w:sz w:val="22"/>
          <w:szCs w:val="22"/>
        </w:rPr>
        <w:t xml:space="preserve">cultivada en el sistema de inmersión temporal sobre la formación de los microtubérculos </w:t>
      </w:r>
      <w:r w:rsidRPr="005F3B4D">
        <w:rPr>
          <w:rFonts w:cs="Arial"/>
          <w:sz w:val="22"/>
          <w:szCs w:val="22"/>
        </w:rPr>
        <w:t xml:space="preserve">de ñame clon Pacala Duclos </w:t>
      </w:r>
      <w:r w:rsidRPr="005F3B4D">
        <w:rPr>
          <w:rFonts w:cs="Arial"/>
          <w:bCs/>
          <w:sz w:val="22"/>
          <w:szCs w:val="22"/>
        </w:rPr>
        <w:t>a las 18 semanas de cultivo</w:t>
      </w:r>
      <w:r w:rsidRPr="005F3B4D">
        <w:rPr>
          <w:rFonts w:cs="Arial"/>
          <w:sz w:val="22"/>
          <w:szCs w:val="22"/>
        </w:rPr>
        <w:t>.</w:t>
      </w:r>
    </w:p>
    <w:tbl>
      <w:tblPr>
        <w:tblW w:w="0" w:type="auto"/>
        <w:tblBorders>
          <w:top w:val="single" w:sz="12" w:space="0" w:color="008000"/>
          <w:bottom w:val="single" w:sz="12" w:space="0" w:color="008000"/>
        </w:tblBorders>
        <w:tblLook w:val="01E0"/>
      </w:tblPr>
      <w:tblGrid>
        <w:gridCol w:w="1324"/>
        <w:gridCol w:w="798"/>
        <w:gridCol w:w="1056"/>
        <w:gridCol w:w="803"/>
        <w:gridCol w:w="1067"/>
        <w:gridCol w:w="800"/>
        <w:gridCol w:w="1059"/>
        <w:gridCol w:w="785"/>
        <w:gridCol w:w="1028"/>
      </w:tblGrid>
      <w:tr w:rsidR="00BA0C47" w:rsidRPr="005F3B4D">
        <w:trPr>
          <w:cantSplit/>
        </w:trPr>
        <w:tc>
          <w:tcPr>
            <w:tcW w:w="0" w:type="auto"/>
            <w:vMerge w:val="restart"/>
            <w:tcBorders>
              <w:top w:val="single" w:sz="12" w:space="0" w:color="008000"/>
            </w:tcBorders>
            <w:vAlign w:val="center"/>
          </w:tcPr>
          <w:p w:rsidR="00BA0C47" w:rsidRPr="008C41AE" w:rsidRDefault="00BA0C47" w:rsidP="00FC7425">
            <w:pPr>
              <w:pStyle w:val="BodyText"/>
              <w:spacing w:line="360" w:lineRule="auto"/>
              <w:jc w:val="center"/>
              <w:rPr>
                <w:rFonts w:cs="Arial"/>
                <w:bCs/>
                <w:i/>
                <w:sz w:val="20"/>
              </w:rPr>
            </w:pPr>
            <w:r w:rsidRPr="008C41AE">
              <w:rPr>
                <w:rFonts w:cs="Arial"/>
                <w:bCs/>
                <w:sz w:val="20"/>
              </w:rPr>
              <w:t>Volumen de medio de cultivo/ planta</w:t>
            </w:r>
            <w:r w:rsidRPr="008C41AE">
              <w:rPr>
                <w:rFonts w:cs="Arial"/>
                <w:bCs/>
                <w:i/>
                <w:sz w:val="20"/>
              </w:rPr>
              <w:t xml:space="preserve"> in vitro</w:t>
            </w:r>
          </w:p>
          <w:p w:rsidR="00BA0C47" w:rsidRPr="008C41AE" w:rsidRDefault="00BA0C47" w:rsidP="00FC7425">
            <w:pPr>
              <w:pStyle w:val="BodyText"/>
              <w:spacing w:line="360" w:lineRule="auto"/>
              <w:jc w:val="center"/>
              <w:rPr>
                <w:rFonts w:cs="Arial"/>
                <w:bCs/>
                <w:sz w:val="20"/>
              </w:rPr>
            </w:pPr>
            <w:r w:rsidRPr="008C41AE">
              <w:rPr>
                <w:rFonts w:cs="Arial"/>
                <w:bCs/>
                <w:sz w:val="20"/>
              </w:rPr>
              <w:t>(mL)</w:t>
            </w:r>
          </w:p>
        </w:tc>
        <w:tc>
          <w:tcPr>
            <w:tcW w:w="0" w:type="auto"/>
            <w:gridSpan w:val="2"/>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bCs/>
                <w:sz w:val="20"/>
              </w:rPr>
            </w:pPr>
            <w:r w:rsidRPr="008C41AE">
              <w:rPr>
                <w:rFonts w:cs="Arial"/>
                <w:bCs/>
                <w:sz w:val="20"/>
              </w:rPr>
              <w:t>Número de microtubérculos/ planta</w:t>
            </w:r>
          </w:p>
        </w:tc>
        <w:tc>
          <w:tcPr>
            <w:tcW w:w="0" w:type="auto"/>
            <w:gridSpan w:val="2"/>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sz w:val="20"/>
                <w:lang w:val="pt-BR"/>
              </w:rPr>
            </w:pPr>
            <w:r w:rsidRPr="008C41AE">
              <w:rPr>
                <w:rFonts w:cs="Arial"/>
                <w:bCs/>
                <w:sz w:val="20"/>
                <w:lang w:val="pt-BR"/>
              </w:rPr>
              <w:t>Masa fresca de microtubérculos</w:t>
            </w:r>
            <w:r w:rsidRPr="008C41AE">
              <w:rPr>
                <w:rFonts w:cs="Arial"/>
                <w:sz w:val="20"/>
                <w:lang w:val="pt-BR"/>
              </w:rPr>
              <w:t xml:space="preserve"> </w:t>
            </w:r>
            <w:r w:rsidRPr="008C41AE">
              <w:rPr>
                <w:rFonts w:cs="Arial"/>
                <w:bCs/>
                <w:sz w:val="20"/>
                <w:lang w:val="pt-BR"/>
              </w:rPr>
              <w:t>(gMF)</w:t>
            </w:r>
          </w:p>
        </w:tc>
        <w:tc>
          <w:tcPr>
            <w:tcW w:w="0" w:type="auto"/>
            <w:gridSpan w:val="2"/>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sz w:val="20"/>
                <w:lang w:val="pt-BR"/>
              </w:rPr>
            </w:pPr>
            <w:r w:rsidRPr="008C41AE">
              <w:rPr>
                <w:rFonts w:cs="Arial"/>
                <w:bCs/>
                <w:sz w:val="20"/>
                <w:lang w:val="pt-BR"/>
              </w:rPr>
              <w:t>Masa seca de microtubérculos</w:t>
            </w:r>
            <w:r w:rsidRPr="008C41AE">
              <w:rPr>
                <w:rFonts w:cs="Arial"/>
                <w:sz w:val="20"/>
                <w:lang w:val="pt-BR"/>
              </w:rPr>
              <w:t xml:space="preserve"> </w:t>
            </w:r>
            <w:r w:rsidRPr="008C41AE">
              <w:rPr>
                <w:rFonts w:cs="Arial"/>
                <w:bCs/>
                <w:sz w:val="20"/>
                <w:lang w:val="pt-BR"/>
              </w:rPr>
              <w:t>(gMS)</w:t>
            </w:r>
          </w:p>
        </w:tc>
        <w:tc>
          <w:tcPr>
            <w:tcW w:w="0" w:type="auto"/>
            <w:gridSpan w:val="2"/>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bCs/>
                <w:sz w:val="20"/>
              </w:rPr>
            </w:pPr>
            <w:r w:rsidRPr="008C41AE">
              <w:rPr>
                <w:rFonts w:cs="Arial"/>
                <w:bCs/>
                <w:sz w:val="20"/>
              </w:rPr>
              <w:t>Diámetro de los microtubérculos</w:t>
            </w:r>
          </w:p>
          <w:p w:rsidR="00BA0C47" w:rsidRPr="008C41AE" w:rsidRDefault="00BA0C47" w:rsidP="00FC7425">
            <w:pPr>
              <w:pStyle w:val="BodyText"/>
              <w:spacing w:line="360" w:lineRule="auto"/>
              <w:jc w:val="center"/>
              <w:rPr>
                <w:rFonts w:cs="Arial"/>
                <w:sz w:val="20"/>
              </w:rPr>
            </w:pPr>
            <w:r w:rsidRPr="00DE691C">
              <w:rPr>
                <w:rFonts w:cs="Arial"/>
                <w:sz w:val="20"/>
                <w:lang w:val="es-CO"/>
              </w:rPr>
              <w:t>(mm)</w:t>
            </w:r>
          </w:p>
        </w:tc>
      </w:tr>
      <w:tr w:rsidR="00BA0C47" w:rsidRPr="005F3B4D">
        <w:trPr>
          <w:cantSplit/>
        </w:trPr>
        <w:tc>
          <w:tcPr>
            <w:tcW w:w="0" w:type="auto"/>
            <w:vMerge/>
            <w:tcBorders>
              <w:bottom w:val="single" w:sz="12" w:space="0" w:color="008000"/>
            </w:tcBorders>
            <w:vAlign w:val="center"/>
          </w:tcPr>
          <w:p w:rsidR="00BA0C47" w:rsidRPr="005F3B4D" w:rsidRDefault="00BA0C47" w:rsidP="00FC7425">
            <w:pPr>
              <w:pStyle w:val="BodyText"/>
              <w:spacing w:line="360" w:lineRule="auto"/>
              <w:jc w:val="center"/>
              <w:rPr>
                <w:rFonts w:cs="Arial"/>
                <w:sz w:val="22"/>
                <w:szCs w:val="22"/>
              </w:rPr>
            </w:pPr>
          </w:p>
        </w:tc>
        <w:tc>
          <w:tcPr>
            <w:tcW w:w="0" w:type="auto"/>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bCs/>
                <w:sz w:val="20"/>
              </w:rPr>
            </w:pPr>
            <w:r w:rsidRPr="008C41AE">
              <w:rPr>
                <w:rFonts w:cs="Arial"/>
                <w:sz w:val="20"/>
              </w:rPr>
              <w:t>Media</w:t>
            </w:r>
          </w:p>
        </w:tc>
        <w:tc>
          <w:tcPr>
            <w:tcW w:w="0" w:type="auto"/>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bCs/>
                <w:sz w:val="20"/>
              </w:rPr>
            </w:pPr>
            <w:r w:rsidRPr="008C41AE">
              <w:rPr>
                <w:rFonts w:cs="Arial"/>
                <w:sz w:val="20"/>
              </w:rPr>
              <w:t>Rangos medios</w:t>
            </w:r>
          </w:p>
        </w:tc>
        <w:tc>
          <w:tcPr>
            <w:tcW w:w="0" w:type="auto"/>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bCs/>
                <w:sz w:val="20"/>
              </w:rPr>
            </w:pPr>
            <w:r w:rsidRPr="008C41AE">
              <w:rPr>
                <w:rFonts w:cs="Arial"/>
                <w:sz w:val="20"/>
              </w:rPr>
              <w:t>Media</w:t>
            </w:r>
          </w:p>
        </w:tc>
        <w:tc>
          <w:tcPr>
            <w:tcW w:w="0" w:type="auto"/>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bCs/>
                <w:sz w:val="20"/>
              </w:rPr>
            </w:pPr>
            <w:r w:rsidRPr="008C41AE">
              <w:rPr>
                <w:rFonts w:cs="Arial"/>
                <w:sz w:val="20"/>
              </w:rPr>
              <w:t>Rangos medios</w:t>
            </w:r>
          </w:p>
        </w:tc>
        <w:tc>
          <w:tcPr>
            <w:tcW w:w="0" w:type="auto"/>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bCs/>
                <w:sz w:val="20"/>
              </w:rPr>
            </w:pPr>
            <w:r w:rsidRPr="008C41AE">
              <w:rPr>
                <w:rFonts w:cs="Arial"/>
                <w:sz w:val="20"/>
              </w:rPr>
              <w:t>Media</w:t>
            </w:r>
          </w:p>
        </w:tc>
        <w:tc>
          <w:tcPr>
            <w:tcW w:w="0" w:type="auto"/>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sz w:val="20"/>
                <w:lang w:val="en-US"/>
              </w:rPr>
            </w:pPr>
            <w:r w:rsidRPr="008C41AE">
              <w:rPr>
                <w:rFonts w:cs="Arial"/>
                <w:sz w:val="20"/>
              </w:rPr>
              <w:t>Rangos medios</w:t>
            </w:r>
          </w:p>
        </w:tc>
        <w:tc>
          <w:tcPr>
            <w:tcW w:w="0" w:type="auto"/>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sz w:val="20"/>
                <w:lang w:val="en-US"/>
              </w:rPr>
            </w:pPr>
            <w:r w:rsidRPr="008C41AE">
              <w:rPr>
                <w:rFonts w:cs="Arial"/>
                <w:sz w:val="20"/>
              </w:rPr>
              <w:t>Media</w:t>
            </w:r>
          </w:p>
        </w:tc>
        <w:tc>
          <w:tcPr>
            <w:tcW w:w="0" w:type="auto"/>
            <w:tcBorders>
              <w:top w:val="single" w:sz="12" w:space="0" w:color="008000"/>
              <w:bottom w:val="single" w:sz="12" w:space="0" w:color="008000"/>
            </w:tcBorders>
            <w:vAlign w:val="center"/>
          </w:tcPr>
          <w:p w:rsidR="00BA0C47" w:rsidRPr="008C41AE" w:rsidRDefault="00BA0C47" w:rsidP="00FC7425">
            <w:pPr>
              <w:pStyle w:val="BodyText"/>
              <w:spacing w:line="360" w:lineRule="auto"/>
              <w:jc w:val="center"/>
              <w:rPr>
                <w:rFonts w:cs="Arial"/>
                <w:sz w:val="20"/>
                <w:lang w:val="en-US"/>
              </w:rPr>
            </w:pPr>
            <w:r w:rsidRPr="008C41AE">
              <w:rPr>
                <w:rFonts w:cs="Arial"/>
                <w:sz w:val="20"/>
              </w:rPr>
              <w:t>Rangos medios</w:t>
            </w:r>
          </w:p>
        </w:tc>
      </w:tr>
      <w:tr w:rsidR="00BA0C47" w:rsidRPr="005F3B4D">
        <w:tc>
          <w:tcPr>
            <w:tcW w:w="0" w:type="auto"/>
            <w:tcBorders>
              <w:top w:val="single" w:sz="12" w:space="0" w:color="008000"/>
              <w:bottom w:val="nil"/>
            </w:tcBorders>
            <w:vAlign w:val="center"/>
          </w:tcPr>
          <w:p w:rsidR="00BA0C47" w:rsidRPr="005F3B4D" w:rsidRDefault="00BA0C47" w:rsidP="00FC7425">
            <w:pPr>
              <w:pStyle w:val="BodyText"/>
              <w:spacing w:line="480" w:lineRule="auto"/>
              <w:jc w:val="center"/>
              <w:rPr>
                <w:rFonts w:cs="Arial"/>
                <w:bCs/>
                <w:sz w:val="22"/>
                <w:szCs w:val="22"/>
              </w:rPr>
            </w:pPr>
            <w:r w:rsidRPr="005F3B4D">
              <w:rPr>
                <w:rFonts w:cs="Arial"/>
                <w:bCs/>
                <w:sz w:val="22"/>
                <w:szCs w:val="22"/>
              </w:rPr>
              <w:t>15</w:t>
            </w:r>
          </w:p>
        </w:tc>
        <w:tc>
          <w:tcPr>
            <w:tcW w:w="0" w:type="auto"/>
            <w:tcBorders>
              <w:top w:val="single" w:sz="12" w:space="0" w:color="008000"/>
              <w:bottom w:val="nil"/>
            </w:tcBorders>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2,60</w:t>
            </w:r>
          </w:p>
        </w:tc>
        <w:tc>
          <w:tcPr>
            <w:tcW w:w="0" w:type="auto"/>
            <w:tcBorders>
              <w:top w:val="single" w:sz="12" w:space="0" w:color="008000"/>
              <w:bottom w:val="nil"/>
            </w:tcBorders>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28,10 c</w:t>
            </w:r>
          </w:p>
        </w:tc>
        <w:tc>
          <w:tcPr>
            <w:tcW w:w="0" w:type="auto"/>
            <w:tcBorders>
              <w:top w:val="single" w:sz="12" w:space="0" w:color="008000"/>
              <w:bottom w:val="nil"/>
            </w:tcBorders>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1,93</w:t>
            </w:r>
          </w:p>
        </w:tc>
        <w:tc>
          <w:tcPr>
            <w:tcW w:w="0" w:type="auto"/>
            <w:tcBorders>
              <w:top w:val="single" w:sz="12" w:space="0" w:color="008000"/>
              <w:bottom w:val="nil"/>
            </w:tcBorders>
            <w:vAlign w:val="center"/>
          </w:tcPr>
          <w:p w:rsidR="00BA0C47" w:rsidRPr="008C41AE" w:rsidRDefault="00BA0C47" w:rsidP="00FC7425">
            <w:pPr>
              <w:pStyle w:val="BodyText"/>
              <w:spacing w:line="480" w:lineRule="auto"/>
              <w:jc w:val="center"/>
              <w:rPr>
                <w:rFonts w:cs="Arial"/>
                <w:bCs/>
                <w:sz w:val="20"/>
                <w:lang w:val="en-US"/>
              </w:rPr>
            </w:pPr>
            <w:r w:rsidRPr="008C41AE">
              <w:rPr>
                <w:rFonts w:cs="Arial"/>
                <w:bCs/>
                <w:sz w:val="20"/>
                <w:lang w:val="en-US"/>
              </w:rPr>
              <w:t>21,50 c</w:t>
            </w:r>
          </w:p>
        </w:tc>
        <w:tc>
          <w:tcPr>
            <w:tcW w:w="0" w:type="auto"/>
            <w:tcBorders>
              <w:top w:val="single" w:sz="12" w:space="0" w:color="008000"/>
              <w:bottom w:val="nil"/>
            </w:tcBorders>
            <w:vAlign w:val="center"/>
          </w:tcPr>
          <w:p w:rsidR="00BA0C47" w:rsidRPr="008C41AE" w:rsidRDefault="00BA0C47" w:rsidP="00FC7425">
            <w:pPr>
              <w:pStyle w:val="BodyText"/>
              <w:spacing w:line="480" w:lineRule="auto"/>
              <w:jc w:val="center"/>
              <w:rPr>
                <w:rFonts w:cs="Arial"/>
                <w:bCs/>
                <w:sz w:val="20"/>
                <w:lang w:val="en-US"/>
              </w:rPr>
            </w:pPr>
            <w:r w:rsidRPr="008C41AE">
              <w:rPr>
                <w:rFonts w:cs="Arial"/>
                <w:bCs/>
                <w:sz w:val="20"/>
                <w:lang w:val="en-US"/>
              </w:rPr>
              <w:t>0,16</w:t>
            </w:r>
          </w:p>
        </w:tc>
        <w:tc>
          <w:tcPr>
            <w:tcW w:w="0" w:type="auto"/>
            <w:tcBorders>
              <w:top w:val="single" w:sz="12" w:space="0" w:color="008000"/>
              <w:bottom w:val="nil"/>
            </w:tcBorders>
            <w:vAlign w:val="center"/>
          </w:tcPr>
          <w:p w:rsidR="00BA0C47" w:rsidRPr="008C41AE" w:rsidRDefault="00BA0C47" w:rsidP="00FC7425">
            <w:pPr>
              <w:pStyle w:val="BodyText"/>
              <w:spacing w:line="480" w:lineRule="auto"/>
              <w:jc w:val="right"/>
              <w:rPr>
                <w:rFonts w:cs="Arial"/>
                <w:sz w:val="20"/>
                <w:lang w:val="en-US"/>
              </w:rPr>
            </w:pPr>
            <w:r w:rsidRPr="008C41AE">
              <w:rPr>
                <w:rFonts w:cs="Arial"/>
                <w:sz w:val="20"/>
                <w:lang w:val="en-US"/>
              </w:rPr>
              <w:t>19,55 c</w:t>
            </w:r>
          </w:p>
        </w:tc>
        <w:tc>
          <w:tcPr>
            <w:tcW w:w="0" w:type="auto"/>
            <w:tcBorders>
              <w:top w:val="single" w:sz="12" w:space="0" w:color="008000"/>
              <w:bottom w:val="nil"/>
            </w:tcBorders>
            <w:vAlign w:val="center"/>
          </w:tcPr>
          <w:p w:rsidR="00BA0C47" w:rsidRPr="008C41AE" w:rsidRDefault="00BA0C47" w:rsidP="00FC7425">
            <w:pPr>
              <w:pStyle w:val="BodyText"/>
              <w:spacing w:line="480" w:lineRule="auto"/>
              <w:jc w:val="center"/>
              <w:rPr>
                <w:rFonts w:cs="Arial"/>
                <w:sz w:val="20"/>
                <w:lang w:val="en-US"/>
              </w:rPr>
            </w:pPr>
            <w:r w:rsidRPr="008C41AE">
              <w:rPr>
                <w:rFonts w:cs="Arial"/>
                <w:sz w:val="20"/>
                <w:lang w:val="en-US"/>
              </w:rPr>
              <w:t>10,05</w:t>
            </w:r>
          </w:p>
        </w:tc>
        <w:tc>
          <w:tcPr>
            <w:tcW w:w="0" w:type="auto"/>
            <w:tcBorders>
              <w:top w:val="single" w:sz="12" w:space="0" w:color="008000"/>
              <w:bottom w:val="nil"/>
            </w:tcBorders>
            <w:vAlign w:val="center"/>
          </w:tcPr>
          <w:p w:rsidR="00BA0C47" w:rsidRPr="008C41AE" w:rsidRDefault="00BA0C47" w:rsidP="00FC7425">
            <w:pPr>
              <w:pStyle w:val="BodyText"/>
              <w:spacing w:line="480" w:lineRule="auto"/>
              <w:jc w:val="center"/>
              <w:rPr>
                <w:rFonts w:cs="Arial"/>
                <w:sz w:val="20"/>
                <w:lang w:val="en-US"/>
              </w:rPr>
            </w:pPr>
            <w:r w:rsidRPr="008C41AE">
              <w:rPr>
                <w:rFonts w:cs="Arial"/>
                <w:sz w:val="20"/>
                <w:lang w:val="en-US"/>
              </w:rPr>
              <w:t>37,10 b</w:t>
            </w:r>
          </w:p>
        </w:tc>
      </w:tr>
      <w:tr w:rsidR="00BA0C47" w:rsidRPr="005F3B4D">
        <w:tc>
          <w:tcPr>
            <w:tcW w:w="0" w:type="auto"/>
            <w:tcBorders>
              <w:top w:val="nil"/>
            </w:tcBorders>
            <w:vAlign w:val="center"/>
          </w:tcPr>
          <w:p w:rsidR="00BA0C47" w:rsidRPr="005F3B4D" w:rsidRDefault="00BA0C47" w:rsidP="00FC7425">
            <w:pPr>
              <w:pStyle w:val="BodyText"/>
              <w:spacing w:line="480" w:lineRule="auto"/>
              <w:jc w:val="center"/>
              <w:rPr>
                <w:rFonts w:cs="Arial"/>
                <w:bCs/>
                <w:sz w:val="22"/>
                <w:szCs w:val="22"/>
              </w:rPr>
            </w:pPr>
            <w:r w:rsidRPr="005F3B4D">
              <w:rPr>
                <w:rFonts w:cs="Arial"/>
                <w:bCs/>
                <w:sz w:val="22"/>
                <w:szCs w:val="22"/>
              </w:rPr>
              <w:t>30</w:t>
            </w:r>
          </w:p>
        </w:tc>
        <w:tc>
          <w:tcPr>
            <w:tcW w:w="0" w:type="auto"/>
            <w:tcBorders>
              <w:top w:val="nil"/>
            </w:tcBorders>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3,30</w:t>
            </w:r>
          </w:p>
        </w:tc>
        <w:tc>
          <w:tcPr>
            <w:tcW w:w="0" w:type="auto"/>
            <w:tcBorders>
              <w:top w:val="nil"/>
            </w:tcBorders>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57,80 b</w:t>
            </w:r>
          </w:p>
        </w:tc>
        <w:tc>
          <w:tcPr>
            <w:tcW w:w="0" w:type="auto"/>
            <w:tcBorders>
              <w:top w:val="nil"/>
            </w:tcBorders>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2,26</w:t>
            </w:r>
          </w:p>
        </w:tc>
        <w:tc>
          <w:tcPr>
            <w:tcW w:w="0" w:type="auto"/>
            <w:tcBorders>
              <w:top w:val="nil"/>
            </w:tcBorders>
            <w:vAlign w:val="center"/>
          </w:tcPr>
          <w:p w:rsidR="00BA0C47" w:rsidRPr="008C41AE" w:rsidRDefault="00BA0C47" w:rsidP="00FC7425">
            <w:pPr>
              <w:pStyle w:val="BodyText"/>
              <w:spacing w:line="480" w:lineRule="auto"/>
              <w:jc w:val="center"/>
              <w:rPr>
                <w:rFonts w:cs="Arial"/>
                <w:bCs/>
                <w:sz w:val="20"/>
                <w:lang w:val="en-US"/>
              </w:rPr>
            </w:pPr>
            <w:r w:rsidRPr="008C41AE">
              <w:rPr>
                <w:rFonts w:cs="Arial"/>
                <w:bCs/>
                <w:sz w:val="20"/>
                <w:lang w:val="en-US"/>
              </w:rPr>
              <w:t>52,50 b</w:t>
            </w:r>
          </w:p>
        </w:tc>
        <w:tc>
          <w:tcPr>
            <w:tcW w:w="0" w:type="auto"/>
            <w:tcBorders>
              <w:top w:val="nil"/>
            </w:tcBorders>
            <w:vAlign w:val="center"/>
          </w:tcPr>
          <w:p w:rsidR="00BA0C47" w:rsidRPr="008C41AE" w:rsidRDefault="00BA0C47" w:rsidP="00FC7425">
            <w:pPr>
              <w:pStyle w:val="BodyText"/>
              <w:spacing w:line="480" w:lineRule="auto"/>
              <w:jc w:val="center"/>
              <w:rPr>
                <w:rFonts w:cs="Arial"/>
                <w:bCs/>
                <w:sz w:val="20"/>
                <w:lang w:val="en-US"/>
              </w:rPr>
            </w:pPr>
            <w:r w:rsidRPr="008C41AE">
              <w:rPr>
                <w:rFonts w:cs="Arial"/>
                <w:bCs/>
                <w:sz w:val="20"/>
                <w:lang w:val="en-US"/>
              </w:rPr>
              <w:t>0,21</w:t>
            </w:r>
          </w:p>
        </w:tc>
        <w:tc>
          <w:tcPr>
            <w:tcW w:w="0" w:type="auto"/>
            <w:tcBorders>
              <w:top w:val="nil"/>
            </w:tcBorders>
            <w:vAlign w:val="center"/>
          </w:tcPr>
          <w:p w:rsidR="00BA0C47" w:rsidRPr="008C41AE" w:rsidRDefault="00BA0C47" w:rsidP="00FC7425">
            <w:pPr>
              <w:pStyle w:val="BodyText"/>
              <w:spacing w:line="480" w:lineRule="auto"/>
              <w:jc w:val="right"/>
              <w:rPr>
                <w:rFonts w:cs="Arial"/>
                <w:sz w:val="20"/>
                <w:lang w:val="en-US"/>
              </w:rPr>
            </w:pPr>
            <w:r w:rsidRPr="008C41AE">
              <w:rPr>
                <w:rFonts w:cs="Arial"/>
                <w:sz w:val="20"/>
                <w:lang w:val="en-US"/>
              </w:rPr>
              <w:t>56,90 b</w:t>
            </w:r>
          </w:p>
        </w:tc>
        <w:tc>
          <w:tcPr>
            <w:tcW w:w="0" w:type="auto"/>
            <w:tcBorders>
              <w:top w:val="nil"/>
            </w:tcBorders>
            <w:vAlign w:val="center"/>
          </w:tcPr>
          <w:p w:rsidR="00BA0C47" w:rsidRPr="008C41AE" w:rsidRDefault="00BA0C47" w:rsidP="00FC7425">
            <w:pPr>
              <w:pStyle w:val="BodyText"/>
              <w:spacing w:line="480" w:lineRule="auto"/>
              <w:jc w:val="center"/>
              <w:rPr>
                <w:rFonts w:cs="Arial"/>
                <w:sz w:val="20"/>
                <w:lang w:val="en-US"/>
              </w:rPr>
            </w:pPr>
            <w:r w:rsidRPr="008C41AE">
              <w:rPr>
                <w:rFonts w:cs="Arial"/>
                <w:sz w:val="20"/>
                <w:lang w:val="en-US"/>
              </w:rPr>
              <w:t>10,15</w:t>
            </w:r>
          </w:p>
        </w:tc>
        <w:tc>
          <w:tcPr>
            <w:tcW w:w="0" w:type="auto"/>
            <w:tcBorders>
              <w:top w:val="nil"/>
            </w:tcBorders>
            <w:vAlign w:val="center"/>
          </w:tcPr>
          <w:p w:rsidR="00BA0C47" w:rsidRPr="008C41AE" w:rsidRDefault="00BA0C47" w:rsidP="00FC7425">
            <w:pPr>
              <w:pStyle w:val="BodyText"/>
              <w:spacing w:line="480" w:lineRule="auto"/>
              <w:jc w:val="center"/>
              <w:rPr>
                <w:rFonts w:cs="Arial"/>
                <w:sz w:val="20"/>
                <w:lang w:val="en-US"/>
              </w:rPr>
            </w:pPr>
            <w:r w:rsidRPr="008C41AE">
              <w:rPr>
                <w:rFonts w:cs="Arial"/>
                <w:sz w:val="20"/>
                <w:lang w:val="en-US"/>
              </w:rPr>
              <w:t>40,10 b</w:t>
            </w:r>
          </w:p>
        </w:tc>
      </w:tr>
      <w:tr w:rsidR="00BA0C47" w:rsidRPr="005F3B4D">
        <w:tc>
          <w:tcPr>
            <w:tcW w:w="0" w:type="auto"/>
            <w:vAlign w:val="center"/>
          </w:tcPr>
          <w:p w:rsidR="00BA0C47" w:rsidRPr="005F3B4D" w:rsidRDefault="00BA0C47" w:rsidP="00FC7425">
            <w:pPr>
              <w:pStyle w:val="BodyText"/>
              <w:spacing w:line="480" w:lineRule="auto"/>
              <w:jc w:val="center"/>
              <w:rPr>
                <w:rFonts w:cs="Arial"/>
                <w:bCs/>
                <w:sz w:val="22"/>
                <w:szCs w:val="22"/>
              </w:rPr>
            </w:pPr>
            <w:r w:rsidRPr="005F3B4D">
              <w:rPr>
                <w:rFonts w:cs="Arial"/>
                <w:bCs/>
                <w:sz w:val="22"/>
                <w:szCs w:val="22"/>
              </w:rPr>
              <w:t>60</w:t>
            </w:r>
          </w:p>
        </w:tc>
        <w:tc>
          <w:tcPr>
            <w:tcW w:w="0" w:type="auto"/>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3,80</w:t>
            </w:r>
          </w:p>
        </w:tc>
        <w:tc>
          <w:tcPr>
            <w:tcW w:w="0" w:type="auto"/>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80,60 a</w:t>
            </w:r>
          </w:p>
        </w:tc>
        <w:tc>
          <w:tcPr>
            <w:tcW w:w="0" w:type="auto"/>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2,42</w:t>
            </w:r>
          </w:p>
        </w:tc>
        <w:tc>
          <w:tcPr>
            <w:tcW w:w="0" w:type="auto"/>
            <w:vAlign w:val="center"/>
          </w:tcPr>
          <w:p w:rsidR="00BA0C47" w:rsidRPr="008C41AE" w:rsidRDefault="00BA0C47" w:rsidP="00FC7425">
            <w:pPr>
              <w:pStyle w:val="BodyText"/>
              <w:spacing w:line="480" w:lineRule="auto"/>
              <w:jc w:val="center"/>
              <w:rPr>
                <w:rFonts w:cs="Arial"/>
                <w:bCs/>
                <w:sz w:val="20"/>
                <w:lang w:val="en-US"/>
              </w:rPr>
            </w:pPr>
            <w:r w:rsidRPr="008C41AE">
              <w:rPr>
                <w:rFonts w:cs="Arial"/>
                <w:bCs/>
                <w:sz w:val="20"/>
                <w:lang w:val="en-US"/>
              </w:rPr>
              <w:t>87,95 a</w:t>
            </w:r>
          </w:p>
        </w:tc>
        <w:tc>
          <w:tcPr>
            <w:tcW w:w="0" w:type="auto"/>
            <w:vAlign w:val="center"/>
          </w:tcPr>
          <w:p w:rsidR="00BA0C47" w:rsidRPr="008C41AE" w:rsidRDefault="00BA0C47" w:rsidP="00FC7425">
            <w:pPr>
              <w:pStyle w:val="BodyText"/>
              <w:spacing w:line="480" w:lineRule="auto"/>
              <w:jc w:val="center"/>
              <w:rPr>
                <w:rFonts w:cs="Arial"/>
                <w:bCs/>
                <w:sz w:val="20"/>
                <w:lang w:val="en-US"/>
              </w:rPr>
            </w:pPr>
            <w:r w:rsidRPr="008C41AE">
              <w:rPr>
                <w:rFonts w:cs="Arial"/>
                <w:bCs/>
                <w:sz w:val="20"/>
                <w:lang w:val="en-US"/>
              </w:rPr>
              <w:t>0,24</w:t>
            </w:r>
          </w:p>
        </w:tc>
        <w:tc>
          <w:tcPr>
            <w:tcW w:w="0" w:type="auto"/>
            <w:vAlign w:val="center"/>
          </w:tcPr>
          <w:p w:rsidR="00BA0C47" w:rsidRPr="008C41AE" w:rsidRDefault="00BA0C47" w:rsidP="008C41AE">
            <w:pPr>
              <w:pStyle w:val="BodyText"/>
              <w:spacing w:line="480" w:lineRule="auto"/>
              <w:rPr>
                <w:rFonts w:cs="Arial"/>
                <w:sz w:val="20"/>
              </w:rPr>
            </w:pPr>
            <w:r w:rsidRPr="008C41AE">
              <w:rPr>
                <w:rFonts w:cs="Arial"/>
                <w:sz w:val="20"/>
              </w:rPr>
              <w:t>101,15 a</w:t>
            </w:r>
          </w:p>
        </w:tc>
        <w:tc>
          <w:tcPr>
            <w:tcW w:w="0" w:type="auto"/>
            <w:vAlign w:val="center"/>
          </w:tcPr>
          <w:p w:rsidR="00BA0C47" w:rsidRPr="008C41AE" w:rsidRDefault="00BA0C47" w:rsidP="00FC7425">
            <w:pPr>
              <w:pStyle w:val="BodyText"/>
              <w:spacing w:line="480" w:lineRule="auto"/>
              <w:jc w:val="center"/>
              <w:rPr>
                <w:rFonts w:cs="Arial"/>
                <w:sz w:val="20"/>
              </w:rPr>
            </w:pPr>
            <w:r w:rsidRPr="008C41AE">
              <w:rPr>
                <w:rFonts w:cs="Arial"/>
                <w:sz w:val="20"/>
              </w:rPr>
              <w:t>11,50</w:t>
            </w:r>
          </w:p>
        </w:tc>
        <w:tc>
          <w:tcPr>
            <w:tcW w:w="0" w:type="auto"/>
            <w:vAlign w:val="center"/>
          </w:tcPr>
          <w:p w:rsidR="00BA0C47" w:rsidRPr="008C41AE" w:rsidRDefault="00BA0C47" w:rsidP="00FC7425">
            <w:pPr>
              <w:pStyle w:val="BodyText"/>
              <w:spacing w:line="480" w:lineRule="auto"/>
              <w:jc w:val="center"/>
              <w:rPr>
                <w:rFonts w:cs="Arial"/>
                <w:sz w:val="20"/>
              </w:rPr>
            </w:pPr>
            <w:r w:rsidRPr="008C41AE">
              <w:rPr>
                <w:rFonts w:cs="Arial"/>
                <w:sz w:val="20"/>
              </w:rPr>
              <w:t>81,50 a</w:t>
            </w:r>
          </w:p>
        </w:tc>
      </w:tr>
      <w:tr w:rsidR="00BA0C47" w:rsidRPr="005F3B4D">
        <w:tc>
          <w:tcPr>
            <w:tcW w:w="0" w:type="auto"/>
            <w:tcBorders>
              <w:bottom w:val="single" w:sz="12" w:space="0" w:color="008000"/>
            </w:tcBorders>
            <w:vAlign w:val="center"/>
          </w:tcPr>
          <w:p w:rsidR="00BA0C47" w:rsidRPr="005F3B4D" w:rsidRDefault="00BA0C47" w:rsidP="00FC7425">
            <w:pPr>
              <w:pStyle w:val="BodyText"/>
              <w:spacing w:line="480" w:lineRule="auto"/>
              <w:jc w:val="center"/>
              <w:rPr>
                <w:rFonts w:cs="Arial"/>
                <w:bCs/>
                <w:sz w:val="22"/>
                <w:szCs w:val="22"/>
              </w:rPr>
            </w:pPr>
            <w:r w:rsidRPr="005F3B4D">
              <w:rPr>
                <w:rFonts w:cs="Arial"/>
                <w:bCs/>
                <w:sz w:val="22"/>
                <w:szCs w:val="22"/>
              </w:rPr>
              <w:t>90</w:t>
            </w:r>
          </w:p>
        </w:tc>
        <w:tc>
          <w:tcPr>
            <w:tcW w:w="0" w:type="auto"/>
            <w:tcBorders>
              <w:bottom w:val="single" w:sz="12" w:space="0" w:color="008000"/>
            </w:tcBorders>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3,70</w:t>
            </w:r>
          </w:p>
        </w:tc>
        <w:tc>
          <w:tcPr>
            <w:tcW w:w="0" w:type="auto"/>
            <w:tcBorders>
              <w:bottom w:val="single" w:sz="12" w:space="0" w:color="008000"/>
            </w:tcBorders>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75,50 a</w:t>
            </w:r>
          </w:p>
        </w:tc>
        <w:tc>
          <w:tcPr>
            <w:tcW w:w="0" w:type="auto"/>
            <w:tcBorders>
              <w:bottom w:val="single" w:sz="12" w:space="0" w:color="008000"/>
            </w:tcBorders>
            <w:vAlign w:val="center"/>
          </w:tcPr>
          <w:p w:rsidR="00BA0C47" w:rsidRPr="008C41AE" w:rsidRDefault="00BA0C47" w:rsidP="00FC7425">
            <w:pPr>
              <w:pStyle w:val="BodyText"/>
              <w:spacing w:line="480" w:lineRule="auto"/>
              <w:jc w:val="center"/>
              <w:rPr>
                <w:rFonts w:cs="Arial"/>
                <w:bCs/>
                <w:sz w:val="20"/>
              </w:rPr>
            </w:pPr>
            <w:r w:rsidRPr="008C41AE">
              <w:rPr>
                <w:rFonts w:cs="Arial"/>
                <w:bCs/>
                <w:sz w:val="20"/>
              </w:rPr>
              <w:t>2,40</w:t>
            </w:r>
          </w:p>
        </w:tc>
        <w:tc>
          <w:tcPr>
            <w:tcW w:w="0" w:type="auto"/>
            <w:tcBorders>
              <w:bottom w:val="single" w:sz="12" w:space="0" w:color="008000"/>
            </w:tcBorders>
            <w:vAlign w:val="center"/>
          </w:tcPr>
          <w:p w:rsidR="00BA0C47" w:rsidRPr="008C41AE" w:rsidRDefault="00BA0C47" w:rsidP="00FC7425">
            <w:pPr>
              <w:pStyle w:val="BodyText"/>
              <w:spacing w:line="480" w:lineRule="auto"/>
              <w:jc w:val="center"/>
              <w:rPr>
                <w:rFonts w:cs="Arial"/>
                <w:bCs/>
                <w:sz w:val="20"/>
                <w:lang w:val="en-US"/>
              </w:rPr>
            </w:pPr>
            <w:r w:rsidRPr="008C41AE">
              <w:rPr>
                <w:rFonts w:cs="Arial"/>
                <w:bCs/>
                <w:sz w:val="20"/>
                <w:lang w:val="en-US"/>
              </w:rPr>
              <w:t>80,00 a</w:t>
            </w:r>
          </w:p>
        </w:tc>
        <w:tc>
          <w:tcPr>
            <w:tcW w:w="0" w:type="auto"/>
            <w:tcBorders>
              <w:bottom w:val="single" w:sz="12" w:space="0" w:color="008000"/>
            </w:tcBorders>
            <w:vAlign w:val="center"/>
          </w:tcPr>
          <w:p w:rsidR="00BA0C47" w:rsidRPr="008C41AE" w:rsidRDefault="00BA0C47" w:rsidP="00FC7425">
            <w:pPr>
              <w:pStyle w:val="BodyText"/>
              <w:spacing w:line="480" w:lineRule="auto"/>
              <w:jc w:val="center"/>
              <w:rPr>
                <w:rFonts w:cs="Arial"/>
                <w:bCs/>
                <w:sz w:val="20"/>
                <w:lang w:val="en-US"/>
              </w:rPr>
            </w:pPr>
            <w:r w:rsidRPr="008C41AE">
              <w:rPr>
                <w:rFonts w:cs="Arial"/>
                <w:bCs/>
                <w:sz w:val="20"/>
                <w:lang w:val="en-US"/>
              </w:rPr>
              <w:t>0,21</w:t>
            </w:r>
          </w:p>
        </w:tc>
        <w:tc>
          <w:tcPr>
            <w:tcW w:w="0" w:type="auto"/>
            <w:tcBorders>
              <w:bottom w:val="single" w:sz="12" w:space="0" w:color="008000"/>
            </w:tcBorders>
            <w:vAlign w:val="center"/>
          </w:tcPr>
          <w:p w:rsidR="00BA0C47" w:rsidRPr="008C41AE" w:rsidRDefault="00BA0C47" w:rsidP="00FC7425">
            <w:pPr>
              <w:pStyle w:val="BodyText"/>
              <w:spacing w:line="480" w:lineRule="auto"/>
              <w:jc w:val="right"/>
              <w:rPr>
                <w:rFonts w:cs="Arial"/>
                <w:sz w:val="20"/>
                <w:lang w:val="en-US"/>
              </w:rPr>
            </w:pPr>
            <w:r w:rsidRPr="008C41AE">
              <w:rPr>
                <w:rFonts w:cs="Arial"/>
                <w:sz w:val="20"/>
                <w:lang w:val="en-US"/>
              </w:rPr>
              <w:t>64,55 b</w:t>
            </w:r>
          </w:p>
        </w:tc>
        <w:tc>
          <w:tcPr>
            <w:tcW w:w="0" w:type="auto"/>
            <w:tcBorders>
              <w:bottom w:val="single" w:sz="12" w:space="0" w:color="008000"/>
            </w:tcBorders>
            <w:vAlign w:val="center"/>
          </w:tcPr>
          <w:p w:rsidR="00BA0C47" w:rsidRPr="008C41AE" w:rsidRDefault="00BA0C47" w:rsidP="00FC7425">
            <w:pPr>
              <w:pStyle w:val="BodyText"/>
              <w:spacing w:line="480" w:lineRule="auto"/>
              <w:jc w:val="center"/>
              <w:rPr>
                <w:rFonts w:cs="Arial"/>
                <w:sz w:val="20"/>
                <w:lang w:val="en-US"/>
              </w:rPr>
            </w:pPr>
            <w:r w:rsidRPr="008C41AE">
              <w:rPr>
                <w:rFonts w:cs="Arial"/>
                <w:sz w:val="20"/>
                <w:lang w:val="en-US"/>
              </w:rPr>
              <w:t>11,60</w:t>
            </w:r>
          </w:p>
        </w:tc>
        <w:tc>
          <w:tcPr>
            <w:tcW w:w="0" w:type="auto"/>
            <w:tcBorders>
              <w:bottom w:val="single" w:sz="12" w:space="0" w:color="008000"/>
            </w:tcBorders>
            <w:vAlign w:val="center"/>
          </w:tcPr>
          <w:p w:rsidR="00BA0C47" w:rsidRPr="008C41AE" w:rsidRDefault="00BA0C47" w:rsidP="00FC7425">
            <w:pPr>
              <w:pStyle w:val="BodyText"/>
              <w:spacing w:line="480" w:lineRule="auto"/>
              <w:jc w:val="center"/>
              <w:rPr>
                <w:rFonts w:cs="Arial"/>
                <w:sz w:val="20"/>
                <w:lang w:val="en-US"/>
              </w:rPr>
            </w:pPr>
            <w:r w:rsidRPr="008C41AE">
              <w:rPr>
                <w:rFonts w:cs="Arial"/>
                <w:sz w:val="20"/>
                <w:lang w:val="en-US"/>
              </w:rPr>
              <w:t>83,30 a</w:t>
            </w:r>
          </w:p>
        </w:tc>
      </w:tr>
    </w:tbl>
    <w:p w:rsidR="00BA0C47" w:rsidRPr="008F6D3D" w:rsidRDefault="00BA0C47" w:rsidP="00ED6B92">
      <w:pPr>
        <w:pStyle w:val="BodyText"/>
        <w:rPr>
          <w:rFonts w:cs="Arial"/>
          <w:bCs/>
          <w:sz w:val="20"/>
          <w:lang w:val="es-ES"/>
        </w:rPr>
      </w:pPr>
      <w:r w:rsidRPr="008F6D3D">
        <w:rPr>
          <w:rFonts w:cs="Arial"/>
          <w:sz w:val="20"/>
        </w:rPr>
        <w:t xml:space="preserve">Rangos medios con letras no comunes en una misma columna difieren significativamente por prueba no paramétrica de Kruskall Wallis para p&lt;0,05. </w:t>
      </w:r>
    </w:p>
    <w:p w:rsidR="00BA0C47" w:rsidRPr="005F3B4D" w:rsidRDefault="00BA0C47" w:rsidP="00ED6B92">
      <w:pPr>
        <w:pStyle w:val="BodyText"/>
        <w:rPr>
          <w:rFonts w:cs="Arial"/>
          <w:sz w:val="16"/>
          <w:szCs w:val="16"/>
          <w:lang w:val="es-ES"/>
        </w:rPr>
      </w:pPr>
    </w:p>
    <w:p w:rsidR="00BA0C47" w:rsidRPr="005F3B4D" w:rsidRDefault="00BA0C47" w:rsidP="00ED6B92">
      <w:pPr>
        <w:pStyle w:val="BodyText"/>
        <w:spacing w:line="480" w:lineRule="auto"/>
        <w:rPr>
          <w:rFonts w:cs="Arial"/>
          <w:bCs/>
          <w:sz w:val="22"/>
          <w:szCs w:val="22"/>
        </w:rPr>
      </w:pPr>
      <w:r w:rsidRPr="005F3B4D">
        <w:rPr>
          <w:rFonts w:cs="Arial"/>
          <w:bCs/>
          <w:sz w:val="22"/>
          <w:szCs w:val="22"/>
        </w:rPr>
        <w:t xml:space="preserve">En cuanto al mayor número de microtubérculos formados por frasco de cultivo de inmersión temporal, con un volumen de 60 ó 90 mL de medio de cultivo por planta </w:t>
      </w:r>
      <w:r w:rsidRPr="005F3B4D">
        <w:rPr>
          <w:rFonts w:cs="Arial"/>
          <w:bCs/>
          <w:i/>
          <w:sz w:val="22"/>
          <w:szCs w:val="22"/>
        </w:rPr>
        <w:t xml:space="preserve">in vitro </w:t>
      </w:r>
      <w:r w:rsidRPr="005F3B4D">
        <w:rPr>
          <w:rFonts w:cs="Arial"/>
          <w:bCs/>
          <w:sz w:val="22"/>
          <w:szCs w:val="22"/>
        </w:rPr>
        <w:t>se obtuv</w:t>
      </w:r>
      <w:r>
        <w:rPr>
          <w:rFonts w:cs="Arial"/>
          <w:bCs/>
          <w:sz w:val="22"/>
          <w:szCs w:val="22"/>
        </w:rPr>
        <w:t>ieron</w:t>
      </w:r>
      <w:r w:rsidRPr="005F3B4D">
        <w:rPr>
          <w:rFonts w:cs="Arial"/>
          <w:bCs/>
          <w:sz w:val="22"/>
          <w:szCs w:val="22"/>
        </w:rPr>
        <w:t xml:space="preserve"> los mejores resultados</w:t>
      </w:r>
      <w:r w:rsidRPr="005F3B4D">
        <w:rPr>
          <w:rFonts w:cs="Arial"/>
          <w:bCs/>
          <w:i/>
          <w:sz w:val="22"/>
          <w:szCs w:val="22"/>
        </w:rPr>
        <w:t xml:space="preserve"> </w:t>
      </w:r>
      <w:r w:rsidRPr="005F3B4D">
        <w:rPr>
          <w:rFonts w:cs="Arial"/>
          <w:bCs/>
          <w:sz w:val="22"/>
          <w:szCs w:val="22"/>
        </w:rPr>
        <w:t xml:space="preserve">a las 18 semanas de cultivo sin diferencias significativas entre ellos, pero sí con respecto al resto de los volúmenes de medio de cultivo por planta </w:t>
      </w:r>
      <w:r w:rsidRPr="005F3B4D">
        <w:rPr>
          <w:rFonts w:cs="Arial"/>
          <w:bCs/>
          <w:i/>
          <w:sz w:val="22"/>
          <w:szCs w:val="22"/>
        </w:rPr>
        <w:t xml:space="preserve">in vitro </w:t>
      </w:r>
      <w:r w:rsidRPr="005F3B4D">
        <w:rPr>
          <w:rFonts w:cs="Arial"/>
          <w:bCs/>
          <w:sz w:val="22"/>
          <w:szCs w:val="22"/>
        </w:rPr>
        <w:t xml:space="preserve">evaluados. El mayor número de microtubérculos aprovechables como material vegetal de plantación se alcanzó con 60 mL de medio de cultivo por planta </w:t>
      </w:r>
      <w:r w:rsidRPr="005F3B4D">
        <w:rPr>
          <w:rFonts w:cs="Arial"/>
          <w:bCs/>
          <w:i/>
          <w:sz w:val="22"/>
          <w:szCs w:val="22"/>
        </w:rPr>
        <w:t xml:space="preserve">in vitro </w:t>
      </w:r>
      <w:r w:rsidRPr="005F3B4D">
        <w:rPr>
          <w:rFonts w:cs="Arial"/>
          <w:bCs/>
          <w:sz w:val="22"/>
          <w:szCs w:val="22"/>
        </w:rPr>
        <w:t>cultivada en el SIT</w:t>
      </w:r>
      <w:r>
        <w:rPr>
          <w:rFonts w:cs="Arial"/>
          <w:bCs/>
          <w:sz w:val="22"/>
          <w:szCs w:val="22"/>
        </w:rPr>
        <w:t>,</w:t>
      </w:r>
      <w:r w:rsidRPr="005F3B4D">
        <w:rPr>
          <w:rFonts w:cs="Arial"/>
          <w:bCs/>
          <w:sz w:val="22"/>
          <w:szCs w:val="22"/>
        </w:rPr>
        <w:t xml:space="preserve"> con diferencias significativas respecto al resto de los volúmenes de medio de cultivo evaluados (</w:t>
      </w:r>
      <w:r>
        <w:rPr>
          <w:rFonts w:cs="Arial"/>
          <w:bCs/>
          <w:sz w:val="22"/>
          <w:szCs w:val="22"/>
        </w:rPr>
        <w:t>f</w:t>
      </w:r>
      <w:r w:rsidRPr="005F3B4D">
        <w:rPr>
          <w:rFonts w:cs="Arial"/>
          <w:bCs/>
          <w:sz w:val="22"/>
          <w:szCs w:val="22"/>
        </w:rPr>
        <w:t>igura 5).</w:t>
      </w:r>
    </w:p>
    <w:p w:rsidR="00BA0C47" w:rsidRPr="005F3B4D" w:rsidRDefault="00BA0C47" w:rsidP="00ED6B92">
      <w:pPr>
        <w:pStyle w:val="BodyText"/>
        <w:spacing w:line="480" w:lineRule="auto"/>
        <w:jc w:val="center"/>
        <w:rPr>
          <w:rFonts w:cs="Arial"/>
          <w:bCs/>
          <w:sz w:val="22"/>
          <w:szCs w:val="22"/>
        </w:rPr>
      </w:pPr>
      <w:r w:rsidRPr="00631723">
        <w:rPr>
          <w:rFonts w:cs="Arial"/>
          <w:noProof/>
          <w:sz w:val="22"/>
          <w:szCs w:val="22"/>
          <w:lang w:val="es-CO" w:eastAsia="es-CO"/>
        </w:rPr>
        <w:object w:dxaOrig="7565" w:dyaOrig="3543">
          <v:shape id="Objeto 5" o:spid="_x0000_i1029" type="#_x0000_t75" style="width:388.5pt;height:211.5pt;visibility:visible" o:ole="">
            <v:imagedata r:id="rId15" o:title="" croptop="-6215f" cropbottom="-6585f" cropleft="-1993f" cropright="-1178f"/>
            <o:lock v:ext="edit" aspectratio="f"/>
          </v:shape>
          <o:OLEObject Type="Embed" ProgID="Excel.Chart.8" ShapeID="Objeto 5" DrawAspect="Content" ObjectID="_1320587068" r:id="rId16"/>
        </w:object>
      </w:r>
    </w:p>
    <w:p w:rsidR="00BA0C47" w:rsidRPr="008F6D3D" w:rsidRDefault="00BA0C47" w:rsidP="00ED6B92">
      <w:pPr>
        <w:pStyle w:val="BodyText"/>
        <w:spacing w:line="480" w:lineRule="auto"/>
        <w:rPr>
          <w:rFonts w:cs="Arial"/>
          <w:sz w:val="20"/>
        </w:rPr>
      </w:pPr>
      <w:r w:rsidRPr="008F6D3D">
        <w:rPr>
          <w:rFonts w:cs="Arial"/>
          <w:sz w:val="20"/>
        </w:rPr>
        <w:t>Medias con letras no comunes en un mismo tipo de barras difieren significativamente por prueba de Tukey para p&lt;0,05.</w:t>
      </w:r>
    </w:p>
    <w:p w:rsidR="00BA0C47" w:rsidRPr="005F3B4D" w:rsidRDefault="00BA0C47" w:rsidP="00ED6B92">
      <w:pPr>
        <w:pStyle w:val="BodyText"/>
        <w:spacing w:after="120" w:line="480" w:lineRule="auto"/>
        <w:rPr>
          <w:rFonts w:cs="Arial"/>
          <w:sz w:val="22"/>
          <w:szCs w:val="22"/>
        </w:rPr>
      </w:pPr>
      <w:r w:rsidRPr="005F3B4D">
        <w:rPr>
          <w:rFonts w:cs="Arial"/>
          <w:bCs/>
          <w:sz w:val="22"/>
          <w:szCs w:val="22"/>
        </w:rPr>
        <w:t>Figura 5.</w:t>
      </w:r>
      <w:r w:rsidRPr="005F3B4D">
        <w:rPr>
          <w:rFonts w:cs="Arial"/>
          <w:bCs/>
          <w:i/>
          <w:sz w:val="22"/>
          <w:szCs w:val="22"/>
        </w:rPr>
        <w:t xml:space="preserve"> </w:t>
      </w:r>
      <w:r w:rsidRPr="005F3B4D">
        <w:rPr>
          <w:rFonts w:cs="Arial"/>
          <w:sz w:val="22"/>
          <w:szCs w:val="22"/>
        </w:rPr>
        <w:t>Efecto del volumen de medio de cultivo sobre el número de microtubérculos de ñame clon Pacala Duclos formados a las 18 semanas de cultivo.</w:t>
      </w:r>
    </w:p>
    <w:p w:rsidR="00BA0C47" w:rsidRPr="005F3B4D" w:rsidRDefault="00BA0C47" w:rsidP="00ED6B92">
      <w:pPr>
        <w:pStyle w:val="BodyText"/>
        <w:spacing w:line="480" w:lineRule="auto"/>
        <w:rPr>
          <w:rFonts w:cs="Arial"/>
          <w:bCs/>
          <w:sz w:val="22"/>
          <w:szCs w:val="22"/>
        </w:rPr>
      </w:pPr>
      <w:r w:rsidRPr="00D13B0D">
        <w:rPr>
          <w:rFonts w:cs="Arial"/>
          <w:sz w:val="22"/>
          <w:szCs w:val="22"/>
        </w:rPr>
        <w:t>Los microtubérculos</w:t>
      </w:r>
      <w:r w:rsidRPr="005F3B4D">
        <w:rPr>
          <w:rFonts w:cs="Arial"/>
          <w:sz w:val="22"/>
          <w:szCs w:val="22"/>
        </w:rPr>
        <w:t xml:space="preserve"> aprovechables obtenidos con el empleo de un volumen de</w:t>
      </w:r>
      <w:r>
        <w:rPr>
          <w:rFonts w:cs="Arial"/>
          <w:sz w:val="22"/>
          <w:szCs w:val="22"/>
        </w:rPr>
        <w:t xml:space="preserve"> </w:t>
      </w:r>
      <w:r w:rsidRPr="005F3B4D">
        <w:rPr>
          <w:rFonts w:cs="Arial"/>
          <w:sz w:val="22"/>
          <w:szCs w:val="22"/>
        </w:rPr>
        <w:t xml:space="preserve">60,0 </w:t>
      </w:r>
      <w:r w:rsidRPr="005F3B4D">
        <w:rPr>
          <w:rFonts w:cs="Arial"/>
          <w:bCs/>
          <w:sz w:val="22"/>
          <w:szCs w:val="22"/>
        </w:rPr>
        <w:t xml:space="preserve">mL de medio de cultivo por planta </w:t>
      </w:r>
      <w:r w:rsidRPr="005F3B4D">
        <w:rPr>
          <w:rFonts w:cs="Arial"/>
          <w:bCs/>
          <w:i/>
          <w:sz w:val="22"/>
          <w:szCs w:val="22"/>
        </w:rPr>
        <w:t xml:space="preserve">in vitro </w:t>
      </w:r>
      <w:r w:rsidRPr="005F3B4D">
        <w:rPr>
          <w:rFonts w:cs="Arial"/>
          <w:bCs/>
          <w:sz w:val="22"/>
          <w:szCs w:val="22"/>
        </w:rPr>
        <w:t xml:space="preserve">presentaron el mayor contenido de materia seca con diferencias significativas respecto al resto de los volúmenes evaluados por planta </w:t>
      </w:r>
      <w:r w:rsidRPr="005F3B4D">
        <w:rPr>
          <w:rFonts w:cs="Arial"/>
          <w:bCs/>
          <w:i/>
          <w:sz w:val="22"/>
          <w:szCs w:val="22"/>
        </w:rPr>
        <w:t>in vitro</w:t>
      </w:r>
      <w:r w:rsidRPr="005F3B4D">
        <w:rPr>
          <w:rFonts w:cs="Arial"/>
          <w:bCs/>
          <w:sz w:val="22"/>
          <w:szCs w:val="22"/>
        </w:rPr>
        <w:t xml:space="preserve"> (</w:t>
      </w:r>
      <w:r>
        <w:rPr>
          <w:rFonts w:cs="Arial"/>
          <w:bCs/>
          <w:sz w:val="22"/>
          <w:szCs w:val="22"/>
        </w:rPr>
        <w:t>f</w:t>
      </w:r>
      <w:r w:rsidRPr="005F3B4D">
        <w:rPr>
          <w:rFonts w:cs="Arial"/>
          <w:bCs/>
          <w:sz w:val="22"/>
          <w:szCs w:val="22"/>
        </w:rPr>
        <w:t>igura 6).</w:t>
      </w:r>
    </w:p>
    <w:p w:rsidR="00BA0C47" w:rsidRPr="005F3B4D" w:rsidRDefault="00BA0C47" w:rsidP="00ED6B92">
      <w:pPr>
        <w:pStyle w:val="BodyText"/>
        <w:spacing w:line="480" w:lineRule="auto"/>
        <w:jc w:val="center"/>
        <w:rPr>
          <w:rFonts w:cs="Arial"/>
          <w:sz w:val="22"/>
          <w:szCs w:val="22"/>
        </w:rPr>
      </w:pPr>
      <w:r w:rsidRPr="00631723">
        <w:rPr>
          <w:rFonts w:cs="Arial"/>
          <w:noProof/>
          <w:sz w:val="22"/>
          <w:szCs w:val="22"/>
          <w:lang w:val="es-CO" w:eastAsia="es-CO"/>
        </w:rPr>
        <w:object w:dxaOrig="4618" w:dyaOrig="2976">
          <v:shape id="Object 6" o:spid="_x0000_i1030" type="#_x0000_t75" style="width:257.25pt;height:176.25pt;visibility:visible" o:ole="">
            <v:imagedata r:id="rId17" o:title="" croptop="-5704f" cropbottom="-6386f" cropleft="-3264f" cropright="-5776f"/>
            <o:lock v:ext="edit" aspectratio="f"/>
          </v:shape>
          <o:OLEObject Type="Embed" ProgID="Excel.Chart.8" ShapeID="Object 6" DrawAspect="Content" ObjectID="_1320587069" r:id="rId18"/>
        </w:object>
      </w:r>
    </w:p>
    <w:p w:rsidR="00BA0C47" w:rsidRPr="008F6D3D" w:rsidRDefault="00BA0C47" w:rsidP="00ED6B92">
      <w:pPr>
        <w:pStyle w:val="BodyText"/>
        <w:rPr>
          <w:rFonts w:cs="Arial"/>
          <w:sz w:val="20"/>
        </w:rPr>
      </w:pPr>
      <w:r w:rsidRPr="008F6D3D">
        <w:rPr>
          <w:rFonts w:cs="Arial"/>
          <w:sz w:val="20"/>
        </w:rPr>
        <w:t xml:space="preserve">Medias con letras no comunes en las barras difieren significativamente por prueba no paramétrica de Kruskall Wallis para p&lt;0,05. </w:t>
      </w:r>
    </w:p>
    <w:p w:rsidR="00BA0C47" w:rsidRPr="005F3B4D" w:rsidRDefault="00BA0C47" w:rsidP="00ED6B92">
      <w:pPr>
        <w:pStyle w:val="BodyText"/>
        <w:rPr>
          <w:rFonts w:cs="Arial"/>
          <w:bCs/>
          <w:sz w:val="16"/>
          <w:szCs w:val="16"/>
          <w:lang w:val="es-ES"/>
        </w:rPr>
      </w:pPr>
    </w:p>
    <w:p w:rsidR="00BA0C47" w:rsidRPr="005F3B4D" w:rsidRDefault="00BA0C47" w:rsidP="00ED6B92">
      <w:pPr>
        <w:pStyle w:val="BodyText"/>
        <w:spacing w:line="480" w:lineRule="auto"/>
        <w:rPr>
          <w:rFonts w:cs="Arial"/>
          <w:sz w:val="22"/>
          <w:szCs w:val="22"/>
        </w:rPr>
      </w:pPr>
      <w:r w:rsidRPr="005F3B4D">
        <w:rPr>
          <w:rFonts w:cs="Arial"/>
          <w:bCs/>
          <w:sz w:val="22"/>
          <w:szCs w:val="22"/>
        </w:rPr>
        <w:t>Figura 6.</w:t>
      </w:r>
      <w:r w:rsidRPr="005F3B4D">
        <w:rPr>
          <w:rFonts w:cs="Arial"/>
          <w:bCs/>
          <w:i/>
          <w:sz w:val="22"/>
          <w:szCs w:val="22"/>
        </w:rPr>
        <w:t xml:space="preserve"> </w:t>
      </w:r>
      <w:r w:rsidRPr="005F3B4D">
        <w:rPr>
          <w:rFonts w:cs="Arial"/>
          <w:sz w:val="22"/>
          <w:szCs w:val="22"/>
        </w:rPr>
        <w:t xml:space="preserve">Efecto del volumen de medio de cultivo sobre el contenido de materia seca de los microtubérculos de ñame clon Pacala Duclos formados a las 18 semanas de cultivo. </w:t>
      </w:r>
    </w:p>
    <w:p w:rsidR="00BA0C47" w:rsidRPr="005F3B4D" w:rsidRDefault="00BA0C47" w:rsidP="001E37DD">
      <w:pPr>
        <w:pStyle w:val="BodyText"/>
        <w:spacing w:line="480" w:lineRule="auto"/>
        <w:rPr>
          <w:rFonts w:cs="Arial"/>
          <w:sz w:val="22"/>
          <w:szCs w:val="22"/>
        </w:rPr>
      </w:pPr>
      <w:r w:rsidRPr="004866F6">
        <w:rPr>
          <w:rFonts w:cs="Arial"/>
          <w:sz w:val="22"/>
          <w:szCs w:val="22"/>
        </w:rPr>
        <w:t>La formación de los</w:t>
      </w:r>
      <w:r w:rsidRPr="005F3B4D">
        <w:rPr>
          <w:rFonts w:cs="Arial"/>
          <w:sz w:val="22"/>
          <w:szCs w:val="22"/>
        </w:rPr>
        <w:t xml:space="preserve"> microtubérculos y la calidad de los mismos en el SIT estuvieron influenciados por el efecto del volumen de medio de cultivo por planta</w:t>
      </w:r>
      <w:r>
        <w:rPr>
          <w:rFonts w:cs="Arial"/>
          <w:sz w:val="22"/>
          <w:szCs w:val="22"/>
        </w:rPr>
        <w:t xml:space="preserve"> </w:t>
      </w:r>
      <w:r w:rsidRPr="005F3B4D">
        <w:rPr>
          <w:rFonts w:cs="Arial"/>
          <w:i/>
          <w:sz w:val="22"/>
          <w:szCs w:val="22"/>
        </w:rPr>
        <w:t>in vitro</w:t>
      </w:r>
      <w:r w:rsidRPr="005F3B4D">
        <w:rPr>
          <w:rFonts w:cs="Arial"/>
          <w:sz w:val="22"/>
          <w:szCs w:val="22"/>
        </w:rPr>
        <w:t>.</w:t>
      </w:r>
      <w:r>
        <w:rPr>
          <w:rFonts w:cs="Arial"/>
          <w:sz w:val="22"/>
          <w:szCs w:val="22"/>
        </w:rPr>
        <w:t xml:space="preserve"> </w:t>
      </w:r>
      <w:r w:rsidRPr="005F3B4D">
        <w:rPr>
          <w:rFonts w:cs="Arial"/>
          <w:sz w:val="22"/>
          <w:szCs w:val="22"/>
        </w:rPr>
        <w:t>Con 60</w:t>
      </w:r>
      <w:r>
        <w:rPr>
          <w:rFonts w:cs="Arial"/>
          <w:sz w:val="22"/>
          <w:szCs w:val="22"/>
        </w:rPr>
        <w:t xml:space="preserve"> </w:t>
      </w:r>
      <w:r w:rsidRPr="005F3B4D">
        <w:rPr>
          <w:rFonts w:cs="Arial"/>
          <w:sz w:val="22"/>
          <w:szCs w:val="22"/>
        </w:rPr>
        <w:t>y</w:t>
      </w:r>
      <w:r>
        <w:rPr>
          <w:rFonts w:cs="Arial"/>
          <w:sz w:val="22"/>
          <w:szCs w:val="22"/>
        </w:rPr>
        <w:t xml:space="preserve"> </w:t>
      </w:r>
      <w:r w:rsidRPr="005F3B4D">
        <w:rPr>
          <w:rFonts w:cs="Arial"/>
          <w:sz w:val="22"/>
          <w:szCs w:val="22"/>
        </w:rPr>
        <w:t>90 mL de medio de cultivo se les propició a las plantas mayor disponibilidad de nutrientes para la tuberización en comparación con los volúmenes de 15 y 30 ml de medio de cultivo por planta</w:t>
      </w:r>
      <w:r>
        <w:rPr>
          <w:rFonts w:cs="Arial"/>
          <w:sz w:val="22"/>
          <w:szCs w:val="22"/>
        </w:rPr>
        <w:t>,</w:t>
      </w:r>
      <w:r w:rsidRPr="005F3B4D">
        <w:rPr>
          <w:rFonts w:cs="Arial"/>
          <w:sz w:val="22"/>
          <w:szCs w:val="22"/>
        </w:rPr>
        <w:t xml:space="preserve"> </w:t>
      </w:r>
      <w:r>
        <w:rPr>
          <w:rFonts w:cs="Arial"/>
          <w:sz w:val="22"/>
          <w:szCs w:val="22"/>
        </w:rPr>
        <w:t>a</w:t>
      </w:r>
      <w:r w:rsidRPr="005F3B4D">
        <w:rPr>
          <w:rFonts w:cs="Arial"/>
          <w:sz w:val="22"/>
          <w:szCs w:val="22"/>
        </w:rPr>
        <w:t xml:space="preserve">specto que se reflejó en los más altos valores de masa fresca logrados en los microtubérculos formados con 60 y 90 mL de medio de cultivo por planta </w:t>
      </w:r>
      <w:r w:rsidRPr="005F3B4D">
        <w:rPr>
          <w:rFonts w:cs="Arial"/>
          <w:i/>
          <w:sz w:val="22"/>
          <w:szCs w:val="22"/>
        </w:rPr>
        <w:t>in vitro</w:t>
      </w:r>
      <w:r w:rsidRPr="005F3B4D">
        <w:rPr>
          <w:rFonts w:cs="Arial"/>
          <w:sz w:val="22"/>
          <w:szCs w:val="22"/>
        </w:rPr>
        <w:t xml:space="preserve">. Además, al disponerse de un mayor volumen total de medio de cultivo, existió </w:t>
      </w:r>
      <w:r>
        <w:rPr>
          <w:rFonts w:cs="Arial"/>
          <w:sz w:val="22"/>
          <w:szCs w:val="22"/>
        </w:rPr>
        <w:t>más</w:t>
      </w:r>
      <w:r w:rsidRPr="005F3B4D">
        <w:rPr>
          <w:rFonts w:cs="Arial"/>
          <w:sz w:val="22"/>
          <w:szCs w:val="22"/>
        </w:rPr>
        <w:t xml:space="preserve"> posibilidad de que un mayor número de yemas axilares recibieran el estímulo inductor para la formación de los microtubérculos. Las afectaciones provocadas con 90 mL de medio de cultivo por planta </w:t>
      </w:r>
      <w:r w:rsidRPr="005F3B4D">
        <w:rPr>
          <w:rFonts w:cs="Arial"/>
          <w:i/>
          <w:sz w:val="22"/>
          <w:szCs w:val="22"/>
        </w:rPr>
        <w:t xml:space="preserve">in vitro, </w:t>
      </w:r>
      <w:r w:rsidRPr="005F3B4D">
        <w:rPr>
          <w:rFonts w:cs="Arial"/>
          <w:sz w:val="22"/>
          <w:szCs w:val="22"/>
        </w:rPr>
        <w:t xml:space="preserve">en cuanto a una menor masa seca de los microtubérculos y al número de microtubérculos aprovechables, pudo estar relacionada a que más del 50% de los microtubérculos formados en el SIT con este volumen de medio de cultivo permanecieron mayor tiempo de contacto con el </w:t>
      </w:r>
      <w:r>
        <w:rPr>
          <w:rFonts w:cs="Arial"/>
          <w:sz w:val="22"/>
          <w:szCs w:val="22"/>
        </w:rPr>
        <w:t>mismo</w:t>
      </w:r>
      <w:r w:rsidRPr="005F3B4D">
        <w:rPr>
          <w:rFonts w:cs="Arial"/>
          <w:sz w:val="22"/>
          <w:szCs w:val="22"/>
        </w:rPr>
        <w:t xml:space="preserve">, en comparación con el volumen de 60 mL de medio de cultivo por planta </w:t>
      </w:r>
      <w:r w:rsidRPr="005F3B4D">
        <w:rPr>
          <w:rFonts w:cs="Arial"/>
          <w:i/>
          <w:sz w:val="22"/>
          <w:szCs w:val="22"/>
        </w:rPr>
        <w:t>in vitro</w:t>
      </w:r>
      <w:r w:rsidRPr="005F3B4D">
        <w:rPr>
          <w:rFonts w:cs="Arial"/>
          <w:sz w:val="22"/>
          <w:szCs w:val="22"/>
        </w:rPr>
        <w:t xml:space="preserve">. </w:t>
      </w:r>
      <w:r w:rsidRPr="005F3B4D">
        <w:rPr>
          <w:rFonts w:cs="Arial"/>
          <w:bCs/>
          <w:sz w:val="22"/>
          <w:szCs w:val="22"/>
        </w:rPr>
        <w:t xml:space="preserve">Martre </w:t>
      </w:r>
      <w:r w:rsidRPr="008F6D3D">
        <w:rPr>
          <w:rFonts w:cs="Arial"/>
          <w:bCs/>
          <w:i/>
          <w:sz w:val="22"/>
          <w:szCs w:val="22"/>
        </w:rPr>
        <w:t>et al</w:t>
      </w:r>
      <w:r w:rsidRPr="005F3B4D">
        <w:rPr>
          <w:rFonts w:cs="Arial"/>
          <w:bCs/>
          <w:sz w:val="22"/>
          <w:szCs w:val="22"/>
        </w:rPr>
        <w:t xml:space="preserve">. (2001) y Piao </w:t>
      </w:r>
      <w:r w:rsidRPr="008F6D3D">
        <w:rPr>
          <w:rFonts w:cs="Arial"/>
          <w:bCs/>
          <w:i/>
          <w:sz w:val="22"/>
          <w:szCs w:val="22"/>
        </w:rPr>
        <w:t xml:space="preserve">et </w:t>
      </w:r>
      <w:r>
        <w:rPr>
          <w:rFonts w:cs="Arial"/>
          <w:bCs/>
          <w:i/>
          <w:sz w:val="22"/>
          <w:szCs w:val="22"/>
        </w:rPr>
        <w:t>al</w:t>
      </w:r>
      <w:r w:rsidRPr="005F3B4D">
        <w:rPr>
          <w:rFonts w:cs="Arial"/>
          <w:bCs/>
          <w:sz w:val="22"/>
          <w:szCs w:val="22"/>
        </w:rPr>
        <w:t xml:space="preserve">. (2003) </w:t>
      </w:r>
      <w:r>
        <w:rPr>
          <w:rFonts w:cs="Arial"/>
          <w:bCs/>
          <w:sz w:val="22"/>
          <w:szCs w:val="22"/>
        </w:rPr>
        <w:t xml:space="preserve">refirieron </w:t>
      </w:r>
      <w:r w:rsidRPr="005F3B4D">
        <w:rPr>
          <w:rFonts w:cs="Arial"/>
          <w:bCs/>
          <w:sz w:val="22"/>
          <w:szCs w:val="22"/>
        </w:rPr>
        <w:t>que un prolongado</w:t>
      </w:r>
      <w:r w:rsidRPr="005F3B4D">
        <w:rPr>
          <w:rFonts w:cs="Arial"/>
          <w:sz w:val="22"/>
          <w:szCs w:val="22"/>
        </w:rPr>
        <w:t xml:space="preserve"> tiempo de contacto del medio de cultivo con el material vegetal puede crear estrés en el material vegetal, lo cual se reflejó en menor masa seca y porcentaje de contenido de materia seca en comparación con el volumen de</w:t>
      </w:r>
      <w:r>
        <w:rPr>
          <w:rFonts w:cs="Arial"/>
          <w:sz w:val="22"/>
          <w:szCs w:val="22"/>
        </w:rPr>
        <w:t xml:space="preserve"> </w:t>
      </w:r>
      <w:r w:rsidRPr="005F3B4D">
        <w:rPr>
          <w:rFonts w:cs="Arial"/>
          <w:sz w:val="22"/>
          <w:szCs w:val="22"/>
        </w:rPr>
        <w:t xml:space="preserve">60 mL de medio de cultivo por planta </w:t>
      </w:r>
      <w:r w:rsidRPr="005F3B4D">
        <w:rPr>
          <w:rFonts w:cs="Arial"/>
          <w:i/>
          <w:sz w:val="22"/>
          <w:szCs w:val="22"/>
        </w:rPr>
        <w:t>in vitro.</w:t>
      </w:r>
    </w:p>
    <w:p w:rsidR="00BA0C47" w:rsidRPr="005F3B4D" w:rsidRDefault="00BA0C47" w:rsidP="001E37DD">
      <w:pPr>
        <w:pStyle w:val="BodyText"/>
        <w:spacing w:line="480" w:lineRule="auto"/>
        <w:rPr>
          <w:rFonts w:cs="Arial"/>
          <w:bCs/>
          <w:sz w:val="22"/>
          <w:szCs w:val="22"/>
        </w:rPr>
      </w:pPr>
      <w:r w:rsidRPr="005F3B4D">
        <w:rPr>
          <w:rFonts w:cs="Arial"/>
          <w:bCs/>
          <w:sz w:val="22"/>
          <w:szCs w:val="22"/>
        </w:rPr>
        <w:t>Berthouly y Etienne (2005) han señalado que e</w:t>
      </w:r>
      <w:r w:rsidRPr="005F3B4D">
        <w:rPr>
          <w:rFonts w:cs="Arial"/>
          <w:sz w:val="22"/>
          <w:szCs w:val="22"/>
        </w:rPr>
        <w:t xml:space="preserve">l volumen de medio de cultivo por explante utilizado en los frascos de cultivo de inmersión temporal es uno de los principales factores </w:t>
      </w:r>
      <w:r>
        <w:rPr>
          <w:rFonts w:cs="Arial"/>
          <w:sz w:val="22"/>
          <w:szCs w:val="22"/>
        </w:rPr>
        <w:t>por</w:t>
      </w:r>
      <w:r w:rsidRPr="005F3B4D">
        <w:rPr>
          <w:rFonts w:cs="Arial"/>
          <w:sz w:val="22"/>
          <w:szCs w:val="22"/>
        </w:rPr>
        <w:t xml:space="preserve"> evaluar para utilizar eficientemente este tipo de sistema de cultivo</w:t>
      </w:r>
      <w:r w:rsidRPr="005F3B4D">
        <w:rPr>
          <w:rFonts w:cs="Arial"/>
          <w:bCs/>
          <w:sz w:val="22"/>
          <w:szCs w:val="22"/>
        </w:rPr>
        <w:t xml:space="preserve">. </w:t>
      </w:r>
      <w:r>
        <w:rPr>
          <w:rFonts w:cs="Arial"/>
          <w:bCs/>
          <w:sz w:val="22"/>
          <w:szCs w:val="22"/>
        </w:rPr>
        <w:t>Esto</w:t>
      </w:r>
      <w:r w:rsidRPr="005F3B4D">
        <w:rPr>
          <w:rFonts w:cs="Arial"/>
          <w:bCs/>
          <w:sz w:val="22"/>
          <w:szCs w:val="22"/>
        </w:rPr>
        <w:t xml:space="preserve"> se evidencia en los resultados del presente trabajo para la formación de microtubérculos de ñame en SIT.</w:t>
      </w:r>
    </w:p>
    <w:p w:rsidR="00BA0C47" w:rsidRPr="005F3B4D" w:rsidRDefault="00BA0C47" w:rsidP="001E37DD">
      <w:pPr>
        <w:pStyle w:val="BodyText"/>
        <w:spacing w:line="480" w:lineRule="auto"/>
        <w:rPr>
          <w:rFonts w:cs="Arial"/>
          <w:bCs/>
          <w:sz w:val="22"/>
          <w:szCs w:val="22"/>
        </w:rPr>
      </w:pPr>
      <w:r w:rsidRPr="005F3B4D">
        <w:rPr>
          <w:rFonts w:cs="Arial"/>
          <w:sz w:val="22"/>
          <w:szCs w:val="22"/>
        </w:rPr>
        <w:t xml:space="preserve">Salazar y Hoyos (2007) </w:t>
      </w:r>
      <w:r w:rsidRPr="005F3B4D">
        <w:rPr>
          <w:rFonts w:cs="Arial"/>
          <w:bCs/>
          <w:sz w:val="22"/>
          <w:szCs w:val="22"/>
        </w:rPr>
        <w:t>evaluaron un volumen de 13,3</w:t>
      </w:r>
      <w:r>
        <w:rPr>
          <w:rFonts w:cs="Arial"/>
          <w:bCs/>
          <w:sz w:val="22"/>
          <w:szCs w:val="22"/>
        </w:rPr>
        <w:t>;</w:t>
      </w:r>
      <w:r w:rsidRPr="005F3B4D">
        <w:rPr>
          <w:rFonts w:cs="Arial"/>
          <w:bCs/>
          <w:sz w:val="22"/>
          <w:szCs w:val="22"/>
        </w:rPr>
        <w:t xml:space="preserve"> 20 y 40 ml de medio de cultivo por explante para </w:t>
      </w:r>
      <w:r w:rsidRPr="005F3B4D">
        <w:rPr>
          <w:rFonts w:cs="Arial"/>
          <w:sz w:val="22"/>
          <w:szCs w:val="22"/>
        </w:rPr>
        <w:t xml:space="preserve">la tuberización de ñame en el SIT tipo RITA. Ellos </w:t>
      </w:r>
      <w:r w:rsidRPr="005F3B4D">
        <w:rPr>
          <w:rFonts w:cs="Arial"/>
          <w:bCs/>
          <w:sz w:val="22"/>
          <w:szCs w:val="22"/>
        </w:rPr>
        <w:t xml:space="preserve">obtuvieron los mejores resultados en cuanto al </w:t>
      </w:r>
      <w:r w:rsidRPr="005F3B4D">
        <w:rPr>
          <w:rFonts w:cs="Arial"/>
          <w:sz w:val="22"/>
          <w:szCs w:val="22"/>
        </w:rPr>
        <w:t>número total y peso fresco promedio de los microtubérculos por frasco de cultivo</w:t>
      </w:r>
      <w:r w:rsidRPr="005F3B4D">
        <w:rPr>
          <w:rFonts w:cs="Arial"/>
          <w:bCs/>
          <w:sz w:val="22"/>
          <w:szCs w:val="22"/>
        </w:rPr>
        <w:t xml:space="preserve"> con 20 y 40 ml de medio de cultivo por explante sin diferencias significativas entre ellos. Aunque </w:t>
      </w:r>
      <w:r>
        <w:rPr>
          <w:rFonts w:cs="Arial"/>
          <w:bCs/>
          <w:sz w:val="22"/>
          <w:szCs w:val="22"/>
        </w:rPr>
        <w:t>dicha</w:t>
      </w:r>
      <w:r w:rsidRPr="005F3B4D">
        <w:rPr>
          <w:rFonts w:cs="Arial"/>
          <w:bCs/>
          <w:sz w:val="22"/>
          <w:szCs w:val="22"/>
        </w:rPr>
        <w:t xml:space="preserve"> investigación se desarrolló en frasco de cultivo de inmersión temporal tipo RITA, apoya los resultados del presente trabajo en cuanto a la necesidad de manejar el volumen de medio de cultivo para la tuberización de ñame en sistem</w:t>
      </w:r>
      <w:r>
        <w:rPr>
          <w:rFonts w:cs="Arial"/>
          <w:bCs/>
          <w:sz w:val="22"/>
          <w:szCs w:val="22"/>
        </w:rPr>
        <w:t>as</w:t>
      </w:r>
      <w:r w:rsidRPr="005F3B4D">
        <w:rPr>
          <w:rFonts w:cs="Arial"/>
          <w:bCs/>
          <w:sz w:val="22"/>
          <w:szCs w:val="22"/>
        </w:rPr>
        <w:t xml:space="preserve"> de cultivo semi-automatizados.</w:t>
      </w:r>
    </w:p>
    <w:p w:rsidR="00BA0C47" w:rsidRPr="005F3B4D" w:rsidRDefault="00BA0C47" w:rsidP="001E37DD">
      <w:pPr>
        <w:pStyle w:val="BodyText"/>
        <w:spacing w:before="120" w:after="120" w:line="480" w:lineRule="auto"/>
        <w:rPr>
          <w:rFonts w:cs="Arial"/>
          <w:sz w:val="22"/>
          <w:szCs w:val="22"/>
        </w:rPr>
      </w:pPr>
      <w:r w:rsidRPr="005F3B4D">
        <w:rPr>
          <w:rFonts w:cs="Arial"/>
          <w:sz w:val="22"/>
          <w:szCs w:val="22"/>
        </w:rPr>
        <w:t xml:space="preserve">Según Pérez </w:t>
      </w:r>
      <w:r w:rsidRPr="008F6D3D">
        <w:rPr>
          <w:rFonts w:cs="Arial"/>
          <w:i/>
          <w:sz w:val="22"/>
          <w:szCs w:val="22"/>
        </w:rPr>
        <w:t>et al</w:t>
      </w:r>
      <w:r w:rsidRPr="005F3B4D">
        <w:rPr>
          <w:rFonts w:cs="Arial"/>
          <w:sz w:val="22"/>
          <w:szCs w:val="22"/>
        </w:rPr>
        <w:t>. (2001)</w:t>
      </w:r>
      <w:r>
        <w:rPr>
          <w:rFonts w:cs="Arial"/>
          <w:sz w:val="22"/>
          <w:szCs w:val="22"/>
        </w:rPr>
        <w:t>,</w:t>
      </w:r>
      <w:r w:rsidRPr="005F3B4D">
        <w:rPr>
          <w:rFonts w:cs="Arial"/>
          <w:sz w:val="22"/>
          <w:szCs w:val="22"/>
        </w:rPr>
        <w:t xml:space="preserve"> el volumen de medio de cultivo por planta cultivada influyó en la producción de microtubérculos de papa en SIT. Estos investigadores, con un</w:t>
      </w:r>
      <w:r>
        <w:rPr>
          <w:rFonts w:cs="Arial"/>
          <w:sz w:val="22"/>
          <w:szCs w:val="22"/>
        </w:rPr>
        <w:t xml:space="preserve"> </w:t>
      </w:r>
      <w:r w:rsidRPr="005F3B4D">
        <w:rPr>
          <w:rFonts w:cs="Arial"/>
          <w:sz w:val="22"/>
          <w:szCs w:val="22"/>
        </w:rPr>
        <w:t>volumen de 50 mL de medio de cultivo por planta cultivada, propiciaron que en cada inmersión un mayor número de yemas axilares recibieran el est</w:t>
      </w:r>
      <w:r>
        <w:rPr>
          <w:rFonts w:cs="Arial"/>
          <w:sz w:val="22"/>
          <w:szCs w:val="22"/>
        </w:rPr>
        <w:t>í</w:t>
      </w:r>
      <w:r w:rsidRPr="005F3B4D">
        <w:rPr>
          <w:rFonts w:cs="Arial"/>
          <w:sz w:val="22"/>
          <w:szCs w:val="22"/>
        </w:rPr>
        <w:t>mulo inductor del medio de cultivo. Con ese volumen de medio de cultivo obtuvieron como resultado la formación de 280 microtubérculos por frasco de cultivo.</w:t>
      </w:r>
    </w:p>
    <w:p w:rsidR="00BA0C47" w:rsidRPr="005F3B4D" w:rsidRDefault="00BA0C47" w:rsidP="001E37DD">
      <w:pPr>
        <w:pStyle w:val="BodyText"/>
        <w:spacing w:before="120" w:after="120" w:line="480" w:lineRule="auto"/>
        <w:rPr>
          <w:rFonts w:cs="Arial"/>
          <w:sz w:val="22"/>
          <w:szCs w:val="22"/>
        </w:rPr>
      </w:pPr>
      <w:r w:rsidRPr="005F3B4D">
        <w:rPr>
          <w:rFonts w:cs="Arial"/>
          <w:sz w:val="22"/>
          <w:szCs w:val="22"/>
        </w:rPr>
        <w:t xml:space="preserve">Piao </w:t>
      </w:r>
      <w:r w:rsidRPr="008F6D3D">
        <w:rPr>
          <w:rFonts w:cs="Arial"/>
          <w:i/>
          <w:sz w:val="22"/>
          <w:szCs w:val="22"/>
        </w:rPr>
        <w:t>et al</w:t>
      </w:r>
      <w:r w:rsidRPr="005F3B4D">
        <w:rPr>
          <w:rFonts w:cs="Arial"/>
          <w:sz w:val="22"/>
          <w:szCs w:val="22"/>
        </w:rPr>
        <w:t>. (2003) también estudiaron cinco diferentes volúmenes de medio de cultivo para la tuberización de la papa en un biorreactor de inmersión temporal y obtuvieron</w:t>
      </w:r>
      <w:r>
        <w:rPr>
          <w:rFonts w:cs="Arial"/>
          <w:sz w:val="22"/>
          <w:szCs w:val="22"/>
        </w:rPr>
        <w:t>,</w:t>
      </w:r>
      <w:r w:rsidRPr="005F3B4D">
        <w:rPr>
          <w:rFonts w:cs="Arial"/>
          <w:sz w:val="22"/>
          <w:szCs w:val="22"/>
        </w:rPr>
        <w:t xml:space="preserve"> igualmente, con un volumen de 50 mL de medio de cultivo por planta </w:t>
      </w:r>
      <w:r w:rsidRPr="005F3B4D">
        <w:rPr>
          <w:rFonts w:cs="Arial"/>
          <w:i/>
          <w:sz w:val="22"/>
          <w:szCs w:val="22"/>
        </w:rPr>
        <w:t xml:space="preserve">in vitro, </w:t>
      </w:r>
      <w:r w:rsidRPr="005F3B4D">
        <w:rPr>
          <w:rFonts w:cs="Arial"/>
          <w:sz w:val="22"/>
          <w:szCs w:val="22"/>
        </w:rPr>
        <w:t xml:space="preserve">un incremento en la masa fresca de los microtubérculos. Con ese volumen de medio de cultivo por planta cultivada </w:t>
      </w:r>
      <w:r w:rsidRPr="005F3B4D">
        <w:rPr>
          <w:rFonts w:cs="Arial"/>
          <w:i/>
          <w:sz w:val="22"/>
          <w:szCs w:val="22"/>
        </w:rPr>
        <w:t>in vitro</w:t>
      </w:r>
      <w:r w:rsidRPr="005F3B4D">
        <w:rPr>
          <w:rFonts w:cs="Arial"/>
          <w:sz w:val="22"/>
          <w:szCs w:val="22"/>
        </w:rPr>
        <w:t xml:space="preserve"> lograron obtener de los microtubérculos formados un 55% de microtubérculos con una masa fresca superior a 1,0 g. Estos investigadores, cuando emplearon volúmenes superiores de medio de cultivo por explante, evidenciaron la formación de microtubérculos con apariencia acuosa debido a la carencia de oxígeno. </w:t>
      </w:r>
      <w:r>
        <w:rPr>
          <w:rFonts w:cs="Arial"/>
          <w:sz w:val="22"/>
          <w:szCs w:val="22"/>
        </w:rPr>
        <w:t>E</w:t>
      </w:r>
      <w:r w:rsidRPr="005F3B4D">
        <w:rPr>
          <w:rFonts w:cs="Arial"/>
          <w:sz w:val="22"/>
          <w:szCs w:val="22"/>
        </w:rPr>
        <w:t xml:space="preserve">stos </w:t>
      </w:r>
      <w:r>
        <w:rPr>
          <w:rFonts w:cs="Arial"/>
          <w:sz w:val="22"/>
          <w:szCs w:val="22"/>
        </w:rPr>
        <w:t>r</w:t>
      </w:r>
      <w:r w:rsidRPr="005F3B4D">
        <w:rPr>
          <w:rFonts w:cs="Arial"/>
          <w:sz w:val="22"/>
          <w:szCs w:val="22"/>
        </w:rPr>
        <w:t xml:space="preserve">esultados apoyan los del presente trabajo para la tuberización </w:t>
      </w:r>
      <w:r w:rsidRPr="005F3B4D">
        <w:rPr>
          <w:rFonts w:cs="Arial"/>
          <w:i/>
          <w:sz w:val="22"/>
          <w:szCs w:val="22"/>
        </w:rPr>
        <w:t>in vitro</w:t>
      </w:r>
      <w:r w:rsidRPr="005F3B4D">
        <w:rPr>
          <w:rFonts w:cs="Arial"/>
          <w:sz w:val="22"/>
          <w:szCs w:val="22"/>
        </w:rPr>
        <w:t xml:space="preserve"> en el cultivo del ñame. </w:t>
      </w:r>
    </w:p>
    <w:p w:rsidR="00BA0C47" w:rsidRPr="005F3B4D" w:rsidRDefault="00BA0C47" w:rsidP="001E37DD">
      <w:pPr>
        <w:pStyle w:val="BodyText"/>
        <w:spacing w:line="480" w:lineRule="auto"/>
        <w:rPr>
          <w:rFonts w:cs="Arial"/>
          <w:sz w:val="22"/>
          <w:szCs w:val="22"/>
        </w:rPr>
      </w:pPr>
      <w:r w:rsidRPr="005F3B4D">
        <w:rPr>
          <w:rFonts w:cs="Arial"/>
          <w:sz w:val="22"/>
          <w:szCs w:val="22"/>
        </w:rPr>
        <w:t xml:space="preserve">El volumen de medio de cultivo </w:t>
      </w:r>
      <w:r>
        <w:rPr>
          <w:rFonts w:cs="Arial"/>
          <w:sz w:val="22"/>
          <w:szCs w:val="22"/>
        </w:rPr>
        <w:t>que se debe</w:t>
      </w:r>
      <w:r w:rsidRPr="005F3B4D">
        <w:rPr>
          <w:rFonts w:cs="Arial"/>
          <w:sz w:val="22"/>
          <w:szCs w:val="22"/>
        </w:rPr>
        <w:t xml:space="preserve"> emplear por esqueje en la tuberización de la papa en inmersión temporal está determinado, según Jiménez (2005), por el volumen del frasco de cultivo, así como por el tiempo y la frecuencia de inmersión emplead</w:t>
      </w:r>
      <w:r>
        <w:rPr>
          <w:rFonts w:cs="Arial"/>
          <w:sz w:val="22"/>
          <w:szCs w:val="22"/>
        </w:rPr>
        <w:t>os</w:t>
      </w:r>
      <w:r w:rsidRPr="005F3B4D">
        <w:rPr>
          <w:rFonts w:cs="Arial"/>
          <w:sz w:val="22"/>
          <w:szCs w:val="22"/>
        </w:rPr>
        <w:t xml:space="preserve">. Este investigador empleó un volumen de 75,0 mL de medio de cultivo por esqueje y produjo microtubérculos de papa a gran escala en frasco de cultivo tipo </w:t>
      </w:r>
      <w:r w:rsidRPr="005F3B4D">
        <w:rPr>
          <w:rFonts w:cs="Arial"/>
          <w:i/>
          <w:sz w:val="22"/>
          <w:szCs w:val="22"/>
        </w:rPr>
        <w:t xml:space="preserve">Clearboys </w:t>
      </w:r>
      <w:r w:rsidRPr="005F3B4D">
        <w:rPr>
          <w:rFonts w:cs="Arial"/>
          <w:sz w:val="22"/>
          <w:szCs w:val="22"/>
        </w:rPr>
        <w:t xml:space="preserve">de 10,0 L de capacidad. </w:t>
      </w:r>
    </w:p>
    <w:p w:rsidR="00BA0C47" w:rsidRPr="005F3B4D" w:rsidRDefault="00BA0C47" w:rsidP="00ED6B92">
      <w:pPr>
        <w:pStyle w:val="BodyText"/>
        <w:spacing w:line="480" w:lineRule="auto"/>
        <w:rPr>
          <w:rFonts w:cs="Arial"/>
          <w:b/>
          <w:sz w:val="22"/>
          <w:szCs w:val="22"/>
        </w:rPr>
      </w:pPr>
    </w:p>
    <w:p w:rsidR="00BA0C47" w:rsidRDefault="00BA0C47" w:rsidP="00ED6B92">
      <w:pPr>
        <w:pStyle w:val="BodyText"/>
        <w:spacing w:line="480" w:lineRule="auto"/>
        <w:rPr>
          <w:rFonts w:cs="Arial"/>
          <w:b/>
          <w:sz w:val="22"/>
          <w:szCs w:val="22"/>
        </w:rPr>
      </w:pPr>
      <w:r w:rsidRPr="005F3B4D">
        <w:rPr>
          <w:rFonts w:cs="Arial"/>
          <w:b/>
          <w:sz w:val="22"/>
          <w:szCs w:val="22"/>
        </w:rPr>
        <w:t>Conclusiones</w:t>
      </w:r>
      <w:r>
        <w:rPr>
          <w:rFonts w:cs="Arial"/>
          <w:b/>
          <w:sz w:val="22"/>
          <w:szCs w:val="22"/>
        </w:rPr>
        <w:t xml:space="preserve"> </w:t>
      </w:r>
    </w:p>
    <w:p w:rsidR="00BA0C47" w:rsidRPr="005F3B4D" w:rsidRDefault="00BA0C47" w:rsidP="00ED6B92">
      <w:pPr>
        <w:pStyle w:val="BodyText"/>
        <w:spacing w:line="480" w:lineRule="auto"/>
        <w:rPr>
          <w:rFonts w:cs="Arial"/>
          <w:b/>
          <w:sz w:val="22"/>
          <w:szCs w:val="22"/>
        </w:rPr>
      </w:pPr>
    </w:p>
    <w:p w:rsidR="00BA0C47" w:rsidRPr="005F3B4D" w:rsidRDefault="00BA0C47" w:rsidP="001E37DD">
      <w:pPr>
        <w:pStyle w:val="BodyTextIndent"/>
        <w:spacing w:after="0" w:line="480" w:lineRule="auto"/>
        <w:ind w:left="0"/>
        <w:jc w:val="both"/>
        <w:rPr>
          <w:rFonts w:ascii="Arial" w:hAnsi="Arial" w:cs="Arial"/>
          <w:sz w:val="22"/>
          <w:szCs w:val="22"/>
        </w:rPr>
      </w:pPr>
      <w:r w:rsidRPr="005F3B4D">
        <w:rPr>
          <w:rFonts w:ascii="Arial" w:hAnsi="Arial" w:cs="Arial"/>
          <w:sz w:val="22"/>
          <w:szCs w:val="22"/>
          <w:lang w:val="es-ES_tradnl"/>
        </w:rPr>
        <w:t xml:space="preserve">Se desarrolló por primera vez un protocolo para la formación de microtubérculos </w:t>
      </w:r>
      <w:r w:rsidRPr="005F3B4D">
        <w:rPr>
          <w:rFonts w:ascii="Arial" w:hAnsi="Arial" w:cs="Arial"/>
          <w:sz w:val="22"/>
          <w:szCs w:val="22"/>
        </w:rPr>
        <w:t>de ñame clon Pacala Duclos en sistema de inmersión temporal conformado por frasco de cultivo de 10 L de capacidad. Se logr</w:t>
      </w:r>
      <w:r>
        <w:rPr>
          <w:rFonts w:ascii="Arial" w:hAnsi="Arial" w:cs="Arial"/>
          <w:sz w:val="22"/>
          <w:szCs w:val="22"/>
        </w:rPr>
        <w:t>ó</w:t>
      </w:r>
      <w:r w:rsidRPr="005F3B4D">
        <w:rPr>
          <w:rFonts w:ascii="Arial" w:hAnsi="Arial" w:cs="Arial"/>
          <w:sz w:val="22"/>
          <w:szCs w:val="22"/>
        </w:rPr>
        <w:t xml:space="preserve"> la mayor formación de microtubérculos aprovechables como material vegetal de propagación con </w:t>
      </w:r>
      <w:r w:rsidRPr="005F3B4D">
        <w:rPr>
          <w:rFonts w:ascii="Arial" w:hAnsi="Arial" w:cs="Arial"/>
          <w:sz w:val="22"/>
        </w:rPr>
        <w:t>un tiempo de inmersión de 15 min</w:t>
      </w:r>
      <w:r w:rsidRPr="005F3B4D">
        <w:rPr>
          <w:rFonts w:ascii="Arial" w:hAnsi="Arial" w:cs="Arial"/>
          <w:sz w:val="22"/>
          <w:szCs w:val="22"/>
        </w:rPr>
        <w:t xml:space="preserve"> cada </w:t>
      </w:r>
      <w:r>
        <w:rPr>
          <w:rFonts w:ascii="Arial" w:hAnsi="Arial" w:cs="Arial"/>
          <w:sz w:val="22"/>
          <w:szCs w:val="22"/>
        </w:rPr>
        <w:t>6</w:t>
      </w:r>
      <w:r w:rsidRPr="005F3B4D">
        <w:rPr>
          <w:rFonts w:ascii="Arial" w:hAnsi="Arial" w:cs="Arial"/>
          <w:sz w:val="22"/>
          <w:szCs w:val="22"/>
        </w:rPr>
        <w:t xml:space="preserve"> horas y con el empleo de un volumen de 60 ml de medio de cultivo por planta </w:t>
      </w:r>
      <w:r w:rsidRPr="005F3B4D">
        <w:rPr>
          <w:rFonts w:ascii="Arial" w:hAnsi="Arial" w:cs="Arial"/>
          <w:i/>
          <w:sz w:val="22"/>
          <w:szCs w:val="22"/>
        </w:rPr>
        <w:t>in vitro.</w:t>
      </w:r>
    </w:p>
    <w:p w:rsidR="00BA0C47" w:rsidRDefault="00BA0C47" w:rsidP="00ED6B92">
      <w:pPr>
        <w:pStyle w:val="BodyText"/>
        <w:spacing w:line="480" w:lineRule="auto"/>
        <w:rPr>
          <w:rFonts w:cs="Arial"/>
          <w:b/>
          <w:sz w:val="22"/>
          <w:szCs w:val="22"/>
          <w:lang w:val="en-US"/>
        </w:rPr>
      </w:pPr>
    </w:p>
    <w:p w:rsidR="00BA0C47" w:rsidRPr="005F3B4D" w:rsidRDefault="00BA0C47" w:rsidP="00ED6B92">
      <w:pPr>
        <w:pStyle w:val="BodyText"/>
        <w:spacing w:line="480" w:lineRule="auto"/>
        <w:rPr>
          <w:rFonts w:cs="Arial"/>
          <w:b/>
          <w:sz w:val="22"/>
          <w:szCs w:val="22"/>
          <w:lang w:val="en-US"/>
        </w:rPr>
      </w:pPr>
      <w:r w:rsidRPr="005F3B4D">
        <w:rPr>
          <w:rFonts w:cs="Arial"/>
          <w:b/>
          <w:sz w:val="22"/>
          <w:szCs w:val="22"/>
          <w:lang w:val="en-US"/>
        </w:rPr>
        <w:t>Referenc</w:t>
      </w:r>
      <w:r>
        <w:rPr>
          <w:rFonts w:cs="Arial"/>
          <w:b/>
          <w:sz w:val="22"/>
          <w:szCs w:val="22"/>
          <w:lang w:val="en-US"/>
        </w:rPr>
        <w:t>ias bibliográficas</w:t>
      </w:r>
    </w:p>
    <w:p w:rsidR="00BA0C47" w:rsidRPr="00097E36" w:rsidRDefault="00BA0C47" w:rsidP="00097E36">
      <w:pPr>
        <w:spacing w:line="480" w:lineRule="auto"/>
        <w:ind w:left="360" w:hanging="360"/>
        <w:jc w:val="both"/>
        <w:rPr>
          <w:rFonts w:ascii="Arial" w:hAnsi="Arial" w:cs="Arial"/>
          <w:lang w:val="en-GB"/>
        </w:rPr>
      </w:pPr>
      <w:r w:rsidRPr="00DE691C">
        <w:rPr>
          <w:rFonts w:ascii="Arial" w:hAnsi="Arial" w:cs="Arial"/>
          <w:lang w:val="en-US"/>
        </w:rPr>
        <w:t>Berthouly, M</w:t>
      </w:r>
      <w:r>
        <w:rPr>
          <w:rFonts w:ascii="Arial" w:hAnsi="Arial" w:cs="Arial"/>
          <w:lang w:val="en-US"/>
        </w:rPr>
        <w:t>..,</w:t>
      </w:r>
      <w:r w:rsidRPr="00DE691C">
        <w:rPr>
          <w:rFonts w:ascii="Arial" w:hAnsi="Arial" w:cs="Arial"/>
          <w:lang w:val="en-US"/>
        </w:rPr>
        <w:t xml:space="preserve"> Etienne, H. 2005. Temporary immersion systems: a new concept for use liquid medium in mass propagation. </w:t>
      </w:r>
      <w:r w:rsidRPr="005F3B4D">
        <w:rPr>
          <w:rFonts w:ascii="Arial" w:hAnsi="Arial" w:cs="Arial"/>
          <w:lang w:val="en-US"/>
        </w:rPr>
        <w:t>En: Hvoslef-Eide</w:t>
      </w:r>
      <w:r>
        <w:rPr>
          <w:rFonts w:ascii="Arial" w:hAnsi="Arial" w:cs="Arial"/>
          <w:lang w:val="en-US"/>
        </w:rPr>
        <w:t>,</w:t>
      </w:r>
      <w:r w:rsidRPr="005F3B4D">
        <w:rPr>
          <w:rFonts w:ascii="Arial" w:hAnsi="Arial" w:cs="Arial"/>
          <w:lang w:val="en-US"/>
        </w:rPr>
        <w:t xml:space="preserve"> A</w:t>
      </w:r>
      <w:r>
        <w:rPr>
          <w:rFonts w:ascii="Arial" w:hAnsi="Arial" w:cs="Arial"/>
          <w:lang w:val="en-US"/>
        </w:rPr>
        <w:t xml:space="preserve">. </w:t>
      </w:r>
      <w:r w:rsidRPr="005F3B4D">
        <w:rPr>
          <w:rFonts w:ascii="Arial" w:hAnsi="Arial" w:cs="Arial"/>
          <w:lang w:val="en-US"/>
        </w:rPr>
        <w:t>K. y Preil</w:t>
      </w:r>
      <w:r>
        <w:rPr>
          <w:rFonts w:ascii="Arial" w:hAnsi="Arial" w:cs="Arial"/>
          <w:lang w:val="en-US"/>
        </w:rPr>
        <w:t>,</w:t>
      </w:r>
      <w:r w:rsidRPr="005F3B4D">
        <w:rPr>
          <w:rFonts w:ascii="Arial" w:hAnsi="Arial" w:cs="Arial"/>
          <w:lang w:val="en-US"/>
        </w:rPr>
        <w:t xml:space="preserve"> W. (</w:t>
      </w:r>
      <w:r w:rsidRPr="00DF048C">
        <w:rPr>
          <w:rFonts w:ascii="Arial" w:hAnsi="Arial" w:cs="Arial"/>
          <w:lang w:val="en-GB"/>
        </w:rPr>
        <w:t>eds.</w:t>
      </w:r>
      <w:r w:rsidRPr="005F3B4D">
        <w:rPr>
          <w:rFonts w:ascii="Arial" w:hAnsi="Arial" w:cs="Arial"/>
          <w:lang w:val="en-US"/>
        </w:rPr>
        <w:t xml:space="preserve">). Liquid Culture Systems or </w:t>
      </w:r>
      <w:r w:rsidRPr="005F3B4D">
        <w:rPr>
          <w:rFonts w:ascii="Arial" w:hAnsi="Arial" w:cs="Arial"/>
          <w:i/>
          <w:lang w:val="en-US"/>
        </w:rPr>
        <w:t>in vitro</w:t>
      </w:r>
      <w:r w:rsidRPr="005F3B4D">
        <w:rPr>
          <w:rFonts w:ascii="Arial" w:hAnsi="Arial" w:cs="Arial"/>
          <w:lang w:val="en-US"/>
        </w:rPr>
        <w:t xml:space="preserve"> Plant Propagation. </w:t>
      </w:r>
      <w:r w:rsidRPr="00097E36">
        <w:rPr>
          <w:rFonts w:ascii="Arial" w:hAnsi="Arial" w:cs="Arial"/>
          <w:lang w:val="en-GB"/>
        </w:rPr>
        <w:t>Netherlands</w:t>
      </w:r>
      <w:r>
        <w:rPr>
          <w:rFonts w:ascii="Arial" w:hAnsi="Arial" w:cs="Arial"/>
          <w:lang w:val="en-GB"/>
        </w:rPr>
        <w:t>:</w:t>
      </w:r>
      <w:r w:rsidRPr="00097E36">
        <w:rPr>
          <w:rFonts w:ascii="Arial" w:hAnsi="Arial" w:cs="Arial"/>
          <w:lang w:val="en-GB"/>
        </w:rPr>
        <w:t xml:space="preserve"> Springer</w:t>
      </w:r>
      <w:r>
        <w:rPr>
          <w:rFonts w:ascii="Arial" w:hAnsi="Arial" w:cs="Arial"/>
          <w:lang w:val="en-GB"/>
        </w:rPr>
        <w:t>.</w:t>
      </w:r>
      <w:r w:rsidRPr="00097E36">
        <w:rPr>
          <w:rFonts w:ascii="Arial" w:hAnsi="Arial" w:cs="Arial"/>
          <w:lang w:val="en-GB"/>
        </w:rPr>
        <w:t xml:space="preserve"> </w:t>
      </w:r>
      <w:r w:rsidRPr="005F3B4D">
        <w:rPr>
          <w:rFonts w:ascii="Arial" w:hAnsi="Arial" w:cs="Arial"/>
          <w:lang w:val="en-US"/>
        </w:rPr>
        <w:t>pp</w:t>
      </w:r>
      <w:r>
        <w:rPr>
          <w:rFonts w:ascii="Arial" w:hAnsi="Arial" w:cs="Arial"/>
          <w:lang w:val="en-US"/>
        </w:rPr>
        <w:t xml:space="preserve">. </w:t>
      </w:r>
      <w:r w:rsidRPr="00097E36">
        <w:rPr>
          <w:rFonts w:ascii="Arial" w:hAnsi="Arial" w:cs="Arial"/>
          <w:lang w:val="en-GB"/>
        </w:rPr>
        <w:t>165</w:t>
      </w:r>
      <w:r>
        <w:rPr>
          <w:rFonts w:ascii="Arial" w:hAnsi="Arial" w:cs="Arial"/>
          <w:lang w:val="en-GB"/>
        </w:rPr>
        <w:t>-</w:t>
      </w:r>
      <w:r w:rsidRPr="00097E36">
        <w:rPr>
          <w:rFonts w:ascii="Arial" w:hAnsi="Arial" w:cs="Arial"/>
          <w:lang w:val="en-GB"/>
        </w:rPr>
        <w:t>195.</w:t>
      </w:r>
    </w:p>
    <w:p w:rsidR="00BA0C47" w:rsidRPr="005F3B4D" w:rsidRDefault="00BA0C47" w:rsidP="00307F0E">
      <w:pPr>
        <w:spacing w:line="480" w:lineRule="auto"/>
        <w:ind w:left="360" w:hanging="360"/>
        <w:jc w:val="both"/>
        <w:rPr>
          <w:rFonts w:ascii="Arial" w:hAnsi="Arial" w:cs="Arial"/>
          <w:lang w:val="en-US"/>
        </w:rPr>
      </w:pPr>
      <w:r w:rsidRPr="00097E36">
        <w:rPr>
          <w:rFonts w:ascii="Arial" w:hAnsi="Arial" w:cs="Arial"/>
          <w:lang w:val="en-GB"/>
        </w:rPr>
        <w:t>Chakrabarty</w:t>
      </w:r>
      <w:r>
        <w:rPr>
          <w:rFonts w:ascii="Arial" w:hAnsi="Arial" w:cs="Arial"/>
          <w:lang w:val="en-GB"/>
        </w:rPr>
        <w:t>,</w:t>
      </w:r>
      <w:r w:rsidRPr="00097E36">
        <w:rPr>
          <w:rFonts w:ascii="Arial" w:hAnsi="Arial" w:cs="Arial"/>
          <w:lang w:val="en-GB"/>
        </w:rPr>
        <w:t xml:space="preserve"> D., Dewir</w:t>
      </w:r>
      <w:r>
        <w:rPr>
          <w:rFonts w:ascii="Arial" w:hAnsi="Arial" w:cs="Arial"/>
          <w:lang w:val="en-GB"/>
        </w:rPr>
        <w:t>,</w:t>
      </w:r>
      <w:r w:rsidRPr="00097E36">
        <w:rPr>
          <w:rFonts w:ascii="Arial" w:hAnsi="Arial" w:cs="Arial"/>
          <w:lang w:val="en-GB"/>
        </w:rPr>
        <w:t xml:space="preserve"> Y</w:t>
      </w:r>
      <w:r>
        <w:rPr>
          <w:rFonts w:ascii="Arial" w:hAnsi="Arial" w:cs="Arial"/>
          <w:lang w:val="en-GB"/>
        </w:rPr>
        <w:t>.</w:t>
      </w:r>
      <w:r w:rsidRPr="00097E36">
        <w:rPr>
          <w:rFonts w:ascii="Arial" w:hAnsi="Arial" w:cs="Arial"/>
          <w:lang w:val="en-GB"/>
        </w:rPr>
        <w:t>H</w:t>
      </w:r>
      <w:r>
        <w:rPr>
          <w:rFonts w:ascii="Arial" w:hAnsi="Arial" w:cs="Arial"/>
          <w:lang w:val="en-GB"/>
        </w:rPr>
        <w:t>.,</w:t>
      </w:r>
      <w:r w:rsidRPr="00097E36">
        <w:rPr>
          <w:rFonts w:ascii="Arial" w:hAnsi="Arial" w:cs="Arial"/>
          <w:lang w:val="en-GB"/>
        </w:rPr>
        <w:t xml:space="preserve"> Hahn</w:t>
      </w:r>
      <w:r>
        <w:rPr>
          <w:rFonts w:ascii="Arial" w:hAnsi="Arial" w:cs="Arial"/>
          <w:lang w:val="en-GB"/>
        </w:rPr>
        <w:t>,</w:t>
      </w:r>
      <w:r w:rsidRPr="00097E36">
        <w:rPr>
          <w:rFonts w:ascii="Arial" w:hAnsi="Arial" w:cs="Arial"/>
          <w:lang w:val="en-GB"/>
        </w:rPr>
        <w:t xml:space="preserve"> E</w:t>
      </w:r>
      <w:r>
        <w:rPr>
          <w:rFonts w:ascii="Arial" w:hAnsi="Arial" w:cs="Arial"/>
          <w:lang w:val="en-GB"/>
        </w:rPr>
        <w:t>.</w:t>
      </w:r>
      <w:r w:rsidRPr="00097E36">
        <w:rPr>
          <w:rFonts w:ascii="Arial" w:hAnsi="Arial" w:cs="Arial"/>
          <w:lang w:val="en-GB"/>
        </w:rPr>
        <w:t>J</w:t>
      </w:r>
      <w:r>
        <w:rPr>
          <w:rFonts w:ascii="Arial" w:hAnsi="Arial" w:cs="Arial"/>
          <w:lang w:val="en-GB"/>
        </w:rPr>
        <w:t>.,</w:t>
      </w:r>
      <w:r w:rsidRPr="00097E36">
        <w:rPr>
          <w:rFonts w:ascii="Arial" w:hAnsi="Arial" w:cs="Arial"/>
          <w:lang w:val="en-GB"/>
        </w:rPr>
        <w:t xml:space="preserve"> Datta</w:t>
      </w:r>
      <w:r>
        <w:rPr>
          <w:rFonts w:ascii="Arial" w:hAnsi="Arial" w:cs="Arial"/>
          <w:lang w:val="en-GB"/>
        </w:rPr>
        <w:t>,</w:t>
      </w:r>
      <w:r w:rsidRPr="00097E36">
        <w:rPr>
          <w:rFonts w:ascii="Arial" w:hAnsi="Arial" w:cs="Arial"/>
          <w:lang w:val="en-GB"/>
        </w:rPr>
        <w:t xml:space="preserve"> S</w:t>
      </w:r>
      <w:r>
        <w:rPr>
          <w:rFonts w:ascii="Arial" w:hAnsi="Arial" w:cs="Arial"/>
          <w:lang w:val="en-GB"/>
        </w:rPr>
        <w:t xml:space="preserve">., </w:t>
      </w:r>
      <w:r w:rsidRPr="00097E36">
        <w:rPr>
          <w:rFonts w:ascii="Arial" w:hAnsi="Arial" w:cs="Arial"/>
          <w:lang w:val="en-GB"/>
        </w:rPr>
        <w:t>Paek</w:t>
      </w:r>
      <w:r>
        <w:rPr>
          <w:rFonts w:ascii="Arial" w:hAnsi="Arial" w:cs="Arial"/>
          <w:lang w:val="en-GB"/>
        </w:rPr>
        <w:t xml:space="preserve">, </w:t>
      </w:r>
      <w:r w:rsidRPr="00097E36">
        <w:rPr>
          <w:rFonts w:ascii="Arial" w:hAnsi="Arial" w:cs="Arial"/>
          <w:lang w:val="en-GB"/>
        </w:rPr>
        <w:t>K</w:t>
      </w:r>
      <w:r>
        <w:rPr>
          <w:rFonts w:ascii="Arial" w:hAnsi="Arial" w:cs="Arial"/>
          <w:lang w:val="en-GB"/>
        </w:rPr>
        <w:t>.</w:t>
      </w:r>
      <w:r w:rsidRPr="00097E36">
        <w:rPr>
          <w:rFonts w:ascii="Arial" w:hAnsi="Arial" w:cs="Arial"/>
          <w:lang w:val="en-GB"/>
        </w:rPr>
        <w:t xml:space="preserve">Y. 2006. </w:t>
      </w:r>
      <w:r w:rsidRPr="005F3B4D">
        <w:rPr>
          <w:rFonts w:ascii="Arial" w:hAnsi="Arial" w:cs="Arial"/>
          <w:lang w:val="en-US"/>
        </w:rPr>
        <w:t xml:space="preserve">The dynamics of nutrient utilization and growth of apple root stock ‘M9 EMLA’ in temporary versus continuous immersion bioreactors. </w:t>
      </w:r>
      <w:r w:rsidRPr="008F6D3D">
        <w:rPr>
          <w:rFonts w:ascii="Arial" w:hAnsi="Arial" w:cs="Arial"/>
          <w:lang w:val="en-US"/>
        </w:rPr>
        <w:t>Plant Growth Regulation</w:t>
      </w:r>
      <w:r w:rsidRPr="005F3B4D">
        <w:rPr>
          <w:rFonts w:ascii="Arial" w:hAnsi="Arial" w:cs="Arial"/>
          <w:lang w:val="en-US"/>
        </w:rPr>
        <w:t xml:space="preserve"> 43: 184-189.</w:t>
      </w:r>
    </w:p>
    <w:p w:rsidR="00BA0C47" w:rsidRPr="005F3B4D" w:rsidRDefault="00BA0C47" w:rsidP="005F3B4D">
      <w:pPr>
        <w:spacing w:line="480" w:lineRule="auto"/>
        <w:ind w:left="540" w:hanging="540"/>
        <w:jc w:val="both"/>
        <w:rPr>
          <w:rFonts w:ascii="Arial" w:hAnsi="Arial" w:cs="Arial"/>
          <w:lang w:val="en-US"/>
        </w:rPr>
      </w:pPr>
      <w:r w:rsidRPr="005F3B4D">
        <w:rPr>
          <w:rFonts w:ascii="Arial" w:hAnsi="Arial" w:cs="Arial"/>
          <w:lang w:val="en-US"/>
        </w:rPr>
        <w:t>Chen</w:t>
      </w:r>
      <w:r>
        <w:rPr>
          <w:rFonts w:ascii="Arial" w:hAnsi="Arial" w:cs="Arial"/>
          <w:lang w:val="en-US"/>
        </w:rPr>
        <w:t>,</w:t>
      </w:r>
      <w:r w:rsidRPr="005F3B4D">
        <w:rPr>
          <w:rFonts w:ascii="Arial" w:hAnsi="Arial" w:cs="Arial"/>
          <w:lang w:val="en-US"/>
        </w:rPr>
        <w:t xml:space="preserve"> F</w:t>
      </w:r>
      <w:r>
        <w:rPr>
          <w:rFonts w:ascii="Arial" w:hAnsi="Arial" w:cs="Arial"/>
          <w:lang w:val="en-US"/>
        </w:rPr>
        <w:t>.</w:t>
      </w:r>
      <w:r w:rsidRPr="005F3B4D">
        <w:rPr>
          <w:rFonts w:ascii="Arial" w:hAnsi="Arial" w:cs="Arial"/>
          <w:lang w:val="en-US"/>
        </w:rPr>
        <w:t>Y</w:t>
      </w:r>
      <w:r>
        <w:rPr>
          <w:rFonts w:ascii="Arial" w:hAnsi="Arial" w:cs="Arial"/>
          <w:lang w:val="en-US"/>
        </w:rPr>
        <w:t>.,</w:t>
      </w:r>
      <w:r w:rsidRPr="005F3B4D">
        <w:rPr>
          <w:rFonts w:ascii="Arial" w:hAnsi="Arial" w:cs="Arial"/>
          <w:lang w:val="en-US"/>
        </w:rPr>
        <w:t xml:space="preserve"> Wang</w:t>
      </w:r>
      <w:r>
        <w:rPr>
          <w:rFonts w:ascii="Arial" w:hAnsi="Arial" w:cs="Arial"/>
          <w:lang w:val="en-US"/>
        </w:rPr>
        <w:t>,</w:t>
      </w:r>
      <w:r w:rsidRPr="005F3B4D">
        <w:rPr>
          <w:rFonts w:ascii="Arial" w:hAnsi="Arial" w:cs="Arial"/>
          <w:lang w:val="en-US"/>
        </w:rPr>
        <w:t xml:space="preserve"> D</w:t>
      </w:r>
      <w:r>
        <w:rPr>
          <w:rFonts w:ascii="Arial" w:hAnsi="Arial" w:cs="Arial"/>
          <w:lang w:val="en-US"/>
        </w:rPr>
        <w:t>.,</w:t>
      </w:r>
      <w:r w:rsidRPr="005F3B4D">
        <w:rPr>
          <w:rFonts w:ascii="Arial" w:hAnsi="Arial" w:cs="Arial"/>
          <w:lang w:val="en-US"/>
        </w:rPr>
        <w:t xml:space="preserve"> Gao</w:t>
      </w:r>
      <w:r>
        <w:rPr>
          <w:rFonts w:ascii="Arial" w:hAnsi="Arial" w:cs="Arial"/>
          <w:lang w:val="en-US"/>
        </w:rPr>
        <w:t>,</w:t>
      </w:r>
      <w:r w:rsidRPr="005F3B4D">
        <w:rPr>
          <w:rFonts w:ascii="Arial" w:hAnsi="Arial" w:cs="Arial"/>
          <w:lang w:val="en-US"/>
        </w:rPr>
        <w:t xml:space="preserve"> X</w:t>
      </w:r>
      <w:r>
        <w:rPr>
          <w:rFonts w:ascii="Arial" w:hAnsi="Arial" w:cs="Arial"/>
          <w:lang w:val="en-US"/>
        </w:rPr>
        <w:t>., Wang,</w:t>
      </w:r>
      <w:r w:rsidRPr="005F3B4D">
        <w:rPr>
          <w:rFonts w:ascii="Arial" w:hAnsi="Arial" w:cs="Arial"/>
          <w:lang w:val="en-US"/>
        </w:rPr>
        <w:t xml:space="preserve"> L. 2007. The effect of plant growth regulators and sucrose on the micropropagation of </w:t>
      </w:r>
      <w:r w:rsidRPr="005F3B4D">
        <w:rPr>
          <w:rFonts w:ascii="Arial" w:hAnsi="Arial" w:cs="Arial"/>
          <w:i/>
          <w:lang w:val="en-US"/>
        </w:rPr>
        <w:t>Dioscorea nipponica</w:t>
      </w:r>
      <w:r w:rsidRPr="005F3B4D">
        <w:rPr>
          <w:rFonts w:ascii="Arial" w:hAnsi="Arial" w:cs="Arial"/>
          <w:lang w:val="en-US"/>
        </w:rPr>
        <w:t xml:space="preserve"> makino. </w:t>
      </w:r>
      <w:r w:rsidRPr="008F6D3D">
        <w:rPr>
          <w:rFonts w:ascii="Arial" w:hAnsi="Arial" w:cs="Arial"/>
          <w:lang w:val="en-US"/>
        </w:rPr>
        <w:t>Plant Growth Regulation</w:t>
      </w:r>
      <w:r w:rsidRPr="000812EB">
        <w:rPr>
          <w:rFonts w:ascii="Arial" w:hAnsi="Arial" w:cs="Arial"/>
          <w:lang w:val="en-US"/>
        </w:rPr>
        <w:t xml:space="preserve"> </w:t>
      </w:r>
      <w:r w:rsidRPr="005F3B4D">
        <w:rPr>
          <w:rFonts w:ascii="Arial" w:hAnsi="Arial" w:cs="Arial"/>
          <w:lang w:val="en-US"/>
        </w:rPr>
        <w:t>26: 38-45.</w:t>
      </w:r>
    </w:p>
    <w:p w:rsidR="00BA0C47" w:rsidRPr="005F3B4D" w:rsidRDefault="00BA0C47" w:rsidP="00307F0E">
      <w:pPr>
        <w:spacing w:line="480" w:lineRule="auto"/>
        <w:ind w:left="360" w:hanging="360"/>
        <w:jc w:val="both"/>
        <w:rPr>
          <w:rFonts w:ascii="Arial" w:hAnsi="Arial" w:cs="Arial"/>
          <w:lang w:val="en-US"/>
        </w:rPr>
      </w:pPr>
      <w:r w:rsidRPr="00FA5488">
        <w:rPr>
          <w:rFonts w:ascii="Arial" w:hAnsi="Arial" w:cs="Arial"/>
          <w:lang w:val="en-GB"/>
        </w:rPr>
        <w:t>Donnelly</w:t>
      </w:r>
      <w:r>
        <w:rPr>
          <w:rFonts w:ascii="Arial" w:hAnsi="Arial" w:cs="Arial"/>
          <w:lang w:val="en-GB"/>
        </w:rPr>
        <w:t>,</w:t>
      </w:r>
      <w:r w:rsidRPr="00FA5488">
        <w:rPr>
          <w:rFonts w:ascii="Arial" w:hAnsi="Arial" w:cs="Arial"/>
          <w:lang w:val="en-GB"/>
        </w:rPr>
        <w:t xml:space="preserve"> J., Coleman</w:t>
      </w:r>
      <w:r>
        <w:rPr>
          <w:rFonts w:ascii="Arial" w:hAnsi="Arial" w:cs="Arial"/>
          <w:lang w:val="en-GB"/>
        </w:rPr>
        <w:t>,</w:t>
      </w:r>
      <w:r w:rsidRPr="00FA5488">
        <w:rPr>
          <w:rFonts w:ascii="Arial" w:hAnsi="Arial" w:cs="Arial"/>
          <w:lang w:val="en-GB"/>
        </w:rPr>
        <w:t xml:space="preserve"> D</w:t>
      </w:r>
      <w:r>
        <w:rPr>
          <w:rFonts w:ascii="Arial" w:hAnsi="Arial" w:cs="Arial"/>
          <w:lang w:val="en-GB"/>
        </w:rPr>
        <w:t>.</w:t>
      </w:r>
      <w:r w:rsidRPr="00FA5488">
        <w:rPr>
          <w:rFonts w:ascii="Arial" w:hAnsi="Arial" w:cs="Arial"/>
          <w:lang w:val="en-GB"/>
        </w:rPr>
        <w:t>K</w:t>
      </w:r>
      <w:r>
        <w:rPr>
          <w:rFonts w:ascii="Arial" w:hAnsi="Arial" w:cs="Arial"/>
          <w:lang w:val="en-GB"/>
        </w:rPr>
        <w:t>.</w:t>
      </w:r>
      <w:r w:rsidRPr="00FA5488">
        <w:rPr>
          <w:rFonts w:ascii="Arial" w:hAnsi="Arial" w:cs="Arial"/>
          <w:lang w:val="en-GB"/>
        </w:rPr>
        <w:t>W., Coleman</w:t>
      </w:r>
      <w:r>
        <w:rPr>
          <w:rFonts w:ascii="Arial" w:hAnsi="Arial" w:cs="Arial"/>
          <w:lang w:val="en-GB"/>
        </w:rPr>
        <w:t>,</w:t>
      </w:r>
      <w:r w:rsidRPr="00FA5488">
        <w:rPr>
          <w:rFonts w:ascii="Arial" w:hAnsi="Arial" w:cs="Arial"/>
          <w:lang w:val="en-GB"/>
        </w:rPr>
        <w:t xml:space="preserve"> S. 2003. </w:t>
      </w:r>
      <w:r w:rsidRPr="005F3B4D">
        <w:rPr>
          <w:rFonts w:ascii="Arial" w:hAnsi="Arial" w:cs="Arial"/>
          <w:lang w:val="en-US"/>
        </w:rPr>
        <w:t xml:space="preserve">Potato microtuber production and peformance: A Review. </w:t>
      </w:r>
      <w:r w:rsidRPr="008F6D3D">
        <w:rPr>
          <w:rFonts w:ascii="Arial" w:hAnsi="Arial" w:cs="Arial"/>
          <w:lang w:val="en-US"/>
        </w:rPr>
        <w:t>Amer</w:t>
      </w:r>
      <w:r w:rsidRPr="000812EB">
        <w:rPr>
          <w:rFonts w:ascii="Arial" w:hAnsi="Arial" w:cs="Arial"/>
          <w:lang w:val="en-US"/>
        </w:rPr>
        <w:t xml:space="preserve"> </w:t>
      </w:r>
      <w:r w:rsidRPr="008F6D3D">
        <w:rPr>
          <w:rFonts w:ascii="Arial" w:hAnsi="Arial" w:cs="Arial"/>
          <w:lang w:val="en-US"/>
        </w:rPr>
        <w:t>J of Potato Res</w:t>
      </w:r>
      <w:r w:rsidRPr="005F3B4D">
        <w:rPr>
          <w:rFonts w:ascii="Arial" w:hAnsi="Arial" w:cs="Arial"/>
          <w:lang w:val="en-US"/>
        </w:rPr>
        <w:t xml:space="preserve"> 80: 103-115.</w:t>
      </w:r>
    </w:p>
    <w:p w:rsidR="00BA0C47" w:rsidRPr="005F3B4D" w:rsidRDefault="00BA0C47" w:rsidP="00307F0E">
      <w:pPr>
        <w:spacing w:line="480" w:lineRule="auto"/>
        <w:ind w:left="540" w:hanging="540"/>
        <w:jc w:val="both"/>
        <w:rPr>
          <w:rFonts w:ascii="Arial" w:hAnsi="Arial" w:cs="Arial"/>
          <w:lang w:val="en-US"/>
        </w:rPr>
      </w:pPr>
      <w:r w:rsidRPr="005F3B4D">
        <w:rPr>
          <w:rFonts w:ascii="Arial" w:hAnsi="Arial" w:cs="Arial"/>
          <w:lang w:val="en-US"/>
        </w:rPr>
        <w:t>Escalona</w:t>
      </w:r>
      <w:r>
        <w:rPr>
          <w:rFonts w:ascii="Arial" w:hAnsi="Arial" w:cs="Arial"/>
          <w:lang w:val="en-US"/>
        </w:rPr>
        <w:t>,</w:t>
      </w:r>
      <w:r w:rsidRPr="005F3B4D">
        <w:rPr>
          <w:rFonts w:ascii="Arial" w:hAnsi="Arial" w:cs="Arial"/>
          <w:lang w:val="en-US"/>
        </w:rPr>
        <w:t xml:space="preserve"> M. 2006. Temporary immersion beats traditional techniques on all fronts. </w:t>
      </w:r>
      <w:r w:rsidRPr="008F6D3D">
        <w:rPr>
          <w:rFonts w:ascii="Arial" w:hAnsi="Arial" w:cs="Arial"/>
          <w:lang w:val="en-US"/>
        </w:rPr>
        <w:t>Prophyta annual</w:t>
      </w:r>
      <w:r>
        <w:rPr>
          <w:rFonts w:ascii="Arial" w:hAnsi="Arial" w:cs="Arial"/>
          <w:lang w:val="en-US"/>
        </w:rPr>
        <w:t xml:space="preserve">, </w:t>
      </w:r>
      <w:r w:rsidRPr="005F3B4D">
        <w:rPr>
          <w:rFonts w:ascii="Arial" w:hAnsi="Arial" w:cs="Arial"/>
          <w:lang w:val="en-US"/>
        </w:rPr>
        <w:t xml:space="preserve">48-50. </w:t>
      </w:r>
    </w:p>
    <w:p w:rsidR="00BA0C47" w:rsidRPr="005F3B4D" w:rsidRDefault="00BA0C47" w:rsidP="005F3B4D">
      <w:pPr>
        <w:spacing w:line="480" w:lineRule="auto"/>
        <w:ind w:left="540" w:hanging="540"/>
        <w:jc w:val="both"/>
        <w:rPr>
          <w:rFonts w:ascii="Arial" w:hAnsi="Arial" w:cs="Arial"/>
          <w:lang w:val="en-US"/>
        </w:rPr>
      </w:pPr>
      <w:r w:rsidRPr="005F3B4D">
        <w:rPr>
          <w:rFonts w:ascii="Arial" w:hAnsi="Arial" w:cs="Arial"/>
          <w:lang w:val="en-US"/>
        </w:rPr>
        <w:t>Jasik</w:t>
      </w:r>
      <w:r>
        <w:rPr>
          <w:rFonts w:ascii="Arial" w:hAnsi="Arial" w:cs="Arial"/>
          <w:lang w:val="en-US"/>
        </w:rPr>
        <w:t>,</w:t>
      </w:r>
      <w:r w:rsidRPr="005F3B4D">
        <w:rPr>
          <w:rFonts w:ascii="Arial" w:hAnsi="Arial" w:cs="Arial"/>
          <w:lang w:val="en-US"/>
        </w:rPr>
        <w:t xml:space="preserve"> J</w:t>
      </w:r>
      <w:r>
        <w:rPr>
          <w:rFonts w:ascii="Arial" w:hAnsi="Arial" w:cs="Arial"/>
          <w:lang w:val="en-US"/>
        </w:rPr>
        <w:t>.,</w:t>
      </w:r>
      <w:r w:rsidRPr="005F3B4D">
        <w:rPr>
          <w:rFonts w:ascii="Arial" w:hAnsi="Arial" w:cs="Arial"/>
          <w:lang w:val="en-US"/>
        </w:rPr>
        <w:t xml:space="preserve"> Mantell</w:t>
      </w:r>
      <w:r>
        <w:rPr>
          <w:rFonts w:ascii="Arial" w:hAnsi="Arial" w:cs="Arial"/>
          <w:lang w:val="en-US"/>
        </w:rPr>
        <w:t xml:space="preserve">, S.H. </w:t>
      </w:r>
      <w:r w:rsidRPr="005F3B4D">
        <w:rPr>
          <w:rFonts w:ascii="Arial" w:hAnsi="Arial" w:cs="Arial"/>
          <w:lang w:val="en-US"/>
        </w:rPr>
        <w:t xml:space="preserve">2000. Effect of jasmonic acid and its methylester on </w:t>
      </w:r>
      <w:r w:rsidRPr="005F3B4D">
        <w:rPr>
          <w:rFonts w:ascii="Arial" w:hAnsi="Arial" w:cs="Arial"/>
          <w:i/>
          <w:lang w:val="en-US"/>
        </w:rPr>
        <w:t>in vitro</w:t>
      </w:r>
      <w:r w:rsidRPr="005F3B4D">
        <w:rPr>
          <w:rFonts w:ascii="Arial" w:hAnsi="Arial" w:cs="Arial"/>
          <w:lang w:val="en-US"/>
        </w:rPr>
        <w:t xml:space="preserve"> microtuberization of three food yam (</w:t>
      </w:r>
      <w:r w:rsidRPr="005F3B4D">
        <w:rPr>
          <w:rFonts w:ascii="Arial" w:hAnsi="Arial" w:cs="Arial"/>
          <w:i/>
          <w:lang w:val="en-US"/>
        </w:rPr>
        <w:t>Dioscorea</w:t>
      </w:r>
      <w:r w:rsidRPr="005F3B4D">
        <w:rPr>
          <w:rFonts w:ascii="Arial" w:hAnsi="Arial" w:cs="Arial"/>
          <w:lang w:val="en-US"/>
        </w:rPr>
        <w:t xml:space="preserve">) species. </w:t>
      </w:r>
      <w:r w:rsidRPr="008F6D3D">
        <w:rPr>
          <w:rFonts w:ascii="Arial" w:hAnsi="Arial" w:cs="Arial"/>
          <w:lang w:val="en-US"/>
        </w:rPr>
        <w:t>Plant Cell Reports</w:t>
      </w:r>
      <w:r w:rsidRPr="005F3B4D">
        <w:rPr>
          <w:rFonts w:ascii="Arial" w:hAnsi="Arial" w:cs="Arial"/>
          <w:lang w:val="en-US"/>
        </w:rPr>
        <w:t xml:space="preserve"> 19: 863-867.</w:t>
      </w:r>
    </w:p>
    <w:p w:rsidR="00BA0C47" w:rsidRDefault="00BA0C47" w:rsidP="00307F0E">
      <w:pPr>
        <w:spacing w:line="480" w:lineRule="auto"/>
        <w:ind w:left="540" w:hanging="540"/>
        <w:jc w:val="both"/>
        <w:rPr>
          <w:rFonts w:ascii="Arial" w:hAnsi="Arial" w:cs="Arial"/>
          <w:lang w:val="en-US"/>
        </w:rPr>
      </w:pPr>
      <w:r w:rsidRPr="005F3B4D">
        <w:rPr>
          <w:rFonts w:ascii="Arial" w:hAnsi="Arial" w:cs="Arial"/>
          <w:lang w:val="en-US"/>
        </w:rPr>
        <w:t>Jim</w:t>
      </w:r>
      <w:r>
        <w:rPr>
          <w:rFonts w:ascii="Arial" w:hAnsi="Arial" w:cs="Arial"/>
          <w:lang w:val="en-US"/>
        </w:rPr>
        <w:t>é</w:t>
      </w:r>
      <w:r w:rsidRPr="005F3B4D">
        <w:rPr>
          <w:rFonts w:ascii="Arial" w:hAnsi="Arial" w:cs="Arial"/>
          <w:lang w:val="en-US"/>
        </w:rPr>
        <w:t>nez</w:t>
      </w:r>
      <w:r>
        <w:rPr>
          <w:rFonts w:ascii="Arial" w:hAnsi="Arial" w:cs="Arial"/>
          <w:lang w:val="en-US"/>
        </w:rPr>
        <w:t>,</w:t>
      </w:r>
      <w:r w:rsidRPr="005F3B4D">
        <w:rPr>
          <w:rFonts w:ascii="Arial" w:hAnsi="Arial" w:cs="Arial"/>
          <w:lang w:val="en-US"/>
        </w:rPr>
        <w:t xml:space="preserve"> E. 2005. Mass propagation of tropical crops in temporary immersion systems. En: Hvoslef-Eide</w:t>
      </w:r>
      <w:r>
        <w:rPr>
          <w:rFonts w:ascii="Arial" w:hAnsi="Arial" w:cs="Arial"/>
          <w:lang w:val="en-US"/>
        </w:rPr>
        <w:t>,</w:t>
      </w:r>
      <w:r w:rsidRPr="005F3B4D">
        <w:rPr>
          <w:rFonts w:ascii="Arial" w:hAnsi="Arial" w:cs="Arial"/>
          <w:lang w:val="en-US"/>
        </w:rPr>
        <w:t xml:space="preserve"> A</w:t>
      </w:r>
      <w:r>
        <w:rPr>
          <w:rFonts w:ascii="Arial" w:hAnsi="Arial" w:cs="Arial"/>
          <w:lang w:val="en-US"/>
        </w:rPr>
        <w:t xml:space="preserve">. </w:t>
      </w:r>
      <w:r w:rsidRPr="005F3B4D">
        <w:rPr>
          <w:rFonts w:ascii="Arial" w:hAnsi="Arial" w:cs="Arial"/>
          <w:lang w:val="en-US"/>
        </w:rPr>
        <w:t>K. y Preil</w:t>
      </w:r>
      <w:r>
        <w:rPr>
          <w:rFonts w:ascii="Arial" w:hAnsi="Arial" w:cs="Arial"/>
          <w:lang w:val="en-US"/>
        </w:rPr>
        <w:t>,</w:t>
      </w:r>
      <w:r w:rsidRPr="005F3B4D">
        <w:rPr>
          <w:rFonts w:ascii="Arial" w:hAnsi="Arial" w:cs="Arial"/>
          <w:lang w:val="en-US"/>
        </w:rPr>
        <w:t xml:space="preserve"> W. (</w:t>
      </w:r>
      <w:r w:rsidRPr="00DF048C">
        <w:rPr>
          <w:rFonts w:ascii="Arial" w:hAnsi="Arial" w:cs="Arial"/>
          <w:lang w:val="en-GB"/>
        </w:rPr>
        <w:t>eds.</w:t>
      </w:r>
      <w:r w:rsidRPr="005F3B4D">
        <w:rPr>
          <w:rFonts w:ascii="Arial" w:hAnsi="Arial" w:cs="Arial"/>
          <w:lang w:val="en-US"/>
        </w:rPr>
        <w:t xml:space="preserve">). Liquid Culture Systems or </w:t>
      </w:r>
      <w:r w:rsidRPr="005F3B4D">
        <w:rPr>
          <w:rFonts w:ascii="Arial" w:hAnsi="Arial" w:cs="Arial"/>
          <w:i/>
          <w:lang w:val="en-US"/>
        </w:rPr>
        <w:t>in vitro</w:t>
      </w:r>
      <w:r w:rsidRPr="005F3B4D">
        <w:rPr>
          <w:rFonts w:ascii="Arial" w:hAnsi="Arial" w:cs="Arial"/>
          <w:lang w:val="en-US"/>
        </w:rPr>
        <w:t xml:space="preserve"> Plant Propagation. </w:t>
      </w:r>
      <w:r w:rsidRPr="00097E36">
        <w:rPr>
          <w:rFonts w:ascii="Arial" w:hAnsi="Arial" w:cs="Arial"/>
          <w:lang w:val="en-GB"/>
        </w:rPr>
        <w:t>Netherlands</w:t>
      </w:r>
      <w:r>
        <w:rPr>
          <w:rFonts w:ascii="Arial" w:hAnsi="Arial" w:cs="Arial"/>
          <w:lang w:val="en-GB"/>
        </w:rPr>
        <w:t>:</w:t>
      </w:r>
      <w:r w:rsidRPr="005F3B4D">
        <w:rPr>
          <w:rFonts w:ascii="Arial" w:hAnsi="Arial" w:cs="Arial"/>
          <w:lang w:val="en-US"/>
        </w:rPr>
        <w:t xml:space="preserve"> </w:t>
      </w:r>
      <w:r w:rsidRPr="00097E36">
        <w:rPr>
          <w:rFonts w:ascii="Arial" w:hAnsi="Arial" w:cs="Arial"/>
          <w:lang w:val="en-GB"/>
        </w:rPr>
        <w:t>Springer</w:t>
      </w:r>
      <w:r>
        <w:rPr>
          <w:rFonts w:ascii="Arial" w:hAnsi="Arial" w:cs="Arial"/>
          <w:lang w:val="en-GB"/>
        </w:rPr>
        <w:t>.</w:t>
      </w:r>
      <w:r w:rsidRPr="00097E36">
        <w:rPr>
          <w:rFonts w:ascii="Arial" w:hAnsi="Arial" w:cs="Arial"/>
          <w:lang w:val="en-GB"/>
        </w:rPr>
        <w:t xml:space="preserve"> </w:t>
      </w:r>
      <w:r w:rsidRPr="005F3B4D">
        <w:rPr>
          <w:rFonts w:ascii="Arial" w:hAnsi="Arial" w:cs="Arial"/>
          <w:lang w:val="en-US"/>
        </w:rPr>
        <w:t xml:space="preserve">pp. 197-211. </w:t>
      </w:r>
    </w:p>
    <w:p w:rsidR="00BA0C47" w:rsidRPr="005F3B4D" w:rsidRDefault="00BA0C47" w:rsidP="00307F0E">
      <w:pPr>
        <w:spacing w:line="480" w:lineRule="auto"/>
        <w:ind w:left="360" w:hanging="360"/>
        <w:jc w:val="both"/>
        <w:rPr>
          <w:rFonts w:ascii="Arial" w:hAnsi="Arial" w:cs="Arial"/>
          <w:lang w:val="en-US"/>
        </w:rPr>
      </w:pPr>
      <w:r w:rsidRPr="005F3B4D">
        <w:rPr>
          <w:rFonts w:ascii="Arial" w:hAnsi="Arial" w:cs="Arial"/>
          <w:lang w:val="en-US"/>
        </w:rPr>
        <w:t>Martre</w:t>
      </w:r>
      <w:r>
        <w:rPr>
          <w:rFonts w:ascii="Arial" w:hAnsi="Arial" w:cs="Arial"/>
          <w:lang w:val="en-US"/>
        </w:rPr>
        <w:t>,</w:t>
      </w:r>
      <w:r w:rsidRPr="005F3B4D">
        <w:rPr>
          <w:rFonts w:ascii="Arial" w:hAnsi="Arial" w:cs="Arial"/>
          <w:lang w:val="en-US"/>
        </w:rPr>
        <w:t xml:space="preserve"> P.</w:t>
      </w:r>
      <w:r>
        <w:rPr>
          <w:rFonts w:ascii="Arial" w:hAnsi="Arial" w:cs="Arial"/>
          <w:lang w:val="en-US"/>
        </w:rPr>
        <w:t>,</w:t>
      </w:r>
      <w:r w:rsidRPr="005F3B4D">
        <w:rPr>
          <w:rFonts w:ascii="Arial" w:hAnsi="Arial" w:cs="Arial"/>
          <w:lang w:val="en-US"/>
        </w:rPr>
        <w:t xml:space="preserve"> Lacan</w:t>
      </w:r>
      <w:r>
        <w:rPr>
          <w:rFonts w:ascii="Arial" w:hAnsi="Arial" w:cs="Arial"/>
          <w:lang w:val="en-US"/>
        </w:rPr>
        <w:t>,</w:t>
      </w:r>
      <w:r w:rsidRPr="005F3B4D">
        <w:rPr>
          <w:rFonts w:ascii="Arial" w:hAnsi="Arial" w:cs="Arial"/>
          <w:lang w:val="en-US"/>
        </w:rPr>
        <w:t xml:space="preserve"> D.</w:t>
      </w:r>
      <w:r>
        <w:rPr>
          <w:rFonts w:ascii="Arial" w:hAnsi="Arial" w:cs="Arial"/>
          <w:lang w:val="en-US"/>
        </w:rPr>
        <w:t>,</w:t>
      </w:r>
      <w:r w:rsidRPr="005F3B4D">
        <w:rPr>
          <w:rFonts w:ascii="Arial" w:hAnsi="Arial" w:cs="Arial"/>
          <w:lang w:val="en-US"/>
        </w:rPr>
        <w:t xml:space="preserve"> Just</w:t>
      </w:r>
      <w:r>
        <w:rPr>
          <w:rFonts w:ascii="Arial" w:hAnsi="Arial" w:cs="Arial"/>
          <w:lang w:val="en-US"/>
        </w:rPr>
        <w:t>,</w:t>
      </w:r>
      <w:r w:rsidRPr="005F3B4D">
        <w:rPr>
          <w:rFonts w:ascii="Arial" w:hAnsi="Arial" w:cs="Arial"/>
          <w:lang w:val="en-US"/>
        </w:rPr>
        <w:t xml:space="preserve"> D.</w:t>
      </w:r>
      <w:r>
        <w:rPr>
          <w:rFonts w:ascii="Arial" w:hAnsi="Arial" w:cs="Arial"/>
          <w:lang w:val="en-US"/>
        </w:rPr>
        <w:t>,</w:t>
      </w:r>
      <w:r w:rsidRPr="005F3B4D">
        <w:rPr>
          <w:rFonts w:ascii="Arial" w:hAnsi="Arial" w:cs="Arial"/>
          <w:lang w:val="en-US"/>
        </w:rPr>
        <w:t xml:space="preserve"> Teison</w:t>
      </w:r>
      <w:r>
        <w:rPr>
          <w:rFonts w:ascii="Arial" w:hAnsi="Arial" w:cs="Arial"/>
          <w:lang w:val="en-US"/>
        </w:rPr>
        <w:t>,</w:t>
      </w:r>
      <w:r w:rsidRPr="005F3B4D">
        <w:rPr>
          <w:rFonts w:ascii="Arial" w:hAnsi="Arial" w:cs="Arial"/>
          <w:lang w:val="en-US"/>
        </w:rPr>
        <w:t xml:space="preserve"> C. 2001. Physiological effects of temporary immersion on Hevea brasiliensis callus.</w:t>
      </w:r>
      <w:r>
        <w:rPr>
          <w:rFonts w:ascii="Arial" w:hAnsi="Arial" w:cs="Arial"/>
          <w:lang w:val="en-US"/>
        </w:rPr>
        <w:t xml:space="preserve"> </w:t>
      </w:r>
      <w:r w:rsidRPr="008F6D3D">
        <w:rPr>
          <w:rFonts w:ascii="Arial" w:hAnsi="Arial" w:cs="Arial"/>
          <w:lang w:val="en-US"/>
        </w:rPr>
        <w:t>Plant Cell Tissue and Organ Culture</w:t>
      </w:r>
      <w:r w:rsidRPr="005F3B4D">
        <w:rPr>
          <w:rFonts w:ascii="Arial" w:hAnsi="Arial" w:cs="Arial"/>
          <w:lang w:val="en-US"/>
        </w:rPr>
        <w:t xml:space="preserve"> 67: 25-35.</w:t>
      </w:r>
    </w:p>
    <w:p w:rsidR="00BA0C47" w:rsidRPr="005F3B4D" w:rsidRDefault="00BA0C47" w:rsidP="005F3B4D">
      <w:pPr>
        <w:spacing w:line="480" w:lineRule="auto"/>
        <w:ind w:left="540" w:hanging="540"/>
        <w:jc w:val="both"/>
        <w:rPr>
          <w:rFonts w:ascii="Arial" w:hAnsi="Arial" w:cs="Arial"/>
          <w:lang w:val="en-US"/>
        </w:rPr>
      </w:pPr>
      <w:r w:rsidRPr="009A434A">
        <w:rPr>
          <w:rFonts w:ascii="Arial" w:hAnsi="Arial" w:cs="Arial"/>
          <w:lang w:val="es-CO"/>
        </w:rPr>
        <w:t>Mbanaso, E</w:t>
      </w:r>
      <w:r w:rsidRPr="008F6D3D">
        <w:rPr>
          <w:rFonts w:ascii="Arial" w:hAnsi="Arial" w:cs="Arial"/>
          <w:lang w:val="es-CO"/>
        </w:rPr>
        <w:t>.</w:t>
      </w:r>
      <w:r w:rsidRPr="009A434A">
        <w:rPr>
          <w:rFonts w:ascii="Arial" w:hAnsi="Arial" w:cs="Arial"/>
          <w:lang w:val="es-CO"/>
        </w:rPr>
        <w:t>N</w:t>
      </w:r>
      <w:r>
        <w:rPr>
          <w:rFonts w:ascii="Arial" w:hAnsi="Arial" w:cs="Arial"/>
          <w:lang w:val="es-CO"/>
        </w:rPr>
        <w:t>.</w:t>
      </w:r>
      <w:r w:rsidRPr="009A434A">
        <w:rPr>
          <w:rFonts w:ascii="Arial" w:hAnsi="Arial" w:cs="Arial"/>
          <w:lang w:val="es-CO"/>
        </w:rPr>
        <w:t>A., Chukwu</w:t>
      </w:r>
      <w:r>
        <w:rPr>
          <w:rFonts w:ascii="Arial" w:hAnsi="Arial" w:cs="Arial"/>
          <w:lang w:val="es-CO"/>
        </w:rPr>
        <w:t>,</w:t>
      </w:r>
      <w:r w:rsidRPr="009A434A">
        <w:rPr>
          <w:rFonts w:ascii="Arial" w:hAnsi="Arial" w:cs="Arial"/>
          <w:lang w:val="es-CO"/>
        </w:rPr>
        <w:t xml:space="preserve"> L</w:t>
      </w:r>
      <w:r>
        <w:rPr>
          <w:rFonts w:ascii="Arial" w:hAnsi="Arial" w:cs="Arial"/>
          <w:lang w:val="es-CO"/>
        </w:rPr>
        <w:t>.</w:t>
      </w:r>
      <w:r w:rsidRPr="009A434A">
        <w:rPr>
          <w:rFonts w:ascii="Arial" w:hAnsi="Arial" w:cs="Arial"/>
          <w:lang w:val="es-CO"/>
        </w:rPr>
        <w:t>I., Opara</w:t>
      </w:r>
      <w:r>
        <w:rPr>
          <w:rFonts w:ascii="Arial" w:hAnsi="Arial" w:cs="Arial"/>
          <w:lang w:val="es-CO"/>
        </w:rPr>
        <w:t>,</w:t>
      </w:r>
      <w:r w:rsidRPr="009A434A">
        <w:rPr>
          <w:rFonts w:ascii="Arial" w:hAnsi="Arial" w:cs="Arial"/>
          <w:lang w:val="es-CO"/>
        </w:rPr>
        <w:t xml:space="preserve"> M</w:t>
      </w:r>
      <w:r>
        <w:rPr>
          <w:rFonts w:ascii="Arial" w:hAnsi="Arial" w:cs="Arial"/>
          <w:lang w:val="es-CO"/>
        </w:rPr>
        <w:t>.</w:t>
      </w:r>
      <w:r w:rsidRPr="009A434A">
        <w:rPr>
          <w:rFonts w:ascii="Arial" w:hAnsi="Arial" w:cs="Arial"/>
          <w:lang w:val="es-CO"/>
        </w:rPr>
        <w:t>U</w:t>
      </w:r>
      <w:r>
        <w:rPr>
          <w:rFonts w:ascii="Arial" w:hAnsi="Arial" w:cs="Arial"/>
          <w:lang w:val="es-CO"/>
        </w:rPr>
        <w:t>.</w:t>
      </w:r>
      <w:r w:rsidRPr="009A434A">
        <w:rPr>
          <w:rFonts w:ascii="Arial" w:hAnsi="Arial" w:cs="Arial"/>
          <w:lang w:val="es-CO"/>
        </w:rPr>
        <w:t xml:space="preserve">A. 2007. </w:t>
      </w:r>
      <w:r w:rsidRPr="005F3B4D">
        <w:rPr>
          <w:rFonts w:ascii="Arial" w:hAnsi="Arial" w:cs="Arial"/>
          <w:i/>
          <w:lang w:val="en-US"/>
        </w:rPr>
        <w:t xml:space="preserve">In vitro </w:t>
      </w:r>
      <w:r w:rsidRPr="005F3B4D">
        <w:rPr>
          <w:rFonts w:ascii="Arial" w:hAnsi="Arial" w:cs="Arial"/>
          <w:lang w:val="en-US"/>
        </w:rPr>
        <w:t>basal and nodal microtuberization in yam shoot cultures (</w:t>
      </w:r>
      <w:r w:rsidRPr="005F3B4D">
        <w:rPr>
          <w:rFonts w:ascii="Arial" w:hAnsi="Arial" w:cs="Arial"/>
          <w:i/>
          <w:lang w:val="en-US"/>
        </w:rPr>
        <w:t>Discorea rotundata</w:t>
      </w:r>
      <w:r>
        <w:rPr>
          <w:rFonts w:ascii="Arial" w:hAnsi="Arial" w:cs="Arial"/>
          <w:lang w:val="en-US"/>
        </w:rPr>
        <w:t xml:space="preserve"> </w:t>
      </w:r>
      <w:r w:rsidRPr="005F3B4D">
        <w:rPr>
          <w:rFonts w:ascii="Arial" w:hAnsi="Arial" w:cs="Arial"/>
          <w:lang w:val="en-US"/>
        </w:rPr>
        <w:t xml:space="preserve">Poir, cv. Obiaoturugo) under nutritional stress conditions. </w:t>
      </w:r>
      <w:r w:rsidRPr="008F6D3D">
        <w:rPr>
          <w:rFonts w:ascii="Arial" w:hAnsi="Arial" w:cs="Arial"/>
          <w:lang w:val="en-US"/>
        </w:rPr>
        <w:t>African Journal of Biotechnology</w:t>
      </w:r>
      <w:r w:rsidRPr="005F3B4D">
        <w:rPr>
          <w:rFonts w:ascii="Arial" w:hAnsi="Arial" w:cs="Arial"/>
          <w:lang w:val="en-US"/>
        </w:rPr>
        <w:t xml:space="preserve"> 6 (21): 2444-2446.</w:t>
      </w:r>
    </w:p>
    <w:p w:rsidR="00BA0C47" w:rsidRDefault="00BA0C47" w:rsidP="00307F0E">
      <w:pPr>
        <w:spacing w:line="480" w:lineRule="auto"/>
        <w:ind w:left="540" w:hanging="540"/>
        <w:jc w:val="both"/>
        <w:rPr>
          <w:rFonts w:ascii="Arial" w:hAnsi="Arial" w:cs="Arial"/>
          <w:lang w:val="en-US"/>
        </w:rPr>
      </w:pPr>
      <w:r w:rsidRPr="005F3B4D">
        <w:rPr>
          <w:rFonts w:ascii="Arial" w:hAnsi="Arial" w:cs="Arial"/>
          <w:lang w:val="en-US"/>
        </w:rPr>
        <w:t>McAlister</w:t>
      </w:r>
      <w:r>
        <w:rPr>
          <w:rFonts w:ascii="Arial" w:hAnsi="Arial" w:cs="Arial"/>
          <w:lang w:val="en-US"/>
        </w:rPr>
        <w:t>,</w:t>
      </w:r>
      <w:r w:rsidRPr="005F3B4D">
        <w:rPr>
          <w:rFonts w:ascii="Arial" w:hAnsi="Arial" w:cs="Arial"/>
          <w:lang w:val="en-US"/>
        </w:rPr>
        <w:t xml:space="preserve"> B</w:t>
      </w:r>
      <w:r>
        <w:rPr>
          <w:rFonts w:ascii="Arial" w:hAnsi="Arial" w:cs="Arial"/>
          <w:lang w:val="en-US"/>
        </w:rPr>
        <w:t>.,</w:t>
      </w:r>
      <w:r w:rsidRPr="005F3B4D">
        <w:rPr>
          <w:rFonts w:ascii="Arial" w:hAnsi="Arial" w:cs="Arial"/>
          <w:lang w:val="en-US"/>
        </w:rPr>
        <w:t xml:space="preserve"> Finnie</w:t>
      </w:r>
      <w:r>
        <w:rPr>
          <w:rFonts w:ascii="Arial" w:hAnsi="Arial" w:cs="Arial"/>
          <w:lang w:val="en-US"/>
        </w:rPr>
        <w:t>,</w:t>
      </w:r>
      <w:r w:rsidRPr="005F3B4D">
        <w:rPr>
          <w:rFonts w:ascii="Arial" w:hAnsi="Arial" w:cs="Arial"/>
          <w:lang w:val="en-US"/>
        </w:rPr>
        <w:t xml:space="preserve"> J</w:t>
      </w:r>
      <w:r>
        <w:rPr>
          <w:rFonts w:ascii="Arial" w:hAnsi="Arial" w:cs="Arial"/>
          <w:lang w:val="en-US"/>
        </w:rPr>
        <w:t>.,</w:t>
      </w:r>
      <w:r w:rsidRPr="005F3B4D">
        <w:rPr>
          <w:rFonts w:ascii="Arial" w:hAnsi="Arial" w:cs="Arial"/>
          <w:lang w:val="en-US"/>
        </w:rPr>
        <w:t xml:space="preserve"> Watt</w:t>
      </w:r>
      <w:r>
        <w:rPr>
          <w:rFonts w:ascii="Arial" w:hAnsi="Arial" w:cs="Arial"/>
          <w:lang w:val="en-US"/>
        </w:rPr>
        <w:t>,</w:t>
      </w:r>
      <w:r w:rsidRPr="005F3B4D">
        <w:rPr>
          <w:rFonts w:ascii="Arial" w:hAnsi="Arial" w:cs="Arial"/>
          <w:lang w:val="en-US"/>
        </w:rPr>
        <w:t xml:space="preserve"> M</w:t>
      </w:r>
      <w:r>
        <w:rPr>
          <w:rFonts w:ascii="Arial" w:hAnsi="Arial" w:cs="Arial"/>
          <w:lang w:val="en-US"/>
        </w:rPr>
        <w:t>.</w:t>
      </w:r>
      <w:r w:rsidRPr="005F3B4D">
        <w:rPr>
          <w:rFonts w:ascii="Arial" w:hAnsi="Arial" w:cs="Arial"/>
          <w:lang w:val="en-US"/>
        </w:rPr>
        <w:t>P</w:t>
      </w:r>
      <w:r>
        <w:rPr>
          <w:rFonts w:ascii="Arial" w:hAnsi="Arial" w:cs="Arial"/>
          <w:lang w:val="en-US"/>
        </w:rPr>
        <w:t>.,</w:t>
      </w:r>
      <w:r w:rsidRPr="005F3B4D">
        <w:rPr>
          <w:rFonts w:ascii="Arial" w:hAnsi="Arial" w:cs="Arial"/>
          <w:lang w:val="en-US"/>
        </w:rPr>
        <w:t xml:space="preserve"> Blakeway</w:t>
      </w:r>
      <w:r>
        <w:rPr>
          <w:rFonts w:ascii="Arial" w:hAnsi="Arial" w:cs="Arial"/>
          <w:lang w:val="en-US"/>
        </w:rPr>
        <w:t>,</w:t>
      </w:r>
      <w:r w:rsidRPr="005F3B4D">
        <w:rPr>
          <w:rFonts w:ascii="Arial" w:hAnsi="Arial" w:cs="Arial"/>
          <w:lang w:val="en-US"/>
        </w:rPr>
        <w:t xml:space="preserve"> F. 2005. Use of the temporary immersion bioreactor system (RITA®) for production of commercial Eucalyptus clones in Mondi Forests (SA).</w:t>
      </w:r>
      <w:r>
        <w:rPr>
          <w:rFonts w:ascii="Arial" w:hAnsi="Arial" w:cs="Arial"/>
          <w:lang w:val="en-US"/>
        </w:rPr>
        <w:t xml:space="preserve"> </w:t>
      </w:r>
      <w:r w:rsidRPr="005F3B4D">
        <w:rPr>
          <w:rFonts w:ascii="Arial" w:hAnsi="Arial" w:cs="Arial"/>
          <w:lang w:val="en-US"/>
        </w:rPr>
        <w:t>En: Hvoslef-Eide</w:t>
      </w:r>
      <w:r>
        <w:rPr>
          <w:rFonts w:ascii="Arial" w:hAnsi="Arial" w:cs="Arial"/>
          <w:lang w:val="en-US"/>
        </w:rPr>
        <w:t>,</w:t>
      </w:r>
      <w:r w:rsidRPr="005F3B4D">
        <w:rPr>
          <w:rFonts w:ascii="Arial" w:hAnsi="Arial" w:cs="Arial"/>
          <w:lang w:val="en-US"/>
        </w:rPr>
        <w:t xml:space="preserve"> A</w:t>
      </w:r>
      <w:r>
        <w:rPr>
          <w:rFonts w:ascii="Arial" w:hAnsi="Arial" w:cs="Arial"/>
          <w:lang w:val="en-US"/>
        </w:rPr>
        <w:t xml:space="preserve">. </w:t>
      </w:r>
      <w:r w:rsidRPr="005F3B4D">
        <w:rPr>
          <w:rFonts w:ascii="Arial" w:hAnsi="Arial" w:cs="Arial"/>
          <w:lang w:val="en-US"/>
        </w:rPr>
        <w:t>K. y Preil</w:t>
      </w:r>
      <w:r>
        <w:rPr>
          <w:rFonts w:ascii="Arial" w:hAnsi="Arial" w:cs="Arial"/>
          <w:lang w:val="en-US"/>
        </w:rPr>
        <w:t>,</w:t>
      </w:r>
      <w:r w:rsidRPr="005F3B4D">
        <w:rPr>
          <w:rFonts w:ascii="Arial" w:hAnsi="Arial" w:cs="Arial"/>
          <w:lang w:val="en-US"/>
        </w:rPr>
        <w:t xml:space="preserve"> W. (</w:t>
      </w:r>
      <w:r w:rsidRPr="00DF048C">
        <w:rPr>
          <w:rFonts w:ascii="Arial" w:hAnsi="Arial" w:cs="Arial"/>
          <w:lang w:val="en-GB"/>
        </w:rPr>
        <w:t>eds.</w:t>
      </w:r>
      <w:r w:rsidRPr="005F3B4D">
        <w:rPr>
          <w:rFonts w:ascii="Arial" w:hAnsi="Arial" w:cs="Arial"/>
          <w:lang w:val="en-US"/>
        </w:rPr>
        <w:t xml:space="preserve">). Liquid Culture Systems or </w:t>
      </w:r>
      <w:r w:rsidRPr="005F3B4D">
        <w:rPr>
          <w:rFonts w:ascii="Arial" w:hAnsi="Arial" w:cs="Arial"/>
          <w:i/>
          <w:lang w:val="en-US"/>
        </w:rPr>
        <w:t>in vitro</w:t>
      </w:r>
      <w:r w:rsidRPr="005F3B4D">
        <w:rPr>
          <w:rFonts w:ascii="Arial" w:hAnsi="Arial" w:cs="Arial"/>
          <w:lang w:val="en-US"/>
        </w:rPr>
        <w:t xml:space="preserve"> Plant Propagation. </w:t>
      </w:r>
      <w:r w:rsidRPr="00097E36">
        <w:rPr>
          <w:rFonts w:ascii="Arial" w:hAnsi="Arial" w:cs="Arial"/>
          <w:lang w:val="en-GB"/>
        </w:rPr>
        <w:t>Netherlands</w:t>
      </w:r>
      <w:r>
        <w:rPr>
          <w:rFonts w:ascii="Arial" w:hAnsi="Arial" w:cs="Arial"/>
          <w:lang w:val="en-GB"/>
        </w:rPr>
        <w:t>:</w:t>
      </w:r>
      <w:r w:rsidRPr="005F3B4D">
        <w:rPr>
          <w:rFonts w:ascii="Arial" w:hAnsi="Arial" w:cs="Arial"/>
          <w:lang w:val="en-US"/>
        </w:rPr>
        <w:t xml:space="preserve"> </w:t>
      </w:r>
      <w:r w:rsidRPr="00097E36">
        <w:rPr>
          <w:rFonts w:ascii="Arial" w:hAnsi="Arial" w:cs="Arial"/>
          <w:lang w:val="en-GB"/>
        </w:rPr>
        <w:t>Springer</w:t>
      </w:r>
      <w:r>
        <w:rPr>
          <w:rFonts w:ascii="Arial" w:hAnsi="Arial" w:cs="Arial"/>
          <w:lang w:val="en-GB"/>
        </w:rPr>
        <w:t>.</w:t>
      </w:r>
      <w:r w:rsidRPr="00097E36">
        <w:rPr>
          <w:rFonts w:ascii="Arial" w:hAnsi="Arial" w:cs="Arial"/>
          <w:lang w:val="en-GB"/>
        </w:rPr>
        <w:t xml:space="preserve"> </w:t>
      </w:r>
      <w:r w:rsidRPr="005F3B4D">
        <w:rPr>
          <w:rFonts w:ascii="Arial" w:hAnsi="Arial" w:cs="Arial"/>
          <w:lang w:val="en-US"/>
        </w:rPr>
        <w:t>pp. 425–442</w:t>
      </w:r>
      <w:r>
        <w:rPr>
          <w:rFonts w:ascii="Arial" w:hAnsi="Arial" w:cs="Arial"/>
          <w:lang w:val="en-US"/>
        </w:rPr>
        <w:t>.</w:t>
      </w:r>
    </w:p>
    <w:p w:rsidR="00BA0C47" w:rsidRPr="005F3B4D" w:rsidRDefault="00BA0C47" w:rsidP="00307F0E">
      <w:pPr>
        <w:spacing w:line="480" w:lineRule="auto"/>
        <w:ind w:left="540" w:hanging="540"/>
        <w:jc w:val="both"/>
        <w:rPr>
          <w:rFonts w:ascii="Arial" w:hAnsi="Arial" w:cs="Arial"/>
          <w:lang w:val="en-US"/>
        </w:rPr>
      </w:pPr>
      <w:r w:rsidRPr="008F6D3D">
        <w:rPr>
          <w:rFonts w:ascii="Arial" w:hAnsi="Arial" w:cs="Arial"/>
          <w:lang w:val="es-CO"/>
        </w:rPr>
        <w:t>Mehrotra, S., Manoj</w:t>
      </w:r>
      <w:r>
        <w:rPr>
          <w:rFonts w:ascii="Arial" w:hAnsi="Arial" w:cs="Arial"/>
          <w:lang w:val="es-CO"/>
        </w:rPr>
        <w:t>,</w:t>
      </w:r>
      <w:r w:rsidRPr="008F6D3D">
        <w:rPr>
          <w:rFonts w:ascii="Arial" w:hAnsi="Arial" w:cs="Arial"/>
          <w:lang w:val="es-CO"/>
        </w:rPr>
        <w:t xml:space="preserve"> G., Arun</w:t>
      </w:r>
      <w:r>
        <w:rPr>
          <w:rFonts w:ascii="Arial" w:hAnsi="Arial" w:cs="Arial"/>
          <w:lang w:val="es-CO"/>
        </w:rPr>
        <w:t>,</w:t>
      </w:r>
      <w:r w:rsidRPr="008F6D3D">
        <w:rPr>
          <w:rFonts w:ascii="Arial" w:hAnsi="Arial" w:cs="Arial"/>
          <w:lang w:val="es-CO"/>
        </w:rPr>
        <w:t xml:space="preserve"> K., Bhartendu</w:t>
      </w:r>
      <w:r>
        <w:rPr>
          <w:rFonts w:ascii="Arial" w:hAnsi="Arial" w:cs="Arial"/>
          <w:lang w:val="es-CO"/>
        </w:rPr>
        <w:t>,</w:t>
      </w:r>
      <w:r w:rsidRPr="008F6D3D">
        <w:rPr>
          <w:rFonts w:ascii="Arial" w:hAnsi="Arial" w:cs="Arial"/>
          <w:lang w:val="es-CO"/>
        </w:rPr>
        <w:t xml:space="preserve"> M. 2007. </w:t>
      </w:r>
      <w:r w:rsidRPr="005F3B4D">
        <w:rPr>
          <w:rFonts w:ascii="Arial" w:hAnsi="Arial" w:cs="Arial"/>
          <w:lang w:val="en-US"/>
        </w:rPr>
        <w:t xml:space="preserve">Efficiency of liquid culture systems over conventional micropropagation: A progress towards commercialization. </w:t>
      </w:r>
      <w:r w:rsidRPr="008F6D3D">
        <w:rPr>
          <w:rFonts w:ascii="Arial" w:hAnsi="Arial" w:cs="Arial"/>
          <w:lang w:val="en-US"/>
        </w:rPr>
        <w:t>African Journal of Biotechnology</w:t>
      </w:r>
      <w:r w:rsidRPr="005F3B4D">
        <w:rPr>
          <w:rFonts w:ascii="Arial" w:hAnsi="Arial" w:cs="Arial"/>
          <w:lang w:val="en-US"/>
        </w:rPr>
        <w:t xml:space="preserve"> 6 (13): 1484-1492.</w:t>
      </w:r>
    </w:p>
    <w:p w:rsidR="00BA0C47" w:rsidRPr="005F3B4D" w:rsidRDefault="00BA0C47" w:rsidP="00307F0E">
      <w:pPr>
        <w:spacing w:line="480" w:lineRule="auto"/>
        <w:ind w:left="360" w:hanging="360"/>
        <w:jc w:val="both"/>
        <w:rPr>
          <w:rFonts w:ascii="Arial" w:hAnsi="Arial" w:cs="Arial"/>
          <w:lang w:val="en-US"/>
        </w:rPr>
      </w:pPr>
      <w:r w:rsidRPr="005F3B4D">
        <w:rPr>
          <w:rFonts w:ascii="Arial" w:hAnsi="Arial" w:cs="Arial"/>
          <w:lang w:val="en-US"/>
        </w:rPr>
        <w:t>Murashige</w:t>
      </w:r>
      <w:r>
        <w:rPr>
          <w:rFonts w:ascii="Arial" w:hAnsi="Arial" w:cs="Arial"/>
          <w:lang w:val="en-US"/>
        </w:rPr>
        <w:t>,</w:t>
      </w:r>
      <w:r w:rsidRPr="005F3B4D">
        <w:rPr>
          <w:rFonts w:ascii="Arial" w:hAnsi="Arial" w:cs="Arial"/>
          <w:lang w:val="en-US"/>
        </w:rPr>
        <w:t xml:space="preserve"> T</w:t>
      </w:r>
      <w:r>
        <w:rPr>
          <w:rFonts w:ascii="Arial" w:hAnsi="Arial" w:cs="Arial"/>
          <w:lang w:val="en-US"/>
        </w:rPr>
        <w:t xml:space="preserve">., </w:t>
      </w:r>
      <w:r w:rsidRPr="005F3B4D">
        <w:rPr>
          <w:rFonts w:ascii="Arial" w:hAnsi="Arial" w:cs="Arial"/>
          <w:lang w:val="en-US"/>
        </w:rPr>
        <w:t>Skoog</w:t>
      </w:r>
      <w:r>
        <w:rPr>
          <w:rFonts w:ascii="Arial" w:hAnsi="Arial" w:cs="Arial"/>
          <w:lang w:val="en-US"/>
        </w:rPr>
        <w:t>,</w:t>
      </w:r>
      <w:r w:rsidRPr="005F3B4D">
        <w:rPr>
          <w:rFonts w:ascii="Arial" w:hAnsi="Arial" w:cs="Arial"/>
          <w:lang w:val="en-US"/>
        </w:rPr>
        <w:t xml:space="preserve"> F. 1962. A revised medium for rapid growth and biossays with tobacco tissue culture. </w:t>
      </w:r>
      <w:r w:rsidRPr="008F6D3D">
        <w:rPr>
          <w:rFonts w:ascii="Arial" w:hAnsi="Arial" w:cs="Arial"/>
          <w:lang w:val="en-US"/>
        </w:rPr>
        <w:t>Physiol Plant</w:t>
      </w:r>
      <w:r w:rsidRPr="009A434A">
        <w:rPr>
          <w:rFonts w:ascii="Arial" w:hAnsi="Arial" w:cs="Arial"/>
          <w:lang w:val="en-US"/>
        </w:rPr>
        <w:t xml:space="preserve"> </w:t>
      </w:r>
      <w:r w:rsidRPr="005F3B4D">
        <w:rPr>
          <w:rFonts w:ascii="Arial" w:hAnsi="Arial" w:cs="Arial"/>
          <w:lang w:val="en-US"/>
        </w:rPr>
        <w:t>15: 473-497.</w:t>
      </w:r>
    </w:p>
    <w:p w:rsidR="00BA0C47" w:rsidRPr="000B53D6" w:rsidRDefault="00BA0C47" w:rsidP="000925F6">
      <w:pPr>
        <w:spacing w:line="480" w:lineRule="auto"/>
        <w:ind w:left="540" w:hanging="540"/>
        <w:jc w:val="both"/>
        <w:rPr>
          <w:rFonts w:ascii="Arial" w:hAnsi="Arial" w:cs="Arial"/>
          <w:lang w:val="es-ES"/>
        </w:rPr>
      </w:pPr>
      <w:r w:rsidRPr="00FA5488">
        <w:rPr>
          <w:rFonts w:ascii="Arial" w:hAnsi="Arial" w:cs="Arial"/>
          <w:lang w:val="it-IT"/>
        </w:rPr>
        <w:t>Ovono</w:t>
      </w:r>
      <w:r>
        <w:rPr>
          <w:rFonts w:ascii="Arial" w:hAnsi="Arial" w:cs="Arial"/>
          <w:lang w:val="it-IT"/>
        </w:rPr>
        <w:t>,</w:t>
      </w:r>
      <w:r w:rsidRPr="00FA5488">
        <w:rPr>
          <w:rFonts w:ascii="Arial" w:hAnsi="Arial" w:cs="Arial"/>
          <w:lang w:val="it-IT"/>
        </w:rPr>
        <w:t xml:space="preserve"> P</w:t>
      </w:r>
      <w:r>
        <w:rPr>
          <w:rFonts w:ascii="Arial" w:hAnsi="Arial" w:cs="Arial"/>
          <w:lang w:val="it-IT"/>
        </w:rPr>
        <w:t xml:space="preserve">. </w:t>
      </w:r>
      <w:r w:rsidRPr="00FA5488">
        <w:rPr>
          <w:rFonts w:ascii="Arial" w:hAnsi="Arial" w:cs="Arial"/>
          <w:lang w:val="it-IT"/>
        </w:rPr>
        <w:t>O</w:t>
      </w:r>
      <w:r>
        <w:rPr>
          <w:rFonts w:ascii="Arial" w:hAnsi="Arial" w:cs="Arial"/>
          <w:lang w:val="it-IT"/>
        </w:rPr>
        <w:t>.,</w:t>
      </w:r>
      <w:r w:rsidRPr="00FA5488">
        <w:rPr>
          <w:rFonts w:ascii="Arial" w:hAnsi="Arial" w:cs="Arial"/>
          <w:lang w:val="it-IT"/>
        </w:rPr>
        <w:t xml:space="preserve"> Kevers</w:t>
      </w:r>
      <w:r>
        <w:rPr>
          <w:rFonts w:ascii="Arial" w:hAnsi="Arial" w:cs="Arial"/>
          <w:lang w:val="it-IT"/>
        </w:rPr>
        <w:t>,</w:t>
      </w:r>
      <w:r w:rsidRPr="00FA5488">
        <w:rPr>
          <w:rFonts w:ascii="Arial" w:hAnsi="Arial" w:cs="Arial"/>
          <w:lang w:val="it-IT"/>
        </w:rPr>
        <w:t xml:space="preserve"> C</w:t>
      </w:r>
      <w:r>
        <w:rPr>
          <w:rFonts w:ascii="Arial" w:hAnsi="Arial" w:cs="Arial"/>
          <w:lang w:val="it-IT"/>
        </w:rPr>
        <w:t>.,</w:t>
      </w:r>
      <w:r w:rsidRPr="00FA5488">
        <w:rPr>
          <w:rFonts w:ascii="Arial" w:hAnsi="Arial" w:cs="Arial"/>
          <w:lang w:val="it-IT"/>
        </w:rPr>
        <w:t xml:space="preserve"> Dommes</w:t>
      </w:r>
      <w:r>
        <w:rPr>
          <w:rFonts w:ascii="Arial" w:hAnsi="Arial" w:cs="Arial"/>
          <w:lang w:val="it-IT"/>
        </w:rPr>
        <w:t>,</w:t>
      </w:r>
      <w:r w:rsidRPr="00FA5488">
        <w:rPr>
          <w:rFonts w:ascii="Arial" w:hAnsi="Arial" w:cs="Arial"/>
          <w:lang w:val="it-IT"/>
        </w:rPr>
        <w:t xml:space="preserve"> J. 2007. </w:t>
      </w:r>
      <w:r w:rsidRPr="005F3B4D">
        <w:rPr>
          <w:rFonts w:ascii="Arial" w:hAnsi="Arial" w:cs="Arial"/>
          <w:lang w:val="en-US"/>
        </w:rPr>
        <w:t xml:space="preserve">Axillary proliferation and tuberization of </w:t>
      </w:r>
      <w:r w:rsidRPr="005F3B4D">
        <w:rPr>
          <w:rFonts w:ascii="Arial" w:hAnsi="Arial" w:cs="Arial"/>
          <w:i/>
          <w:lang w:val="en-US"/>
        </w:rPr>
        <w:t>Dioscorea cayenensis-D. rotundata</w:t>
      </w:r>
      <w:r w:rsidRPr="005F3B4D">
        <w:rPr>
          <w:rFonts w:ascii="Arial" w:hAnsi="Arial" w:cs="Arial"/>
          <w:lang w:val="en-US"/>
        </w:rPr>
        <w:t xml:space="preserve"> complex. </w:t>
      </w:r>
      <w:r w:rsidRPr="008F6D3D">
        <w:rPr>
          <w:rFonts w:ascii="Arial" w:hAnsi="Arial" w:cs="Arial"/>
          <w:lang w:val="es-ES"/>
        </w:rPr>
        <w:t>Plant Cell Tissue and Organ Culture</w:t>
      </w:r>
      <w:r w:rsidRPr="009A434A">
        <w:rPr>
          <w:rFonts w:ascii="Arial" w:hAnsi="Arial" w:cs="Arial"/>
          <w:lang w:val="es-ES"/>
        </w:rPr>
        <w:t xml:space="preserve"> </w:t>
      </w:r>
      <w:r w:rsidRPr="000B53D6">
        <w:rPr>
          <w:rFonts w:ascii="Arial" w:hAnsi="Arial" w:cs="Arial"/>
          <w:lang w:val="es-ES"/>
        </w:rPr>
        <w:t>91: 107-114.</w:t>
      </w:r>
    </w:p>
    <w:p w:rsidR="00BA0C47" w:rsidRPr="008F6D3D" w:rsidRDefault="00BA0C47" w:rsidP="00307F0E">
      <w:pPr>
        <w:spacing w:line="480" w:lineRule="auto"/>
        <w:ind w:left="540" w:hanging="540"/>
        <w:jc w:val="both"/>
        <w:rPr>
          <w:rFonts w:ascii="Arial" w:hAnsi="Arial" w:cs="Arial"/>
          <w:lang w:val="es-CO"/>
        </w:rPr>
      </w:pPr>
      <w:r w:rsidRPr="000B53D6">
        <w:rPr>
          <w:rFonts w:ascii="Arial" w:hAnsi="Arial" w:cs="Arial"/>
          <w:lang w:val="es-ES"/>
        </w:rPr>
        <w:t>Pérez</w:t>
      </w:r>
      <w:r>
        <w:rPr>
          <w:rFonts w:ascii="Arial" w:hAnsi="Arial" w:cs="Arial"/>
          <w:lang w:val="es-ES"/>
        </w:rPr>
        <w:t>,</w:t>
      </w:r>
      <w:r w:rsidRPr="000B53D6">
        <w:rPr>
          <w:rFonts w:ascii="Arial" w:hAnsi="Arial" w:cs="Arial"/>
          <w:lang w:val="es-ES"/>
        </w:rPr>
        <w:t xml:space="preserve"> N., </w:t>
      </w:r>
      <w:r>
        <w:rPr>
          <w:rFonts w:ascii="Arial" w:hAnsi="Arial" w:cs="Arial"/>
          <w:lang w:val="es-ES"/>
        </w:rPr>
        <w:t>D</w:t>
      </w:r>
      <w:r w:rsidRPr="000B53D6">
        <w:rPr>
          <w:rFonts w:ascii="Arial" w:hAnsi="Arial" w:cs="Arial"/>
          <w:lang w:val="es-ES"/>
        </w:rPr>
        <w:t>e Feria</w:t>
      </w:r>
      <w:r>
        <w:rPr>
          <w:rFonts w:ascii="Arial" w:hAnsi="Arial" w:cs="Arial"/>
          <w:lang w:val="es-ES"/>
        </w:rPr>
        <w:t>,</w:t>
      </w:r>
      <w:r w:rsidRPr="000B53D6">
        <w:rPr>
          <w:rFonts w:ascii="Arial" w:hAnsi="Arial" w:cs="Arial"/>
          <w:lang w:val="es-ES"/>
        </w:rPr>
        <w:t xml:space="preserve"> M., Jiménez</w:t>
      </w:r>
      <w:r>
        <w:rPr>
          <w:rFonts w:ascii="Arial" w:hAnsi="Arial" w:cs="Arial"/>
          <w:lang w:val="es-ES"/>
        </w:rPr>
        <w:t>,</w:t>
      </w:r>
      <w:r w:rsidRPr="000B53D6">
        <w:rPr>
          <w:rFonts w:ascii="Arial" w:hAnsi="Arial" w:cs="Arial"/>
          <w:lang w:val="es-ES"/>
        </w:rPr>
        <w:t xml:space="preserve"> E., Capote</w:t>
      </w:r>
      <w:r>
        <w:rPr>
          <w:rFonts w:ascii="Arial" w:hAnsi="Arial" w:cs="Arial"/>
          <w:lang w:val="es-ES"/>
        </w:rPr>
        <w:t>,</w:t>
      </w:r>
      <w:r w:rsidRPr="000B53D6">
        <w:rPr>
          <w:rFonts w:ascii="Arial" w:hAnsi="Arial" w:cs="Arial"/>
          <w:lang w:val="es-ES"/>
        </w:rPr>
        <w:t xml:space="preserve"> A., Chávez</w:t>
      </w:r>
      <w:r>
        <w:rPr>
          <w:rFonts w:ascii="Arial" w:hAnsi="Arial" w:cs="Arial"/>
          <w:lang w:val="es-ES"/>
        </w:rPr>
        <w:t>,</w:t>
      </w:r>
      <w:r w:rsidRPr="000B53D6">
        <w:rPr>
          <w:rFonts w:ascii="Arial" w:hAnsi="Arial" w:cs="Arial"/>
          <w:lang w:val="es-ES"/>
        </w:rPr>
        <w:t xml:space="preserve"> M., Quiala</w:t>
      </w:r>
      <w:r>
        <w:rPr>
          <w:rFonts w:ascii="Arial" w:hAnsi="Arial" w:cs="Arial"/>
          <w:lang w:val="es-ES"/>
        </w:rPr>
        <w:t>,</w:t>
      </w:r>
      <w:r w:rsidRPr="000B53D6">
        <w:rPr>
          <w:rFonts w:ascii="Arial" w:hAnsi="Arial" w:cs="Arial"/>
          <w:lang w:val="es-ES"/>
        </w:rPr>
        <w:t xml:space="preserve"> E. 2001.</w:t>
      </w:r>
      <w:r>
        <w:rPr>
          <w:rFonts w:ascii="Arial" w:hAnsi="Arial" w:cs="Arial"/>
          <w:lang w:val="es-ES"/>
        </w:rPr>
        <w:t xml:space="preserve"> </w:t>
      </w:r>
      <w:r w:rsidRPr="005F3B4D">
        <w:rPr>
          <w:rFonts w:ascii="Arial" w:hAnsi="Arial" w:cs="Arial"/>
        </w:rPr>
        <w:t xml:space="preserve">Empleo de Sistemas de Inmersión Temporal para la producción a gran escala de tubérculos </w:t>
      </w:r>
      <w:r w:rsidRPr="005F3B4D">
        <w:rPr>
          <w:rFonts w:ascii="Arial" w:hAnsi="Arial" w:cs="Arial"/>
          <w:i/>
        </w:rPr>
        <w:t>in vitro</w:t>
      </w:r>
      <w:r w:rsidRPr="005F3B4D">
        <w:rPr>
          <w:rFonts w:ascii="Arial" w:hAnsi="Arial" w:cs="Arial"/>
        </w:rPr>
        <w:t xml:space="preserve"> de </w:t>
      </w:r>
      <w:r w:rsidRPr="005F3B4D">
        <w:rPr>
          <w:rFonts w:ascii="Arial" w:hAnsi="Arial" w:cs="Arial"/>
          <w:i/>
        </w:rPr>
        <w:t>Solanum tuberosum</w:t>
      </w:r>
      <w:r w:rsidRPr="005F3B4D">
        <w:rPr>
          <w:rFonts w:ascii="Arial" w:hAnsi="Arial" w:cs="Arial"/>
        </w:rPr>
        <w:t xml:space="preserve"> L. var. Atlantic y estudio de su comportamiento en el campo. </w:t>
      </w:r>
      <w:r w:rsidRPr="008F6D3D">
        <w:rPr>
          <w:rFonts w:ascii="Arial" w:hAnsi="Arial" w:cs="Arial"/>
        </w:rPr>
        <w:t>Revista Biotecnología Vegetal</w:t>
      </w:r>
      <w:r w:rsidRPr="005F3B4D">
        <w:rPr>
          <w:rFonts w:ascii="Arial" w:hAnsi="Arial" w:cs="Arial"/>
        </w:rPr>
        <w:t xml:space="preserve"> </w:t>
      </w:r>
      <w:r w:rsidRPr="008F6D3D">
        <w:rPr>
          <w:rFonts w:ascii="Arial" w:hAnsi="Arial" w:cs="Arial"/>
          <w:lang w:val="es-CO"/>
        </w:rPr>
        <w:t>1 (1): 11-17.</w:t>
      </w:r>
    </w:p>
    <w:p w:rsidR="00BA0C47" w:rsidRPr="005F3B4D" w:rsidRDefault="00BA0C47" w:rsidP="00307F0E">
      <w:pPr>
        <w:spacing w:line="480" w:lineRule="auto"/>
        <w:ind w:left="360" w:hanging="360"/>
        <w:jc w:val="both"/>
        <w:rPr>
          <w:rFonts w:ascii="Arial" w:hAnsi="Arial" w:cs="Arial"/>
        </w:rPr>
      </w:pPr>
      <w:r w:rsidRPr="009A434A">
        <w:rPr>
          <w:rFonts w:ascii="Arial" w:hAnsi="Arial" w:cs="Arial"/>
          <w:lang w:val="en-US"/>
        </w:rPr>
        <w:t>Piao, X</w:t>
      </w:r>
      <w:r w:rsidRPr="008F6D3D">
        <w:rPr>
          <w:rFonts w:ascii="Arial" w:hAnsi="Arial" w:cs="Arial"/>
          <w:lang w:val="en-US"/>
        </w:rPr>
        <w:t xml:space="preserve">. </w:t>
      </w:r>
      <w:r w:rsidRPr="009A434A">
        <w:rPr>
          <w:rFonts w:ascii="Arial" w:hAnsi="Arial" w:cs="Arial"/>
          <w:lang w:val="en-US"/>
        </w:rPr>
        <w:t>C., Chakrabarty</w:t>
      </w:r>
      <w:r>
        <w:rPr>
          <w:rFonts w:ascii="Arial" w:hAnsi="Arial" w:cs="Arial"/>
          <w:lang w:val="en-US"/>
        </w:rPr>
        <w:t>,</w:t>
      </w:r>
      <w:r w:rsidRPr="009A434A">
        <w:rPr>
          <w:rFonts w:ascii="Arial" w:hAnsi="Arial" w:cs="Arial"/>
          <w:lang w:val="en-US"/>
        </w:rPr>
        <w:t xml:space="preserve"> D., Hahn</w:t>
      </w:r>
      <w:r>
        <w:rPr>
          <w:rFonts w:ascii="Arial" w:hAnsi="Arial" w:cs="Arial"/>
          <w:lang w:val="en-US"/>
        </w:rPr>
        <w:t>,</w:t>
      </w:r>
      <w:r w:rsidRPr="009A434A">
        <w:rPr>
          <w:rFonts w:ascii="Arial" w:hAnsi="Arial" w:cs="Arial"/>
          <w:lang w:val="en-US"/>
        </w:rPr>
        <w:t xml:space="preserve"> E</w:t>
      </w:r>
      <w:r>
        <w:rPr>
          <w:rFonts w:ascii="Arial" w:hAnsi="Arial" w:cs="Arial"/>
          <w:lang w:val="en-US"/>
        </w:rPr>
        <w:t xml:space="preserve">. </w:t>
      </w:r>
      <w:r w:rsidRPr="009A434A">
        <w:rPr>
          <w:rFonts w:ascii="Arial" w:hAnsi="Arial" w:cs="Arial"/>
          <w:lang w:val="en-US"/>
        </w:rPr>
        <w:t>J., Paek</w:t>
      </w:r>
      <w:r>
        <w:rPr>
          <w:rFonts w:ascii="Arial" w:hAnsi="Arial" w:cs="Arial"/>
          <w:lang w:val="en-US"/>
        </w:rPr>
        <w:t>,</w:t>
      </w:r>
      <w:r w:rsidRPr="009A434A">
        <w:rPr>
          <w:rFonts w:ascii="Arial" w:hAnsi="Arial" w:cs="Arial"/>
          <w:lang w:val="en-US"/>
        </w:rPr>
        <w:t xml:space="preserve"> K</w:t>
      </w:r>
      <w:r>
        <w:rPr>
          <w:rFonts w:ascii="Arial" w:hAnsi="Arial" w:cs="Arial"/>
          <w:lang w:val="en-US"/>
        </w:rPr>
        <w:t xml:space="preserve">. </w:t>
      </w:r>
      <w:r w:rsidRPr="009A434A">
        <w:rPr>
          <w:rFonts w:ascii="Arial" w:hAnsi="Arial" w:cs="Arial"/>
          <w:lang w:val="en-US"/>
        </w:rPr>
        <w:t xml:space="preserve">Y. 2003. </w:t>
      </w:r>
      <w:r w:rsidRPr="005F3B4D">
        <w:rPr>
          <w:rFonts w:ascii="Arial" w:hAnsi="Arial" w:cs="Arial"/>
          <w:lang w:val="en-US"/>
        </w:rPr>
        <w:t xml:space="preserve">A simple method for mass production of potato microtubers using a bioreactor system. </w:t>
      </w:r>
      <w:r w:rsidRPr="008F6D3D">
        <w:rPr>
          <w:rFonts w:ascii="Arial" w:hAnsi="Arial" w:cs="Arial"/>
        </w:rPr>
        <w:t>Current Science</w:t>
      </w:r>
      <w:r w:rsidRPr="005F3B4D">
        <w:rPr>
          <w:rFonts w:ascii="Arial" w:hAnsi="Arial" w:cs="Arial"/>
        </w:rPr>
        <w:t xml:space="preserve"> 84 (8):</w:t>
      </w:r>
      <w:r>
        <w:rPr>
          <w:rFonts w:ascii="Arial" w:hAnsi="Arial" w:cs="Arial"/>
        </w:rPr>
        <w:t xml:space="preserve"> </w:t>
      </w:r>
      <w:r w:rsidRPr="005F3B4D">
        <w:rPr>
          <w:rFonts w:ascii="Arial" w:hAnsi="Arial" w:cs="Arial"/>
        </w:rPr>
        <w:t xml:space="preserve"> 1129-1132.</w:t>
      </w:r>
    </w:p>
    <w:p w:rsidR="00BA0C47" w:rsidRPr="00FA5488" w:rsidRDefault="00BA0C47" w:rsidP="00307F0E">
      <w:pPr>
        <w:spacing w:line="480" w:lineRule="auto"/>
        <w:ind w:left="540" w:hanging="540"/>
        <w:jc w:val="both"/>
        <w:rPr>
          <w:rFonts w:ascii="Arial" w:hAnsi="Arial" w:cs="Arial"/>
          <w:lang w:val="en-GB"/>
        </w:rPr>
      </w:pPr>
      <w:r w:rsidRPr="005F3B4D">
        <w:rPr>
          <w:rFonts w:ascii="Arial" w:hAnsi="Arial" w:cs="Arial"/>
          <w:lang w:val="es-MX"/>
        </w:rPr>
        <w:t>Salazar</w:t>
      </w:r>
      <w:r>
        <w:rPr>
          <w:rFonts w:ascii="Arial" w:hAnsi="Arial" w:cs="Arial"/>
          <w:lang w:val="es-MX"/>
        </w:rPr>
        <w:t>,</w:t>
      </w:r>
      <w:r w:rsidRPr="005F3B4D">
        <w:rPr>
          <w:rFonts w:ascii="Arial" w:hAnsi="Arial" w:cs="Arial"/>
          <w:lang w:val="es-MX"/>
        </w:rPr>
        <w:t xml:space="preserve"> D</w:t>
      </w:r>
      <w:r>
        <w:rPr>
          <w:rFonts w:ascii="Arial" w:hAnsi="Arial" w:cs="Arial"/>
          <w:lang w:val="es-MX"/>
        </w:rPr>
        <w:t>.,</w:t>
      </w:r>
      <w:r w:rsidRPr="005F3B4D">
        <w:rPr>
          <w:rFonts w:ascii="Arial" w:hAnsi="Arial" w:cs="Arial"/>
          <w:lang w:val="es-MX"/>
        </w:rPr>
        <w:t xml:space="preserve"> Hoyos</w:t>
      </w:r>
      <w:r>
        <w:rPr>
          <w:rFonts w:ascii="Arial" w:hAnsi="Arial" w:cs="Arial"/>
          <w:lang w:val="es-MX"/>
        </w:rPr>
        <w:t>,</w:t>
      </w:r>
      <w:r w:rsidRPr="005F3B4D">
        <w:rPr>
          <w:rFonts w:ascii="Arial" w:hAnsi="Arial" w:cs="Arial"/>
          <w:lang w:val="es-MX"/>
        </w:rPr>
        <w:t xml:space="preserve"> </w:t>
      </w:r>
      <w:hyperlink r:id="rId19" w:history="1">
        <w:r w:rsidRPr="005F3B4D">
          <w:rPr>
            <w:rFonts w:ascii="Arial" w:hAnsi="Arial" w:cs="Arial"/>
            <w:lang w:val="es-MX"/>
          </w:rPr>
          <w:t>S</w:t>
        </w:r>
      </w:hyperlink>
      <w:r w:rsidRPr="005F3B4D">
        <w:rPr>
          <w:rFonts w:ascii="Arial" w:hAnsi="Arial" w:cs="Arial"/>
        </w:rPr>
        <w:t>.</w:t>
      </w:r>
      <w:r w:rsidRPr="005F3B4D">
        <w:rPr>
          <w:rFonts w:ascii="Arial" w:hAnsi="Arial" w:cs="Arial"/>
          <w:lang w:val="es-MX"/>
        </w:rPr>
        <w:t xml:space="preserve"> 2007. Multiplicación y tuberización </w:t>
      </w:r>
      <w:r w:rsidRPr="005F3B4D">
        <w:rPr>
          <w:rFonts w:ascii="Arial" w:hAnsi="Arial" w:cs="Arial"/>
          <w:i/>
          <w:lang w:val="es-MX"/>
        </w:rPr>
        <w:t xml:space="preserve">in vitro </w:t>
      </w:r>
      <w:r w:rsidRPr="005F3B4D">
        <w:rPr>
          <w:rFonts w:ascii="Arial" w:hAnsi="Arial" w:cs="Arial"/>
          <w:lang w:val="es-MX"/>
        </w:rPr>
        <w:t>de ñame (</w:t>
      </w:r>
      <w:r w:rsidRPr="005F3B4D">
        <w:rPr>
          <w:rFonts w:ascii="Arial" w:hAnsi="Arial" w:cs="Arial"/>
          <w:i/>
          <w:lang w:val="es-MX"/>
        </w:rPr>
        <w:t>Dioscorea alata</w:t>
      </w:r>
      <w:r w:rsidRPr="005F3B4D">
        <w:rPr>
          <w:rFonts w:ascii="Arial" w:hAnsi="Arial" w:cs="Arial"/>
          <w:lang w:val="es-MX"/>
        </w:rPr>
        <w:t xml:space="preserve"> L.) en sistema de inmersión temporal. </w:t>
      </w:r>
      <w:r w:rsidRPr="008F6D3D">
        <w:rPr>
          <w:rFonts w:ascii="Arial" w:hAnsi="Arial" w:cs="Arial"/>
          <w:lang w:val="en-US"/>
        </w:rPr>
        <w:t xml:space="preserve">Rev Fac Nal Agr Medellín </w:t>
      </w:r>
      <w:r w:rsidRPr="00FA5488">
        <w:rPr>
          <w:rFonts w:ascii="Arial" w:hAnsi="Arial" w:cs="Arial"/>
          <w:lang w:val="en-GB"/>
        </w:rPr>
        <w:t>60 (2): 3907-3921.</w:t>
      </w:r>
    </w:p>
    <w:p w:rsidR="00BA0C47" w:rsidRPr="005F3B4D" w:rsidRDefault="00BA0C47" w:rsidP="00307F0E">
      <w:pPr>
        <w:spacing w:line="480" w:lineRule="auto"/>
        <w:ind w:left="540" w:hanging="540"/>
        <w:jc w:val="both"/>
        <w:rPr>
          <w:rFonts w:ascii="Arial" w:hAnsi="Arial" w:cs="Arial"/>
          <w:lang w:val="en-US"/>
        </w:rPr>
      </w:pPr>
      <w:r w:rsidRPr="005F3B4D">
        <w:rPr>
          <w:rFonts w:ascii="Arial" w:hAnsi="Arial" w:cs="Arial"/>
          <w:lang w:val="en-US"/>
        </w:rPr>
        <w:t>Scott</w:t>
      </w:r>
      <w:r>
        <w:rPr>
          <w:rFonts w:ascii="Arial" w:hAnsi="Arial" w:cs="Arial"/>
          <w:lang w:val="en-US"/>
        </w:rPr>
        <w:t>,</w:t>
      </w:r>
      <w:r w:rsidRPr="005F3B4D">
        <w:rPr>
          <w:rFonts w:ascii="Arial" w:hAnsi="Arial" w:cs="Arial"/>
          <w:lang w:val="en-US"/>
        </w:rPr>
        <w:t xml:space="preserve"> G</w:t>
      </w:r>
      <w:r>
        <w:rPr>
          <w:rFonts w:ascii="Arial" w:hAnsi="Arial" w:cs="Arial"/>
          <w:lang w:val="en-US"/>
        </w:rPr>
        <w:t>.,</w:t>
      </w:r>
      <w:r w:rsidRPr="005F3B4D">
        <w:rPr>
          <w:rFonts w:ascii="Arial" w:hAnsi="Arial" w:cs="Arial"/>
          <w:lang w:val="en-US"/>
        </w:rPr>
        <w:t xml:space="preserve"> Rosegrant</w:t>
      </w:r>
      <w:r>
        <w:rPr>
          <w:rFonts w:ascii="Arial" w:hAnsi="Arial" w:cs="Arial"/>
          <w:lang w:val="en-US"/>
        </w:rPr>
        <w:t>,</w:t>
      </w:r>
      <w:r w:rsidRPr="005F3B4D">
        <w:rPr>
          <w:rFonts w:ascii="Arial" w:hAnsi="Arial" w:cs="Arial"/>
          <w:lang w:val="en-US"/>
        </w:rPr>
        <w:t xml:space="preserve"> M</w:t>
      </w:r>
      <w:r>
        <w:rPr>
          <w:rFonts w:ascii="Arial" w:hAnsi="Arial" w:cs="Arial"/>
          <w:lang w:val="en-US"/>
        </w:rPr>
        <w:t>.,</w:t>
      </w:r>
      <w:r w:rsidRPr="005F3B4D">
        <w:rPr>
          <w:rFonts w:ascii="Arial" w:hAnsi="Arial" w:cs="Arial"/>
          <w:lang w:val="en-US"/>
        </w:rPr>
        <w:t xml:space="preserve"> Ringler</w:t>
      </w:r>
      <w:r>
        <w:rPr>
          <w:rFonts w:ascii="Arial" w:hAnsi="Arial" w:cs="Arial"/>
          <w:lang w:val="en-US"/>
        </w:rPr>
        <w:t>,</w:t>
      </w:r>
      <w:r w:rsidRPr="005F3B4D">
        <w:rPr>
          <w:rFonts w:ascii="Arial" w:hAnsi="Arial" w:cs="Arial"/>
          <w:lang w:val="en-US"/>
        </w:rPr>
        <w:t xml:space="preserve"> C. 2006. Roots and tubers for the 21st Century: Trends, projections, and policy options. Food, Agriculture and the Environment Discussion 31. Washington, DC: International Food Policy Research Institute (IFPRI) and International Potato Center (CIP).</w:t>
      </w:r>
    </w:p>
    <w:p w:rsidR="00BA0C47" w:rsidRDefault="00BA0C47" w:rsidP="00307F0E">
      <w:pPr>
        <w:spacing w:line="480" w:lineRule="auto"/>
        <w:ind w:left="540" w:hanging="540"/>
        <w:jc w:val="both"/>
        <w:rPr>
          <w:rFonts w:ascii="Arial" w:hAnsi="Arial" w:cs="Arial"/>
          <w:lang w:val="en-US"/>
        </w:rPr>
      </w:pPr>
      <w:r w:rsidRPr="005F3B4D">
        <w:rPr>
          <w:rFonts w:ascii="Arial" w:hAnsi="Arial" w:cs="Arial"/>
          <w:lang w:val="en-US"/>
        </w:rPr>
        <w:t>Takayama</w:t>
      </w:r>
      <w:r>
        <w:rPr>
          <w:rFonts w:ascii="Arial" w:hAnsi="Arial" w:cs="Arial"/>
          <w:lang w:val="en-US"/>
        </w:rPr>
        <w:t>,</w:t>
      </w:r>
      <w:r w:rsidRPr="005F3B4D">
        <w:rPr>
          <w:rFonts w:ascii="Arial" w:hAnsi="Arial" w:cs="Arial"/>
          <w:lang w:val="en-US"/>
        </w:rPr>
        <w:t xml:space="preserve"> S</w:t>
      </w:r>
      <w:r>
        <w:rPr>
          <w:rFonts w:ascii="Arial" w:hAnsi="Arial" w:cs="Arial"/>
          <w:lang w:val="en-US"/>
        </w:rPr>
        <w:t>.,</w:t>
      </w:r>
      <w:r w:rsidRPr="005F3B4D">
        <w:rPr>
          <w:rFonts w:ascii="Arial" w:hAnsi="Arial" w:cs="Arial"/>
          <w:lang w:val="en-US"/>
        </w:rPr>
        <w:t xml:space="preserve"> Akita</w:t>
      </w:r>
      <w:r>
        <w:rPr>
          <w:rFonts w:ascii="Arial" w:hAnsi="Arial" w:cs="Arial"/>
          <w:lang w:val="en-US"/>
        </w:rPr>
        <w:t>,</w:t>
      </w:r>
      <w:r w:rsidRPr="005F3B4D">
        <w:rPr>
          <w:rFonts w:ascii="Arial" w:hAnsi="Arial" w:cs="Arial"/>
          <w:lang w:val="en-US"/>
        </w:rPr>
        <w:t xml:space="preserve"> M. 2005. Practical aspects of bioreactor application in mass propagation of plants. En: Hvoslef-Eide</w:t>
      </w:r>
      <w:r>
        <w:rPr>
          <w:rFonts w:ascii="Arial" w:hAnsi="Arial" w:cs="Arial"/>
          <w:lang w:val="en-US"/>
        </w:rPr>
        <w:t>,</w:t>
      </w:r>
      <w:r w:rsidRPr="005F3B4D">
        <w:rPr>
          <w:rFonts w:ascii="Arial" w:hAnsi="Arial" w:cs="Arial"/>
          <w:lang w:val="en-US"/>
        </w:rPr>
        <w:t xml:space="preserve"> A</w:t>
      </w:r>
      <w:r>
        <w:rPr>
          <w:rFonts w:ascii="Arial" w:hAnsi="Arial" w:cs="Arial"/>
          <w:lang w:val="en-US"/>
        </w:rPr>
        <w:t xml:space="preserve">. </w:t>
      </w:r>
      <w:r w:rsidRPr="005F3B4D">
        <w:rPr>
          <w:rFonts w:ascii="Arial" w:hAnsi="Arial" w:cs="Arial"/>
          <w:lang w:val="en-US"/>
        </w:rPr>
        <w:t>K. y Preil</w:t>
      </w:r>
      <w:r>
        <w:rPr>
          <w:rFonts w:ascii="Arial" w:hAnsi="Arial" w:cs="Arial"/>
          <w:lang w:val="en-US"/>
        </w:rPr>
        <w:t>,</w:t>
      </w:r>
      <w:r w:rsidRPr="005F3B4D">
        <w:rPr>
          <w:rFonts w:ascii="Arial" w:hAnsi="Arial" w:cs="Arial"/>
          <w:lang w:val="en-US"/>
        </w:rPr>
        <w:t xml:space="preserve"> W. (</w:t>
      </w:r>
      <w:r w:rsidRPr="00DF048C">
        <w:rPr>
          <w:rFonts w:ascii="Arial" w:hAnsi="Arial" w:cs="Arial"/>
          <w:lang w:val="en-GB"/>
        </w:rPr>
        <w:t>eds.</w:t>
      </w:r>
      <w:r w:rsidRPr="005F3B4D">
        <w:rPr>
          <w:rFonts w:ascii="Arial" w:hAnsi="Arial" w:cs="Arial"/>
          <w:lang w:val="en-US"/>
        </w:rPr>
        <w:t xml:space="preserve">). Liquid Culture Systems or </w:t>
      </w:r>
      <w:r w:rsidRPr="005F3B4D">
        <w:rPr>
          <w:rFonts w:ascii="Arial" w:hAnsi="Arial" w:cs="Arial"/>
          <w:i/>
          <w:lang w:val="en-US"/>
        </w:rPr>
        <w:t>in vitro</w:t>
      </w:r>
      <w:r w:rsidRPr="005F3B4D">
        <w:rPr>
          <w:rFonts w:ascii="Arial" w:hAnsi="Arial" w:cs="Arial"/>
          <w:lang w:val="en-US"/>
        </w:rPr>
        <w:t xml:space="preserve"> Plant Propagation. </w:t>
      </w:r>
      <w:r w:rsidRPr="00097E36">
        <w:rPr>
          <w:rFonts w:ascii="Arial" w:hAnsi="Arial" w:cs="Arial"/>
          <w:lang w:val="en-GB"/>
        </w:rPr>
        <w:t>Netherlands</w:t>
      </w:r>
      <w:r>
        <w:rPr>
          <w:rFonts w:ascii="Arial" w:hAnsi="Arial" w:cs="Arial"/>
          <w:lang w:val="en-GB"/>
        </w:rPr>
        <w:t>:</w:t>
      </w:r>
      <w:r w:rsidRPr="005F3B4D">
        <w:rPr>
          <w:rFonts w:ascii="Arial" w:hAnsi="Arial" w:cs="Arial"/>
          <w:lang w:val="en-US"/>
        </w:rPr>
        <w:t xml:space="preserve"> </w:t>
      </w:r>
      <w:r w:rsidRPr="00097E36">
        <w:rPr>
          <w:rFonts w:ascii="Arial" w:hAnsi="Arial" w:cs="Arial"/>
          <w:lang w:val="en-GB"/>
        </w:rPr>
        <w:t>Springer</w:t>
      </w:r>
      <w:r>
        <w:rPr>
          <w:rFonts w:ascii="Arial" w:hAnsi="Arial" w:cs="Arial"/>
          <w:lang w:val="en-GB"/>
        </w:rPr>
        <w:t>.</w:t>
      </w:r>
      <w:r w:rsidRPr="00097E36">
        <w:rPr>
          <w:rFonts w:ascii="Arial" w:hAnsi="Arial" w:cs="Arial"/>
          <w:lang w:val="en-GB"/>
        </w:rPr>
        <w:t xml:space="preserve"> </w:t>
      </w:r>
      <w:r w:rsidRPr="005F3B4D">
        <w:rPr>
          <w:rFonts w:ascii="Arial" w:hAnsi="Arial" w:cs="Arial"/>
          <w:lang w:val="en-US"/>
        </w:rPr>
        <w:t>pp. 61</w:t>
      </w:r>
      <w:r>
        <w:rPr>
          <w:rFonts w:ascii="Arial" w:hAnsi="Arial" w:cs="Arial"/>
          <w:lang w:val="en-US"/>
        </w:rPr>
        <w:t>-</w:t>
      </w:r>
      <w:r w:rsidRPr="005F3B4D">
        <w:rPr>
          <w:rFonts w:ascii="Arial" w:hAnsi="Arial" w:cs="Arial"/>
          <w:lang w:val="en-US"/>
        </w:rPr>
        <w:t>78</w:t>
      </w:r>
      <w:r>
        <w:rPr>
          <w:rFonts w:ascii="Arial" w:hAnsi="Arial" w:cs="Arial"/>
          <w:lang w:val="en-US"/>
        </w:rPr>
        <w:t xml:space="preserve">. </w:t>
      </w:r>
    </w:p>
    <w:p w:rsidR="00BA0C47" w:rsidRPr="005F3B4D" w:rsidRDefault="00BA0C47" w:rsidP="00307F0E">
      <w:pPr>
        <w:spacing w:line="480" w:lineRule="auto"/>
        <w:ind w:left="540" w:hanging="540"/>
        <w:jc w:val="both"/>
        <w:rPr>
          <w:rFonts w:ascii="Arial" w:hAnsi="Arial" w:cs="Arial"/>
          <w:lang w:val="en-US"/>
        </w:rPr>
      </w:pPr>
      <w:r w:rsidRPr="005F3B4D">
        <w:rPr>
          <w:rFonts w:ascii="Arial" w:hAnsi="Arial" w:cs="Arial"/>
          <w:lang w:val="en-US"/>
        </w:rPr>
        <w:t>Teisson</w:t>
      </w:r>
      <w:r>
        <w:rPr>
          <w:rFonts w:ascii="Arial" w:hAnsi="Arial" w:cs="Arial"/>
          <w:lang w:val="en-US"/>
        </w:rPr>
        <w:t>,</w:t>
      </w:r>
      <w:r w:rsidRPr="005F3B4D">
        <w:rPr>
          <w:rFonts w:ascii="Arial" w:hAnsi="Arial" w:cs="Arial"/>
          <w:lang w:val="en-US"/>
        </w:rPr>
        <w:t xml:space="preserve"> C</w:t>
      </w:r>
      <w:r>
        <w:rPr>
          <w:rFonts w:ascii="Arial" w:hAnsi="Arial" w:cs="Arial"/>
          <w:lang w:val="en-US"/>
        </w:rPr>
        <w:t>.,</w:t>
      </w:r>
      <w:r w:rsidRPr="005F3B4D">
        <w:rPr>
          <w:rFonts w:ascii="Arial" w:hAnsi="Arial" w:cs="Arial"/>
          <w:lang w:val="en-US"/>
        </w:rPr>
        <w:t xml:space="preserve"> Alvard</w:t>
      </w:r>
      <w:r>
        <w:rPr>
          <w:rFonts w:ascii="Arial" w:hAnsi="Arial" w:cs="Arial"/>
          <w:lang w:val="en-US"/>
        </w:rPr>
        <w:t>,</w:t>
      </w:r>
      <w:r w:rsidRPr="005F3B4D">
        <w:rPr>
          <w:rFonts w:ascii="Arial" w:hAnsi="Arial" w:cs="Arial"/>
          <w:lang w:val="en-US"/>
        </w:rPr>
        <w:t xml:space="preserve"> D. 1999. </w:t>
      </w:r>
      <w:r w:rsidRPr="005F3B4D">
        <w:rPr>
          <w:rFonts w:ascii="Arial" w:hAnsi="Arial" w:cs="Arial"/>
          <w:i/>
          <w:lang w:val="en-US"/>
        </w:rPr>
        <w:t>In vitro</w:t>
      </w:r>
      <w:r w:rsidRPr="005F3B4D">
        <w:rPr>
          <w:rFonts w:ascii="Arial" w:hAnsi="Arial" w:cs="Arial"/>
          <w:lang w:val="en-US"/>
        </w:rPr>
        <w:t xml:space="preserve"> production of potato microtubers in liquid medium using temporary immersion. </w:t>
      </w:r>
      <w:r w:rsidRPr="008F6D3D">
        <w:rPr>
          <w:rFonts w:ascii="Arial" w:hAnsi="Arial" w:cs="Arial"/>
          <w:lang w:val="en-US"/>
        </w:rPr>
        <w:t>Potato Research</w:t>
      </w:r>
      <w:r w:rsidRPr="005F3B4D">
        <w:rPr>
          <w:rFonts w:ascii="Arial" w:hAnsi="Arial" w:cs="Arial"/>
          <w:lang w:val="en-US"/>
        </w:rPr>
        <w:t xml:space="preserve"> 42: 499-504.</w:t>
      </w:r>
    </w:p>
    <w:p w:rsidR="00BA0C47" w:rsidRPr="005F3B4D" w:rsidRDefault="00BA0C47" w:rsidP="00307F0E">
      <w:pPr>
        <w:spacing w:line="480" w:lineRule="auto"/>
        <w:ind w:left="360" w:hanging="360"/>
        <w:jc w:val="both"/>
        <w:rPr>
          <w:rFonts w:ascii="Arial" w:hAnsi="Arial" w:cs="Arial"/>
          <w:lang w:val="en-US"/>
        </w:rPr>
      </w:pPr>
      <w:r w:rsidRPr="005F3B4D">
        <w:rPr>
          <w:rFonts w:ascii="Arial" w:hAnsi="Arial" w:cs="Arial"/>
          <w:lang w:val="en-US"/>
        </w:rPr>
        <w:t>Zobayed</w:t>
      </w:r>
      <w:r>
        <w:rPr>
          <w:rFonts w:ascii="Arial" w:hAnsi="Arial" w:cs="Arial"/>
          <w:lang w:val="en-US"/>
        </w:rPr>
        <w:t>,</w:t>
      </w:r>
      <w:r w:rsidRPr="005F3B4D">
        <w:rPr>
          <w:rFonts w:ascii="Arial" w:hAnsi="Arial" w:cs="Arial"/>
          <w:lang w:val="en-US"/>
        </w:rPr>
        <w:t xml:space="preserve"> S</w:t>
      </w:r>
      <w:r>
        <w:rPr>
          <w:rFonts w:ascii="Arial" w:hAnsi="Arial" w:cs="Arial"/>
          <w:lang w:val="en-US"/>
        </w:rPr>
        <w:t xml:space="preserve">. </w:t>
      </w:r>
      <w:r w:rsidRPr="005F3B4D">
        <w:rPr>
          <w:rFonts w:ascii="Arial" w:hAnsi="Arial" w:cs="Arial"/>
          <w:lang w:val="en-US"/>
        </w:rPr>
        <w:t>M</w:t>
      </w:r>
      <w:r>
        <w:rPr>
          <w:rFonts w:ascii="Arial" w:hAnsi="Arial" w:cs="Arial"/>
          <w:lang w:val="en-US"/>
        </w:rPr>
        <w:t xml:space="preserve">. </w:t>
      </w:r>
      <w:r w:rsidRPr="005F3B4D">
        <w:rPr>
          <w:rFonts w:ascii="Arial" w:hAnsi="Arial" w:cs="Arial"/>
          <w:lang w:val="en-US"/>
        </w:rPr>
        <w:t>A. 2005. Ventilation in micropropagation.</w:t>
      </w:r>
      <w:r>
        <w:rPr>
          <w:rFonts w:ascii="Arial" w:hAnsi="Arial" w:cs="Arial"/>
          <w:lang w:val="en-US"/>
        </w:rPr>
        <w:t xml:space="preserve"> </w:t>
      </w:r>
      <w:r w:rsidRPr="009A434A">
        <w:rPr>
          <w:rFonts w:ascii="Arial" w:hAnsi="Arial" w:cs="Arial"/>
          <w:lang w:val="es-CO"/>
        </w:rPr>
        <w:t>En: Hvoslef-Eide</w:t>
      </w:r>
      <w:r w:rsidRPr="008F6D3D">
        <w:rPr>
          <w:rFonts w:ascii="Arial" w:hAnsi="Arial" w:cs="Arial"/>
          <w:lang w:val="es-CO"/>
        </w:rPr>
        <w:t>,</w:t>
      </w:r>
      <w:r w:rsidRPr="009A434A">
        <w:rPr>
          <w:rFonts w:ascii="Arial" w:hAnsi="Arial" w:cs="Arial"/>
          <w:lang w:val="es-CO"/>
        </w:rPr>
        <w:t xml:space="preserve"> A</w:t>
      </w:r>
      <w:r w:rsidRPr="008F6D3D">
        <w:rPr>
          <w:rFonts w:ascii="Arial" w:hAnsi="Arial" w:cs="Arial"/>
          <w:lang w:val="es-CO"/>
        </w:rPr>
        <w:t xml:space="preserve">. </w:t>
      </w:r>
      <w:r w:rsidRPr="009A434A">
        <w:rPr>
          <w:rFonts w:ascii="Arial" w:hAnsi="Arial" w:cs="Arial"/>
          <w:lang w:val="es-CO"/>
        </w:rPr>
        <w:t>K. y Preil</w:t>
      </w:r>
      <w:r>
        <w:rPr>
          <w:rFonts w:ascii="Arial" w:hAnsi="Arial" w:cs="Arial"/>
          <w:lang w:val="es-CO"/>
        </w:rPr>
        <w:t>,</w:t>
      </w:r>
      <w:r w:rsidRPr="009A434A">
        <w:rPr>
          <w:rFonts w:ascii="Arial" w:hAnsi="Arial" w:cs="Arial"/>
          <w:lang w:val="es-CO"/>
        </w:rPr>
        <w:t xml:space="preserve"> W. (eds.). </w:t>
      </w:r>
      <w:r w:rsidRPr="005F3B4D">
        <w:rPr>
          <w:rFonts w:ascii="Arial" w:hAnsi="Arial" w:cs="Arial"/>
          <w:lang w:val="en-US"/>
        </w:rPr>
        <w:t xml:space="preserve">Liquid Culture Systems or </w:t>
      </w:r>
      <w:r w:rsidRPr="005F3B4D">
        <w:rPr>
          <w:rFonts w:ascii="Arial" w:hAnsi="Arial" w:cs="Arial"/>
          <w:i/>
          <w:lang w:val="en-US"/>
        </w:rPr>
        <w:t>in vitro</w:t>
      </w:r>
      <w:r w:rsidRPr="005F3B4D">
        <w:rPr>
          <w:rFonts w:ascii="Arial" w:hAnsi="Arial" w:cs="Arial"/>
          <w:lang w:val="en-US"/>
        </w:rPr>
        <w:t xml:space="preserve"> Plant Propagation. </w:t>
      </w:r>
      <w:r w:rsidRPr="00097E36">
        <w:rPr>
          <w:rFonts w:ascii="Arial" w:hAnsi="Arial" w:cs="Arial"/>
          <w:lang w:val="en-GB"/>
        </w:rPr>
        <w:t>Netherlands</w:t>
      </w:r>
      <w:r>
        <w:rPr>
          <w:rFonts w:ascii="Arial" w:hAnsi="Arial" w:cs="Arial"/>
          <w:lang w:val="en-GB"/>
        </w:rPr>
        <w:t xml:space="preserve">: </w:t>
      </w:r>
      <w:r w:rsidRPr="005F3B4D">
        <w:rPr>
          <w:rFonts w:ascii="Arial" w:hAnsi="Arial" w:cs="Arial"/>
          <w:lang w:val="en-US"/>
        </w:rPr>
        <w:t xml:space="preserve"> </w:t>
      </w:r>
      <w:r w:rsidRPr="00097E36">
        <w:rPr>
          <w:rFonts w:ascii="Arial" w:hAnsi="Arial" w:cs="Arial"/>
          <w:lang w:val="en-GB"/>
        </w:rPr>
        <w:t>Springer</w:t>
      </w:r>
      <w:r>
        <w:rPr>
          <w:rFonts w:ascii="Arial" w:hAnsi="Arial" w:cs="Arial"/>
          <w:lang w:val="en-GB"/>
        </w:rPr>
        <w:t>.</w:t>
      </w:r>
      <w:r w:rsidRPr="00097E36">
        <w:rPr>
          <w:rFonts w:ascii="Arial" w:hAnsi="Arial" w:cs="Arial"/>
          <w:lang w:val="en-GB"/>
        </w:rPr>
        <w:t xml:space="preserve"> </w:t>
      </w:r>
      <w:r w:rsidRPr="005F3B4D">
        <w:rPr>
          <w:rFonts w:ascii="Arial" w:hAnsi="Arial" w:cs="Arial"/>
          <w:lang w:val="en-US"/>
        </w:rPr>
        <w:t>pp. 143-182</w:t>
      </w:r>
      <w:r>
        <w:rPr>
          <w:rFonts w:ascii="Arial" w:hAnsi="Arial" w:cs="Arial"/>
          <w:lang w:val="en-US"/>
        </w:rPr>
        <w:t>.</w:t>
      </w:r>
    </w:p>
    <w:p w:rsidR="00BA0C47" w:rsidRPr="00FA5488" w:rsidRDefault="00BA0C47" w:rsidP="00ED6B92">
      <w:pPr>
        <w:pStyle w:val="BodyText"/>
        <w:spacing w:line="480" w:lineRule="auto"/>
        <w:rPr>
          <w:rFonts w:cs="Arial"/>
          <w:b/>
          <w:sz w:val="22"/>
          <w:szCs w:val="22"/>
          <w:lang w:val="en-GB"/>
        </w:rPr>
      </w:pPr>
    </w:p>
    <w:sectPr w:rsidR="00BA0C47" w:rsidRPr="00FA5488" w:rsidSect="004B4C0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C47" w:rsidRDefault="00BA0C47" w:rsidP="00DE691C">
      <w:pPr>
        <w:spacing w:after="0" w:line="240" w:lineRule="auto"/>
      </w:pPr>
      <w:r>
        <w:separator/>
      </w:r>
    </w:p>
  </w:endnote>
  <w:endnote w:type="continuationSeparator" w:id="0">
    <w:p w:rsidR="00BA0C47" w:rsidRDefault="00BA0C47" w:rsidP="00DE6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C47" w:rsidRDefault="00BA0C47" w:rsidP="00DE691C">
      <w:pPr>
        <w:spacing w:after="0" w:line="240" w:lineRule="auto"/>
      </w:pPr>
      <w:r>
        <w:separator/>
      </w:r>
    </w:p>
  </w:footnote>
  <w:footnote w:type="continuationSeparator" w:id="0">
    <w:p w:rsidR="00BA0C47" w:rsidRDefault="00BA0C47" w:rsidP="00DE691C">
      <w:pPr>
        <w:spacing w:after="0" w:line="240" w:lineRule="auto"/>
      </w:pPr>
      <w:r>
        <w:continuationSeparator/>
      </w:r>
    </w:p>
  </w:footnote>
  <w:footnote w:id="1">
    <w:p w:rsidR="00BA0C47" w:rsidRDefault="00BA0C47">
      <w:pPr>
        <w:pStyle w:val="FootnoteText"/>
      </w:pPr>
      <w:r w:rsidRPr="00DE691C">
        <w:rPr>
          <w:rStyle w:val="FootnoteReference"/>
        </w:rPr>
        <w:sym w:font="Symbol" w:char="F02A"/>
      </w:r>
      <w:r>
        <w:t xml:space="preserve"> </w:t>
      </w:r>
      <w:r w:rsidRPr="00DE691C">
        <w:rPr>
          <w:rFonts w:ascii="Arial" w:hAnsi="Arial" w:cs="Arial"/>
        </w:rPr>
        <w:t>Instituto Nacional de Investigaciones en Viandas Tropicales (Inivit), Apartado 6, Santo Domingo CP. 53000, Villa Clara, Cuba</w:t>
      </w:r>
      <w:r>
        <w:rPr>
          <w:rFonts w:ascii="Arial" w:hAnsi="Arial" w:cs="Arial"/>
        </w:rPr>
        <w:t xml:space="preserve">. </w:t>
      </w:r>
      <w:hyperlink r:id="rId1" w:history="1">
        <w:r w:rsidRPr="00DE691C">
          <w:rPr>
            <w:rStyle w:val="Hyperlink"/>
            <w:rFonts w:ascii="Arial" w:hAnsi="Arial" w:cs="Arial"/>
            <w:lang w:val="pt-BR"/>
          </w:rPr>
          <w:t>mcabrera@inivit.cu</w:t>
        </w:r>
      </w:hyperlink>
    </w:p>
  </w:footnote>
  <w:footnote w:id="2">
    <w:p w:rsidR="00BA0C47" w:rsidRDefault="00BA0C47">
      <w:pPr>
        <w:pStyle w:val="FootnoteText"/>
      </w:pPr>
      <w:r w:rsidRPr="00DE691C">
        <w:rPr>
          <w:rStyle w:val="FootnoteReference"/>
        </w:rPr>
        <w:sym w:font="Symbol" w:char="F02A"/>
      </w:r>
      <w:r>
        <w:rPr>
          <w:rStyle w:val="FootnoteReference"/>
        </w:rPr>
        <w:t>*</w:t>
      </w:r>
      <w:r>
        <w:t xml:space="preserve"> </w:t>
      </w:r>
      <w:r w:rsidRPr="00DE691C">
        <w:rPr>
          <w:rFonts w:ascii="Arial" w:hAnsi="Arial" w:cs="Arial"/>
        </w:rPr>
        <w:t xml:space="preserve"> Instituto de Biotecnología de las Plantas, Universidad Central “Marta Abreus” de Las Villas, </w:t>
      </w:r>
      <w:r>
        <w:rPr>
          <w:rFonts w:ascii="Arial" w:hAnsi="Arial" w:cs="Arial"/>
        </w:rPr>
        <w:t>c</w:t>
      </w:r>
      <w:r w:rsidRPr="00DE691C">
        <w:rPr>
          <w:rFonts w:ascii="Arial" w:hAnsi="Arial" w:cs="Arial"/>
        </w:rPr>
        <w:t>arretera a Camajuaní km 5, Santa Clara, Villa Clara, Cuba</w:t>
      </w:r>
      <w:r>
        <w:rPr>
          <w:rFonts w:ascii="Arial" w:hAnsi="Arial" w:cs="Arial"/>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8362BD"/>
    <w:multiLevelType w:val="hybridMultilevel"/>
    <w:tmpl w:val="8F6487DA"/>
    <w:lvl w:ilvl="0" w:tplc="040A000F">
      <w:start w:val="1"/>
      <w:numFmt w:val="decimal"/>
      <w:lvlText w:val="%1."/>
      <w:lvlJc w:val="left"/>
      <w:pPr>
        <w:ind w:left="720" w:hanging="360"/>
      </w:pPr>
      <w:rPr>
        <w:rFonts w:cs="Times New Roman"/>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1">
    <w:nsid w:val="7DFE42B1"/>
    <w:multiLevelType w:val="hybridMultilevel"/>
    <w:tmpl w:val="8696B500"/>
    <w:lvl w:ilvl="0" w:tplc="040A000F">
      <w:start w:val="1"/>
      <w:numFmt w:val="decimal"/>
      <w:lvlText w:val="%1."/>
      <w:lvlJc w:val="left"/>
      <w:pPr>
        <w:ind w:left="720" w:hanging="360"/>
      </w:pPr>
      <w:rPr>
        <w:rFonts w:cs="Times New Roman"/>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6B92"/>
    <w:rsid w:val="00074A71"/>
    <w:rsid w:val="000812EB"/>
    <w:rsid w:val="000925F6"/>
    <w:rsid w:val="00097E36"/>
    <w:rsid w:val="000A0DC4"/>
    <w:rsid w:val="000B53D6"/>
    <w:rsid w:val="0012194D"/>
    <w:rsid w:val="00147652"/>
    <w:rsid w:val="001477B7"/>
    <w:rsid w:val="0015162E"/>
    <w:rsid w:val="00185125"/>
    <w:rsid w:val="001E37DD"/>
    <w:rsid w:val="001E56C9"/>
    <w:rsid w:val="002105B3"/>
    <w:rsid w:val="00250938"/>
    <w:rsid w:val="002845B0"/>
    <w:rsid w:val="002A1129"/>
    <w:rsid w:val="00307F0E"/>
    <w:rsid w:val="00324817"/>
    <w:rsid w:val="00352320"/>
    <w:rsid w:val="003A1E4E"/>
    <w:rsid w:val="003F505C"/>
    <w:rsid w:val="00447BF9"/>
    <w:rsid w:val="00460E47"/>
    <w:rsid w:val="004866F6"/>
    <w:rsid w:val="004A1639"/>
    <w:rsid w:val="004B4C04"/>
    <w:rsid w:val="005330F7"/>
    <w:rsid w:val="00576933"/>
    <w:rsid w:val="00592176"/>
    <w:rsid w:val="005C7834"/>
    <w:rsid w:val="005F3B4D"/>
    <w:rsid w:val="005F465C"/>
    <w:rsid w:val="005F5410"/>
    <w:rsid w:val="00631723"/>
    <w:rsid w:val="0063481E"/>
    <w:rsid w:val="006A3B0E"/>
    <w:rsid w:val="006F3FB3"/>
    <w:rsid w:val="006F683D"/>
    <w:rsid w:val="00715398"/>
    <w:rsid w:val="0076240D"/>
    <w:rsid w:val="007A024C"/>
    <w:rsid w:val="008569F4"/>
    <w:rsid w:val="00872610"/>
    <w:rsid w:val="00881B1E"/>
    <w:rsid w:val="00891FF0"/>
    <w:rsid w:val="008C41AE"/>
    <w:rsid w:val="008F6D3D"/>
    <w:rsid w:val="00915406"/>
    <w:rsid w:val="009A434A"/>
    <w:rsid w:val="009B3E5A"/>
    <w:rsid w:val="009D1531"/>
    <w:rsid w:val="00A415FF"/>
    <w:rsid w:val="00A60BF6"/>
    <w:rsid w:val="00A73BD0"/>
    <w:rsid w:val="00A77E9A"/>
    <w:rsid w:val="00A81F37"/>
    <w:rsid w:val="00AB131F"/>
    <w:rsid w:val="00B04EF8"/>
    <w:rsid w:val="00B1387B"/>
    <w:rsid w:val="00B139EE"/>
    <w:rsid w:val="00BA0C47"/>
    <w:rsid w:val="00BB7492"/>
    <w:rsid w:val="00BF63D0"/>
    <w:rsid w:val="00C01ECE"/>
    <w:rsid w:val="00C40C99"/>
    <w:rsid w:val="00C5767F"/>
    <w:rsid w:val="00CA6862"/>
    <w:rsid w:val="00CD10C7"/>
    <w:rsid w:val="00D13B0D"/>
    <w:rsid w:val="00D878A1"/>
    <w:rsid w:val="00DD4314"/>
    <w:rsid w:val="00DE691C"/>
    <w:rsid w:val="00DF048C"/>
    <w:rsid w:val="00E45021"/>
    <w:rsid w:val="00E56231"/>
    <w:rsid w:val="00E8515D"/>
    <w:rsid w:val="00ED6B92"/>
    <w:rsid w:val="00EF1B8B"/>
    <w:rsid w:val="00F22025"/>
    <w:rsid w:val="00F7448E"/>
    <w:rsid w:val="00FA5488"/>
    <w:rsid w:val="00FC4C82"/>
    <w:rsid w:val="00FC7425"/>
    <w:rsid w:val="00FE6DEB"/>
    <w:rsid w:val="00FF1B49"/>
  </w:rsids>
  <m:mathPr>
    <m:mathFont m:val="Cambria Math"/>
    <m:brkBin m:val="before"/>
    <m:brkBinSub m:val="--"/>
    <m:smallFrac m:val="off"/>
    <m:dispDef/>
    <m:lMargin m:val="0"/>
    <m:rMargin m:val="0"/>
    <m:defJc m:val="centerGroup"/>
    <m:wrapIndent m:val="1440"/>
    <m:intLim m:val="subSup"/>
    <m:naryLim m:val="undOvr"/>
  </m:mathPr>
  <w:uiCompat97To2003/>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CO" w:eastAsia="es-C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04"/>
    <w:pPr>
      <w:spacing w:after="200" w:line="276" w:lineRule="auto"/>
    </w:pPr>
    <w:rPr>
      <w:lang w:val="es-ES_tradnl" w:eastAsia="es-ES_trad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ED6B92"/>
    <w:pPr>
      <w:spacing w:after="0" w:line="240" w:lineRule="auto"/>
      <w:jc w:val="both"/>
    </w:pPr>
    <w:rPr>
      <w:rFonts w:ascii="Arial" w:hAnsi="Arial"/>
      <w:sz w:val="24"/>
      <w:szCs w:val="20"/>
      <w:lang w:val="es-MX" w:eastAsia="es-ES"/>
    </w:rPr>
  </w:style>
  <w:style w:type="character" w:customStyle="1" w:styleId="BodyTextChar">
    <w:name w:val="Body Text Char"/>
    <w:basedOn w:val="DefaultParagraphFont"/>
    <w:link w:val="BodyText"/>
    <w:uiPriority w:val="99"/>
    <w:locked/>
    <w:rsid w:val="00ED6B92"/>
    <w:rPr>
      <w:rFonts w:ascii="Arial" w:hAnsi="Arial" w:cs="Times New Roman"/>
      <w:sz w:val="20"/>
      <w:szCs w:val="20"/>
      <w:lang w:val="es-MX" w:eastAsia="es-ES"/>
    </w:rPr>
  </w:style>
  <w:style w:type="paragraph" w:styleId="BalloonText">
    <w:name w:val="Balloon Text"/>
    <w:basedOn w:val="Normal"/>
    <w:link w:val="BalloonTextChar"/>
    <w:uiPriority w:val="99"/>
    <w:semiHidden/>
    <w:rsid w:val="00ED6B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6B92"/>
    <w:rPr>
      <w:rFonts w:ascii="Tahoma" w:hAnsi="Tahoma" w:cs="Tahoma"/>
      <w:sz w:val="16"/>
      <w:szCs w:val="16"/>
    </w:rPr>
  </w:style>
  <w:style w:type="character" w:styleId="Hyperlink">
    <w:name w:val="Hyperlink"/>
    <w:basedOn w:val="DefaultParagraphFont"/>
    <w:uiPriority w:val="99"/>
    <w:rsid w:val="00ED6B92"/>
    <w:rPr>
      <w:rFonts w:cs="Times New Roman"/>
      <w:color w:val="0000FF"/>
      <w:u w:val="single"/>
    </w:rPr>
  </w:style>
  <w:style w:type="paragraph" w:styleId="BodyTextIndent">
    <w:name w:val="Body Text Indent"/>
    <w:basedOn w:val="Normal"/>
    <w:link w:val="BodyTextIndentChar"/>
    <w:uiPriority w:val="99"/>
    <w:rsid w:val="001E37DD"/>
    <w:pPr>
      <w:spacing w:after="120" w:line="240" w:lineRule="auto"/>
      <w:ind w:left="283"/>
    </w:pPr>
    <w:rPr>
      <w:rFonts w:ascii="Times New Roman" w:hAnsi="Times New Roman"/>
      <w:sz w:val="24"/>
      <w:szCs w:val="24"/>
      <w:lang w:val="es-ES" w:eastAsia="es-ES"/>
    </w:rPr>
  </w:style>
  <w:style w:type="character" w:customStyle="1" w:styleId="BodyTextIndentChar">
    <w:name w:val="Body Text Indent Char"/>
    <w:basedOn w:val="DefaultParagraphFont"/>
    <w:link w:val="BodyTextIndent"/>
    <w:uiPriority w:val="99"/>
    <w:locked/>
    <w:rsid w:val="001E37DD"/>
    <w:rPr>
      <w:rFonts w:ascii="Times New Roman" w:hAnsi="Times New Roman" w:cs="Times New Roman"/>
      <w:sz w:val="24"/>
      <w:szCs w:val="24"/>
      <w:lang w:val="es-ES" w:eastAsia="es-ES"/>
    </w:rPr>
  </w:style>
  <w:style w:type="paragraph" w:styleId="FootnoteText">
    <w:name w:val="footnote text"/>
    <w:basedOn w:val="Normal"/>
    <w:link w:val="FootnoteTextChar"/>
    <w:uiPriority w:val="99"/>
    <w:semiHidden/>
    <w:rsid w:val="00DE691C"/>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E691C"/>
    <w:rPr>
      <w:rFonts w:cs="Times New Roman"/>
      <w:lang w:val="es-ES_tradnl" w:eastAsia="es-ES_tradnl"/>
    </w:rPr>
  </w:style>
  <w:style w:type="character" w:styleId="FootnoteReference">
    <w:name w:val="footnote reference"/>
    <w:basedOn w:val="DefaultParagraphFont"/>
    <w:uiPriority w:val="99"/>
    <w:semiHidden/>
    <w:rsid w:val="00DE691C"/>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oleObject" Target="embeddings/oleObject2.bin"/><Relationship Id="rId19" Type="http://schemas.openxmlformats.org/officeDocument/2006/relationships/hyperlink" Target="http://www.scielo.org.co/cgi-bin/wxis.exe/iah/?IsisScript=iah/iah.xis&amp;base=article%5Edlibrary&amp;format=iso.pft&amp;lang=i&amp;nextAction=lnk&amp;indexSearch=AU&amp;exprSearch=SALAZAR+DIAZ,+ROBINSO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s>
</file>

<file path=word/_rels/footnotes.xml.rels><?xml version="1.0" encoding="UTF-8" standalone="yes"?>
<Relationships xmlns="http://schemas.openxmlformats.org/package/2006/relationships"><Relationship Id="rId1" Type="http://schemas.openxmlformats.org/officeDocument/2006/relationships/hyperlink" Target="mailto:mcabrera@inivit.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21</Pages>
  <Words>5353</Words>
  <Characters>29447</Characters>
  <Application>Microsoft Office Outlook</Application>
  <DocSecurity>0</DocSecurity>
  <Lines>0</Lines>
  <Paragraphs>0</Paragraphs>
  <ScaleCrop>false</ScaleCrop>
  <Company>Windows uE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para la formación de microtubérculos de ñame (Dioscorea alata L</dc:title>
  <dc:subject/>
  <dc:creator>WinuE</dc:creator>
  <cp:keywords/>
  <dc:description/>
  <cp:lastModifiedBy>adm_corbi</cp:lastModifiedBy>
  <cp:revision>2</cp:revision>
  <dcterms:created xsi:type="dcterms:W3CDTF">2009-11-24T21:58:00Z</dcterms:created>
  <dcterms:modified xsi:type="dcterms:W3CDTF">2009-11-24T21:58:00Z</dcterms:modified>
</cp:coreProperties>
</file>