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16E" w:rsidRPr="00FE19E7" w:rsidRDefault="00886B65" w:rsidP="00FE19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19E7">
        <w:rPr>
          <w:rFonts w:ascii="Times New Roman" w:hAnsi="Times New Roman"/>
          <w:b/>
          <w:sz w:val="24"/>
          <w:szCs w:val="24"/>
        </w:rPr>
        <w:t xml:space="preserve">Incidencia </w:t>
      </w:r>
      <w:r w:rsidR="00512B2E" w:rsidRPr="00FE19E7">
        <w:rPr>
          <w:rFonts w:ascii="Times New Roman" w:hAnsi="Times New Roman"/>
          <w:b/>
          <w:sz w:val="24"/>
          <w:szCs w:val="24"/>
        </w:rPr>
        <w:t xml:space="preserve">de potyvirus </w:t>
      </w:r>
      <w:r w:rsidRPr="00FE19E7">
        <w:rPr>
          <w:rFonts w:ascii="Times New Roman" w:hAnsi="Times New Roman"/>
          <w:b/>
          <w:sz w:val="24"/>
          <w:szCs w:val="24"/>
        </w:rPr>
        <w:t xml:space="preserve">y caracterización molecular de </w:t>
      </w:r>
      <w:r w:rsidR="0028700E" w:rsidRPr="00FE19E7">
        <w:rPr>
          <w:rFonts w:ascii="Times New Roman" w:hAnsi="Times New Roman"/>
          <w:b/>
          <w:sz w:val="24"/>
          <w:szCs w:val="24"/>
        </w:rPr>
        <w:t xml:space="preserve">PVY </w:t>
      </w:r>
      <w:r w:rsidR="00645BBD" w:rsidRPr="00FE19E7">
        <w:rPr>
          <w:rFonts w:ascii="Times New Roman" w:hAnsi="Times New Roman"/>
          <w:b/>
          <w:sz w:val="24"/>
          <w:szCs w:val="24"/>
        </w:rPr>
        <w:t>en</w:t>
      </w:r>
      <w:r w:rsidRPr="00FE19E7">
        <w:rPr>
          <w:rFonts w:ascii="Times New Roman" w:hAnsi="Times New Roman"/>
          <w:b/>
          <w:sz w:val="24"/>
          <w:szCs w:val="24"/>
        </w:rPr>
        <w:t xml:space="preserve"> regiones productoras de papa </w:t>
      </w:r>
      <w:r w:rsidR="00862D9B" w:rsidRPr="00FE19E7">
        <w:rPr>
          <w:rFonts w:ascii="Times New Roman" w:hAnsi="Times New Roman"/>
          <w:b/>
          <w:sz w:val="24"/>
          <w:szCs w:val="24"/>
        </w:rPr>
        <w:t>(</w:t>
      </w:r>
      <w:r w:rsidR="00862D9B" w:rsidRPr="00FE19E7">
        <w:rPr>
          <w:rFonts w:ascii="Times New Roman" w:eastAsia="Times New Roman" w:hAnsi="Times New Roman"/>
          <w:i/>
          <w:color w:val="000000"/>
          <w:sz w:val="24"/>
          <w:szCs w:val="24"/>
          <w:lang w:val="es-ES" w:eastAsia="es-ES"/>
        </w:rPr>
        <w:t>Solanum tuberosum</w:t>
      </w:r>
      <w:r w:rsidR="00862D9B" w:rsidRPr="00FE19E7">
        <w:rPr>
          <w:rFonts w:ascii="Times New Roman" w:eastAsia="Times New Roman" w:hAnsi="Times New Roman"/>
          <w:color w:val="000000"/>
          <w:sz w:val="24"/>
          <w:szCs w:val="24"/>
          <w:lang w:val="es-ES" w:eastAsia="es-ES"/>
        </w:rPr>
        <w:t xml:space="preserve"> L.) </w:t>
      </w:r>
      <w:r w:rsidRPr="00FE19E7">
        <w:rPr>
          <w:rFonts w:ascii="Times New Roman" w:hAnsi="Times New Roman"/>
          <w:b/>
          <w:sz w:val="24"/>
          <w:szCs w:val="24"/>
        </w:rPr>
        <w:t>de Colombia</w:t>
      </w:r>
      <w:r w:rsidR="003D21CD" w:rsidRPr="00FE19E7">
        <w:rPr>
          <w:rFonts w:ascii="Times New Roman" w:hAnsi="Times New Roman"/>
          <w:b/>
          <w:sz w:val="24"/>
          <w:szCs w:val="24"/>
        </w:rPr>
        <w:t xml:space="preserve"> </w:t>
      </w:r>
    </w:p>
    <w:p w:rsidR="002F09BF" w:rsidRPr="00FE19E7" w:rsidRDefault="002F09BF" w:rsidP="00FE19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s-ES"/>
        </w:rPr>
      </w:pPr>
    </w:p>
    <w:p w:rsidR="000C4085" w:rsidRPr="00FE19E7" w:rsidRDefault="000C4085" w:rsidP="00FE19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FE19E7">
        <w:rPr>
          <w:rFonts w:ascii="Times New Roman" w:hAnsi="Times New Roman"/>
          <w:b/>
          <w:sz w:val="24"/>
          <w:szCs w:val="24"/>
          <w:lang w:val="en-US"/>
        </w:rPr>
        <w:t>Incidence of potyvirus and molecular characterization of PVY in potato</w:t>
      </w:r>
      <w:r w:rsidR="00862D9B" w:rsidRPr="00FE19E7"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r w:rsidR="00862D9B" w:rsidRPr="00FE19E7">
        <w:rPr>
          <w:rFonts w:ascii="Times New Roman" w:eastAsia="Times New Roman" w:hAnsi="Times New Roman"/>
          <w:i/>
          <w:color w:val="000000"/>
          <w:sz w:val="24"/>
          <w:szCs w:val="24"/>
          <w:lang w:val="en-US" w:eastAsia="es-ES"/>
        </w:rPr>
        <w:t>Solanum tuberosum</w:t>
      </w:r>
      <w:r w:rsidR="00862D9B" w:rsidRPr="00FE19E7">
        <w:rPr>
          <w:rFonts w:ascii="Times New Roman" w:eastAsia="Times New Roman" w:hAnsi="Times New Roman"/>
          <w:color w:val="000000"/>
          <w:sz w:val="24"/>
          <w:szCs w:val="24"/>
          <w:lang w:val="en-US" w:eastAsia="es-ES"/>
        </w:rPr>
        <w:t xml:space="preserve"> L.) </w:t>
      </w:r>
      <w:r w:rsidRPr="00FE19E7">
        <w:rPr>
          <w:rFonts w:ascii="Times New Roman" w:hAnsi="Times New Roman"/>
          <w:b/>
          <w:sz w:val="24"/>
          <w:szCs w:val="24"/>
          <w:lang w:val="en-US"/>
        </w:rPr>
        <w:t xml:space="preserve">growing regions of </w:t>
      </w:r>
      <w:smartTag w:uri="urn:schemas-microsoft-com:office:smarttags" w:element="place">
        <w:smartTag w:uri="urn:schemas-microsoft-com:office:smarttags" w:element="country-region">
          <w:r w:rsidRPr="00FE19E7">
            <w:rPr>
              <w:rFonts w:ascii="Times New Roman" w:hAnsi="Times New Roman"/>
              <w:b/>
              <w:sz w:val="24"/>
              <w:szCs w:val="24"/>
              <w:lang w:val="en-US"/>
            </w:rPr>
            <w:t>Colombia</w:t>
          </w:r>
        </w:smartTag>
      </w:smartTag>
    </w:p>
    <w:p w:rsidR="002415A9" w:rsidRPr="00FE19E7" w:rsidRDefault="002415A9" w:rsidP="00FE19E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0E4BB0" w:rsidRPr="00FE19E7" w:rsidRDefault="0063767E" w:rsidP="00FE19E7">
      <w:pPr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FE19E7">
        <w:rPr>
          <w:rFonts w:ascii="Times New Roman" w:hAnsi="Times New Roman"/>
          <w:b/>
          <w:sz w:val="24"/>
          <w:szCs w:val="24"/>
          <w:lang w:val="es-ES"/>
        </w:rPr>
        <w:t>Título corto:</w:t>
      </w:r>
      <w:r w:rsidRPr="00FE19E7">
        <w:rPr>
          <w:rFonts w:ascii="Times New Roman" w:hAnsi="Times New Roman"/>
          <w:sz w:val="24"/>
          <w:szCs w:val="24"/>
          <w:lang w:val="es-ES"/>
        </w:rPr>
        <w:t xml:space="preserve"> Incidencia de potyvirus en cultivos de papa de Colombia</w:t>
      </w:r>
    </w:p>
    <w:p w:rsidR="0063767E" w:rsidRPr="00FE19E7" w:rsidRDefault="0063767E" w:rsidP="00FE19E7">
      <w:pPr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</w:p>
    <w:p w:rsidR="0063767E" w:rsidRPr="00FE19E7" w:rsidRDefault="00645BBD" w:rsidP="00FE19E7">
      <w:pPr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FE19E7">
        <w:rPr>
          <w:rFonts w:ascii="Times New Roman" w:hAnsi="Times New Roman"/>
          <w:sz w:val="24"/>
          <w:szCs w:val="24"/>
          <w:lang w:val="es-ES"/>
        </w:rPr>
        <w:t>José Fernando Gil</w:t>
      </w:r>
      <w:r w:rsidR="0032458B" w:rsidRPr="00FE19E7">
        <w:rPr>
          <w:rStyle w:val="Refdenotaalpie"/>
          <w:rFonts w:ascii="Times New Roman" w:hAnsi="Times New Roman"/>
          <w:sz w:val="24"/>
          <w:szCs w:val="24"/>
          <w:lang w:val="es-ES"/>
        </w:rPr>
        <w:footnoteReference w:customMarkFollows="1" w:id="2"/>
        <w:sym w:font="Symbol" w:char="F02A"/>
      </w:r>
      <w:r w:rsidRPr="00FE19E7">
        <w:rPr>
          <w:rFonts w:ascii="Times New Roman" w:hAnsi="Times New Roman"/>
          <w:sz w:val="24"/>
          <w:szCs w:val="24"/>
          <w:lang w:val="es-ES"/>
        </w:rPr>
        <w:t>, José Miguel Cotes</w:t>
      </w:r>
      <w:r w:rsidR="0032458B" w:rsidRPr="00FE19E7">
        <w:rPr>
          <w:rStyle w:val="Refdenotaalpie"/>
          <w:rFonts w:ascii="Times New Roman" w:hAnsi="Times New Roman"/>
          <w:sz w:val="24"/>
          <w:szCs w:val="24"/>
          <w:lang w:val="es-ES"/>
        </w:rPr>
        <w:footnoteReference w:customMarkFollows="1" w:id="3"/>
        <w:sym w:font="Symbol" w:char="F02A"/>
      </w:r>
      <w:r w:rsidR="0032458B" w:rsidRPr="00FE19E7">
        <w:rPr>
          <w:rFonts w:ascii="Times New Roman" w:hAnsi="Times New Roman"/>
          <w:sz w:val="24"/>
          <w:szCs w:val="24"/>
          <w:vertAlign w:val="superscript"/>
          <w:lang w:val="es-ES"/>
        </w:rPr>
        <w:t>*</w:t>
      </w:r>
      <w:r w:rsidRPr="00FE19E7">
        <w:rPr>
          <w:rFonts w:ascii="Times New Roman" w:hAnsi="Times New Roman"/>
          <w:sz w:val="24"/>
          <w:szCs w:val="24"/>
          <w:lang w:val="es-ES"/>
        </w:rPr>
        <w:t xml:space="preserve">, Mauricio </w:t>
      </w:r>
      <w:r w:rsidR="00E4401B" w:rsidRPr="00FE19E7">
        <w:rPr>
          <w:rFonts w:ascii="Times New Roman" w:hAnsi="Times New Roman"/>
          <w:sz w:val="24"/>
          <w:szCs w:val="24"/>
          <w:lang w:val="es-ES"/>
        </w:rPr>
        <w:t>Marín</w:t>
      </w:r>
      <w:r w:rsidR="0032458B" w:rsidRPr="00FE19E7">
        <w:rPr>
          <w:rStyle w:val="Refdenotaalpie"/>
          <w:rFonts w:ascii="Times New Roman" w:hAnsi="Times New Roman"/>
          <w:sz w:val="24"/>
          <w:szCs w:val="24"/>
          <w:lang w:val="es-ES"/>
        </w:rPr>
        <w:footnoteReference w:customMarkFollows="1" w:id="4"/>
        <w:sym w:font="Symbol" w:char="F02A"/>
      </w:r>
      <w:r w:rsidR="0032458B" w:rsidRPr="00FE19E7">
        <w:rPr>
          <w:rFonts w:ascii="Times New Roman" w:hAnsi="Times New Roman"/>
          <w:sz w:val="24"/>
          <w:szCs w:val="24"/>
          <w:vertAlign w:val="superscript"/>
          <w:lang w:val="es-ES"/>
        </w:rPr>
        <w:t>**</w:t>
      </w:r>
    </w:p>
    <w:p w:rsidR="003D21CD" w:rsidRPr="00FE19E7" w:rsidRDefault="003D21CD" w:rsidP="00FE19E7">
      <w:pPr>
        <w:spacing w:after="0" w:line="240" w:lineRule="auto"/>
        <w:rPr>
          <w:rFonts w:ascii="Times New Roman" w:hAnsi="Times New Roman"/>
          <w:b/>
          <w:sz w:val="24"/>
          <w:szCs w:val="24"/>
          <w:lang w:val="es-ES"/>
        </w:rPr>
      </w:pPr>
    </w:p>
    <w:p w:rsidR="0028700E" w:rsidRPr="00FE19E7" w:rsidRDefault="0028700E" w:rsidP="00FE19E7">
      <w:pPr>
        <w:spacing w:after="0" w:line="240" w:lineRule="auto"/>
        <w:rPr>
          <w:rFonts w:ascii="Times New Roman" w:hAnsi="Times New Roman"/>
          <w:b/>
          <w:sz w:val="24"/>
          <w:szCs w:val="24"/>
          <w:lang w:val="it-IT"/>
        </w:rPr>
      </w:pPr>
      <w:r w:rsidRPr="00FE19E7">
        <w:rPr>
          <w:rFonts w:ascii="Times New Roman" w:hAnsi="Times New Roman"/>
          <w:b/>
          <w:sz w:val="24"/>
          <w:szCs w:val="24"/>
          <w:lang w:val="it-IT"/>
        </w:rPr>
        <w:t>R</w:t>
      </w:r>
      <w:r w:rsidR="000E0DAC" w:rsidRPr="00FE19E7">
        <w:rPr>
          <w:rFonts w:ascii="Times New Roman" w:hAnsi="Times New Roman"/>
          <w:b/>
          <w:sz w:val="24"/>
          <w:szCs w:val="24"/>
          <w:lang w:val="it-IT"/>
        </w:rPr>
        <w:t>esumen</w:t>
      </w:r>
    </w:p>
    <w:p w:rsidR="005F0142" w:rsidRPr="00FE19E7" w:rsidRDefault="00512B2E" w:rsidP="00FE19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FE19E7">
        <w:rPr>
          <w:rFonts w:ascii="Times New Roman" w:hAnsi="Times New Roman"/>
          <w:sz w:val="24"/>
          <w:szCs w:val="24"/>
        </w:rPr>
        <w:t xml:space="preserve">Los problemas virales reducen los rendimientos y la calidad del tubérculo semilla en cultivos de papa de todo el mundo. Esta investigación se planteó con el fin de evaluar los niveles de incidencia de potyvirus </w:t>
      </w:r>
      <w:r w:rsidR="00AE433F" w:rsidRPr="00FE19E7">
        <w:rPr>
          <w:rFonts w:ascii="Times New Roman" w:hAnsi="Times New Roman"/>
          <w:sz w:val="24"/>
          <w:szCs w:val="24"/>
        </w:rPr>
        <w:t xml:space="preserve">en </w:t>
      </w:r>
      <w:r w:rsidR="00233BE6" w:rsidRPr="00FE19E7">
        <w:rPr>
          <w:rFonts w:ascii="Times New Roman" w:hAnsi="Times New Roman"/>
          <w:sz w:val="24"/>
          <w:szCs w:val="24"/>
        </w:rPr>
        <w:t>diez de las</w:t>
      </w:r>
      <w:r w:rsidR="000B3C36" w:rsidRPr="00FE19E7">
        <w:rPr>
          <w:rFonts w:ascii="Times New Roman" w:hAnsi="Times New Roman"/>
          <w:sz w:val="24"/>
          <w:szCs w:val="24"/>
        </w:rPr>
        <w:t xml:space="preserve"> </w:t>
      </w:r>
      <w:r w:rsidR="00AE433F" w:rsidRPr="00FE19E7">
        <w:rPr>
          <w:rFonts w:ascii="Times New Roman" w:hAnsi="Times New Roman"/>
          <w:sz w:val="24"/>
          <w:szCs w:val="24"/>
        </w:rPr>
        <w:t>principales regiones cultivadoras de papa de los departamentos de Antioquia, Boyacá, Cundinamarca y Nariño (Colombia)</w:t>
      </w:r>
      <w:r w:rsidR="007E63B7" w:rsidRPr="00FE19E7">
        <w:rPr>
          <w:rFonts w:ascii="Times New Roman" w:hAnsi="Times New Roman"/>
          <w:sz w:val="24"/>
          <w:szCs w:val="24"/>
        </w:rPr>
        <w:t>,</w:t>
      </w:r>
      <w:r w:rsidR="00AE433F" w:rsidRPr="00FE19E7">
        <w:rPr>
          <w:rFonts w:ascii="Times New Roman" w:hAnsi="Times New Roman"/>
          <w:sz w:val="24"/>
          <w:szCs w:val="24"/>
        </w:rPr>
        <w:t xml:space="preserve"> </w:t>
      </w:r>
      <w:r w:rsidRPr="00FE19E7">
        <w:rPr>
          <w:rFonts w:ascii="Times New Roman" w:hAnsi="Times New Roman"/>
          <w:sz w:val="24"/>
          <w:szCs w:val="24"/>
        </w:rPr>
        <w:t>y las características genotípicas del virus Y de la papa (</w:t>
      </w:r>
      <w:r w:rsidRPr="00FE19E7">
        <w:rPr>
          <w:rFonts w:ascii="Times New Roman" w:hAnsi="Times New Roman"/>
          <w:i/>
          <w:sz w:val="24"/>
          <w:szCs w:val="24"/>
        </w:rPr>
        <w:t>Potato virus Y</w:t>
      </w:r>
      <w:r w:rsidRPr="00FE19E7">
        <w:rPr>
          <w:rFonts w:ascii="Times New Roman" w:hAnsi="Times New Roman"/>
          <w:sz w:val="24"/>
          <w:szCs w:val="24"/>
        </w:rPr>
        <w:t xml:space="preserve">, PVY), </w:t>
      </w:r>
      <w:r w:rsidR="002C6AA9" w:rsidRPr="00FE19E7">
        <w:rPr>
          <w:rFonts w:ascii="Times New Roman" w:hAnsi="Times New Roman"/>
          <w:sz w:val="24"/>
          <w:szCs w:val="24"/>
        </w:rPr>
        <w:t>seleccionado por ser el potyvirus más limitante de</w:t>
      </w:r>
      <w:r w:rsidR="00AE433F" w:rsidRPr="00FE19E7">
        <w:rPr>
          <w:rFonts w:ascii="Times New Roman" w:hAnsi="Times New Roman"/>
          <w:sz w:val="24"/>
          <w:szCs w:val="24"/>
        </w:rPr>
        <w:t xml:space="preserve"> este cultivo.</w:t>
      </w:r>
      <w:r w:rsidR="002C6AA9" w:rsidRPr="00FE19E7">
        <w:rPr>
          <w:rFonts w:ascii="Times New Roman" w:hAnsi="Times New Roman"/>
          <w:sz w:val="24"/>
          <w:szCs w:val="24"/>
        </w:rPr>
        <w:t xml:space="preserve"> Para la evaluación de la incidencia se utilizaron pruebas de </w:t>
      </w:r>
      <w:r w:rsidR="00B221BC" w:rsidRPr="00FE19E7">
        <w:rPr>
          <w:rFonts w:ascii="Times New Roman" w:hAnsi="Times New Roman"/>
          <w:sz w:val="24"/>
          <w:szCs w:val="24"/>
        </w:rPr>
        <w:t xml:space="preserve">Elisa </w:t>
      </w:r>
      <w:r w:rsidR="002C6AA9" w:rsidRPr="00FE19E7">
        <w:rPr>
          <w:rFonts w:ascii="Times New Roman" w:hAnsi="Times New Roman"/>
          <w:sz w:val="24"/>
          <w:szCs w:val="24"/>
        </w:rPr>
        <w:t>con anticuerpos que reconocen epítopes com</w:t>
      </w:r>
      <w:r w:rsidR="00862D9B" w:rsidRPr="00FE19E7">
        <w:rPr>
          <w:rFonts w:ascii="Times New Roman" w:hAnsi="Times New Roman"/>
          <w:sz w:val="24"/>
          <w:szCs w:val="24"/>
        </w:rPr>
        <w:t>u</w:t>
      </w:r>
      <w:r w:rsidR="002C6AA9" w:rsidRPr="00FE19E7">
        <w:rPr>
          <w:rFonts w:ascii="Times New Roman" w:hAnsi="Times New Roman"/>
          <w:sz w:val="24"/>
          <w:szCs w:val="24"/>
        </w:rPr>
        <w:t xml:space="preserve">nes a los potyvirus, mientras que las pruebas moleculares incluyeron el análisis filogenético de secuencias parciales del gen de la cápside viral </w:t>
      </w:r>
      <w:r w:rsidR="00526EDD" w:rsidRPr="00FE19E7">
        <w:rPr>
          <w:rFonts w:ascii="Times New Roman" w:hAnsi="Times New Roman"/>
          <w:sz w:val="24"/>
          <w:szCs w:val="24"/>
        </w:rPr>
        <w:t>de 33 aislamientos, así como</w:t>
      </w:r>
      <w:r w:rsidR="002C6AA9" w:rsidRPr="00FE19E7">
        <w:rPr>
          <w:rFonts w:ascii="Times New Roman" w:hAnsi="Times New Roman"/>
          <w:sz w:val="24"/>
          <w:szCs w:val="24"/>
        </w:rPr>
        <w:t xml:space="preserve"> la secuenciación de una porción de los extremos 5</w:t>
      </w:r>
      <w:r w:rsidR="00862D9B" w:rsidRPr="00FE19E7">
        <w:rPr>
          <w:rFonts w:ascii="Times New Roman" w:hAnsi="Times New Roman"/>
          <w:sz w:val="24"/>
          <w:szCs w:val="24"/>
        </w:rPr>
        <w:t>´</w:t>
      </w:r>
      <w:r w:rsidR="002C6AA9" w:rsidRPr="00FE19E7">
        <w:rPr>
          <w:rFonts w:ascii="Times New Roman" w:hAnsi="Times New Roman"/>
          <w:sz w:val="24"/>
          <w:szCs w:val="24"/>
        </w:rPr>
        <w:t xml:space="preserve"> y 3´del genoma de dos cepas </w:t>
      </w:r>
      <w:r w:rsidR="00AE433F" w:rsidRPr="00FE19E7">
        <w:rPr>
          <w:rFonts w:ascii="Times New Roman" w:hAnsi="Times New Roman"/>
          <w:sz w:val="24"/>
          <w:szCs w:val="24"/>
        </w:rPr>
        <w:t xml:space="preserve">colombianas </w:t>
      </w:r>
      <w:r w:rsidR="002C6AA9" w:rsidRPr="00FE19E7">
        <w:rPr>
          <w:rFonts w:ascii="Times New Roman" w:hAnsi="Times New Roman"/>
          <w:sz w:val="24"/>
          <w:szCs w:val="24"/>
        </w:rPr>
        <w:t>de</w:t>
      </w:r>
      <w:r w:rsidR="00AE433F" w:rsidRPr="00FE19E7">
        <w:rPr>
          <w:rFonts w:ascii="Times New Roman" w:hAnsi="Times New Roman"/>
          <w:sz w:val="24"/>
          <w:szCs w:val="24"/>
        </w:rPr>
        <w:t xml:space="preserve"> este virus</w:t>
      </w:r>
      <w:r w:rsidR="002C6AA9" w:rsidRPr="00FE19E7">
        <w:rPr>
          <w:rFonts w:ascii="Times New Roman" w:hAnsi="Times New Roman"/>
          <w:sz w:val="24"/>
          <w:szCs w:val="24"/>
        </w:rPr>
        <w:t xml:space="preserve">. </w:t>
      </w:r>
      <w:r w:rsidRPr="00FE19E7">
        <w:rPr>
          <w:rFonts w:ascii="Times New Roman" w:hAnsi="Times New Roman"/>
          <w:sz w:val="24"/>
          <w:szCs w:val="24"/>
        </w:rPr>
        <w:t>Los resultados confirmaron la presencia de</w:t>
      </w:r>
      <w:r w:rsidR="00D8382C" w:rsidRPr="00FE19E7">
        <w:rPr>
          <w:rFonts w:ascii="Times New Roman" w:hAnsi="Times New Roman"/>
          <w:sz w:val="24"/>
          <w:szCs w:val="24"/>
        </w:rPr>
        <w:t xml:space="preserve"> potyvirus</w:t>
      </w:r>
      <w:r w:rsidR="002C6AA9" w:rsidRPr="00FE19E7">
        <w:rPr>
          <w:rFonts w:ascii="Times New Roman" w:hAnsi="Times New Roman"/>
          <w:sz w:val="24"/>
          <w:szCs w:val="24"/>
        </w:rPr>
        <w:t xml:space="preserve"> en </w:t>
      </w:r>
      <w:r w:rsidR="000F0485" w:rsidRPr="00FE19E7">
        <w:rPr>
          <w:rFonts w:ascii="Times New Roman" w:hAnsi="Times New Roman"/>
          <w:sz w:val="24"/>
          <w:szCs w:val="24"/>
        </w:rPr>
        <w:t>los</w:t>
      </w:r>
      <w:r w:rsidR="005F0142" w:rsidRPr="00FE19E7">
        <w:rPr>
          <w:rFonts w:ascii="Times New Roman" w:hAnsi="Times New Roman"/>
          <w:sz w:val="24"/>
          <w:szCs w:val="24"/>
        </w:rPr>
        <w:t xml:space="preserve"> cultivos de los cuatro departamentos evaluados, con una incidencia</w:t>
      </w:r>
      <w:r w:rsidR="003167AE" w:rsidRPr="00FE19E7">
        <w:rPr>
          <w:rFonts w:ascii="Times New Roman" w:hAnsi="Times New Roman"/>
          <w:sz w:val="24"/>
          <w:szCs w:val="24"/>
        </w:rPr>
        <w:t xml:space="preserve"> </w:t>
      </w:r>
      <w:r w:rsidR="005F0142" w:rsidRPr="00FE19E7">
        <w:rPr>
          <w:rFonts w:ascii="Times New Roman" w:hAnsi="Times New Roman"/>
          <w:sz w:val="24"/>
          <w:szCs w:val="24"/>
        </w:rPr>
        <w:t>promedio del 72%, siendo este nivel superior al 56% en todas las zonas evaluadas. Los análisis moleculares del PVY, permitieron asociar las cepas colombianas estudiadas con las razas PVY</w:t>
      </w:r>
      <w:r w:rsidR="005F0142" w:rsidRPr="00FE19E7">
        <w:rPr>
          <w:rFonts w:ascii="Times New Roman" w:hAnsi="Times New Roman"/>
          <w:sz w:val="24"/>
          <w:szCs w:val="24"/>
          <w:vertAlign w:val="superscript"/>
        </w:rPr>
        <w:t>N</w:t>
      </w:r>
      <w:r w:rsidR="005F0142" w:rsidRPr="00FE19E7">
        <w:rPr>
          <w:rFonts w:ascii="Times New Roman" w:hAnsi="Times New Roman"/>
          <w:sz w:val="24"/>
          <w:szCs w:val="24"/>
        </w:rPr>
        <w:t xml:space="preserve"> y la variante PVY</w:t>
      </w:r>
      <w:r w:rsidR="005F0142" w:rsidRPr="00FE19E7">
        <w:rPr>
          <w:rFonts w:ascii="Times New Roman" w:hAnsi="Times New Roman"/>
          <w:sz w:val="24"/>
          <w:szCs w:val="24"/>
          <w:vertAlign w:val="superscript"/>
        </w:rPr>
        <w:t>NTN</w:t>
      </w:r>
      <w:r w:rsidR="005F0142" w:rsidRPr="00FE19E7">
        <w:rPr>
          <w:rFonts w:ascii="Times New Roman" w:hAnsi="Times New Roman"/>
          <w:sz w:val="24"/>
          <w:szCs w:val="24"/>
        </w:rPr>
        <w:t xml:space="preserve">, </w:t>
      </w:r>
      <w:r w:rsidR="007E63B7" w:rsidRPr="00FE19E7">
        <w:rPr>
          <w:rFonts w:ascii="Times New Roman" w:hAnsi="Times New Roman"/>
          <w:sz w:val="24"/>
          <w:szCs w:val="24"/>
        </w:rPr>
        <w:t xml:space="preserve">esta </w:t>
      </w:r>
      <w:r w:rsidR="005F0142" w:rsidRPr="00FE19E7">
        <w:rPr>
          <w:rFonts w:ascii="Times New Roman" w:hAnsi="Times New Roman"/>
          <w:sz w:val="24"/>
          <w:szCs w:val="24"/>
        </w:rPr>
        <w:t>última responsable de la enfermedad conocida en el mundo como PTNRD (</w:t>
      </w:r>
      <w:r w:rsidR="005F0142" w:rsidRPr="00FE19E7">
        <w:rPr>
          <w:rFonts w:ascii="Times New Roman" w:hAnsi="Times New Roman"/>
          <w:i/>
          <w:sz w:val="24"/>
          <w:szCs w:val="24"/>
        </w:rPr>
        <w:t>Potato tuber necrotic ringspot disease</w:t>
      </w:r>
      <w:r w:rsidR="005F0142" w:rsidRPr="00FE19E7">
        <w:rPr>
          <w:rFonts w:ascii="Times New Roman" w:hAnsi="Times New Roman"/>
          <w:sz w:val="24"/>
          <w:szCs w:val="24"/>
        </w:rPr>
        <w:t>).</w:t>
      </w:r>
    </w:p>
    <w:p w:rsidR="005F0142" w:rsidRPr="00FE19E7" w:rsidRDefault="005F0142" w:rsidP="00FE19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19E7">
        <w:rPr>
          <w:rFonts w:ascii="Times New Roman" w:hAnsi="Times New Roman"/>
          <w:b/>
          <w:sz w:val="24"/>
          <w:szCs w:val="24"/>
        </w:rPr>
        <w:t>Palabras clave:</w:t>
      </w:r>
      <w:r w:rsidRPr="00FE19E7">
        <w:rPr>
          <w:rFonts w:ascii="Times New Roman" w:hAnsi="Times New Roman"/>
          <w:sz w:val="24"/>
          <w:szCs w:val="24"/>
        </w:rPr>
        <w:t xml:space="preserve"> </w:t>
      </w:r>
      <w:r w:rsidR="007E63B7" w:rsidRPr="00FE19E7">
        <w:rPr>
          <w:rFonts w:ascii="Times New Roman" w:hAnsi="Times New Roman"/>
          <w:sz w:val="24"/>
          <w:szCs w:val="24"/>
        </w:rPr>
        <w:t>cápside</w:t>
      </w:r>
      <w:r w:rsidRPr="00FE19E7">
        <w:rPr>
          <w:rFonts w:ascii="Times New Roman" w:hAnsi="Times New Roman"/>
          <w:sz w:val="24"/>
          <w:szCs w:val="24"/>
        </w:rPr>
        <w:t xml:space="preserve">, </w:t>
      </w:r>
      <w:r w:rsidR="007E63B7" w:rsidRPr="00FE19E7">
        <w:rPr>
          <w:rFonts w:ascii="Times New Roman" w:hAnsi="Times New Roman"/>
          <w:sz w:val="24"/>
          <w:szCs w:val="24"/>
        </w:rPr>
        <w:t>Elisa</w:t>
      </w:r>
      <w:r w:rsidRPr="00FE19E7">
        <w:rPr>
          <w:rFonts w:ascii="Times New Roman" w:hAnsi="Times New Roman"/>
          <w:sz w:val="24"/>
          <w:szCs w:val="24"/>
        </w:rPr>
        <w:t xml:space="preserve">, RT-PCR, </w:t>
      </w:r>
      <w:r w:rsidR="007E63B7" w:rsidRPr="00FE19E7">
        <w:rPr>
          <w:rFonts w:ascii="Times New Roman" w:hAnsi="Times New Roman"/>
          <w:sz w:val="24"/>
          <w:szCs w:val="24"/>
        </w:rPr>
        <w:t>secuenciación.</w:t>
      </w:r>
    </w:p>
    <w:p w:rsidR="0032458B" w:rsidRPr="00FE19E7" w:rsidRDefault="0032458B" w:rsidP="00FE19E7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val="es-ES"/>
        </w:rPr>
      </w:pPr>
    </w:p>
    <w:p w:rsidR="0028700E" w:rsidRPr="00FE19E7" w:rsidRDefault="0063767E" w:rsidP="00FE19E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FE19E7">
        <w:rPr>
          <w:rFonts w:ascii="Times New Roman" w:hAnsi="Times New Roman"/>
          <w:sz w:val="20"/>
          <w:szCs w:val="20"/>
          <w:lang w:val="es-ES"/>
        </w:rPr>
        <w:t xml:space="preserve"> </w:t>
      </w:r>
      <w:r w:rsidR="0028700E" w:rsidRPr="00FE19E7">
        <w:rPr>
          <w:rFonts w:ascii="Times New Roman" w:hAnsi="Times New Roman"/>
          <w:b/>
          <w:sz w:val="24"/>
          <w:szCs w:val="24"/>
          <w:lang w:val="en-US"/>
        </w:rPr>
        <w:t>A</w:t>
      </w:r>
      <w:r w:rsidR="000E0DAC" w:rsidRPr="00FE19E7">
        <w:rPr>
          <w:rFonts w:ascii="Times New Roman" w:hAnsi="Times New Roman"/>
          <w:b/>
          <w:sz w:val="24"/>
          <w:szCs w:val="24"/>
          <w:lang w:val="en-US"/>
        </w:rPr>
        <w:t>bstract</w:t>
      </w:r>
    </w:p>
    <w:p w:rsidR="000B3C36" w:rsidRPr="00FE19E7" w:rsidRDefault="004D5013" w:rsidP="00FE19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E19E7">
        <w:rPr>
          <w:rFonts w:ascii="Times New Roman" w:hAnsi="Times New Roman"/>
          <w:sz w:val="24"/>
          <w:szCs w:val="24"/>
          <w:lang w:val="en-US"/>
        </w:rPr>
        <w:t xml:space="preserve">Potato viruses are responsible for significant reductions in seed quality and crop yields around the world. In this study, we evaluate the levels of incidence of potyvirus in </w:t>
      </w:r>
      <w:r w:rsidR="000B3C36" w:rsidRPr="00FE19E7">
        <w:rPr>
          <w:rFonts w:ascii="Times New Roman" w:hAnsi="Times New Roman"/>
          <w:sz w:val="24"/>
          <w:szCs w:val="24"/>
          <w:lang w:val="en-US"/>
        </w:rPr>
        <w:t>ten</w:t>
      </w:r>
      <w:r w:rsidRPr="00FE19E7">
        <w:rPr>
          <w:rFonts w:ascii="Times New Roman" w:hAnsi="Times New Roman"/>
          <w:sz w:val="24"/>
          <w:szCs w:val="24"/>
          <w:lang w:val="en-US"/>
        </w:rPr>
        <w:t xml:space="preserve"> potato growing regions of </w:t>
      </w:r>
      <w:smartTag w:uri="urn:schemas-microsoft-com:office:smarttags" w:element="country-region">
        <w:smartTag w:uri="urn:schemas-microsoft-com:office:smarttags" w:element="place">
          <w:r w:rsidRPr="00FE19E7">
            <w:rPr>
              <w:rFonts w:ascii="Times New Roman" w:hAnsi="Times New Roman"/>
              <w:sz w:val="24"/>
              <w:szCs w:val="24"/>
              <w:lang w:val="en-US"/>
            </w:rPr>
            <w:t>Colombia</w:t>
          </w:r>
        </w:smartTag>
      </w:smartTag>
      <w:r w:rsidR="000B3C36" w:rsidRPr="00FE19E7">
        <w:rPr>
          <w:rFonts w:ascii="Times New Roman" w:hAnsi="Times New Roman"/>
          <w:sz w:val="24"/>
          <w:szCs w:val="24"/>
          <w:lang w:val="en-US"/>
        </w:rPr>
        <w:t xml:space="preserve"> from the provinces of</w:t>
      </w:r>
      <w:r w:rsidRPr="00FE19E7">
        <w:rPr>
          <w:rFonts w:ascii="Times New Roman" w:hAnsi="Times New Roman"/>
          <w:sz w:val="24"/>
          <w:szCs w:val="24"/>
          <w:lang w:val="en-US"/>
        </w:rPr>
        <w:t xml:space="preserve"> Antioquia, Boyacá, Cundinamarca and Nariño. As PVY is the most limiting potyvirus in potato farming, a molecular characterization of Colombian PVY strains was also performed. </w:t>
      </w:r>
      <w:r w:rsidR="00E16BE4" w:rsidRPr="00FE19E7">
        <w:rPr>
          <w:rFonts w:ascii="Times New Roman" w:hAnsi="Times New Roman"/>
          <w:sz w:val="24"/>
          <w:szCs w:val="24"/>
          <w:lang w:val="en-US"/>
        </w:rPr>
        <w:t>I</w:t>
      </w:r>
      <w:r w:rsidRPr="00FE19E7">
        <w:rPr>
          <w:rFonts w:ascii="Times New Roman" w:hAnsi="Times New Roman"/>
          <w:sz w:val="24"/>
          <w:szCs w:val="24"/>
          <w:lang w:val="en-US"/>
        </w:rPr>
        <w:t xml:space="preserve">ncidence was evaluated by ELISA </w:t>
      </w:r>
      <w:r w:rsidR="00E16BE4" w:rsidRPr="00FE19E7">
        <w:rPr>
          <w:rFonts w:ascii="Times New Roman" w:hAnsi="Times New Roman"/>
          <w:sz w:val="24"/>
          <w:szCs w:val="24"/>
          <w:lang w:val="en-US"/>
        </w:rPr>
        <w:t xml:space="preserve">using general potyvirus antibodies. Phylogenetic analysis were made on the partial sequence of the capsid </w:t>
      </w:r>
      <w:r w:rsidR="00495F86" w:rsidRPr="00FE19E7">
        <w:rPr>
          <w:rFonts w:ascii="Times New Roman" w:hAnsi="Times New Roman"/>
          <w:sz w:val="24"/>
          <w:szCs w:val="24"/>
          <w:lang w:val="en-US"/>
        </w:rPr>
        <w:t>gene</w:t>
      </w:r>
      <w:r w:rsidR="00E16BE4" w:rsidRPr="00FE19E7">
        <w:rPr>
          <w:rFonts w:ascii="Times New Roman" w:hAnsi="Times New Roman"/>
          <w:sz w:val="24"/>
          <w:szCs w:val="24"/>
          <w:lang w:val="en-US"/>
        </w:rPr>
        <w:t xml:space="preserve"> from 33 isolates. A portion of the 5´ and 3' genome ends was obtained from two Colombian strains.</w:t>
      </w:r>
      <w:r w:rsidR="00524980" w:rsidRPr="00FE19E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33BE6" w:rsidRPr="00FE19E7">
        <w:rPr>
          <w:rFonts w:ascii="Times New Roman" w:hAnsi="Times New Roman"/>
          <w:sz w:val="24"/>
          <w:szCs w:val="24"/>
          <w:lang w:val="en-US"/>
        </w:rPr>
        <w:t>R</w:t>
      </w:r>
      <w:r w:rsidR="00524980" w:rsidRPr="00FE19E7">
        <w:rPr>
          <w:rFonts w:ascii="Times New Roman" w:hAnsi="Times New Roman"/>
          <w:sz w:val="24"/>
          <w:szCs w:val="24"/>
          <w:lang w:val="en-US"/>
        </w:rPr>
        <w:t xml:space="preserve">esults confirmed the presence of </w:t>
      </w:r>
      <w:r w:rsidR="00524980" w:rsidRPr="00FE19E7">
        <w:rPr>
          <w:rFonts w:ascii="Times New Roman" w:hAnsi="Times New Roman"/>
          <w:sz w:val="24"/>
          <w:szCs w:val="24"/>
          <w:lang w:val="en-US"/>
        </w:rPr>
        <w:lastRenderedPageBreak/>
        <w:t>potyvirus in the four provinces with an average incidence of 72%.</w:t>
      </w:r>
      <w:r w:rsidR="000B3C36" w:rsidRPr="00FE19E7">
        <w:rPr>
          <w:rFonts w:ascii="Times New Roman" w:hAnsi="Times New Roman"/>
          <w:sz w:val="24"/>
          <w:szCs w:val="24"/>
          <w:lang w:val="en-US"/>
        </w:rPr>
        <w:t xml:space="preserve"> The lowest incidence value was 56%. Molecular analysis </w:t>
      </w:r>
      <w:r w:rsidR="00F051D7" w:rsidRPr="00FE19E7">
        <w:rPr>
          <w:rFonts w:ascii="Times New Roman" w:hAnsi="Times New Roman"/>
          <w:sz w:val="24"/>
          <w:szCs w:val="24"/>
          <w:lang w:val="en-US"/>
        </w:rPr>
        <w:t>clustered</w:t>
      </w:r>
      <w:r w:rsidR="000B3C36" w:rsidRPr="00FE19E7">
        <w:rPr>
          <w:rFonts w:ascii="Times New Roman" w:hAnsi="Times New Roman"/>
          <w:sz w:val="24"/>
          <w:szCs w:val="24"/>
          <w:lang w:val="en-US"/>
        </w:rPr>
        <w:t xml:space="preserve"> all Colombian isolates with strains PVY</w:t>
      </w:r>
      <w:r w:rsidR="000B3C36" w:rsidRPr="00FE19E7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 w:rsidR="000B3C36" w:rsidRPr="00FE19E7">
        <w:rPr>
          <w:rFonts w:ascii="Times New Roman" w:hAnsi="Times New Roman"/>
          <w:sz w:val="24"/>
          <w:szCs w:val="24"/>
          <w:lang w:val="en-US"/>
        </w:rPr>
        <w:t xml:space="preserve"> and PVY</w:t>
      </w:r>
      <w:r w:rsidR="000B3C36" w:rsidRPr="00FE19E7">
        <w:rPr>
          <w:rFonts w:ascii="Times New Roman" w:hAnsi="Times New Roman"/>
          <w:sz w:val="24"/>
          <w:szCs w:val="24"/>
          <w:vertAlign w:val="superscript"/>
          <w:lang w:val="en-US"/>
        </w:rPr>
        <w:t>NTN</w:t>
      </w:r>
      <w:r w:rsidR="000B3C36" w:rsidRPr="00FE19E7">
        <w:rPr>
          <w:rFonts w:ascii="Times New Roman" w:hAnsi="Times New Roman"/>
          <w:sz w:val="24"/>
          <w:szCs w:val="24"/>
          <w:lang w:val="en-US"/>
        </w:rPr>
        <w:t>, the latter responsible for the disease known as PTNRD (</w:t>
      </w:r>
      <w:r w:rsidR="000B3C36" w:rsidRPr="00FE19E7">
        <w:rPr>
          <w:rFonts w:ascii="Times New Roman" w:hAnsi="Times New Roman"/>
          <w:i/>
          <w:sz w:val="24"/>
          <w:szCs w:val="24"/>
          <w:lang w:val="en-US"/>
        </w:rPr>
        <w:t>Potato tuber necrotic ringspot disease</w:t>
      </w:r>
      <w:r w:rsidR="000B3C36" w:rsidRPr="00FE19E7">
        <w:rPr>
          <w:rFonts w:ascii="Times New Roman" w:hAnsi="Times New Roman"/>
          <w:sz w:val="24"/>
          <w:szCs w:val="24"/>
          <w:lang w:val="en-US"/>
        </w:rPr>
        <w:t>).</w:t>
      </w:r>
    </w:p>
    <w:p w:rsidR="000B3C36" w:rsidRPr="00FE19E7" w:rsidRDefault="000B3C36" w:rsidP="00FE19E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8700E" w:rsidRDefault="00512B2E" w:rsidP="00FE19E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FE19E7">
        <w:rPr>
          <w:rFonts w:ascii="Times New Roman" w:hAnsi="Times New Roman"/>
          <w:b/>
          <w:sz w:val="24"/>
          <w:szCs w:val="24"/>
          <w:lang w:val="en-US"/>
        </w:rPr>
        <w:t>Key</w:t>
      </w:r>
      <w:r w:rsidR="00E93348" w:rsidRPr="00FE19E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28700E" w:rsidRPr="00FE19E7">
        <w:rPr>
          <w:rFonts w:ascii="Times New Roman" w:hAnsi="Times New Roman"/>
          <w:b/>
          <w:sz w:val="24"/>
          <w:szCs w:val="24"/>
          <w:lang w:val="en-US"/>
        </w:rPr>
        <w:t>words:</w:t>
      </w:r>
      <w:r w:rsidR="0028700E" w:rsidRPr="00FE19E7">
        <w:rPr>
          <w:rFonts w:ascii="Times New Roman" w:hAnsi="Times New Roman"/>
          <w:sz w:val="24"/>
          <w:szCs w:val="24"/>
          <w:lang w:val="en-US"/>
        </w:rPr>
        <w:t xml:space="preserve"> Capsid, </w:t>
      </w:r>
      <w:r w:rsidR="007E63B7" w:rsidRPr="00FE19E7">
        <w:rPr>
          <w:rFonts w:ascii="Times New Roman" w:hAnsi="Times New Roman"/>
          <w:sz w:val="24"/>
          <w:szCs w:val="24"/>
          <w:lang w:val="en-US"/>
        </w:rPr>
        <w:t>Elisa</w:t>
      </w:r>
      <w:r w:rsidR="0028700E" w:rsidRPr="00FE19E7">
        <w:rPr>
          <w:rFonts w:ascii="Times New Roman" w:hAnsi="Times New Roman"/>
          <w:sz w:val="24"/>
          <w:szCs w:val="24"/>
          <w:lang w:val="en-US"/>
        </w:rPr>
        <w:t xml:space="preserve">, RT-PCR, </w:t>
      </w:r>
      <w:r w:rsidR="007E63B7" w:rsidRPr="00FE19E7">
        <w:rPr>
          <w:rFonts w:ascii="Times New Roman" w:hAnsi="Times New Roman"/>
          <w:sz w:val="24"/>
          <w:szCs w:val="24"/>
          <w:lang w:val="en-US"/>
        </w:rPr>
        <w:t>sequencing.</w:t>
      </w:r>
      <w:r w:rsidR="007E63B7" w:rsidRPr="006A2D52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F09BF" w:rsidRPr="00A840EA" w:rsidRDefault="0063767E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3767E">
        <w:rPr>
          <w:rFonts w:ascii="Times New Roman" w:hAnsi="Times New Roman"/>
          <w:b/>
          <w:sz w:val="24"/>
          <w:szCs w:val="24"/>
        </w:rPr>
        <w:t>Recibido:</w:t>
      </w:r>
      <w:r w:rsidRPr="0063767E">
        <w:rPr>
          <w:rFonts w:ascii="Times New Roman" w:hAnsi="Times New Roman"/>
          <w:sz w:val="24"/>
          <w:szCs w:val="24"/>
        </w:rPr>
        <w:t>enero 13 de 2011</w:t>
      </w:r>
    </w:p>
    <w:p w:rsidR="00A840EA" w:rsidRPr="00A840EA" w:rsidRDefault="0063767E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3767E">
        <w:rPr>
          <w:rFonts w:ascii="Times New Roman" w:hAnsi="Times New Roman"/>
          <w:b/>
          <w:sz w:val="24"/>
          <w:szCs w:val="24"/>
        </w:rPr>
        <w:t xml:space="preserve">Aprobado: </w:t>
      </w:r>
      <w:r w:rsidRPr="0063767E">
        <w:rPr>
          <w:rFonts w:ascii="Times New Roman" w:hAnsi="Times New Roman"/>
          <w:sz w:val="24"/>
          <w:szCs w:val="24"/>
        </w:rPr>
        <w:t>mayo 30 de 2011</w:t>
      </w:r>
    </w:p>
    <w:p w:rsidR="00E93348" w:rsidRPr="00495F86" w:rsidRDefault="00E93348" w:rsidP="00DA2EFA">
      <w:pPr>
        <w:spacing w:line="360" w:lineRule="auto"/>
        <w:rPr>
          <w:rFonts w:ascii="Times New Roman" w:hAnsi="Times New Roman"/>
          <w:b/>
          <w:sz w:val="24"/>
          <w:szCs w:val="24"/>
          <w:lang w:val="es-ES"/>
        </w:rPr>
      </w:pPr>
      <w:r w:rsidRPr="008E5EA1">
        <w:rPr>
          <w:rFonts w:ascii="Times New Roman" w:hAnsi="Times New Roman"/>
          <w:b/>
          <w:sz w:val="24"/>
          <w:szCs w:val="24"/>
          <w:lang w:val="es-ES"/>
        </w:rPr>
        <w:t>Introducción</w:t>
      </w:r>
      <w:r w:rsidR="007E63B7">
        <w:rPr>
          <w:rFonts w:ascii="Times New Roman" w:hAnsi="Times New Roman"/>
          <w:b/>
          <w:sz w:val="24"/>
          <w:szCs w:val="24"/>
          <w:lang w:val="es-ES"/>
        </w:rPr>
        <w:t xml:space="preserve"> </w:t>
      </w:r>
    </w:p>
    <w:p w:rsidR="00297692" w:rsidRPr="006A2D52" w:rsidRDefault="00297692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 xml:space="preserve">Desde tiempo atrás se han venido </w:t>
      </w:r>
      <w:r w:rsidR="00495F86">
        <w:rPr>
          <w:rFonts w:ascii="Times New Roman" w:hAnsi="Times New Roman"/>
          <w:sz w:val="24"/>
          <w:szCs w:val="24"/>
        </w:rPr>
        <w:t>registrando</w:t>
      </w:r>
      <w:r w:rsidRPr="006A2D52">
        <w:rPr>
          <w:rFonts w:ascii="Times New Roman" w:hAnsi="Times New Roman"/>
          <w:sz w:val="24"/>
          <w:szCs w:val="24"/>
        </w:rPr>
        <w:t xml:space="preserve"> los efectos que tienen los virus en el cultivo de la papa y principalmente en su rendimiento</w:t>
      </w:r>
      <w:r w:rsidR="004C6041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(Sánchez de Luque </w:t>
      </w:r>
      <w:r w:rsidRPr="006A2D52">
        <w:rPr>
          <w:rFonts w:ascii="Times New Roman" w:hAnsi="Times New Roman"/>
          <w:i/>
          <w:sz w:val="24"/>
          <w:szCs w:val="24"/>
        </w:rPr>
        <w:t>et al</w:t>
      </w:r>
      <w:r w:rsidRPr="006A2D52">
        <w:rPr>
          <w:rFonts w:ascii="Times New Roman" w:hAnsi="Times New Roman"/>
          <w:sz w:val="24"/>
          <w:szCs w:val="24"/>
        </w:rPr>
        <w:t>., 1991</w:t>
      </w:r>
      <w:r w:rsidR="00AD6A4A">
        <w:rPr>
          <w:rFonts w:ascii="Times New Roman" w:hAnsi="Times New Roman"/>
          <w:sz w:val="24"/>
          <w:szCs w:val="24"/>
        </w:rPr>
        <w:t xml:space="preserve">; </w:t>
      </w:r>
      <w:r w:rsidR="00AD6A4A" w:rsidRPr="001161A6">
        <w:rPr>
          <w:rFonts w:ascii="Times New Roman" w:hAnsi="Times New Roman"/>
          <w:sz w:val="24"/>
          <w:szCs w:val="24"/>
        </w:rPr>
        <w:t>Salazar</w:t>
      </w:r>
      <w:r w:rsidR="001161A6">
        <w:rPr>
          <w:rFonts w:ascii="Times New Roman" w:hAnsi="Times New Roman"/>
          <w:sz w:val="24"/>
          <w:szCs w:val="24"/>
        </w:rPr>
        <w:t>,</w:t>
      </w:r>
      <w:r w:rsidR="00AD6A4A" w:rsidRPr="001161A6">
        <w:rPr>
          <w:rFonts w:ascii="Times New Roman" w:hAnsi="Times New Roman"/>
          <w:sz w:val="24"/>
          <w:szCs w:val="24"/>
        </w:rPr>
        <w:t xml:space="preserve"> 1995</w:t>
      </w:r>
      <w:r w:rsidRPr="006A2D52">
        <w:rPr>
          <w:rFonts w:ascii="Times New Roman" w:hAnsi="Times New Roman"/>
          <w:sz w:val="24"/>
          <w:szCs w:val="24"/>
        </w:rPr>
        <w:t xml:space="preserve">). </w:t>
      </w:r>
      <w:r w:rsidR="005D253C" w:rsidRPr="006A2D52">
        <w:rPr>
          <w:rFonts w:ascii="Times New Roman" w:hAnsi="Times New Roman"/>
          <w:sz w:val="24"/>
          <w:szCs w:val="24"/>
        </w:rPr>
        <w:t>Guerrero</w:t>
      </w:r>
      <w:r w:rsidR="005D253C">
        <w:rPr>
          <w:rFonts w:ascii="Times New Roman" w:hAnsi="Times New Roman"/>
          <w:sz w:val="24"/>
          <w:szCs w:val="24"/>
        </w:rPr>
        <w:t xml:space="preserve"> y Martínez (</w:t>
      </w:r>
      <w:r w:rsidR="005D253C" w:rsidRPr="006A2D52">
        <w:rPr>
          <w:rFonts w:ascii="Times New Roman" w:hAnsi="Times New Roman"/>
          <w:sz w:val="24"/>
          <w:szCs w:val="24"/>
        </w:rPr>
        <w:t>19</w:t>
      </w:r>
      <w:r w:rsidR="005D253C">
        <w:rPr>
          <w:rFonts w:ascii="Times New Roman" w:hAnsi="Times New Roman"/>
          <w:sz w:val="24"/>
          <w:szCs w:val="24"/>
        </w:rPr>
        <w:t>80</w:t>
      </w:r>
      <w:r w:rsidR="005D253C" w:rsidRPr="006A2D52">
        <w:rPr>
          <w:rFonts w:ascii="Times New Roman" w:hAnsi="Times New Roman"/>
          <w:sz w:val="24"/>
          <w:szCs w:val="24"/>
        </w:rPr>
        <w:t>)</w:t>
      </w:r>
      <w:r w:rsidR="005D253C">
        <w:rPr>
          <w:rFonts w:ascii="Times New Roman" w:hAnsi="Times New Roman"/>
          <w:sz w:val="24"/>
          <w:szCs w:val="24"/>
        </w:rPr>
        <w:t xml:space="preserve"> </w:t>
      </w:r>
      <w:r w:rsidR="005D253C" w:rsidRPr="006A2D52">
        <w:rPr>
          <w:rFonts w:ascii="Times New Roman" w:hAnsi="Times New Roman"/>
          <w:sz w:val="24"/>
          <w:szCs w:val="24"/>
        </w:rPr>
        <w:t>reportaron pérdidas del orden del 61%</w:t>
      </w:r>
      <w:r w:rsidR="005D253C">
        <w:rPr>
          <w:rFonts w:ascii="Times New Roman" w:hAnsi="Times New Roman"/>
          <w:sz w:val="24"/>
          <w:szCs w:val="24"/>
        </w:rPr>
        <w:t xml:space="preserve"> en el rendimiento de la variedad Puracé en Colombia</w:t>
      </w:r>
      <w:r w:rsidRPr="006A2D52">
        <w:rPr>
          <w:rFonts w:ascii="Times New Roman" w:hAnsi="Times New Roman"/>
          <w:sz w:val="24"/>
          <w:szCs w:val="24"/>
        </w:rPr>
        <w:t xml:space="preserve">, </w:t>
      </w:r>
      <w:r w:rsidR="005D253C">
        <w:rPr>
          <w:rFonts w:ascii="Times New Roman" w:hAnsi="Times New Roman"/>
          <w:sz w:val="24"/>
          <w:szCs w:val="24"/>
        </w:rPr>
        <w:t>como resultado de la infección conjunta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5D253C">
        <w:rPr>
          <w:rFonts w:ascii="Times New Roman" w:hAnsi="Times New Roman"/>
          <w:sz w:val="24"/>
          <w:szCs w:val="24"/>
        </w:rPr>
        <w:t xml:space="preserve">de </w:t>
      </w:r>
      <w:r w:rsidR="004C6041" w:rsidRPr="006A2D52">
        <w:rPr>
          <w:rFonts w:ascii="Times New Roman" w:hAnsi="Times New Roman"/>
          <w:i/>
          <w:sz w:val="24"/>
          <w:szCs w:val="24"/>
        </w:rPr>
        <w:t>Potato virus X</w:t>
      </w:r>
      <w:r w:rsidR="004C6041" w:rsidRPr="006A2D52">
        <w:rPr>
          <w:rFonts w:ascii="Times New Roman" w:hAnsi="Times New Roman"/>
          <w:sz w:val="24"/>
          <w:szCs w:val="24"/>
        </w:rPr>
        <w:t xml:space="preserve"> (</w:t>
      </w:r>
      <w:r w:rsidRPr="006A2D52">
        <w:rPr>
          <w:rFonts w:ascii="Times New Roman" w:hAnsi="Times New Roman"/>
          <w:sz w:val="24"/>
          <w:szCs w:val="24"/>
        </w:rPr>
        <w:t>PVX</w:t>
      </w:r>
      <w:r w:rsidR="004C6041" w:rsidRPr="006A2D52">
        <w:rPr>
          <w:rFonts w:ascii="Times New Roman" w:hAnsi="Times New Roman"/>
          <w:sz w:val="24"/>
          <w:szCs w:val="24"/>
        </w:rPr>
        <w:t>)</w:t>
      </w:r>
      <w:r w:rsidRPr="006A2D52">
        <w:rPr>
          <w:rFonts w:ascii="Times New Roman" w:hAnsi="Times New Roman"/>
          <w:sz w:val="24"/>
          <w:szCs w:val="24"/>
        </w:rPr>
        <w:t xml:space="preserve">, </w:t>
      </w:r>
      <w:r w:rsidR="004C6041" w:rsidRPr="006A2D52">
        <w:rPr>
          <w:rFonts w:ascii="Times New Roman" w:hAnsi="Times New Roman"/>
          <w:i/>
          <w:sz w:val="24"/>
          <w:szCs w:val="24"/>
        </w:rPr>
        <w:t>Potato virus Y</w:t>
      </w:r>
      <w:r w:rsidR="004C6041" w:rsidRPr="006A2D52">
        <w:rPr>
          <w:rFonts w:ascii="Times New Roman" w:hAnsi="Times New Roman"/>
          <w:sz w:val="24"/>
          <w:szCs w:val="24"/>
        </w:rPr>
        <w:t xml:space="preserve"> (</w:t>
      </w:r>
      <w:r w:rsidRPr="006A2D52">
        <w:rPr>
          <w:rFonts w:ascii="Times New Roman" w:hAnsi="Times New Roman"/>
          <w:sz w:val="24"/>
          <w:szCs w:val="24"/>
        </w:rPr>
        <w:t>PVY</w:t>
      </w:r>
      <w:r w:rsidR="004C6041" w:rsidRPr="006A2D52">
        <w:rPr>
          <w:rFonts w:ascii="Times New Roman" w:hAnsi="Times New Roman"/>
          <w:sz w:val="24"/>
          <w:szCs w:val="24"/>
        </w:rPr>
        <w:t>)</w:t>
      </w:r>
      <w:r w:rsidRPr="006A2D52">
        <w:rPr>
          <w:rFonts w:ascii="Times New Roman" w:hAnsi="Times New Roman"/>
          <w:sz w:val="24"/>
          <w:szCs w:val="24"/>
        </w:rPr>
        <w:t xml:space="preserve"> y </w:t>
      </w:r>
      <w:r w:rsidR="004C6041" w:rsidRPr="006A2D52">
        <w:rPr>
          <w:rFonts w:ascii="Times New Roman" w:hAnsi="Times New Roman"/>
          <w:i/>
          <w:sz w:val="24"/>
          <w:szCs w:val="24"/>
        </w:rPr>
        <w:t>Potato leafroll</w:t>
      </w:r>
      <w:r w:rsidR="004C6041" w:rsidRPr="006A2D52">
        <w:rPr>
          <w:rFonts w:ascii="Times New Roman" w:hAnsi="Times New Roman"/>
          <w:sz w:val="24"/>
          <w:szCs w:val="24"/>
        </w:rPr>
        <w:t xml:space="preserve"> virus (</w:t>
      </w:r>
      <w:r w:rsidRPr="006A2D52">
        <w:rPr>
          <w:rFonts w:ascii="Times New Roman" w:hAnsi="Times New Roman"/>
          <w:sz w:val="24"/>
          <w:szCs w:val="24"/>
        </w:rPr>
        <w:t>PLRV</w:t>
      </w:r>
      <w:r w:rsidR="004C6041" w:rsidRPr="006A2D52">
        <w:rPr>
          <w:rFonts w:ascii="Times New Roman" w:hAnsi="Times New Roman"/>
          <w:sz w:val="24"/>
          <w:szCs w:val="24"/>
        </w:rPr>
        <w:t>)</w:t>
      </w:r>
      <w:r w:rsidR="005D253C">
        <w:rPr>
          <w:rFonts w:ascii="Times New Roman" w:hAnsi="Times New Roman"/>
          <w:sz w:val="24"/>
          <w:szCs w:val="24"/>
        </w:rPr>
        <w:t xml:space="preserve">. </w:t>
      </w:r>
      <w:r w:rsidRPr="006A2D52">
        <w:rPr>
          <w:rFonts w:ascii="Times New Roman" w:hAnsi="Times New Roman"/>
          <w:sz w:val="24"/>
          <w:szCs w:val="24"/>
        </w:rPr>
        <w:t xml:space="preserve">Además de estos virus, en las últimas décadas ha cobrado importancia el </w:t>
      </w:r>
      <w:r w:rsidRPr="006A2D52">
        <w:rPr>
          <w:rFonts w:ascii="Times New Roman" w:hAnsi="Times New Roman"/>
          <w:i/>
          <w:sz w:val="24"/>
          <w:szCs w:val="24"/>
        </w:rPr>
        <w:t>Potato yellow vein virus</w:t>
      </w:r>
      <w:r w:rsidR="004C6041" w:rsidRPr="006A2D52">
        <w:rPr>
          <w:rFonts w:ascii="Times New Roman" w:hAnsi="Times New Roman"/>
          <w:i/>
          <w:sz w:val="24"/>
          <w:szCs w:val="24"/>
        </w:rPr>
        <w:t xml:space="preserve"> </w:t>
      </w:r>
      <w:r w:rsidR="004C6041" w:rsidRPr="006A2D52">
        <w:rPr>
          <w:rFonts w:ascii="Times New Roman" w:hAnsi="Times New Roman"/>
          <w:sz w:val="24"/>
          <w:szCs w:val="24"/>
        </w:rPr>
        <w:t>(PYVV)</w:t>
      </w:r>
      <w:r w:rsidRPr="006A2D52">
        <w:rPr>
          <w:rFonts w:ascii="Times New Roman" w:hAnsi="Times New Roman"/>
          <w:sz w:val="24"/>
          <w:szCs w:val="24"/>
        </w:rPr>
        <w:t xml:space="preserve"> (</w:t>
      </w:r>
      <w:r w:rsidR="008E5EA1" w:rsidRPr="006A2D52">
        <w:rPr>
          <w:rFonts w:ascii="Times New Roman" w:hAnsi="Times New Roman"/>
          <w:sz w:val="24"/>
          <w:szCs w:val="24"/>
        </w:rPr>
        <w:t>G</w:t>
      </w:r>
      <w:r w:rsidR="008E5EA1">
        <w:rPr>
          <w:rFonts w:ascii="Times New Roman" w:hAnsi="Times New Roman"/>
          <w:sz w:val="24"/>
          <w:szCs w:val="24"/>
        </w:rPr>
        <w:t>u</w:t>
      </w:r>
      <w:r w:rsidR="008E5EA1" w:rsidRPr="006A2D52">
        <w:rPr>
          <w:rFonts w:ascii="Times New Roman" w:hAnsi="Times New Roman"/>
          <w:sz w:val="24"/>
          <w:szCs w:val="24"/>
        </w:rPr>
        <w:t>zm</w:t>
      </w:r>
      <w:r w:rsidR="008E5EA1">
        <w:rPr>
          <w:rFonts w:ascii="Times New Roman" w:hAnsi="Times New Roman"/>
          <w:sz w:val="24"/>
          <w:szCs w:val="24"/>
        </w:rPr>
        <w:t>á</w:t>
      </w:r>
      <w:r w:rsidR="008E5EA1" w:rsidRPr="006A2D52">
        <w:rPr>
          <w:rFonts w:ascii="Times New Roman" w:hAnsi="Times New Roman"/>
          <w:sz w:val="24"/>
          <w:szCs w:val="24"/>
        </w:rPr>
        <w:t xml:space="preserve">n </w:t>
      </w:r>
      <w:r w:rsidRPr="006A2D52">
        <w:rPr>
          <w:rFonts w:ascii="Times New Roman" w:hAnsi="Times New Roman"/>
          <w:i/>
          <w:sz w:val="24"/>
          <w:szCs w:val="24"/>
        </w:rPr>
        <w:t>et al.,</w:t>
      </w:r>
      <w:r w:rsidR="001161A6">
        <w:rPr>
          <w:rFonts w:ascii="Times New Roman" w:hAnsi="Times New Roman"/>
          <w:sz w:val="24"/>
          <w:szCs w:val="24"/>
        </w:rPr>
        <w:t xml:space="preserve"> 2004</w:t>
      </w:r>
      <w:r w:rsidRPr="006A2D52">
        <w:rPr>
          <w:rFonts w:ascii="Times New Roman" w:hAnsi="Times New Roman"/>
          <w:sz w:val="24"/>
          <w:szCs w:val="24"/>
        </w:rPr>
        <w:t xml:space="preserve">; Zapata, 2004), gracias a su eficiente diseminación por parte de </w:t>
      </w:r>
      <w:r w:rsidRPr="006A2D52">
        <w:rPr>
          <w:rFonts w:ascii="Times New Roman" w:hAnsi="Times New Roman"/>
          <w:i/>
          <w:sz w:val="24"/>
          <w:szCs w:val="24"/>
        </w:rPr>
        <w:t>Trialeurodes vaporariorum</w:t>
      </w:r>
      <w:r w:rsidR="004C6041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(Salazar, 199</w:t>
      </w:r>
      <w:r w:rsidR="00C93765">
        <w:rPr>
          <w:rFonts w:ascii="Times New Roman" w:hAnsi="Times New Roman"/>
          <w:sz w:val="24"/>
          <w:szCs w:val="24"/>
        </w:rPr>
        <w:t>5</w:t>
      </w:r>
      <w:r w:rsidRPr="006A2D52">
        <w:rPr>
          <w:rFonts w:ascii="Times New Roman" w:hAnsi="Times New Roman"/>
          <w:sz w:val="24"/>
          <w:szCs w:val="24"/>
        </w:rPr>
        <w:t xml:space="preserve">). Más recientemente, se ha reportado en </w:t>
      </w:r>
      <w:r w:rsidR="004C6041" w:rsidRPr="006A2D52">
        <w:rPr>
          <w:rFonts w:ascii="Times New Roman" w:hAnsi="Times New Roman"/>
          <w:sz w:val="24"/>
          <w:szCs w:val="24"/>
        </w:rPr>
        <w:t xml:space="preserve">Colombia </w:t>
      </w:r>
      <w:r w:rsidRPr="006A2D52">
        <w:rPr>
          <w:rFonts w:ascii="Times New Roman" w:hAnsi="Times New Roman"/>
          <w:sz w:val="24"/>
          <w:szCs w:val="24"/>
        </w:rPr>
        <w:t xml:space="preserve">el </w:t>
      </w:r>
      <w:r w:rsidR="004C6041" w:rsidRPr="006A2D52">
        <w:rPr>
          <w:rFonts w:ascii="Times New Roman" w:hAnsi="Times New Roman"/>
          <w:i/>
          <w:sz w:val="24"/>
          <w:szCs w:val="24"/>
        </w:rPr>
        <w:t>Potato mop-top virus</w:t>
      </w:r>
      <w:r w:rsidR="004C6041" w:rsidRPr="006A2D52">
        <w:rPr>
          <w:rFonts w:ascii="Times New Roman" w:hAnsi="Times New Roman"/>
          <w:sz w:val="24"/>
          <w:szCs w:val="24"/>
        </w:rPr>
        <w:t xml:space="preserve"> (</w:t>
      </w:r>
      <w:r w:rsidRPr="006A2D52">
        <w:rPr>
          <w:rFonts w:ascii="Times New Roman" w:hAnsi="Times New Roman"/>
          <w:sz w:val="24"/>
          <w:szCs w:val="24"/>
        </w:rPr>
        <w:t>PMTV</w:t>
      </w:r>
      <w:r w:rsidR="004C6041" w:rsidRPr="006A2D52">
        <w:rPr>
          <w:rFonts w:ascii="Times New Roman" w:hAnsi="Times New Roman"/>
          <w:sz w:val="24"/>
          <w:szCs w:val="24"/>
        </w:rPr>
        <w:t xml:space="preserve">), cuyo vector, el plasmodiofórido </w:t>
      </w:r>
      <w:r w:rsidR="004C6041" w:rsidRPr="006A2D52">
        <w:rPr>
          <w:rFonts w:ascii="Times New Roman" w:hAnsi="Times New Roman"/>
          <w:i/>
          <w:sz w:val="24"/>
          <w:szCs w:val="24"/>
        </w:rPr>
        <w:t>Spongospora subterranea</w:t>
      </w:r>
      <w:r w:rsidR="0026165E">
        <w:rPr>
          <w:rFonts w:ascii="Times New Roman" w:hAnsi="Times New Roman"/>
          <w:sz w:val="24"/>
          <w:szCs w:val="24"/>
        </w:rPr>
        <w:t xml:space="preserve"> f. sp. </w:t>
      </w:r>
      <w:r w:rsidR="0026165E">
        <w:rPr>
          <w:rFonts w:ascii="Times New Roman" w:hAnsi="Times New Roman"/>
          <w:i/>
          <w:sz w:val="24"/>
          <w:szCs w:val="24"/>
        </w:rPr>
        <w:t>subterranea</w:t>
      </w:r>
      <w:r w:rsidR="004C6041" w:rsidRPr="006A2D52">
        <w:rPr>
          <w:rFonts w:ascii="Times New Roman" w:hAnsi="Times New Roman"/>
          <w:sz w:val="24"/>
          <w:szCs w:val="24"/>
        </w:rPr>
        <w:t xml:space="preserve">, causa la sarna polvosa de la papa, una enfermedad de gran impacto económico en la agroindustria de este país suramericano </w:t>
      </w:r>
      <w:r w:rsidRPr="006A2D52">
        <w:rPr>
          <w:rFonts w:ascii="Times New Roman" w:hAnsi="Times New Roman"/>
          <w:sz w:val="24"/>
          <w:szCs w:val="24"/>
        </w:rPr>
        <w:t>(Vélez, 2007</w:t>
      </w:r>
      <w:r w:rsidR="00E93348">
        <w:rPr>
          <w:rFonts w:ascii="Times New Roman" w:hAnsi="Times New Roman"/>
          <w:sz w:val="24"/>
          <w:szCs w:val="24"/>
        </w:rPr>
        <w:t>;</w:t>
      </w:r>
      <w:r w:rsidR="004C6041" w:rsidRPr="006A2D52">
        <w:rPr>
          <w:rFonts w:ascii="Times New Roman" w:hAnsi="Times New Roman"/>
          <w:sz w:val="24"/>
          <w:szCs w:val="24"/>
        </w:rPr>
        <w:t xml:space="preserve"> Carreño, 2009</w:t>
      </w:r>
      <w:r w:rsidRPr="006A2D52">
        <w:rPr>
          <w:rFonts w:ascii="Times New Roman" w:hAnsi="Times New Roman"/>
          <w:sz w:val="24"/>
          <w:szCs w:val="24"/>
        </w:rPr>
        <w:t>).</w:t>
      </w:r>
      <w:r w:rsidR="004C6041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Uno de los grupos virales más </w:t>
      </w:r>
      <w:r w:rsidR="003170A6" w:rsidRPr="006A2D52">
        <w:rPr>
          <w:rFonts w:ascii="Times New Roman" w:hAnsi="Times New Roman"/>
          <w:sz w:val="24"/>
          <w:szCs w:val="24"/>
        </w:rPr>
        <w:t>limitant</w:t>
      </w:r>
      <w:r w:rsidR="003170A6">
        <w:rPr>
          <w:rFonts w:ascii="Times New Roman" w:hAnsi="Times New Roman"/>
          <w:sz w:val="24"/>
          <w:szCs w:val="24"/>
        </w:rPr>
        <w:t>es</w:t>
      </w:r>
      <w:r w:rsidR="003170A6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en el cultivo de la papa son los potyvirus, con las especies </w:t>
      </w:r>
      <w:r w:rsidR="004C6041" w:rsidRPr="006A2D52">
        <w:rPr>
          <w:rFonts w:ascii="Times New Roman" w:hAnsi="Times New Roman"/>
          <w:i/>
          <w:sz w:val="24"/>
          <w:szCs w:val="24"/>
        </w:rPr>
        <w:t>Wild potato mosaic virus</w:t>
      </w:r>
      <w:r w:rsidRPr="006A2D52">
        <w:rPr>
          <w:rFonts w:ascii="Times New Roman" w:hAnsi="Times New Roman"/>
          <w:i/>
          <w:sz w:val="24"/>
          <w:szCs w:val="24"/>
        </w:rPr>
        <w:t xml:space="preserve"> </w:t>
      </w:r>
      <w:r w:rsidR="004C6041" w:rsidRPr="006A2D52">
        <w:rPr>
          <w:rFonts w:ascii="Times New Roman" w:hAnsi="Times New Roman"/>
          <w:sz w:val="24"/>
          <w:szCs w:val="24"/>
        </w:rPr>
        <w:t>(WPMV)</w:t>
      </w:r>
      <w:r w:rsidRPr="006A2D52">
        <w:rPr>
          <w:rFonts w:ascii="Times New Roman" w:hAnsi="Times New Roman"/>
          <w:sz w:val="24"/>
          <w:szCs w:val="24"/>
        </w:rPr>
        <w:t xml:space="preserve">, </w:t>
      </w:r>
      <w:r w:rsidR="004C6041" w:rsidRPr="006A2D52">
        <w:rPr>
          <w:rFonts w:ascii="Times New Roman" w:hAnsi="Times New Roman"/>
          <w:i/>
          <w:sz w:val="24"/>
          <w:szCs w:val="24"/>
        </w:rPr>
        <w:t>Potato virus A</w:t>
      </w:r>
      <w:r w:rsidR="004C6041" w:rsidRPr="006A2D52">
        <w:rPr>
          <w:rFonts w:ascii="Times New Roman" w:hAnsi="Times New Roman"/>
          <w:sz w:val="24"/>
          <w:szCs w:val="24"/>
        </w:rPr>
        <w:t xml:space="preserve"> </w:t>
      </w:r>
      <w:r w:rsidR="007A714C" w:rsidRPr="006A2D52">
        <w:rPr>
          <w:rFonts w:ascii="Times New Roman" w:hAnsi="Times New Roman"/>
          <w:sz w:val="24"/>
          <w:szCs w:val="24"/>
        </w:rPr>
        <w:t>(</w:t>
      </w:r>
      <w:r w:rsidR="004C6041" w:rsidRPr="006A2D52">
        <w:rPr>
          <w:rFonts w:ascii="Times New Roman" w:hAnsi="Times New Roman"/>
          <w:sz w:val="24"/>
          <w:szCs w:val="24"/>
        </w:rPr>
        <w:t>PVA</w:t>
      </w:r>
      <w:r w:rsidR="007A714C" w:rsidRPr="006A2D52">
        <w:rPr>
          <w:rFonts w:ascii="Times New Roman" w:hAnsi="Times New Roman"/>
          <w:sz w:val="24"/>
          <w:szCs w:val="24"/>
        </w:rPr>
        <w:t xml:space="preserve">), </w:t>
      </w:r>
      <w:r w:rsidR="004C6041" w:rsidRPr="006A2D52">
        <w:rPr>
          <w:rFonts w:ascii="Times New Roman" w:hAnsi="Times New Roman"/>
          <w:i/>
          <w:sz w:val="24"/>
          <w:szCs w:val="24"/>
        </w:rPr>
        <w:t>Potato virus V</w:t>
      </w:r>
      <w:r w:rsidR="004C6041" w:rsidRPr="006A2D52">
        <w:rPr>
          <w:rFonts w:ascii="Times New Roman" w:hAnsi="Times New Roman"/>
          <w:sz w:val="24"/>
          <w:szCs w:val="24"/>
        </w:rPr>
        <w:t xml:space="preserve"> </w:t>
      </w:r>
      <w:r w:rsidR="007A714C" w:rsidRPr="006A2D52">
        <w:rPr>
          <w:rFonts w:ascii="Times New Roman" w:hAnsi="Times New Roman"/>
          <w:sz w:val="24"/>
          <w:szCs w:val="24"/>
        </w:rPr>
        <w:t>(</w:t>
      </w:r>
      <w:r w:rsidR="004C6041" w:rsidRPr="006A2D52">
        <w:rPr>
          <w:rFonts w:ascii="Times New Roman" w:hAnsi="Times New Roman"/>
          <w:sz w:val="24"/>
          <w:szCs w:val="24"/>
        </w:rPr>
        <w:t>PVV</w:t>
      </w:r>
      <w:r w:rsidR="007A714C" w:rsidRPr="006A2D52">
        <w:rPr>
          <w:rFonts w:ascii="Times New Roman" w:hAnsi="Times New Roman"/>
          <w:sz w:val="24"/>
          <w:szCs w:val="24"/>
        </w:rPr>
        <w:t>) y PVY</w:t>
      </w:r>
      <w:r w:rsidR="002852F2">
        <w:rPr>
          <w:rFonts w:ascii="Times New Roman" w:hAnsi="Times New Roman"/>
          <w:sz w:val="24"/>
          <w:szCs w:val="24"/>
        </w:rPr>
        <w:t>. E</w:t>
      </w:r>
      <w:r w:rsidR="007A714C" w:rsidRPr="006A2D52">
        <w:rPr>
          <w:rFonts w:ascii="Times New Roman" w:hAnsi="Times New Roman"/>
          <w:sz w:val="24"/>
          <w:szCs w:val="24"/>
        </w:rPr>
        <w:t xml:space="preserve">ste último representa el virus de mayor importancia económica </w:t>
      </w:r>
      <w:r w:rsidR="004C6041" w:rsidRPr="006A2D52">
        <w:rPr>
          <w:rFonts w:ascii="Times New Roman" w:hAnsi="Times New Roman"/>
          <w:sz w:val="24"/>
          <w:szCs w:val="24"/>
        </w:rPr>
        <w:t xml:space="preserve">del grupo </w:t>
      </w:r>
      <w:r w:rsidR="007A714C" w:rsidRPr="006A2D52">
        <w:rPr>
          <w:rFonts w:ascii="Times New Roman" w:hAnsi="Times New Roman"/>
          <w:sz w:val="24"/>
          <w:szCs w:val="24"/>
        </w:rPr>
        <w:t>y</w:t>
      </w:r>
      <w:r w:rsidR="003170A6">
        <w:rPr>
          <w:rFonts w:ascii="Times New Roman" w:hAnsi="Times New Roman"/>
          <w:sz w:val="24"/>
          <w:szCs w:val="24"/>
        </w:rPr>
        <w:t>,</w:t>
      </w:r>
      <w:r w:rsidR="007A714C" w:rsidRPr="006A2D52">
        <w:rPr>
          <w:rFonts w:ascii="Times New Roman" w:hAnsi="Times New Roman"/>
          <w:sz w:val="24"/>
          <w:szCs w:val="24"/>
        </w:rPr>
        <w:t xml:space="preserve"> además</w:t>
      </w:r>
      <w:r w:rsidR="003170A6">
        <w:rPr>
          <w:rFonts w:ascii="Times New Roman" w:hAnsi="Times New Roman"/>
          <w:sz w:val="24"/>
          <w:szCs w:val="24"/>
        </w:rPr>
        <w:t>,</w:t>
      </w:r>
      <w:r w:rsidR="007A714C" w:rsidRPr="006A2D52">
        <w:rPr>
          <w:rFonts w:ascii="Times New Roman" w:hAnsi="Times New Roman"/>
          <w:sz w:val="24"/>
          <w:szCs w:val="24"/>
        </w:rPr>
        <w:t xml:space="preserve"> es la especie tipo del género </w:t>
      </w:r>
      <w:r w:rsidR="007A714C" w:rsidRPr="006A2D52">
        <w:rPr>
          <w:rFonts w:ascii="Times New Roman" w:hAnsi="Times New Roman"/>
          <w:i/>
          <w:sz w:val="24"/>
          <w:szCs w:val="24"/>
        </w:rPr>
        <w:t>Potyvirus</w:t>
      </w:r>
      <w:r w:rsidR="007A714C" w:rsidRPr="006A2D52">
        <w:rPr>
          <w:rFonts w:ascii="Times New Roman" w:hAnsi="Times New Roman"/>
          <w:sz w:val="24"/>
          <w:szCs w:val="24"/>
        </w:rPr>
        <w:t xml:space="preserve"> (Salazar, 1995; Büchen-Osmond, 2010).</w:t>
      </w:r>
    </w:p>
    <w:p w:rsidR="007A714C" w:rsidRPr="006A2D52" w:rsidRDefault="007A714C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 xml:space="preserve">El género </w:t>
      </w:r>
      <w:r w:rsidR="004C6041" w:rsidRPr="006A2D52">
        <w:rPr>
          <w:rFonts w:ascii="Times New Roman" w:hAnsi="Times New Roman"/>
          <w:i/>
          <w:sz w:val="24"/>
          <w:szCs w:val="24"/>
        </w:rPr>
        <w:t>Potyvirus</w:t>
      </w:r>
      <w:r w:rsidR="004C6041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posee 143 especies aprobadas, lo que l</w:t>
      </w:r>
      <w:r w:rsidR="001161A6">
        <w:rPr>
          <w:rFonts w:ascii="Times New Roman" w:hAnsi="Times New Roman"/>
          <w:sz w:val="24"/>
          <w:szCs w:val="24"/>
        </w:rPr>
        <w:t>o</w:t>
      </w:r>
      <w:r w:rsidRPr="006A2D52">
        <w:rPr>
          <w:rFonts w:ascii="Times New Roman" w:hAnsi="Times New Roman"/>
          <w:sz w:val="24"/>
          <w:szCs w:val="24"/>
        </w:rPr>
        <w:t xml:space="preserve"> convierte en el más numeroso de los siete géneros de la familia </w:t>
      </w:r>
      <w:r w:rsidRPr="003A4DC1">
        <w:rPr>
          <w:rFonts w:ascii="Times New Roman" w:hAnsi="Times New Roman"/>
          <w:i/>
          <w:sz w:val="24"/>
          <w:szCs w:val="24"/>
        </w:rPr>
        <w:t>Potyviridae</w:t>
      </w:r>
      <w:r w:rsidRPr="006A2D52">
        <w:rPr>
          <w:rFonts w:ascii="Times New Roman" w:hAnsi="Times New Roman"/>
          <w:sz w:val="24"/>
          <w:szCs w:val="24"/>
        </w:rPr>
        <w:t xml:space="preserve"> (</w:t>
      </w:r>
      <w:r w:rsidR="001761C9">
        <w:rPr>
          <w:rFonts w:ascii="Times New Roman" w:hAnsi="Times New Roman"/>
          <w:sz w:val="24"/>
          <w:szCs w:val="24"/>
        </w:rPr>
        <w:t>Buchen-Osmond</w:t>
      </w:r>
      <w:r w:rsidRPr="006A2D52">
        <w:rPr>
          <w:rFonts w:ascii="Times New Roman" w:hAnsi="Times New Roman"/>
          <w:sz w:val="24"/>
          <w:szCs w:val="24"/>
        </w:rPr>
        <w:t xml:space="preserve">, 2010). Las partículas virales tienen una longitud de </w:t>
      </w:r>
      <w:smartTag w:uri="urn:schemas-microsoft-com:office:smarttags" w:element="metricconverter">
        <w:smartTagPr>
          <w:attr w:name="ProductID" w:val="680 a"/>
        </w:smartTagPr>
        <w:r w:rsidRPr="006A2D52">
          <w:rPr>
            <w:rFonts w:ascii="Times New Roman" w:hAnsi="Times New Roman"/>
            <w:sz w:val="24"/>
            <w:szCs w:val="24"/>
          </w:rPr>
          <w:t>680 a</w:t>
        </w:r>
      </w:smartTag>
      <w:r w:rsidRPr="006A2D52">
        <w:rPr>
          <w:rFonts w:ascii="Times New Roman" w:hAnsi="Times New Roman"/>
          <w:sz w:val="24"/>
          <w:szCs w:val="24"/>
        </w:rPr>
        <w:t xml:space="preserve"> 900 nm y un genoma de ARN </w:t>
      </w:r>
      <w:r w:rsidR="004C6041" w:rsidRPr="006A2D52">
        <w:rPr>
          <w:rFonts w:ascii="Times New Roman" w:hAnsi="Times New Roman"/>
          <w:sz w:val="24"/>
          <w:szCs w:val="24"/>
        </w:rPr>
        <w:t xml:space="preserve">de cadena sencilla </w:t>
      </w:r>
      <w:r w:rsidRPr="006A2D52">
        <w:rPr>
          <w:rFonts w:ascii="Times New Roman" w:hAnsi="Times New Roman"/>
          <w:sz w:val="24"/>
          <w:szCs w:val="24"/>
        </w:rPr>
        <w:t>con alrededor 9700 n</w:t>
      </w:r>
      <w:r w:rsidR="001161A6">
        <w:rPr>
          <w:rFonts w:ascii="Times New Roman" w:hAnsi="Times New Roman"/>
          <w:sz w:val="24"/>
          <w:szCs w:val="24"/>
        </w:rPr>
        <w:t>ucleótidos (n</w:t>
      </w:r>
      <w:r w:rsidRPr="006A2D52">
        <w:rPr>
          <w:rFonts w:ascii="Times New Roman" w:hAnsi="Times New Roman"/>
          <w:sz w:val="24"/>
          <w:szCs w:val="24"/>
        </w:rPr>
        <w:t>t</w:t>
      </w:r>
      <w:r w:rsidR="001161A6">
        <w:rPr>
          <w:rFonts w:ascii="Times New Roman" w:hAnsi="Times New Roman"/>
          <w:sz w:val="24"/>
          <w:szCs w:val="24"/>
        </w:rPr>
        <w:t>)</w:t>
      </w:r>
      <w:r w:rsidR="004C6041" w:rsidRPr="006A2D52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4C6041" w:rsidRPr="006A2D52">
        <w:rPr>
          <w:rFonts w:ascii="Times New Roman" w:hAnsi="Times New Roman"/>
          <w:sz w:val="24"/>
          <w:szCs w:val="24"/>
        </w:rPr>
        <w:t xml:space="preserve">provisto </w:t>
      </w:r>
      <w:r w:rsidRPr="006A2D52">
        <w:rPr>
          <w:rFonts w:ascii="Times New Roman" w:hAnsi="Times New Roman"/>
          <w:sz w:val="24"/>
          <w:szCs w:val="24"/>
        </w:rPr>
        <w:t xml:space="preserve">con una proteína VPg hacia su extremo </w:t>
      </w:r>
      <w:smartTag w:uri="urn:schemas-microsoft-com:office:smarttags" w:element="metricconverter">
        <w:smartTagPr>
          <w:attr w:name="ProductID" w:val="5’"/>
        </w:smartTagPr>
        <w:r w:rsidRPr="006A2D52">
          <w:rPr>
            <w:rFonts w:ascii="Times New Roman" w:hAnsi="Times New Roman"/>
            <w:sz w:val="24"/>
            <w:szCs w:val="24"/>
          </w:rPr>
          <w:t>5’</w:t>
        </w:r>
      </w:smartTag>
      <w:r w:rsidRPr="006A2D52">
        <w:rPr>
          <w:rFonts w:ascii="Times New Roman" w:hAnsi="Times New Roman"/>
          <w:sz w:val="24"/>
          <w:szCs w:val="24"/>
        </w:rPr>
        <w:t xml:space="preserve"> y poliadenilación</w:t>
      </w:r>
      <w:r w:rsidR="003167AE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hacia el extremo </w:t>
      </w:r>
      <w:smartTag w:uri="urn:schemas-microsoft-com:office:smarttags" w:element="metricconverter">
        <w:smartTagPr>
          <w:attr w:name="ProductID" w:val="3’"/>
        </w:smartTagPr>
        <w:r w:rsidRPr="006A2D52">
          <w:rPr>
            <w:rFonts w:ascii="Times New Roman" w:hAnsi="Times New Roman"/>
            <w:sz w:val="24"/>
            <w:szCs w:val="24"/>
          </w:rPr>
          <w:t>3’</w:t>
        </w:r>
      </w:smartTag>
      <w:r w:rsidRPr="006A2D52">
        <w:rPr>
          <w:rFonts w:ascii="Times New Roman" w:hAnsi="Times New Roman"/>
          <w:sz w:val="24"/>
          <w:szCs w:val="24"/>
        </w:rPr>
        <w:t xml:space="preserve"> (Dijkstra y Khan, 2006).</w:t>
      </w:r>
    </w:p>
    <w:p w:rsidR="008E0B42" w:rsidRDefault="007A714C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es-CO"/>
        </w:rPr>
      </w:pPr>
      <w:r w:rsidRPr="006A2D52">
        <w:rPr>
          <w:rFonts w:ascii="Times New Roman" w:hAnsi="Times New Roman"/>
          <w:sz w:val="24"/>
          <w:szCs w:val="24"/>
        </w:rPr>
        <w:lastRenderedPageBreak/>
        <w:t xml:space="preserve">La morfología del PVY consiste en una </w:t>
      </w:r>
      <w:r w:rsidR="00495F86">
        <w:rPr>
          <w:rFonts w:ascii="Times New Roman" w:hAnsi="Times New Roman"/>
          <w:sz w:val="24"/>
          <w:szCs w:val="24"/>
        </w:rPr>
        <w:t xml:space="preserve">partícula con </w:t>
      </w:r>
      <w:r w:rsidRPr="006A2D52">
        <w:rPr>
          <w:rFonts w:ascii="Times New Roman" w:hAnsi="Times New Roman"/>
          <w:sz w:val="24"/>
          <w:szCs w:val="24"/>
        </w:rPr>
        <w:t>cápside no envuelta, elongada con simetría helicoidal</w:t>
      </w:r>
      <w:r w:rsidR="00495F86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flexuosa</w:t>
      </w:r>
      <w:r w:rsidR="00495F86">
        <w:rPr>
          <w:rFonts w:ascii="Times New Roman" w:hAnsi="Times New Roman"/>
          <w:sz w:val="24"/>
          <w:szCs w:val="24"/>
        </w:rPr>
        <w:t xml:space="preserve"> y</w:t>
      </w:r>
      <w:r w:rsidRPr="006A2D52">
        <w:rPr>
          <w:rFonts w:ascii="Times New Roman" w:hAnsi="Times New Roman"/>
          <w:sz w:val="24"/>
          <w:szCs w:val="24"/>
        </w:rPr>
        <w:t xml:space="preserve"> una longitud de 684 nm a 730 nm</w:t>
      </w:r>
      <w:r w:rsidR="00495F86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(Ogawa </w:t>
      </w:r>
      <w:r w:rsidRPr="006A2D52">
        <w:rPr>
          <w:rFonts w:ascii="Times New Roman" w:hAnsi="Times New Roman"/>
          <w:i/>
          <w:sz w:val="24"/>
          <w:szCs w:val="24"/>
        </w:rPr>
        <w:t>et al.</w:t>
      </w:r>
      <w:r w:rsidR="0063767E" w:rsidRPr="0063767E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2008). La proteína de la cápside (CP) es el principal componente del virión con aproximadamente 2000 unidades monoméricas. Históricamente</w:t>
      </w:r>
      <w:r w:rsidR="003170A6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los aislamientos del </w:t>
      </w:r>
      <w:r w:rsidR="003A4DC1">
        <w:rPr>
          <w:rFonts w:ascii="Times New Roman" w:hAnsi="Times New Roman"/>
          <w:sz w:val="24"/>
          <w:szCs w:val="24"/>
        </w:rPr>
        <w:t>PVY</w:t>
      </w:r>
      <w:r w:rsidRPr="006A2D52">
        <w:rPr>
          <w:rFonts w:ascii="Times New Roman" w:hAnsi="Times New Roman"/>
          <w:sz w:val="24"/>
          <w:szCs w:val="24"/>
        </w:rPr>
        <w:t xml:space="preserve"> se han dividido en tres razas principales: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O</w:t>
      </w:r>
      <w:r w:rsidRPr="006A2D52">
        <w:rPr>
          <w:rFonts w:ascii="Times New Roman" w:hAnsi="Times New Roman"/>
          <w:sz w:val="24"/>
          <w:szCs w:val="24"/>
        </w:rPr>
        <w:t>,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 y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C</w:t>
      </w:r>
      <w:r w:rsidRPr="006A2D52">
        <w:rPr>
          <w:rFonts w:ascii="Times New Roman" w:hAnsi="Times New Roman"/>
          <w:sz w:val="24"/>
          <w:szCs w:val="24"/>
        </w:rPr>
        <w:t xml:space="preserve">, de acuerdo </w:t>
      </w:r>
      <w:r w:rsidR="003170A6">
        <w:rPr>
          <w:rFonts w:ascii="Times New Roman" w:hAnsi="Times New Roman"/>
          <w:sz w:val="24"/>
          <w:szCs w:val="24"/>
        </w:rPr>
        <w:t>con</w:t>
      </w:r>
      <w:r w:rsidR="003170A6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los síntomas inducidos en </w:t>
      </w:r>
      <w:r w:rsidRPr="006A2D52">
        <w:rPr>
          <w:rFonts w:ascii="Times New Roman" w:hAnsi="Times New Roman"/>
          <w:i/>
          <w:sz w:val="24"/>
          <w:szCs w:val="24"/>
        </w:rPr>
        <w:t xml:space="preserve">Nicotiana tabacum </w:t>
      </w:r>
      <w:r w:rsidRPr="006A2D52">
        <w:rPr>
          <w:rFonts w:ascii="Times New Roman" w:hAnsi="Times New Roman"/>
          <w:sz w:val="24"/>
          <w:szCs w:val="24"/>
        </w:rPr>
        <w:t xml:space="preserve">cv. Samsun y </w:t>
      </w:r>
      <w:r w:rsidRPr="006A2D52">
        <w:rPr>
          <w:rFonts w:ascii="Times New Roman" w:hAnsi="Times New Roman"/>
          <w:i/>
          <w:sz w:val="24"/>
          <w:szCs w:val="24"/>
        </w:rPr>
        <w:t xml:space="preserve">Solanum tuberosum </w:t>
      </w:r>
      <w:r w:rsidRPr="006A2D52">
        <w:rPr>
          <w:rFonts w:ascii="Times New Roman" w:hAnsi="Times New Roman"/>
          <w:sz w:val="24"/>
          <w:szCs w:val="24"/>
        </w:rPr>
        <w:t xml:space="preserve">ssp. </w:t>
      </w:r>
      <w:r w:rsidRPr="006A2D52">
        <w:rPr>
          <w:rFonts w:ascii="Times New Roman" w:hAnsi="Times New Roman"/>
          <w:i/>
          <w:sz w:val="24"/>
          <w:szCs w:val="24"/>
        </w:rPr>
        <w:t>tuberosum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7511F3" w:rsidRPr="006A2D52">
        <w:rPr>
          <w:rFonts w:ascii="Times New Roman" w:hAnsi="Times New Roman"/>
          <w:sz w:val="24"/>
          <w:szCs w:val="24"/>
        </w:rPr>
        <w:t xml:space="preserve">(Singh </w:t>
      </w:r>
      <w:r w:rsidR="007511F3" w:rsidRPr="00E93348">
        <w:rPr>
          <w:rFonts w:ascii="Times New Roman" w:hAnsi="Times New Roman"/>
          <w:i/>
          <w:sz w:val="24"/>
          <w:szCs w:val="24"/>
        </w:rPr>
        <w:t>et al</w:t>
      </w:r>
      <w:r w:rsidR="007511F3" w:rsidRPr="006A2D52">
        <w:rPr>
          <w:rFonts w:ascii="Times New Roman" w:hAnsi="Times New Roman"/>
          <w:sz w:val="24"/>
          <w:szCs w:val="24"/>
        </w:rPr>
        <w:t>.</w:t>
      </w:r>
      <w:r w:rsidR="00E93348">
        <w:rPr>
          <w:rFonts w:ascii="Times New Roman" w:hAnsi="Times New Roman"/>
          <w:sz w:val="24"/>
          <w:szCs w:val="24"/>
        </w:rPr>
        <w:t>,</w:t>
      </w:r>
      <w:r w:rsidR="007511F3" w:rsidRPr="006A2D52">
        <w:rPr>
          <w:rFonts w:ascii="Times New Roman" w:hAnsi="Times New Roman"/>
          <w:sz w:val="24"/>
          <w:szCs w:val="24"/>
        </w:rPr>
        <w:t xml:space="preserve"> 2008)</w:t>
      </w:r>
      <w:r w:rsidRPr="006A2D52">
        <w:rPr>
          <w:rFonts w:ascii="Times New Roman" w:hAnsi="Times New Roman"/>
          <w:sz w:val="24"/>
          <w:szCs w:val="24"/>
        </w:rPr>
        <w:t>. Más recientemente</w:t>
      </w:r>
      <w:r w:rsidR="001161A6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se ha</w:t>
      </w:r>
      <w:r w:rsidR="001161A6">
        <w:rPr>
          <w:rFonts w:ascii="Times New Roman" w:hAnsi="Times New Roman"/>
          <w:sz w:val="24"/>
          <w:szCs w:val="24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 incorporado en la clasificación de </w:t>
      </w:r>
      <w:r w:rsidR="007511F3" w:rsidRPr="006A2D52">
        <w:rPr>
          <w:rFonts w:ascii="Times New Roman" w:hAnsi="Times New Roman"/>
          <w:sz w:val="24"/>
          <w:szCs w:val="24"/>
        </w:rPr>
        <w:t>las</w:t>
      </w:r>
      <w:r w:rsidRPr="006A2D52">
        <w:rPr>
          <w:rFonts w:ascii="Times New Roman" w:hAnsi="Times New Roman"/>
          <w:sz w:val="24"/>
          <w:szCs w:val="24"/>
        </w:rPr>
        <w:t xml:space="preserve"> variantes </w:t>
      </w:r>
      <w:r w:rsidR="007511F3" w:rsidRPr="006A2D52">
        <w:rPr>
          <w:rFonts w:ascii="Times New Roman" w:hAnsi="Times New Roman"/>
          <w:sz w:val="24"/>
          <w:szCs w:val="24"/>
        </w:rPr>
        <w:t>de esta especie viral los</w:t>
      </w:r>
      <w:r w:rsidRPr="006A2D52">
        <w:rPr>
          <w:rFonts w:ascii="Times New Roman" w:hAnsi="Times New Roman"/>
          <w:sz w:val="24"/>
          <w:szCs w:val="24"/>
        </w:rPr>
        <w:t xml:space="preserve"> criterio</w:t>
      </w:r>
      <w:r w:rsidR="007511F3" w:rsidRPr="006A2D52">
        <w:rPr>
          <w:rFonts w:ascii="Times New Roman" w:hAnsi="Times New Roman"/>
          <w:sz w:val="24"/>
          <w:szCs w:val="24"/>
        </w:rPr>
        <w:t>s</w:t>
      </w:r>
      <w:r w:rsidRPr="006A2D52">
        <w:rPr>
          <w:rFonts w:ascii="Times New Roman" w:hAnsi="Times New Roman"/>
          <w:sz w:val="24"/>
          <w:szCs w:val="24"/>
        </w:rPr>
        <w:t xml:space="preserve"> del tipo de antigenicidad de su proteína de cápside</w:t>
      </w:r>
      <w:r w:rsidR="007511F3" w:rsidRPr="006A2D52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los genes de resistencia que vence en el hospedante</w:t>
      </w:r>
      <w:r w:rsidR="007511F3" w:rsidRPr="006A2D52">
        <w:rPr>
          <w:rFonts w:ascii="Times New Roman" w:hAnsi="Times New Roman"/>
          <w:sz w:val="24"/>
          <w:szCs w:val="24"/>
        </w:rPr>
        <w:t xml:space="preserve"> y la presencia de regiones recombinantes</w:t>
      </w:r>
      <w:r w:rsidRPr="006A2D52">
        <w:rPr>
          <w:rFonts w:ascii="Times New Roman" w:hAnsi="Times New Roman"/>
          <w:sz w:val="24"/>
          <w:szCs w:val="24"/>
        </w:rPr>
        <w:t>; tal es el caso del aislamiento denominado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Z</w:t>
      </w:r>
      <w:r w:rsidRPr="006A2D52">
        <w:rPr>
          <w:rFonts w:ascii="Times New Roman" w:hAnsi="Times New Roman"/>
          <w:sz w:val="24"/>
          <w:szCs w:val="24"/>
        </w:rPr>
        <w:t xml:space="preserve">, el cual </w:t>
      </w:r>
      <w:r w:rsidR="003170A6" w:rsidRPr="006A2D52">
        <w:rPr>
          <w:rFonts w:ascii="Times New Roman" w:hAnsi="Times New Roman"/>
          <w:sz w:val="24"/>
          <w:szCs w:val="24"/>
        </w:rPr>
        <w:t>est</w:t>
      </w:r>
      <w:r w:rsidR="003170A6">
        <w:rPr>
          <w:rFonts w:ascii="Times New Roman" w:hAnsi="Times New Roman"/>
          <w:sz w:val="24"/>
          <w:szCs w:val="24"/>
        </w:rPr>
        <w:t>á</w:t>
      </w:r>
      <w:r w:rsidR="003170A6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serológicamente clasificado como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O</w:t>
      </w:r>
      <w:r w:rsidRPr="006A2D52">
        <w:rPr>
          <w:rFonts w:ascii="Times New Roman" w:hAnsi="Times New Roman"/>
          <w:sz w:val="24"/>
          <w:szCs w:val="24"/>
        </w:rPr>
        <w:t xml:space="preserve">, pero sobrepasa los genes Nytbr y Nc y elicita el gen Nz en las plantas (Singh </w:t>
      </w:r>
      <w:r w:rsidRPr="006A2D52">
        <w:rPr>
          <w:rFonts w:ascii="Times New Roman" w:hAnsi="Times New Roman"/>
          <w:i/>
          <w:iCs/>
          <w:sz w:val="24"/>
          <w:szCs w:val="24"/>
        </w:rPr>
        <w:t>et al.,</w:t>
      </w:r>
      <w:r w:rsidRPr="006A2D52">
        <w:rPr>
          <w:rFonts w:ascii="Times New Roman" w:hAnsi="Times New Roman"/>
          <w:sz w:val="24"/>
          <w:szCs w:val="24"/>
        </w:rPr>
        <w:t xml:space="preserve"> 2008). Otro grupo es denominado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N-Wilga</w:t>
      </w:r>
      <w:r w:rsidRPr="006A2D52">
        <w:rPr>
          <w:rFonts w:ascii="Times New Roman" w:hAnsi="Times New Roman"/>
          <w:sz w:val="24"/>
          <w:szCs w:val="24"/>
        </w:rPr>
        <w:t xml:space="preserve"> (PVY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N-Wi</w:t>
      </w:r>
      <w:r w:rsidRPr="006A2D52">
        <w:rPr>
          <w:rFonts w:ascii="Times New Roman" w:hAnsi="Times New Roman"/>
          <w:sz w:val="24"/>
          <w:szCs w:val="24"/>
        </w:rPr>
        <w:t xml:space="preserve">), </w:t>
      </w:r>
      <w:r w:rsidR="007511F3" w:rsidRPr="006A2D52">
        <w:rPr>
          <w:rFonts w:ascii="Times New Roman" w:hAnsi="Times New Roman"/>
          <w:sz w:val="24"/>
          <w:szCs w:val="24"/>
        </w:rPr>
        <w:t>que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7511F3" w:rsidRPr="006A2D52">
        <w:rPr>
          <w:rFonts w:ascii="Times New Roman" w:hAnsi="Times New Roman"/>
          <w:sz w:val="24"/>
          <w:szCs w:val="24"/>
        </w:rPr>
        <w:t>presenta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7511F3" w:rsidRPr="006A2D52">
        <w:rPr>
          <w:rFonts w:ascii="Times New Roman" w:hAnsi="Times New Roman"/>
          <w:sz w:val="24"/>
          <w:szCs w:val="24"/>
        </w:rPr>
        <w:t xml:space="preserve">las </w:t>
      </w:r>
      <w:r w:rsidRPr="006A2D52">
        <w:rPr>
          <w:rFonts w:ascii="Times New Roman" w:hAnsi="Times New Roman"/>
          <w:sz w:val="24"/>
          <w:szCs w:val="24"/>
        </w:rPr>
        <w:t>propiedades biológicas de los aislamientos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>, pero está serológicamente clasificado como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O</w:t>
      </w:r>
      <w:r w:rsidRPr="006A2D52">
        <w:rPr>
          <w:rFonts w:ascii="Times New Roman" w:hAnsi="Times New Roman"/>
          <w:sz w:val="24"/>
          <w:szCs w:val="24"/>
        </w:rPr>
        <w:t xml:space="preserve">, lo que permite deducir que presenta un genoma recombinante entre las secuencias de los dos tipos de aislamientos (Glais </w:t>
      </w:r>
      <w:r w:rsidRPr="006A2D52">
        <w:rPr>
          <w:rFonts w:ascii="Times New Roman" w:hAnsi="Times New Roman"/>
          <w:i/>
          <w:iCs/>
          <w:sz w:val="24"/>
          <w:szCs w:val="24"/>
        </w:rPr>
        <w:t>et al.,</w:t>
      </w:r>
      <w:r w:rsidR="001161A6">
        <w:rPr>
          <w:rFonts w:ascii="Times New Roman" w:hAnsi="Times New Roman"/>
          <w:sz w:val="24"/>
          <w:szCs w:val="24"/>
        </w:rPr>
        <w:t xml:space="preserve"> 2002</w:t>
      </w:r>
      <w:r w:rsidRPr="006A2D52">
        <w:rPr>
          <w:rFonts w:ascii="Times New Roman" w:hAnsi="Times New Roman"/>
          <w:sz w:val="24"/>
          <w:szCs w:val="24"/>
        </w:rPr>
        <w:t xml:space="preserve">). </w:t>
      </w:r>
      <w:r w:rsidR="000906AE" w:rsidRPr="006A2D52">
        <w:rPr>
          <w:rFonts w:ascii="Times New Roman" w:hAnsi="Times New Roman"/>
          <w:sz w:val="24"/>
          <w:szCs w:val="24"/>
        </w:rPr>
        <w:t xml:space="preserve">Los síntomas inducidos por las razas </w:t>
      </w:r>
      <w:r w:rsidR="000906AE" w:rsidRPr="006A2D52">
        <w:rPr>
          <w:rFonts w:ascii="Times New Roman" w:hAnsi="Times New Roman"/>
          <w:color w:val="000000"/>
          <w:sz w:val="24"/>
          <w:szCs w:val="24"/>
          <w:lang w:eastAsia="es-CO"/>
        </w:rPr>
        <w:t>PVY</w:t>
      </w:r>
      <w:r w:rsidR="000906AE" w:rsidRPr="003A4DC1">
        <w:rPr>
          <w:rFonts w:ascii="Times New Roman" w:hAnsi="Times New Roman"/>
          <w:color w:val="000000"/>
          <w:sz w:val="24"/>
          <w:szCs w:val="24"/>
          <w:vertAlign w:val="superscript"/>
          <w:lang w:eastAsia="es-CO"/>
        </w:rPr>
        <w:t>O</w:t>
      </w:r>
      <w:r w:rsidR="000906AE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</w:t>
      </w:r>
      <w:r w:rsidR="00E93348">
        <w:rPr>
          <w:rFonts w:ascii="Times New Roman" w:hAnsi="Times New Roman"/>
          <w:color w:val="000000"/>
          <w:sz w:val="24"/>
          <w:szCs w:val="24"/>
          <w:lang w:eastAsia="es-CO"/>
        </w:rPr>
        <w:t>y</w:t>
      </w:r>
      <w:r w:rsidR="00E93348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</w:t>
      </w:r>
      <w:r w:rsidR="000906AE" w:rsidRPr="006A2D52">
        <w:rPr>
          <w:rFonts w:ascii="Times New Roman" w:hAnsi="Times New Roman"/>
          <w:color w:val="000000"/>
          <w:sz w:val="24"/>
          <w:szCs w:val="24"/>
          <w:lang w:eastAsia="es-CO"/>
        </w:rPr>
        <w:t>PVY</w:t>
      </w:r>
      <w:r w:rsidR="000906AE" w:rsidRPr="003A4DC1">
        <w:rPr>
          <w:rFonts w:ascii="Times New Roman" w:hAnsi="Times New Roman"/>
          <w:color w:val="000000"/>
          <w:sz w:val="24"/>
          <w:szCs w:val="24"/>
          <w:vertAlign w:val="superscript"/>
          <w:lang w:eastAsia="es-CO"/>
        </w:rPr>
        <w:t>C</w:t>
      </w:r>
      <w:r w:rsidR="000906AE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incluyen mosaicos suaves</w:t>
      </w:r>
      <w:r w:rsidR="003A4DC1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a severos, rugosidad de hojas</w:t>
      </w:r>
      <w:r w:rsidR="000906AE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, defoliación, enanismo y finalmente reducción en el rendimiento de las plantas. </w:t>
      </w:r>
      <w:r w:rsidR="007511F3" w:rsidRPr="006A2D52">
        <w:rPr>
          <w:rFonts w:ascii="Times New Roman" w:hAnsi="Times New Roman"/>
          <w:color w:val="000000"/>
          <w:sz w:val="24"/>
          <w:szCs w:val="24"/>
          <w:lang w:eastAsia="es-CO"/>
        </w:rPr>
        <w:t>PVY</w:t>
      </w:r>
      <w:r w:rsidR="007511F3" w:rsidRPr="003A4DC1">
        <w:rPr>
          <w:rFonts w:ascii="Times New Roman" w:hAnsi="Times New Roman"/>
          <w:color w:val="000000"/>
          <w:sz w:val="24"/>
          <w:szCs w:val="24"/>
          <w:vertAlign w:val="superscript"/>
          <w:lang w:eastAsia="es-CO"/>
        </w:rPr>
        <w:t>N</w:t>
      </w:r>
      <w:r w:rsidR="007511F3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</w:t>
      </w:r>
      <w:r w:rsidR="003A4DC1">
        <w:rPr>
          <w:rFonts w:ascii="Times New Roman" w:hAnsi="Times New Roman"/>
          <w:color w:val="000000"/>
          <w:sz w:val="24"/>
          <w:szCs w:val="24"/>
          <w:lang w:eastAsia="es-CO"/>
        </w:rPr>
        <w:t>y</w:t>
      </w:r>
      <w:r w:rsidR="007511F3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PVY</w:t>
      </w:r>
      <w:r w:rsidR="007511F3" w:rsidRPr="003A4DC1">
        <w:rPr>
          <w:rFonts w:ascii="Times New Roman" w:hAnsi="Times New Roman"/>
          <w:color w:val="000000"/>
          <w:sz w:val="24"/>
          <w:szCs w:val="24"/>
          <w:vertAlign w:val="superscript"/>
          <w:lang w:eastAsia="es-CO"/>
        </w:rPr>
        <w:t>N</w:t>
      </w:r>
      <w:r w:rsidR="003A4DC1">
        <w:rPr>
          <w:rFonts w:ascii="Times New Roman" w:hAnsi="Times New Roman"/>
          <w:color w:val="000000"/>
          <w:sz w:val="24"/>
          <w:szCs w:val="24"/>
          <w:vertAlign w:val="superscript"/>
          <w:lang w:eastAsia="es-CO"/>
        </w:rPr>
        <w:t>-</w:t>
      </w:r>
      <w:r w:rsidR="007511F3" w:rsidRPr="003A4DC1">
        <w:rPr>
          <w:rFonts w:ascii="Times New Roman" w:hAnsi="Times New Roman"/>
          <w:color w:val="000000"/>
          <w:sz w:val="24"/>
          <w:szCs w:val="24"/>
          <w:vertAlign w:val="superscript"/>
          <w:lang w:eastAsia="es-CO"/>
        </w:rPr>
        <w:t>W</w:t>
      </w:r>
      <w:r w:rsidR="003A4DC1">
        <w:rPr>
          <w:rFonts w:ascii="Times New Roman" w:hAnsi="Times New Roman"/>
          <w:color w:val="000000"/>
          <w:sz w:val="24"/>
          <w:szCs w:val="24"/>
          <w:vertAlign w:val="superscript"/>
          <w:lang w:eastAsia="es-CO"/>
        </w:rPr>
        <w:t>i</w:t>
      </w:r>
      <w:r w:rsidR="003A4DC1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</w:t>
      </w:r>
      <w:r w:rsidR="000906AE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generalmente causan síntomas más leves en hojas, pero también se han encontrado aislamientos causando necrosis de tubérculos (Shubert </w:t>
      </w:r>
      <w:r w:rsidR="000906AE" w:rsidRPr="00E93348">
        <w:rPr>
          <w:rFonts w:ascii="Times New Roman" w:hAnsi="Times New Roman"/>
          <w:i/>
          <w:color w:val="000000"/>
          <w:sz w:val="24"/>
          <w:szCs w:val="24"/>
          <w:lang w:eastAsia="es-CO"/>
        </w:rPr>
        <w:t>et al</w:t>
      </w:r>
      <w:r w:rsidR="000906AE" w:rsidRPr="006A2D52">
        <w:rPr>
          <w:rFonts w:ascii="Times New Roman" w:hAnsi="Times New Roman"/>
          <w:color w:val="000000"/>
          <w:sz w:val="24"/>
          <w:szCs w:val="24"/>
          <w:lang w:eastAsia="es-CO"/>
        </w:rPr>
        <w:t xml:space="preserve">., 2007). </w:t>
      </w:r>
      <w:r w:rsidRPr="006A2D52">
        <w:rPr>
          <w:rFonts w:ascii="Times New Roman" w:hAnsi="Times New Roman"/>
          <w:sz w:val="24"/>
          <w:szCs w:val="24"/>
        </w:rPr>
        <w:t>En los últimos años se ha detectado una variante denominada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Pr="006A2D52">
        <w:rPr>
          <w:rFonts w:ascii="Times New Roman" w:hAnsi="Times New Roman"/>
          <w:sz w:val="24"/>
          <w:szCs w:val="24"/>
        </w:rPr>
        <w:t>, serológicamente relacionada con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, pero que causa anillos necróticos en tubérculos de papa, enfermedad conocida como PTNRD y que puede ocasionar pérdidas hasta del 100% en este cultivo (Kogovsek </w:t>
      </w:r>
      <w:r w:rsidRPr="006A2D52">
        <w:rPr>
          <w:rFonts w:ascii="Times New Roman" w:hAnsi="Times New Roman"/>
          <w:i/>
          <w:iCs/>
          <w:sz w:val="24"/>
          <w:szCs w:val="24"/>
        </w:rPr>
        <w:t>et al.,</w:t>
      </w:r>
      <w:r w:rsidRPr="006A2D52">
        <w:rPr>
          <w:rFonts w:ascii="Times New Roman" w:hAnsi="Times New Roman"/>
          <w:sz w:val="24"/>
          <w:szCs w:val="24"/>
        </w:rPr>
        <w:t xml:space="preserve"> 2008).</w:t>
      </w:r>
      <w:r w:rsidR="007511F3" w:rsidRPr="006A2D52">
        <w:rPr>
          <w:rFonts w:ascii="Times New Roman" w:hAnsi="Times New Roman"/>
          <w:sz w:val="24"/>
          <w:szCs w:val="24"/>
        </w:rPr>
        <w:t xml:space="preserve"> </w:t>
      </w:r>
      <w:r w:rsidR="004006DA">
        <w:rPr>
          <w:rFonts w:ascii="Times New Roman" w:hAnsi="Times New Roman"/>
          <w:sz w:val="24"/>
          <w:szCs w:val="24"/>
        </w:rPr>
        <w:t xml:space="preserve">Estudios del genoma </w:t>
      </w:r>
      <w:r w:rsidRPr="006A2D52">
        <w:rPr>
          <w:rFonts w:ascii="Times New Roman" w:hAnsi="Times New Roman"/>
          <w:sz w:val="24"/>
          <w:szCs w:val="24"/>
        </w:rPr>
        <w:t>del virus ha</w:t>
      </w:r>
      <w:r w:rsidR="004006DA">
        <w:rPr>
          <w:rFonts w:ascii="Times New Roman" w:hAnsi="Times New Roman"/>
          <w:sz w:val="24"/>
          <w:szCs w:val="24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4006DA">
        <w:rPr>
          <w:rFonts w:ascii="Times New Roman" w:hAnsi="Times New Roman"/>
          <w:sz w:val="24"/>
          <w:szCs w:val="24"/>
        </w:rPr>
        <w:t>encontrado</w:t>
      </w:r>
      <w:r w:rsidRPr="006A2D52">
        <w:rPr>
          <w:rFonts w:ascii="Times New Roman" w:hAnsi="Times New Roman"/>
          <w:sz w:val="24"/>
          <w:szCs w:val="24"/>
        </w:rPr>
        <w:t xml:space="preserve"> que las regiones 5´</w:t>
      </w:r>
      <w:r w:rsidR="004006DA">
        <w:rPr>
          <w:rFonts w:ascii="Times New Roman" w:hAnsi="Times New Roman"/>
          <w:sz w:val="24"/>
          <w:szCs w:val="24"/>
        </w:rPr>
        <w:t xml:space="preserve"> NTR (r</w:t>
      </w:r>
      <w:r w:rsidRPr="006A2D52">
        <w:rPr>
          <w:rFonts w:ascii="Times New Roman" w:hAnsi="Times New Roman"/>
          <w:sz w:val="24"/>
          <w:szCs w:val="24"/>
        </w:rPr>
        <w:t xml:space="preserve">egión no traducible del </w:t>
      </w:r>
      <w:smartTag w:uri="urn:schemas-microsoft-com:office:smarttags" w:element="metricconverter">
        <w:smartTagPr>
          <w:attr w:name="ProductID" w:val="5’"/>
        </w:smartTagPr>
        <w:r w:rsidRPr="006A2D52">
          <w:rPr>
            <w:rFonts w:ascii="Times New Roman" w:hAnsi="Times New Roman"/>
            <w:sz w:val="24"/>
            <w:szCs w:val="24"/>
          </w:rPr>
          <w:t>5’</w:t>
        </w:r>
      </w:smartTag>
      <w:r w:rsidRPr="006A2D52">
        <w:rPr>
          <w:rFonts w:ascii="Times New Roman" w:hAnsi="Times New Roman"/>
          <w:sz w:val="24"/>
          <w:szCs w:val="24"/>
        </w:rPr>
        <w:t xml:space="preserve">) y </w:t>
      </w:r>
      <w:r w:rsidR="004006DA">
        <w:rPr>
          <w:rFonts w:ascii="Times New Roman" w:hAnsi="Times New Roman"/>
          <w:sz w:val="24"/>
          <w:szCs w:val="24"/>
        </w:rPr>
        <w:t xml:space="preserve">el gen </w:t>
      </w:r>
      <w:r w:rsidRPr="006A2D52">
        <w:rPr>
          <w:rFonts w:ascii="Times New Roman" w:hAnsi="Times New Roman"/>
          <w:sz w:val="24"/>
          <w:szCs w:val="24"/>
        </w:rPr>
        <w:t xml:space="preserve">P1 corresponden a las secuencias más variables en </w:t>
      </w:r>
      <w:r w:rsidR="007511F3" w:rsidRPr="006A2D52">
        <w:rPr>
          <w:rFonts w:ascii="Times New Roman" w:hAnsi="Times New Roman"/>
          <w:sz w:val="24"/>
          <w:szCs w:val="24"/>
        </w:rPr>
        <w:t>la especie PVY</w:t>
      </w:r>
      <w:r w:rsidRPr="006A2D52">
        <w:rPr>
          <w:rFonts w:ascii="Times New Roman" w:hAnsi="Times New Roman"/>
          <w:i/>
          <w:sz w:val="24"/>
          <w:szCs w:val="24"/>
        </w:rPr>
        <w:t xml:space="preserve">, </w:t>
      </w:r>
      <w:r w:rsidRPr="006A2D52">
        <w:rPr>
          <w:rFonts w:ascii="Times New Roman" w:hAnsi="Times New Roman"/>
          <w:sz w:val="24"/>
          <w:szCs w:val="24"/>
        </w:rPr>
        <w:t>siendo responsable</w:t>
      </w:r>
      <w:r w:rsidRPr="006A2D52">
        <w:rPr>
          <w:rFonts w:ascii="Times New Roman" w:hAnsi="Times New Roman"/>
          <w:i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hasta de un 28% de la variabilidad total existente entre los grupos </w:t>
      </w:r>
      <w:r w:rsidR="004006DA">
        <w:rPr>
          <w:rFonts w:ascii="Times New Roman" w:hAnsi="Times New Roman"/>
          <w:sz w:val="24"/>
          <w:szCs w:val="24"/>
        </w:rPr>
        <w:t>PVY</w:t>
      </w:r>
      <w:r w:rsidRPr="004006DA">
        <w:rPr>
          <w:rFonts w:ascii="Times New Roman" w:hAnsi="Times New Roman"/>
          <w:sz w:val="24"/>
          <w:szCs w:val="24"/>
          <w:vertAlign w:val="superscript"/>
        </w:rPr>
        <w:t>O</w:t>
      </w:r>
      <w:r w:rsidRPr="006A2D52">
        <w:rPr>
          <w:rFonts w:ascii="Times New Roman" w:hAnsi="Times New Roman"/>
          <w:sz w:val="24"/>
          <w:szCs w:val="24"/>
        </w:rPr>
        <w:t xml:space="preserve"> y </w:t>
      </w:r>
      <w:r w:rsidR="004006DA">
        <w:rPr>
          <w:rFonts w:ascii="Times New Roman" w:hAnsi="Times New Roman"/>
          <w:sz w:val="24"/>
          <w:szCs w:val="24"/>
        </w:rPr>
        <w:t>PVY</w:t>
      </w:r>
      <w:r w:rsidRPr="004006DA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 (Marie-Jeanne-Tordo </w:t>
      </w:r>
      <w:r w:rsidRPr="006A2D52">
        <w:rPr>
          <w:rFonts w:ascii="Times New Roman" w:hAnsi="Times New Roman"/>
          <w:i/>
          <w:sz w:val="24"/>
          <w:szCs w:val="24"/>
        </w:rPr>
        <w:t>et al.,</w:t>
      </w:r>
      <w:r w:rsidRPr="006A2D52">
        <w:rPr>
          <w:rFonts w:ascii="Times New Roman" w:hAnsi="Times New Roman"/>
          <w:sz w:val="24"/>
          <w:szCs w:val="24"/>
        </w:rPr>
        <w:t xml:space="preserve"> 1995</w:t>
      </w:r>
      <w:r w:rsidR="001161A6">
        <w:rPr>
          <w:rFonts w:ascii="Times New Roman" w:hAnsi="Times New Roman"/>
          <w:sz w:val="24"/>
          <w:szCs w:val="24"/>
        </w:rPr>
        <w:t xml:space="preserve">; Owaga </w:t>
      </w:r>
      <w:r w:rsidR="0063767E" w:rsidRPr="0063767E">
        <w:rPr>
          <w:rFonts w:ascii="Times New Roman" w:hAnsi="Times New Roman"/>
          <w:i/>
          <w:sz w:val="24"/>
          <w:szCs w:val="24"/>
        </w:rPr>
        <w:t>et al</w:t>
      </w:r>
      <w:r w:rsidR="003170A6">
        <w:rPr>
          <w:rFonts w:ascii="Times New Roman" w:hAnsi="Times New Roman"/>
          <w:sz w:val="24"/>
          <w:szCs w:val="24"/>
        </w:rPr>
        <w:t>.</w:t>
      </w:r>
      <w:r w:rsidR="001161A6">
        <w:rPr>
          <w:rFonts w:ascii="Times New Roman" w:hAnsi="Times New Roman"/>
          <w:sz w:val="24"/>
          <w:szCs w:val="24"/>
        </w:rPr>
        <w:t>, 2008</w:t>
      </w:r>
      <w:r w:rsidRPr="006A2D52">
        <w:rPr>
          <w:rFonts w:ascii="Times New Roman" w:hAnsi="Times New Roman"/>
          <w:sz w:val="24"/>
          <w:szCs w:val="24"/>
        </w:rPr>
        <w:t xml:space="preserve">). </w:t>
      </w:r>
      <w:r w:rsidR="007511F3" w:rsidRPr="006A2D52">
        <w:rPr>
          <w:rFonts w:ascii="Times New Roman" w:hAnsi="Times New Roman"/>
          <w:sz w:val="24"/>
          <w:szCs w:val="24"/>
        </w:rPr>
        <w:t>Diferentes trabajos indican que es posible que h</w:t>
      </w:r>
      <w:r w:rsidRPr="006A2D52">
        <w:rPr>
          <w:rFonts w:ascii="Times New Roman" w:hAnsi="Times New Roman"/>
          <w:sz w:val="24"/>
          <w:szCs w:val="24"/>
        </w:rPr>
        <w:t xml:space="preserve">acia el interior de la región CP (Glais </w:t>
      </w:r>
      <w:r w:rsidRPr="006A2D52">
        <w:rPr>
          <w:rFonts w:ascii="Times New Roman" w:hAnsi="Times New Roman"/>
          <w:i/>
          <w:sz w:val="24"/>
          <w:szCs w:val="24"/>
        </w:rPr>
        <w:t>et al.,</w:t>
      </w:r>
      <w:r w:rsidRPr="006A2D52">
        <w:rPr>
          <w:rFonts w:ascii="Times New Roman" w:hAnsi="Times New Roman"/>
          <w:sz w:val="24"/>
          <w:szCs w:val="24"/>
        </w:rPr>
        <w:t xml:space="preserve"> 2002; Ohshima </w:t>
      </w:r>
      <w:r w:rsidRPr="006A2D52">
        <w:rPr>
          <w:rFonts w:ascii="Times New Roman" w:hAnsi="Times New Roman"/>
          <w:i/>
          <w:sz w:val="24"/>
          <w:szCs w:val="24"/>
        </w:rPr>
        <w:t>et al.,</w:t>
      </w:r>
      <w:r w:rsidRPr="006A2D52">
        <w:rPr>
          <w:rFonts w:ascii="Times New Roman" w:hAnsi="Times New Roman"/>
          <w:sz w:val="24"/>
          <w:szCs w:val="24"/>
        </w:rPr>
        <w:t xml:space="preserve"> 2000)</w:t>
      </w:r>
      <w:r w:rsidR="003170A6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3170A6">
        <w:rPr>
          <w:rFonts w:ascii="Times New Roman" w:hAnsi="Times New Roman"/>
          <w:sz w:val="24"/>
          <w:szCs w:val="24"/>
        </w:rPr>
        <w:t>o</w:t>
      </w:r>
      <w:r w:rsidR="003170A6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del gen HC-Pro (Schubert </w:t>
      </w:r>
      <w:r w:rsidRPr="006A2D52">
        <w:rPr>
          <w:rFonts w:ascii="Times New Roman" w:hAnsi="Times New Roman"/>
          <w:i/>
          <w:sz w:val="24"/>
          <w:szCs w:val="24"/>
        </w:rPr>
        <w:t>et al.</w:t>
      </w:r>
      <w:r w:rsidRPr="006A2D52">
        <w:rPr>
          <w:rFonts w:ascii="Times New Roman" w:hAnsi="Times New Roman"/>
          <w:sz w:val="24"/>
          <w:szCs w:val="24"/>
        </w:rPr>
        <w:t>, 2007)</w:t>
      </w:r>
      <w:r w:rsidR="003170A6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se encuentre</w:t>
      </w:r>
      <w:r w:rsidR="004006DA">
        <w:rPr>
          <w:rFonts w:ascii="Times New Roman" w:hAnsi="Times New Roman"/>
          <w:sz w:val="24"/>
          <w:szCs w:val="24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 l</w:t>
      </w:r>
      <w:r w:rsidR="004006DA">
        <w:rPr>
          <w:rFonts w:ascii="Times New Roman" w:hAnsi="Times New Roman"/>
          <w:sz w:val="24"/>
          <w:szCs w:val="24"/>
        </w:rPr>
        <w:t xml:space="preserve">os motivos </w:t>
      </w:r>
      <w:r w:rsidRPr="006A2D52">
        <w:rPr>
          <w:rFonts w:ascii="Times New Roman" w:hAnsi="Times New Roman"/>
          <w:sz w:val="24"/>
          <w:szCs w:val="24"/>
        </w:rPr>
        <w:t>responsable</w:t>
      </w:r>
      <w:r w:rsidR="004006DA">
        <w:rPr>
          <w:rFonts w:ascii="Times New Roman" w:hAnsi="Times New Roman"/>
          <w:sz w:val="24"/>
          <w:szCs w:val="24"/>
        </w:rPr>
        <w:t>s</w:t>
      </w:r>
      <w:r w:rsidRPr="006A2D52">
        <w:rPr>
          <w:rFonts w:ascii="Times New Roman" w:hAnsi="Times New Roman"/>
          <w:sz w:val="24"/>
          <w:szCs w:val="24"/>
        </w:rPr>
        <w:t xml:space="preserve"> de los síntomas </w:t>
      </w:r>
      <w:r w:rsidR="007511F3" w:rsidRPr="006A2D52">
        <w:rPr>
          <w:rFonts w:ascii="Times New Roman" w:hAnsi="Times New Roman"/>
          <w:sz w:val="24"/>
          <w:szCs w:val="24"/>
        </w:rPr>
        <w:t xml:space="preserve">asociados a </w:t>
      </w:r>
      <w:r w:rsidRPr="006A2D52">
        <w:rPr>
          <w:rFonts w:ascii="Times New Roman" w:hAnsi="Times New Roman"/>
          <w:sz w:val="24"/>
          <w:szCs w:val="24"/>
        </w:rPr>
        <w:t xml:space="preserve">PTNRD. De otra parte, las regiones NIb y 3’-NTR constituyen puntos de variación y recombinación, y pueden servir para diferenciar las razas o </w:t>
      </w:r>
      <w:r w:rsidR="003170A6">
        <w:rPr>
          <w:rFonts w:ascii="Times New Roman" w:hAnsi="Times New Roman"/>
          <w:sz w:val="24"/>
          <w:szCs w:val="24"/>
        </w:rPr>
        <w:t xml:space="preserve">los </w:t>
      </w:r>
      <w:r w:rsidRPr="006A2D52">
        <w:rPr>
          <w:rFonts w:ascii="Times New Roman" w:hAnsi="Times New Roman"/>
          <w:sz w:val="24"/>
          <w:szCs w:val="24"/>
        </w:rPr>
        <w:t xml:space="preserve">patotipos del </w:t>
      </w:r>
      <w:r w:rsidRPr="006A2D52">
        <w:rPr>
          <w:rFonts w:ascii="Times New Roman" w:hAnsi="Times New Roman"/>
          <w:sz w:val="24"/>
          <w:szCs w:val="24"/>
        </w:rPr>
        <w:lastRenderedPageBreak/>
        <w:t xml:space="preserve">virus a partir del estudio de sus secuencias (Kogovsek </w:t>
      </w:r>
      <w:r w:rsidRPr="006A2D52">
        <w:rPr>
          <w:rFonts w:ascii="Times New Roman" w:hAnsi="Times New Roman"/>
          <w:i/>
          <w:sz w:val="24"/>
          <w:szCs w:val="24"/>
        </w:rPr>
        <w:t>et al.,</w:t>
      </w:r>
      <w:r w:rsidRPr="006A2D52">
        <w:rPr>
          <w:rFonts w:ascii="Times New Roman" w:hAnsi="Times New Roman"/>
          <w:sz w:val="24"/>
          <w:szCs w:val="24"/>
        </w:rPr>
        <w:t xml:space="preserve"> 2008)</w:t>
      </w:r>
      <w:r w:rsidR="00EB4418" w:rsidRPr="006A2D52">
        <w:rPr>
          <w:rFonts w:ascii="Times New Roman" w:hAnsi="Times New Roman"/>
          <w:sz w:val="24"/>
          <w:szCs w:val="24"/>
        </w:rPr>
        <w:t xml:space="preserve">. </w:t>
      </w:r>
      <w:r w:rsidR="007511F3" w:rsidRPr="006A2D52">
        <w:rPr>
          <w:rFonts w:ascii="Times New Roman" w:hAnsi="Times New Roman"/>
          <w:sz w:val="24"/>
          <w:szCs w:val="24"/>
        </w:rPr>
        <w:t xml:space="preserve">Sin embargo, </w:t>
      </w:r>
      <w:r w:rsidR="00EB4418" w:rsidRPr="006A2D52">
        <w:rPr>
          <w:rFonts w:ascii="Times New Roman" w:hAnsi="Times New Roman"/>
          <w:sz w:val="24"/>
          <w:szCs w:val="24"/>
          <w:lang w:eastAsia="es-CO"/>
        </w:rPr>
        <w:t>Singh</w:t>
      </w:r>
      <w:r w:rsidR="000C1131" w:rsidRPr="006A2D52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0C1131" w:rsidRPr="0026165E">
        <w:rPr>
          <w:rFonts w:ascii="Times New Roman" w:hAnsi="Times New Roman"/>
          <w:i/>
          <w:sz w:val="24"/>
          <w:szCs w:val="24"/>
          <w:lang w:eastAsia="es-CO"/>
        </w:rPr>
        <w:t>et al</w:t>
      </w:r>
      <w:r w:rsidR="000C1131" w:rsidRPr="006A2D52">
        <w:rPr>
          <w:rFonts w:ascii="Times New Roman" w:hAnsi="Times New Roman"/>
          <w:sz w:val="24"/>
          <w:szCs w:val="24"/>
          <w:lang w:eastAsia="es-CO"/>
        </w:rPr>
        <w:t xml:space="preserve">. </w:t>
      </w:r>
      <w:r w:rsidR="007511F3" w:rsidRPr="006A2D52">
        <w:rPr>
          <w:rFonts w:ascii="Times New Roman" w:hAnsi="Times New Roman"/>
          <w:sz w:val="24"/>
          <w:szCs w:val="24"/>
          <w:lang w:eastAsia="es-CO"/>
        </w:rPr>
        <w:t>(</w:t>
      </w:r>
      <w:r w:rsidR="00EB4418" w:rsidRPr="006A2D52">
        <w:rPr>
          <w:rFonts w:ascii="Times New Roman" w:hAnsi="Times New Roman"/>
          <w:sz w:val="24"/>
          <w:szCs w:val="24"/>
          <w:lang w:eastAsia="es-CO"/>
        </w:rPr>
        <w:t>2008)</w:t>
      </w:r>
      <w:r w:rsidR="007511F3" w:rsidRPr="006A2D52">
        <w:rPr>
          <w:rFonts w:ascii="Times New Roman" w:hAnsi="Times New Roman"/>
          <w:sz w:val="24"/>
          <w:szCs w:val="24"/>
          <w:lang w:eastAsia="es-CO"/>
        </w:rPr>
        <w:t xml:space="preserve"> consideran que hasta el momento no es posible atribuir a un motivo o recombinación particular en el genoma </w:t>
      </w:r>
      <w:r w:rsidR="004006DA">
        <w:rPr>
          <w:rFonts w:ascii="Times New Roman" w:hAnsi="Times New Roman"/>
          <w:sz w:val="24"/>
          <w:szCs w:val="24"/>
          <w:lang w:eastAsia="es-CO"/>
        </w:rPr>
        <w:t>de PVY</w:t>
      </w:r>
      <w:r w:rsidR="001161A6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7511F3" w:rsidRPr="006A2D52">
        <w:rPr>
          <w:rFonts w:ascii="Times New Roman" w:hAnsi="Times New Roman"/>
          <w:sz w:val="24"/>
          <w:szCs w:val="24"/>
          <w:lang w:eastAsia="es-CO"/>
        </w:rPr>
        <w:t>la causa dir</w:t>
      </w:r>
      <w:r w:rsidR="001161A6">
        <w:rPr>
          <w:rFonts w:ascii="Times New Roman" w:hAnsi="Times New Roman"/>
          <w:sz w:val="24"/>
          <w:szCs w:val="24"/>
          <w:lang w:eastAsia="es-CO"/>
        </w:rPr>
        <w:t>ecta del fenotipo asociado a PTNRD</w:t>
      </w:r>
      <w:r w:rsidR="007511F3" w:rsidRPr="006A2D52">
        <w:rPr>
          <w:rFonts w:ascii="Times New Roman" w:hAnsi="Times New Roman"/>
          <w:sz w:val="24"/>
          <w:szCs w:val="24"/>
          <w:lang w:eastAsia="es-CO"/>
        </w:rPr>
        <w:t>.</w:t>
      </w:r>
      <w:r w:rsidR="001161A6">
        <w:rPr>
          <w:rFonts w:ascii="Times New Roman" w:hAnsi="Times New Roman"/>
          <w:sz w:val="24"/>
          <w:szCs w:val="24"/>
          <w:lang w:eastAsia="es-CO"/>
        </w:rPr>
        <w:t xml:space="preserve"> </w:t>
      </w:r>
    </w:p>
    <w:p w:rsidR="007A714C" w:rsidRPr="006A2D52" w:rsidRDefault="007A714C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 xml:space="preserve">El PVY es transmitido de forma mecánica, por injerto y por áfidos de manera no persistente, principalmente por la especie </w:t>
      </w:r>
      <w:r w:rsidRPr="006A2D52">
        <w:rPr>
          <w:rFonts w:ascii="Times New Roman" w:hAnsi="Times New Roman"/>
          <w:i/>
          <w:sz w:val="24"/>
          <w:szCs w:val="24"/>
        </w:rPr>
        <w:t>Myzus persicae</w:t>
      </w:r>
      <w:r w:rsidRPr="006A2D52">
        <w:rPr>
          <w:rFonts w:ascii="Times New Roman" w:hAnsi="Times New Roman"/>
          <w:sz w:val="24"/>
          <w:szCs w:val="24"/>
        </w:rPr>
        <w:t xml:space="preserve">, aunque también se han reportado </w:t>
      </w:r>
      <w:r w:rsidRPr="006A2D52">
        <w:rPr>
          <w:rFonts w:ascii="Times New Roman" w:hAnsi="Times New Roman"/>
          <w:i/>
          <w:sz w:val="24"/>
          <w:szCs w:val="24"/>
        </w:rPr>
        <w:t>Aphis fabae</w:t>
      </w:r>
      <w:r w:rsidR="00CF1ACA">
        <w:rPr>
          <w:rFonts w:ascii="Times New Roman" w:hAnsi="Times New Roman"/>
          <w:i/>
          <w:sz w:val="24"/>
          <w:szCs w:val="24"/>
        </w:rPr>
        <w:t xml:space="preserve"> </w:t>
      </w:r>
      <w:r w:rsidR="00CF1ACA" w:rsidRPr="00CF1ACA">
        <w:rPr>
          <w:rFonts w:ascii="Times New Roman" w:hAnsi="Times New Roman"/>
          <w:sz w:val="24"/>
          <w:szCs w:val="24"/>
        </w:rPr>
        <w:t>y</w:t>
      </w:r>
      <w:r w:rsidR="00CF1ACA">
        <w:rPr>
          <w:rFonts w:ascii="Times New Roman" w:hAnsi="Times New Roman"/>
          <w:i/>
          <w:sz w:val="24"/>
          <w:szCs w:val="24"/>
        </w:rPr>
        <w:t xml:space="preserve"> Macrosiphum euphorbiae</w:t>
      </w:r>
      <w:r w:rsidR="00C1566C" w:rsidRPr="00C1566C">
        <w:rPr>
          <w:rFonts w:ascii="Times New Roman" w:hAnsi="Times New Roman"/>
          <w:sz w:val="24"/>
          <w:szCs w:val="24"/>
        </w:rPr>
        <w:t>,</w:t>
      </w:r>
      <w:r w:rsidR="00CF1ACA">
        <w:rPr>
          <w:rFonts w:ascii="Times New Roman" w:hAnsi="Times New Roman"/>
          <w:sz w:val="24"/>
          <w:szCs w:val="24"/>
        </w:rPr>
        <w:t xml:space="preserve"> entre otr</w:t>
      </w:r>
      <w:r w:rsidR="00C1566C">
        <w:rPr>
          <w:rFonts w:ascii="Times New Roman" w:hAnsi="Times New Roman"/>
          <w:sz w:val="24"/>
          <w:szCs w:val="24"/>
        </w:rPr>
        <w:t xml:space="preserve">os </w:t>
      </w:r>
      <w:r w:rsidRPr="006A2D52">
        <w:rPr>
          <w:rFonts w:ascii="Times New Roman" w:hAnsi="Times New Roman"/>
          <w:sz w:val="24"/>
          <w:szCs w:val="24"/>
        </w:rPr>
        <w:t>(Büchen-Osmond, 2010).</w:t>
      </w:r>
    </w:p>
    <w:p w:rsidR="00297692" w:rsidRDefault="00CA4C5D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  <w:lang w:eastAsia="es-CO"/>
        </w:rPr>
        <w:t xml:space="preserve">En Colombia, con contadas excepciones (Guerrero y Martínez, 1980; Sánchez de Luque </w:t>
      </w:r>
      <w:r w:rsidRPr="002852F2">
        <w:rPr>
          <w:rFonts w:ascii="Times New Roman" w:hAnsi="Times New Roman"/>
          <w:i/>
          <w:sz w:val="24"/>
          <w:szCs w:val="24"/>
          <w:lang w:eastAsia="es-CO"/>
        </w:rPr>
        <w:t>et al</w:t>
      </w:r>
      <w:r w:rsidRPr="006A2D52">
        <w:rPr>
          <w:rFonts w:ascii="Times New Roman" w:hAnsi="Times New Roman"/>
          <w:sz w:val="24"/>
          <w:szCs w:val="24"/>
          <w:lang w:eastAsia="es-CO"/>
        </w:rPr>
        <w:t xml:space="preserve">., 1991; </w:t>
      </w:r>
      <w:r w:rsidR="003170A6" w:rsidRPr="006A2D52">
        <w:rPr>
          <w:rFonts w:ascii="Times New Roman" w:hAnsi="Times New Roman"/>
          <w:sz w:val="24"/>
          <w:szCs w:val="24"/>
          <w:lang w:eastAsia="es-CO"/>
        </w:rPr>
        <w:t>G</w:t>
      </w:r>
      <w:r w:rsidR="003170A6">
        <w:rPr>
          <w:rFonts w:ascii="Times New Roman" w:hAnsi="Times New Roman"/>
          <w:sz w:val="24"/>
          <w:szCs w:val="24"/>
          <w:lang w:eastAsia="es-CO"/>
        </w:rPr>
        <w:t>u</w:t>
      </w:r>
      <w:r w:rsidR="003170A6" w:rsidRPr="006A2D52">
        <w:rPr>
          <w:rFonts w:ascii="Times New Roman" w:hAnsi="Times New Roman"/>
          <w:sz w:val="24"/>
          <w:szCs w:val="24"/>
          <w:lang w:eastAsia="es-CO"/>
        </w:rPr>
        <w:t>zm</w:t>
      </w:r>
      <w:r w:rsidR="003170A6">
        <w:rPr>
          <w:rFonts w:ascii="Times New Roman" w:hAnsi="Times New Roman"/>
          <w:sz w:val="24"/>
          <w:szCs w:val="24"/>
          <w:lang w:eastAsia="es-CO"/>
        </w:rPr>
        <w:t>á</w:t>
      </w:r>
      <w:r w:rsidR="003170A6" w:rsidRPr="006A2D52">
        <w:rPr>
          <w:rFonts w:ascii="Times New Roman" w:hAnsi="Times New Roman"/>
          <w:sz w:val="24"/>
          <w:szCs w:val="24"/>
          <w:lang w:eastAsia="es-CO"/>
        </w:rPr>
        <w:t xml:space="preserve">n </w:t>
      </w:r>
      <w:r w:rsidRPr="002852F2">
        <w:rPr>
          <w:rFonts w:ascii="Times New Roman" w:hAnsi="Times New Roman"/>
          <w:i/>
          <w:sz w:val="24"/>
          <w:szCs w:val="24"/>
          <w:lang w:eastAsia="es-CO"/>
        </w:rPr>
        <w:t>et al</w:t>
      </w:r>
      <w:r w:rsidR="002852F2">
        <w:rPr>
          <w:rFonts w:ascii="Times New Roman" w:hAnsi="Times New Roman"/>
          <w:sz w:val="24"/>
          <w:szCs w:val="24"/>
          <w:lang w:eastAsia="es-CO"/>
        </w:rPr>
        <w:t>.</w:t>
      </w:r>
      <w:r w:rsidRPr="006A2D52">
        <w:rPr>
          <w:rFonts w:ascii="Times New Roman" w:hAnsi="Times New Roman"/>
          <w:sz w:val="24"/>
          <w:szCs w:val="24"/>
          <w:lang w:eastAsia="es-CO"/>
        </w:rPr>
        <w:t xml:space="preserve">, 2004), es escasa la información </w:t>
      </w:r>
      <w:r w:rsidR="003170A6">
        <w:rPr>
          <w:rFonts w:ascii="Times New Roman" w:hAnsi="Times New Roman"/>
          <w:sz w:val="24"/>
          <w:szCs w:val="24"/>
          <w:lang w:eastAsia="es-CO"/>
        </w:rPr>
        <w:t>de</w:t>
      </w:r>
      <w:r w:rsidRPr="006A2D52">
        <w:rPr>
          <w:rFonts w:ascii="Times New Roman" w:hAnsi="Times New Roman"/>
          <w:sz w:val="24"/>
          <w:szCs w:val="24"/>
          <w:lang w:eastAsia="es-CO"/>
        </w:rPr>
        <w:t xml:space="preserve"> los niveles de incidencia, severidad y el efecto de cada uno de los virus y de su infección combinada </w:t>
      </w:r>
      <w:r w:rsidR="003170A6">
        <w:rPr>
          <w:rFonts w:ascii="Times New Roman" w:hAnsi="Times New Roman"/>
          <w:sz w:val="24"/>
          <w:szCs w:val="24"/>
          <w:lang w:eastAsia="es-CO"/>
        </w:rPr>
        <w:t>en</w:t>
      </w:r>
      <w:r w:rsidR="003170A6" w:rsidRPr="006A2D52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Pr="006A2D52">
        <w:rPr>
          <w:rFonts w:ascii="Times New Roman" w:hAnsi="Times New Roman"/>
          <w:sz w:val="24"/>
          <w:szCs w:val="24"/>
          <w:lang w:eastAsia="es-CO"/>
        </w:rPr>
        <w:t>los cultivos de papa</w:t>
      </w:r>
      <w:r w:rsidR="004006DA">
        <w:rPr>
          <w:rFonts w:ascii="Times New Roman" w:hAnsi="Times New Roman"/>
          <w:sz w:val="24"/>
          <w:szCs w:val="24"/>
          <w:lang w:eastAsia="es-CO"/>
        </w:rPr>
        <w:t xml:space="preserve">. Más </w:t>
      </w:r>
      <w:r w:rsidRPr="006A2D52">
        <w:rPr>
          <w:rFonts w:ascii="Times New Roman" w:hAnsi="Times New Roman"/>
          <w:sz w:val="24"/>
          <w:szCs w:val="24"/>
          <w:lang w:eastAsia="es-CO"/>
        </w:rPr>
        <w:t xml:space="preserve">limitado </w:t>
      </w:r>
      <w:r w:rsidR="004006DA">
        <w:rPr>
          <w:rFonts w:ascii="Times New Roman" w:hAnsi="Times New Roman"/>
          <w:sz w:val="24"/>
          <w:szCs w:val="24"/>
          <w:lang w:eastAsia="es-CO"/>
        </w:rPr>
        <w:t xml:space="preserve">es </w:t>
      </w:r>
      <w:r w:rsidRPr="006A2D52">
        <w:rPr>
          <w:rFonts w:ascii="Times New Roman" w:hAnsi="Times New Roman"/>
          <w:sz w:val="24"/>
          <w:szCs w:val="24"/>
          <w:lang w:eastAsia="es-CO"/>
        </w:rPr>
        <w:t xml:space="preserve">el conocimiento sobre las características genotípicas de los principales virus que afectan este cultivo, 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siendo el </w:t>
      </w:r>
      <w:r w:rsidR="002852F2">
        <w:rPr>
          <w:rFonts w:ascii="Times New Roman" w:hAnsi="Times New Roman"/>
          <w:sz w:val="24"/>
          <w:szCs w:val="24"/>
          <w:lang w:eastAsia="es-CO"/>
        </w:rPr>
        <w:t>PYVV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4006DA">
        <w:rPr>
          <w:rFonts w:ascii="Times New Roman" w:hAnsi="Times New Roman"/>
          <w:sz w:val="24"/>
          <w:szCs w:val="24"/>
          <w:lang w:eastAsia="es-CO"/>
        </w:rPr>
        <w:t>d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el que </w:t>
      </w:r>
      <w:r w:rsidR="004006DA">
        <w:rPr>
          <w:rFonts w:ascii="Times New Roman" w:hAnsi="Times New Roman"/>
          <w:sz w:val="24"/>
          <w:szCs w:val="24"/>
          <w:lang w:eastAsia="es-CO"/>
        </w:rPr>
        <w:t xml:space="preserve">se 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dispone de </w:t>
      </w:r>
      <w:r w:rsidR="004006DA">
        <w:rPr>
          <w:rFonts w:ascii="Times New Roman" w:hAnsi="Times New Roman"/>
          <w:sz w:val="24"/>
          <w:szCs w:val="24"/>
          <w:lang w:eastAsia="es-CO"/>
        </w:rPr>
        <w:t>un mayor número de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 secuencias en las bases de datos moleculare</w:t>
      </w:r>
      <w:r w:rsidR="004006DA">
        <w:rPr>
          <w:rFonts w:ascii="Times New Roman" w:hAnsi="Times New Roman"/>
          <w:sz w:val="24"/>
          <w:szCs w:val="24"/>
          <w:lang w:eastAsia="es-CO"/>
        </w:rPr>
        <w:t>s</w:t>
      </w:r>
      <w:r w:rsidR="00E74493" w:rsidRPr="006A2D52">
        <w:rPr>
          <w:rFonts w:ascii="Times New Roman" w:hAnsi="Times New Roman"/>
          <w:sz w:val="24"/>
          <w:szCs w:val="24"/>
        </w:rPr>
        <w:t xml:space="preserve"> (Offei </w:t>
      </w:r>
      <w:r w:rsidR="00E74493" w:rsidRPr="006A2D52">
        <w:rPr>
          <w:rFonts w:ascii="Times New Roman" w:hAnsi="Times New Roman"/>
          <w:i/>
          <w:sz w:val="24"/>
          <w:szCs w:val="24"/>
        </w:rPr>
        <w:t>et al</w:t>
      </w:r>
      <w:r w:rsidR="0026165E">
        <w:rPr>
          <w:rFonts w:ascii="Times New Roman" w:hAnsi="Times New Roman"/>
          <w:sz w:val="24"/>
          <w:szCs w:val="24"/>
        </w:rPr>
        <w:t>.</w:t>
      </w:r>
      <w:r w:rsidR="00E74493" w:rsidRPr="006A2D52">
        <w:rPr>
          <w:rFonts w:ascii="Times New Roman" w:hAnsi="Times New Roman"/>
          <w:i/>
          <w:sz w:val="24"/>
          <w:szCs w:val="24"/>
        </w:rPr>
        <w:t xml:space="preserve">, </w:t>
      </w:r>
      <w:r w:rsidR="001A15B1">
        <w:rPr>
          <w:rFonts w:ascii="Times New Roman" w:hAnsi="Times New Roman"/>
          <w:sz w:val="24"/>
          <w:szCs w:val="24"/>
        </w:rPr>
        <w:t>2004;</w:t>
      </w:r>
      <w:r w:rsidR="00E74493" w:rsidRPr="006A2D52">
        <w:rPr>
          <w:rFonts w:ascii="Times New Roman" w:hAnsi="Times New Roman"/>
          <w:sz w:val="24"/>
          <w:szCs w:val="24"/>
        </w:rPr>
        <w:t xml:space="preserve"> Guzmán </w:t>
      </w:r>
      <w:r w:rsidR="00E74493" w:rsidRPr="006A2D52">
        <w:rPr>
          <w:rFonts w:ascii="Times New Roman" w:hAnsi="Times New Roman"/>
          <w:i/>
          <w:sz w:val="24"/>
          <w:szCs w:val="24"/>
        </w:rPr>
        <w:t>et al</w:t>
      </w:r>
      <w:r w:rsidR="0026165E">
        <w:rPr>
          <w:rFonts w:ascii="Times New Roman" w:hAnsi="Times New Roman"/>
          <w:sz w:val="24"/>
          <w:szCs w:val="24"/>
        </w:rPr>
        <w:t>.</w:t>
      </w:r>
      <w:r w:rsidR="00E74493" w:rsidRPr="006A2D52">
        <w:rPr>
          <w:rFonts w:ascii="Times New Roman" w:hAnsi="Times New Roman"/>
          <w:i/>
          <w:sz w:val="24"/>
          <w:szCs w:val="24"/>
        </w:rPr>
        <w:t xml:space="preserve">, </w:t>
      </w:r>
      <w:r w:rsidR="001A15B1">
        <w:rPr>
          <w:rFonts w:ascii="Times New Roman" w:hAnsi="Times New Roman"/>
          <w:sz w:val="24"/>
          <w:szCs w:val="24"/>
        </w:rPr>
        <w:t>2006;</w:t>
      </w:r>
      <w:r w:rsidR="00E74493" w:rsidRPr="006A2D52">
        <w:rPr>
          <w:rFonts w:ascii="Times New Roman" w:hAnsi="Times New Roman"/>
          <w:sz w:val="24"/>
          <w:szCs w:val="24"/>
        </w:rPr>
        <w:t xml:space="preserve"> Guzmán </w:t>
      </w:r>
      <w:r w:rsidR="00E74493" w:rsidRPr="006A2D52">
        <w:rPr>
          <w:rFonts w:ascii="Times New Roman" w:hAnsi="Times New Roman"/>
          <w:i/>
          <w:sz w:val="24"/>
          <w:szCs w:val="24"/>
        </w:rPr>
        <w:t xml:space="preserve">et al., </w:t>
      </w:r>
      <w:r w:rsidR="00E74493" w:rsidRPr="006A2D52">
        <w:rPr>
          <w:rFonts w:ascii="Times New Roman" w:hAnsi="Times New Roman"/>
          <w:sz w:val="24"/>
          <w:szCs w:val="24"/>
        </w:rPr>
        <w:t>2009)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. </w:t>
      </w:r>
      <w:r w:rsidR="00203E3A" w:rsidRPr="006A2D52">
        <w:rPr>
          <w:rFonts w:ascii="Times New Roman" w:hAnsi="Times New Roman"/>
          <w:sz w:val="24"/>
          <w:szCs w:val="24"/>
          <w:lang w:eastAsia="es-CO"/>
        </w:rPr>
        <w:t xml:space="preserve">Debido a la falta de información actualizada sobre la </w:t>
      </w:r>
      <w:r w:rsidR="002852F2">
        <w:rPr>
          <w:rFonts w:ascii="Times New Roman" w:hAnsi="Times New Roman"/>
          <w:sz w:val="24"/>
          <w:szCs w:val="24"/>
          <w:lang w:eastAsia="es-CO"/>
        </w:rPr>
        <w:t>presencia</w:t>
      </w:r>
      <w:r w:rsidR="00203E3A" w:rsidRPr="006A2D52">
        <w:rPr>
          <w:rFonts w:ascii="Times New Roman" w:hAnsi="Times New Roman"/>
          <w:sz w:val="24"/>
          <w:szCs w:val="24"/>
          <w:lang w:eastAsia="es-CO"/>
        </w:rPr>
        <w:t xml:space="preserve"> de potyvirus en los cultivos de papa de Colombia y sus características genéticas, se planteó e</w:t>
      </w:r>
      <w:r w:rsidR="00203E3A" w:rsidRPr="006A2D52">
        <w:rPr>
          <w:rFonts w:ascii="Times New Roman" w:hAnsi="Times New Roman"/>
          <w:sz w:val="24"/>
          <w:szCs w:val="24"/>
        </w:rPr>
        <w:t>l presente estudio</w:t>
      </w:r>
      <w:r w:rsidR="00BE5E6D">
        <w:rPr>
          <w:rFonts w:ascii="Times New Roman" w:hAnsi="Times New Roman"/>
          <w:sz w:val="24"/>
          <w:szCs w:val="24"/>
        </w:rPr>
        <w:t xml:space="preserve">. Se determinó </w:t>
      </w:r>
      <w:r w:rsidR="00203E3A" w:rsidRPr="006A2D52">
        <w:rPr>
          <w:rFonts w:ascii="Times New Roman" w:hAnsi="Times New Roman"/>
          <w:sz w:val="24"/>
          <w:szCs w:val="24"/>
        </w:rPr>
        <w:t>l</w:t>
      </w:r>
      <w:r w:rsidR="0093596C">
        <w:rPr>
          <w:rFonts w:ascii="Times New Roman" w:hAnsi="Times New Roman"/>
          <w:sz w:val="24"/>
          <w:szCs w:val="24"/>
        </w:rPr>
        <w:t xml:space="preserve">a </w:t>
      </w:r>
      <w:r w:rsidR="002852F2">
        <w:rPr>
          <w:rFonts w:ascii="Times New Roman" w:hAnsi="Times New Roman"/>
          <w:sz w:val="24"/>
          <w:szCs w:val="24"/>
        </w:rPr>
        <w:t>incidencia</w:t>
      </w:r>
      <w:r w:rsidR="0093596C">
        <w:rPr>
          <w:rFonts w:ascii="Times New Roman" w:hAnsi="Times New Roman"/>
          <w:sz w:val="24"/>
          <w:szCs w:val="24"/>
        </w:rPr>
        <w:t xml:space="preserve"> </w:t>
      </w:r>
      <w:r w:rsidR="00203E3A" w:rsidRPr="006A2D52">
        <w:rPr>
          <w:rFonts w:ascii="Times New Roman" w:hAnsi="Times New Roman"/>
          <w:sz w:val="24"/>
          <w:szCs w:val="24"/>
        </w:rPr>
        <w:t xml:space="preserve">de potyvirus </w:t>
      </w:r>
      <w:r w:rsidR="002852F2">
        <w:rPr>
          <w:rFonts w:ascii="Times New Roman" w:hAnsi="Times New Roman"/>
          <w:sz w:val="24"/>
          <w:szCs w:val="24"/>
        </w:rPr>
        <w:t xml:space="preserve">mediante pruebas de </w:t>
      </w:r>
      <w:r w:rsidR="004346B5">
        <w:rPr>
          <w:rFonts w:ascii="Times New Roman" w:hAnsi="Times New Roman"/>
          <w:sz w:val="24"/>
          <w:szCs w:val="24"/>
        </w:rPr>
        <w:t>Elisa</w:t>
      </w:r>
      <w:r w:rsidR="002852F2">
        <w:rPr>
          <w:rFonts w:ascii="Times New Roman" w:hAnsi="Times New Roman"/>
          <w:sz w:val="24"/>
          <w:szCs w:val="24"/>
        </w:rPr>
        <w:t xml:space="preserve"> </w:t>
      </w:r>
      <w:r w:rsidR="00203E3A" w:rsidRPr="006A2D52">
        <w:rPr>
          <w:rFonts w:ascii="Times New Roman" w:hAnsi="Times New Roman"/>
          <w:sz w:val="24"/>
          <w:szCs w:val="24"/>
        </w:rPr>
        <w:t>en cultivos de papa de 10 regiones de los cuatro principales departamentos productores de este tubérculo en Colombia</w:t>
      </w:r>
      <w:r w:rsidR="004346B5">
        <w:rPr>
          <w:rFonts w:ascii="Times New Roman" w:hAnsi="Times New Roman"/>
          <w:sz w:val="24"/>
          <w:szCs w:val="24"/>
        </w:rPr>
        <w:t>,</w:t>
      </w:r>
      <w:r w:rsidR="000906AE" w:rsidRPr="006A2D52">
        <w:rPr>
          <w:rFonts w:ascii="Times New Roman" w:hAnsi="Times New Roman"/>
          <w:sz w:val="24"/>
          <w:szCs w:val="24"/>
        </w:rPr>
        <w:t xml:space="preserve"> y</w:t>
      </w:r>
      <w:r w:rsidR="00203E3A" w:rsidRPr="006A2D52">
        <w:rPr>
          <w:rFonts w:ascii="Times New Roman" w:hAnsi="Times New Roman"/>
          <w:sz w:val="24"/>
          <w:szCs w:val="24"/>
        </w:rPr>
        <w:t xml:space="preserve"> </w:t>
      </w:r>
      <w:r w:rsidR="00BE5E6D">
        <w:rPr>
          <w:rFonts w:ascii="Times New Roman" w:hAnsi="Times New Roman"/>
          <w:sz w:val="24"/>
          <w:szCs w:val="24"/>
        </w:rPr>
        <w:t>se secuenció</w:t>
      </w:r>
      <w:r w:rsidR="00203E3A" w:rsidRPr="006A2D52">
        <w:rPr>
          <w:rFonts w:ascii="Times New Roman" w:hAnsi="Times New Roman"/>
          <w:sz w:val="24"/>
          <w:szCs w:val="24"/>
        </w:rPr>
        <w:t xml:space="preserve"> una región parcial </w:t>
      </w:r>
      <w:r w:rsidR="000906AE" w:rsidRPr="006A2D52">
        <w:rPr>
          <w:rFonts w:ascii="Times New Roman" w:hAnsi="Times New Roman"/>
          <w:sz w:val="24"/>
          <w:szCs w:val="24"/>
        </w:rPr>
        <w:t>de</w:t>
      </w:r>
      <w:r w:rsidR="002852F2">
        <w:rPr>
          <w:rFonts w:ascii="Times New Roman" w:hAnsi="Times New Roman"/>
          <w:sz w:val="24"/>
          <w:szCs w:val="24"/>
        </w:rPr>
        <w:t>l gen de la cápside</w:t>
      </w:r>
      <w:r w:rsidR="000906AE" w:rsidRPr="006A2D52">
        <w:rPr>
          <w:rFonts w:ascii="Times New Roman" w:hAnsi="Times New Roman"/>
          <w:sz w:val="24"/>
          <w:szCs w:val="24"/>
        </w:rPr>
        <w:t xml:space="preserve"> </w:t>
      </w:r>
      <w:r w:rsidR="002852F2">
        <w:rPr>
          <w:rFonts w:ascii="Times New Roman" w:hAnsi="Times New Roman"/>
          <w:sz w:val="24"/>
          <w:szCs w:val="24"/>
        </w:rPr>
        <w:t>(</w:t>
      </w:r>
      <w:r w:rsidR="000906AE" w:rsidRPr="006A2D52">
        <w:rPr>
          <w:rFonts w:ascii="Times New Roman" w:hAnsi="Times New Roman"/>
          <w:sz w:val="24"/>
          <w:szCs w:val="24"/>
        </w:rPr>
        <w:t>CP</w:t>
      </w:r>
      <w:r w:rsidR="002852F2">
        <w:rPr>
          <w:rFonts w:ascii="Times New Roman" w:hAnsi="Times New Roman"/>
          <w:sz w:val="24"/>
          <w:szCs w:val="24"/>
        </w:rPr>
        <w:t>)</w:t>
      </w:r>
      <w:r w:rsidR="000906AE" w:rsidRPr="006A2D52">
        <w:rPr>
          <w:rFonts w:ascii="Times New Roman" w:hAnsi="Times New Roman"/>
          <w:sz w:val="24"/>
          <w:szCs w:val="24"/>
        </w:rPr>
        <w:t xml:space="preserve"> </w:t>
      </w:r>
      <w:r w:rsidR="00203E3A" w:rsidRPr="006A2D52">
        <w:rPr>
          <w:rFonts w:ascii="Times New Roman" w:hAnsi="Times New Roman"/>
          <w:sz w:val="24"/>
          <w:szCs w:val="24"/>
        </w:rPr>
        <w:t xml:space="preserve">en </w:t>
      </w:r>
      <w:r w:rsidR="0093596C">
        <w:rPr>
          <w:rFonts w:ascii="Times New Roman" w:hAnsi="Times New Roman"/>
          <w:sz w:val="24"/>
          <w:szCs w:val="24"/>
        </w:rPr>
        <w:t xml:space="preserve">33 </w:t>
      </w:r>
      <w:r w:rsidR="00203E3A" w:rsidRPr="006A2D52">
        <w:rPr>
          <w:rFonts w:ascii="Times New Roman" w:hAnsi="Times New Roman"/>
          <w:sz w:val="24"/>
          <w:szCs w:val="24"/>
        </w:rPr>
        <w:t xml:space="preserve">aislamientos </w:t>
      </w:r>
      <w:r w:rsidR="000906AE" w:rsidRPr="006A2D52">
        <w:rPr>
          <w:rFonts w:ascii="Times New Roman" w:hAnsi="Times New Roman"/>
          <w:sz w:val="24"/>
          <w:szCs w:val="24"/>
        </w:rPr>
        <w:t>de PVY</w:t>
      </w:r>
      <w:r w:rsidR="008E0B42">
        <w:rPr>
          <w:rFonts w:ascii="Times New Roman" w:hAnsi="Times New Roman"/>
          <w:sz w:val="24"/>
          <w:szCs w:val="24"/>
        </w:rPr>
        <w:t>, además</w:t>
      </w:r>
      <w:r w:rsidR="00C1566C">
        <w:rPr>
          <w:rFonts w:ascii="Times New Roman" w:hAnsi="Times New Roman"/>
          <w:sz w:val="24"/>
          <w:szCs w:val="24"/>
        </w:rPr>
        <w:t xml:space="preserve"> de los extre</w:t>
      </w:r>
      <w:bookmarkStart w:id="0" w:name="_GoBack"/>
      <w:bookmarkEnd w:id="0"/>
      <w:r w:rsidR="00C1566C">
        <w:rPr>
          <w:rFonts w:ascii="Times New Roman" w:hAnsi="Times New Roman"/>
          <w:sz w:val="24"/>
          <w:szCs w:val="24"/>
        </w:rPr>
        <w:t>mos parciales de 5´y 3´ del genoma de dos cepas</w:t>
      </w:r>
      <w:r w:rsidR="002852F2">
        <w:rPr>
          <w:rFonts w:ascii="Times New Roman" w:hAnsi="Times New Roman"/>
          <w:sz w:val="24"/>
          <w:szCs w:val="24"/>
        </w:rPr>
        <w:t xml:space="preserve"> procedentes de los municipios de </w:t>
      </w:r>
      <w:r w:rsidR="002852F2" w:rsidRPr="006A2D52">
        <w:rPr>
          <w:rFonts w:ascii="Times New Roman" w:hAnsi="Times New Roman"/>
          <w:sz w:val="24"/>
          <w:szCs w:val="24"/>
        </w:rPr>
        <w:t xml:space="preserve">Carmen </w:t>
      </w:r>
      <w:r w:rsidR="002852F2">
        <w:rPr>
          <w:rFonts w:ascii="Times New Roman" w:hAnsi="Times New Roman"/>
          <w:sz w:val="24"/>
          <w:szCs w:val="24"/>
        </w:rPr>
        <w:t xml:space="preserve">de Víboral </w:t>
      </w:r>
      <w:r w:rsidR="002852F2" w:rsidRPr="006A2D52">
        <w:rPr>
          <w:rFonts w:ascii="Times New Roman" w:hAnsi="Times New Roman"/>
          <w:sz w:val="24"/>
          <w:szCs w:val="24"/>
        </w:rPr>
        <w:t>y La Ceja</w:t>
      </w:r>
      <w:r w:rsidR="002852F2">
        <w:rPr>
          <w:rFonts w:ascii="Times New Roman" w:hAnsi="Times New Roman"/>
          <w:sz w:val="24"/>
          <w:szCs w:val="24"/>
        </w:rPr>
        <w:t xml:space="preserve"> (Antioquia)</w:t>
      </w:r>
      <w:r w:rsidR="00BE5E6D">
        <w:rPr>
          <w:rFonts w:ascii="Times New Roman" w:hAnsi="Times New Roman"/>
          <w:sz w:val="24"/>
          <w:szCs w:val="24"/>
        </w:rPr>
        <w:t xml:space="preserve">. Todo esto </w:t>
      </w:r>
      <w:r w:rsidR="00203E3A" w:rsidRPr="006A2D52">
        <w:rPr>
          <w:rFonts w:ascii="Times New Roman" w:hAnsi="Times New Roman"/>
          <w:sz w:val="24"/>
          <w:szCs w:val="24"/>
        </w:rPr>
        <w:t xml:space="preserve">con el fin de definir sus afinidades filogenéticas con las razas y </w:t>
      </w:r>
      <w:r w:rsidR="00BE5E6D">
        <w:rPr>
          <w:rFonts w:ascii="Times New Roman" w:hAnsi="Times New Roman"/>
          <w:sz w:val="24"/>
          <w:szCs w:val="24"/>
        </w:rPr>
        <w:t>variantes</w:t>
      </w:r>
      <w:r w:rsidR="00203E3A" w:rsidRPr="006A2D52">
        <w:rPr>
          <w:rFonts w:ascii="Times New Roman" w:hAnsi="Times New Roman"/>
          <w:sz w:val="24"/>
          <w:szCs w:val="24"/>
        </w:rPr>
        <w:t xml:space="preserve"> que se han detectado en esta especie viral en diferentes países del mundo. </w:t>
      </w:r>
    </w:p>
    <w:p w:rsidR="001A15B1" w:rsidRPr="006A2D52" w:rsidRDefault="001A15B1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D7857" w:rsidRPr="00531931" w:rsidRDefault="00A46534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Materiales y métodos</w:t>
      </w:r>
      <w:r w:rsidR="004346B5">
        <w:rPr>
          <w:rFonts w:ascii="Times New Roman" w:hAnsi="Times New Roman"/>
          <w:b/>
          <w:sz w:val="24"/>
          <w:szCs w:val="24"/>
        </w:rPr>
        <w:t xml:space="preserve"> </w:t>
      </w:r>
    </w:p>
    <w:p w:rsidR="00FD7857" w:rsidRPr="006A2D52" w:rsidRDefault="008F3AC7" w:rsidP="00DA2EFA">
      <w:pPr>
        <w:pStyle w:val="Ttulo2"/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  <w:r w:rsidRPr="006A2D52">
        <w:rPr>
          <w:rFonts w:ascii="Times New Roman" w:hAnsi="Times New Roman" w:cs="Times New Roman"/>
          <w:i w:val="0"/>
          <w:sz w:val="24"/>
          <w:szCs w:val="24"/>
        </w:rPr>
        <w:t>I</w:t>
      </w:r>
      <w:r w:rsidR="00FD7857" w:rsidRPr="006A2D52">
        <w:rPr>
          <w:rFonts w:ascii="Times New Roman" w:hAnsi="Times New Roman" w:cs="Times New Roman"/>
          <w:i w:val="0"/>
          <w:sz w:val="24"/>
          <w:szCs w:val="24"/>
        </w:rPr>
        <w:t xml:space="preserve">ncidencia </w:t>
      </w:r>
      <w:r w:rsidR="00472FEC" w:rsidRPr="006A2D52">
        <w:rPr>
          <w:rFonts w:ascii="Times New Roman" w:hAnsi="Times New Roman" w:cs="Times New Roman"/>
          <w:i w:val="0"/>
          <w:sz w:val="24"/>
          <w:szCs w:val="24"/>
        </w:rPr>
        <w:t>de potyvirus</w:t>
      </w:r>
      <w:r w:rsidRPr="006A2D5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D7857" w:rsidRPr="006A2D52">
        <w:rPr>
          <w:rFonts w:ascii="Times New Roman" w:hAnsi="Times New Roman" w:cs="Times New Roman"/>
          <w:i w:val="0"/>
          <w:sz w:val="24"/>
          <w:szCs w:val="24"/>
        </w:rPr>
        <w:t>en cultivos de papa</w:t>
      </w:r>
      <w:r w:rsidRPr="006A2D52">
        <w:rPr>
          <w:rFonts w:ascii="Times New Roman" w:hAnsi="Times New Roman" w:cs="Times New Roman"/>
          <w:i w:val="0"/>
          <w:sz w:val="24"/>
          <w:szCs w:val="24"/>
        </w:rPr>
        <w:t xml:space="preserve"> de Colombia</w:t>
      </w:r>
      <w:r w:rsidR="004346B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63B1A" w:rsidRDefault="00FD7857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FA5C5D">
        <w:rPr>
          <w:rFonts w:ascii="Times New Roman" w:hAnsi="Times New Roman"/>
          <w:sz w:val="24"/>
          <w:szCs w:val="24"/>
        </w:rPr>
        <w:t xml:space="preserve">Para esta evaluación se realizaron muestreos en </w:t>
      </w:r>
      <w:r w:rsidR="008F3AC7" w:rsidRPr="00FA5C5D">
        <w:rPr>
          <w:rFonts w:ascii="Times New Roman" w:hAnsi="Times New Roman"/>
          <w:sz w:val="24"/>
          <w:szCs w:val="24"/>
        </w:rPr>
        <w:t>ocho</w:t>
      </w:r>
      <w:r w:rsidRPr="00FA5C5D">
        <w:rPr>
          <w:rFonts w:ascii="Times New Roman" w:hAnsi="Times New Roman"/>
          <w:sz w:val="24"/>
          <w:szCs w:val="24"/>
        </w:rPr>
        <w:t xml:space="preserve"> cultivos de papa de diferentes variedades ubicados</w:t>
      </w:r>
      <w:r w:rsidR="00E8302B">
        <w:rPr>
          <w:rFonts w:ascii="Times New Roman" w:hAnsi="Times New Roman"/>
          <w:sz w:val="24"/>
          <w:szCs w:val="24"/>
        </w:rPr>
        <w:t xml:space="preserve"> en tres zonas productoras del d</w:t>
      </w:r>
      <w:r w:rsidRPr="00FA5C5D">
        <w:rPr>
          <w:rFonts w:ascii="Times New Roman" w:hAnsi="Times New Roman"/>
          <w:sz w:val="24"/>
          <w:szCs w:val="24"/>
        </w:rPr>
        <w:t>epartamento de Antioquia (zona 1: Oriente</w:t>
      </w:r>
      <w:r w:rsidR="00531931" w:rsidRPr="00FA5C5D">
        <w:rPr>
          <w:rFonts w:ascii="Times New Roman" w:hAnsi="Times New Roman"/>
          <w:sz w:val="24"/>
          <w:szCs w:val="24"/>
        </w:rPr>
        <w:t xml:space="preserve"> </w:t>
      </w:r>
      <w:r w:rsidR="00A65F81">
        <w:rPr>
          <w:rFonts w:ascii="Times New Roman" w:hAnsi="Times New Roman"/>
          <w:sz w:val="24"/>
          <w:szCs w:val="24"/>
        </w:rPr>
        <w:t>—</w:t>
      </w:r>
      <w:r w:rsidR="00531931" w:rsidRPr="00FA5C5D">
        <w:rPr>
          <w:rFonts w:ascii="Times New Roman" w:hAnsi="Times New Roman"/>
          <w:sz w:val="24"/>
          <w:szCs w:val="24"/>
        </w:rPr>
        <w:t>La Unión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05°58′38″N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75°21′54″W</w:t>
      </w:r>
      <w:r w:rsidR="0083002A">
        <w:rPr>
          <w:rFonts w:ascii="Times New Roman" w:hAnsi="Times New Roman"/>
          <w:sz w:val="24"/>
          <w:szCs w:val="24"/>
        </w:rPr>
        <w:t>]</w:t>
      </w:r>
      <w:r w:rsidR="00531931" w:rsidRPr="00FA5C5D">
        <w:rPr>
          <w:rFonts w:ascii="Times New Roman" w:hAnsi="Times New Roman"/>
          <w:sz w:val="24"/>
          <w:szCs w:val="24"/>
        </w:rPr>
        <w:t>, Sonsón</w:t>
      </w:r>
      <w:r w:rsidR="0083002A">
        <w:rPr>
          <w:rFonts w:ascii="Times New Roman" w:hAnsi="Times New Roman"/>
          <w:sz w:val="24"/>
          <w:szCs w:val="24"/>
        </w:rPr>
        <w:t xml:space="preserve"> [05°42′44″N, 75°18′50″W</w:t>
      </w:r>
      <w:r w:rsidR="00A65F81">
        <w:rPr>
          <w:rFonts w:ascii="Times New Roman" w:hAnsi="Times New Roman"/>
          <w:sz w:val="24"/>
          <w:szCs w:val="24"/>
        </w:rPr>
        <w:t>]—</w:t>
      </w:r>
      <w:r w:rsidR="00A65F81" w:rsidRPr="00FA5C5D">
        <w:rPr>
          <w:rFonts w:ascii="Times New Roman" w:hAnsi="Times New Roman"/>
          <w:sz w:val="24"/>
          <w:szCs w:val="24"/>
        </w:rPr>
        <w:t xml:space="preserve">, </w:t>
      </w:r>
      <w:r w:rsidRPr="00FA5C5D">
        <w:rPr>
          <w:rFonts w:ascii="Times New Roman" w:hAnsi="Times New Roman"/>
          <w:sz w:val="24"/>
          <w:szCs w:val="24"/>
        </w:rPr>
        <w:t>zona 2: Oriente cercano</w:t>
      </w:r>
      <w:r w:rsidR="00531931" w:rsidRPr="00FA5C5D">
        <w:rPr>
          <w:rFonts w:ascii="Times New Roman" w:hAnsi="Times New Roman"/>
          <w:sz w:val="24"/>
          <w:szCs w:val="24"/>
        </w:rPr>
        <w:t xml:space="preserve"> </w:t>
      </w:r>
      <w:r w:rsidR="00A65F81">
        <w:rPr>
          <w:rFonts w:ascii="Times New Roman" w:hAnsi="Times New Roman"/>
          <w:sz w:val="24"/>
          <w:szCs w:val="24"/>
        </w:rPr>
        <w:t>—</w:t>
      </w:r>
      <w:r w:rsidR="00531931" w:rsidRPr="00FA5C5D">
        <w:rPr>
          <w:rFonts w:ascii="Times New Roman" w:hAnsi="Times New Roman"/>
          <w:sz w:val="24"/>
          <w:szCs w:val="24"/>
        </w:rPr>
        <w:t>Santuario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06°08′18″N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75°15′51″W</w:t>
      </w:r>
      <w:r w:rsidR="0083002A">
        <w:rPr>
          <w:rFonts w:ascii="Times New Roman" w:hAnsi="Times New Roman"/>
          <w:sz w:val="24"/>
          <w:szCs w:val="24"/>
        </w:rPr>
        <w:t>]</w:t>
      </w:r>
      <w:r w:rsidR="00531931" w:rsidRPr="00FA5C5D">
        <w:rPr>
          <w:rFonts w:ascii="Times New Roman" w:hAnsi="Times New Roman"/>
          <w:sz w:val="24"/>
          <w:szCs w:val="24"/>
        </w:rPr>
        <w:t>, Marinilla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06°10′36″N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</w:t>
      </w:r>
      <w:r w:rsidR="0083002A" w:rsidRPr="0083002A">
        <w:rPr>
          <w:rFonts w:ascii="Times New Roman" w:hAnsi="Times New Roman"/>
          <w:sz w:val="24"/>
          <w:szCs w:val="24"/>
        </w:rPr>
        <w:lastRenderedPageBreak/>
        <w:t>75°20′21″W</w:t>
      </w:r>
      <w:r w:rsidR="0083002A">
        <w:rPr>
          <w:rFonts w:ascii="Times New Roman" w:hAnsi="Times New Roman"/>
          <w:sz w:val="24"/>
          <w:szCs w:val="24"/>
        </w:rPr>
        <w:t>]</w:t>
      </w:r>
      <w:r w:rsidR="00531931" w:rsidRPr="00FA5C5D">
        <w:rPr>
          <w:rFonts w:ascii="Times New Roman" w:hAnsi="Times New Roman"/>
          <w:sz w:val="24"/>
          <w:szCs w:val="24"/>
        </w:rPr>
        <w:t>, Carmen de Víboral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06°05′06″N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</w:t>
      </w:r>
      <w:r w:rsidR="0083002A">
        <w:rPr>
          <w:rFonts w:ascii="Times New Roman" w:hAnsi="Times New Roman"/>
          <w:sz w:val="24"/>
          <w:szCs w:val="24"/>
        </w:rPr>
        <w:t>5°20′19″W]</w:t>
      </w:r>
      <w:r w:rsidR="00A65F81">
        <w:rPr>
          <w:rFonts w:ascii="Times New Roman" w:hAnsi="Times New Roman"/>
          <w:sz w:val="24"/>
          <w:szCs w:val="24"/>
        </w:rPr>
        <w:t>—</w:t>
      </w:r>
      <w:r w:rsidRPr="00FA5C5D">
        <w:rPr>
          <w:rFonts w:ascii="Times New Roman" w:hAnsi="Times New Roman"/>
          <w:sz w:val="24"/>
          <w:szCs w:val="24"/>
        </w:rPr>
        <w:t>, zona 3: Norte Antioqueño</w:t>
      </w:r>
      <w:r w:rsidR="00531931" w:rsidRPr="00FA5C5D">
        <w:rPr>
          <w:rFonts w:ascii="Times New Roman" w:hAnsi="Times New Roman"/>
          <w:sz w:val="24"/>
          <w:szCs w:val="24"/>
        </w:rPr>
        <w:t xml:space="preserve"> </w:t>
      </w:r>
      <w:r w:rsidR="00A65F81">
        <w:rPr>
          <w:rFonts w:ascii="Times New Roman" w:hAnsi="Times New Roman"/>
          <w:sz w:val="24"/>
          <w:szCs w:val="24"/>
        </w:rPr>
        <w:t>—</w:t>
      </w:r>
      <w:r w:rsidR="00531931" w:rsidRPr="00FA5C5D">
        <w:rPr>
          <w:rFonts w:ascii="Times New Roman" w:hAnsi="Times New Roman"/>
          <w:sz w:val="24"/>
          <w:szCs w:val="24"/>
        </w:rPr>
        <w:t>Santa Rosa de Osos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06°38′56″N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75°27′48″W</w:t>
      </w:r>
      <w:r w:rsidR="0083002A">
        <w:rPr>
          <w:rFonts w:ascii="Times New Roman" w:hAnsi="Times New Roman"/>
          <w:sz w:val="24"/>
          <w:szCs w:val="24"/>
        </w:rPr>
        <w:t>]</w:t>
      </w:r>
      <w:r w:rsidR="00531931" w:rsidRPr="00FA5C5D">
        <w:rPr>
          <w:rFonts w:ascii="Times New Roman" w:hAnsi="Times New Roman"/>
          <w:sz w:val="24"/>
          <w:szCs w:val="24"/>
        </w:rPr>
        <w:t>, Don Matías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06°29′23″N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75°25′46″W</w:t>
      </w:r>
      <w:r w:rsidR="0083002A">
        <w:rPr>
          <w:rFonts w:ascii="Times New Roman" w:hAnsi="Times New Roman"/>
          <w:sz w:val="24"/>
          <w:szCs w:val="24"/>
        </w:rPr>
        <w:t>]</w:t>
      </w:r>
      <w:r w:rsidR="00A65F81" w:rsidRPr="00A65F81">
        <w:rPr>
          <w:rFonts w:ascii="Times New Roman" w:hAnsi="Times New Roman"/>
          <w:sz w:val="24"/>
          <w:szCs w:val="24"/>
        </w:rPr>
        <w:t xml:space="preserve"> </w:t>
      </w:r>
      <w:r w:rsidR="00A65F81">
        <w:rPr>
          <w:rFonts w:ascii="Times New Roman" w:hAnsi="Times New Roman"/>
          <w:sz w:val="24"/>
          <w:szCs w:val="24"/>
        </w:rPr>
        <w:t>—</w:t>
      </w:r>
      <w:r w:rsidR="00DF71CC">
        <w:rPr>
          <w:rFonts w:ascii="Times New Roman" w:hAnsi="Times New Roman"/>
          <w:sz w:val="24"/>
          <w:szCs w:val="24"/>
        </w:rPr>
        <w:t>)</w:t>
      </w:r>
      <w:r w:rsidR="00A65F81">
        <w:rPr>
          <w:rFonts w:ascii="Times New Roman" w:hAnsi="Times New Roman"/>
          <w:sz w:val="24"/>
          <w:szCs w:val="24"/>
        </w:rPr>
        <w:t>;</w:t>
      </w:r>
      <w:r w:rsidRPr="00FA5C5D">
        <w:rPr>
          <w:rFonts w:ascii="Times New Roman" w:hAnsi="Times New Roman"/>
          <w:sz w:val="24"/>
          <w:szCs w:val="24"/>
        </w:rPr>
        <w:t xml:space="preserve"> tres zonas en Cundinamarca (zona 4: Zipaquirá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05°01′42″N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74°00′21″W</w:t>
      </w:r>
      <w:r w:rsidR="0083002A">
        <w:rPr>
          <w:rFonts w:ascii="Times New Roman" w:hAnsi="Times New Roman"/>
          <w:sz w:val="24"/>
          <w:szCs w:val="24"/>
        </w:rPr>
        <w:t>]</w:t>
      </w:r>
      <w:r w:rsidRPr="00FA5C5D">
        <w:rPr>
          <w:rFonts w:ascii="Times New Roman" w:hAnsi="Times New Roman"/>
          <w:sz w:val="24"/>
          <w:szCs w:val="24"/>
        </w:rPr>
        <w:t>, zona 5: Villa</w:t>
      </w:r>
      <w:r w:rsidR="0083002A">
        <w:rPr>
          <w:rFonts w:ascii="Times New Roman" w:hAnsi="Times New Roman"/>
          <w:sz w:val="24"/>
          <w:szCs w:val="24"/>
        </w:rPr>
        <w:t>p</w:t>
      </w:r>
      <w:r w:rsidRPr="00FA5C5D">
        <w:rPr>
          <w:rFonts w:ascii="Times New Roman" w:hAnsi="Times New Roman"/>
          <w:sz w:val="24"/>
          <w:szCs w:val="24"/>
        </w:rPr>
        <w:t>inzón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05°13′00″N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73°36′00″W</w:t>
      </w:r>
      <w:r w:rsidR="0083002A">
        <w:rPr>
          <w:rFonts w:ascii="Times New Roman" w:hAnsi="Times New Roman"/>
          <w:sz w:val="24"/>
          <w:szCs w:val="24"/>
        </w:rPr>
        <w:t>]</w:t>
      </w:r>
      <w:r w:rsidRPr="00FA5C5D">
        <w:rPr>
          <w:rFonts w:ascii="Times New Roman" w:hAnsi="Times New Roman"/>
          <w:sz w:val="24"/>
          <w:szCs w:val="24"/>
        </w:rPr>
        <w:t>, zona 6: Occidente</w:t>
      </w:r>
      <w:r w:rsidR="00531931" w:rsidRPr="00FA5C5D">
        <w:rPr>
          <w:rFonts w:ascii="Times New Roman" w:hAnsi="Times New Roman"/>
          <w:sz w:val="24"/>
          <w:szCs w:val="24"/>
        </w:rPr>
        <w:t xml:space="preserve"> </w:t>
      </w:r>
      <w:r w:rsidR="00A65F81">
        <w:rPr>
          <w:rFonts w:ascii="Times New Roman" w:hAnsi="Times New Roman"/>
          <w:sz w:val="24"/>
          <w:szCs w:val="24"/>
        </w:rPr>
        <w:t>—</w:t>
      </w:r>
      <w:r w:rsidR="00531931" w:rsidRPr="00FA5C5D">
        <w:rPr>
          <w:rFonts w:ascii="Times New Roman" w:hAnsi="Times New Roman"/>
          <w:sz w:val="24"/>
          <w:szCs w:val="24"/>
        </w:rPr>
        <w:t>Madrid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04°26′47″N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74°09′25″W</w:t>
      </w:r>
      <w:r w:rsidR="0083002A">
        <w:rPr>
          <w:rFonts w:ascii="Times New Roman" w:hAnsi="Times New Roman"/>
          <w:sz w:val="24"/>
          <w:szCs w:val="24"/>
        </w:rPr>
        <w:t>]</w:t>
      </w:r>
      <w:r w:rsidR="00531931" w:rsidRPr="00FA5C5D">
        <w:rPr>
          <w:rFonts w:ascii="Times New Roman" w:hAnsi="Times New Roman"/>
          <w:sz w:val="24"/>
          <w:szCs w:val="24"/>
        </w:rPr>
        <w:t>, Cota</w:t>
      </w:r>
      <w:r w:rsidR="0083002A">
        <w:rPr>
          <w:rFonts w:ascii="Times New Roman" w:hAnsi="Times New Roman"/>
          <w:sz w:val="24"/>
          <w:szCs w:val="24"/>
        </w:rPr>
        <w:t xml:space="preserve"> [</w:t>
      </w:r>
      <w:r w:rsidR="0083002A" w:rsidRPr="0083002A">
        <w:rPr>
          <w:rFonts w:ascii="Times New Roman" w:hAnsi="Times New Roman"/>
          <w:sz w:val="24"/>
          <w:szCs w:val="24"/>
        </w:rPr>
        <w:t>04°49′00″N</w:t>
      </w:r>
      <w:r w:rsidR="0083002A">
        <w:rPr>
          <w:rFonts w:ascii="Times New Roman" w:hAnsi="Times New Roman"/>
          <w:sz w:val="24"/>
          <w:szCs w:val="24"/>
        </w:rPr>
        <w:t>,</w:t>
      </w:r>
      <w:r w:rsidR="0083002A" w:rsidRPr="0083002A">
        <w:rPr>
          <w:rFonts w:ascii="Times New Roman" w:hAnsi="Times New Roman"/>
          <w:sz w:val="24"/>
          <w:szCs w:val="24"/>
        </w:rPr>
        <w:t xml:space="preserve"> 74°06′00″W</w:t>
      </w:r>
      <w:r w:rsidR="0083002A">
        <w:rPr>
          <w:rFonts w:ascii="Times New Roman" w:hAnsi="Times New Roman"/>
          <w:sz w:val="24"/>
          <w:szCs w:val="24"/>
        </w:rPr>
        <w:t>]</w:t>
      </w:r>
      <w:r w:rsidR="00A65F81">
        <w:rPr>
          <w:rFonts w:ascii="Times New Roman" w:hAnsi="Times New Roman"/>
          <w:sz w:val="24"/>
          <w:szCs w:val="24"/>
        </w:rPr>
        <w:t>—</w:t>
      </w:r>
      <w:r w:rsidRPr="00FA5C5D">
        <w:rPr>
          <w:rFonts w:ascii="Times New Roman" w:hAnsi="Times New Roman"/>
          <w:sz w:val="24"/>
          <w:szCs w:val="24"/>
        </w:rPr>
        <w:t>)</w:t>
      </w:r>
      <w:r w:rsidR="00A65F81">
        <w:rPr>
          <w:rFonts w:ascii="Times New Roman" w:hAnsi="Times New Roman"/>
          <w:sz w:val="24"/>
          <w:szCs w:val="24"/>
        </w:rPr>
        <w:t>;</w:t>
      </w:r>
      <w:r w:rsidRPr="00FA5C5D">
        <w:rPr>
          <w:rFonts w:ascii="Times New Roman" w:hAnsi="Times New Roman"/>
          <w:sz w:val="24"/>
          <w:szCs w:val="24"/>
        </w:rPr>
        <w:t xml:space="preserve"> dos z</w:t>
      </w:r>
      <w:r w:rsidR="0060651E">
        <w:rPr>
          <w:rFonts w:ascii="Times New Roman" w:hAnsi="Times New Roman"/>
          <w:sz w:val="24"/>
          <w:szCs w:val="24"/>
        </w:rPr>
        <w:t>onas en Boyacá (zona 7: Turmequé</w:t>
      </w:r>
      <w:r w:rsidR="002C0474">
        <w:rPr>
          <w:rFonts w:ascii="Times New Roman" w:hAnsi="Times New Roman"/>
          <w:sz w:val="24"/>
          <w:szCs w:val="24"/>
        </w:rPr>
        <w:t xml:space="preserve"> [</w:t>
      </w:r>
      <w:r w:rsidR="002C0474" w:rsidRPr="002C0474">
        <w:rPr>
          <w:rFonts w:ascii="Times New Roman" w:hAnsi="Times New Roman"/>
          <w:sz w:val="24"/>
          <w:szCs w:val="24"/>
        </w:rPr>
        <w:t>05°19′00″N</w:t>
      </w:r>
      <w:r w:rsidR="002C0474">
        <w:rPr>
          <w:rFonts w:ascii="Times New Roman" w:hAnsi="Times New Roman"/>
          <w:sz w:val="24"/>
          <w:szCs w:val="24"/>
        </w:rPr>
        <w:t>,</w:t>
      </w:r>
      <w:r w:rsidR="002C0474" w:rsidRPr="002C0474">
        <w:rPr>
          <w:rFonts w:ascii="Times New Roman" w:hAnsi="Times New Roman"/>
          <w:sz w:val="24"/>
          <w:szCs w:val="24"/>
        </w:rPr>
        <w:t xml:space="preserve"> 73°30′00″W</w:t>
      </w:r>
      <w:r w:rsidR="002C0474">
        <w:rPr>
          <w:rFonts w:ascii="Times New Roman" w:hAnsi="Times New Roman"/>
          <w:sz w:val="24"/>
          <w:szCs w:val="24"/>
        </w:rPr>
        <w:t>]</w:t>
      </w:r>
      <w:r w:rsidR="00FA5C5D">
        <w:rPr>
          <w:rFonts w:ascii="Times New Roman" w:hAnsi="Times New Roman"/>
          <w:sz w:val="24"/>
          <w:szCs w:val="24"/>
        </w:rPr>
        <w:t xml:space="preserve">, </w:t>
      </w:r>
      <w:r w:rsidRPr="00FA5C5D">
        <w:rPr>
          <w:rFonts w:ascii="Times New Roman" w:hAnsi="Times New Roman"/>
          <w:sz w:val="24"/>
          <w:szCs w:val="24"/>
        </w:rPr>
        <w:t>Ventaquemada</w:t>
      </w:r>
      <w:r w:rsidR="002C0474">
        <w:rPr>
          <w:rFonts w:ascii="Times New Roman" w:hAnsi="Times New Roman"/>
          <w:sz w:val="24"/>
          <w:szCs w:val="24"/>
        </w:rPr>
        <w:t xml:space="preserve"> [</w:t>
      </w:r>
      <w:r w:rsidR="002C0474" w:rsidRPr="002C0474">
        <w:rPr>
          <w:rFonts w:ascii="Times New Roman" w:hAnsi="Times New Roman"/>
          <w:sz w:val="24"/>
          <w:szCs w:val="24"/>
        </w:rPr>
        <w:t>05°22′09″N</w:t>
      </w:r>
      <w:r w:rsidR="002C0474">
        <w:rPr>
          <w:rFonts w:ascii="Times New Roman" w:hAnsi="Times New Roman"/>
          <w:sz w:val="24"/>
          <w:szCs w:val="24"/>
        </w:rPr>
        <w:t>,</w:t>
      </w:r>
      <w:r w:rsidR="002C0474" w:rsidRPr="002C0474">
        <w:rPr>
          <w:rFonts w:ascii="Times New Roman" w:hAnsi="Times New Roman"/>
          <w:sz w:val="24"/>
          <w:szCs w:val="24"/>
        </w:rPr>
        <w:t xml:space="preserve"> 73°31′30″W</w:t>
      </w:r>
      <w:r w:rsidR="002C0474">
        <w:rPr>
          <w:rFonts w:ascii="Times New Roman" w:hAnsi="Times New Roman"/>
          <w:sz w:val="24"/>
          <w:szCs w:val="24"/>
        </w:rPr>
        <w:t>]</w:t>
      </w:r>
      <w:r w:rsidRPr="00FA5C5D">
        <w:rPr>
          <w:rFonts w:ascii="Times New Roman" w:hAnsi="Times New Roman"/>
          <w:sz w:val="24"/>
          <w:szCs w:val="24"/>
        </w:rPr>
        <w:t>, zona 8: Tunja</w:t>
      </w:r>
      <w:r w:rsidR="002C0474">
        <w:rPr>
          <w:rFonts w:ascii="Times New Roman" w:hAnsi="Times New Roman"/>
          <w:sz w:val="24"/>
          <w:szCs w:val="24"/>
        </w:rPr>
        <w:t xml:space="preserve"> [</w:t>
      </w:r>
      <w:r w:rsidR="002C0474" w:rsidRPr="002C0474">
        <w:rPr>
          <w:rFonts w:ascii="Times New Roman" w:hAnsi="Times New Roman"/>
          <w:sz w:val="24"/>
          <w:szCs w:val="24"/>
        </w:rPr>
        <w:t>05°32′07″N</w:t>
      </w:r>
      <w:r w:rsidR="002C0474">
        <w:rPr>
          <w:rFonts w:ascii="Times New Roman" w:hAnsi="Times New Roman"/>
          <w:sz w:val="24"/>
          <w:szCs w:val="24"/>
        </w:rPr>
        <w:t xml:space="preserve">, </w:t>
      </w:r>
      <w:r w:rsidR="002C0474" w:rsidRPr="002C0474">
        <w:rPr>
          <w:rFonts w:ascii="Times New Roman" w:hAnsi="Times New Roman"/>
          <w:sz w:val="24"/>
          <w:szCs w:val="24"/>
        </w:rPr>
        <w:t>73°22′04″W</w:t>
      </w:r>
      <w:r w:rsidR="002C0474">
        <w:rPr>
          <w:rFonts w:ascii="Times New Roman" w:hAnsi="Times New Roman"/>
          <w:sz w:val="24"/>
          <w:szCs w:val="24"/>
        </w:rPr>
        <w:t>]</w:t>
      </w:r>
      <w:r w:rsidR="00531931" w:rsidRPr="00FA5C5D">
        <w:rPr>
          <w:rFonts w:ascii="Times New Roman" w:hAnsi="Times New Roman"/>
          <w:sz w:val="24"/>
          <w:szCs w:val="24"/>
        </w:rPr>
        <w:t xml:space="preserve">, </w:t>
      </w:r>
      <w:r w:rsidR="00FA5C5D" w:rsidRPr="00FA5C5D">
        <w:rPr>
          <w:rFonts w:ascii="Times New Roman" w:hAnsi="Times New Roman"/>
          <w:sz w:val="24"/>
          <w:szCs w:val="24"/>
        </w:rPr>
        <w:t>S</w:t>
      </w:r>
      <w:r w:rsidR="00FA5C5D" w:rsidRPr="00FA5C5D">
        <w:rPr>
          <w:rFonts w:ascii="Times New Roman" w:hAnsi="Times New Roman"/>
          <w:color w:val="000000"/>
          <w:sz w:val="24"/>
          <w:szCs w:val="24"/>
          <w:lang w:eastAsia="es-CO"/>
        </w:rPr>
        <w:t>iachoque</w:t>
      </w:r>
      <w:r w:rsidR="0083002A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[</w:t>
      </w:r>
      <w:r w:rsidR="0083002A" w:rsidRPr="0083002A">
        <w:rPr>
          <w:rFonts w:ascii="Times New Roman" w:hAnsi="Times New Roman"/>
          <w:color w:val="000000"/>
          <w:sz w:val="24"/>
          <w:szCs w:val="24"/>
          <w:lang w:eastAsia="es-CO"/>
        </w:rPr>
        <w:t>05°30′00″N</w:t>
      </w:r>
      <w:r w:rsidR="002C0474">
        <w:rPr>
          <w:rFonts w:ascii="Times New Roman" w:hAnsi="Times New Roman"/>
          <w:color w:val="000000"/>
          <w:sz w:val="24"/>
          <w:szCs w:val="24"/>
          <w:lang w:eastAsia="es-CO"/>
        </w:rPr>
        <w:t>,</w:t>
      </w:r>
      <w:r w:rsidR="0083002A" w:rsidRPr="0083002A">
        <w:rPr>
          <w:rFonts w:ascii="Times New Roman" w:hAnsi="Times New Roman"/>
          <w:color w:val="000000"/>
          <w:sz w:val="24"/>
          <w:szCs w:val="24"/>
          <w:lang w:eastAsia="es-CO"/>
        </w:rPr>
        <w:t xml:space="preserve"> 73°14′00″W</w:t>
      </w:r>
      <w:r w:rsidR="0083002A">
        <w:rPr>
          <w:rFonts w:ascii="Times New Roman" w:hAnsi="Times New Roman"/>
          <w:color w:val="000000"/>
          <w:sz w:val="24"/>
          <w:szCs w:val="24"/>
          <w:lang w:eastAsia="es-CO"/>
        </w:rPr>
        <w:t>]</w:t>
      </w:r>
      <w:r w:rsidRPr="00FA5C5D">
        <w:rPr>
          <w:rFonts w:ascii="Times New Roman" w:hAnsi="Times New Roman"/>
          <w:sz w:val="24"/>
          <w:szCs w:val="24"/>
        </w:rPr>
        <w:t>)</w:t>
      </w:r>
      <w:r w:rsidR="00A65F81">
        <w:rPr>
          <w:rFonts w:ascii="Times New Roman" w:hAnsi="Times New Roman"/>
          <w:sz w:val="24"/>
          <w:szCs w:val="24"/>
        </w:rPr>
        <w:t>,</w:t>
      </w:r>
      <w:r w:rsidRPr="00FA5C5D">
        <w:rPr>
          <w:rFonts w:ascii="Times New Roman" w:hAnsi="Times New Roman"/>
          <w:sz w:val="24"/>
          <w:szCs w:val="24"/>
        </w:rPr>
        <w:t xml:space="preserve"> y dos zonas en Nariño (zona 9: Pasto</w:t>
      </w:r>
      <w:r w:rsidR="002C0474">
        <w:rPr>
          <w:rFonts w:ascii="Times New Roman" w:hAnsi="Times New Roman"/>
          <w:sz w:val="24"/>
          <w:szCs w:val="24"/>
        </w:rPr>
        <w:t xml:space="preserve"> [</w:t>
      </w:r>
      <w:r w:rsidR="002C0474" w:rsidRPr="002C0474">
        <w:rPr>
          <w:rFonts w:ascii="Times New Roman" w:hAnsi="Times New Roman"/>
          <w:sz w:val="24"/>
          <w:szCs w:val="24"/>
        </w:rPr>
        <w:t>01°12′49″N</w:t>
      </w:r>
      <w:r w:rsidR="002C0474">
        <w:rPr>
          <w:rFonts w:ascii="Times New Roman" w:hAnsi="Times New Roman"/>
          <w:sz w:val="24"/>
          <w:szCs w:val="24"/>
        </w:rPr>
        <w:t>,</w:t>
      </w:r>
      <w:r w:rsidR="002C0474" w:rsidRPr="002C0474">
        <w:rPr>
          <w:rFonts w:ascii="Times New Roman" w:hAnsi="Times New Roman"/>
          <w:sz w:val="24"/>
          <w:szCs w:val="24"/>
        </w:rPr>
        <w:t xml:space="preserve"> 77°16′52″W</w:t>
      </w:r>
      <w:r w:rsidR="002C0474">
        <w:rPr>
          <w:rFonts w:ascii="Times New Roman" w:hAnsi="Times New Roman"/>
          <w:sz w:val="24"/>
          <w:szCs w:val="24"/>
        </w:rPr>
        <w:t>]</w:t>
      </w:r>
      <w:r w:rsidRPr="00FA5C5D">
        <w:rPr>
          <w:rFonts w:ascii="Times New Roman" w:hAnsi="Times New Roman"/>
          <w:sz w:val="24"/>
          <w:szCs w:val="24"/>
        </w:rPr>
        <w:t>, zona 10: Ipiales</w:t>
      </w:r>
      <w:r w:rsidR="002C0474">
        <w:rPr>
          <w:rFonts w:ascii="Times New Roman" w:hAnsi="Times New Roman"/>
          <w:sz w:val="24"/>
          <w:szCs w:val="24"/>
        </w:rPr>
        <w:t xml:space="preserve"> [</w:t>
      </w:r>
      <w:r w:rsidR="002C0474" w:rsidRPr="002C0474">
        <w:rPr>
          <w:rFonts w:ascii="Times New Roman" w:hAnsi="Times New Roman"/>
          <w:sz w:val="24"/>
          <w:szCs w:val="24"/>
        </w:rPr>
        <w:t>00°49′49″N</w:t>
      </w:r>
      <w:r w:rsidR="002C0474">
        <w:rPr>
          <w:rFonts w:ascii="Times New Roman" w:hAnsi="Times New Roman"/>
          <w:sz w:val="24"/>
          <w:szCs w:val="24"/>
        </w:rPr>
        <w:t>,</w:t>
      </w:r>
      <w:r w:rsidR="002C0474" w:rsidRPr="002C0474">
        <w:rPr>
          <w:rFonts w:ascii="Times New Roman" w:hAnsi="Times New Roman"/>
          <w:sz w:val="24"/>
          <w:szCs w:val="24"/>
        </w:rPr>
        <w:t xml:space="preserve"> 77°38′40″W</w:t>
      </w:r>
      <w:r w:rsidR="002C0474">
        <w:rPr>
          <w:rFonts w:ascii="Times New Roman" w:hAnsi="Times New Roman"/>
          <w:sz w:val="24"/>
          <w:szCs w:val="24"/>
        </w:rPr>
        <w:t>]</w:t>
      </w:r>
      <w:r w:rsidRPr="00FA5C5D">
        <w:rPr>
          <w:rFonts w:ascii="Times New Roman" w:hAnsi="Times New Roman"/>
          <w:sz w:val="24"/>
          <w:szCs w:val="24"/>
        </w:rPr>
        <w:t>). En cada cultivo se realizó un</w:t>
      </w:r>
      <w:r w:rsidR="008F3AC7" w:rsidRPr="00FA5C5D">
        <w:rPr>
          <w:rFonts w:ascii="Times New Roman" w:hAnsi="Times New Roman"/>
          <w:sz w:val="24"/>
          <w:szCs w:val="24"/>
        </w:rPr>
        <w:t xml:space="preserve">a colección </w:t>
      </w:r>
      <w:r w:rsidRPr="00FA5C5D">
        <w:rPr>
          <w:rFonts w:ascii="Times New Roman" w:hAnsi="Times New Roman"/>
          <w:sz w:val="24"/>
          <w:szCs w:val="24"/>
        </w:rPr>
        <w:t>aleatori</w:t>
      </w:r>
      <w:r w:rsidR="008F3AC7" w:rsidRPr="00FA5C5D">
        <w:rPr>
          <w:rFonts w:ascii="Times New Roman" w:hAnsi="Times New Roman"/>
          <w:sz w:val="24"/>
          <w:szCs w:val="24"/>
        </w:rPr>
        <w:t>a</w:t>
      </w:r>
      <w:r w:rsidRPr="00FA5C5D">
        <w:rPr>
          <w:rFonts w:ascii="Times New Roman" w:hAnsi="Times New Roman"/>
          <w:sz w:val="24"/>
          <w:szCs w:val="24"/>
        </w:rPr>
        <w:t xml:space="preserve"> </w:t>
      </w:r>
      <w:r w:rsidR="008F3AC7" w:rsidRPr="00FA5C5D">
        <w:rPr>
          <w:rFonts w:ascii="Times New Roman" w:hAnsi="Times New Roman"/>
          <w:sz w:val="24"/>
          <w:szCs w:val="24"/>
        </w:rPr>
        <w:t>de cinco muestras conformadas por dos foliolos jóvenes</w:t>
      </w:r>
      <w:r w:rsidRPr="00FA5C5D">
        <w:rPr>
          <w:rFonts w:ascii="Times New Roman" w:hAnsi="Times New Roman"/>
          <w:sz w:val="24"/>
          <w:szCs w:val="24"/>
        </w:rPr>
        <w:t xml:space="preserve"> para generar una muestra compuesta (</w:t>
      </w:r>
      <w:r w:rsidRPr="00FA5C5D">
        <w:rPr>
          <w:rFonts w:ascii="Times New Roman" w:hAnsi="Times New Roman"/>
          <w:i/>
          <w:sz w:val="24"/>
          <w:szCs w:val="24"/>
        </w:rPr>
        <w:t>bulk</w:t>
      </w:r>
      <w:r w:rsidRPr="00FA5C5D">
        <w:rPr>
          <w:rFonts w:ascii="Times New Roman" w:hAnsi="Times New Roman"/>
          <w:sz w:val="24"/>
          <w:szCs w:val="24"/>
        </w:rPr>
        <w:t>)</w:t>
      </w:r>
      <w:r w:rsidR="0067129B">
        <w:rPr>
          <w:rFonts w:ascii="Times New Roman" w:hAnsi="Times New Roman"/>
          <w:sz w:val="24"/>
          <w:szCs w:val="24"/>
        </w:rPr>
        <w:t>.</w:t>
      </w:r>
      <w:r w:rsidR="00FA5C5D">
        <w:rPr>
          <w:rFonts w:ascii="Times New Roman" w:hAnsi="Times New Roman"/>
          <w:sz w:val="24"/>
          <w:szCs w:val="24"/>
        </w:rPr>
        <w:t xml:space="preserve"> </w:t>
      </w:r>
      <w:r w:rsidRPr="00FA5C5D">
        <w:rPr>
          <w:rFonts w:ascii="Times New Roman" w:hAnsi="Times New Roman"/>
          <w:sz w:val="24"/>
          <w:szCs w:val="24"/>
        </w:rPr>
        <w:t xml:space="preserve">Una vez en el laboratorio, las </w:t>
      </w:r>
      <w:r w:rsidR="0067129B">
        <w:rPr>
          <w:rFonts w:ascii="Times New Roman" w:hAnsi="Times New Roman"/>
          <w:sz w:val="24"/>
          <w:szCs w:val="24"/>
        </w:rPr>
        <w:t xml:space="preserve">400 </w:t>
      </w:r>
      <w:r w:rsidRPr="00FA5C5D">
        <w:rPr>
          <w:rFonts w:ascii="Times New Roman" w:hAnsi="Times New Roman"/>
          <w:sz w:val="24"/>
          <w:szCs w:val="24"/>
        </w:rPr>
        <w:t xml:space="preserve">muestras </w:t>
      </w:r>
      <w:r w:rsidR="0067129B">
        <w:rPr>
          <w:rFonts w:ascii="Times New Roman" w:hAnsi="Times New Roman"/>
          <w:sz w:val="24"/>
          <w:szCs w:val="24"/>
        </w:rPr>
        <w:t xml:space="preserve">(5 muestras x 8 cultivos x 10 zonas) </w:t>
      </w:r>
      <w:r w:rsidRPr="00FA5C5D">
        <w:rPr>
          <w:rFonts w:ascii="Times New Roman" w:hAnsi="Times New Roman"/>
          <w:sz w:val="24"/>
          <w:szCs w:val="24"/>
        </w:rPr>
        <w:t xml:space="preserve">se evaluaron mediante pruebas de </w:t>
      </w:r>
      <w:r w:rsidR="008F3AC7" w:rsidRPr="00FA5C5D">
        <w:rPr>
          <w:rFonts w:ascii="Times New Roman" w:hAnsi="Times New Roman"/>
          <w:sz w:val="24"/>
          <w:szCs w:val="24"/>
        </w:rPr>
        <w:t>ACP-</w:t>
      </w:r>
      <w:r w:rsidR="002075EA" w:rsidRPr="00FA5C5D">
        <w:rPr>
          <w:rFonts w:ascii="Times New Roman" w:hAnsi="Times New Roman"/>
          <w:sz w:val="24"/>
          <w:szCs w:val="24"/>
        </w:rPr>
        <w:t xml:space="preserve">Elisa </w:t>
      </w:r>
      <w:r w:rsidRPr="00FA5C5D">
        <w:rPr>
          <w:rFonts w:ascii="Times New Roman" w:hAnsi="Times New Roman"/>
          <w:sz w:val="24"/>
          <w:szCs w:val="24"/>
        </w:rPr>
        <w:t xml:space="preserve">con anticuerpos </w:t>
      </w:r>
      <w:r w:rsidR="008F3AC7" w:rsidRPr="00FA5C5D">
        <w:rPr>
          <w:rFonts w:ascii="Times New Roman" w:hAnsi="Times New Roman"/>
          <w:sz w:val="24"/>
          <w:szCs w:val="24"/>
        </w:rPr>
        <w:t xml:space="preserve">monoclonales </w:t>
      </w:r>
      <w:r w:rsidRPr="00FA5C5D">
        <w:rPr>
          <w:rFonts w:ascii="Times New Roman" w:hAnsi="Times New Roman"/>
          <w:sz w:val="24"/>
          <w:szCs w:val="24"/>
        </w:rPr>
        <w:t>de la compañía Agdia (Indiana, EE</w:t>
      </w:r>
      <w:r w:rsidR="002075EA">
        <w:rPr>
          <w:rFonts w:ascii="Times New Roman" w:hAnsi="Times New Roman"/>
          <w:sz w:val="24"/>
          <w:szCs w:val="24"/>
        </w:rPr>
        <w:t>.</w:t>
      </w:r>
      <w:r w:rsidRPr="00FA5C5D">
        <w:rPr>
          <w:rFonts w:ascii="Times New Roman" w:hAnsi="Times New Roman"/>
          <w:sz w:val="24"/>
          <w:szCs w:val="24"/>
        </w:rPr>
        <w:t>UU</w:t>
      </w:r>
      <w:r w:rsidR="002075EA">
        <w:rPr>
          <w:rFonts w:ascii="Times New Roman" w:hAnsi="Times New Roman"/>
          <w:sz w:val="24"/>
          <w:szCs w:val="24"/>
        </w:rPr>
        <w:t>.</w:t>
      </w:r>
      <w:r w:rsidRPr="00FA5C5D">
        <w:rPr>
          <w:rFonts w:ascii="Times New Roman" w:hAnsi="Times New Roman"/>
          <w:sz w:val="24"/>
          <w:szCs w:val="24"/>
        </w:rPr>
        <w:t xml:space="preserve">) para </w:t>
      </w:r>
      <w:r w:rsidR="008F3AC7" w:rsidRPr="00FA5C5D">
        <w:rPr>
          <w:rFonts w:ascii="Times New Roman" w:hAnsi="Times New Roman"/>
          <w:sz w:val="24"/>
          <w:szCs w:val="24"/>
        </w:rPr>
        <w:t>la detección de p</w:t>
      </w:r>
      <w:r w:rsidR="008F3AC7" w:rsidRPr="00FA5C5D">
        <w:rPr>
          <w:rFonts w:ascii="Times New Roman" w:hAnsi="Times New Roman"/>
          <w:spacing w:val="-4"/>
          <w:sz w:val="24"/>
          <w:szCs w:val="24"/>
        </w:rPr>
        <w:t xml:space="preserve">otyvirus transmitidos por áfidos, </w:t>
      </w:r>
      <w:r w:rsidRPr="00FA5C5D">
        <w:rPr>
          <w:rFonts w:ascii="Times New Roman" w:hAnsi="Times New Roman"/>
          <w:sz w:val="24"/>
          <w:szCs w:val="24"/>
        </w:rPr>
        <w:t>siguiendo las instrucciones del fabricante. Los resultados colorimétricos fueron cuantificados en un equipo Multiscan (Labsystem, Finlandia), incluyendo en cada prueba un control positivo (suministrado en forma liofilizada)</w:t>
      </w:r>
      <w:r w:rsidR="002075EA">
        <w:rPr>
          <w:rFonts w:ascii="Times New Roman" w:hAnsi="Times New Roman"/>
          <w:sz w:val="24"/>
          <w:szCs w:val="24"/>
        </w:rPr>
        <w:t>,</w:t>
      </w:r>
      <w:r w:rsidRPr="00FA5C5D">
        <w:rPr>
          <w:rFonts w:ascii="Times New Roman" w:hAnsi="Times New Roman"/>
          <w:sz w:val="24"/>
          <w:szCs w:val="24"/>
        </w:rPr>
        <w:t xml:space="preserve"> y un control</w:t>
      </w:r>
      <w:r w:rsidR="008F3AC7" w:rsidRPr="00FA5C5D">
        <w:rPr>
          <w:rFonts w:ascii="Times New Roman" w:hAnsi="Times New Roman"/>
          <w:sz w:val="24"/>
          <w:szCs w:val="24"/>
        </w:rPr>
        <w:t xml:space="preserve"> negativo</w:t>
      </w:r>
      <w:r w:rsidRPr="00FA5C5D">
        <w:rPr>
          <w:rFonts w:ascii="Times New Roman" w:hAnsi="Times New Roman"/>
          <w:sz w:val="24"/>
          <w:szCs w:val="24"/>
        </w:rPr>
        <w:t>. Los pozos fueron considerados con reacción positiva cuando la lectura de absorbancia a 405 nm presentó un valor mínimo del doble de la lectura obtenida en el control negativo</w:t>
      </w:r>
      <w:r w:rsidR="008F3AC7" w:rsidRPr="00FA5C5D">
        <w:rPr>
          <w:rFonts w:ascii="Times New Roman" w:hAnsi="Times New Roman"/>
          <w:sz w:val="24"/>
          <w:szCs w:val="24"/>
        </w:rPr>
        <w:t xml:space="preserve">, siguiendo el criterio de </w:t>
      </w:r>
      <w:r w:rsidRPr="00FA5C5D">
        <w:rPr>
          <w:rFonts w:ascii="Times New Roman" w:hAnsi="Times New Roman"/>
          <w:sz w:val="24"/>
          <w:szCs w:val="24"/>
        </w:rPr>
        <w:t>Matthews</w:t>
      </w:r>
      <w:r w:rsidR="008F3AC7" w:rsidRPr="00FA5C5D">
        <w:rPr>
          <w:rFonts w:ascii="Times New Roman" w:hAnsi="Times New Roman"/>
          <w:sz w:val="24"/>
          <w:szCs w:val="24"/>
        </w:rPr>
        <w:t xml:space="preserve"> (</w:t>
      </w:r>
      <w:r w:rsidRPr="00FA5C5D">
        <w:rPr>
          <w:rFonts w:ascii="Times New Roman" w:hAnsi="Times New Roman"/>
          <w:sz w:val="24"/>
          <w:szCs w:val="24"/>
        </w:rPr>
        <w:t xml:space="preserve">1993). </w:t>
      </w:r>
      <w:r w:rsidRPr="00FA5C5D">
        <w:rPr>
          <w:rFonts w:ascii="Times New Roman" w:hAnsi="Times New Roman"/>
          <w:sz w:val="24"/>
          <w:szCs w:val="24"/>
        </w:rPr>
        <w:cr/>
      </w:r>
      <w:r w:rsidR="00F63B1A">
        <w:rPr>
          <w:rFonts w:ascii="Times New Roman" w:hAnsi="Times New Roman"/>
          <w:sz w:val="24"/>
          <w:szCs w:val="24"/>
        </w:rPr>
        <w:t xml:space="preserve">Para el análisis de los datos se consideraron </w:t>
      </w:r>
      <w:r w:rsidR="00F63B1A">
        <w:rPr>
          <w:rFonts w:ascii="Times New Roman" w:hAnsi="Times New Roman"/>
          <w:i/>
          <w:sz w:val="24"/>
          <w:szCs w:val="24"/>
        </w:rPr>
        <w:t>d</w:t>
      </w:r>
      <w:r w:rsidR="00F63B1A">
        <w:rPr>
          <w:rFonts w:ascii="Times New Roman" w:hAnsi="Times New Roman"/>
          <w:sz w:val="24"/>
          <w:szCs w:val="24"/>
        </w:rPr>
        <w:t xml:space="preserve"> departamentos (</w:t>
      </w:r>
      <w:r w:rsidR="00F63B1A">
        <w:rPr>
          <w:rFonts w:ascii="Times New Roman" w:hAnsi="Times New Roman"/>
          <w:i/>
          <w:sz w:val="24"/>
          <w:szCs w:val="24"/>
        </w:rPr>
        <w:t>i</w:t>
      </w:r>
      <w:r w:rsidR="002075EA">
        <w:rPr>
          <w:rFonts w:ascii="Times New Roman" w:hAnsi="Times New Roman"/>
          <w:i/>
          <w:sz w:val="24"/>
          <w:szCs w:val="24"/>
        </w:rPr>
        <w:t xml:space="preserve"> </w:t>
      </w:r>
      <w:r w:rsidR="00F63B1A">
        <w:rPr>
          <w:rFonts w:ascii="Times New Roman" w:hAnsi="Times New Roman"/>
          <w:i/>
          <w:sz w:val="24"/>
          <w:szCs w:val="24"/>
        </w:rPr>
        <w:t>=</w:t>
      </w:r>
      <w:r w:rsidR="002075EA">
        <w:rPr>
          <w:rFonts w:ascii="Times New Roman" w:hAnsi="Times New Roman"/>
          <w:i/>
          <w:sz w:val="24"/>
          <w:szCs w:val="24"/>
        </w:rPr>
        <w:t xml:space="preserve"> </w:t>
      </w:r>
      <w:r w:rsidR="00F63B1A">
        <w:rPr>
          <w:rFonts w:ascii="Times New Roman" w:hAnsi="Times New Roman"/>
          <w:sz w:val="24"/>
          <w:szCs w:val="24"/>
        </w:rPr>
        <w:t>1,2,…,</w:t>
      </w:r>
      <w:r w:rsidR="00F63B1A">
        <w:rPr>
          <w:rFonts w:ascii="Times New Roman" w:hAnsi="Times New Roman"/>
          <w:i/>
          <w:sz w:val="24"/>
          <w:szCs w:val="24"/>
        </w:rPr>
        <w:t>d</w:t>
      </w:r>
      <w:r w:rsidR="00F63B1A">
        <w:rPr>
          <w:rFonts w:ascii="Times New Roman" w:hAnsi="Times New Roman"/>
          <w:sz w:val="24"/>
          <w:szCs w:val="24"/>
        </w:rPr>
        <w:t xml:space="preserve">); </w:t>
      </w:r>
      <w:r w:rsidR="00F63B1A">
        <w:rPr>
          <w:rFonts w:ascii="Times New Roman" w:hAnsi="Times New Roman"/>
          <w:i/>
          <w:sz w:val="24"/>
          <w:szCs w:val="24"/>
        </w:rPr>
        <w:t>m</w:t>
      </w:r>
      <w:r w:rsidR="00F63B1A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F63B1A">
        <w:rPr>
          <w:rFonts w:ascii="Times New Roman" w:hAnsi="Times New Roman"/>
          <w:sz w:val="24"/>
          <w:szCs w:val="24"/>
        </w:rPr>
        <w:t xml:space="preserve"> zonas dentro de departamentos (</w:t>
      </w:r>
      <w:r w:rsidR="00F63B1A">
        <w:rPr>
          <w:rFonts w:ascii="Times New Roman" w:hAnsi="Times New Roman"/>
          <w:i/>
          <w:sz w:val="24"/>
          <w:szCs w:val="24"/>
        </w:rPr>
        <w:t>j</w:t>
      </w:r>
      <w:r w:rsidR="002075EA">
        <w:rPr>
          <w:rFonts w:ascii="Times New Roman" w:hAnsi="Times New Roman"/>
          <w:i/>
          <w:sz w:val="24"/>
          <w:szCs w:val="24"/>
        </w:rPr>
        <w:t xml:space="preserve"> </w:t>
      </w:r>
      <w:r w:rsidR="00F63B1A">
        <w:rPr>
          <w:rFonts w:ascii="Times New Roman" w:hAnsi="Times New Roman"/>
          <w:sz w:val="24"/>
          <w:szCs w:val="24"/>
        </w:rPr>
        <w:t>=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="00F63B1A">
        <w:rPr>
          <w:rFonts w:ascii="Times New Roman" w:hAnsi="Times New Roman"/>
          <w:sz w:val="24"/>
          <w:szCs w:val="24"/>
        </w:rPr>
        <w:t>1,2,…,</w:t>
      </w:r>
      <w:r w:rsidR="00F63B1A">
        <w:rPr>
          <w:rFonts w:ascii="Times New Roman" w:hAnsi="Times New Roman"/>
          <w:i/>
          <w:sz w:val="24"/>
          <w:szCs w:val="24"/>
        </w:rPr>
        <w:t>b</w:t>
      </w:r>
      <w:r w:rsidR="00F63B1A">
        <w:rPr>
          <w:rFonts w:ascii="Times New Roman" w:hAnsi="Times New Roman"/>
          <w:sz w:val="24"/>
          <w:szCs w:val="24"/>
        </w:rPr>
        <w:t xml:space="preserve">; donde </w:t>
      </w:r>
      <w:r w:rsidR="00F63B1A">
        <w:rPr>
          <w:rFonts w:ascii="Times New Roman" w:hAnsi="Times New Roman"/>
          <w:i/>
          <w:sz w:val="24"/>
          <w:szCs w:val="24"/>
        </w:rPr>
        <w:t>b=Σm</w:t>
      </w:r>
      <w:r w:rsidR="00F63B1A">
        <w:rPr>
          <w:rFonts w:ascii="Times New Roman" w:hAnsi="Times New Roman"/>
          <w:i/>
          <w:sz w:val="24"/>
          <w:szCs w:val="24"/>
          <w:vertAlign w:val="subscript"/>
        </w:rPr>
        <w:t>i</w:t>
      </w:r>
      <w:r w:rsidR="00F63B1A">
        <w:rPr>
          <w:rFonts w:ascii="Times New Roman" w:hAnsi="Times New Roman"/>
          <w:sz w:val="24"/>
          <w:szCs w:val="24"/>
        </w:rPr>
        <w:t xml:space="preserve">), </w:t>
      </w:r>
      <w:r w:rsidR="00F63B1A">
        <w:rPr>
          <w:rFonts w:ascii="Times New Roman" w:hAnsi="Times New Roman"/>
          <w:i/>
          <w:sz w:val="24"/>
          <w:szCs w:val="24"/>
        </w:rPr>
        <w:t>F</w:t>
      </w:r>
      <w:r w:rsidR="00F63B1A">
        <w:rPr>
          <w:rFonts w:ascii="Times New Roman" w:hAnsi="Times New Roman"/>
          <w:i/>
          <w:sz w:val="24"/>
          <w:szCs w:val="24"/>
          <w:vertAlign w:val="subscript"/>
        </w:rPr>
        <w:t>ij</w:t>
      </w:r>
      <w:r w:rsidR="00F63B1A">
        <w:rPr>
          <w:rFonts w:ascii="Times New Roman" w:hAnsi="Times New Roman"/>
          <w:sz w:val="24"/>
          <w:szCs w:val="24"/>
        </w:rPr>
        <w:t xml:space="preserve"> lotes dentro de zonas y departamentos (</w:t>
      </w:r>
      <w:r w:rsidR="00F63B1A">
        <w:rPr>
          <w:rFonts w:ascii="Times New Roman" w:hAnsi="Times New Roman"/>
          <w:i/>
          <w:sz w:val="24"/>
          <w:szCs w:val="24"/>
        </w:rPr>
        <w:t>k</w:t>
      </w:r>
      <w:r w:rsidR="002075EA">
        <w:rPr>
          <w:rFonts w:ascii="Times New Roman" w:hAnsi="Times New Roman"/>
          <w:i/>
          <w:sz w:val="24"/>
          <w:szCs w:val="24"/>
        </w:rPr>
        <w:t xml:space="preserve"> </w:t>
      </w:r>
      <w:r w:rsidR="00F63B1A">
        <w:rPr>
          <w:rFonts w:ascii="Times New Roman" w:hAnsi="Times New Roman"/>
          <w:sz w:val="24"/>
          <w:szCs w:val="24"/>
        </w:rPr>
        <w:t>=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="00F63B1A">
        <w:rPr>
          <w:rFonts w:ascii="Times New Roman" w:hAnsi="Times New Roman"/>
          <w:sz w:val="24"/>
          <w:szCs w:val="24"/>
        </w:rPr>
        <w:t>1,2,…,c; donde c</w:t>
      </w:r>
      <w:r w:rsidR="00F63B1A">
        <w:rPr>
          <w:rFonts w:ascii="Times New Roman" w:hAnsi="Times New Roman"/>
          <w:i/>
          <w:sz w:val="24"/>
          <w:szCs w:val="24"/>
        </w:rPr>
        <w:t>=ΣΣF</w:t>
      </w:r>
      <w:r w:rsidR="00F63B1A">
        <w:rPr>
          <w:rFonts w:ascii="Times New Roman" w:hAnsi="Times New Roman"/>
          <w:i/>
          <w:sz w:val="24"/>
          <w:szCs w:val="24"/>
          <w:vertAlign w:val="subscript"/>
        </w:rPr>
        <w:t>ij</w:t>
      </w:r>
      <w:r w:rsidR="00F63B1A">
        <w:rPr>
          <w:rFonts w:ascii="Times New Roman" w:hAnsi="Times New Roman"/>
          <w:sz w:val="24"/>
          <w:szCs w:val="24"/>
        </w:rPr>
        <w:t xml:space="preserve">), y </w:t>
      </w:r>
      <w:r w:rsidR="00F63B1A">
        <w:rPr>
          <w:rFonts w:ascii="Times New Roman" w:hAnsi="Times New Roman"/>
          <w:i/>
          <w:sz w:val="24"/>
          <w:szCs w:val="24"/>
        </w:rPr>
        <w:t xml:space="preserve">n </w:t>
      </w:r>
      <w:r w:rsidR="00F63B1A">
        <w:rPr>
          <w:rFonts w:ascii="Times New Roman" w:hAnsi="Times New Roman"/>
          <w:sz w:val="24"/>
          <w:szCs w:val="24"/>
        </w:rPr>
        <w:t>observaciones totales. Así</w:t>
      </w:r>
      <w:r w:rsidR="002075EA">
        <w:rPr>
          <w:rFonts w:ascii="Times New Roman" w:hAnsi="Times New Roman"/>
          <w:sz w:val="24"/>
          <w:szCs w:val="24"/>
        </w:rPr>
        <w:t>,</w:t>
      </w:r>
      <w:r w:rsidR="00F63B1A">
        <w:rPr>
          <w:rFonts w:ascii="Times New Roman" w:hAnsi="Times New Roman"/>
          <w:sz w:val="24"/>
          <w:szCs w:val="24"/>
        </w:rPr>
        <w:t xml:space="preserve"> para el vector </w:t>
      </w:r>
      <w:r w:rsidR="00F63B1A">
        <w:rPr>
          <w:rFonts w:ascii="Times New Roman" w:hAnsi="Times New Roman"/>
          <w:b/>
          <w:sz w:val="24"/>
          <w:szCs w:val="24"/>
        </w:rPr>
        <w:t xml:space="preserve">y </w:t>
      </w:r>
      <w:r w:rsidR="00F63B1A">
        <w:rPr>
          <w:rFonts w:ascii="Times New Roman" w:hAnsi="Times New Roman"/>
          <w:sz w:val="24"/>
          <w:szCs w:val="24"/>
        </w:rPr>
        <w:t>de observaci</w:t>
      </w:r>
      <w:r w:rsidR="009C5377">
        <w:rPr>
          <w:rFonts w:ascii="Times New Roman" w:hAnsi="Times New Roman"/>
          <w:sz w:val="24"/>
          <w:szCs w:val="24"/>
        </w:rPr>
        <w:t>ones de presencia/ausencia de</w:t>
      </w:r>
      <w:r w:rsidR="00F63B1A">
        <w:rPr>
          <w:rFonts w:ascii="Times New Roman" w:hAnsi="Times New Roman"/>
          <w:sz w:val="24"/>
          <w:szCs w:val="24"/>
        </w:rPr>
        <w:t xml:space="preserve"> potyvirus en la planta </w:t>
      </w:r>
      <w:r w:rsidR="00F63B1A">
        <w:rPr>
          <w:rFonts w:ascii="Times New Roman" w:hAnsi="Times New Roman"/>
          <w:i/>
          <w:sz w:val="24"/>
          <w:szCs w:val="24"/>
        </w:rPr>
        <w:t>l</w:t>
      </w:r>
      <w:r w:rsidR="00F63B1A">
        <w:rPr>
          <w:rFonts w:ascii="Times New Roman" w:hAnsi="Times New Roman"/>
          <w:sz w:val="24"/>
          <w:szCs w:val="24"/>
        </w:rPr>
        <w:t xml:space="preserve"> del lote </w:t>
      </w:r>
      <w:r w:rsidR="00F63B1A">
        <w:rPr>
          <w:rFonts w:ascii="Times New Roman" w:hAnsi="Times New Roman"/>
          <w:i/>
          <w:sz w:val="24"/>
          <w:szCs w:val="24"/>
        </w:rPr>
        <w:t>k</w:t>
      </w:r>
      <w:r w:rsidR="00F63B1A">
        <w:rPr>
          <w:rFonts w:ascii="Times New Roman" w:hAnsi="Times New Roman"/>
          <w:sz w:val="24"/>
          <w:szCs w:val="24"/>
        </w:rPr>
        <w:t xml:space="preserve"> dentro de la zona </w:t>
      </w:r>
      <w:r w:rsidR="00F63B1A">
        <w:rPr>
          <w:rFonts w:ascii="Times New Roman" w:hAnsi="Times New Roman"/>
          <w:i/>
          <w:sz w:val="24"/>
          <w:szCs w:val="24"/>
        </w:rPr>
        <w:t>j</w:t>
      </w:r>
      <w:r w:rsidR="00F63B1A">
        <w:rPr>
          <w:rFonts w:ascii="Times New Roman" w:hAnsi="Times New Roman"/>
          <w:sz w:val="24"/>
          <w:szCs w:val="24"/>
        </w:rPr>
        <w:t xml:space="preserve"> del departamento </w:t>
      </w:r>
      <w:r w:rsidR="00F63B1A" w:rsidRPr="00952135">
        <w:rPr>
          <w:rFonts w:ascii="Times New Roman" w:hAnsi="Times New Roman"/>
          <w:i/>
          <w:sz w:val="24"/>
          <w:szCs w:val="24"/>
        </w:rPr>
        <w:t>d</w:t>
      </w:r>
      <w:r w:rsidR="00F63B1A">
        <w:rPr>
          <w:rFonts w:ascii="Times New Roman" w:hAnsi="Times New Roman"/>
          <w:sz w:val="24"/>
          <w:szCs w:val="24"/>
        </w:rPr>
        <w:t xml:space="preserve"> </w:t>
      </w:r>
      <w:r w:rsidR="00F63B1A" w:rsidRPr="00952135">
        <w:rPr>
          <w:rFonts w:ascii="Times New Roman" w:hAnsi="Times New Roman"/>
          <w:sz w:val="24"/>
          <w:szCs w:val="24"/>
        </w:rPr>
        <w:t>se</w:t>
      </w:r>
      <w:r w:rsidR="00F63B1A">
        <w:rPr>
          <w:rFonts w:ascii="Times New Roman" w:hAnsi="Times New Roman"/>
          <w:sz w:val="24"/>
          <w:szCs w:val="24"/>
        </w:rPr>
        <w:t xml:space="preserve"> consideró el siguiente modelo lineal generalizado (McCulloch </w:t>
      </w:r>
      <w:r w:rsidR="00F63B1A">
        <w:rPr>
          <w:rFonts w:ascii="Times New Roman" w:hAnsi="Times New Roman"/>
          <w:i/>
          <w:sz w:val="24"/>
          <w:szCs w:val="24"/>
        </w:rPr>
        <w:t>et al.</w:t>
      </w:r>
      <w:r w:rsidR="00F63B1A">
        <w:rPr>
          <w:rFonts w:ascii="Times New Roman" w:hAnsi="Times New Roman"/>
          <w:sz w:val="24"/>
          <w:szCs w:val="24"/>
        </w:rPr>
        <w:t xml:space="preserve">, 2008; Littell </w:t>
      </w:r>
      <w:r w:rsidR="00F63B1A">
        <w:rPr>
          <w:rFonts w:ascii="Times New Roman" w:hAnsi="Times New Roman"/>
          <w:i/>
          <w:sz w:val="24"/>
          <w:szCs w:val="24"/>
        </w:rPr>
        <w:t>et al.</w:t>
      </w:r>
      <w:r w:rsidR="00F63B1A">
        <w:rPr>
          <w:rFonts w:ascii="Times New Roman" w:hAnsi="Times New Roman"/>
          <w:sz w:val="24"/>
          <w:szCs w:val="24"/>
        </w:rPr>
        <w:t>, 2006):</w:t>
      </w:r>
      <w:r w:rsidR="001C4C81" w:rsidRPr="001C4C81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1C4C81" w:rsidRPr="005B0D9D">
        <w:rPr>
          <w:rFonts w:ascii="Times New Roman" w:hAnsi="Times New Roman"/>
          <w:position w:val="-12"/>
          <w:sz w:val="24"/>
          <w:szCs w:val="24"/>
        </w:rPr>
        <w:object w:dxaOrig="4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8pt;height:18.25pt" o:ole="">
            <v:imagedata r:id="rId8" o:title=""/>
          </v:shape>
          <o:OLEObject Type="Embed" ProgID="Equation.3" ShapeID="_x0000_i1025" DrawAspect="Content" ObjectID="_1373707136" r:id="rId9"/>
        </w:object>
      </w:r>
    </w:p>
    <w:p w:rsidR="00F63B1A" w:rsidRDefault="00F63B1A" w:rsidP="00DA2EFA">
      <w:pPr>
        <w:spacing w:before="40" w:after="8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63B1A" w:rsidRDefault="00F63B1A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donde, en su orden, </w:t>
      </w:r>
      <w:r w:rsidRPr="0015044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y </w:t>
      </w:r>
      <w:r w:rsidRPr="00150446">
        <w:rPr>
          <w:rFonts w:ascii="Times New Roman" w:hAnsi="Times New Roman"/>
          <w:sz w:val="24"/>
          <w:szCs w:val="24"/>
        </w:rPr>
        <w:t>μ</w:t>
      </w:r>
      <w:r>
        <w:rPr>
          <w:rFonts w:ascii="Times New Roman" w:hAnsi="Times New Roman"/>
          <w:sz w:val="24"/>
          <w:szCs w:val="24"/>
        </w:rPr>
        <w:t xml:space="preserve"> son el vector de unos de tamaño </w:t>
      </w:r>
      <w:r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y la media general; </w:t>
      </w:r>
      <w:r>
        <w:rPr>
          <w:rFonts w:ascii="Times New Roman" w:hAnsi="Times New Roman"/>
          <w:b/>
          <w:sz w:val="24"/>
          <w:szCs w:val="24"/>
        </w:rPr>
        <w:t>Z</w:t>
      </w:r>
      <w:r>
        <w:rPr>
          <w:rFonts w:ascii="Times New Roman" w:hAnsi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y </w:t>
      </w:r>
      <w:r>
        <w:rPr>
          <w:rFonts w:ascii="Times New Roman" w:hAnsi="Times New Roman"/>
          <w:b/>
          <w:sz w:val="24"/>
          <w:szCs w:val="24"/>
        </w:rPr>
        <w:t>u</w:t>
      </w:r>
      <w:r>
        <w:rPr>
          <w:rFonts w:ascii="Times New Roman" w:hAnsi="Times New Roman"/>
          <w:b/>
          <w:sz w:val="24"/>
          <w:szCs w:val="24"/>
          <w:vertAlign w:val="subscript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son la matriz de incidencia </w:t>
      </w:r>
      <w:r>
        <w:rPr>
          <w:rFonts w:ascii="Times New Roman" w:hAnsi="Times New Roman"/>
          <w:i/>
          <w:sz w:val="24"/>
          <w:szCs w:val="24"/>
        </w:rPr>
        <w:t xml:space="preserve">n × a </w:t>
      </w:r>
      <w:r>
        <w:rPr>
          <w:rFonts w:ascii="Times New Roman" w:hAnsi="Times New Roman"/>
          <w:sz w:val="24"/>
          <w:szCs w:val="24"/>
        </w:rPr>
        <w:t xml:space="preserve">y el vector </w:t>
      </w:r>
      <w:r>
        <w:rPr>
          <w:rFonts w:ascii="Times New Roman" w:hAnsi="Times New Roman"/>
          <w:i/>
          <w:sz w:val="24"/>
          <w:szCs w:val="24"/>
        </w:rPr>
        <w:t>a× 1</w:t>
      </w:r>
      <w:r>
        <w:rPr>
          <w:rFonts w:ascii="Times New Roman" w:hAnsi="Times New Roman"/>
          <w:sz w:val="24"/>
          <w:szCs w:val="24"/>
        </w:rPr>
        <w:t xml:space="preserve"> de efectos aleatorios de departamento</w:t>
      </w:r>
      <w:r w:rsidR="002075EA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b/>
          <w:sz w:val="24"/>
          <w:szCs w:val="24"/>
        </w:rPr>
        <w:t>Z</w:t>
      </w:r>
      <w:r>
        <w:rPr>
          <w:rFonts w:ascii="Times New Roman" w:hAnsi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y </w:t>
      </w:r>
      <w:r>
        <w:rPr>
          <w:rFonts w:ascii="Times New Roman" w:hAnsi="Times New Roman"/>
          <w:b/>
          <w:sz w:val="24"/>
          <w:szCs w:val="24"/>
        </w:rPr>
        <w:t>u</w:t>
      </w:r>
      <w:r>
        <w:rPr>
          <w:rFonts w:ascii="Times New Roman" w:hAnsi="Times New Roman"/>
          <w:b/>
          <w:sz w:val="24"/>
          <w:szCs w:val="24"/>
          <w:vertAlign w:val="subscript"/>
        </w:rPr>
        <w:t xml:space="preserve">2 </w:t>
      </w:r>
      <w:r>
        <w:rPr>
          <w:rFonts w:ascii="Times New Roman" w:hAnsi="Times New Roman"/>
          <w:sz w:val="24"/>
          <w:szCs w:val="24"/>
        </w:rPr>
        <w:t xml:space="preserve">son la matriz de incidencia </w:t>
      </w:r>
      <w:r>
        <w:rPr>
          <w:rFonts w:ascii="Times New Roman" w:hAnsi="Times New Roman"/>
          <w:i/>
          <w:sz w:val="24"/>
          <w:szCs w:val="24"/>
        </w:rPr>
        <w:t xml:space="preserve">n × b </w:t>
      </w:r>
      <w:r>
        <w:rPr>
          <w:rFonts w:ascii="Times New Roman" w:hAnsi="Times New Roman"/>
          <w:sz w:val="24"/>
          <w:szCs w:val="24"/>
        </w:rPr>
        <w:t xml:space="preserve">y el vector </w:t>
      </w:r>
      <w:r>
        <w:rPr>
          <w:rFonts w:ascii="Times New Roman" w:hAnsi="Times New Roman"/>
          <w:i/>
          <w:sz w:val="24"/>
          <w:szCs w:val="24"/>
        </w:rPr>
        <w:t>b× 1</w:t>
      </w:r>
      <w:r>
        <w:rPr>
          <w:rFonts w:ascii="Times New Roman" w:hAnsi="Times New Roman"/>
          <w:sz w:val="24"/>
          <w:szCs w:val="24"/>
        </w:rPr>
        <w:t xml:space="preserve"> de efectos aleatorios de zonas dentro </w:t>
      </w:r>
      <w:r>
        <w:rPr>
          <w:rFonts w:ascii="Times New Roman" w:hAnsi="Times New Roman"/>
          <w:sz w:val="24"/>
          <w:szCs w:val="24"/>
        </w:rPr>
        <w:lastRenderedPageBreak/>
        <w:t>de departamentos</w:t>
      </w:r>
      <w:r w:rsidR="002075EA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b/>
          <w:sz w:val="24"/>
          <w:szCs w:val="24"/>
        </w:rPr>
        <w:t>Z</w:t>
      </w:r>
      <w:r>
        <w:rPr>
          <w:rFonts w:ascii="Times New Roman" w:hAnsi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y </w:t>
      </w:r>
      <w:r>
        <w:rPr>
          <w:rFonts w:ascii="Times New Roman" w:hAnsi="Times New Roman"/>
          <w:b/>
          <w:sz w:val="24"/>
          <w:szCs w:val="24"/>
        </w:rPr>
        <w:t>u</w:t>
      </w:r>
      <w:r>
        <w:rPr>
          <w:rFonts w:ascii="Times New Roman" w:hAnsi="Times New Roman"/>
          <w:b/>
          <w:sz w:val="24"/>
          <w:szCs w:val="24"/>
          <w:vertAlign w:val="subscript"/>
        </w:rPr>
        <w:t xml:space="preserve">3 </w:t>
      </w:r>
      <w:r>
        <w:rPr>
          <w:rFonts w:ascii="Times New Roman" w:hAnsi="Times New Roman"/>
          <w:sz w:val="24"/>
          <w:szCs w:val="24"/>
        </w:rPr>
        <w:t xml:space="preserve">son la matriz de incidencia </w:t>
      </w:r>
      <w:r>
        <w:rPr>
          <w:rFonts w:ascii="Times New Roman" w:hAnsi="Times New Roman"/>
          <w:i/>
          <w:sz w:val="24"/>
          <w:szCs w:val="24"/>
        </w:rPr>
        <w:t xml:space="preserve">n × c </w:t>
      </w:r>
      <w:r>
        <w:rPr>
          <w:rFonts w:ascii="Times New Roman" w:hAnsi="Times New Roman"/>
          <w:sz w:val="24"/>
          <w:szCs w:val="24"/>
        </w:rPr>
        <w:t xml:space="preserve">y el vector </w:t>
      </w:r>
      <w:r>
        <w:rPr>
          <w:rFonts w:ascii="Times New Roman" w:hAnsi="Times New Roman"/>
          <w:i/>
          <w:sz w:val="24"/>
          <w:szCs w:val="24"/>
        </w:rPr>
        <w:t>c× 1</w:t>
      </w:r>
      <w:r>
        <w:rPr>
          <w:rFonts w:ascii="Times New Roman" w:hAnsi="Times New Roman"/>
          <w:sz w:val="24"/>
          <w:szCs w:val="24"/>
        </w:rPr>
        <w:t xml:space="preserve"> de efectos aleatorios de lotes dentro de zonas y departamentos</w:t>
      </w:r>
      <w:r w:rsidR="002075E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b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es el vector de efectos residuales. En este estudio se supone que el vector </w:t>
      </w:r>
      <w:r>
        <w:rPr>
          <w:rFonts w:ascii="Times New Roman" w:hAnsi="Times New Roman"/>
          <w:b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>sigue una distribución de Bernoulli, y que los efectos de departamentos, zonas dentro de departamentos, y lotes dentro de zonas y departamentos siguen una distribución normal con media cero y varianza σ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>u1</w:t>
      </w:r>
      <w:r>
        <w:rPr>
          <w:rFonts w:ascii="Times New Roman" w:hAnsi="Times New Roman"/>
          <w:sz w:val="24"/>
          <w:szCs w:val="24"/>
        </w:rPr>
        <w:t>, σ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>u2</w:t>
      </w:r>
      <w:r>
        <w:rPr>
          <w:rFonts w:ascii="Times New Roman" w:hAnsi="Times New Roman"/>
          <w:sz w:val="24"/>
          <w:szCs w:val="24"/>
        </w:rPr>
        <w:t xml:space="preserve"> y σ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>u3</w:t>
      </w:r>
      <w:r>
        <w:rPr>
          <w:rFonts w:ascii="Times New Roman" w:hAnsi="Times New Roman"/>
          <w:sz w:val="24"/>
          <w:szCs w:val="24"/>
        </w:rPr>
        <w:t>.</w:t>
      </w:r>
    </w:p>
    <w:p w:rsidR="00F63B1A" w:rsidRDefault="00F63B1A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Para la predicción de la incidencia (</w:t>
      </w:r>
      <w:r w:rsidRPr="00ED2FE9"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 se utilizó el mejor predictor lineal insesgado (BLUP, por sus siglas en inglés) para el efecto respectivo. Así</w:t>
      </w:r>
      <w:r w:rsidR="002075E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por ejemplo</w:t>
      </w:r>
      <w:r w:rsidR="002075E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para predecir la incidencia del efecto de los departamentos se sigue la siguiente expresión:</w:t>
      </w:r>
    </w:p>
    <w:p w:rsidR="00F63B1A" w:rsidRDefault="00F63B1A" w:rsidP="00DA2EFA">
      <w:pPr>
        <w:spacing w:before="40" w:after="80" w:line="360" w:lineRule="auto"/>
        <w:jc w:val="center"/>
        <w:rPr>
          <w:rFonts w:ascii="Times New Roman" w:hAnsi="Times New Roman"/>
          <w:sz w:val="24"/>
          <w:szCs w:val="24"/>
        </w:rPr>
      </w:pPr>
      <w:r w:rsidRPr="00ED2FE9">
        <w:rPr>
          <w:rFonts w:ascii="Times New Roman" w:hAnsi="Times New Roman"/>
          <w:position w:val="-10"/>
          <w:sz w:val="24"/>
          <w:szCs w:val="24"/>
        </w:rPr>
        <w:object w:dxaOrig="1340" w:dyaOrig="380">
          <v:shape id="_x0000_i1026" type="#_x0000_t75" style="width:66.95pt;height:18.25pt" o:ole="">
            <v:imagedata r:id="rId10" o:title=""/>
          </v:shape>
          <o:OLEObject Type="Embed" ProgID="Equation.3" ShapeID="_x0000_i1026" DrawAspect="Content" ObjectID="_1373707137" r:id="rId11"/>
        </w:object>
      </w:r>
    </w:p>
    <w:p w:rsidR="00F63B1A" w:rsidRPr="00FA5C5D" w:rsidRDefault="00F63B1A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FA5C5D">
        <w:rPr>
          <w:rFonts w:ascii="Times New Roman" w:hAnsi="Times New Roman"/>
          <w:sz w:val="24"/>
          <w:szCs w:val="24"/>
        </w:rPr>
        <w:t xml:space="preserve">Para el análisis estadístico de utilizó el procedimiento </w:t>
      </w:r>
      <w:r w:rsidR="002075EA" w:rsidRPr="00FA5C5D">
        <w:rPr>
          <w:rFonts w:ascii="Times New Roman" w:hAnsi="Times New Roman"/>
          <w:sz w:val="24"/>
          <w:szCs w:val="24"/>
        </w:rPr>
        <w:t xml:space="preserve">Glimmix </w:t>
      </w:r>
      <w:r w:rsidRPr="00FA5C5D">
        <w:rPr>
          <w:rFonts w:ascii="Times New Roman" w:hAnsi="Times New Roman"/>
          <w:sz w:val="24"/>
          <w:szCs w:val="24"/>
        </w:rPr>
        <w:t>del programa estadístico SAS versión 9.1.3.</w:t>
      </w:r>
    </w:p>
    <w:p w:rsidR="00FD7857" w:rsidRPr="00FA5C5D" w:rsidRDefault="00FD7857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</w:p>
    <w:p w:rsidR="00F41E18" w:rsidRPr="006A2D52" w:rsidRDefault="00F41E18" w:rsidP="00DA2EFA">
      <w:pPr>
        <w:pStyle w:val="Ttulo2"/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  <w:r w:rsidRPr="006A2D52">
        <w:rPr>
          <w:rFonts w:ascii="Times New Roman" w:hAnsi="Times New Roman" w:cs="Times New Roman"/>
          <w:i w:val="0"/>
          <w:sz w:val="24"/>
          <w:szCs w:val="24"/>
        </w:rPr>
        <w:t xml:space="preserve">Definición de afinidades filogenéticas de aislamientos de PVY </w:t>
      </w:r>
    </w:p>
    <w:p w:rsidR="00A85B89" w:rsidRPr="006A2D52" w:rsidRDefault="00F41E18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 xml:space="preserve">El ARN molde necesario para la técnica de RT-PCR se obtuvo a partir de extracciones de ARN total de </w:t>
      </w:r>
      <w:r w:rsidR="002075EA" w:rsidRPr="006A2D52">
        <w:rPr>
          <w:rFonts w:ascii="Times New Roman" w:hAnsi="Times New Roman"/>
          <w:sz w:val="24"/>
          <w:szCs w:val="24"/>
        </w:rPr>
        <w:t>fol</w:t>
      </w:r>
      <w:r w:rsidR="002075EA">
        <w:rPr>
          <w:rFonts w:ascii="Times New Roman" w:hAnsi="Times New Roman"/>
          <w:sz w:val="24"/>
          <w:szCs w:val="24"/>
        </w:rPr>
        <w:t>i</w:t>
      </w:r>
      <w:r w:rsidR="002075EA" w:rsidRPr="006A2D52">
        <w:rPr>
          <w:rFonts w:ascii="Times New Roman" w:hAnsi="Times New Roman"/>
          <w:sz w:val="24"/>
          <w:szCs w:val="24"/>
        </w:rPr>
        <w:t xml:space="preserve">olos </w:t>
      </w:r>
      <w:r w:rsidRPr="006A2D52">
        <w:rPr>
          <w:rFonts w:ascii="Times New Roman" w:hAnsi="Times New Roman"/>
          <w:sz w:val="24"/>
          <w:szCs w:val="24"/>
        </w:rPr>
        <w:t>de papa con síntomas de mosaico rugoso, mediante el kit RNeasy plant mini kit (Qiagen, EE</w:t>
      </w:r>
      <w:r w:rsidR="002075EA">
        <w:rPr>
          <w:rFonts w:ascii="Times New Roman" w:hAnsi="Times New Roman"/>
          <w:sz w:val="24"/>
          <w:szCs w:val="24"/>
        </w:rPr>
        <w:t>.</w:t>
      </w:r>
      <w:r w:rsidRPr="006A2D52">
        <w:rPr>
          <w:rFonts w:ascii="Times New Roman" w:hAnsi="Times New Roman"/>
          <w:sz w:val="24"/>
          <w:szCs w:val="24"/>
        </w:rPr>
        <w:t>UU</w:t>
      </w:r>
      <w:r w:rsidR="002075EA">
        <w:rPr>
          <w:rFonts w:ascii="Times New Roman" w:hAnsi="Times New Roman"/>
          <w:sz w:val="24"/>
          <w:szCs w:val="24"/>
        </w:rPr>
        <w:t>.</w:t>
      </w:r>
      <w:r w:rsidRPr="006A2D52">
        <w:rPr>
          <w:rFonts w:ascii="Times New Roman" w:hAnsi="Times New Roman"/>
          <w:sz w:val="24"/>
          <w:szCs w:val="24"/>
        </w:rPr>
        <w:t>). Para este procedimiento se maceraron 100 mg de tejido foliar utilizando 450 μL de buffer RLT y 4,5 μL de β-mercaptoetanol, siguiendo las instrucciones del fabricante</w:t>
      </w:r>
      <w:r w:rsidR="00A85B89" w:rsidRPr="006A2D52">
        <w:rPr>
          <w:rFonts w:ascii="Times New Roman" w:hAnsi="Times New Roman"/>
          <w:sz w:val="24"/>
          <w:szCs w:val="24"/>
        </w:rPr>
        <w:t xml:space="preserve">. </w:t>
      </w:r>
      <w:r w:rsidRPr="006A2D52">
        <w:rPr>
          <w:rFonts w:ascii="Times New Roman" w:hAnsi="Times New Roman"/>
          <w:sz w:val="24"/>
          <w:szCs w:val="24"/>
        </w:rPr>
        <w:t>Las reacciones de RT-PCR se realizaron en dos pasos (Two-Steps RT-PCR)</w:t>
      </w:r>
      <w:r w:rsidR="00A85B89" w:rsidRPr="006A2D52">
        <w:rPr>
          <w:rFonts w:ascii="Times New Roman" w:hAnsi="Times New Roman"/>
          <w:sz w:val="24"/>
          <w:szCs w:val="24"/>
        </w:rPr>
        <w:t xml:space="preserve"> con los cebadores PVYF</w:t>
      </w:r>
      <w:r w:rsidR="00A46534">
        <w:rPr>
          <w:rFonts w:ascii="Times New Roman" w:hAnsi="Times New Roman"/>
          <w:sz w:val="24"/>
          <w:szCs w:val="24"/>
        </w:rPr>
        <w:t xml:space="preserve"> </w:t>
      </w:r>
      <w:r w:rsidR="00A85B89" w:rsidRPr="006A2D52">
        <w:rPr>
          <w:rFonts w:ascii="Times New Roman" w:hAnsi="Times New Roman"/>
          <w:sz w:val="24"/>
          <w:szCs w:val="24"/>
        </w:rPr>
        <w:t>(5' ACG TCC AAA ATG AGA ATG CC 3') y PVYR</w:t>
      </w:r>
      <w:r w:rsidR="00A46534">
        <w:rPr>
          <w:rFonts w:ascii="Times New Roman" w:hAnsi="Times New Roman"/>
          <w:sz w:val="24"/>
          <w:szCs w:val="24"/>
        </w:rPr>
        <w:t xml:space="preserve"> </w:t>
      </w:r>
      <w:r w:rsidR="00A85B89" w:rsidRPr="006A2D52">
        <w:rPr>
          <w:rFonts w:ascii="Times New Roman" w:hAnsi="Times New Roman"/>
          <w:sz w:val="24"/>
          <w:szCs w:val="24"/>
        </w:rPr>
        <w:t xml:space="preserve">(5' TGG TGT TCG TGA TGT GAC </w:t>
      </w:r>
      <w:r w:rsidR="001000FB">
        <w:rPr>
          <w:rFonts w:ascii="Times New Roman" w:hAnsi="Times New Roman"/>
          <w:sz w:val="24"/>
          <w:szCs w:val="24"/>
        </w:rPr>
        <w:t xml:space="preserve">CT 3') (Nie y Singh, 2001). La </w:t>
      </w:r>
      <w:r w:rsidR="0026165E">
        <w:rPr>
          <w:rFonts w:ascii="Times New Roman" w:hAnsi="Times New Roman"/>
          <w:sz w:val="24"/>
          <w:szCs w:val="24"/>
        </w:rPr>
        <w:t>r</w:t>
      </w:r>
      <w:r w:rsidR="00A85B89" w:rsidRPr="006A2D52">
        <w:rPr>
          <w:rFonts w:ascii="Times New Roman" w:hAnsi="Times New Roman"/>
          <w:sz w:val="24"/>
          <w:szCs w:val="24"/>
        </w:rPr>
        <w:t>etrotranscripción se realiz</w:t>
      </w:r>
      <w:r w:rsidR="001000FB">
        <w:rPr>
          <w:rFonts w:ascii="Times New Roman" w:hAnsi="Times New Roman"/>
          <w:sz w:val="24"/>
          <w:szCs w:val="24"/>
        </w:rPr>
        <w:t>ó</w:t>
      </w:r>
      <w:r w:rsidR="00A85B89" w:rsidRPr="006A2D52">
        <w:rPr>
          <w:rFonts w:ascii="Times New Roman" w:hAnsi="Times New Roman"/>
          <w:sz w:val="24"/>
          <w:szCs w:val="24"/>
        </w:rPr>
        <w:t xml:space="preserve"> con la enzima M-MuLV</w:t>
      </w:r>
      <w:r w:rsidR="00530200">
        <w:rPr>
          <w:rFonts w:ascii="Times New Roman" w:hAnsi="Times New Roman"/>
          <w:sz w:val="24"/>
          <w:szCs w:val="24"/>
        </w:rPr>
        <w:t xml:space="preserve"> Transcriptasa Reversa (20 U/µl</w:t>
      </w:r>
      <w:r w:rsidR="00A85B89" w:rsidRPr="006A2D52">
        <w:rPr>
          <w:rFonts w:ascii="Times New Roman" w:hAnsi="Times New Roman"/>
          <w:sz w:val="24"/>
          <w:szCs w:val="24"/>
        </w:rPr>
        <w:t>)</w:t>
      </w:r>
      <w:r w:rsidR="00FA5C5D">
        <w:rPr>
          <w:rFonts w:ascii="Times New Roman" w:hAnsi="Times New Roman"/>
          <w:sz w:val="24"/>
          <w:szCs w:val="24"/>
        </w:rPr>
        <w:t xml:space="preserve"> </w:t>
      </w:r>
      <w:r w:rsidR="00A85B89" w:rsidRPr="006A2D52">
        <w:rPr>
          <w:rFonts w:ascii="Times New Roman" w:hAnsi="Times New Roman"/>
          <w:sz w:val="24"/>
          <w:szCs w:val="24"/>
        </w:rPr>
        <w:t>(Fermentas, Lituania) a 37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="00A85B89" w:rsidRPr="006A2D52">
        <w:rPr>
          <w:rFonts w:ascii="Times New Roman" w:hAnsi="Times New Roman"/>
          <w:sz w:val="24"/>
          <w:szCs w:val="24"/>
        </w:rPr>
        <w:t>°C por 60 min y e</w:t>
      </w:r>
      <w:r w:rsidRPr="006A2D52">
        <w:rPr>
          <w:rFonts w:ascii="Times New Roman" w:hAnsi="Times New Roman"/>
          <w:sz w:val="24"/>
          <w:szCs w:val="24"/>
        </w:rPr>
        <w:t>l programa de PCR consistió en 95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°C por 30 s, seguido de 40 ciclos de 95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°C por 30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s, 5</w:t>
      </w:r>
      <w:r w:rsidR="00A85B89" w:rsidRPr="006A2D52">
        <w:rPr>
          <w:rFonts w:ascii="Times New Roman" w:hAnsi="Times New Roman"/>
          <w:sz w:val="24"/>
          <w:szCs w:val="24"/>
        </w:rPr>
        <w:t>3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°C por 45 s, 72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°C por 1 min y una extensión final a 72</w:t>
      </w:r>
      <w:r w:rsidR="002075EA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°C por 5 min.</w:t>
      </w:r>
      <w:r w:rsidR="00A85B89" w:rsidRPr="006A2D52">
        <w:rPr>
          <w:rFonts w:ascii="Times New Roman" w:hAnsi="Times New Roman"/>
          <w:sz w:val="24"/>
          <w:szCs w:val="24"/>
        </w:rPr>
        <w:t xml:space="preserve"> Los amplicones del tamaño esperado fueron purificados directamente del gel mediante el kit QIAquick Gel Extraction (Qiagen), para proceder a su secuenciación en ambos sentidos utilizando los mismos cebadores del RT-PCR en un secuenciador ABI Prism 3730xl (PE Applied Biosystems) de la compañía Macrogen (Corea del Sur).</w:t>
      </w:r>
    </w:p>
    <w:p w:rsidR="00A85B89" w:rsidRPr="006A2D52" w:rsidRDefault="00A85B89" w:rsidP="00DA2EFA">
      <w:pPr>
        <w:spacing w:before="40" w:after="80"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lastRenderedPageBreak/>
        <w:t xml:space="preserve">Las secuencias obtenidas con cada cebador fueron editadas mediante el software BioEdit 6.0.6, construyéndose secuencias consenso y confirmándose su identidad con genes virales por comparación </w:t>
      </w:r>
      <w:r w:rsidR="0067129B" w:rsidRPr="006A2D52">
        <w:rPr>
          <w:rFonts w:ascii="Times New Roman" w:hAnsi="Times New Roman"/>
          <w:sz w:val="24"/>
          <w:szCs w:val="24"/>
        </w:rPr>
        <w:t xml:space="preserve">mediante BLASTn </w:t>
      </w:r>
      <w:r w:rsidRPr="006A2D52">
        <w:rPr>
          <w:rFonts w:ascii="Times New Roman" w:hAnsi="Times New Roman"/>
          <w:sz w:val="24"/>
          <w:szCs w:val="24"/>
        </w:rPr>
        <w:t>con</w:t>
      </w:r>
      <w:r w:rsidR="0067129B">
        <w:rPr>
          <w:rFonts w:ascii="Times New Roman" w:hAnsi="Times New Roman"/>
          <w:sz w:val="24"/>
          <w:szCs w:val="24"/>
        </w:rPr>
        <w:t xml:space="preserve"> las bases de datos moleculares. </w:t>
      </w:r>
      <w:r w:rsidRPr="006A2D52">
        <w:rPr>
          <w:rFonts w:ascii="Times New Roman" w:hAnsi="Times New Roman"/>
          <w:sz w:val="24"/>
          <w:szCs w:val="24"/>
        </w:rPr>
        <w:t xml:space="preserve">El análisis filogenético incluyó las secuencias obtenidas en el estudio y aquellas depositadas en el GenBank representando las </w:t>
      </w:r>
      <w:r w:rsidR="00530200">
        <w:rPr>
          <w:rFonts w:ascii="Times New Roman" w:hAnsi="Times New Roman"/>
          <w:sz w:val="24"/>
          <w:szCs w:val="24"/>
        </w:rPr>
        <w:t>razas y variantes principales de</w:t>
      </w:r>
      <w:r w:rsidRPr="006A2D52">
        <w:rPr>
          <w:rFonts w:ascii="Times New Roman" w:hAnsi="Times New Roman"/>
          <w:sz w:val="24"/>
          <w:szCs w:val="24"/>
        </w:rPr>
        <w:t xml:space="preserve"> PVY. Para esto se alinearon las secuencias mediante el software Clustal W y la matriz generada fue utilizada para obtener un árbol filogenético basado en Máxima Parsimonia utilizando la opción </w:t>
      </w:r>
      <w:r w:rsidRPr="006A2D52">
        <w:rPr>
          <w:rFonts w:ascii="Times New Roman" w:hAnsi="Times New Roman"/>
          <w:i/>
          <w:sz w:val="24"/>
          <w:szCs w:val="24"/>
        </w:rPr>
        <w:t>Heuristic search</w:t>
      </w:r>
      <w:r w:rsidRPr="006A2D52">
        <w:rPr>
          <w:rFonts w:ascii="Times New Roman" w:hAnsi="Times New Roman"/>
          <w:sz w:val="24"/>
          <w:szCs w:val="24"/>
        </w:rPr>
        <w:t xml:space="preserve"> del progr</w:t>
      </w:r>
      <w:r w:rsidR="00D3318B">
        <w:rPr>
          <w:rFonts w:ascii="Times New Roman" w:hAnsi="Times New Roman"/>
          <w:sz w:val="24"/>
          <w:szCs w:val="24"/>
        </w:rPr>
        <w:t xml:space="preserve">ama PAUP 4.0b (Swofford, 1998). </w:t>
      </w:r>
      <w:r w:rsidRPr="006A2D52">
        <w:rPr>
          <w:rFonts w:ascii="Times New Roman" w:hAnsi="Times New Roman"/>
          <w:sz w:val="24"/>
          <w:szCs w:val="24"/>
        </w:rPr>
        <w:t xml:space="preserve">El soporte de la topología interna de los dendrogramas fue determinado por análisis de </w:t>
      </w:r>
      <w:r w:rsidR="0063767E" w:rsidRPr="0063767E">
        <w:rPr>
          <w:rFonts w:ascii="Times New Roman" w:hAnsi="Times New Roman"/>
          <w:sz w:val="24"/>
          <w:szCs w:val="24"/>
        </w:rPr>
        <w:t>B</w:t>
      </w:r>
      <w:r w:rsidR="001F2071" w:rsidRPr="007A6FBA">
        <w:rPr>
          <w:rFonts w:ascii="Times New Roman" w:hAnsi="Times New Roman"/>
          <w:sz w:val="24"/>
          <w:szCs w:val="24"/>
        </w:rPr>
        <w:t>ootstrap</w:t>
      </w:r>
      <w:r w:rsidR="001F2071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con 1000 remuestreos (Felsenstein, 1985)</w:t>
      </w:r>
      <w:r w:rsidR="00D3318B">
        <w:rPr>
          <w:rFonts w:ascii="Times New Roman" w:hAnsi="Times New Roman"/>
          <w:sz w:val="24"/>
          <w:szCs w:val="24"/>
        </w:rPr>
        <w:t xml:space="preserve">. Los árboles fueron caracterizados a partir de los índices de </w:t>
      </w:r>
      <w:r w:rsidR="00D33080">
        <w:rPr>
          <w:rFonts w:ascii="Times New Roman" w:hAnsi="Times New Roman"/>
          <w:sz w:val="24"/>
          <w:szCs w:val="24"/>
        </w:rPr>
        <w:t xml:space="preserve">Homoplasia (HI), </w:t>
      </w:r>
      <w:r w:rsidR="00D3318B">
        <w:rPr>
          <w:rFonts w:ascii="Times New Roman" w:hAnsi="Times New Roman"/>
          <w:sz w:val="24"/>
          <w:szCs w:val="24"/>
        </w:rPr>
        <w:t>Consistencia (CI)</w:t>
      </w:r>
      <w:r w:rsidR="00D33080">
        <w:rPr>
          <w:rFonts w:ascii="Times New Roman" w:hAnsi="Times New Roman"/>
          <w:sz w:val="24"/>
          <w:szCs w:val="24"/>
        </w:rPr>
        <w:t xml:space="preserve"> y</w:t>
      </w:r>
      <w:r w:rsidR="00D3318B">
        <w:rPr>
          <w:rFonts w:ascii="Times New Roman" w:hAnsi="Times New Roman"/>
          <w:sz w:val="24"/>
          <w:szCs w:val="24"/>
        </w:rPr>
        <w:t xml:space="preserve"> Retención (RI)</w:t>
      </w:r>
      <w:r w:rsidR="00D33080">
        <w:rPr>
          <w:rFonts w:ascii="Times New Roman" w:hAnsi="Times New Roman"/>
          <w:sz w:val="24"/>
          <w:szCs w:val="24"/>
        </w:rPr>
        <w:t xml:space="preserve">, que miden el grado de </w:t>
      </w:r>
      <w:r w:rsidR="00D33080" w:rsidRPr="00D33080">
        <w:rPr>
          <w:rFonts w:ascii="Times New Roman" w:hAnsi="Times New Roman"/>
          <w:sz w:val="24"/>
          <w:szCs w:val="24"/>
        </w:rPr>
        <w:t xml:space="preserve">homoplasia </w:t>
      </w:r>
      <w:r w:rsidR="00D33080">
        <w:rPr>
          <w:rFonts w:ascii="Times New Roman" w:hAnsi="Times New Roman"/>
          <w:sz w:val="24"/>
          <w:szCs w:val="24"/>
        </w:rPr>
        <w:t>de los caracteres individuales y</w:t>
      </w:r>
      <w:r w:rsidR="00D33080" w:rsidRPr="00D33080">
        <w:rPr>
          <w:rFonts w:ascii="Times New Roman" w:hAnsi="Times New Roman"/>
          <w:sz w:val="24"/>
          <w:szCs w:val="24"/>
        </w:rPr>
        <w:t xml:space="preserve"> del árbol completo</w:t>
      </w:r>
      <w:r w:rsidR="00D33080">
        <w:rPr>
          <w:rFonts w:ascii="Times New Roman" w:hAnsi="Times New Roman"/>
          <w:sz w:val="24"/>
          <w:szCs w:val="24"/>
        </w:rPr>
        <w:t xml:space="preserve">, a partir del </w:t>
      </w:r>
      <w:r w:rsidR="00D33080" w:rsidRPr="00D33080">
        <w:rPr>
          <w:rFonts w:ascii="Times New Roman" w:hAnsi="Times New Roman"/>
          <w:sz w:val="24"/>
          <w:szCs w:val="24"/>
        </w:rPr>
        <w:t>número de cambios de estado observado en un árbol particular y del número mínimo de cambios que se pueden producir (RI)</w:t>
      </w:r>
      <w:r w:rsidR="001000FB">
        <w:rPr>
          <w:rFonts w:ascii="Times New Roman" w:hAnsi="Times New Roman"/>
          <w:sz w:val="24"/>
          <w:szCs w:val="24"/>
        </w:rPr>
        <w:t>, así como de</w:t>
      </w:r>
      <w:r w:rsidR="00D33080" w:rsidRPr="00D33080">
        <w:rPr>
          <w:rFonts w:ascii="Times New Roman" w:hAnsi="Times New Roman"/>
          <w:sz w:val="24"/>
          <w:szCs w:val="24"/>
        </w:rPr>
        <w:t xml:space="preserve"> la relación entre la longitud del árbol y su longitud mínima (CI).</w:t>
      </w:r>
      <w:r w:rsidR="001000FB">
        <w:rPr>
          <w:rFonts w:ascii="Times New Roman" w:hAnsi="Times New Roman"/>
          <w:sz w:val="24"/>
          <w:szCs w:val="24"/>
        </w:rPr>
        <w:t xml:space="preserve"> C</w:t>
      </w:r>
      <w:r w:rsidR="00407E32">
        <w:rPr>
          <w:rFonts w:ascii="Times New Roman" w:hAnsi="Times New Roman"/>
          <w:sz w:val="24"/>
          <w:szCs w:val="24"/>
        </w:rPr>
        <w:t>omo grupo externo de análisis se utilizó la secuencia del p</w:t>
      </w:r>
      <w:r w:rsidR="00407E32" w:rsidRPr="00407E32">
        <w:rPr>
          <w:rFonts w:ascii="Times New Roman" w:hAnsi="Times New Roman"/>
          <w:sz w:val="24"/>
          <w:szCs w:val="24"/>
        </w:rPr>
        <w:t>otyvirus</w:t>
      </w:r>
      <w:r w:rsidR="00407E32" w:rsidRPr="006A2D52">
        <w:rPr>
          <w:rFonts w:ascii="Times New Roman" w:hAnsi="Times New Roman"/>
          <w:i/>
          <w:sz w:val="24"/>
          <w:szCs w:val="24"/>
        </w:rPr>
        <w:t xml:space="preserve"> Pepper mottle virus</w:t>
      </w:r>
      <w:r w:rsidR="00407E32" w:rsidRPr="006A2D52">
        <w:rPr>
          <w:rFonts w:ascii="Times New Roman" w:hAnsi="Times New Roman"/>
          <w:sz w:val="24"/>
          <w:szCs w:val="24"/>
        </w:rPr>
        <w:t xml:space="preserve"> (PepMV)</w:t>
      </w:r>
      <w:r w:rsidR="00407E32">
        <w:rPr>
          <w:rFonts w:ascii="Times New Roman" w:hAnsi="Times New Roman"/>
          <w:sz w:val="24"/>
          <w:szCs w:val="24"/>
        </w:rPr>
        <w:t>.</w:t>
      </w:r>
    </w:p>
    <w:p w:rsidR="00257DAA" w:rsidRPr="006A2D52" w:rsidRDefault="00257DAA" w:rsidP="00DA2EFA">
      <w:pPr>
        <w:pStyle w:val="Ttulo2"/>
        <w:spacing w:line="360" w:lineRule="auto"/>
        <w:rPr>
          <w:rFonts w:ascii="Times New Roman" w:hAnsi="Times New Roman" w:cs="Times New Roman"/>
          <w:i w:val="0"/>
          <w:sz w:val="24"/>
          <w:szCs w:val="24"/>
        </w:rPr>
      </w:pPr>
      <w:r w:rsidRPr="006A2D52">
        <w:rPr>
          <w:rFonts w:ascii="Times New Roman" w:hAnsi="Times New Roman" w:cs="Times New Roman"/>
          <w:i w:val="0"/>
          <w:sz w:val="24"/>
          <w:szCs w:val="24"/>
        </w:rPr>
        <w:t>Secuencias parciales de los extremos 5´ y 3´ del genoma de PVY</w:t>
      </w:r>
      <w:r w:rsidR="002075E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41E18" w:rsidRPr="006A2D52" w:rsidRDefault="00257DAA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 xml:space="preserve">Con el fin de obtener un mayor nivel de información sobre las características de los genomas de los virus bajo estudio se evaluaron </w:t>
      </w:r>
      <w:r w:rsidR="0067129B">
        <w:rPr>
          <w:rFonts w:ascii="Times New Roman" w:hAnsi="Times New Roman"/>
          <w:sz w:val="24"/>
          <w:szCs w:val="24"/>
        </w:rPr>
        <w:t>seis pares de</w:t>
      </w:r>
      <w:r w:rsidRPr="006A2D52">
        <w:rPr>
          <w:rFonts w:ascii="Times New Roman" w:hAnsi="Times New Roman"/>
          <w:sz w:val="24"/>
          <w:szCs w:val="24"/>
        </w:rPr>
        <w:t xml:space="preserve"> cebadores </w:t>
      </w:r>
      <w:r w:rsidR="0067129B" w:rsidRPr="006A2D52">
        <w:rPr>
          <w:rFonts w:ascii="Times New Roman" w:hAnsi="Times New Roman"/>
          <w:sz w:val="24"/>
          <w:szCs w:val="24"/>
        </w:rPr>
        <w:t>(</w:t>
      </w:r>
      <w:r w:rsidR="002075EA">
        <w:rPr>
          <w:rFonts w:ascii="Times New Roman" w:hAnsi="Times New Roman"/>
          <w:sz w:val="24"/>
          <w:szCs w:val="24"/>
        </w:rPr>
        <w:t>t</w:t>
      </w:r>
      <w:r w:rsidR="002075EA" w:rsidRPr="006A2D52">
        <w:rPr>
          <w:rFonts w:ascii="Times New Roman" w:hAnsi="Times New Roman"/>
          <w:sz w:val="24"/>
          <w:szCs w:val="24"/>
        </w:rPr>
        <w:t xml:space="preserve">abla </w:t>
      </w:r>
      <w:r w:rsidR="0067129B" w:rsidRPr="006A2D52">
        <w:rPr>
          <w:rFonts w:ascii="Times New Roman" w:hAnsi="Times New Roman"/>
          <w:sz w:val="24"/>
          <w:szCs w:val="24"/>
        </w:rPr>
        <w:t>1)</w:t>
      </w:r>
      <w:r w:rsidR="0067129B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dirigidos a los extremos 5´y 3´del PVY</w:t>
      </w:r>
      <w:r w:rsidR="001000FB">
        <w:rPr>
          <w:rFonts w:ascii="Times New Roman" w:hAnsi="Times New Roman"/>
          <w:sz w:val="24"/>
          <w:szCs w:val="24"/>
        </w:rPr>
        <w:t xml:space="preserve">; estas regiones fueron </w:t>
      </w:r>
      <w:r w:rsidR="001000FB" w:rsidRPr="006A2D52">
        <w:rPr>
          <w:rFonts w:ascii="Times New Roman" w:hAnsi="Times New Roman"/>
          <w:sz w:val="24"/>
          <w:szCs w:val="24"/>
        </w:rPr>
        <w:t>elegidas</w:t>
      </w:r>
      <w:r w:rsidRPr="006A2D52">
        <w:rPr>
          <w:rFonts w:ascii="Times New Roman" w:hAnsi="Times New Roman"/>
          <w:sz w:val="24"/>
          <w:szCs w:val="24"/>
        </w:rPr>
        <w:t xml:space="preserve"> debido a sus altos niveles de variación (Owaga </w:t>
      </w:r>
      <w:r w:rsidRPr="0026165E">
        <w:rPr>
          <w:rFonts w:ascii="Times New Roman" w:hAnsi="Times New Roman"/>
          <w:i/>
          <w:sz w:val="24"/>
          <w:szCs w:val="24"/>
        </w:rPr>
        <w:t>et al</w:t>
      </w:r>
      <w:r w:rsidR="0026165E">
        <w:rPr>
          <w:rFonts w:ascii="Times New Roman" w:hAnsi="Times New Roman"/>
          <w:sz w:val="24"/>
          <w:szCs w:val="24"/>
        </w:rPr>
        <w:t>.</w:t>
      </w:r>
      <w:r w:rsidRPr="006A2D52">
        <w:rPr>
          <w:rFonts w:ascii="Times New Roman" w:hAnsi="Times New Roman"/>
          <w:sz w:val="24"/>
          <w:szCs w:val="24"/>
        </w:rPr>
        <w:t xml:space="preserve">, 2008). Para esto se siguieron los procedimientos de extracción de ARN, RT-PCR y secuenciación descritos anteriormente, pero utilizando dos aislamientos </w:t>
      </w:r>
      <w:r w:rsidR="00547704" w:rsidRPr="006A2D52">
        <w:rPr>
          <w:rFonts w:ascii="Times New Roman" w:hAnsi="Times New Roman"/>
          <w:sz w:val="24"/>
          <w:szCs w:val="24"/>
        </w:rPr>
        <w:t>de</w:t>
      </w:r>
      <w:r w:rsidR="0067129B">
        <w:rPr>
          <w:rFonts w:ascii="Times New Roman" w:hAnsi="Times New Roman"/>
          <w:sz w:val="24"/>
          <w:szCs w:val="24"/>
        </w:rPr>
        <w:t xml:space="preserve"> PVY de</w:t>
      </w:r>
      <w:r w:rsidR="00547704" w:rsidRPr="006A2D52">
        <w:rPr>
          <w:rFonts w:ascii="Times New Roman" w:hAnsi="Times New Roman"/>
          <w:sz w:val="24"/>
          <w:szCs w:val="24"/>
        </w:rPr>
        <w:t xml:space="preserve">l departamento de Antioquia (Carmen y La Ceja) </w:t>
      </w:r>
      <w:r w:rsidRPr="006A2D52">
        <w:rPr>
          <w:rFonts w:ascii="Times New Roman" w:hAnsi="Times New Roman"/>
          <w:sz w:val="24"/>
          <w:szCs w:val="24"/>
        </w:rPr>
        <w:t xml:space="preserve">seleccionados </w:t>
      </w:r>
      <w:r w:rsidR="001739EF" w:rsidRPr="006A2D52">
        <w:rPr>
          <w:rFonts w:ascii="Times New Roman" w:hAnsi="Times New Roman"/>
          <w:sz w:val="24"/>
          <w:szCs w:val="24"/>
        </w:rPr>
        <w:t>por la dispo</w:t>
      </w:r>
      <w:r w:rsidR="00530200">
        <w:rPr>
          <w:rFonts w:ascii="Times New Roman" w:hAnsi="Times New Roman"/>
          <w:sz w:val="24"/>
          <w:szCs w:val="24"/>
        </w:rPr>
        <w:t>nibilidad</w:t>
      </w:r>
      <w:r w:rsidR="001739EF" w:rsidRPr="006A2D52">
        <w:rPr>
          <w:rFonts w:ascii="Times New Roman" w:hAnsi="Times New Roman"/>
          <w:sz w:val="24"/>
          <w:szCs w:val="24"/>
        </w:rPr>
        <w:t xml:space="preserve"> de material vegetal.</w:t>
      </w:r>
      <w:r w:rsidR="008C18A7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Para realizar el ensamblaje de los genomas parciales, las secuencias se editaron mediante Chromas, generándose los consensos con ambos cebadores usando Bioe</w:t>
      </w:r>
      <w:r w:rsidR="00530200">
        <w:rPr>
          <w:rFonts w:ascii="Times New Roman" w:hAnsi="Times New Roman"/>
          <w:sz w:val="24"/>
          <w:szCs w:val="24"/>
        </w:rPr>
        <w:t>dit. Posteriormente, se verificó</w:t>
      </w:r>
      <w:r w:rsidRPr="006A2D52">
        <w:rPr>
          <w:rFonts w:ascii="Times New Roman" w:hAnsi="Times New Roman"/>
          <w:sz w:val="24"/>
          <w:szCs w:val="24"/>
        </w:rPr>
        <w:t xml:space="preserve"> el marco de lectura correcto utilizando el</w:t>
      </w:r>
      <w:r w:rsidR="00530200">
        <w:rPr>
          <w:rFonts w:ascii="Times New Roman" w:hAnsi="Times New Roman"/>
          <w:sz w:val="24"/>
          <w:szCs w:val="24"/>
        </w:rPr>
        <w:t xml:space="preserve"> servidor de Expasy y se procedió</w:t>
      </w:r>
      <w:r w:rsidRPr="006A2D52">
        <w:rPr>
          <w:rFonts w:ascii="Times New Roman" w:hAnsi="Times New Roman"/>
          <w:sz w:val="24"/>
          <w:szCs w:val="24"/>
        </w:rPr>
        <w:t xml:space="preserve"> a su alineamiento con respecto a genomas completos </w:t>
      </w:r>
      <w:r w:rsidR="001739EF" w:rsidRPr="006A2D52">
        <w:rPr>
          <w:rFonts w:ascii="Times New Roman" w:hAnsi="Times New Roman"/>
          <w:sz w:val="24"/>
          <w:szCs w:val="24"/>
        </w:rPr>
        <w:t>de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1739EF" w:rsidRPr="006A2D52">
        <w:rPr>
          <w:rFonts w:ascii="Times New Roman" w:hAnsi="Times New Roman"/>
          <w:sz w:val="24"/>
          <w:szCs w:val="24"/>
        </w:rPr>
        <w:t xml:space="preserve">PVY </w:t>
      </w:r>
      <w:r w:rsidRPr="006A2D52">
        <w:rPr>
          <w:rFonts w:ascii="Times New Roman" w:hAnsi="Times New Roman"/>
          <w:sz w:val="24"/>
          <w:szCs w:val="24"/>
        </w:rPr>
        <w:t xml:space="preserve">disponibles en el GenBank. Las regiones alineadas </w:t>
      </w:r>
      <w:r w:rsidR="0067129B">
        <w:rPr>
          <w:rFonts w:ascii="Times New Roman" w:hAnsi="Times New Roman"/>
          <w:sz w:val="24"/>
          <w:szCs w:val="24"/>
        </w:rPr>
        <w:t>fueron</w:t>
      </w:r>
      <w:r w:rsidRPr="006A2D52">
        <w:rPr>
          <w:rFonts w:ascii="Times New Roman" w:hAnsi="Times New Roman"/>
          <w:sz w:val="24"/>
          <w:szCs w:val="24"/>
        </w:rPr>
        <w:t xml:space="preserve"> seleccionadas para evaluar sus niveles de identidad en </w:t>
      </w:r>
      <w:r w:rsidR="00547704" w:rsidRPr="006A2D52">
        <w:rPr>
          <w:rFonts w:ascii="Times New Roman" w:hAnsi="Times New Roman"/>
          <w:sz w:val="24"/>
          <w:szCs w:val="24"/>
        </w:rPr>
        <w:t>n</w:t>
      </w:r>
      <w:r w:rsidR="0026165E">
        <w:rPr>
          <w:rFonts w:ascii="Times New Roman" w:hAnsi="Times New Roman"/>
          <w:sz w:val="24"/>
          <w:szCs w:val="24"/>
        </w:rPr>
        <w:t>ucleótidos (nt)</w:t>
      </w:r>
      <w:r w:rsidRPr="006A2D52">
        <w:rPr>
          <w:rFonts w:ascii="Times New Roman" w:hAnsi="Times New Roman"/>
          <w:sz w:val="24"/>
          <w:szCs w:val="24"/>
        </w:rPr>
        <w:t xml:space="preserve"> y aminoácidos</w:t>
      </w:r>
      <w:r w:rsidR="00547704" w:rsidRPr="006A2D52">
        <w:rPr>
          <w:rFonts w:ascii="Times New Roman" w:hAnsi="Times New Roman"/>
          <w:sz w:val="24"/>
          <w:szCs w:val="24"/>
        </w:rPr>
        <w:t xml:space="preserve"> (aa)</w:t>
      </w:r>
      <w:r w:rsidRPr="006A2D52">
        <w:rPr>
          <w:rFonts w:ascii="Times New Roman" w:hAnsi="Times New Roman"/>
          <w:sz w:val="24"/>
          <w:szCs w:val="24"/>
        </w:rPr>
        <w:t xml:space="preserve"> con la herramienta de matriz </w:t>
      </w:r>
      <w:r w:rsidRPr="006A2D52">
        <w:rPr>
          <w:rFonts w:ascii="Times New Roman" w:hAnsi="Times New Roman"/>
          <w:sz w:val="24"/>
          <w:szCs w:val="24"/>
        </w:rPr>
        <w:lastRenderedPageBreak/>
        <w:t>de identidad del programa Bioedit. Con las secuencias di</w:t>
      </w:r>
      <w:r w:rsidR="001739EF" w:rsidRPr="006A2D52">
        <w:rPr>
          <w:rFonts w:ascii="Times New Roman" w:hAnsi="Times New Roman"/>
          <w:sz w:val="24"/>
          <w:szCs w:val="24"/>
        </w:rPr>
        <w:t>sponibles para cada aislamiento</w:t>
      </w:r>
      <w:r w:rsidRPr="006A2D52">
        <w:rPr>
          <w:rFonts w:ascii="Times New Roman" w:hAnsi="Times New Roman"/>
          <w:sz w:val="24"/>
          <w:szCs w:val="24"/>
        </w:rPr>
        <w:t xml:space="preserve"> se gener</w:t>
      </w:r>
      <w:r w:rsidR="00530200">
        <w:rPr>
          <w:rFonts w:ascii="Times New Roman" w:hAnsi="Times New Roman"/>
          <w:sz w:val="24"/>
          <w:szCs w:val="24"/>
        </w:rPr>
        <w:t>ó</w:t>
      </w:r>
      <w:r w:rsidRPr="006A2D52">
        <w:rPr>
          <w:rFonts w:ascii="Times New Roman" w:hAnsi="Times New Roman"/>
          <w:sz w:val="24"/>
          <w:szCs w:val="24"/>
        </w:rPr>
        <w:t xml:space="preserve"> un ensamble en </w:t>
      </w:r>
      <w:r w:rsidRPr="0026165E">
        <w:rPr>
          <w:rFonts w:ascii="Times New Roman" w:hAnsi="Times New Roman"/>
          <w:i/>
          <w:sz w:val="24"/>
          <w:szCs w:val="24"/>
        </w:rPr>
        <w:t>contigs</w:t>
      </w:r>
      <w:r w:rsidRPr="006A2D52">
        <w:rPr>
          <w:rFonts w:ascii="Times New Roman" w:hAnsi="Times New Roman"/>
          <w:sz w:val="24"/>
          <w:szCs w:val="24"/>
        </w:rPr>
        <w:t xml:space="preserve"> mediante ContigExpress del software vect</w:t>
      </w:r>
      <w:r w:rsidR="0067129B">
        <w:rPr>
          <w:rFonts w:ascii="Times New Roman" w:hAnsi="Times New Roman"/>
          <w:sz w:val="24"/>
          <w:szCs w:val="24"/>
        </w:rPr>
        <w:t>or NTI (versión 11.0, Invitrogen</w:t>
      </w:r>
      <w:r w:rsidRPr="006A2D52">
        <w:rPr>
          <w:rFonts w:ascii="Times New Roman" w:hAnsi="Times New Roman"/>
          <w:sz w:val="24"/>
          <w:szCs w:val="24"/>
        </w:rPr>
        <w:t xml:space="preserve">). </w:t>
      </w:r>
    </w:p>
    <w:p w:rsidR="00472FEC" w:rsidRPr="0090332B" w:rsidRDefault="00472FEC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90332B">
        <w:rPr>
          <w:rFonts w:ascii="Times New Roman" w:hAnsi="Times New Roman"/>
          <w:b/>
          <w:sz w:val="24"/>
          <w:szCs w:val="24"/>
        </w:rPr>
        <w:t>R</w:t>
      </w:r>
      <w:r w:rsidR="00A46534" w:rsidRPr="0090332B">
        <w:rPr>
          <w:rFonts w:ascii="Times New Roman" w:hAnsi="Times New Roman"/>
          <w:b/>
          <w:sz w:val="24"/>
          <w:szCs w:val="24"/>
        </w:rPr>
        <w:t xml:space="preserve">esultados y discusión </w:t>
      </w:r>
    </w:p>
    <w:p w:rsidR="00E74493" w:rsidRPr="006A2D52" w:rsidRDefault="00472FEC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>Los resultados</w:t>
      </w:r>
      <w:r w:rsidR="0067129B">
        <w:rPr>
          <w:rFonts w:ascii="Times New Roman" w:hAnsi="Times New Roman"/>
          <w:sz w:val="24"/>
          <w:szCs w:val="24"/>
        </w:rPr>
        <w:t xml:space="preserve"> de la detección serológica de p</w:t>
      </w:r>
      <w:r w:rsidRPr="006A2D52">
        <w:rPr>
          <w:rFonts w:ascii="Times New Roman" w:hAnsi="Times New Roman"/>
          <w:sz w:val="24"/>
          <w:szCs w:val="24"/>
        </w:rPr>
        <w:t>otyvirus indican su presencia generalizada en las zonas productoras de papa de</w:t>
      </w:r>
      <w:r w:rsidR="00C64F29" w:rsidRPr="006A2D52">
        <w:rPr>
          <w:rFonts w:ascii="Times New Roman" w:hAnsi="Times New Roman"/>
          <w:sz w:val="24"/>
          <w:szCs w:val="24"/>
        </w:rPr>
        <w:t xml:space="preserve"> Colombia</w:t>
      </w:r>
      <w:r w:rsidRPr="006A2D52">
        <w:rPr>
          <w:rFonts w:ascii="Times New Roman" w:hAnsi="Times New Roman"/>
          <w:sz w:val="24"/>
          <w:szCs w:val="24"/>
        </w:rPr>
        <w:t xml:space="preserve">, con </w:t>
      </w:r>
      <w:r w:rsidR="00FE512F">
        <w:rPr>
          <w:rFonts w:ascii="Times New Roman" w:hAnsi="Times New Roman"/>
          <w:sz w:val="24"/>
          <w:szCs w:val="24"/>
        </w:rPr>
        <w:t xml:space="preserve">un </w:t>
      </w:r>
      <w:r w:rsidRPr="006A2D52">
        <w:rPr>
          <w:rFonts w:ascii="Times New Roman" w:hAnsi="Times New Roman"/>
          <w:sz w:val="24"/>
          <w:szCs w:val="24"/>
        </w:rPr>
        <w:t xml:space="preserve">promedio de </w:t>
      </w:r>
      <w:r w:rsidR="00C64F29" w:rsidRPr="006A2D52">
        <w:rPr>
          <w:rFonts w:ascii="Times New Roman" w:hAnsi="Times New Roman"/>
          <w:sz w:val="24"/>
          <w:szCs w:val="24"/>
        </w:rPr>
        <w:t xml:space="preserve">incidencia de </w:t>
      </w:r>
      <w:r w:rsidRPr="006A2D52">
        <w:rPr>
          <w:rFonts w:ascii="Times New Roman" w:hAnsi="Times New Roman"/>
          <w:sz w:val="24"/>
          <w:szCs w:val="24"/>
        </w:rPr>
        <w:t>72%</w:t>
      </w:r>
      <w:r w:rsidR="00C64F29" w:rsidRPr="006A2D52">
        <w:rPr>
          <w:rFonts w:ascii="Times New Roman" w:hAnsi="Times New Roman"/>
          <w:sz w:val="24"/>
          <w:szCs w:val="24"/>
        </w:rPr>
        <w:t xml:space="preserve">, no presentándose </w:t>
      </w:r>
      <w:r w:rsidRPr="006A2D52">
        <w:rPr>
          <w:rFonts w:ascii="Times New Roman" w:hAnsi="Times New Roman"/>
          <w:sz w:val="24"/>
          <w:szCs w:val="24"/>
        </w:rPr>
        <w:t xml:space="preserve">diferencias significativas </w:t>
      </w:r>
      <w:r w:rsidR="00C64F29" w:rsidRPr="006A2D52">
        <w:rPr>
          <w:rFonts w:ascii="Times New Roman" w:hAnsi="Times New Roman"/>
          <w:sz w:val="24"/>
          <w:szCs w:val="24"/>
        </w:rPr>
        <w:t xml:space="preserve">entre </w:t>
      </w:r>
      <w:r w:rsidRPr="006A2D52">
        <w:rPr>
          <w:rFonts w:ascii="Times New Roman" w:hAnsi="Times New Roman"/>
          <w:sz w:val="24"/>
          <w:szCs w:val="24"/>
        </w:rPr>
        <w:t>los cuatro departamentos</w:t>
      </w:r>
      <w:r w:rsidR="00C64F29" w:rsidRPr="006A2D52">
        <w:rPr>
          <w:rFonts w:ascii="Times New Roman" w:hAnsi="Times New Roman"/>
          <w:sz w:val="24"/>
          <w:szCs w:val="24"/>
        </w:rPr>
        <w:t xml:space="preserve"> evaluados</w:t>
      </w:r>
      <w:r w:rsidR="00BD16F1" w:rsidRPr="006A2D52">
        <w:rPr>
          <w:rFonts w:ascii="Times New Roman" w:hAnsi="Times New Roman"/>
          <w:sz w:val="24"/>
          <w:szCs w:val="24"/>
        </w:rPr>
        <w:t xml:space="preserve"> (</w:t>
      </w:r>
      <w:r w:rsidR="00FA13F6">
        <w:rPr>
          <w:rFonts w:ascii="Times New Roman" w:hAnsi="Times New Roman"/>
          <w:sz w:val="24"/>
          <w:szCs w:val="24"/>
        </w:rPr>
        <w:t>f</w:t>
      </w:r>
      <w:r w:rsidR="00FA13F6" w:rsidRPr="006A2D52">
        <w:rPr>
          <w:rFonts w:ascii="Times New Roman" w:hAnsi="Times New Roman"/>
          <w:sz w:val="24"/>
          <w:szCs w:val="24"/>
        </w:rPr>
        <w:t xml:space="preserve">igura </w:t>
      </w:r>
      <w:r w:rsidR="00BD16F1" w:rsidRPr="006A2D52">
        <w:rPr>
          <w:rFonts w:ascii="Times New Roman" w:hAnsi="Times New Roman"/>
          <w:sz w:val="24"/>
          <w:szCs w:val="24"/>
        </w:rPr>
        <w:t>1A)</w:t>
      </w:r>
      <w:r w:rsidR="00C64F29" w:rsidRPr="006A2D52">
        <w:rPr>
          <w:rFonts w:ascii="Times New Roman" w:hAnsi="Times New Roman"/>
          <w:sz w:val="24"/>
          <w:szCs w:val="24"/>
        </w:rPr>
        <w:t xml:space="preserve">. </w:t>
      </w:r>
      <w:r w:rsidRPr="006A2D52">
        <w:rPr>
          <w:rFonts w:ascii="Times New Roman" w:hAnsi="Times New Roman"/>
          <w:sz w:val="24"/>
          <w:szCs w:val="24"/>
        </w:rPr>
        <w:t xml:space="preserve">El análisis de la incidencia </w:t>
      </w:r>
      <w:r w:rsidR="00C64F29" w:rsidRPr="006A2D52">
        <w:rPr>
          <w:rFonts w:ascii="Times New Roman" w:hAnsi="Times New Roman"/>
          <w:sz w:val="24"/>
          <w:szCs w:val="24"/>
        </w:rPr>
        <w:t>poty</w:t>
      </w:r>
      <w:r w:rsidRPr="006A2D52">
        <w:rPr>
          <w:rFonts w:ascii="Times New Roman" w:hAnsi="Times New Roman"/>
          <w:sz w:val="24"/>
          <w:szCs w:val="24"/>
        </w:rPr>
        <w:t xml:space="preserve">viral </w:t>
      </w:r>
      <w:r w:rsidR="00FA13F6">
        <w:rPr>
          <w:rFonts w:ascii="Times New Roman" w:hAnsi="Times New Roman"/>
          <w:sz w:val="24"/>
          <w:szCs w:val="24"/>
        </w:rPr>
        <w:t>en</w:t>
      </w:r>
      <w:r w:rsidRPr="006A2D52">
        <w:rPr>
          <w:rFonts w:ascii="Times New Roman" w:hAnsi="Times New Roman"/>
          <w:sz w:val="24"/>
          <w:szCs w:val="24"/>
        </w:rPr>
        <w:t xml:space="preserve"> cada una de las diez zonas evaluadas indicó que </w:t>
      </w:r>
      <w:r w:rsidR="00C64F29" w:rsidRPr="006A2D52">
        <w:rPr>
          <w:rFonts w:ascii="Times New Roman" w:hAnsi="Times New Roman"/>
          <w:sz w:val="24"/>
          <w:szCs w:val="24"/>
        </w:rPr>
        <w:t>las regiones de Santa R</w:t>
      </w:r>
      <w:r w:rsidR="0067129B">
        <w:rPr>
          <w:rFonts w:ascii="Times New Roman" w:hAnsi="Times New Roman"/>
          <w:sz w:val="24"/>
          <w:szCs w:val="24"/>
        </w:rPr>
        <w:t xml:space="preserve">osa de Osos (Antioquia), </w:t>
      </w:r>
      <w:r w:rsidR="00FA13F6">
        <w:rPr>
          <w:rFonts w:ascii="Times New Roman" w:hAnsi="Times New Roman"/>
          <w:sz w:val="24"/>
          <w:szCs w:val="24"/>
        </w:rPr>
        <w:t>seguida</w:t>
      </w:r>
      <w:r w:rsidR="00FA13F6" w:rsidRPr="006A2D52">
        <w:rPr>
          <w:rFonts w:ascii="Times New Roman" w:hAnsi="Times New Roman"/>
          <w:sz w:val="24"/>
          <w:szCs w:val="24"/>
        </w:rPr>
        <w:t xml:space="preserve"> </w:t>
      </w:r>
      <w:r w:rsidR="00C64F29" w:rsidRPr="006A2D52">
        <w:rPr>
          <w:rFonts w:ascii="Times New Roman" w:hAnsi="Times New Roman"/>
          <w:sz w:val="24"/>
          <w:szCs w:val="24"/>
        </w:rPr>
        <w:t xml:space="preserve">por Tunja (Boyacá) y Oriente Cercano (Antioquia) presentaban los mayores niveles de detección de este virus, </w:t>
      </w:r>
      <w:r w:rsidRPr="006A2D52">
        <w:rPr>
          <w:rFonts w:ascii="Times New Roman" w:hAnsi="Times New Roman"/>
          <w:sz w:val="24"/>
          <w:szCs w:val="24"/>
        </w:rPr>
        <w:t xml:space="preserve">con </w:t>
      </w:r>
      <w:r w:rsidR="00C64F29" w:rsidRPr="006A2D52">
        <w:rPr>
          <w:rFonts w:ascii="Times New Roman" w:hAnsi="Times New Roman"/>
          <w:sz w:val="24"/>
          <w:szCs w:val="24"/>
        </w:rPr>
        <w:t xml:space="preserve">80, </w:t>
      </w:r>
      <w:r w:rsidRPr="006A2D52">
        <w:rPr>
          <w:rFonts w:ascii="Times New Roman" w:hAnsi="Times New Roman"/>
          <w:sz w:val="24"/>
          <w:szCs w:val="24"/>
        </w:rPr>
        <w:t>77 y 75%, respectivamente</w:t>
      </w:r>
      <w:r w:rsidR="007C1FA9">
        <w:rPr>
          <w:rFonts w:ascii="Times New Roman" w:hAnsi="Times New Roman"/>
          <w:sz w:val="24"/>
          <w:szCs w:val="24"/>
        </w:rPr>
        <w:t>;</w:t>
      </w:r>
      <w:r w:rsidRPr="006A2D52">
        <w:rPr>
          <w:rFonts w:ascii="Times New Roman" w:hAnsi="Times New Roman"/>
          <w:sz w:val="24"/>
          <w:szCs w:val="24"/>
        </w:rPr>
        <w:t xml:space="preserve"> mientras que las demás zonas presentaron valores superiores al 56%</w:t>
      </w:r>
      <w:r w:rsidR="00C64F29" w:rsidRPr="006A2D52">
        <w:rPr>
          <w:rFonts w:ascii="Times New Roman" w:hAnsi="Times New Roman"/>
          <w:sz w:val="24"/>
          <w:szCs w:val="24"/>
        </w:rPr>
        <w:t xml:space="preserve"> en todos los casos (</w:t>
      </w:r>
      <w:r w:rsidR="00FA13F6">
        <w:rPr>
          <w:rFonts w:ascii="Times New Roman" w:hAnsi="Times New Roman"/>
          <w:sz w:val="24"/>
          <w:szCs w:val="24"/>
        </w:rPr>
        <w:t>f</w:t>
      </w:r>
      <w:r w:rsidR="00FA13F6" w:rsidRPr="006A2D52">
        <w:rPr>
          <w:rFonts w:ascii="Times New Roman" w:hAnsi="Times New Roman"/>
          <w:sz w:val="24"/>
          <w:szCs w:val="24"/>
        </w:rPr>
        <w:t xml:space="preserve">igura </w:t>
      </w:r>
      <w:r w:rsidR="00BD16F1" w:rsidRPr="006A2D52">
        <w:rPr>
          <w:rFonts w:ascii="Times New Roman" w:hAnsi="Times New Roman"/>
          <w:sz w:val="24"/>
          <w:szCs w:val="24"/>
        </w:rPr>
        <w:t>1B</w:t>
      </w:r>
      <w:r w:rsidR="00C64F29" w:rsidRPr="006A2D52">
        <w:rPr>
          <w:rFonts w:ascii="Times New Roman" w:hAnsi="Times New Roman"/>
          <w:sz w:val="24"/>
          <w:szCs w:val="24"/>
        </w:rPr>
        <w:t>)</w:t>
      </w:r>
      <w:r w:rsidR="00CA4C5D" w:rsidRPr="006A2D52">
        <w:rPr>
          <w:rFonts w:ascii="Times New Roman" w:hAnsi="Times New Roman"/>
          <w:sz w:val="24"/>
          <w:szCs w:val="24"/>
        </w:rPr>
        <w:t xml:space="preserve">. En Colombia se ha reportado la presencia de los potyvirus PVY y PVA (Zapata, 1994), aunque la cuantificación de sus efectos individuales sobre la producción de papa no han sido </w:t>
      </w:r>
      <w:r w:rsidR="00CC57A1">
        <w:rPr>
          <w:rFonts w:ascii="Times New Roman" w:hAnsi="Times New Roman"/>
          <w:sz w:val="24"/>
          <w:szCs w:val="24"/>
        </w:rPr>
        <w:t xml:space="preserve">plenamente </w:t>
      </w:r>
      <w:r w:rsidR="00CA4C5D" w:rsidRPr="006A2D52">
        <w:rPr>
          <w:rFonts w:ascii="Times New Roman" w:hAnsi="Times New Roman"/>
          <w:sz w:val="24"/>
          <w:szCs w:val="24"/>
        </w:rPr>
        <w:t>determinados</w:t>
      </w:r>
      <w:r w:rsidR="00FE512F">
        <w:rPr>
          <w:rFonts w:ascii="Times New Roman" w:hAnsi="Times New Roman"/>
          <w:sz w:val="24"/>
          <w:szCs w:val="24"/>
        </w:rPr>
        <w:t xml:space="preserve">. </w:t>
      </w:r>
      <w:r w:rsidR="00CA4C5D" w:rsidRPr="006A2D52">
        <w:rPr>
          <w:rFonts w:ascii="Times New Roman" w:hAnsi="Times New Roman"/>
          <w:sz w:val="24"/>
          <w:szCs w:val="24"/>
        </w:rPr>
        <w:t>Zapata (20</w:t>
      </w:r>
      <w:r w:rsidR="00D376BC">
        <w:rPr>
          <w:rFonts w:ascii="Times New Roman" w:hAnsi="Times New Roman"/>
          <w:sz w:val="24"/>
          <w:szCs w:val="24"/>
        </w:rPr>
        <w:t>04) indicó</w:t>
      </w:r>
      <w:r w:rsidR="00CA4C5D" w:rsidRPr="006A2D52">
        <w:rPr>
          <w:rFonts w:ascii="Times New Roman" w:hAnsi="Times New Roman"/>
          <w:sz w:val="24"/>
          <w:szCs w:val="24"/>
        </w:rPr>
        <w:t xml:space="preserve"> que el PVY puede disminuir la cosecha hasta un 80%, y </w:t>
      </w:r>
      <w:r w:rsidR="00CC57A1">
        <w:rPr>
          <w:rFonts w:ascii="Times New Roman" w:hAnsi="Times New Roman"/>
          <w:sz w:val="24"/>
          <w:szCs w:val="24"/>
        </w:rPr>
        <w:t xml:space="preserve">causar </w:t>
      </w:r>
      <w:r w:rsidR="00CA4C5D" w:rsidRPr="006A2D52">
        <w:rPr>
          <w:rFonts w:ascii="Times New Roman" w:hAnsi="Times New Roman"/>
          <w:sz w:val="24"/>
          <w:szCs w:val="24"/>
        </w:rPr>
        <w:t xml:space="preserve">la destrucción total del cultivo cuando está asociado con PVA y PVX.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Un estudio realizado en </w:t>
      </w:r>
      <w:r w:rsidR="00FA13F6">
        <w:rPr>
          <w:rFonts w:ascii="Times New Roman" w:hAnsi="Times New Roman"/>
          <w:sz w:val="24"/>
          <w:szCs w:val="24"/>
          <w:lang w:eastAsia="es-CO"/>
        </w:rPr>
        <w:t>el país</w:t>
      </w:r>
      <w:r w:rsidR="00FA13F6" w:rsidRPr="006A2D52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entre 1984 y 1986 por Sánchez de Luque </w:t>
      </w:r>
      <w:r w:rsidR="00CA4C5D" w:rsidRPr="00D675FD">
        <w:rPr>
          <w:rFonts w:ascii="Times New Roman" w:hAnsi="Times New Roman"/>
          <w:i/>
          <w:sz w:val="24"/>
          <w:szCs w:val="24"/>
          <w:lang w:eastAsia="es-CO"/>
        </w:rPr>
        <w:t>et al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. (1991) en zonas agroecológicas localizadas a diferente altitud, demostró que la prevalencia de PVX, PVY, PVS, PLRV </w:t>
      </w:r>
      <w:r w:rsidR="00FA13F6" w:rsidRPr="006A2D52">
        <w:rPr>
          <w:rFonts w:ascii="Times New Roman" w:hAnsi="Times New Roman"/>
          <w:sz w:val="24"/>
          <w:szCs w:val="24"/>
          <w:lang w:eastAsia="es-CO"/>
        </w:rPr>
        <w:t>evaluad</w:t>
      </w:r>
      <w:r w:rsidR="00FA13F6">
        <w:rPr>
          <w:rFonts w:ascii="Times New Roman" w:hAnsi="Times New Roman"/>
          <w:sz w:val="24"/>
          <w:szCs w:val="24"/>
          <w:lang w:eastAsia="es-CO"/>
        </w:rPr>
        <w:t>os</w:t>
      </w:r>
      <w:r w:rsidR="00FA13F6" w:rsidRPr="006A2D52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>por métodos serológicos varió entre virus, semestres de cultivo y zonas agroecológicas</w:t>
      </w:r>
      <w:r w:rsidR="00CC57A1">
        <w:rPr>
          <w:rFonts w:ascii="Times New Roman" w:hAnsi="Times New Roman"/>
          <w:sz w:val="24"/>
          <w:szCs w:val="24"/>
          <w:lang w:eastAsia="es-CO"/>
        </w:rPr>
        <w:t>. L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a incidencia </w:t>
      </w:r>
      <w:r w:rsidR="00CC57A1">
        <w:rPr>
          <w:rFonts w:ascii="Times New Roman" w:hAnsi="Times New Roman"/>
          <w:sz w:val="24"/>
          <w:szCs w:val="24"/>
          <w:lang w:eastAsia="es-CO"/>
        </w:rPr>
        <w:t xml:space="preserve">de PVY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en el segundo ciclo de cultivo </w:t>
      </w:r>
      <w:r w:rsidR="00CC57A1">
        <w:rPr>
          <w:rFonts w:ascii="Times New Roman" w:hAnsi="Times New Roman"/>
          <w:sz w:val="24"/>
          <w:szCs w:val="24"/>
          <w:lang w:eastAsia="es-CO"/>
        </w:rPr>
        <w:t>d</w:t>
      </w:r>
      <w:r w:rsidR="00CC57A1" w:rsidRPr="006A2D52">
        <w:rPr>
          <w:rFonts w:ascii="Times New Roman" w:hAnsi="Times New Roman"/>
          <w:sz w:val="24"/>
          <w:szCs w:val="24"/>
          <w:lang w:eastAsia="es-CO"/>
        </w:rPr>
        <w:t xml:space="preserve">el primer semestre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>fue de</w:t>
      </w:r>
      <w:r w:rsidR="00D376BC">
        <w:rPr>
          <w:rFonts w:ascii="Times New Roman" w:hAnsi="Times New Roman"/>
          <w:sz w:val="24"/>
          <w:szCs w:val="24"/>
          <w:lang w:eastAsia="es-CO"/>
        </w:rPr>
        <w:t xml:space="preserve"> 4, 11 y 47% para la zona de pá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>ramo (3200 msnm), media (2600) y baja (2150), respectivamente</w:t>
      </w:r>
      <w:r w:rsidR="00FE512F">
        <w:rPr>
          <w:rFonts w:ascii="Times New Roman" w:hAnsi="Times New Roman"/>
          <w:sz w:val="24"/>
          <w:szCs w:val="24"/>
          <w:lang w:eastAsia="es-CO"/>
        </w:rPr>
        <w:t>,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y de 18, 24,5 y 42,5% para los cultivos del segundo semestre. Este estudio también indicó que la infección conjunta de dichos virus podría reducir el </w:t>
      </w:r>
      <w:r w:rsidR="00CC57A1">
        <w:rPr>
          <w:rFonts w:ascii="Times New Roman" w:hAnsi="Times New Roman"/>
          <w:sz w:val="24"/>
          <w:szCs w:val="24"/>
          <w:lang w:eastAsia="es-CO"/>
        </w:rPr>
        <w:t>rendimiento del cultivo de papa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CC57A1">
        <w:rPr>
          <w:rFonts w:ascii="Times New Roman" w:hAnsi="Times New Roman"/>
          <w:sz w:val="24"/>
          <w:szCs w:val="24"/>
          <w:lang w:eastAsia="es-CO"/>
        </w:rPr>
        <w:t>hasta en un 50% en las zonas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bajas y en 30% en la </w:t>
      </w:r>
      <w:r w:rsidR="00CC57A1">
        <w:rPr>
          <w:rFonts w:ascii="Times New Roman" w:hAnsi="Times New Roman"/>
          <w:sz w:val="24"/>
          <w:szCs w:val="24"/>
          <w:lang w:eastAsia="es-CO"/>
        </w:rPr>
        <w:t xml:space="preserve">región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media (Sánchez de Luque, 1991). Por otra parte, </w:t>
      </w:r>
      <w:r w:rsidR="00FA13F6" w:rsidRPr="006A2D52">
        <w:rPr>
          <w:rFonts w:ascii="Times New Roman" w:hAnsi="Times New Roman"/>
          <w:sz w:val="24"/>
          <w:szCs w:val="24"/>
        </w:rPr>
        <w:t>G</w:t>
      </w:r>
      <w:r w:rsidR="00FA13F6">
        <w:rPr>
          <w:rFonts w:ascii="Times New Roman" w:hAnsi="Times New Roman"/>
          <w:sz w:val="24"/>
          <w:szCs w:val="24"/>
        </w:rPr>
        <w:t>u</w:t>
      </w:r>
      <w:r w:rsidR="00FA13F6" w:rsidRPr="006A2D52">
        <w:rPr>
          <w:rFonts w:ascii="Times New Roman" w:hAnsi="Times New Roman"/>
          <w:sz w:val="24"/>
          <w:szCs w:val="24"/>
        </w:rPr>
        <w:t>zm</w:t>
      </w:r>
      <w:r w:rsidR="00FA13F6">
        <w:rPr>
          <w:rFonts w:ascii="Times New Roman" w:hAnsi="Times New Roman"/>
          <w:sz w:val="24"/>
          <w:szCs w:val="24"/>
        </w:rPr>
        <w:t>á</w:t>
      </w:r>
      <w:r w:rsidR="00FA13F6" w:rsidRPr="006A2D52">
        <w:rPr>
          <w:rFonts w:ascii="Times New Roman" w:hAnsi="Times New Roman"/>
          <w:sz w:val="24"/>
          <w:szCs w:val="24"/>
        </w:rPr>
        <w:t xml:space="preserve">n </w:t>
      </w:r>
      <w:r w:rsidR="00CA4C5D" w:rsidRPr="00D675FD">
        <w:rPr>
          <w:rFonts w:ascii="Times New Roman" w:hAnsi="Times New Roman"/>
          <w:i/>
          <w:sz w:val="24"/>
          <w:szCs w:val="24"/>
        </w:rPr>
        <w:t>et al</w:t>
      </w:r>
      <w:r w:rsidR="00CA4C5D" w:rsidRPr="006A2D52">
        <w:rPr>
          <w:rFonts w:ascii="Times New Roman" w:hAnsi="Times New Roman"/>
          <w:sz w:val="24"/>
          <w:szCs w:val="24"/>
        </w:rPr>
        <w:t xml:space="preserve">. (2004) reportan que en evaluaciones mediante inmunoimpresión de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800 muestras de campo de diferentes variedades de </w:t>
      </w:r>
      <w:r w:rsidR="00FE512F">
        <w:rPr>
          <w:rFonts w:ascii="Times New Roman" w:hAnsi="Times New Roman"/>
          <w:sz w:val="24"/>
          <w:szCs w:val="24"/>
          <w:lang w:eastAsia="es-CO"/>
        </w:rPr>
        <w:t>papa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de Nariño y Cundinamarca</w:t>
      </w:r>
      <w:r w:rsidR="00FE512F">
        <w:rPr>
          <w:rFonts w:ascii="Times New Roman" w:hAnsi="Times New Roman"/>
          <w:sz w:val="24"/>
          <w:szCs w:val="24"/>
          <w:lang w:eastAsia="es-CO"/>
        </w:rPr>
        <w:t>,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el nivel de incidencia de este virus f</w:t>
      </w:r>
      <w:r w:rsidR="001000FB">
        <w:rPr>
          <w:rFonts w:ascii="Times New Roman" w:hAnsi="Times New Roman"/>
          <w:sz w:val="24"/>
          <w:szCs w:val="24"/>
          <w:lang w:eastAsia="es-CO"/>
        </w:rPr>
        <w:t xml:space="preserve">ue del 72%, mientras que en un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banco de germoplasma de </w:t>
      </w:r>
      <w:r w:rsidR="00CA4C5D" w:rsidRPr="006A2D52">
        <w:rPr>
          <w:rFonts w:ascii="Times New Roman" w:hAnsi="Times New Roman"/>
          <w:i/>
          <w:iCs/>
          <w:sz w:val="24"/>
          <w:szCs w:val="24"/>
          <w:lang w:eastAsia="es-CO"/>
        </w:rPr>
        <w:t xml:space="preserve">S. phureja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dicho nivel alcanzó </w:t>
      </w:r>
      <w:r w:rsidR="00FE512F">
        <w:rPr>
          <w:rFonts w:ascii="Times New Roman" w:hAnsi="Times New Roman"/>
          <w:sz w:val="24"/>
          <w:szCs w:val="24"/>
          <w:lang w:eastAsia="es-CO"/>
        </w:rPr>
        <w:t>el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18,85%. Similarmente, Franco </w:t>
      </w:r>
      <w:r w:rsidR="00CA4C5D" w:rsidRPr="00D675FD">
        <w:rPr>
          <w:rFonts w:ascii="Times New Roman" w:hAnsi="Times New Roman"/>
          <w:i/>
          <w:sz w:val="24"/>
          <w:szCs w:val="24"/>
          <w:lang w:eastAsia="es-CO"/>
        </w:rPr>
        <w:t>et al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>. (2009)</w:t>
      </w:r>
      <w:r w:rsidR="00FA13F6">
        <w:rPr>
          <w:rFonts w:ascii="Times New Roman" w:hAnsi="Times New Roman"/>
          <w:sz w:val="24"/>
          <w:szCs w:val="24"/>
          <w:lang w:eastAsia="es-CO"/>
        </w:rPr>
        <w:t>,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utilizando esta misma técnica</w:t>
      </w:r>
      <w:r w:rsidR="00FA13F6">
        <w:rPr>
          <w:rFonts w:ascii="Times New Roman" w:hAnsi="Times New Roman"/>
          <w:sz w:val="24"/>
          <w:szCs w:val="24"/>
          <w:lang w:eastAsia="es-CO"/>
        </w:rPr>
        <w:t>,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t xml:space="preserve"> determinaron que de 44 accesiones de la Colección Central Colombiana de </w:t>
      </w:r>
      <w:r w:rsidR="00CA4C5D" w:rsidRPr="006A2D52">
        <w:rPr>
          <w:rFonts w:ascii="Times New Roman" w:hAnsi="Times New Roman"/>
          <w:sz w:val="24"/>
          <w:szCs w:val="24"/>
          <w:lang w:eastAsia="es-CO"/>
        </w:rPr>
        <w:lastRenderedPageBreak/>
        <w:t>Papa (CCCP), 17 resultaron positivas para PVY (38,7%).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 Estos reportes y los resultados </w:t>
      </w:r>
      <w:r w:rsidR="003604D1">
        <w:rPr>
          <w:rFonts w:ascii="Times New Roman" w:hAnsi="Times New Roman"/>
          <w:sz w:val="24"/>
          <w:szCs w:val="24"/>
          <w:lang w:eastAsia="es-CO"/>
        </w:rPr>
        <w:t>del presente estudio,</w:t>
      </w:r>
      <w:r w:rsidR="00E74493" w:rsidRPr="006A2D52">
        <w:rPr>
          <w:rFonts w:ascii="Times New Roman" w:hAnsi="Times New Roman"/>
          <w:sz w:val="24"/>
          <w:szCs w:val="24"/>
          <w:lang w:eastAsia="es-CO"/>
        </w:rPr>
        <w:t xml:space="preserve"> sugieren que los programas de manejo fitosanitario viral en Colombia deben ser reforzados, y que a pesar de que el país cuenta con </w:t>
      </w:r>
      <w:r w:rsidR="00E74493" w:rsidRPr="006A2D52">
        <w:rPr>
          <w:rFonts w:ascii="Times New Roman" w:hAnsi="Times New Roman"/>
          <w:sz w:val="24"/>
          <w:szCs w:val="24"/>
        </w:rPr>
        <w:t xml:space="preserve">un Programa Nacional de Certificación de Semilla de Papa cuyas tolerancias mínimas para el PVY corresponden al 1% en semilla básica, 2% en semilla registrada y 5% en semilla certificada, </w:t>
      </w:r>
      <w:r w:rsidR="00C50A4C" w:rsidRPr="006A2D52">
        <w:rPr>
          <w:rFonts w:ascii="Times New Roman" w:hAnsi="Times New Roman"/>
          <w:sz w:val="24"/>
          <w:szCs w:val="24"/>
        </w:rPr>
        <w:t xml:space="preserve">dichas exigencias no se ven reflejadas en la situación </w:t>
      </w:r>
      <w:r w:rsidR="00DA512C">
        <w:rPr>
          <w:rFonts w:ascii="Times New Roman" w:hAnsi="Times New Roman"/>
          <w:sz w:val="24"/>
          <w:szCs w:val="24"/>
        </w:rPr>
        <w:t xml:space="preserve">actual </w:t>
      </w:r>
      <w:r w:rsidR="00C50A4C" w:rsidRPr="006A2D52">
        <w:rPr>
          <w:rFonts w:ascii="Times New Roman" w:hAnsi="Times New Roman"/>
          <w:sz w:val="24"/>
          <w:szCs w:val="24"/>
        </w:rPr>
        <w:t>de infección viral de los cultivos</w:t>
      </w:r>
      <w:r w:rsidR="00CC57A1">
        <w:rPr>
          <w:rFonts w:ascii="Times New Roman" w:hAnsi="Times New Roman"/>
          <w:sz w:val="24"/>
          <w:szCs w:val="24"/>
        </w:rPr>
        <w:t xml:space="preserve">, siendo además muy </w:t>
      </w:r>
      <w:r w:rsidR="00C50A4C" w:rsidRPr="006A2D52">
        <w:rPr>
          <w:rFonts w:ascii="Times New Roman" w:hAnsi="Times New Roman"/>
          <w:sz w:val="24"/>
          <w:szCs w:val="24"/>
        </w:rPr>
        <w:t xml:space="preserve">alto el porcentaje de agricultores que aún no utilizan material de siembra certificado. </w:t>
      </w:r>
    </w:p>
    <w:p w:rsidR="00FC5D49" w:rsidRPr="006A2D52" w:rsidRDefault="00472FEC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>Las pruebas de RT-PCR con los cebadores PVYF y PVYR arrojaron los amplicones del tamaño esperado de ~480 pb (</w:t>
      </w:r>
      <w:r w:rsidR="001F2071">
        <w:rPr>
          <w:rFonts w:ascii="Times New Roman" w:hAnsi="Times New Roman"/>
          <w:sz w:val="24"/>
          <w:szCs w:val="24"/>
        </w:rPr>
        <w:t>f</w:t>
      </w:r>
      <w:r w:rsidR="001F2071" w:rsidRPr="006A2D52">
        <w:rPr>
          <w:rFonts w:ascii="Times New Roman" w:hAnsi="Times New Roman"/>
          <w:sz w:val="24"/>
          <w:szCs w:val="24"/>
        </w:rPr>
        <w:t xml:space="preserve">igura </w:t>
      </w:r>
      <w:r w:rsidR="00DA512C">
        <w:rPr>
          <w:rFonts w:ascii="Times New Roman" w:hAnsi="Times New Roman"/>
          <w:sz w:val="24"/>
          <w:szCs w:val="24"/>
        </w:rPr>
        <w:t>2</w:t>
      </w:r>
      <w:r w:rsidRPr="006A2D52">
        <w:rPr>
          <w:rFonts w:ascii="Times New Roman" w:hAnsi="Times New Roman"/>
          <w:sz w:val="24"/>
          <w:szCs w:val="24"/>
        </w:rPr>
        <w:t>). El análisis utilizando 33 secuencias de este virus y 20 secuencias de referencia de cepas de PVY representando diferentes razas</w:t>
      </w:r>
      <w:r w:rsidR="00CC57A1">
        <w:rPr>
          <w:rFonts w:ascii="Times New Roman" w:hAnsi="Times New Roman"/>
          <w:sz w:val="24"/>
          <w:szCs w:val="24"/>
        </w:rPr>
        <w:t>,</w:t>
      </w:r>
      <w:r w:rsidR="00DA512C">
        <w:rPr>
          <w:rFonts w:ascii="Times New Roman" w:hAnsi="Times New Roman"/>
          <w:sz w:val="24"/>
          <w:szCs w:val="24"/>
        </w:rPr>
        <w:t xml:space="preserve"> variantes </w:t>
      </w:r>
      <w:r w:rsidRPr="006A2D52">
        <w:rPr>
          <w:rFonts w:ascii="Times New Roman" w:hAnsi="Times New Roman"/>
          <w:sz w:val="24"/>
          <w:szCs w:val="24"/>
        </w:rPr>
        <w:t xml:space="preserve">y orígenes geográficos, </w:t>
      </w:r>
      <w:r w:rsidR="001F2071" w:rsidRPr="006A2D52">
        <w:rPr>
          <w:rFonts w:ascii="Times New Roman" w:hAnsi="Times New Roman"/>
          <w:sz w:val="24"/>
          <w:szCs w:val="24"/>
        </w:rPr>
        <w:t>indic</w:t>
      </w:r>
      <w:r w:rsidR="001F2071">
        <w:rPr>
          <w:rFonts w:ascii="Times New Roman" w:hAnsi="Times New Roman"/>
          <w:sz w:val="24"/>
          <w:szCs w:val="24"/>
        </w:rPr>
        <w:t>ó</w:t>
      </w:r>
      <w:r w:rsidR="001F2071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>niveles de identidad para la región estudiada superiores al 89%</w:t>
      </w:r>
      <w:r w:rsidR="00312182" w:rsidRPr="006A2D52">
        <w:rPr>
          <w:rFonts w:ascii="Times New Roman" w:hAnsi="Times New Roman"/>
          <w:sz w:val="24"/>
          <w:szCs w:val="24"/>
        </w:rPr>
        <w:t xml:space="preserve">, lo que demuestra que todas </w:t>
      </w:r>
      <w:r w:rsidR="00CC57A1">
        <w:rPr>
          <w:rFonts w:ascii="Times New Roman" w:hAnsi="Times New Roman"/>
          <w:sz w:val="24"/>
          <w:szCs w:val="24"/>
        </w:rPr>
        <w:t xml:space="preserve">las cepas pertenecen a </w:t>
      </w:r>
      <w:r w:rsidR="00312182" w:rsidRPr="006A2D52">
        <w:rPr>
          <w:rFonts w:ascii="Times New Roman" w:hAnsi="Times New Roman"/>
          <w:sz w:val="24"/>
          <w:szCs w:val="24"/>
        </w:rPr>
        <w:t xml:space="preserve">la misma especie, según los criterios taxonómicos definidos para el género </w:t>
      </w:r>
      <w:r w:rsidR="00312182" w:rsidRPr="006A2D52">
        <w:rPr>
          <w:rFonts w:ascii="Times New Roman" w:hAnsi="Times New Roman"/>
          <w:i/>
          <w:sz w:val="24"/>
          <w:szCs w:val="24"/>
        </w:rPr>
        <w:t>Potyvirus</w:t>
      </w:r>
      <w:r w:rsidR="00312182" w:rsidRPr="006A2D52">
        <w:rPr>
          <w:rFonts w:ascii="Times New Roman" w:hAnsi="Times New Roman"/>
          <w:sz w:val="24"/>
          <w:szCs w:val="24"/>
        </w:rPr>
        <w:t xml:space="preserve"> (Adams </w:t>
      </w:r>
      <w:r w:rsidR="00312182" w:rsidRPr="006A2D52">
        <w:rPr>
          <w:rFonts w:ascii="Times New Roman" w:hAnsi="Times New Roman"/>
          <w:i/>
          <w:sz w:val="24"/>
          <w:szCs w:val="24"/>
        </w:rPr>
        <w:t>et al</w:t>
      </w:r>
      <w:r w:rsidR="00312182" w:rsidRPr="006A2D52">
        <w:rPr>
          <w:rFonts w:ascii="Times New Roman" w:hAnsi="Times New Roman"/>
          <w:sz w:val="24"/>
          <w:szCs w:val="24"/>
        </w:rPr>
        <w:t>., 2005).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D3318B">
        <w:rPr>
          <w:rFonts w:ascii="Times New Roman" w:hAnsi="Times New Roman"/>
          <w:sz w:val="24"/>
          <w:szCs w:val="24"/>
        </w:rPr>
        <w:t xml:space="preserve">Es interesante destacar la relación observada entre </w:t>
      </w:r>
      <w:r w:rsidR="00DA512C">
        <w:rPr>
          <w:rFonts w:ascii="Times New Roman" w:hAnsi="Times New Roman"/>
          <w:sz w:val="24"/>
          <w:szCs w:val="24"/>
        </w:rPr>
        <w:t>la</w:t>
      </w:r>
      <w:r w:rsidRPr="006A2D52">
        <w:rPr>
          <w:rFonts w:ascii="Times New Roman" w:hAnsi="Times New Roman"/>
          <w:sz w:val="24"/>
          <w:szCs w:val="24"/>
        </w:rPr>
        <w:t xml:space="preserve"> mayoría de cepas obtenidas en este estudio y aquellas clasificadas como </w:t>
      </w:r>
      <w:r w:rsidR="008D0CAA" w:rsidRPr="006A2D52">
        <w:rPr>
          <w:rFonts w:ascii="Times New Roman" w:hAnsi="Times New Roman"/>
          <w:sz w:val="24"/>
          <w:szCs w:val="24"/>
        </w:rPr>
        <w:t>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 y </w:t>
      </w:r>
      <w:r w:rsidR="008D0CAA" w:rsidRPr="006A2D52">
        <w:rPr>
          <w:rFonts w:ascii="Times New Roman" w:hAnsi="Times New Roman"/>
          <w:sz w:val="24"/>
          <w:szCs w:val="24"/>
        </w:rPr>
        <w:t>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Pr="006A2D52">
        <w:rPr>
          <w:rFonts w:ascii="Times New Roman" w:hAnsi="Times New Roman"/>
          <w:sz w:val="24"/>
          <w:szCs w:val="24"/>
        </w:rPr>
        <w:t xml:space="preserve">, con las cuales compartieron niveles de identidad superiores al 96%. </w:t>
      </w:r>
      <w:r w:rsidR="001000FB">
        <w:rPr>
          <w:rFonts w:ascii="Times New Roman" w:hAnsi="Times New Roman"/>
          <w:sz w:val="24"/>
          <w:szCs w:val="24"/>
        </w:rPr>
        <w:t>Por otra parte, la</w:t>
      </w:r>
      <w:r w:rsidRPr="006A2D52">
        <w:rPr>
          <w:rFonts w:ascii="Times New Roman" w:hAnsi="Times New Roman"/>
          <w:sz w:val="24"/>
          <w:szCs w:val="24"/>
        </w:rPr>
        <w:t xml:space="preserve">s identidades entre cepas </w:t>
      </w:r>
      <w:r w:rsidR="001F2071">
        <w:rPr>
          <w:rFonts w:ascii="Times New Roman" w:hAnsi="Times New Roman"/>
          <w:sz w:val="24"/>
          <w:szCs w:val="24"/>
        </w:rPr>
        <w:t>c</w:t>
      </w:r>
      <w:r w:rsidR="001F2071" w:rsidRPr="006A2D52">
        <w:rPr>
          <w:rFonts w:ascii="Times New Roman" w:hAnsi="Times New Roman"/>
          <w:sz w:val="24"/>
          <w:szCs w:val="24"/>
        </w:rPr>
        <w:t xml:space="preserve">olombianas </w:t>
      </w:r>
      <w:r w:rsidRPr="006A2D52">
        <w:rPr>
          <w:rFonts w:ascii="Times New Roman" w:hAnsi="Times New Roman"/>
          <w:sz w:val="24"/>
          <w:szCs w:val="24"/>
        </w:rPr>
        <w:t xml:space="preserve">de PVY fueron superiores al 95% en todos los casos, con una gran proporción de cepas compartiendo niveles superiores al 98%. Las cepas de referencia con menores niveles de identidad (89 al 92%) con respeto a las cepas </w:t>
      </w:r>
      <w:r w:rsidR="001F2071">
        <w:rPr>
          <w:rFonts w:ascii="Times New Roman" w:hAnsi="Times New Roman"/>
          <w:sz w:val="24"/>
          <w:szCs w:val="24"/>
        </w:rPr>
        <w:t>c</w:t>
      </w:r>
      <w:r w:rsidR="001F2071" w:rsidRPr="006A2D52">
        <w:rPr>
          <w:rFonts w:ascii="Times New Roman" w:hAnsi="Times New Roman"/>
          <w:sz w:val="24"/>
          <w:szCs w:val="24"/>
        </w:rPr>
        <w:t xml:space="preserve">olombianas </w:t>
      </w:r>
      <w:r w:rsidRPr="006A2D52">
        <w:rPr>
          <w:rFonts w:ascii="Times New Roman" w:hAnsi="Times New Roman"/>
          <w:sz w:val="24"/>
          <w:szCs w:val="24"/>
        </w:rPr>
        <w:t>fueron aquellas representantes de las razas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O</w:t>
      </w:r>
      <w:r w:rsidRPr="006A2D52">
        <w:rPr>
          <w:rFonts w:ascii="Times New Roman" w:hAnsi="Times New Roman"/>
          <w:sz w:val="24"/>
          <w:szCs w:val="24"/>
        </w:rPr>
        <w:t xml:space="preserve"> y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C</w:t>
      </w:r>
      <w:r w:rsidRPr="006A2D52">
        <w:rPr>
          <w:rFonts w:ascii="Times New Roman" w:hAnsi="Times New Roman"/>
          <w:sz w:val="24"/>
          <w:szCs w:val="24"/>
        </w:rPr>
        <w:t xml:space="preserve">, aunque también ocurrió </w:t>
      </w:r>
      <w:r w:rsidR="00CC57A1" w:rsidRPr="006A2D52">
        <w:rPr>
          <w:rFonts w:ascii="Times New Roman" w:hAnsi="Times New Roman"/>
          <w:sz w:val="24"/>
          <w:szCs w:val="24"/>
        </w:rPr>
        <w:t xml:space="preserve">esto </w:t>
      </w:r>
      <w:r w:rsidRPr="006A2D52">
        <w:rPr>
          <w:rFonts w:ascii="Times New Roman" w:hAnsi="Times New Roman"/>
          <w:sz w:val="24"/>
          <w:szCs w:val="24"/>
        </w:rPr>
        <w:t xml:space="preserve">con algunas </w:t>
      </w:r>
      <w:r w:rsidR="00CC57A1">
        <w:rPr>
          <w:rFonts w:ascii="Times New Roman" w:hAnsi="Times New Roman"/>
          <w:sz w:val="24"/>
          <w:szCs w:val="24"/>
        </w:rPr>
        <w:t xml:space="preserve">secuencias de </w:t>
      </w:r>
      <w:r w:rsidRPr="006A2D52">
        <w:rPr>
          <w:rFonts w:ascii="Times New Roman" w:hAnsi="Times New Roman"/>
          <w:sz w:val="24"/>
          <w:szCs w:val="24"/>
        </w:rPr>
        <w:t>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NW</w:t>
      </w:r>
      <w:r w:rsidR="00CC57A1">
        <w:rPr>
          <w:rFonts w:ascii="Times New Roman" w:hAnsi="Times New Roman"/>
          <w:sz w:val="24"/>
          <w:szCs w:val="24"/>
          <w:vertAlign w:val="superscript"/>
        </w:rPr>
        <w:t>i</w:t>
      </w:r>
      <w:r w:rsidRPr="006A2D52">
        <w:rPr>
          <w:rFonts w:ascii="Times New Roman" w:hAnsi="Times New Roman"/>
          <w:sz w:val="24"/>
          <w:szCs w:val="24"/>
        </w:rPr>
        <w:t xml:space="preserve"> y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. El análisis filogenético utilizó 454 posiciones, 291 de las cuales resultaron constantes, 92 variables pero no informativas y 71 informativas para el método de máxima parsimonia. El dendrograma presentó </w:t>
      </w:r>
      <w:r w:rsidR="00407E32">
        <w:rPr>
          <w:rFonts w:ascii="Times New Roman" w:hAnsi="Times New Roman"/>
          <w:sz w:val="24"/>
          <w:szCs w:val="24"/>
        </w:rPr>
        <w:t xml:space="preserve">bajos </w:t>
      </w:r>
      <w:r w:rsidR="00F0170F">
        <w:rPr>
          <w:rFonts w:ascii="Times New Roman" w:hAnsi="Times New Roman"/>
          <w:sz w:val="24"/>
          <w:szCs w:val="24"/>
        </w:rPr>
        <w:t xml:space="preserve">valores </w:t>
      </w:r>
      <w:r w:rsidR="00407E32">
        <w:rPr>
          <w:rFonts w:ascii="Times New Roman" w:hAnsi="Times New Roman"/>
          <w:sz w:val="24"/>
          <w:szCs w:val="24"/>
        </w:rPr>
        <w:t>de homoplasia (</w:t>
      </w:r>
      <w:r w:rsidRPr="006A2D52">
        <w:rPr>
          <w:rFonts w:ascii="Times New Roman" w:hAnsi="Times New Roman"/>
          <w:sz w:val="24"/>
          <w:szCs w:val="24"/>
        </w:rPr>
        <w:t>CI</w:t>
      </w:r>
      <w:r w:rsidR="00407E32">
        <w:rPr>
          <w:rFonts w:ascii="Times New Roman" w:hAnsi="Times New Roman"/>
          <w:sz w:val="24"/>
          <w:szCs w:val="24"/>
        </w:rPr>
        <w:t xml:space="preserve">: </w:t>
      </w:r>
      <w:r w:rsidRPr="006A2D52">
        <w:rPr>
          <w:rFonts w:ascii="Times New Roman" w:hAnsi="Times New Roman"/>
          <w:sz w:val="24"/>
          <w:szCs w:val="24"/>
        </w:rPr>
        <w:t>0,78</w:t>
      </w:r>
      <w:r w:rsidR="00407E32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D3318B">
        <w:rPr>
          <w:rFonts w:ascii="Times New Roman" w:hAnsi="Times New Roman"/>
          <w:sz w:val="24"/>
          <w:szCs w:val="24"/>
        </w:rPr>
        <w:t>RI</w:t>
      </w:r>
      <w:r w:rsidR="00407E32">
        <w:rPr>
          <w:rFonts w:ascii="Times New Roman" w:hAnsi="Times New Roman"/>
          <w:sz w:val="24"/>
          <w:szCs w:val="24"/>
        </w:rPr>
        <w:t xml:space="preserve">: </w:t>
      </w:r>
      <w:r w:rsidRPr="006A2D52">
        <w:rPr>
          <w:rFonts w:ascii="Times New Roman" w:hAnsi="Times New Roman"/>
          <w:sz w:val="24"/>
          <w:szCs w:val="24"/>
        </w:rPr>
        <w:t>0,89 y HI</w:t>
      </w:r>
      <w:r w:rsidR="00407E32">
        <w:rPr>
          <w:rFonts w:ascii="Times New Roman" w:hAnsi="Times New Roman"/>
          <w:sz w:val="24"/>
          <w:szCs w:val="24"/>
        </w:rPr>
        <w:t>:</w:t>
      </w:r>
      <w:r w:rsidRPr="006A2D52">
        <w:rPr>
          <w:rFonts w:ascii="Times New Roman" w:hAnsi="Times New Roman"/>
          <w:sz w:val="24"/>
          <w:szCs w:val="24"/>
        </w:rPr>
        <w:t xml:space="preserve"> 0,22</w:t>
      </w:r>
      <w:r w:rsidR="00407E32">
        <w:rPr>
          <w:rFonts w:ascii="Times New Roman" w:hAnsi="Times New Roman"/>
          <w:sz w:val="24"/>
          <w:szCs w:val="24"/>
        </w:rPr>
        <w:t xml:space="preserve">), lo cual soporta la composición interna de los grupos </w:t>
      </w:r>
      <w:r w:rsidRPr="006A2D52">
        <w:rPr>
          <w:rFonts w:ascii="Times New Roman" w:hAnsi="Times New Roman"/>
          <w:sz w:val="24"/>
          <w:szCs w:val="24"/>
        </w:rPr>
        <w:t xml:space="preserve">y </w:t>
      </w:r>
      <w:r w:rsidR="00F0170F">
        <w:rPr>
          <w:rFonts w:ascii="Times New Roman" w:hAnsi="Times New Roman"/>
          <w:sz w:val="24"/>
          <w:szCs w:val="24"/>
        </w:rPr>
        <w:t xml:space="preserve">la </w:t>
      </w:r>
      <w:r w:rsidRPr="006A2D52">
        <w:rPr>
          <w:rFonts w:ascii="Times New Roman" w:hAnsi="Times New Roman"/>
          <w:sz w:val="24"/>
          <w:szCs w:val="24"/>
        </w:rPr>
        <w:t>separ</w:t>
      </w:r>
      <w:r w:rsidR="00F0170F">
        <w:rPr>
          <w:rFonts w:ascii="Times New Roman" w:hAnsi="Times New Roman"/>
          <w:sz w:val="24"/>
          <w:szCs w:val="24"/>
        </w:rPr>
        <w:t>ación</w:t>
      </w:r>
      <w:r w:rsidRPr="006A2D52">
        <w:rPr>
          <w:rFonts w:ascii="Times New Roman" w:hAnsi="Times New Roman"/>
          <w:sz w:val="24"/>
          <w:szCs w:val="24"/>
        </w:rPr>
        <w:t xml:space="preserve"> </w:t>
      </w:r>
      <w:r w:rsidR="00F0170F">
        <w:rPr>
          <w:rFonts w:ascii="Times New Roman" w:hAnsi="Times New Roman"/>
          <w:sz w:val="24"/>
          <w:szCs w:val="24"/>
        </w:rPr>
        <w:t xml:space="preserve">de </w:t>
      </w:r>
      <w:r w:rsidRPr="006A2D52">
        <w:rPr>
          <w:rFonts w:ascii="Times New Roman" w:hAnsi="Times New Roman"/>
          <w:sz w:val="24"/>
          <w:szCs w:val="24"/>
        </w:rPr>
        <w:t xml:space="preserve">las cepas bajo análisis en tres </w:t>
      </w:r>
      <w:r w:rsidR="008D0CAA" w:rsidRPr="006A2D52">
        <w:rPr>
          <w:rFonts w:ascii="Times New Roman" w:hAnsi="Times New Roman"/>
          <w:sz w:val="24"/>
          <w:szCs w:val="24"/>
        </w:rPr>
        <w:t>clados</w:t>
      </w:r>
      <w:r w:rsidRPr="006A2D52">
        <w:rPr>
          <w:rFonts w:ascii="Times New Roman" w:hAnsi="Times New Roman"/>
          <w:sz w:val="24"/>
          <w:szCs w:val="24"/>
        </w:rPr>
        <w:t xml:space="preserve"> (I, II, III)</w:t>
      </w:r>
      <w:r w:rsidR="00F0170F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fuertemente soportados por valores de </w:t>
      </w:r>
      <w:r w:rsidR="007A6FBA">
        <w:rPr>
          <w:rFonts w:ascii="Times New Roman" w:hAnsi="Times New Roman"/>
          <w:sz w:val="24"/>
          <w:szCs w:val="24"/>
        </w:rPr>
        <w:t>B</w:t>
      </w:r>
      <w:r w:rsidR="007A6FBA" w:rsidRPr="006A2D52">
        <w:rPr>
          <w:rFonts w:ascii="Times New Roman" w:hAnsi="Times New Roman"/>
          <w:sz w:val="24"/>
          <w:szCs w:val="24"/>
        </w:rPr>
        <w:t xml:space="preserve">ootstrap </w:t>
      </w:r>
      <w:r w:rsidRPr="006A2D52">
        <w:rPr>
          <w:rFonts w:ascii="Times New Roman" w:hAnsi="Times New Roman"/>
          <w:sz w:val="24"/>
          <w:szCs w:val="24"/>
        </w:rPr>
        <w:t>superiores al 89%</w:t>
      </w:r>
      <w:r w:rsidR="00F0170F">
        <w:rPr>
          <w:rFonts w:ascii="Times New Roman" w:hAnsi="Times New Roman"/>
          <w:sz w:val="24"/>
          <w:szCs w:val="24"/>
        </w:rPr>
        <w:t xml:space="preserve">. Adicionalmente se presentó </w:t>
      </w:r>
      <w:r w:rsidRPr="006A2D52">
        <w:rPr>
          <w:rFonts w:ascii="Times New Roman" w:hAnsi="Times New Roman"/>
          <w:sz w:val="24"/>
          <w:szCs w:val="24"/>
        </w:rPr>
        <w:t xml:space="preserve">un cuarto clado conteniendo dos cepas de Irán, pero con un bajo soporte de </w:t>
      </w:r>
      <w:r w:rsidRPr="007A6FBA">
        <w:rPr>
          <w:rFonts w:ascii="Times New Roman" w:hAnsi="Times New Roman"/>
          <w:sz w:val="24"/>
          <w:szCs w:val="24"/>
        </w:rPr>
        <w:t xml:space="preserve">Bootstrap </w:t>
      </w:r>
      <w:r w:rsidRPr="006A2D52">
        <w:rPr>
          <w:rFonts w:ascii="Times New Roman" w:hAnsi="Times New Roman"/>
          <w:sz w:val="24"/>
          <w:szCs w:val="24"/>
        </w:rPr>
        <w:t xml:space="preserve">(59%). El grupo I incluyó 29 cepas de PVY obtenidas en este estudio de cultivos de papa de </w:t>
      </w:r>
      <w:r w:rsidR="00CC57A1">
        <w:rPr>
          <w:rFonts w:ascii="Times New Roman" w:hAnsi="Times New Roman"/>
          <w:sz w:val="24"/>
          <w:szCs w:val="24"/>
        </w:rPr>
        <w:t>Colombia</w:t>
      </w:r>
      <w:r w:rsidRPr="006A2D52">
        <w:rPr>
          <w:rFonts w:ascii="Times New Roman" w:hAnsi="Times New Roman"/>
          <w:sz w:val="24"/>
          <w:szCs w:val="24"/>
        </w:rPr>
        <w:t xml:space="preserve">, presentando un muy bajo </w:t>
      </w:r>
      <w:r w:rsidRPr="006A2D52">
        <w:rPr>
          <w:rFonts w:ascii="Times New Roman" w:hAnsi="Times New Roman"/>
          <w:sz w:val="24"/>
          <w:szCs w:val="24"/>
        </w:rPr>
        <w:lastRenderedPageBreak/>
        <w:t>número de cambios entre sus integrantes (&lt;9); mientras que el clado II agrupó a cuatro cepas de PVY obtenidas en cultivos del oriente de Antioquia con el conjunto principal de cepas</w:t>
      </w:r>
      <w:r w:rsidR="008D0CAA" w:rsidRPr="006A2D52">
        <w:rPr>
          <w:rFonts w:ascii="Times New Roman" w:hAnsi="Times New Roman"/>
          <w:sz w:val="24"/>
          <w:szCs w:val="24"/>
        </w:rPr>
        <w:t xml:space="preserve"> de referencia de las razas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Pr="006A2D52">
        <w:rPr>
          <w:rFonts w:ascii="Times New Roman" w:hAnsi="Times New Roman"/>
          <w:sz w:val="24"/>
          <w:szCs w:val="24"/>
        </w:rPr>
        <w:t xml:space="preserve"> y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>, además de un aislamiento del tipo H procedente de EE</w:t>
      </w:r>
      <w:r w:rsidR="00915DD9">
        <w:rPr>
          <w:rFonts w:ascii="Times New Roman" w:hAnsi="Times New Roman"/>
          <w:sz w:val="24"/>
          <w:szCs w:val="24"/>
        </w:rPr>
        <w:t>.</w:t>
      </w:r>
      <w:r w:rsidRPr="006A2D52">
        <w:rPr>
          <w:rFonts w:ascii="Times New Roman" w:hAnsi="Times New Roman"/>
          <w:sz w:val="24"/>
          <w:szCs w:val="24"/>
        </w:rPr>
        <w:t>UU. El tercer grupo no incluyó ninguna cepa secuenciada en este estudio, y estuvo conformado por cepas de referencia de las razas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O</w:t>
      </w:r>
      <w:r w:rsidR="008D0CAA" w:rsidRPr="006A2D52">
        <w:rPr>
          <w:rFonts w:ascii="Times New Roman" w:hAnsi="Times New Roman"/>
          <w:sz w:val="24"/>
          <w:szCs w:val="24"/>
        </w:rPr>
        <w:t>,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C</w:t>
      </w:r>
      <w:r w:rsidRPr="006A2D52">
        <w:rPr>
          <w:rFonts w:ascii="Times New Roman" w:hAnsi="Times New Roman"/>
          <w:sz w:val="24"/>
          <w:szCs w:val="24"/>
        </w:rPr>
        <w:t>,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 y PVY</w:t>
      </w:r>
      <w:r w:rsidR="00CC57A1">
        <w:rPr>
          <w:rFonts w:ascii="Times New Roman" w:hAnsi="Times New Roman"/>
          <w:sz w:val="24"/>
          <w:szCs w:val="24"/>
          <w:vertAlign w:val="superscript"/>
        </w:rPr>
        <w:t>NWi</w:t>
      </w:r>
      <w:r w:rsidRPr="006A2D52">
        <w:rPr>
          <w:rFonts w:ascii="Times New Roman" w:hAnsi="Times New Roman"/>
          <w:sz w:val="24"/>
          <w:szCs w:val="24"/>
        </w:rPr>
        <w:t>, pero no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Pr="006A2D52">
        <w:rPr>
          <w:rFonts w:ascii="Times New Roman" w:hAnsi="Times New Roman"/>
          <w:sz w:val="24"/>
          <w:szCs w:val="24"/>
        </w:rPr>
        <w:t xml:space="preserve">. Finalmente, la secuencia del </w:t>
      </w:r>
      <w:r w:rsidR="00407E32">
        <w:rPr>
          <w:rFonts w:ascii="Times New Roman" w:hAnsi="Times New Roman"/>
          <w:sz w:val="24"/>
          <w:szCs w:val="24"/>
        </w:rPr>
        <w:t>PepMV</w:t>
      </w:r>
      <w:r w:rsidRPr="006A2D52">
        <w:rPr>
          <w:rFonts w:ascii="Times New Roman" w:hAnsi="Times New Roman"/>
          <w:sz w:val="24"/>
          <w:szCs w:val="24"/>
        </w:rPr>
        <w:t xml:space="preserve"> presentó valores de identidad cercanos al 70%</w:t>
      </w:r>
      <w:r w:rsidR="00CC57A1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lo cual confirmó su utilidad como grupo externo para el análisis</w:t>
      </w:r>
      <w:r w:rsidR="00DA512C">
        <w:rPr>
          <w:rFonts w:ascii="Times New Roman" w:hAnsi="Times New Roman"/>
          <w:sz w:val="24"/>
          <w:szCs w:val="24"/>
        </w:rPr>
        <w:t xml:space="preserve"> (</w:t>
      </w:r>
      <w:r w:rsidR="00915DD9">
        <w:rPr>
          <w:rFonts w:ascii="Times New Roman" w:hAnsi="Times New Roman"/>
          <w:sz w:val="24"/>
          <w:szCs w:val="24"/>
        </w:rPr>
        <w:t xml:space="preserve">figura </w:t>
      </w:r>
      <w:r w:rsidR="00DA512C">
        <w:rPr>
          <w:rFonts w:ascii="Times New Roman" w:hAnsi="Times New Roman"/>
          <w:sz w:val="24"/>
          <w:szCs w:val="24"/>
        </w:rPr>
        <w:t>3)</w:t>
      </w:r>
      <w:r w:rsidRPr="006A2D52">
        <w:rPr>
          <w:rFonts w:ascii="Times New Roman" w:hAnsi="Times New Roman"/>
          <w:sz w:val="24"/>
          <w:szCs w:val="24"/>
        </w:rPr>
        <w:t>.</w:t>
      </w:r>
      <w:r w:rsidR="00B8311B">
        <w:rPr>
          <w:rFonts w:ascii="Times New Roman" w:hAnsi="Times New Roman"/>
          <w:sz w:val="24"/>
          <w:szCs w:val="24"/>
        </w:rPr>
        <w:t xml:space="preserve"> </w:t>
      </w:r>
      <w:r w:rsidR="00FC5D49">
        <w:rPr>
          <w:rFonts w:ascii="Times New Roman" w:hAnsi="Times New Roman"/>
          <w:sz w:val="24"/>
          <w:szCs w:val="24"/>
        </w:rPr>
        <w:t>Las secuencias fueron depositadas en el GenBank bajo los números HQ335222 a</w:t>
      </w:r>
      <w:r w:rsidR="00FC5D49" w:rsidRPr="00FC5D49">
        <w:rPr>
          <w:rFonts w:ascii="Times New Roman" w:hAnsi="Times New Roman"/>
          <w:sz w:val="24"/>
          <w:szCs w:val="24"/>
        </w:rPr>
        <w:t xml:space="preserve"> </w:t>
      </w:r>
      <w:r w:rsidR="00FC5D49">
        <w:rPr>
          <w:rFonts w:ascii="Times New Roman" w:hAnsi="Times New Roman"/>
          <w:sz w:val="24"/>
          <w:szCs w:val="24"/>
        </w:rPr>
        <w:t>HQ335254</w:t>
      </w:r>
      <w:r w:rsidR="00D376BC">
        <w:rPr>
          <w:rFonts w:ascii="Times New Roman" w:hAnsi="Times New Roman"/>
          <w:sz w:val="24"/>
          <w:szCs w:val="24"/>
        </w:rPr>
        <w:t xml:space="preserve"> y</w:t>
      </w:r>
      <w:r w:rsidR="00FC5D49">
        <w:rPr>
          <w:rFonts w:ascii="Times New Roman" w:hAnsi="Times New Roman"/>
          <w:sz w:val="24"/>
          <w:szCs w:val="24"/>
        </w:rPr>
        <w:t xml:space="preserve"> HQ335258 a</w:t>
      </w:r>
      <w:r w:rsidR="00FC5D49" w:rsidRPr="00FC5D49">
        <w:rPr>
          <w:rFonts w:ascii="Times New Roman" w:hAnsi="Times New Roman"/>
          <w:sz w:val="24"/>
          <w:szCs w:val="24"/>
        </w:rPr>
        <w:t xml:space="preserve"> </w:t>
      </w:r>
      <w:r w:rsidR="00FC5D49">
        <w:rPr>
          <w:rFonts w:ascii="Times New Roman" w:hAnsi="Times New Roman"/>
          <w:sz w:val="24"/>
          <w:szCs w:val="24"/>
        </w:rPr>
        <w:t>HQ335263.</w:t>
      </w:r>
    </w:p>
    <w:p w:rsidR="00FC5D49" w:rsidRDefault="00F0170F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D8725B">
        <w:rPr>
          <w:rFonts w:ascii="Times New Roman" w:hAnsi="Times New Roman"/>
          <w:sz w:val="24"/>
          <w:szCs w:val="24"/>
        </w:rPr>
        <w:t>as reacciones de RT-PCR dirigid</w:t>
      </w:r>
      <w:r>
        <w:rPr>
          <w:rFonts w:ascii="Times New Roman" w:hAnsi="Times New Roman"/>
          <w:sz w:val="24"/>
          <w:szCs w:val="24"/>
        </w:rPr>
        <w:t>a</w:t>
      </w:r>
      <w:r w:rsidR="00D8725B">
        <w:rPr>
          <w:rFonts w:ascii="Times New Roman" w:hAnsi="Times New Roman"/>
          <w:sz w:val="24"/>
          <w:szCs w:val="24"/>
        </w:rPr>
        <w:t xml:space="preserve">s a los extremos </w:t>
      </w:r>
      <w:r w:rsidR="00547704" w:rsidRPr="006A2D52">
        <w:rPr>
          <w:rFonts w:ascii="Times New Roman" w:hAnsi="Times New Roman"/>
          <w:sz w:val="24"/>
          <w:szCs w:val="24"/>
        </w:rPr>
        <w:t>5´ y 3´</w:t>
      </w:r>
      <w:r>
        <w:rPr>
          <w:rFonts w:ascii="Times New Roman" w:hAnsi="Times New Roman"/>
          <w:sz w:val="24"/>
          <w:szCs w:val="24"/>
        </w:rPr>
        <w:t xml:space="preserve"> </w:t>
      </w:r>
      <w:r w:rsidR="00312182" w:rsidRPr="006A2D52">
        <w:rPr>
          <w:rFonts w:ascii="Times New Roman" w:hAnsi="Times New Roman"/>
          <w:sz w:val="24"/>
          <w:szCs w:val="24"/>
        </w:rPr>
        <w:t xml:space="preserve">del genoma de PVY </w:t>
      </w:r>
      <w:r w:rsidR="00547704" w:rsidRPr="006A2D52">
        <w:rPr>
          <w:rFonts w:ascii="Times New Roman" w:hAnsi="Times New Roman"/>
          <w:sz w:val="24"/>
          <w:szCs w:val="24"/>
        </w:rPr>
        <w:t>para dos aislamientos de Anti</w:t>
      </w:r>
      <w:r w:rsidR="00DA512C">
        <w:rPr>
          <w:rFonts w:ascii="Times New Roman" w:hAnsi="Times New Roman"/>
          <w:sz w:val="24"/>
          <w:szCs w:val="24"/>
        </w:rPr>
        <w:t>o</w:t>
      </w:r>
      <w:r w:rsidR="00547704" w:rsidRPr="006A2D52">
        <w:rPr>
          <w:rFonts w:ascii="Times New Roman" w:hAnsi="Times New Roman"/>
          <w:sz w:val="24"/>
          <w:szCs w:val="24"/>
        </w:rPr>
        <w:t xml:space="preserve">quia </w:t>
      </w:r>
      <w:r w:rsidR="00D8725B">
        <w:rPr>
          <w:rFonts w:ascii="Times New Roman" w:hAnsi="Times New Roman"/>
          <w:sz w:val="24"/>
          <w:szCs w:val="24"/>
        </w:rPr>
        <w:t>permitieron obtener los amplicone</w:t>
      </w:r>
      <w:r w:rsidR="00927D3E">
        <w:rPr>
          <w:rFonts w:ascii="Times New Roman" w:hAnsi="Times New Roman"/>
          <w:sz w:val="24"/>
          <w:szCs w:val="24"/>
        </w:rPr>
        <w:t>s del tamaño esperado</w:t>
      </w:r>
      <w:r>
        <w:rPr>
          <w:rFonts w:ascii="Times New Roman" w:hAnsi="Times New Roman"/>
          <w:sz w:val="24"/>
          <w:szCs w:val="24"/>
        </w:rPr>
        <w:t xml:space="preserve"> con los tres pares de cebadores empleados</w:t>
      </w:r>
      <w:r w:rsidR="00D8725B">
        <w:rPr>
          <w:rFonts w:ascii="Times New Roman" w:hAnsi="Times New Roman"/>
          <w:sz w:val="24"/>
          <w:szCs w:val="24"/>
        </w:rPr>
        <w:t xml:space="preserve">. Las secuencias generadas </w:t>
      </w:r>
      <w:r w:rsidR="00547704" w:rsidRPr="006A2D52">
        <w:rPr>
          <w:rFonts w:ascii="Times New Roman" w:hAnsi="Times New Roman"/>
          <w:sz w:val="24"/>
          <w:szCs w:val="24"/>
        </w:rPr>
        <w:t>se compararon con 11 genomas completos de PVY depositados en el GenBank. Así, para la región P1 y parte del 5’NTR de la cepa Ceja, se encontraron identidades del 99% en nt con cepas de las razas PVY</w:t>
      </w:r>
      <w:r w:rsidR="00547704"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="00547704" w:rsidRPr="006A2D52">
        <w:rPr>
          <w:rFonts w:ascii="Times New Roman" w:hAnsi="Times New Roman"/>
          <w:sz w:val="24"/>
          <w:szCs w:val="24"/>
        </w:rPr>
        <w:t xml:space="preserve"> y PVY</w:t>
      </w:r>
      <w:r w:rsidR="00547704"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="00547704" w:rsidRPr="006A2D52">
        <w:rPr>
          <w:rFonts w:ascii="Times New Roman" w:hAnsi="Times New Roman"/>
          <w:sz w:val="24"/>
          <w:szCs w:val="24"/>
        </w:rPr>
        <w:t xml:space="preserve"> y superiores al 99% para aa. Para el mismo aislamiento se obtuvieron dos secuen</w:t>
      </w:r>
      <w:r w:rsidR="00DA512C">
        <w:rPr>
          <w:rFonts w:ascii="Times New Roman" w:hAnsi="Times New Roman"/>
          <w:sz w:val="24"/>
          <w:szCs w:val="24"/>
        </w:rPr>
        <w:t>cias diferentes de la región CP,</w:t>
      </w:r>
      <w:r w:rsidR="00547704" w:rsidRPr="006A2D52">
        <w:rPr>
          <w:rFonts w:ascii="Times New Roman" w:hAnsi="Times New Roman"/>
          <w:sz w:val="24"/>
          <w:szCs w:val="24"/>
        </w:rPr>
        <w:t xml:space="preserve"> que comparti</w:t>
      </w:r>
      <w:r w:rsidR="00DA512C">
        <w:rPr>
          <w:rFonts w:ascii="Times New Roman" w:hAnsi="Times New Roman"/>
          <w:sz w:val="24"/>
          <w:szCs w:val="24"/>
        </w:rPr>
        <w:t>eron</w:t>
      </w:r>
      <w:r w:rsidR="00547704" w:rsidRPr="006A2D52">
        <w:rPr>
          <w:rFonts w:ascii="Times New Roman" w:hAnsi="Times New Roman"/>
          <w:sz w:val="24"/>
          <w:szCs w:val="24"/>
        </w:rPr>
        <w:t xml:space="preserve"> identidades superiores al 95% en nt y 97% en aa</w:t>
      </w:r>
      <w:r w:rsidR="00CC57A1">
        <w:rPr>
          <w:rFonts w:ascii="Times New Roman" w:hAnsi="Times New Roman"/>
          <w:sz w:val="24"/>
          <w:szCs w:val="24"/>
        </w:rPr>
        <w:t>,</w:t>
      </w:r>
      <w:r w:rsidR="00547704" w:rsidRPr="006A2D52">
        <w:rPr>
          <w:rFonts w:ascii="Times New Roman" w:hAnsi="Times New Roman"/>
          <w:sz w:val="24"/>
          <w:szCs w:val="24"/>
        </w:rPr>
        <w:t xml:space="preserve"> con cepas de las razas PVY</w:t>
      </w:r>
      <w:r w:rsidR="00547704"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="00547704" w:rsidRPr="006A2D52">
        <w:rPr>
          <w:rFonts w:ascii="Times New Roman" w:hAnsi="Times New Roman"/>
          <w:sz w:val="24"/>
          <w:szCs w:val="24"/>
        </w:rPr>
        <w:t xml:space="preserve"> y PVY</w:t>
      </w:r>
      <w:r w:rsidR="00547704"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="00547704" w:rsidRPr="006A2D52">
        <w:rPr>
          <w:rFonts w:ascii="Times New Roman" w:hAnsi="Times New Roman"/>
          <w:sz w:val="24"/>
          <w:szCs w:val="24"/>
        </w:rPr>
        <w:t xml:space="preserve"> de Europa, EE</w:t>
      </w:r>
      <w:r w:rsidR="00915DD9">
        <w:rPr>
          <w:rFonts w:ascii="Times New Roman" w:hAnsi="Times New Roman"/>
          <w:sz w:val="24"/>
          <w:szCs w:val="24"/>
        </w:rPr>
        <w:t>.</w:t>
      </w:r>
      <w:r w:rsidR="00547704" w:rsidRPr="006A2D52">
        <w:rPr>
          <w:rFonts w:ascii="Times New Roman" w:hAnsi="Times New Roman"/>
          <w:sz w:val="24"/>
          <w:szCs w:val="24"/>
        </w:rPr>
        <w:t>UU</w:t>
      </w:r>
      <w:r w:rsidR="00915DD9">
        <w:rPr>
          <w:rFonts w:ascii="Times New Roman" w:hAnsi="Times New Roman"/>
          <w:sz w:val="24"/>
          <w:szCs w:val="24"/>
        </w:rPr>
        <w:t>.</w:t>
      </w:r>
      <w:r w:rsidR="00547704" w:rsidRPr="006A2D52">
        <w:rPr>
          <w:rFonts w:ascii="Times New Roman" w:hAnsi="Times New Roman"/>
          <w:sz w:val="24"/>
          <w:szCs w:val="24"/>
        </w:rPr>
        <w:t xml:space="preserve"> y </w:t>
      </w:r>
      <w:r w:rsidR="00915DD9" w:rsidRPr="006A2D52">
        <w:rPr>
          <w:rFonts w:ascii="Times New Roman" w:hAnsi="Times New Roman"/>
          <w:sz w:val="24"/>
          <w:szCs w:val="24"/>
        </w:rPr>
        <w:t>Canad</w:t>
      </w:r>
      <w:r w:rsidR="00915DD9">
        <w:rPr>
          <w:rFonts w:ascii="Times New Roman" w:hAnsi="Times New Roman"/>
          <w:sz w:val="24"/>
          <w:szCs w:val="24"/>
        </w:rPr>
        <w:t>á</w:t>
      </w:r>
      <w:r w:rsidR="00547704" w:rsidRPr="006A2D52">
        <w:rPr>
          <w:rFonts w:ascii="Times New Roman" w:hAnsi="Times New Roman"/>
          <w:sz w:val="24"/>
          <w:szCs w:val="24"/>
        </w:rPr>
        <w:t xml:space="preserve">. El análisis de la cepa Carmen mostró dos tipos de asociación con secuencias de referencia para la región CP. La primera (CP y 3’NTR) se </w:t>
      </w:r>
      <w:r w:rsidR="00915DD9" w:rsidRPr="006A2D52">
        <w:rPr>
          <w:rFonts w:ascii="Times New Roman" w:hAnsi="Times New Roman"/>
          <w:sz w:val="24"/>
          <w:szCs w:val="24"/>
        </w:rPr>
        <w:t>di</w:t>
      </w:r>
      <w:r w:rsidR="00915DD9">
        <w:rPr>
          <w:rFonts w:ascii="Times New Roman" w:hAnsi="Times New Roman"/>
          <w:sz w:val="24"/>
          <w:szCs w:val="24"/>
        </w:rPr>
        <w:t>o</w:t>
      </w:r>
      <w:r w:rsidR="00915DD9" w:rsidRPr="006A2D52">
        <w:rPr>
          <w:rFonts w:ascii="Times New Roman" w:hAnsi="Times New Roman"/>
          <w:sz w:val="24"/>
          <w:szCs w:val="24"/>
        </w:rPr>
        <w:t xml:space="preserve"> </w:t>
      </w:r>
      <w:r w:rsidR="00547704" w:rsidRPr="006A2D52">
        <w:rPr>
          <w:rFonts w:ascii="Times New Roman" w:hAnsi="Times New Roman"/>
          <w:sz w:val="24"/>
          <w:szCs w:val="24"/>
        </w:rPr>
        <w:t>con secuencias de las razas PVY</w:t>
      </w:r>
      <w:r w:rsidR="00547704"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="00547704" w:rsidRPr="006A2D52">
        <w:rPr>
          <w:rFonts w:ascii="Times New Roman" w:hAnsi="Times New Roman"/>
          <w:sz w:val="24"/>
          <w:szCs w:val="24"/>
        </w:rPr>
        <w:t>, presentando identidades del 99% para nt y del 98% en aa. El segundo fragmento de CP</w:t>
      </w:r>
      <w:r w:rsidR="00915DD9">
        <w:rPr>
          <w:rFonts w:ascii="Times New Roman" w:hAnsi="Times New Roman"/>
          <w:sz w:val="24"/>
          <w:szCs w:val="24"/>
        </w:rPr>
        <w:t>,</w:t>
      </w:r>
      <w:r w:rsidR="00547704" w:rsidRPr="006A2D52">
        <w:rPr>
          <w:rFonts w:ascii="Times New Roman" w:hAnsi="Times New Roman"/>
          <w:sz w:val="24"/>
          <w:szCs w:val="24"/>
        </w:rPr>
        <w:t xml:space="preserve"> al igual que el fragmento correspondiente a la región P1 y 5’NTR (</w:t>
      </w:r>
      <w:r w:rsidR="00915DD9">
        <w:rPr>
          <w:rFonts w:ascii="Times New Roman" w:hAnsi="Times New Roman"/>
          <w:sz w:val="24"/>
          <w:szCs w:val="24"/>
        </w:rPr>
        <w:t>f</w:t>
      </w:r>
      <w:r w:rsidR="00915DD9" w:rsidRPr="006A2D52">
        <w:rPr>
          <w:rFonts w:ascii="Times New Roman" w:hAnsi="Times New Roman"/>
          <w:sz w:val="24"/>
          <w:szCs w:val="24"/>
        </w:rPr>
        <w:t xml:space="preserve">igura </w:t>
      </w:r>
      <w:r w:rsidR="00CC57A1">
        <w:rPr>
          <w:rFonts w:ascii="Times New Roman" w:hAnsi="Times New Roman"/>
          <w:sz w:val="24"/>
          <w:szCs w:val="24"/>
        </w:rPr>
        <w:t>4</w:t>
      </w:r>
      <w:r w:rsidR="00547704" w:rsidRPr="006A2D52">
        <w:rPr>
          <w:rFonts w:ascii="Times New Roman" w:hAnsi="Times New Roman"/>
          <w:sz w:val="24"/>
          <w:szCs w:val="24"/>
        </w:rPr>
        <w:t>), se asoció con secuencias de referencia de la raza PVY</w:t>
      </w:r>
      <w:r w:rsidR="00547704"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="00547704" w:rsidRPr="006A2D52">
        <w:rPr>
          <w:rFonts w:ascii="Times New Roman" w:hAnsi="Times New Roman"/>
          <w:sz w:val="24"/>
          <w:szCs w:val="24"/>
        </w:rPr>
        <w:t xml:space="preserve"> de EE</w:t>
      </w:r>
      <w:r w:rsidR="00915DD9">
        <w:rPr>
          <w:rFonts w:ascii="Times New Roman" w:hAnsi="Times New Roman"/>
          <w:sz w:val="24"/>
          <w:szCs w:val="24"/>
        </w:rPr>
        <w:t>.</w:t>
      </w:r>
      <w:r w:rsidR="00547704" w:rsidRPr="006A2D52">
        <w:rPr>
          <w:rFonts w:ascii="Times New Roman" w:hAnsi="Times New Roman"/>
          <w:sz w:val="24"/>
          <w:szCs w:val="24"/>
        </w:rPr>
        <w:t>UU</w:t>
      </w:r>
      <w:r w:rsidR="00915DD9">
        <w:rPr>
          <w:rFonts w:ascii="Times New Roman" w:hAnsi="Times New Roman"/>
          <w:sz w:val="24"/>
          <w:szCs w:val="24"/>
        </w:rPr>
        <w:t>.</w:t>
      </w:r>
      <w:r w:rsidR="00547704" w:rsidRPr="006A2D52">
        <w:rPr>
          <w:rFonts w:ascii="Times New Roman" w:hAnsi="Times New Roman"/>
          <w:sz w:val="24"/>
          <w:szCs w:val="24"/>
        </w:rPr>
        <w:t xml:space="preserve"> y Canadá, con identidades para CP del 96% para nt y del 97% para aa. En el caso de la región genómica P1, se encontraron identidades del 94% para nt con respecto a una cepa </w:t>
      </w:r>
      <w:r w:rsidR="00915DD9">
        <w:rPr>
          <w:rFonts w:ascii="Times New Roman" w:hAnsi="Times New Roman"/>
          <w:sz w:val="24"/>
          <w:szCs w:val="24"/>
        </w:rPr>
        <w:t>c</w:t>
      </w:r>
      <w:r w:rsidR="00915DD9" w:rsidRPr="006A2D52">
        <w:rPr>
          <w:rFonts w:ascii="Times New Roman" w:hAnsi="Times New Roman"/>
          <w:sz w:val="24"/>
          <w:szCs w:val="24"/>
        </w:rPr>
        <w:t xml:space="preserve">anadiense </w:t>
      </w:r>
      <w:r w:rsidR="00547704" w:rsidRPr="006A2D52">
        <w:rPr>
          <w:rFonts w:ascii="Times New Roman" w:hAnsi="Times New Roman"/>
          <w:sz w:val="24"/>
          <w:szCs w:val="24"/>
        </w:rPr>
        <w:t>de PVY</w:t>
      </w:r>
      <w:r w:rsidR="00547704"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="00915DD9">
        <w:rPr>
          <w:rFonts w:ascii="Times New Roman" w:hAnsi="Times New Roman"/>
          <w:sz w:val="24"/>
          <w:szCs w:val="24"/>
        </w:rPr>
        <w:t>,</w:t>
      </w:r>
      <w:r w:rsidR="00547704" w:rsidRPr="006A2D52">
        <w:rPr>
          <w:rFonts w:ascii="Times New Roman" w:hAnsi="Times New Roman"/>
          <w:sz w:val="24"/>
          <w:szCs w:val="24"/>
        </w:rPr>
        <w:t xml:space="preserve"> y del 93% para aa, lo cual era de esperarse pues la región 5´del genoma de PVY es la más variable en esta especie (Ogawa </w:t>
      </w:r>
      <w:r w:rsidR="00547704" w:rsidRPr="007C1FA9">
        <w:rPr>
          <w:rFonts w:ascii="Times New Roman" w:hAnsi="Times New Roman"/>
          <w:i/>
          <w:sz w:val="24"/>
          <w:szCs w:val="24"/>
        </w:rPr>
        <w:t>et al</w:t>
      </w:r>
      <w:r w:rsidR="007C1FA9">
        <w:rPr>
          <w:rFonts w:ascii="Times New Roman" w:hAnsi="Times New Roman"/>
          <w:sz w:val="24"/>
          <w:szCs w:val="24"/>
        </w:rPr>
        <w:t>.</w:t>
      </w:r>
      <w:r w:rsidR="00547704" w:rsidRPr="006A2D52">
        <w:rPr>
          <w:rFonts w:ascii="Times New Roman" w:hAnsi="Times New Roman"/>
          <w:sz w:val="24"/>
          <w:szCs w:val="24"/>
        </w:rPr>
        <w:t>, 2008),</w:t>
      </w:r>
      <w:r w:rsidR="00465C0F" w:rsidRPr="006A2D52">
        <w:rPr>
          <w:rFonts w:ascii="Times New Roman" w:hAnsi="Times New Roman"/>
          <w:sz w:val="24"/>
          <w:szCs w:val="24"/>
        </w:rPr>
        <w:t xml:space="preserve"> pudiendo incluso presentar</w:t>
      </w:r>
      <w:r w:rsidR="00DA512C">
        <w:rPr>
          <w:rFonts w:ascii="Times New Roman" w:hAnsi="Times New Roman"/>
          <w:sz w:val="24"/>
          <w:szCs w:val="24"/>
        </w:rPr>
        <w:t>se</w:t>
      </w:r>
      <w:r w:rsidR="00465C0F" w:rsidRPr="006A2D52">
        <w:rPr>
          <w:rFonts w:ascii="Times New Roman" w:hAnsi="Times New Roman"/>
          <w:sz w:val="24"/>
          <w:szCs w:val="24"/>
        </w:rPr>
        <w:t xml:space="preserve"> niveles de variación tan bajos como 63% en la región </w:t>
      </w:r>
      <w:r w:rsidR="00465C0F" w:rsidRPr="006A2D52">
        <w:rPr>
          <w:rFonts w:ascii="Times New Roman" w:hAnsi="Times New Roman"/>
          <w:sz w:val="24"/>
          <w:szCs w:val="24"/>
          <w:lang w:eastAsia="es-CO"/>
        </w:rPr>
        <w:t>5'NTR y de</w:t>
      </w:r>
      <w:r w:rsidR="00547704" w:rsidRPr="006A2D52">
        <w:rPr>
          <w:rFonts w:ascii="Times New Roman" w:hAnsi="Times New Roman"/>
          <w:sz w:val="24"/>
          <w:szCs w:val="24"/>
          <w:lang w:eastAsia="es-CO"/>
        </w:rPr>
        <w:t>l 63</w:t>
      </w:r>
      <w:r w:rsidR="00465C0F" w:rsidRPr="006A2D52">
        <w:rPr>
          <w:rFonts w:ascii="Times New Roman" w:hAnsi="Times New Roman"/>
          <w:sz w:val="24"/>
          <w:szCs w:val="24"/>
          <w:lang w:eastAsia="es-CO"/>
        </w:rPr>
        <w:t>%</w:t>
      </w:r>
      <w:r w:rsidR="00547704" w:rsidRPr="006A2D52">
        <w:rPr>
          <w:rFonts w:ascii="Times New Roman" w:hAnsi="Times New Roman"/>
          <w:sz w:val="24"/>
          <w:szCs w:val="24"/>
          <w:lang w:eastAsia="es-CO"/>
        </w:rPr>
        <w:t xml:space="preserve"> para el gen P1 (Ramírez-Rodríguez</w:t>
      </w:r>
      <w:r w:rsidR="007C1FA9">
        <w:rPr>
          <w:rFonts w:ascii="Times New Roman" w:hAnsi="Times New Roman"/>
          <w:sz w:val="24"/>
          <w:szCs w:val="24"/>
          <w:lang w:eastAsia="es-CO"/>
        </w:rPr>
        <w:t>,</w:t>
      </w:r>
      <w:r w:rsidR="00547704" w:rsidRPr="006A2D52">
        <w:rPr>
          <w:rFonts w:ascii="Times New Roman" w:hAnsi="Times New Roman"/>
          <w:sz w:val="24"/>
          <w:szCs w:val="24"/>
          <w:lang w:eastAsia="es-CO"/>
        </w:rPr>
        <w:t xml:space="preserve"> 2009)</w:t>
      </w:r>
      <w:r w:rsidR="00465C0F" w:rsidRPr="006A2D52">
        <w:rPr>
          <w:rFonts w:ascii="Times New Roman" w:hAnsi="Times New Roman"/>
          <w:sz w:val="24"/>
          <w:szCs w:val="24"/>
          <w:lang w:eastAsia="es-CO"/>
        </w:rPr>
        <w:t>.</w:t>
      </w:r>
      <w:r w:rsidR="00C0212F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465C0F" w:rsidRPr="006A2D52">
        <w:rPr>
          <w:rFonts w:ascii="Times New Roman" w:hAnsi="Times New Roman"/>
          <w:sz w:val="24"/>
          <w:szCs w:val="24"/>
        </w:rPr>
        <w:t xml:space="preserve">Estos resultados permiten identificar a las cepas </w:t>
      </w:r>
      <w:r w:rsidR="009038C4">
        <w:rPr>
          <w:rFonts w:ascii="Times New Roman" w:hAnsi="Times New Roman"/>
          <w:sz w:val="24"/>
          <w:szCs w:val="24"/>
        </w:rPr>
        <w:t xml:space="preserve">colombianas </w:t>
      </w:r>
      <w:r w:rsidR="00465C0F" w:rsidRPr="006A2D52">
        <w:rPr>
          <w:rFonts w:ascii="Times New Roman" w:hAnsi="Times New Roman"/>
          <w:sz w:val="24"/>
          <w:szCs w:val="24"/>
        </w:rPr>
        <w:t xml:space="preserve">de PVY incluidas en el análisis filogenético y de las secuencias parciales de P1, CP y los UTR </w:t>
      </w:r>
      <w:smartTag w:uri="urn:schemas-microsoft-com:office:smarttags" w:element="metricconverter">
        <w:smartTagPr>
          <w:attr w:name="ProductID" w:val="5’"/>
        </w:smartTagPr>
        <w:r w:rsidR="00465C0F" w:rsidRPr="006A2D52">
          <w:rPr>
            <w:rFonts w:ascii="Times New Roman" w:hAnsi="Times New Roman"/>
            <w:sz w:val="24"/>
            <w:szCs w:val="24"/>
          </w:rPr>
          <w:t>5’</w:t>
        </w:r>
      </w:smartTag>
      <w:r w:rsidR="00465C0F" w:rsidRPr="006A2D52">
        <w:rPr>
          <w:rFonts w:ascii="Times New Roman" w:hAnsi="Times New Roman"/>
          <w:sz w:val="24"/>
          <w:szCs w:val="24"/>
        </w:rPr>
        <w:t xml:space="preserve"> y 3’como pertenecientes </w:t>
      </w:r>
      <w:r w:rsidR="00465C0F" w:rsidRPr="006A2D52">
        <w:rPr>
          <w:rFonts w:ascii="Times New Roman" w:hAnsi="Times New Roman"/>
          <w:sz w:val="24"/>
          <w:szCs w:val="24"/>
        </w:rPr>
        <w:lastRenderedPageBreak/>
        <w:t xml:space="preserve">a la </w:t>
      </w:r>
      <w:r w:rsidR="00312182" w:rsidRPr="006A2D52">
        <w:rPr>
          <w:rFonts w:ascii="Times New Roman" w:hAnsi="Times New Roman"/>
          <w:sz w:val="24"/>
          <w:szCs w:val="24"/>
        </w:rPr>
        <w:t>raza PVY</w:t>
      </w:r>
      <w:r w:rsidR="00312182"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="00312182" w:rsidRPr="006A2D52">
        <w:rPr>
          <w:rFonts w:ascii="Times New Roman" w:hAnsi="Times New Roman"/>
          <w:sz w:val="24"/>
          <w:szCs w:val="24"/>
        </w:rPr>
        <w:t xml:space="preserve"> y </w:t>
      </w:r>
      <w:r w:rsidR="00465C0F" w:rsidRPr="006A2D52">
        <w:rPr>
          <w:rFonts w:ascii="Times New Roman" w:hAnsi="Times New Roman"/>
          <w:sz w:val="24"/>
          <w:szCs w:val="24"/>
        </w:rPr>
        <w:t xml:space="preserve">dentro de </w:t>
      </w:r>
      <w:r w:rsidR="00915DD9">
        <w:rPr>
          <w:rFonts w:ascii="Times New Roman" w:hAnsi="Times New Roman"/>
          <w:sz w:val="24"/>
          <w:szCs w:val="24"/>
        </w:rPr>
        <w:t>e</w:t>
      </w:r>
      <w:r w:rsidR="00915DD9" w:rsidRPr="006A2D52">
        <w:rPr>
          <w:rFonts w:ascii="Times New Roman" w:hAnsi="Times New Roman"/>
          <w:sz w:val="24"/>
          <w:szCs w:val="24"/>
        </w:rPr>
        <w:t>sta</w:t>
      </w:r>
      <w:r w:rsidR="005C645F">
        <w:rPr>
          <w:rFonts w:ascii="Times New Roman" w:hAnsi="Times New Roman"/>
          <w:sz w:val="24"/>
          <w:szCs w:val="24"/>
        </w:rPr>
        <w:t>,</w:t>
      </w:r>
      <w:r w:rsidR="00465C0F" w:rsidRPr="006A2D52">
        <w:rPr>
          <w:rFonts w:ascii="Times New Roman" w:hAnsi="Times New Roman"/>
          <w:sz w:val="24"/>
          <w:szCs w:val="24"/>
        </w:rPr>
        <w:t xml:space="preserve"> </w:t>
      </w:r>
      <w:r w:rsidR="009038C4">
        <w:rPr>
          <w:rFonts w:ascii="Times New Roman" w:hAnsi="Times New Roman"/>
          <w:sz w:val="24"/>
          <w:szCs w:val="24"/>
        </w:rPr>
        <w:t xml:space="preserve">algunas </w:t>
      </w:r>
      <w:r w:rsidR="007A0E4F">
        <w:rPr>
          <w:rFonts w:ascii="Times New Roman" w:hAnsi="Times New Roman"/>
          <w:sz w:val="24"/>
          <w:szCs w:val="24"/>
        </w:rPr>
        <w:t>cepas comparten una alta identidad con</w:t>
      </w:r>
      <w:r w:rsidR="00465C0F" w:rsidRPr="006A2D52">
        <w:rPr>
          <w:rFonts w:ascii="Times New Roman" w:hAnsi="Times New Roman"/>
          <w:sz w:val="24"/>
          <w:szCs w:val="24"/>
        </w:rPr>
        <w:t xml:space="preserve"> la variante </w:t>
      </w:r>
      <w:r w:rsidR="00312182" w:rsidRPr="006A2D52">
        <w:rPr>
          <w:rFonts w:ascii="Times New Roman" w:hAnsi="Times New Roman"/>
          <w:sz w:val="24"/>
          <w:szCs w:val="24"/>
        </w:rPr>
        <w:t>PVY</w:t>
      </w:r>
      <w:r w:rsidR="00312182"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="00465C0F" w:rsidRPr="006A2D52">
        <w:rPr>
          <w:rFonts w:ascii="Times New Roman" w:hAnsi="Times New Roman"/>
          <w:sz w:val="24"/>
          <w:szCs w:val="24"/>
        </w:rPr>
        <w:t xml:space="preserve">, </w:t>
      </w:r>
      <w:r w:rsidR="009038C4">
        <w:rPr>
          <w:rFonts w:ascii="Times New Roman" w:hAnsi="Times New Roman"/>
          <w:sz w:val="24"/>
          <w:szCs w:val="24"/>
        </w:rPr>
        <w:t>lo cual puede ser un indicativo de la posible ocurrencia de</w:t>
      </w:r>
      <w:r w:rsidR="005816F3" w:rsidRPr="006A2D52">
        <w:rPr>
          <w:rFonts w:ascii="Times New Roman" w:hAnsi="Times New Roman"/>
          <w:sz w:val="24"/>
          <w:szCs w:val="24"/>
        </w:rPr>
        <w:t xml:space="preserve"> </w:t>
      </w:r>
      <w:r w:rsidR="00312182" w:rsidRPr="006A2D52">
        <w:rPr>
          <w:rFonts w:ascii="Times New Roman" w:hAnsi="Times New Roman"/>
          <w:sz w:val="24"/>
          <w:szCs w:val="24"/>
        </w:rPr>
        <w:t>la enfermedad PTNRD</w:t>
      </w:r>
      <w:r w:rsidR="009038C4">
        <w:rPr>
          <w:rFonts w:ascii="Times New Roman" w:hAnsi="Times New Roman"/>
          <w:sz w:val="24"/>
          <w:szCs w:val="24"/>
        </w:rPr>
        <w:t xml:space="preserve"> en el país</w:t>
      </w:r>
      <w:r w:rsidR="00312182" w:rsidRPr="006A2D52">
        <w:rPr>
          <w:rFonts w:ascii="Times New Roman" w:hAnsi="Times New Roman"/>
          <w:sz w:val="24"/>
          <w:szCs w:val="24"/>
        </w:rPr>
        <w:t>. Dicha enfermedad se caracteriza por la presencia de anillos necróticos en los tubércul</w:t>
      </w:r>
      <w:r w:rsidR="007A0E4F">
        <w:rPr>
          <w:rFonts w:ascii="Times New Roman" w:hAnsi="Times New Roman"/>
          <w:sz w:val="24"/>
          <w:szCs w:val="24"/>
        </w:rPr>
        <w:t xml:space="preserve">os, que pueden aparecer cuando </w:t>
      </w:r>
      <w:r w:rsidR="00915DD9">
        <w:rPr>
          <w:rFonts w:ascii="Times New Roman" w:hAnsi="Times New Roman"/>
          <w:sz w:val="24"/>
          <w:szCs w:val="24"/>
        </w:rPr>
        <w:t>e</w:t>
      </w:r>
      <w:r w:rsidR="00915DD9" w:rsidRPr="006A2D52">
        <w:rPr>
          <w:rFonts w:ascii="Times New Roman" w:hAnsi="Times New Roman"/>
          <w:sz w:val="24"/>
          <w:szCs w:val="24"/>
        </w:rPr>
        <w:t xml:space="preserve">stos </w:t>
      </w:r>
      <w:r w:rsidR="00312182" w:rsidRPr="006A2D52">
        <w:rPr>
          <w:rFonts w:ascii="Times New Roman" w:hAnsi="Times New Roman"/>
          <w:sz w:val="24"/>
          <w:szCs w:val="24"/>
        </w:rPr>
        <w:t xml:space="preserve">se cosechan, pero más comúnmente cuando se almacenan (Glais </w:t>
      </w:r>
      <w:r w:rsidR="00312182" w:rsidRPr="006A2D52">
        <w:rPr>
          <w:rFonts w:ascii="Times New Roman" w:hAnsi="Times New Roman"/>
          <w:i/>
          <w:sz w:val="24"/>
          <w:szCs w:val="24"/>
        </w:rPr>
        <w:t>et al.,</w:t>
      </w:r>
      <w:r w:rsidR="007D5B14">
        <w:rPr>
          <w:rFonts w:ascii="Times New Roman" w:hAnsi="Times New Roman"/>
          <w:sz w:val="24"/>
          <w:szCs w:val="24"/>
        </w:rPr>
        <w:t xml:space="preserve"> 2002</w:t>
      </w:r>
      <w:r w:rsidR="00312182" w:rsidRPr="006A2D52">
        <w:rPr>
          <w:rFonts w:ascii="Times New Roman" w:hAnsi="Times New Roman"/>
          <w:sz w:val="24"/>
          <w:szCs w:val="24"/>
        </w:rPr>
        <w:t xml:space="preserve">). </w:t>
      </w:r>
    </w:p>
    <w:p w:rsidR="00FC5D49" w:rsidRDefault="00FC5D49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12182" w:rsidRPr="006A2D52" w:rsidRDefault="00312182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>Debido a que en Colombia el almacenamiento de tubérculos</w:t>
      </w:r>
      <w:r w:rsidR="00915DD9" w:rsidRPr="00915DD9">
        <w:rPr>
          <w:rFonts w:ascii="Times New Roman" w:hAnsi="Times New Roman"/>
          <w:sz w:val="24"/>
          <w:szCs w:val="24"/>
        </w:rPr>
        <w:t xml:space="preserve"> </w:t>
      </w:r>
      <w:r w:rsidR="00915DD9" w:rsidRPr="006A2D52">
        <w:rPr>
          <w:rFonts w:ascii="Times New Roman" w:hAnsi="Times New Roman"/>
          <w:sz w:val="24"/>
          <w:szCs w:val="24"/>
        </w:rPr>
        <w:t>no es una práctica usual</w:t>
      </w:r>
      <w:r w:rsidRPr="006A2D52">
        <w:rPr>
          <w:rFonts w:ascii="Times New Roman" w:hAnsi="Times New Roman"/>
          <w:sz w:val="24"/>
          <w:szCs w:val="24"/>
        </w:rPr>
        <w:t xml:space="preserve">, los síntomas de la presencia de la enfermedad PTNRD pueden ser confundidos o verse enmascarados por otros factores, como los </w:t>
      </w:r>
      <w:r w:rsidR="009B4F59" w:rsidRPr="006A2D52">
        <w:rPr>
          <w:rFonts w:ascii="Times New Roman" w:hAnsi="Times New Roman"/>
          <w:sz w:val="24"/>
          <w:szCs w:val="24"/>
        </w:rPr>
        <w:t xml:space="preserve">cambios </w:t>
      </w:r>
      <w:r w:rsidRPr="006A2D52">
        <w:rPr>
          <w:rFonts w:ascii="Times New Roman" w:hAnsi="Times New Roman"/>
          <w:sz w:val="24"/>
          <w:szCs w:val="24"/>
        </w:rPr>
        <w:t xml:space="preserve">climáticos </w:t>
      </w:r>
      <w:r w:rsidR="009B4F59" w:rsidRPr="006A2D52">
        <w:rPr>
          <w:rFonts w:ascii="Times New Roman" w:hAnsi="Times New Roman"/>
          <w:sz w:val="24"/>
          <w:szCs w:val="24"/>
        </w:rPr>
        <w:t xml:space="preserve">repentinos </w:t>
      </w:r>
      <w:r w:rsidRPr="006A2D52">
        <w:rPr>
          <w:rFonts w:ascii="Times New Roman" w:hAnsi="Times New Roman"/>
          <w:sz w:val="24"/>
          <w:szCs w:val="24"/>
        </w:rPr>
        <w:t xml:space="preserve">y los agrietamientos ocasionados por la herramienta de labranza e incluso por otros patógenos </w:t>
      </w:r>
      <w:r w:rsidR="009B4F59" w:rsidRPr="006A2D52">
        <w:rPr>
          <w:rFonts w:ascii="Times New Roman" w:hAnsi="Times New Roman"/>
          <w:sz w:val="24"/>
          <w:szCs w:val="24"/>
        </w:rPr>
        <w:t>d</w:t>
      </w:r>
      <w:r w:rsidRPr="006A2D52">
        <w:rPr>
          <w:rFonts w:ascii="Times New Roman" w:hAnsi="Times New Roman"/>
          <w:sz w:val="24"/>
          <w:szCs w:val="24"/>
        </w:rPr>
        <w:t xml:space="preserve">el tubérculo. </w:t>
      </w:r>
      <w:r w:rsidR="009B4F59" w:rsidRPr="006A2D52">
        <w:rPr>
          <w:rFonts w:ascii="Times New Roman" w:hAnsi="Times New Roman"/>
          <w:sz w:val="24"/>
          <w:szCs w:val="24"/>
        </w:rPr>
        <w:t>S</w:t>
      </w:r>
      <w:r w:rsidR="005816F3" w:rsidRPr="006A2D52">
        <w:rPr>
          <w:rFonts w:ascii="Times New Roman" w:hAnsi="Times New Roman"/>
          <w:sz w:val="24"/>
          <w:szCs w:val="24"/>
        </w:rPr>
        <w:t>egún Salazar (2006)</w:t>
      </w:r>
      <w:r w:rsidR="00915DD9">
        <w:rPr>
          <w:rFonts w:ascii="Times New Roman" w:hAnsi="Times New Roman"/>
          <w:sz w:val="24"/>
          <w:szCs w:val="24"/>
        </w:rPr>
        <w:t>,</w:t>
      </w:r>
      <w:r w:rsidR="005816F3" w:rsidRPr="006A2D52">
        <w:rPr>
          <w:rFonts w:ascii="Times New Roman" w:hAnsi="Times New Roman"/>
          <w:sz w:val="24"/>
          <w:szCs w:val="24"/>
        </w:rPr>
        <w:t xml:space="preserve"> los s</w:t>
      </w:r>
      <w:r w:rsidR="00D9048C" w:rsidRPr="006A2D52">
        <w:rPr>
          <w:rFonts w:ascii="Times New Roman" w:hAnsi="Times New Roman"/>
          <w:sz w:val="24"/>
          <w:szCs w:val="24"/>
        </w:rPr>
        <w:t>í</w:t>
      </w:r>
      <w:r w:rsidR="005816F3" w:rsidRPr="006A2D52">
        <w:rPr>
          <w:rFonts w:ascii="Times New Roman" w:hAnsi="Times New Roman"/>
          <w:sz w:val="24"/>
          <w:szCs w:val="24"/>
        </w:rPr>
        <w:t xml:space="preserve">ntomas que causan las razas </w:t>
      </w:r>
      <w:r w:rsidR="00D9048C" w:rsidRPr="006A2D52">
        <w:rPr>
          <w:rFonts w:ascii="Times New Roman" w:hAnsi="Times New Roman"/>
          <w:sz w:val="24"/>
          <w:szCs w:val="24"/>
        </w:rPr>
        <w:t>necro</w:t>
      </w:r>
      <w:r w:rsidR="005816F3" w:rsidRPr="006A2D52">
        <w:rPr>
          <w:rFonts w:ascii="Times New Roman" w:hAnsi="Times New Roman"/>
          <w:sz w:val="24"/>
          <w:szCs w:val="24"/>
        </w:rPr>
        <w:t>santes observados en variedades de papa nativas de los Andes son diferentes a las reportadas en otros lugares del mundo, siendo más frecuente la aparición de agri</w:t>
      </w:r>
      <w:r w:rsidR="00D9048C" w:rsidRPr="006A2D52">
        <w:rPr>
          <w:rFonts w:ascii="Times New Roman" w:hAnsi="Times New Roman"/>
          <w:sz w:val="24"/>
          <w:szCs w:val="24"/>
        </w:rPr>
        <w:t>e</w:t>
      </w:r>
      <w:r w:rsidR="005816F3" w:rsidRPr="006A2D52">
        <w:rPr>
          <w:rFonts w:ascii="Times New Roman" w:hAnsi="Times New Roman"/>
          <w:sz w:val="24"/>
          <w:szCs w:val="24"/>
        </w:rPr>
        <w:t>t</w:t>
      </w:r>
      <w:r w:rsidR="00D9048C" w:rsidRPr="006A2D52">
        <w:rPr>
          <w:rFonts w:ascii="Times New Roman" w:hAnsi="Times New Roman"/>
          <w:sz w:val="24"/>
          <w:szCs w:val="24"/>
        </w:rPr>
        <w:t>a</w:t>
      </w:r>
      <w:r w:rsidR="005816F3" w:rsidRPr="006A2D52">
        <w:rPr>
          <w:rFonts w:ascii="Times New Roman" w:hAnsi="Times New Roman"/>
          <w:sz w:val="24"/>
          <w:szCs w:val="24"/>
        </w:rPr>
        <w:t xml:space="preserve">mientos reticulados de la superficie, </w:t>
      </w:r>
      <w:r w:rsidR="009B4F59" w:rsidRPr="006A2D52">
        <w:rPr>
          <w:rFonts w:ascii="Times New Roman" w:hAnsi="Times New Roman"/>
          <w:sz w:val="24"/>
          <w:szCs w:val="24"/>
        </w:rPr>
        <w:t>es decir</w:t>
      </w:r>
      <w:r w:rsidR="00D675FD">
        <w:rPr>
          <w:rFonts w:ascii="Times New Roman" w:hAnsi="Times New Roman"/>
          <w:sz w:val="24"/>
          <w:szCs w:val="24"/>
        </w:rPr>
        <w:t>,</w:t>
      </w:r>
      <w:r w:rsidR="009B4F59" w:rsidRPr="006A2D52">
        <w:rPr>
          <w:rFonts w:ascii="Times New Roman" w:hAnsi="Times New Roman"/>
          <w:sz w:val="24"/>
          <w:szCs w:val="24"/>
        </w:rPr>
        <w:t xml:space="preserve"> de </w:t>
      </w:r>
      <w:r w:rsidR="005816F3" w:rsidRPr="006A2D52">
        <w:rPr>
          <w:rFonts w:ascii="Times New Roman" w:hAnsi="Times New Roman"/>
          <w:sz w:val="24"/>
          <w:szCs w:val="24"/>
        </w:rPr>
        <w:t xml:space="preserve">daños similares a los ocasionados por algunos hongos del suelo y </w:t>
      </w:r>
      <w:r w:rsidR="007A0E4F">
        <w:rPr>
          <w:rFonts w:ascii="Times New Roman" w:hAnsi="Times New Roman"/>
          <w:sz w:val="24"/>
          <w:szCs w:val="24"/>
        </w:rPr>
        <w:t xml:space="preserve">por </w:t>
      </w:r>
      <w:r w:rsidR="005816F3" w:rsidRPr="007A0E4F">
        <w:rPr>
          <w:rFonts w:ascii="Times New Roman" w:hAnsi="Times New Roman"/>
          <w:i/>
          <w:color w:val="141314"/>
          <w:sz w:val="24"/>
          <w:szCs w:val="24"/>
          <w:lang w:eastAsia="es-CO"/>
        </w:rPr>
        <w:t>Streptomyces</w:t>
      </w:r>
      <w:r w:rsidR="007A0E4F">
        <w:rPr>
          <w:rFonts w:ascii="Times New Roman" w:hAnsi="Times New Roman"/>
          <w:color w:val="141314"/>
          <w:sz w:val="24"/>
          <w:szCs w:val="24"/>
          <w:lang w:eastAsia="es-CO"/>
        </w:rPr>
        <w:t xml:space="preserve"> sp</w:t>
      </w:r>
      <w:r w:rsidR="005816F3" w:rsidRPr="006A2D52">
        <w:rPr>
          <w:rFonts w:ascii="Times New Roman" w:hAnsi="Times New Roman"/>
          <w:color w:val="141314"/>
          <w:sz w:val="24"/>
          <w:szCs w:val="24"/>
          <w:lang w:eastAsia="es-CO"/>
        </w:rPr>
        <w:t xml:space="preserve">. </w:t>
      </w:r>
      <w:r w:rsidRPr="006A2D52">
        <w:rPr>
          <w:rFonts w:ascii="Times New Roman" w:hAnsi="Times New Roman"/>
          <w:sz w:val="24"/>
          <w:szCs w:val="24"/>
        </w:rPr>
        <w:t>Al parecer los síntomas foliares de la raza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NTN</w:t>
      </w:r>
      <w:r w:rsidRPr="006A2D52">
        <w:rPr>
          <w:rFonts w:ascii="Times New Roman" w:hAnsi="Times New Roman"/>
          <w:sz w:val="24"/>
          <w:szCs w:val="24"/>
        </w:rPr>
        <w:t xml:space="preserve"> son más severos que los producidos por PVY</w:t>
      </w:r>
      <w:r w:rsidRPr="006A2D52">
        <w:rPr>
          <w:rFonts w:ascii="Times New Roman" w:hAnsi="Times New Roman"/>
          <w:sz w:val="24"/>
          <w:szCs w:val="24"/>
          <w:vertAlign w:val="superscript"/>
        </w:rPr>
        <w:t>N</w:t>
      </w:r>
      <w:r w:rsidRPr="006A2D52">
        <w:rPr>
          <w:rFonts w:ascii="Times New Roman" w:hAnsi="Times New Roman"/>
          <w:sz w:val="24"/>
          <w:szCs w:val="24"/>
        </w:rPr>
        <w:t xml:space="preserve">, produciendo también anillos en la lámina foliar (Kogovsek </w:t>
      </w:r>
      <w:r w:rsidRPr="006A2D52">
        <w:rPr>
          <w:rFonts w:ascii="Times New Roman" w:hAnsi="Times New Roman"/>
          <w:i/>
          <w:sz w:val="24"/>
          <w:szCs w:val="24"/>
        </w:rPr>
        <w:t xml:space="preserve">et al., </w:t>
      </w:r>
      <w:r w:rsidRPr="006A2D52">
        <w:rPr>
          <w:rFonts w:ascii="Times New Roman" w:hAnsi="Times New Roman"/>
          <w:sz w:val="24"/>
          <w:szCs w:val="24"/>
        </w:rPr>
        <w:t xml:space="preserve">2008). </w:t>
      </w:r>
      <w:r w:rsidR="002876D6" w:rsidRPr="006A2D52">
        <w:rPr>
          <w:rFonts w:ascii="Times New Roman" w:hAnsi="Times New Roman"/>
          <w:sz w:val="24"/>
          <w:szCs w:val="24"/>
        </w:rPr>
        <w:t xml:space="preserve">Esta enfermedad ya ha sido detectada en diferentes países </w:t>
      </w:r>
      <w:r w:rsidR="00D9048C" w:rsidRPr="006A2D52">
        <w:rPr>
          <w:rFonts w:ascii="Times New Roman" w:hAnsi="Times New Roman"/>
          <w:sz w:val="24"/>
          <w:szCs w:val="24"/>
        </w:rPr>
        <w:t>latino</w:t>
      </w:r>
      <w:r w:rsidR="002876D6" w:rsidRPr="006A2D52">
        <w:rPr>
          <w:rFonts w:ascii="Times New Roman" w:hAnsi="Times New Roman"/>
          <w:sz w:val="24"/>
          <w:szCs w:val="24"/>
        </w:rPr>
        <w:t>americanos incluyendo Bra</w:t>
      </w:r>
      <w:r w:rsidR="005C645F">
        <w:rPr>
          <w:rFonts w:ascii="Times New Roman" w:hAnsi="Times New Roman"/>
          <w:sz w:val="24"/>
          <w:szCs w:val="24"/>
        </w:rPr>
        <w:t>s</w:t>
      </w:r>
      <w:r w:rsidR="002876D6" w:rsidRPr="006A2D52">
        <w:rPr>
          <w:rFonts w:ascii="Times New Roman" w:hAnsi="Times New Roman"/>
          <w:sz w:val="24"/>
          <w:szCs w:val="24"/>
        </w:rPr>
        <w:t xml:space="preserve">il (Fonseca </w:t>
      </w:r>
      <w:r w:rsidR="002876D6" w:rsidRPr="00D675FD">
        <w:rPr>
          <w:rFonts w:ascii="Times New Roman" w:hAnsi="Times New Roman"/>
          <w:i/>
          <w:sz w:val="24"/>
          <w:szCs w:val="24"/>
        </w:rPr>
        <w:t>et al</w:t>
      </w:r>
      <w:r w:rsidR="00D675FD">
        <w:rPr>
          <w:rFonts w:ascii="Times New Roman" w:hAnsi="Times New Roman"/>
          <w:sz w:val="24"/>
          <w:szCs w:val="24"/>
        </w:rPr>
        <w:t>.</w:t>
      </w:r>
      <w:r w:rsidR="002876D6" w:rsidRPr="006A2D52">
        <w:rPr>
          <w:rFonts w:ascii="Times New Roman" w:hAnsi="Times New Roman"/>
          <w:sz w:val="24"/>
          <w:szCs w:val="24"/>
        </w:rPr>
        <w:t xml:space="preserve">, 2005), México (Ramírez-Rodríguez </w:t>
      </w:r>
      <w:r w:rsidR="002876D6" w:rsidRPr="00A608AF">
        <w:rPr>
          <w:rFonts w:ascii="Times New Roman" w:hAnsi="Times New Roman"/>
          <w:i/>
          <w:sz w:val="24"/>
          <w:szCs w:val="24"/>
        </w:rPr>
        <w:t>et al.</w:t>
      </w:r>
      <w:r w:rsidR="002876D6" w:rsidRPr="006A2D52">
        <w:rPr>
          <w:rFonts w:ascii="Times New Roman" w:hAnsi="Times New Roman"/>
          <w:sz w:val="24"/>
          <w:szCs w:val="24"/>
        </w:rPr>
        <w:t>, 2009)</w:t>
      </w:r>
      <w:r w:rsidR="00D9048C" w:rsidRPr="006A2D52">
        <w:rPr>
          <w:rFonts w:ascii="Times New Roman" w:hAnsi="Times New Roman"/>
          <w:sz w:val="24"/>
          <w:szCs w:val="24"/>
        </w:rPr>
        <w:t xml:space="preserve"> y</w:t>
      </w:r>
      <w:r w:rsidR="005816F3" w:rsidRPr="006A2D52">
        <w:rPr>
          <w:rFonts w:ascii="Times New Roman" w:hAnsi="Times New Roman"/>
          <w:sz w:val="24"/>
          <w:szCs w:val="24"/>
        </w:rPr>
        <w:t xml:space="preserve"> Perú (Salazar, 2006).</w:t>
      </w:r>
      <w:r w:rsidR="002876D6" w:rsidRPr="006A2D52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Sin embargo, es necesario disponer de mayor información </w:t>
      </w:r>
      <w:r w:rsidR="00D9048C" w:rsidRPr="006A2D52">
        <w:rPr>
          <w:rFonts w:ascii="Times New Roman" w:hAnsi="Times New Roman"/>
          <w:sz w:val="24"/>
          <w:szCs w:val="24"/>
        </w:rPr>
        <w:t xml:space="preserve">biológica que permita confirmar la inducción de necrosis </w:t>
      </w:r>
      <w:r w:rsidR="002C5AD3" w:rsidRPr="006A2D52">
        <w:rPr>
          <w:rFonts w:ascii="Times New Roman" w:hAnsi="Times New Roman"/>
          <w:sz w:val="24"/>
          <w:szCs w:val="24"/>
        </w:rPr>
        <w:t xml:space="preserve">venal en </w:t>
      </w:r>
      <w:r w:rsidR="002C5AD3" w:rsidRPr="006A2D52">
        <w:rPr>
          <w:rFonts w:ascii="Times New Roman" w:hAnsi="Times New Roman"/>
          <w:i/>
          <w:sz w:val="24"/>
          <w:szCs w:val="24"/>
        </w:rPr>
        <w:t>N</w:t>
      </w:r>
      <w:r w:rsidR="007A0E4F">
        <w:rPr>
          <w:rFonts w:ascii="Times New Roman" w:hAnsi="Times New Roman"/>
          <w:i/>
          <w:sz w:val="24"/>
          <w:szCs w:val="24"/>
        </w:rPr>
        <w:t>.</w:t>
      </w:r>
      <w:r w:rsidR="002C5AD3" w:rsidRPr="006A2D52">
        <w:rPr>
          <w:rFonts w:ascii="Times New Roman" w:hAnsi="Times New Roman"/>
          <w:i/>
          <w:sz w:val="24"/>
          <w:szCs w:val="24"/>
        </w:rPr>
        <w:t xml:space="preserve"> tabacum</w:t>
      </w:r>
      <w:r w:rsidR="00D9048C" w:rsidRPr="006A2D52">
        <w:rPr>
          <w:rFonts w:ascii="Times New Roman" w:hAnsi="Times New Roman"/>
          <w:sz w:val="24"/>
          <w:szCs w:val="24"/>
        </w:rPr>
        <w:t xml:space="preserve"> </w:t>
      </w:r>
      <w:r w:rsidR="002C5AD3" w:rsidRPr="006A2D52">
        <w:rPr>
          <w:rFonts w:ascii="Times New Roman" w:hAnsi="Times New Roman"/>
          <w:sz w:val="24"/>
          <w:szCs w:val="24"/>
        </w:rPr>
        <w:t>por parte de dichos aislamientos</w:t>
      </w:r>
      <w:r w:rsidR="00915DD9">
        <w:rPr>
          <w:rFonts w:ascii="Times New Roman" w:hAnsi="Times New Roman"/>
          <w:sz w:val="24"/>
          <w:szCs w:val="24"/>
        </w:rPr>
        <w:t>,</w:t>
      </w:r>
      <w:r w:rsidR="002C5AD3" w:rsidRPr="006A2D52">
        <w:rPr>
          <w:rFonts w:ascii="Times New Roman" w:hAnsi="Times New Roman"/>
          <w:sz w:val="24"/>
          <w:szCs w:val="24"/>
        </w:rPr>
        <w:t xml:space="preserve"> y evaluar </w:t>
      </w:r>
      <w:r w:rsidRPr="006A2D52">
        <w:rPr>
          <w:rFonts w:ascii="Times New Roman" w:hAnsi="Times New Roman"/>
          <w:sz w:val="24"/>
          <w:szCs w:val="24"/>
        </w:rPr>
        <w:t>los eventos recombina</w:t>
      </w:r>
      <w:r w:rsidR="009B4F59" w:rsidRPr="006A2D52">
        <w:rPr>
          <w:rFonts w:ascii="Times New Roman" w:hAnsi="Times New Roman"/>
          <w:sz w:val="24"/>
          <w:szCs w:val="24"/>
        </w:rPr>
        <w:t>torios</w:t>
      </w:r>
      <w:r w:rsidRPr="006A2D52">
        <w:rPr>
          <w:rFonts w:ascii="Times New Roman" w:hAnsi="Times New Roman"/>
          <w:sz w:val="24"/>
          <w:szCs w:val="24"/>
        </w:rPr>
        <w:t xml:space="preserve"> que </w:t>
      </w:r>
      <w:r w:rsidR="009B4F59" w:rsidRPr="006A2D52">
        <w:rPr>
          <w:rFonts w:ascii="Times New Roman" w:hAnsi="Times New Roman"/>
          <w:sz w:val="24"/>
          <w:szCs w:val="24"/>
        </w:rPr>
        <w:t xml:space="preserve">pudieran </w:t>
      </w:r>
      <w:r w:rsidRPr="006A2D52">
        <w:rPr>
          <w:rFonts w:ascii="Times New Roman" w:hAnsi="Times New Roman"/>
          <w:sz w:val="24"/>
          <w:szCs w:val="24"/>
        </w:rPr>
        <w:t>presenta</w:t>
      </w:r>
      <w:r w:rsidR="009B4F59" w:rsidRPr="006A2D52">
        <w:rPr>
          <w:rFonts w:ascii="Times New Roman" w:hAnsi="Times New Roman"/>
          <w:sz w:val="24"/>
          <w:szCs w:val="24"/>
        </w:rPr>
        <w:t xml:space="preserve">r, para </w:t>
      </w:r>
      <w:r w:rsidRPr="006A2D52">
        <w:rPr>
          <w:rFonts w:ascii="Times New Roman" w:hAnsi="Times New Roman"/>
          <w:sz w:val="24"/>
          <w:szCs w:val="24"/>
        </w:rPr>
        <w:t>direccionar los estudios tendientes a identificar la sintomatología</w:t>
      </w:r>
      <w:r w:rsidR="00C0212F">
        <w:rPr>
          <w:rFonts w:ascii="Times New Roman" w:hAnsi="Times New Roman"/>
          <w:sz w:val="24"/>
          <w:szCs w:val="24"/>
        </w:rPr>
        <w:t xml:space="preserve"> </w:t>
      </w:r>
      <w:r w:rsidRPr="006A2D52">
        <w:rPr>
          <w:rFonts w:ascii="Times New Roman" w:hAnsi="Times New Roman"/>
          <w:sz w:val="24"/>
          <w:szCs w:val="24"/>
        </w:rPr>
        <w:t xml:space="preserve">y su efecto en los programas de certificación de semilla y mejoramiento genético que se realizan en el país. </w:t>
      </w:r>
    </w:p>
    <w:p w:rsidR="00FC0DD1" w:rsidRDefault="00FC0DD1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F0142" w:rsidRDefault="005F0142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Conclusiones</w:t>
      </w:r>
      <w:r w:rsidR="00915DD9">
        <w:rPr>
          <w:rFonts w:ascii="Times New Roman" w:hAnsi="Times New Roman"/>
          <w:b/>
          <w:sz w:val="24"/>
          <w:szCs w:val="24"/>
        </w:rPr>
        <w:t xml:space="preserve"> </w:t>
      </w:r>
    </w:p>
    <w:p w:rsidR="00FC0DD1" w:rsidRDefault="00FC0DD1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Los análisis serológicos de potyvirus en </w:t>
      </w:r>
      <w:r w:rsidR="00E22310">
        <w:rPr>
          <w:rFonts w:ascii="Times New Roman" w:hAnsi="Times New Roman"/>
          <w:sz w:val="24"/>
          <w:szCs w:val="24"/>
        </w:rPr>
        <w:t xml:space="preserve">cultivos de papa de 10 </w:t>
      </w:r>
      <w:r>
        <w:rPr>
          <w:rFonts w:ascii="Times New Roman" w:hAnsi="Times New Roman"/>
          <w:sz w:val="24"/>
          <w:szCs w:val="24"/>
        </w:rPr>
        <w:t xml:space="preserve">regiones de Colombia indican altos niveles de incidencia de </w:t>
      </w:r>
      <w:r w:rsidR="00862D9B">
        <w:rPr>
          <w:rFonts w:ascii="Times New Roman" w:hAnsi="Times New Roman"/>
          <w:sz w:val="24"/>
          <w:szCs w:val="24"/>
        </w:rPr>
        <w:t>este</w:t>
      </w:r>
      <w:r>
        <w:rPr>
          <w:rFonts w:ascii="Times New Roman" w:hAnsi="Times New Roman"/>
          <w:sz w:val="24"/>
          <w:szCs w:val="24"/>
        </w:rPr>
        <w:t xml:space="preserve"> grupo viral</w:t>
      </w:r>
      <w:r w:rsidR="00F0170F">
        <w:rPr>
          <w:rFonts w:ascii="Times New Roman" w:hAnsi="Times New Roman"/>
          <w:sz w:val="24"/>
          <w:szCs w:val="24"/>
        </w:rPr>
        <w:t xml:space="preserve"> en el país</w:t>
      </w:r>
      <w:r>
        <w:rPr>
          <w:rFonts w:ascii="Times New Roman" w:hAnsi="Times New Roman"/>
          <w:sz w:val="24"/>
          <w:szCs w:val="24"/>
        </w:rPr>
        <w:t>, con un promedio de 72%. Esta situación sugiere la necesidad de revisar los programas de certificación de tubérculo-semilla, así como implementar programas de manejo integrado de enfermedades virales</w:t>
      </w:r>
      <w:r w:rsidR="00E22310">
        <w:rPr>
          <w:rFonts w:ascii="Times New Roman" w:hAnsi="Times New Roman"/>
          <w:sz w:val="24"/>
          <w:szCs w:val="24"/>
        </w:rPr>
        <w:t xml:space="preserve">, </w:t>
      </w:r>
      <w:r w:rsidR="00E22310">
        <w:rPr>
          <w:rFonts w:ascii="Times New Roman" w:hAnsi="Times New Roman"/>
          <w:sz w:val="24"/>
          <w:szCs w:val="24"/>
        </w:rPr>
        <w:lastRenderedPageBreak/>
        <w:t>que contemplen las diferentes variables epidemiológicas que afectan el establecimiento y la dispersión de patógenos virales en los cultivos de papa.</w:t>
      </w:r>
    </w:p>
    <w:p w:rsidR="00FC0DD1" w:rsidRPr="00FC0DD1" w:rsidRDefault="00FC0DD1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Los análisis filogenéticos basados en las secuencias del gen de la cápside de aislamientos de PVY </w:t>
      </w:r>
      <w:r w:rsidR="00E22310">
        <w:rPr>
          <w:rFonts w:ascii="Times New Roman" w:hAnsi="Times New Roman"/>
          <w:sz w:val="24"/>
          <w:szCs w:val="24"/>
        </w:rPr>
        <w:t>obtenidos en</w:t>
      </w:r>
      <w:r>
        <w:rPr>
          <w:rFonts w:ascii="Times New Roman" w:hAnsi="Times New Roman"/>
          <w:sz w:val="24"/>
          <w:szCs w:val="24"/>
        </w:rPr>
        <w:t xml:space="preserve"> cultivos de </w:t>
      </w:r>
      <w:r w:rsidR="00E22310">
        <w:rPr>
          <w:rFonts w:ascii="Times New Roman" w:hAnsi="Times New Roman"/>
          <w:sz w:val="24"/>
          <w:szCs w:val="24"/>
        </w:rPr>
        <w:t xml:space="preserve">papa de </w:t>
      </w:r>
      <w:r>
        <w:rPr>
          <w:rFonts w:ascii="Times New Roman" w:hAnsi="Times New Roman"/>
          <w:sz w:val="24"/>
          <w:szCs w:val="24"/>
        </w:rPr>
        <w:t xml:space="preserve">Colombia </w:t>
      </w:r>
      <w:r w:rsidR="00E22310">
        <w:rPr>
          <w:rFonts w:ascii="Times New Roman" w:hAnsi="Times New Roman"/>
          <w:sz w:val="24"/>
          <w:szCs w:val="24"/>
        </w:rPr>
        <w:t xml:space="preserve">permitieron </w:t>
      </w:r>
      <w:r>
        <w:rPr>
          <w:rFonts w:ascii="Times New Roman" w:hAnsi="Times New Roman"/>
          <w:sz w:val="24"/>
          <w:szCs w:val="24"/>
        </w:rPr>
        <w:t>asociar dichas cepas con las razas PVY</w:t>
      </w:r>
      <w:r w:rsidRPr="00FC0DD1">
        <w:rPr>
          <w:rFonts w:ascii="Times New Roman" w:hAnsi="Times New Roman"/>
          <w:sz w:val="24"/>
          <w:szCs w:val="24"/>
          <w:vertAlign w:val="superscript"/>
        </w:rPr>
        <w:t>N</w:t>
      </w:r>
      <w:r>
        <w:rPr>
          <w:rFonts w:ascii="Times New Roman" w:hAnsi="Times New Roman"/>
          <w:sz w:val="24"/>
          <w:szCs w:val="24"/>
        </w:rPr>
        <w:t xml:space="preserve"> y PVY</w:t>
      </w:r>
      <w:r w:rsidRPr="00FC0DD1">
        <w:rPr>
          <w:rFonts w:ascii="Times New Roman" w:hAnsi="Times New Roman"/>
          <w:sz w:val="24"/>
          <w:szCs w:val="24"/>
          <w:vertAlign w:val="superscript"/>
        </w:rPr>
        <w:t>NTN</w:t>
      </w:r>
      <w:r>
        <w:rPr>
          <w:rFonts w:ascii="Times New Roman" w:hAnsi="Times New Roman"/>
          <w:sz w:val="24"/>
          <w:szCs w:val="24"/>
        </w:rPr>
        <w:t xml:space="preserve"> de diferentes países del mundo. </w:t>
      </w:r>
    </w:p>
    <w:p w:rsidR="007770B9" w:rsidRDefault="007770B9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27176" w:rsidRPr="006A2D52" w:rsidRDefault="00F0251B" w:rsidP="00DF71CC">
      <w:pPr>
        <w:tabs>
          <w:tab w:val="left" w:pos="222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Agradecimientos</w:t>
      </w:r>
      <w:r w:rsidR="00915DD9">
        <w:rPr>
          <w:rFonts w:ascii="Times New Roman" w:hAnsi="Times New Roman"/>
          <w:b/>
          <w:sz w:val="24"/>
          <w:szCs w:val="24"/>
        </w:rPr>
        <w:t xml:space="preserve"> </w:t>
      </w:r>
      <w:r w:rsidR="00DF71CC">
        <w:rPr>
          <w:rFonts w:ascii="Times New Roman" w:hAnsi="Times New Roman"/>
          <w:b/>
          <w:sz w:val="24"/>
          <w:szCs w:val="24"/>
        </w:rPr>
        <w:tab/>
      </w:r>
    </w:p>
    <w:p w:rsidR="008D0CAA" w:rsidRPr="006A2D52" w:rsidRDefault="00B27176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2D52">
        <w:rPr>
          <w:rFonts w:ascii="Times New Roman" w:hAnsi="Times New Roman"/>
          <w:sz w:val="24"/>
          <w:szCs w:val="24"/>
        </w:rPr>
        <w:t>Esta investigación se realizó gracias al apoyo económico y técnico del Ministerio de Agricultura y Desarrollo Rural</w:t>
      </w:r>
      <w:r w:rsidR="009038C4">
        <w:rPr>
          <w:rFonts w:ascii="Times New Roman" w:hAnsi="Times New Roman"/>
          <w:sz w:val="24"/>
          <w:szCs w:val="24"/>
        </w:rPr>
        <w:t xml:space="preserve"> de Colombia</w:t>
      </w:r>
      <w:r w:rsidRPr="006A2D52">
        <w:rPr>
          <w:rFonts w:ascii="Times New Roman" w:hAnsi="Times New Roman"/>
          <w:sz w:val="24"/>
          <w:szCs w:val="24"/>
        </w:rPr>
        <w:t xml:space="preserve"> (proyecto 090-2007S4527-87-08), de la Universidad Nacional de Colombia</w:t>
      </w:r>
      <w:r w:rsidR="00915DD9">
        <w:rPr>
          <w:rFonts w:ascii="Times New Roman" w:hAnsi="Times New Roman"/>
          <w:sz w:val="24"/>
          <w:szCs w:val="24"/>
        </w:rPr>
        <w:t>,</w:t>
      </w:r>
      <w:r w:rsidRPr="006A2D52">
        <w:rPr>
          <w:rFonts w:ascii="Times New Roman" w:hAnsi="Times New Roman"/>
          <w:sz w:val="24"/>
          <w:szCs w:val="24"/>
        </w:rPr>
        <w:t xml:space="preserve"> Sede Medellín, Fedepapa y Fritolay. </w:t>
      </w:r>
    </w:p>
    <w:p w:rsidR="007770B9" w:rsidRDefault="007770B9" w:rsidP="00DA2EFA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72FEC" w:rsidRPr="001C4C81" w:rsidRDefault="0063767E" w:rsidP="00DA2EFA">
      <w:pPr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1C4C81">
        <w:rPr>
          <w:rFonts w:ascii="Times New Roman" w:hAnsi="Times New Roman"/>
          <w:b/>
          <w:sz w:val="24"/>
          <w:szCs w:val="24"/>
          <w:lang w:val="en-US"/>
        </w:rPr>
        <w:t>Referencias bibliográficas</w:t>
      </w:r>
    </w:p>
    <w:p w:rsidR="0007363E" w:rsidRPr="007D5B14" w:rsidRDefault="00B77E41" w:rsidP="00DA2EFA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B77E41">
        <w:rPr>
          <w:rFonts w:ascii="Times New Roman" w:hAnsi="Times New Roman"/>
          <w:sz w:val="24"/>
          <w:szCs w:val="24"/>
          <w:lang w:val="en-US"/>
        </w:rPr>
        <w:t xml:space="preserve">Adams, M. J., Antoniw, J. F., Fauquet, C. M. 2005.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Molecular criteria for genus and species discrimination within the family </w:t>
      </w:r>
      <w:r w:rsidR="0007363E" w:rsidRPr="007D5B14">
        <w:rPr>
          <w:rFonts w:ascii="Times New Roman" w:hAnsi="Times New Roman"/>
          <w:i/>
          <w:sz w:val="24"/>
          <w:szCs w:val="24"/>
          <w:lang w:val="en-US"/>
        </w:rPr>
        <w:t>Potyviridae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3767E" w:rsidRPr="0063767E">
        <w:rPr>
          <w:rFonts w:ascii="Times New Roman" w:hAnsi="Times New Roman"/>
          <w:i/>
          <w:sz w:val="24"/>
          <w:szCs w:val="24"/>
          <w:lang w:val="en-US"/>
        </w:rPr>
        <w:t>Archives of Virology</w:t>
      </w:r>
      <w:r w:rsidR="00915DD9">
        <w:rPr>
          <w:rFonts w:ascii="Times New Roman" w:hAnsi="Times New Roman"/>
          <w:sz w:val="24"/>
          <w:szCs w:val="24"/>
          <w:lang w:val="en-US"/>
        </w:rPr>
        <w:t>,</w:t>
      </w:r>
      <w:r w:rsidR="00FA7B73" w:rsidRPr="007D5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150</w:t>
      </w:r>
      <w:r w:rsidR="00FA7B73" w:rsidRPr="007D5B14">
        <w:rPr>
          <w:rFonts w:ascii="Times New Roman" w:hAnsi="Times New Roman"/>
          <w:sz w:val="24"/>
          <w:szCs w:val="24"/>
          <w:lang w:val="en-US"/>
        </w:rPr>
        <w:t>:</w:t>
      </w:r>
      <w:r w:rsidR="0040790A" w:rsidRPr="007D5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459-479</w:t>
      </w:r>
      <w:r w:rsidR="0040790A" w:rsidRPr="007D5B14">
        <w:rPr>
          <w:rFonts w:ascii="Times New Roman" w:hAnsi="Times New Roman"/>
          <w:sz w:val="24"/>
          <w:szCs w:val="24"/>
          <w:lang w:val="en-US"/>
        </w:rPr>
        <w:t>.</w:t>
      </w:r>
    </w:p>
    <w:p w:rsidR="001761C9" w:rsidRPr="007D5B14" w:rsidRDefault="001761C9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es-CO"/>
        </w:rPr>
      </w:pPr>
      <w:r w:rsidRPr="007D5B14">
        <w:rPr>
          <w:rFonts w:ascii="Times New Roman" w:hAnsi="Times New Roman"/>
          <w:sz w:val="24"/>
          <w:szCs w:val="24"/>
          <w:lang w:val="en-US"/>
        </w:rPr>
        <w:t>Büchen-Osmond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, C. The Universal Virus Database of the International Committee on Taxonomy of Viruses. </w:t>
      </w:r>
      <w:r w:rsidRPr="007D5B14">
        <w:rPr>
          <w:rFonts w:ascii="Times New Roman" w:hAnsi="Times New Roman"/>
          <w:sz w:val="24"/>
          <w:szCs w:val="24"/>
          <w:lang w:eastAsia="es-CO"/>
        </w:rPr>
        <w:t>Dispon</w:t>
      </w:r>
      <w:r w:rsidR="00FA7B73" w:rsidRPr="007D5B14">
        <w:rPr>
          <w:rFonts w:ascii="Times New Roman" w:hAnsi="Times New Roman"/>
          <w:sz w:val="24"/>
          <w:szCs w:val="24"/>
          <w:lang w:eastAsia="es-CO"/>
        </w:rPr>
        <w:t>ible en</w:t>
      </w:r>
      <w:r w:rsidRPr="007D5B14">
        <w:rPr>
          <w:rFonts w:ascii="Times New Roman" w:hAnsi="Times New Roman"/>
          <w:sz w:val="24"/>
          <w:szCs w:val="24"/>
          <w:lang w:eastAsia="es-CO"/>
        </w:rPr>
        <w:t>: &lt;http://</w:t>
      </w:r>
      <w:r w:rsidRPr="007D5B14">
        <w:rPr>
          <w:rFonts w:ascii="Times New Roman" w:hAnsi="Times New Roman"/>
          <w:sz w:val="24"/>
          <w:szCs w:val="24"/>
        </w:rPr>
        <w:t xml:space="preserve"> </w:t>
      </w:r>
      <w:r w:rsidRPr="007D5B14">
        <w:rPr>
          <w:rFonts w:ascii="Times New Roman" w:hAnsi="Times New Roman"/>
          <w:sz w:val="24"/>
          <w:szCs w:val="24"/>
          <w:lang w:eastAsia="es-CO"/>
        </w:rPr>
        <w:t xml:space="preserve">www.ictvdb.org &gt;. </w:t>
      </w:r>
      <w:r w:rsidR="00FC7D9F" w:rsidRPr="007D5B14">
        <w:rPr>
          <w:rFonts w:ascii="Times New Roman" w:hAnsi="Times New Roman"/>
          <w:sz w:val="24"/>
          <w:szCs w:val="24"/>
          <w:lang w:eastAsia="es-CO"/>
        </w:rPr>
        <w:t xml:space="preserve">[Fecha de consulta: 10 de </w:t>
      </w:r>
      <w:r w:rsidR="00915DD9">
        <w:rPr>
          <w:rFonts w:ascii="Times New Roman" w:hAnsi="Times New Roman"/>
          <w:sz w:val="24"/>
          <w:szCs w:val="24"/>
          <w:lang w:eastAsia="es-CO"/>
        </w:rPr>
        <w:t>j</w:t>
      </w:r>
      <w:r w:rsidR="00915DD9" w:rsidRPr="007D5B14">
        <w:rPr>
          <w:rFonts w:ascii="Times New Roman" w:hAnsi="Times New Roman"/>
          <w:sz w:val="24"/>
          <w:szCs w:val="24"/>
          <w:lang w:eastAsia="es-CO"/>
        </w:rPr>
        <w:t xml:space="preserve">ulio </w:t>
      </w:r>
      <w:r w:rsidR="00FC7D9F" w:rsidRPr="007D5B14">
        <w:rPr>
          <w:rFonts w:ascii="Times New Roman" w:hAnsi="Times New Roman"/>
          <w:sz w:val="24"/>
          <w:szCs w:val="24"/>
          <w:lang w:eastAsia="es-CO"/>
        </w:rPr>
        <w:t>de 2010]</w:t>
      </w:r>
      <w:r w:rsidR="00915DD9">
        <w:rPr>
          <w:rFonts w:ascii="Times New Roman" w:hAnsi="Times New Roman"/>
          <w:sz w:val="24"/>
          <w:szCs w:val="24"/>
          <w:lang w:eastAsia="es-CO"/>
        </w:rPr>
        <w:t>.</w:t>
      </w:r>
    </w:p>
    <w:p w:rsidR="0060651E" w:rsidRDefault="009975A0" w:rsidP="00DA2EF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</w:rPr>
        <w:t>Carreño, A.</w:t>
      </w:r>
      <w:r w:rsidR="00915DD9">
        <w:rPr>
          <w:rFonts w:ascii="Times New Roman" w:hAnsi="Times New Roman"/>
          <w:sz w:val="24"/>
          <w:szCs w:val="24"/>
        </w:rPr>
        <w:t xml:space="preserve"> </w:t>
      </w:r>
      <w:r w:rsidRPr="007D5B14">
        <w:rPr>
          <w:rFonts w:ascii="Times New Roman" w:hAnsi="Times New Roman"/>
          <w:sz w:val="24"/>
          <w:szCs w:val="24"/>
        </w:rPr>
        <w:t xml:space="preserve">J. </w:t>
      </w:r>
      <w:r w:rsidR="00FA7B73" w:rsidRPr="007D5B14">
        <w:rPr>
          <w:rFonts w:ascii="Times New Roman" w:hAnsi="Times New Roman"/>
          <w:sz w:val="24"/>
          <w:szCs w:val="24"/>
        </w:rPr>
        <w:t xml:space="preserve">2009. </w:t>
      </w:r>
      <w:r w:rsidRPr="007D5B14">
        <w:rPr>
          <w:rFonts w:ascii="Times New Roman" w:hAnsi="Times New Roman"/>
          <w:sz w:val="24"/>
          <w:szCs w:val="24"/>
        </w:rPr>
        <w:t xml:space="preserve">Evaluación de la variabilidad genética de </w:t>
      </w:r>
      <w:r w:rsidRPr="007D5B14">
        <w:rPr>
          <w:rFonts w:ascii="Times New Roman" w:hAnsi="Times New Roman"/>
          <w:i/>
          <w:sz w:val="24"/>
          <w:szCs w:val="24"/>
        </w:rPr>
        <w:t>Spongospora subterranea</w:t>
      </w:r>
      <w:r w:rsidRPr="007D5B14">
        <w:rPr>
          <w:rFonts w:ascii="Times New Roman" w:hAnsi="Times New Roman"/>
          <w:sz w:val="24"/>
          <w:szCs w:val="24"/>
        </w:rPr>
        <w:t xml:space="preserve"> f.sp. </w:t>
      </w:r>
      <w:r w:rsidRPr="007D5B14">
        <w:rPr>
          <w:rFonts w:ascii="Times New Roman" w:hAnsi="Times New Roman"/>
          <w:i/>
          <w:sz w:val="24"/>
          <w:szCs w:val="24"/>
        </w:rPr>
        <w:t>subterranea</w:t>
      </w:r>
      <w:r w:rsidRPr="007D5B14">
        <w:rPr>
          <w:rFonts w:ascii="Times New Roman" w:hAnsi="Times New Roman"/>
          <w:sz w:val="24"/>
          <w:szCs w:val="24"/>
        </w:rPr>
        <w:t xml:space="preserve"> mediante la comparación de regiones ITS del ADN ribosomal de cepas procedentes de las regiones</w:t>
      </w:r>
      <w:r w:rsidR="003167AE">
        <w:rPr>
          <w:rFonts w:ascii="Times New Roman" w:hAnsi="Times New Roman"/>
          <w:sz w:val="24"/>
          <w:szCs w:val="24"/>
        </w:rPr>
        <w:t xml:space="preserve"> </w:t>
      </w:r>
      <w:r w:rsidRPr="007D5B14">
        <w:rPr>
          <w:rFonts w:ascii="Times New Roman" w:hAnsi="Times New Roman"/>
          <w:sz w:val="24"/>
          <w:szCs w:val="24"/>
        </w:rPr>
        <w:t>productoras de papa en Colombia. Tes</w:t>
      </w:r>
      <w:r w:rsidR="00FA7B73" w:rsidRPr="007D5B14">
        <w:rPr>
          <w:rFonts w:ascii="Times New Roman" w:hAnsi="Times New Roman"/>
          <w:sz w:val="24"/>
          <w:szCs w:val="24"/>
        </w:rPr>
        <w:t xml:space="preserve">is </w:t>
      </w:r>
      <w:r w:rsidRPr="007D5B14">
        <w:rPr>
          <w:rFonts w:ascii="Times New Roman" w:hAnsi="Times New Roman"/>
          <w:sz w:val="24"/>
          <w:szCs w:val="24"/>
        </w:rPr>
        <w:t>Ma</w:t>
      </w:r>
      <w:r w:rsidR="0068617C" w:rsidRPr="007D5B14">
        <w:rPr>
          <w:rFonts w:ascii="Times New Roman" w:hAnsi="Times New Roman"/>
          <w:sz w:val="24"/>
          <w:szCs w:val="24"/>
        </w:rPr>
        <w:t xml:space="preserve">estría </w:t>
      </w:r>
      <w:r w:rsidR="00FA7B73" w:rsidRPr="007D5B14">
        <w:rPr>
          <w:rFonts w:ascii="Times New Roman" w:hAnsi="Times New Roman"/>
          <w:sz w:val="24"/>
          <w:szCs w:val="24"/>
        </w:rPr>
        <w:t>en</w:t>
      </w:r>
      <w:r w:rsidRPr="007D5B14">
        <w:rPr>
          <w:rFonts w:ascii="Times New Roman" w:hAnsi="Times New Roman"/>
          <w:sz w:val="24"/>
          <w:szCs w:val="24"/>
        </w:rPr>
        <w:t xml:space="preserve"> Cienc</w:t>
      </w:r>
      <w:r w:rsidR="00FA7B73" w:rsidRPr="007D5B14">
        <w:rPr>
          <w:rFonts w:ascii="Times New Roman" w:hAnsi="Times New Roman"/>
          <w:sz w:val="24"/>
          <w:szCs w:val="24"/>
        </w:rPr>
        <w:t>ias Agrarias,</w:t>
      </w:r>
      <w:r w:rsidRPr="007D5B14">
        <w:rPr>
          <w:rFonts w:ascii="Times New Roman" w:hAnsi="Times New Roman"/>
          <w:sz w:val="24"/>
          <w:szCs w:val="24"/>
        </w:rPr>
        <w:t xml:space="preserve"> Facultad de Agronomía</w:t>
      </w:r>
      <w:r w:rsidR="0068617C" w:rsidRPr="007D5B14">
        <w:rPr>
          <w:rFonts w:ascii="Times New Roman" w:hAnsi="Times New Roman"/>
          <w:sz w:val="24"/>
          <w:szCs w:val="24"/>
        </w:rPr>
        <w:t>,</w:t>
      </w:r>
      <w:r w:rsidRPr="007D5B14">
        <w:rPr>
          <w:rFonts w:ascii="Times New Roman" w:hAnsi="Times New Roman"/>
          <w:sz w:val="24"/>
          <w:szCs w:val="24"/>
        </w:rPr>
        <w:t xml:space="preserve"> Universidad Nacional de Colombia</w:t>
      </w:r>
      <w:r w:rsidR="00915DD9">
        <w:rPr>
          <w:rFonts w:ascii="Times New Roman" w:hAnsi="Times New Roman"/>
          <w:sz w:val="24"/>
          <w:szCs w:val="24"/>
        </w:rPr>
        <w:t>,</w:t>
      </w:r>
      <w:r w:rsidRPr="007D5B14">
        <w:rPr>
          <w:rFonts w:ascii="Times New Roman" w:hAnsi="Times New Roman"/>
          <w:sz w:val="24"/>
          <w:szCs w:val="24"/>
        </w:rPr>
        <w:t xml:space="preserve"> Sede Bogotá.</w:t>
      </w:r>
      <w:r w:rsidR="0060651E">
        <w:rPr>
          <w:rFonts w:ascii="Times New Roman" w:hAnsi="Times New Roman"/>
          <w:sz w:val="24"/>
          <w:szCs w:val="24"/>
        </w:rPr>
        <w:t xml:space="preserve"> </w:t>
      </w:r>
    </w:p>
    <w:p w:rsidR="0007363E" w:rsidRPr="007D5B14" w:rsidRDefault="00FC7D9F" w:rsidP="00DA2EF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0651E">
        <w:rPr>
          <w:rFonts w:ascii="Times New Roman" w:hAnsi="Times New Roman"/>
          <w:sz w:val="24"/>
          <w:szCs w:val="24"/>
          <w:lang w:val="da-DK"/>
        </w:rPr>
        <w:t>Dijkstra, J.,</w:t>
      </w:r>
      <w:r w:rsidR="001761C9" w:rsidRPr="0060651E">
        <w:rPr>
          <w:rFonts w:ascii="Times New Roman" w:hAnsi="Times New Roman"/>
          <w:sz w:val="24"/>
          <w:szCs w:val="24"/>
          <w:lang w:val="da-DK"/>
        </w:rPr>
        <w:t xml:space="preserve"> Khan, J</w:t>
      </w:r>
      <w:r w:rsidR="0007363E" w:rsidRPr="0060651E">
        <w:rPr>
          <w:rFonts w:ascii="Times New Roman" w:hAnsi="Times New Roman"/>
          <w:sz w:val="24"/>
          <w:szCs w:val="24"/>
          <w:lang w:val="da-DK"/>
        </w:rPr>
        <w:t>.</w:t>
      </w:r>
      <w:r w:rsidR="00915DD9">
        <w:rPr>
          <w:rFonts w:ascii="Times New Roman" w:hAnsi="Times New Roman"/>
          <w:sz w:val="24"/>
          <w:szCs w:val="24"/>
          <w:lang w:val="da-DK"/>
        </w:rPr>
        <w:t xml:space="preserve"> </w:t>
      </w:r>
      <w:r w:rsidR="0007363E" w:rsidRPr="0060651E">
        <w:rPr>
          <w:rFonts w:ascii="Times New Roman" w:hAnsi="Times New Roman"/>
          <w:sz w:val="24"/>
          <w:szCs w:val="24"/>
          <w:lang w:val="da-DK"/>
        </w:rPr>
        <w:t xml:space="preserve">A. </w:t>
      </w:r>
      <w:r w:rsidRPr="0060651E">
        <w:rPr>
          <w:rFonts w:ascii="Times New Roman" w:hAnsi="Times New Roman"/>
          <w:sz w:val="24"/>
          <w:szCs w:val="24"/>
          <w:lang w:val="da-DK"/>
        </w:rPr>
        <w:t xml:space="preserve">2006. </w:t>
      </w:r>
      <w:r w:rsidR="0063767E" w:rsidRPr="0063767E">
        <w:rPr>
          <w:rFonts w:ascii="Times New Roman" w:hAnsi="Times New Roman"/>
          <w:i/>
          <w:sz w:val="24"/>
          <w:szCs w:val="24"/>
          <w:lang w:val="en-US"/>
        </w:rPr>
        <w:t>Handbook of Plant Virology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761C9" w:rsidRPr="007D5B14">
        <w:rPr>
          <w:rFonts w:ascii="Times New Roman" w:hAnsi="Times New Roman"/>
          <w:sz w:val="24"/>
          <w:szCs w:val="24"/>
          <w:lang w:val="en-US"/>
        </w:rPr>
        <w:t xml:space="preserve">New York: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Haworth Press.</w:t>
      </w:r>
    </w:p>
    <w:p w:rsidR="0007363E" w:rsidRPr="00A840EA" w:rsidRDefault="0032265B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  <w:lang w:val="pt-PT" w:eastAsia="es-CO"/>
        </w:rPr>
      </w:pPr>
      <w:r w:rsidRPr="007D5B14">
        <w:rPr>
          <w:rFonts w:ascii="Times New Roman" w:hAnsi="Times New Roman"/>
          <w:sz w:val="24"/>
          <w:szCs w:val="24"/>
          <w:lang w:val="en-US" w:eastAsia="es-CO"/>
        </w:rPr>
        <w:t>Felsenstein, J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. </w:t>
      </w:r>
      <w:r w:rsidR="00FC7D9F" w:rsidRPr="007D5B14">
        <w:rPr>
          <w:rFonts w:ascii="Times New Roman" w:hAnsi="Times New Roman"/>
          <w:sz w:val="24"/>
          <w:szCs w:val="24"/>
          <w:lang w:val="en-US" w:eastAsia="es-CO"/>
        </w:rPr>
        <w:t xml:space="preserve">1985.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Confidence limits on phylogenies: an approach using the bootstrap. </w:t>
      </w:r>
      <w:r w:rsidR="0063767E" w:rsidRPr="0063767E">
        <w:rPr>
          <w:rFonts w:ascii="Times New Roman" w:hAnsi="Times New Roman"/>
          <w:i/>
          <w:sz w:val="24"/>
          <w:szCs w:val="24"/>
          <w:lang w:val="pt-PT" w:eastAsia="es-CO"/>
        </w:rPr>
        <w:t>Evolution</w:t>
      </w:r>
      <w:r w:rsidR="0063767E" w:rsidRPr="0063767E">
        <w:rPr>
          <w:rFonts w:ascii="Times New Roman" w:hAnsi="Times New Roman"/>
          <w:sz w:val="24"/>
          <w:szCs w:val="24"/>
          <w:lang w:val="pt-PT" w:eastAsia="es-CO"/>
        </w:rPr>
        <w:t xml:space="preserve">, 39: 783-791. </w:t>
      </w:r>
    </w:p>
    <w:p w:rsidR="0040790A" w:rsidRPr="00A840EA" w:rsidRDefault="0063767E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pt-PT"/>
        </w:rPr>
      </w:pPr>
      <w:r w:rsidRPr="0063767E">
        <w:rPr>
          <w:rFonts w:ascii="Times New Roman" w:hAnsi="Times New Roman"/>
          <w:color w:val="231F20"/>
          <w:sz w:val="24"/>
          <w:szCs w:val="24"/>
          <w:lang w:val="pt-PT" w:eastAsia="es-CO"/>
        </w:rPr>
        <w:lastRenderedPageBreak/>
        <w:t xml:space="preserve">Fonseca, L. N., Inoue-Nagata, A. K., Nagata, T., Singh, R. P., Ávila, A. C. 2005. Diferenciação de estirpes de </w:t>
      </w:r>
      <w:r w:rsidRPr="0063767E">
        <w:rPr>
          <w:rFonts w:ascii="Times New Roman" w:hAnsi="Times New Roman"/>
          <w:i/>
          <w:iCs/>
          <w:color w:val="231F20"/>
          <w:sz w:val="24"/>
          <w:szCs w:val="24"/>
          <w:lang w:val="pt-PT" w:eastAsia="es-CO"/>
        </w:rPr>
        <w:t xml:space="preserve">Potato virus Y </w:t>
      </w:r>
      <w:r w:rsidRPr="0063767E">
        <w:rPr>
          <w:rFonts w:ascii="Times New Roman" w:hAnsi="Times New Roman"/>
          <w:color w:val="231F20"/>
          <w:sz w:val="24"/>
          <w:szCs w:val="24"/>
          <w:lang w:val="pt-PT" w:eastAsia="es-CO"/>
        </w:rPr>
        <w:t xml:space="preserve">(PVY) por RT-PCR. </w:t>
      </w:r>
      <w:r w:rsidRPr="0063767E">
        <w:rPr>
          <w:rFonts w:ascii="Times New Roman" w:hAnsi="Times New Roman"/>
          <w:i/>
          <w:iCs/>
          <w:color w:val="231F20"/>
          <w:sz w:val="24"/>
          <w:szCs w:val="24"/>
          <w:lang w:val="pt-PT" w:eastAsia="es-CO"/>
        </w:rPr>
        <w:t>Horticultura Brasileira</w:t>
      </w:r>
      <w:r w:rsidRPr="0063767E">
        <w:rPr>
          <w:rFonts w:ascii="Times New Roman" w:hAnsi="Times New Roman"/>
          <w:color w:val="231F20"/>
          <w:sz w:val="24"/>
          <w:szCs w:val="24"/>
          <w:lang w:val="pt-PT" w:eastAsia="es-CO"/>
        </w:rPr>
        <w:t>, 23: 904-910.</w:t>
      </w:r>
    </w:p>
    <w:p w:rsidR="005F00DC" w:rsidRPr="001C4C81" w:rsidRDefault="00FC7D9F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D5B14">
        <w:rPr>
          <w:rFonts w:ascii="Times New Roman" w:hAnsi="Times New Roman"/>
          <w:sz w:val="24"/>
          <w:szCs w:val="24"/>
        </w:rPr>
        <w:t>Franco-Lara, L.,</w:t>
      </w:r>
      <w:r w:rsidR="005F00DC" w:rsidRPr="007D5B14">
        <w:rPr>
          <w:rFonts w:ascii="Times New Roman" w:hAnsi="Times New Roman"/>
          <w:sz w:val="24"/>
          <w:szCs w:val="24"/>
        </w:rPr>
        <w:t xml:space="preserve"> Soto, C.</w:t>
      </w:r>
      <w:r w:rsidR="00915DD9">
        <w:rPr>
          <w:rFonts w:ascii="Times New Roman" w:hAnsi="Times New Roman"/>
          <w:sz w:val="24"/>
          <w:szCs w:val="24"/>
        </w:rPr>
        <w:t xml:space="preserve"> </w:t>
      </w:r>
      <w:r w:rsidR="005F00DC" w:rsidRPr="007D5B14">
        <w:rPr>
          <w:rFonts w:ascii="Times New Roman" w:hAnsi="Times New Roman"/>
          <w:sz w:val="24"/>
          <w:szCs w:val="24"/>
        </w:rPr>
        <w:t>A.</w:t>
      </w:r>
      <w:r w:rsidRPr="007D5B14">
        <w:rPr>
          <w:rFonts w:ascii="Times New Roman" w:hAnsi="Times New Roman"/>
          <w:sz w:val="24"/>
          <w:szCs w:val="24"/>
        </w:rPr>
        <w:t>,</w:t>
      </w:r>
      <w:r w:rsidR="0040790A" w:rsidRPr="007D5B14">
        <w:rPr>
          <w:rFonts w:ascii="Times New Roman" w:hAnsi="Times New Roman"/>
          <w:sz w:val="24"/>
          <w:szCs w:val="24"/>
        </w:rPr>
        <w:t xml:space="preserve"> </w:t>
      </w:r>
      <w:r w:rsidR="00915DD9" w:rsidRPr="007D5B14">
        <w:rPr>
          <w:rFonts w:ascii="Times New Roman" w:hAnsi="Times New Roman"/>
          <w:sz w:val="24"/>
          <w:szCs w:val="24"/>
        </w:rPr>
        <w:t>G</w:t>
      </w:r>
      <w:r w:rsidR="00915DD9">
        <w:rPr>
          <w:rFonts w:ascii="Times New Roman" w:hAnsi="Times New Roman"/>
          <w:sz w:val="24"/>
          <w:szCs w:val="24"/>
        </w:rPr>
        <w:t>u</w:t>
      </w:r>
      <w:r w:rsidR="00915DD9" w:rsidRPr="007D5B14">
        <w:rPr>
          <w:rFonts w:ascii="Times New Roman" w:hAnsi="Times New Roman"/>
          <w:sz w:val="24"/>
          <w:szCs w:val="24"/>
        </w:rPr>
        <w:t>zm</w:t>
      </w:r>
      <w:r w:rsidR="00915DD9">
        <w:rPr>
          <w:rFonts w:ascii="Times New Roman" w:hAnsi="Times New Roman"/>
          <w:sz w:val="24"/>
          <w:szCs w:val="24"/>
        </w:rPr>
        <w:t>á</w:t>
      </w:r>
      <w:r w:rsidR="00915DD9" w:rsidRPr="007D5B14">
        <w:rPr>
          <w:rFonts w:ascii="Times New Roman" w:hAnsi="Times New Roman"/>
          <w:sz w:val="24"/>
          <w:szCs w:val="24"/>
        </w:rPr>
        <w:t>n</w:t>
      </w:r>
      <w:r w:rsidR="0040790A" w:rsidRPr="007D5B14">
        <w:rPr>
          <w:rFonts w:ascii="Times New Roman" w:hAnsi="Times New Roman"/>
          <w:sz w:val="24"/>
          <w:szCs w:val="24"/>
        </w:rPr>
        <w:t xml:space="preserve">, M. </w:t>
      </w:r>
      <w:r w:rsidRPr="007D5B14">
        <w:rPr>
          <w:rFonts w:ascii="Times New Roman" w:hAnsi="Times New Roman"/>
          <w:sz w:val="24"/>
          <w:szCs w:val="24"/>
        </w:rPr>
        <w:t xml:space="preserve">2009. </w:t>
      </w:r>
      <w:r w:rsidR="005F00DC" w:rsidRPr="007D5B14">
        <w:rPr>
          <w:rFonts w:ascii="Times New Roman" w:hAnsi="Times New Roman"/>
          <w:sz w:val="24"/>
          <w:szCs w:val="24"/>
        </w:rPr>
        <w:t xml:space="preserve">Detección de los virus PVX, PVS, PVY y PLRV en </w:t>
      </w:r>
      <w:smartTag w:uri="urn:schemas-microsoft-com:office:smarttags" w:element="PersonName">
        <w:smartTagPr>
          <w:attr w:name="ProductID" w:val="la Colecci￳n Central"/>
        </w:smartTagPr>
        <w:r w:rsidR="005F00DC" w:rsidRPr="007D5B14">
          <w:rPr>
            <w:rFonts w:ascii="Times New Roman" w:hAnsi="Times New Roman"/>
            <w:sz w:val="24"/>
            <w:szCs w:val="24"/>
          </w:rPr>
          <w:t>la Colección Central</w:t>
        </w:r>
      </w:smartTag>
      <w:r w:rsidR="005F00DC" w:rsidRPr="007D5B14">
        <w:rPr>
          <w:rFonts w:ascii="Times New Roman" w:hAnsi="Times New Roman"/>
          <w:sz w:val="24"/>
          <w:szCs w:val="24"/>
        </w:rPr>
        <w:t xml:space="preserve"> Colombiana de papa por medio de la técnica de inmunoimpresión (IMI).</w:t>
      </w:r>
      <w:r w:rsidR="0040790A" w:rsidRPr="007D5B14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63767E" w:rsidRPr="001C4C81">
        <w:rPr>
          <w:rFonts w:ascii="Times New Roman" w:hAnsi="Times New Roman"/>
          <w:i/>
          <w:sz w:val="24"/>
          <w:szCs w:val="24"/>
          <w:lang w:val="en-US" w:eastAsia="es-CO"/>
        </w:rPr>
        <w:t>Revista Facultad de Ciencias Básicas</w:t>
      </w:r>
      <w:r w:rsidR="0063767E" w:rsidRPr="001C4C81">
        <w:rPr>
          <w:rFonts w:ascii="Times New Roman" w:hAnsi="Times New Roman"/>
          <w:sz w:val="24"/>
          <w:szCs w:val="24"/>
          <w:lang w:val="en-US" w:eastAsia="es-CO"/>
        </w:rPr>
        <w:t>, 5: 130-139.</w:t>
      </w:r>
    </w:p>
    <w:p w:rsidR="0007363E" w:rsidRPr="007D5B14" w:rsidRDefault="0063767E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 w:rsidRPr="001C4C81">
        <w:rPr>
          <w:rFonts w:ascii="Times New Roman" w:hAnsi="Times New Roman"/>
          <w:sz w:val="24"/>
          <w:szCs w:val="24"/>
          <w:lang w:val="en-US"/>
        </w:rPr>
        <w:t xml:space="preserve">Glais, L., Tribodet, M., Kerlan, C. 2002.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Genomic variability in Potato potyvirus Y (PVY): evidence that PVYNW and PVYNTN variants are single to multiple recombinants between PVYO and PVYN isolates. </w:t>
      </w:r>
      <w:r w:rsidRPr="0063767E">
        <w:rPr>
          <w:rFonts w:ascii="Times New Roman" w:hAnsi="Times New Roman"/>
          <w:i/>
          <w:sz w:val="24"/>
          <w:szCs w:val="24"/>
        </w:rPr>
        <w:t>Archives of Virology</w:t>
      </w:r>
      <w:r w:rsidR="00915DD9">
        <w:rPr>
          <w:rFonts w:ascii="Times New Roman" w:hAnsi="Times New Roman"/>
          <w:sz w:val="24"/>
          <w:szCs w:val="24"/>
        </w:rPr>
        <w:t>,</w:t>
      </w:r>
      <w:r w:rsidR="0007363E" w:rsidRPr="007D5B14">
        <w:rPr>
          <w:rFonts w:ascii="Times New Roman" w:hAnsi="Times New Roman"/>
          <w:sz w:val="24"/>
          <w:szCs w:val="24"/>
        </w:rPr>
        <w:t xml:space="preserve"> 147</w:t>
      </w:r>
      <w:r w:rsidR="00FC7D9F" w:rsidRPr="007D5B14">
        <w:rPr>
          <w:rFonts w:ascii="Times New Roman" w:hAnsi="Times New Roman"/>
          <w:sz w:val="24"/>
          <w:szCs w:val="24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</w:rPr>
        <w:t>363-378</w:t>
      </w:r>
      <w:r w:rsidR="004140EA" w:rsidRPr="007D5B14">
        <w:rPr>
          <w:rFonts w:ascii="Times New Roman" w:hAnsi="Times New Roman"/>
          <w:sz w:val="24"/>
          <w:szCs w:val="24"/>
        </w:rPr>
        <w:t>.</w:t>
      </w:r>
    </w:p>
    <w:p w:rsidR="0007363E" w:rsidRPr="007D5B14" w:rsidRDefault="00AD6A4A" w:rsidP="00DA2EFA">
      <w:pPr>
        <w:autoSpaceDE w:val="0"/>
        <w:autoSpaceDN w:val="0"/>
        <w:adjustRightInd w:val="0"/>
        <w:spacing w:before="240" w:after="100" w:afterAutospacing="1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  <w:lang w:eastAsia="es-CO"/>
        </w:rPr>
        <w:t>Guerrero-Guerrero, O</w:t>
      </w:r>
      <w:r w:rsidR="00915DD9" w:rsidRPr="007D5B14">
        <w:rPr>
          <w:rFonts w:ascii="Times New Roman" w:hAnsi="Times New Roman"/>
          <w:sz w:val="24"/>
          <w:szCs w:val="24"/>
          <w:lang w:eastAsia="es-CO"/>
        </w:rPr>
        <w:t>.</w:t>
      </w:r>
      <w:r w:rsidR="00915DD9">
        <w:rPr>
          <w:rFonts w:ascii="Times New Roman" w:hAnsi="Times New Roman"/>
          <w:sz w:val="24"/>
          <w:szCs w:val="24"/>
          <w:lang w:eastAsia="es-CO"/>
        </w:rPr>
        <w:t>,</w:t>
      </w:r>
      <w:r w:rsidR="00915DD9" w:rsidRPr="007D5B14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Pr="007D5B14">
        <w:rPr>
          <w:rFonts w:ascii="Times New Roman" w:hAnsi="Times New Roman"/>
          <w:sz w:val="24"/>
          <w:szCs w:val="24"/>
          <w:lang w:eastAsia="es-CO"/>
        </w:rPr>
        <w:t>Martínez-López, G</w:t>
      </w:r>
      <w:r w:rsidR="0007363E" w:rsidRPr="007D5B14">
        <w:rPr>
          <w:rFonts w:ascii="Times New Roman" w:hAnsi="Times New Roman"/>
          <w:sz w:val="24"/>
          <w:szCs w:val="24"/>
          <w:lang w:eastAsia="es-CO"/>
        </w:rPr>
        <w:t xml:space="preserve">. </w:t>
      </w:r>
      <w:r w:rsidR="001910B3" w:rsidRPr="007D5B14">
        <w:rPr>
          <w:rFonts w:ascii="Times New Roman" w:hAnsi="Times New Roman"/>
          <w:sz w:val="24"/>
          <w:szCs w:val="24"/>
          <w:lang w:eastAsia="es-CO"/>
        </w:rPr>
        <w:t xml:space="preserve">1980. </w:t>
      </w:r>
      <w:r w:rsidR="0007363E" w:rsidRPr="007D5B14">
        <w:rPr>
          <w:rFonts w:ascii="Times New Roman" w:hAnsi="Times New Roman"/>
          <w:sz w:val="24"/>
          <w:szCs w:val="24"/>
          <w:lang w:eastAsia="es-CO"/>
        </w:rPr>
        <w:t xml:space="preserve">Evaluación de pérdidas ocasionadas en la variedad de papa Puracé por los virus "Potato Virus X", "Potato Virus Y" y "Potato Leafroll Virus". </w:t>
      </w:r>
      <w:r w:rsidR="0063767E" w:rsidRPr="0063767E">
        <w:rPr>
          <w:rFonts w:ascii="Times New Roman" w:hAnsi="Times New Roman"/>
          <w:i/>
          <w:sz w:val="24"/>
          <w:szCs w:val="24"/>
          <w:lang w:eastAsia="es-CO"/>
        </w:rPr>
        <w:t>Fitopatología Colombiana</w:t>
      </w:r>
      <w:r w:rsidR="006642ED">
        <w:rPr>
          <w:rFonts w:ascii="Times New Roman" w:hAnsi="Times New Roman"/>
          <w:sz w:val="24"/>
          <w:szCs w:val="24"/>
          <w:lang w:eastAsia="es-CO"/>
        </w:rPr>
        <w:t>,</w:t>
      </w:r>
      <w:r w:rsidR="001910B3" w:rsidRPr="007D5B14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eastAsia="es-CO"/>
        </w:rPr>
        <w:t>9</w:t>
      </w:r>
      <w:r w:rsidR="001910B3" w:rsidRPr="007D5B14">
        <w:rPr>
          <w:rFonts w:ascii="Times New Roman" w:hAnsi="Times New Roman"/>
          <w:sz w:val="24"/>
          <w:szCs w:val="24"/>
          <w:lang w:eastAsia="es-CO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  <w:lang w:eastAsia="es-CO"/>
        </w:rPr>
        <w:t>3-40</w:t>
      </w:r>
      <w:r w:rsidRPr="007D5B14">
        <w:rPr>
          <w:rFonts w:ascii="Times New Roman" w:hAnsi="Times New Roman"/>
          <w:sz w:val="24"/>
          <w:szCs w:val="24"/>
          <w:lang w:eastAsia="es-CO"/>
        </w:rPr>
        <w:t>.</w:t>
      </w:r>
    </w:p>
    <w:p w:rsidR="0007363E" w:rsidRPr="007D5B14" w:rsidRDefault="006642ED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u</w:t>
      </w:r>
      <w:r w:rsidRPr="007D5B14">
        <w:rPr>
          <w:rFonts w:ascii="Times New Roman" w:hAnsi="Times New Roman"/>
          <w:sz w:val="24"/>
          <w:szCs w:val="24"/>
        </w:rPr>
        <w:t>zm</w:t>
      </w:r>
      <w:r>
        <w:rPr>
          <w:rFonts w:ascii="Times New Roman" w:hAnsi="Times New Roman"/>
          <w:sz w:val="24"/>
          <w:szCs w:val="24"/>
        </w:rPr>
        <w:t>á</w:t>
      </w:r>
      <w:r w:rsidRPr="007D5B14">
        <w:rPr>
          <w:rFonts w:ascii="Times New Roman" w:hAnsi="Times New Roman"/>
          <w:sz w:val="24"/>
          <w:szCs w:val="24"/>
        </w:rPr>
        <w:t>n</w:t>
      </w:r>
      <w:r w:rsidR="001910B3" w:rsidRPr="007D5B14">
        <w:rPr>
          <w:rFonts w:ascii="Times New Roman" w:hAnsi="Times New Roman"/>
          <w:sz w:val="24"/>
          <w:szCs w:val="24"/>
        </w:rPr>
        <w:t>, M., Caro, M.,</w:t>
      </w:r>
      <w:r w:rsidR="00C93765" w:rsidRPr="007D5B14">
        <w:rPr>
          <w:rFonts w:ascii="Times New Roman" w:hAnsi="Times New Roman"/>
          <w:sz w:val="24"/>
          <w:szCs w:val="24"/>
        </w:rPr>
        <w:t xml:space="preserve"> García, </w:t>
      </w:r>
      <w:r w:rsidR="0007363E" w:rsidRPr="007D5B14">
        <w:rPr>
          <w:rFonts w:ascii="Times New Roman" w:hAnsi="Times New Roman"/>
          <w:sz w:val="24"/>
          <w:szCs w:val="24"/>
        </w:rPr>
        <w:t xml:space="preserve">Y. </w:t>
      </w:r>
      <w:r w:rsidR="001910B3" w:rsidRPr="007D5B14">
        <w:rPr>
          <w:rFonts w:ascii="Times New Roman" w:hAnsi="Times New Roman"/>
          <w:sz w:val="24"/>
          <w:szCs w:val="24"/>
        </w:rPr>
        <w:t xml:space="preserve">2004. </w:t>
      </w:r>
      <w:r w:rsidR="00C93765" w:rsidRPr="007D5B14">
        <w:rPr>
          <w:rFonts w:ascii="Times New Roman" w:hAnsi="Times New Roman"/>
          <w:sz w:val="24"/>
          <w:szCs w:val="24"/>
        </w:rPr>
        <w:t>Validación de la técnica serológica de inmunoimpresión para detección de diferentes virus que afectan el cultivo de papa. I</w:t>
      </w:r>
      <w:r w:rsidR="0007363E" w:rsidRPr="007D5B14">
        <w:rPr>
          <w:rFonts w:ascii="Times New Roman" w:hAnsi="Times New Roman"/>
          <w:sz w:val="24"/>
          <w:szCs w:val="24"/>
        </w:rPr>
        <w:t>n: Mem</w:t>
      </w:r>
      <w:r w:rsidR="00C93765" w:rsidRPr="007D5B14">
        <w:rPr>
          <w:rFonts w:ascii="Times New Roman" w:hAnsi="Times New Roman"/>
          <w:sz w:val="24"/>
          <w:szCs w:val="24"/>
        </w:rPr>
        <w:t>orias, I Taller Nacional sobre patógenos del suelo, virus e insectos p</w:t>
      </w:r>
      <w:r w:rsidR="0007363E" w:rsidRPr="007D5B14">
        <w:rPr>
          <w:rFonts w:ascii="Times New Roman" w:hAnsi="Times New Roman"/>
          <w:sz w:val="24"/>
          <w:szCs w:val="24"/>
        </w:rPr>
        <w:t xml:space="preserve">lagas diferentes a </w:t>
      </w:r>
      <w:r w:rsidR="0007363E" w:rsidRPr="007D5B14">
        <w:rPr>
          <w:rFonts w:ascii="Times New Roman" w:hAnsi="Times New Roman"/>
          <w:i/>
          <w:sz w:val="24"/>
          <w:szCs w:val="24"/>
        </w:rPr>
        <w:t>Tecia solanivora</w:t>
      </w:r>
      <w:r>
        <w:rPr>
          <w:rFonts w:ascii="Times New Roman" w:hAnsi="Times New Roman"/>
          <w:sz w:val="24"/>
          <w:szCs w:val="24"/>
        </w:rPr>
        <w:t>.</w:t>
      </w:r>
      <w:r w:rsidRPr="007D5B14">
        <w:rPr>
          <w:rFonts w:ascii="Times New Roman" w:hAnsi="Times New Roman"/>
          <w:sz w:val="24"/>
          <w:szCs w:val="24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</w:rPr>
        <w:t>Bogotá</w:t>
      </w:r>
      <w:r>
        <w:rPr>
          <w:rFonts w:ascii="Times New Roman" w:hAnsi="Times New Roman"/>
          <w:sz w:val="24"/>
          <w:szCs w:val="24"/>
        </w:rPr>
        <w:t>:</w:t>
      </w:r>
      <w:r w:rsidR="0007363E" w:rsidRPr="007D5B14">
        <w:rPr>
          <w:rFonts w:ascii="Times New Roman" w:hAnsi="Times New Roman"/>
          <w:sz w:val="24"/>
          <w:szCs w:val="24"/>
        </w:rPr>
        <w:t xml:space="preserve"> </w:t>
      </w:r>
      <w:r w:rsidR="001910B3" w:rsidRPr="007D5B14">
        <w:rPr>
          <w:rFonts w:ascii="Times New Roman" w:hAnsi="Times New Roman"/>
          <w:sz w:val="24"/>
          <w:szCs w:val="24"/>
        </w:rPr>
        <w:t>Cevipapa</w:t>
      </w:r>
      <w:r w:rsidR="00C93765" w:rsidRPr="007D5B14">
        <w:rPr>
          <w:rFonts w:ascii="Times New Roman" w:hAnsi="Times New Roman"/>
          <w:sz w:val="24"/>
          <w:szCs w:val="24"/>
        </w:rPr>
        <w:t xml:space="preserve">. </w:t>
      </w:r>
    </w:p>
    <w:p w:rsidR="0007363E" w:rsidRPr="007D5B14" w:rsidRDefault="001910B3" w:rsidP="00DA2EFA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D5B14">
        <w:rPr>
          <w:rFonts w:ascii="Times New Roman" w:hAnsi="Times New Roman"/>
          <w:sz w:val="24"/>
          <w:szCs w:val="24"/>
        </w:rPr>
        <w:t>Guzmán, M., Ruiz, E., Arciniegas, N.,</w:t>
      </w:r>
      <w:r w:rsidR="00E53D76" w:rsidRPr="007D5B14">
        <w:rPr>
          <w:rFonts w:ascii="Times New Roman" w:hAnsi="Times New Roman"/>
          <w:sz w:val="24"/>
          <w:szCs w:val="24"/>
        </w:rPr>
        <w:t xml:space="preserve"> Coutts</w:t>
      </w:r>
      <w:r w:rsidR="0007363E" w:rsidRPr="007D5B14">
        <w:rPr>
          <w:rFonts w:ascii="Times New Roman" w:hAnsi="Times New Roman"/>
          <w:sz w:val="24"/>
          <w:szCs w:val="24"/>
        </w:rPr>
        <w:t xml:space="preserve">, A. </w:t>
      </w:r>
      <w:r w:rsidRPr="007D5B14">
        <w:rPr>
          <w:rFonts w:ascii="Times New Roman" w:hAnsi="Times New Roman"/>
          <w:sz w:val="24"/>
          <w:szCs w:val="24"/>
        </w:rPr>
        <w:t xml:space="preserve">2006. </w:t>
      </w:r>
      <w:r w:rsidR="00E53D76" w:rsidRPr="007D5B14">
        <w:rPr>
          <w:rFonts w:ascii="Times New Roman" w:hAnsi="Times New Roman"/>
          <w:sz w:val="24"/>
          <w:szCs w:val="24"/>
          <w:lang w:val="en-US"/>
        </w:rPr>
        <w:t>Occurrence and v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ariability of </w:t>
      </w:r>
      <w:r w:rsidR="0007363E" w:rsidRPr="007D5B14">
        <w:rPr>
          <w:rFonts w:ascii="Times New Roman" w:hAnsi="Times New Roman"/>
          <w:i/>
          <w:sz w:val="24"/>
          <w:szCs w:val="24"/>
          <w:lang w:val="en-US"/>
        </w:rPr>
        <w:t xml:space="preserve">Potato yellow vein virus </w:t>
      </w:r>
      <w:r w:rsidR="00E53D76" w:rsidRPr="007D5B14">
        <w:rPr>
          <w:rFonts w:ascii="Times New Roman" w:hAnsi="Times New Roman"/>
          <w:sz w:val="24"/>
          <w:szCs w:val="24"/>
          <w:lang w:val="en-US"/>
        </w:rPr>
        <w:t>in three d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epartments of </w:t>
      </w:r>
      <w:smartTag w:uri="urn:schemas-microsoft-com:office:smarttags" w:element="country-region">
        <w:smartTag w:uri="urn:schemas-microsoft-com:office:smarttags" w:element="place">
          <w:r w:rsidR="0007363E" w:rsidRPr="007D5B14">
            <w:rPr>
              <w:rFonts w:ascii="Times New Roman" w:hAnsi="Times New Roman"/>
              <w:sz w:val="24"/>
              <w:szCs w:val="24"/>
              <w:lang w:val="en-US"/>
            </w:rPr>
            <w:t>Colombia</w:t>
          </w:r>
        </w:smartTag>
      </w:smartTag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3767E" w:rsidRPr="0063767E">
        <w:rPr>
          <w:rFonts w:ascii="Times New Roman" w:hAnsi="Times New Roman"/>
          <w:i/>
          <w:sz w:val="24"/>
          <w:szCs w:val="24"/>
          <w:lang w:val="en-US"/>
        </w:rPr>
        <w:t>Journal of Phytopathology</w:t>
      </w:r>
      <w:r w:rsidR="006642ED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154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748</w:t>
      </w:r>
      <w:r w:rsidR="001A25EF" w:rsidRPr="007D5B14">
        <w:rPr>
          <w:rFonts w:ascii="Times New Roman" w:hAnsi="Times New Roman"/>
          <w:sz w:val="24"/>
          <w:szCs w:val="24"/>
          <w:lang w:val="en-US"/>
        </w:rPr>
        <w:t>-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750.</w:t>
      </w:r>
    </w:p>
    <w:p w:rsidR="0007363E" w:rsidRPr="007D5B14" w:rsidRDefault="00425FCD" w:rsidP="00DA2EFA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4C81">
        <w:rPr>
          <w:rFonts w:ascii="Times New Roman" w:hAnsi="Times New Roman"/>
          <w:sz w:val="24"/>
          <w:szCs w:val="24"/>
          <w:lang w:val="en-US"/>
        </w:rPr>
        <w:t>Guzmán, M., Franco, L.,</w:t>
      </w:r>
      <w:r w:rsidR="001A25EF" w:rsidRPr="001C4C81">
        <w:rPr>
          <w:rFonts w:ascii="Times New Roman" w:hAnsi="Times New Roman"/>
          <w:sz w:val="24"/>
          <w:szCs w:val="24"/>
          <w:lang w:val="en-US"/>
        </w:rPr>
        <w:t xml:space="preserve"> Rodríguez, P.</w:t>
      </w:r>
      <w:r w:rsidR="006642ED" w:rsidRPr="001C4C8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A25EF" w:rsidRPr="001C4C81">
        <w:rPr>
          <w:rFonts w:ascii="Times New Roman" w:hAnsi="Times New Roman"/>
          <w:sz w:val="24"/>
          <w:szCs w:val="24"/>
          <w:lang w:val="en-US"/>
        </w:rPr>
        <w:t>A</w:t>
      </w:r>
      <w:r w:rsidR="0007363E" w:rsidRPr="001C4C81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1C4C81">
        <w:rPr>
          <w:rFonts w:ascii="Times New Roman" w:hAnsi="Times New Roman"/>
          <w:sz w:val="24"/>
          <w:szCs w:val="24"/>
          <w:lang w:val="en-US"/>
        </w:rPr>
        <w:t xml:space="preserve">2009.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Molecular detection of </w:t>
      </w:r>
      <w:r w:rsidR="0007363E" w:rsidRPr="007D5B14">
        <w:rPr>
          <w:rFonts w:ascii="Times New Roman" w:hAnsi="Times New Roman"/>
          <w:i/>
          <w:sz w:val="24"/>
          <w:szCs w:val="24"/>
          <w:lang w:val="en-US"/>
        </w:rPr>
        <w:t xml:space="preserve">Potato yellow vein virus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in leaves and shoot-tubers of </w:t>
      </w:r>
      <w:r w:rsidR="0007363E" w:rsidRPr="007D5B14">
        <w:rPr>
          <w:rFonts w:ascii="Times New Roman" w:hAnsi="Times New Roman"/>
          <w:i/>
          <w:sz w:val="24"/>
          <w:szCs w:val="24"/>
          <w:lang w:val="en-US"/>
        </w:rPr>
        <w:t>Solanum phureja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 from Colombia. </w:t>
      </w:r>
      <w:r w:rsidR="0063767E" w:rsidRPr="0063767E">
        <w:rPr>
          <w:rFonts w:ascii="Times New Roman" w:hAnsi="Times New Roman"/>
          <w:i/>
          <w:sz w:val="24"/>
          <w:szCs w:val="24"/>
          <w:lang w:val="en-US"/>
        </w:rPr>
        <w:t>Phytopathology</w:t>
      </w:r>
      <w:r w:rsidR="006642ED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99</w:t>
      </w:r>
      <w:r w:rsidRPr="007D5B14">
        <w:rPr>
          <w:rFonts w:ascii="Times New Roman" w:hAnsi="Times New Roman"/>
          <w:sz w:val="24"/>
          <w:szCs w:val="24"/>
          <w:lang w:val="en-US"/>
        </w:rPr>
        <w:t>: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 189.</w:t>
      </w:r>
    </w:p>
    <w:p w:rsidR="0007363E" w:rsidRDefault="004140EA" w:rsidP="00DA2EF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val="en-US" w:eastAsia="es-CO"/>
        </w:rPr>
      </w:pPr>
      <w:r w:rsidRPr="007D5B14">
        <w:rPr>
          <w:rFonts w:ascii="Times New Roman" w:hAnsi="Times New Roman"/>
          <w:sz w:val="24"/>
          <w:szCs w:val="24"/>
          <w:lang w:val="en-US" w:eastAsia="es-CO"/>
        </w:rPr>
        <w:t>Kogovsek, P.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Gow L.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Pompe-Novak, M.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Gruden, K.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Foster, G.D.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Boonham, N.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Ravnikar, M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. 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 xml:space="preserve">2008.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Single-step RT real-time PCR for sensitive detection and discrimination of potato virus Y isolates. </w:t>
      </w:r>
      <w:r w:rsidR="0063767E" w:rsidRPr="0063767E">
        <w:rPr>
          <w:rFonts w:ascii="Times New Roman" w:hAnsi="Times New Roman"/>
          <w:i/>
          <w:sz w:val="24"/>
          <w:szCs w:val="24"/>
          <w:lang w:val="en-US" w:eastAsia="es-CO"/>
        </w:rPr>
        <w:t>Journal of Virological Methods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>,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149</w:t>
      </w:r>
      <w:r w:rsidR="00425FCD" w:rsidRPr="007D5B14">
        <w:rPr>
          <w:rFonts w:ascii="Times New Roman" w:hAnsi="Times New Roman"/>
          <w:sz w:val="24"/>
          <w:szCs w:val="24"/>
          <w:lang w:val="en-US" w:eastAsia="es-CO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1-11.</w:t>
      </w:r>
    </w:p>
    <w:p w:rsidR="0060651E" w:rsidRPr="00CC20B2" w:rsidRDefault="0060651E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  <w:lang w:val="de-DE"/>
        </w:rPr>
      </w:pPr>
      <w:r w:rsidRPr="0060651E">
        <w:rPr>
          <w:rFonts w:ascii="Times New Roman" w:hAnsi="Times New Roman"/>
          <w:sz w:val="24"/>
          <w:szCs w:val="24"/>
          <w:lang w:val="de-DE"/>
        </w:rPr>
        <w:lastRenderedPageBreak/>
        <w:t>Littell, R.</w:t>
      </w:r>
      <w:r w:rsidR="006642ED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60651E">
        <w:rPr>
          <w:rFonts w:ascii="Times New Roman" w:hAnsi="Times New Roman"/>
          <w:sz w:val="24"/>
          <w:szCs w:val="24"/>
          <w:lang w:val="de-DE"/>
        </w:rPr>
        <w:t>C., Miliken, A., Stroup, W.</w:t>
      </w:r>
      <w:r w:rsidR="006642ED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60651E">
        <w:rPr>
          <w:rFonts w:ascii="Times New Roman" w:hAnsi="Times New Roman"/>
          <w:sz w:val="24"/>
          <w:szCs w:val="24"/>
          <w:lang w:val="de-DE"/>
        </w:rPr>
        <w:t>W., Wolfinger, R.</w:t>
      </w:r>
      <w:r w:rsidR="006642ED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60651E">
        <w:rPr>
          <w:rFonts w:ascii="Times New Roman" w:hAnsi="Times New Roman"/>
          <w:sz w:val="24"/>
          <w:szCs w:val="24"/>
          <w:lang w:val="de-DE"/>
        </w:rPr>
        <w:t xml:space="preserve">D., Schabenberger, O. 2006. </w:t>
      </w:r>
      <w:r w:rsidR="0063767E" w:rsidRPr="0063767E">
        <w:rPr>
          <w:rFonts w:ascii="Times New Roman" w:hAnsi="Times New Roman"/>
          <w:i/>
          <w:sz w:val="24"/>
          <w:szCs w:val="24"/>
          <w:lang w:val="de-DE"/>
        </w:rPr>
        <w:t>SAS</w:t>
      </w:r>
      <w:r w:rsidR="0063767E" w:rsidRPr="0063767E">
        <w:rPr>
          <w:rFonts w:ascii="Times New Roman" w:hAnsi="Times New Roman"/>
          <w:i/>
          <w:sz w:val="24"/>
          <w:szCs w:val="24"/>
          <w:vertAlign w:val="superscript"/>
          <w:lang w:val="de-DE"/>
        </w:rPr>
        <w:t>®</w:t>
      </w:r>
      <w:r w:rsidR="0063767E" w:rsidRPr="0063767E">
        <w:rPr>
          <w:rFonts w:ascii="Times New Roman" w:hAnsi="Times New Roman"/>
          <w:i/>
          <w:sz w:val="24"/>
          <w:szCs w:val="24"/>
          <w:lang w:val="de-DE"/>
        </w:rPr>
        <w:t xml:space="preserve"> for mixed models</w:t>
      </w:r>
      <w:r w:rsidRPr="00CC20B2">
        <w:rPr>
          <w:rFonts w:ascii="Times New Roman" w:hAnsi="Times New Roman"/>
          <w:sz w:val="24"/>
          <w:szCs w:val="24"/>
          <w:lang w:val="de-DE"/>
        </w:rPr>
        <w:t xml:space="preserve">. </w:t>
      </w:r>
      <w:r w:rsidR="006642ED">
        <w:rPr>
          <w:rFonts w:ascii="Times New Roman" w:hAnsi="Times New Roman"/>
          <w:sz w:val="24"/>
          <w:szCs w:val="24"/>
          <w:lang w:val="de-DE"/>
        </w:rPr>
        <w:t>2 ed</w:t>
      </w:r>
      <w:r w:rsidRPr="00CC20B2">
        <w:rPr>
          <w:rFonts w:ascii="Times New Roman" w:hAnsi="Times New Roman"/>
          <w:sz w:val="24"/>
          <w:szCs w:val="24"/>
          <w:lang w:val="de-DE"/>
        </w:rPr>
        <w:t xml:space="preserve">. </w:t>
      </w:r>
      <w:r w:rsidR="006642ED" w:rsidRPr="00CC20B2">
        <w:rPr>
          <w:rFonts w:ascii="Times New Roman" w:hAnsi="Times New Roman"/>
          <w:sz w:val="24"/>
          <w:szCs w:val="24"/>
          <w:lang w:val="de-DE"/>
        </w:rPr>
        <w:t>EUA</w:t>
      </w:r>
      <w:r w:rsidR="006642ED">
        <w:rPr>
          <w:rFonts w:ascii="Times New Roman" w:hAnsi="Times New Roman"/>
          <w:sz w:val="24"/>
          <w:szCs w:val="24"/>
          <w:lang w:val="de-DE"/>
        </w:rPr>
        <w:t xml:space="preserve">: </w:t>
      </w:r>
      <w:r w:rsidRPr="00CC20B2">
        <w:rPr>
          <w:rFonts w:ascii="Times New Roman" w:hAnsi="Times New Roman"/>
          <w:sz w:val="24"/>
          <w:szCs w:val="24"/>
          <w:lang w:val="de-DE"/>
        </w:rPr>
        <w:t xml:space="preserve">SAS Institute Inc. </w:t>
      </w:r>
    </w:p>
    <w:p w:rsidR="0007363E" w:rsidRPr="007D5B14" w:rsidRDefault="00B762C8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C20B2">
        <w:rPr>
          <w:rFonts w:ascii="Times New Roman" w:hAnsi="Times New Roman"/>
          <w:sz w:val="24"/>
          <w:szCs w:val="24"/>
          <w:lang w:val="de-DE"/>
        </w:rPr>
        <w:t>Marie-Jeanne-Tordo, V., Chachulska, A.</w:t>
      </w:r>
      <w:r w:rsidR="006642ED">
        <w:rPr>
          <w:rFonts w:ascii="Times New Roman" w:hAnsi="Times New Roman"/>
          <w:sz w:val="24"/>
          <w:szCs w:val="24"/>
          <w:lang w:val="de-DE"/>
        </w:rPr>
        <w:t xml:space="preserve"> </w:t>
      </w:r>
      <w:r w:rsidRPr="00CC20B2">
        <w:rPr>
          <w:rFonts w:ascii="Times New Roman" w:hAnsi="Times New Roman"/>
          <w:sz w:val="24"/>
          <w:szCs w:val="24"/>
          <w:lang w:val="de-DE"/>
        </w:rPr>
        <w:t>M., Fakhfakh, H., Le Romancer, M., Robaglia, C.,</w:t>
      </w:r>
      <w:r w:rsidR="00E53D76" w:rsidRPr="00CC20B2">
        <w:rPr>
          <w:rFonts w:ascii="Times New Roman" w:hAnsi="Times New Roman"/>
          <w:sz w:val="24"/>
          <w:szCs w:val="24"/>
          <w:lang w:val="de-DE"/>
        </w:rPr>
        <w:t xml:space="preserve"> Astier-Manifacier, S</w:t>
      </w:r>
      <w:r w:rsidR="0007363E" w:rsidRPr="00CC20B2">
        <w:rPr>
          <w:rFonts w:ascii="Times New Roman" w:hAnsi="Times New Roman"/>
          <w:sz w:val="24"/>
          <w:szCs w:val="24"/>
          <w:lang w:val="de-DE"/>
        </w:rPr>
        <w:t xml:space="preserve">. </w:t>
      </w:r>
      <w:r w:rsidRPr="00CC20B2">
        <w:rPr>
          <w:rFonts w:ascii="Times New Roman" w:hAnsi="Times New Roman"/>
          <w:sz w:val="24"/>
          <w:szCs w:val="24"/>
          <w:lang w:val="de-DE"/>
        </w:rPr>
        <w:t xml:space="preserve">1995.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Sequence polymorphism in the 5’-NTR and in the P1 coding región of potato virus Y genomic RNA. </w:t>
      </w:r>
      <w:r w:rsidR="0063767E" w:rsidRPr="0063767E">
        <w:rPr>
          <w:rFonts w:ascii="Times New Roman" w:hAnsi="Times New Roman"/>
          <w:i/>
          <w:sz w:val="24"/>
          <w:szCs w:val="24"/>
          <w:lang w:val="en-US"/>
        </w:rPr>
        <w:t>Journal of General Virology</w:t>
      </w:r>
      <w:r w:rsidR="006642ED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76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939-949</w:t>
      </w:r>
      <w:r w:rsidR="00E53D76" w:rsidRPr="007D5B14">
        <w:rPr>
          <w:rFonts w:ascii="Times New Roman" w:hAnsi="Times New Roman"/>
          <w:sz w:val="24"/>
          <w:szCs w:val="24"/>
          <w:lang w:val="en-US"/>
        </w:rPr>
        <w:t>.</w:t>
      </w:r>
    </w:p>
    <w:p w:rsidR="0007363E" w:rsidRPr="00A840EA" w:rsidRDefault="001A25EF" w:rsidP="00DA2EFA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D5B14">
        <w:rPr>
          <w:rFonts w:ascii="Times New Roman" w:hAnsi="Times New Roman"/>
          <w:sz w:val="24"/>
          <w:szCs w:val="24"/>
          <w:lang w:val="en-US"/>
        </w:rPr>
        <w:t>Matthews, R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.</w:t>
      </w:r>
      <w:r w:rsidR="006642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E.</w:t>
      </w:r>
      <w:r w:rsidR="006642E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F. 1993. </w:t>
      </w:r>
      <w:r w:rsidR="0063767E" w:rsidRPr="0063767E">
        <w:rPr>
          <w:rFonts w:ascii="Times New Roman" w:hAnsi="Times New Roman"/>
          <w:i/>
          <w:sz w:val="24"/>
          <w:szCs w:val="24"/>
          <w:lang w:val="en-US"/>
        </w:rPr>
        <w:t>Diagnosis of plant virus diseases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63767E" w:rsidRPr="0063767E">
        <w:rPr>
          <w:rFonts w:ascii="Times New Roman" w:hAnsi="Times New Roman"/>
          <w:sz w:val="24"/>
          <w:szCs w:val="24"/>
          <w:lang w:val="en-US"/>
        </w:rPr>
        <w:t xml:space="preserve">Boca Ratón: CRC Press. </w:t>
      </w:r>
    </w:p>
    <w:p w:rsidR="00CC20B2" w:rsidRDefault="0063767E" w:rsidP="00DA2EF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val="en-US" w:eastAsia="es-CO"/>
        </w:rPr>
      </w:pPr>
      <w:r w:rsidRPr="0063767E">
        <w:rPr>
          <w:rFonts w:ascii="Times New Roman" w:hAnsi="Times New Roman"/>
          <w:sz w:val="24"/>
          <w:szCs w:val="24"/>
          <w:lang w:val="en-US" w:eastAsia="es-CO"/>
        </w:rPr>
        <w:t xml:space="preserve">McCulloch, C. E., Searle, S. R., Neuhaus, J. M. 2008. </w:t>
      </w:r>
      <w:r w:rsidRPr="0063767E">
        <w:rPr>
          <w:rFonts w:ascii="Times New Roman" w:hAnsi="Times New Roman"/>
          <w:i/>
          <w:sz w:val="24"/>
          <w:szCs w:val="24"/>
          <w:lang w:val="en-US" w:eastAsia="es-CO"/>
        </w:rPr>
        <w:t>Generalized Linear, and Mixed Models</w:t>
      </w:r>
      <w:r w:rsidR="00CC20B2" w:rsidRPr="002F325D">
        <w:rPr>
          <w:rFonts w:ascii="Times New Roman" w:hAnsi="Times New Roman"/>
          <w:sz w:val="24"/>
          <w:szCs w:val="24"/>
          <w:lang w:val="en-US" w:eastAsia="es-CO"/>
        </w:rPr>
        <w:t xml:space="preserve">. 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EUA: </w:t>
      </w:r>
      <w:r w:rsidR="00CC20B2">
        <w:rPr>
          <w:rFonts w:ascii="Times New Roman" w:hAnsi="Times New Roman"/>
          <w:sz w:val="24"/>
          <w:szCs w:val="24"/>
          <w:lang w:val="en-US" w:eastAsia="es-CO"/>
        </w:rPr>
        <w:t xml:space="preserve">John Wiley &amp; Sons. </w:t>
      </w:r>
    </w:p>
    <w:p w:rsidR="0007363E" w:rsidRPr="007D5B14" w:rsidRDefault="00180BF1" w:rsidP="00DA2EF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val="en-US" w:eastAsia="es-CO"/>
        </w:rPr>
      </w:pPr>
      <w:r w:rsidRPr="00CC20B2">
        <w:rPr>
          <w:rFonts w:ascii="Times New Roman" w:hAnsi="Times New Roman"/>
          <w:sz w:val="24"/>
          <w:szCs w:val="24"/>
          <w:lang w:val="de-DE" w:eastAsia="es-CO"/>
        </w:rPr>
        <w:t>Nie, X.,</w:t>
      </w:r>
      <w:r w:rsidR="001A25EF" w:rsidRPr="00CC20B2">
        <w:rPr>
          <w:rFonts w:ascii="Times New Roman" w:hAnsi="Times New Roman"/>
          <w:sz w:val="24"/>
          <w:szCs w:val="24"/>
          <w:lang w:val="de-DE" w:eastAsia="es-CO"/>
        </w:rPr>
        <w:t xml:space="preserve"> Singh, R.</w:t>
      </w:r>
      <w:r w:rsidR="006642ED">
        <w:rPr>
          <w:rFonts w:ascii="Times New Roman" w:hAnsi="Times New Roman"/>
          <w:sz w:val="24"/>
          <w:szCs w:val="24"/>
          <w:lang w:val="de-DE" w:eastAsia="es-CO"/>
        </w:rPr>
        <w:t xml:space="preserve"> </w:t>
      </w:r>
      <w:r w:rsidR="0007363E" w:rsidRPr="00CC20B2">
        <w:rPr>
          <w:rFonts w:ascii="Times New Roman" w:hAnsi="Times New Roman"/>
          <w:sz w:val="24"/>
          <w:szCs w:val="24"/>
          <w:lang w:val="de-DE" w:eastAsia="es-CO"/>
        </w:rPr>
        <w:t xml:space="preserve">P. </w:t>
      </w:r>
      <w:smartTag w:uri="urn:schemas-microsoft-com:office:smarttags" w:element="metricconverter">
        <w:smartTagPr>
          <w:attr w:name="ProductID" w:val="2001. A"/>
        </w:smartTagPr>
        <w:r w:rsidRPr="00CC20B2">
          <w:rPr>
            <w:rFonts w:ascii="Times New Roman" w:hAnsi="Times New Roman"/>
            <w:sz w:val="24"/>
            <w:szCs w:val="24"/>
            <w:lang w:val="de-DE" w:eastAsia="es-CO"/>
          </w:rPr>
          <w:t xml:space="preserve">2001. </w:t>
        </w:r>
        <w:r w:rsidR="0007363E" w:rsidRPr="007D5B14">
          <w:rPr>
            <w:rFonts w:ascii="Times New Roman" w:hAnsi="Times New Roman"/>
            <w:sz w:val="24"/>
            <w:szCs w:val="24"/>
            <w:lang w:val="en-US" w:eastAsia="es-CO"/>
          </w:rPr>
          <w:t>A</w:t>
        </w:r>
      </w:smartTag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 novel usage of random primers for multiplex RT-PCR detection of virus and viroid in aphids, leaves, and tubers. </w:t>
      </w:r>
      <w:r w:rsidR="0063767E" w:rsidRPr="0063767E">
        <w:rPr>
          <w:rFonts w:ascii="Times New Roman" w:hAnsi="Times New Roman"/>
          <w:i/>
          <w:sz w:val="24"/>
          <w:szCs w:val="24"/>
          <w:lang w:val="en-US" w:eastAsia="es-CO"/>
        </w:rPr>
        <w:t>Journal of Virological Methods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>,</w:t>
      </w:r>
      <w:r w:rsidR="001A25EF" w:rsidRPr="007D5B14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91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37</w:t>
      </w:r>
      <w:r w:rsidR="001A25EF" w:rsidRPr="007D5B14">
        <w:rPr>
          <w:rFonts w:ascii="Times New Roman" w:hAnsi="Times New Roman"/>
          <w:sz w:val="24"/>
          <w:szCs w:val="24"/>
          <w:lang w:val="en-US" w:eastAsia="es-CO"/>
        </w:rPr>
        <w:t>-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49</w:t>
      </w:r>
      <w:r w:rsidR="001A25EF" w:rsidRPr="007D5B14">
        <w:rPr>
          <w:rFonts w:ascii="Times New Roman" w:hAnsi="Times New Roman"/>
          <w:sz w:val="24"/>
          <w:szCs w:val="24"/>
          <w:lang w:val="en-US" w:eastAsia="es-CO"/>
        </w:rPr>
        <w:t>.</w:t>
      </w:r>
    </w:p>
    <w:p w:rsidR="0007363E" w:rsidRPr="007D5B14" w:rsidRDefault="0063767E" w:rsidP="00DA2EFA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C4C81">
        <w:rPr>
          <w:rFonts w:ascii="Times New Roman" w:hAnsi="Times New Roman"/>
          <w:sz w:val="24"/>
          <w:szCs w:val="24"/>
          <w:lang w:val="en-US"/>
        </w:rPr>
        <w:t xml:space="preserve">Offei, S. K., Arciniegas, N., Muller, G., Guzmán, M., Salazar, L. F., Coutts, R. H. A. 2004.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Molecular variation of Potato yellow vein virus isolates. </w:t>
      </w:r>
      <w:r w:rsidRPr="0063767E">
        <w:rPr>
          <w:rFonts w:ascii="Times New Roman" w:hAnsi="Times New Roman"/>
          <w:i/>
          <w:sz w:val="24"/>
          <w:szCs w:val="24"/>
          <w:lang w:val="en-US"/>
        </w:rPr>
        <w:t>Archives of Virology</w:t>
      </w:r>
      <w:r w:rsidR="006642ED">
        <w:rPr>
          <w:rFonts w:ascii="Times New Roman" w:hAnsi="Times New Roman"/>
          <w:sz w:val="24"/>
          <w:szCs w:val="24"/>
          <w:lang w:val="en-US"/>
        </w:rPr>
        <w:t>,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149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821</w:t>
      </w:r>
      <w:r w:rsidR="00E53D76" w:rsidRPr="007D5B14">
        <w:rPr>
          <w:rFonts w:ascii="Times New Roman" w:hAnsi="Times New Roman"/>
          <w:sz w:val="24"/>
          <w:szCs w:val="24"/>
          <w:lang w:val="en-US"/>
        </w:rPr>
        <w:t>-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827.</w:t>
      </w:r>
    </w:p>
    <w:p w:rsidR="0007363E" w:rsidRPr="007D5B14" w:rsidRDefault="00180BF1" w:rsidP="00DA2EFA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D5B14">
        <w:rPr>
          <w:rFonts w:ascii="Times New Roman" w:hAnsi="Times New Roman"/>
          <w:sz w:val="24"/>
          <w:szCs w:val="24"/>
          <w:lang w:val="en-US"/>
        </w:rPr>
        <w:t>Ogawa, T., Tomitaka, Y., Nakagawa, A.,</w:t>
      </w:r>
      <w:r w:rsidR="001761C9" w:rsidRPr="007D5B14">
        <w:rPr>
          <w:rFonts w:ascii="Times New Roman" w:hAnsi="Times New Roman"/>
          <w:sz w:val="24"/>
          <w:szCs w:val="24"/>
          <w:lang w:val="en-US"/>
        </w:rPr>
        <w:t xml:space="preserve"> Ohshimab, K</w:t>
      </w:r>
      <w:r w:rsidR="00F24B51" w:rsidRPr="007D5B14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2008.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Genetic structure of a population of </w:t>
      </w:r>
      <w:r w:rsidR="0007363E" w:rsidRPr="007D5B14">
        <w:rPr>
          <w:rFonts w:ascii="Times New Roman" w:hAnsi="Times New Roman"/>
          <w:i/>
          <w:iCs/>
          <w:sz w:val="24"/>
          <w:szCs w:val="24"/>
          <w:lang w:val="en-US"/>
        </w:rPr>
        <w:t xml:space="preserve">Potato virus Y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inducing potato tuber necrotic ringspot disease in Japan; comparison with North American and European populations. </w:t>
      </w:r>
      <w:r w:rsidR="0063767E" w:rsidRPr="0063767E">
        <w:rPr>
          <w:rFonts w:ascii="Times New Roman" w:hAnsi="Times New Roman"/>
          <w:i/>
          <w:sz w:val="24"/>
          <w:szCs w:val="24"/>
          <w:lang w:val="en-US"/>
        </w:rPr>
        <w:t>Virus Research</w:t>
      </w:r>
      <w:r w:rsidR="006642ED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>131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: </w:t>
      </w:r>
      <w:r w:rsidR="00F24B51" w:rsidRPr="007D5B14">
        <w:rPr>
          <w:rFonts w:ascii="Times New Roman" w:hAnsi="Times New Roman"/>
          <w:sz w:val="24"/>
          <w:szCs w:val="24"/>
          <w:lang w:val="en-US"/>
        </w:rPr>
        <w:t>199</w:t>
      </w:r>
      <w:r w:rsidRPr="007D5B14">
        <w:rPr>
          <w:rFonts w:ascii="Times New Roman" w:hAnsi="Times New Roman"/>
          <w:sz w:val="24"/>
          <w:szCs w:val="24"/>
          <w:lang w:val="en-US"/>
        </w:rPr>
        <w:t>-</w:t>
      </w:r>
      <w:r w:rsidR="00F24B51" w:rsidRPr="007D5B14">
        <w:rPr>
          <w:rFonts w:ascii="Times New Roman" w:hAnsi="Times New Roman"/>
          <w:sz w:val="24"/>
          <w:szCs w:val="24"/>
          <w:lang w:val="en-US"/>
        </w:rPr>
        <w:t>212.</w:t>
      </w:r>
    </w:p>
    <w:p w:rsidR="0007363E" w:rsidRPr="007D5B14" w:rsidRDefault="00E53D76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  <w:lang w:val="en-US"/>
        </w:rPr>
        <w:t>Ohshima, K.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Sako, K.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>, Nakagawa, A.,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Matsuo, K.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Ogawa, T.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Shikata, E.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>,</w:t>
      </w:r>
      <w:r w:rsidRPr="007D5B14">
        <w:rPr>
          <w:rFonts w:ascii="Times New Roman" w:hAnsi="Times New Roman"/>
          <w:sz w:val="24"/>
          <w:szCs w:val="24"/>
          <w:lang w:val="en-US"/>
        </w:rPr>
        <w:t xml:space="preserve"> Sako, N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180BF1" w:rsidRPr="007D5B14">
        <w:rPr>
          <w:rFonts w:ascii="Times New Roman" w:hAnsi="Times New Roman"/>
          <w:sz w:val="24"/>
          <w:szCs w:val="24"/>
          <w:lang w:val="en-US"/>
        </w:rPr>
        <w:t xml:space="preserve">2000. </w:t>
      </w:r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Potato tuber necrotic ringspot disease occurring in </w:t>
      </w:r>
      <w:smartTag w:uri="urn:schemas-microsoft-com:office:smarttags" w:element="country-region">
        <w:smartTag w:uri="urn:schemas-microsoft-com:office:smarttags" w:element="place">
          <w:r w:rsidR="0007363E" w:rsidRPr="007D5B14">
            <w:rPr>
              <w:rFonts w:ascii="Times New Roman" w:hAnsi="Times New Roman"/>
              <w:sz w:val="24"/>
              <w:szCs w:val="24"/>
              <w:lang w:val="en-US"/>
            </w:rPr>
            <w:t>Japan</w:t>
          </w:r>
        </w:smartTag>
      </w:smartTag>
      <w:r w:rsidR="0007363E" w:rsidRPr="007D5B14">
        <w:rPr>
          <w:rFonts w:ascii="Times New Roman" w:hAnsi="Times New Roman"/>
          <w:sz w:val="24"/>
          <w:szCs w:val="24"/>
          <w:lang w:val="en-US"/>
        </w:rPr>
        <w:t xml:space="preserve">: its association with potato virus Y necrotic strain. </w:t>
      </w:r>
      <w:r w:rsidR="0063767E" w:rsidRPr="0063767E">
        <w:rPr>
          <w:rFonts w:ascii="Times New Roman" w:hAnsi="Times New Roman"/>
          <w:i/>
          <w:sz w:val="24"/>
          <w:szCs w:val="24"/>
        </w:rPr>
        <w:t>Plant Disease</w:t>
      </w:r>
      <w:r w:rsidR="006642ED">
        <w:rPr>
          <w:rFonts w:ascii="Times New Roman" w:hAnsi="Times New Roman"/>
          <w:sz w:val="24"/>
          <w:szCs w:val="24"/>
        </w:rPr>
        <w:t>,</w:t>
      </w:r>
      <w:r w:rsidR="00180BF1" w:rsidRPr="007D5B14">
        <w:rPr>
          <w:rFonts w:ascii="Times New Roman" w:hAnsi="Times New Roman"/>
          <w:sz w:val="24"/>
          <w:szCs w:val="24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</w:rPr>
        <w:t>84</w:t>
      </w:r>
      <w:r w:rsidR="00180BF1" w:rsidRPr="007D5B14">
        <w:rPr>
          <w:rFonts w:ascii="Times New Roman" w:hAnsi="Times New Roman"/>
          <w:sz w:val="24"/>
          <w:szCs w:val="24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</w:rPr>
        <w:t>1109-1115.</w:t>
      </w:r>
    </w:p>
    <w:p w:rsidR="0040790A" w:rsidRPr="007D5B14" w:rsidRDefault="00180BF1" w:rsidP="00DA2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  <w:lang w:eastAsia="es-CO"/>
        </w:rPr>
        <w:t>Ramírez-Rodríguez, V., Aviña-Padilla, K., Frías-Treviño, G., Silva-Rosales, L.,</w:t>
      </w:r>
      <w:r w:rsidR="0040790A" w:rsidRPr="007D5B14">
        <w:rPr>
          <w:rFonts w:ascii="Times New Roman" w:hAnsi="Times New Roman"/>
          <w:sz w:val="24"/>
          <w:szCs w:val="24"/>
          <w:lang w:eastAsia="es-CO"/>
        </w:rPr>
        <w:t xml:space="preserve"> Martínez-Soriano, J.</w:t>
      </w:r>
      <w:r w:rsidR="006642ED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40790A" w:rsidRPr="007D5B14">
        <w:rPr>
          <w:rFonts w:ascii="Times New Roman" w:hAnsi="Times New Roman"/>
          <w:sz w:val="24"/>
          <w:szCs w:val="24"/>
          <w:lang w:eastAsia="es-CO"/>
        </w:rPr>
        <w:t>P.</w:t>
      </w:r>
      <w:r w:rsidR="0040790A" w:rsidRPr="007D5B14">
        <w:rPr>
          <w:rFonts w:ascii="Times New Roman" w:hAnsi="Times New Roman"/>
          <w:bCs/>
          <w:sz w:val="24"/>
          <w:szCs w:val="24"/>
          <w:lang w:eastAsia="es-CO"/>
        </w:rPr>
        <w:t xml:space="preserve"> </w:t>
      </w:r>
      <w:r w:rsidRPr="007D5B14">
        <w:rPr>
          <w:rFonts w:ascii="Times New Roman" w:hAnsi="Times New Roman"/>
          <w:bCs/>
          <w:sz w:val="24"/>
          <w:szCs w:val="24"/>
          <w:lang w:eastAsia="es-CO"/>
        </w:rPr>
        <w:t xml:space="preserve">2009. </w:t>
      </w:r>
      <w:r w:rsidR="0040790A" w:rsidRPr="007D5B14">
        <w:rPr>
          <w:rFonts w:ascii="Times New Roman" w:hAnsi="Times New Roman"/>
          <w:bCs/>
          <w:sz w:val="24"/>
          <w:szCs w:val="24"/>
          <w:lang w:val="en-US" w:eastAsia="es-CO"/>
        </w:rPr>
        <w:t xml:space="preserve">Presence of necrotic strains of </w:t>
      </w:r>
      <w:r w:rsidR="0040790A" w:rsidRPr="007D5B14">
        <w:rPr>
          <w:rFonts w:ascii="Times New Roman" w:hAnsi="Times New Roman"/>
          <w:bCs/>
          <w:i/>
          <w:iCs/>
          <w:sz w:val="24"/>
          <w:szCs w:val="24"/>
          <w:lang w:val="en-US" w:eastAsia="es-CO"/>
        </w:rPr>
        <w:t xml:space="preserve">Potato virus Y </w:t>
      </w:r>
      <w:r w:rsidR="0040790A" w:rsidRPr="007D5B14">
        <w:rPr>
          <w:rFonts w:ascii="Times New Roman" w:hAnsi="Times New Roman"/>
          <w:bCs/>
          <w:sz w:val="24"/>
          <w:szCs w:val="24"/>
          <w:lang w:val="en-US" w:eastAsia="es-CO"/>
        </w:rPr>
        <w:t xml:space="preserve">in Mexican potatoes. </w:t>
      </w:r>
      <w:r w:rsidR="0063767E" w:rsidRPr="0063767E">
        <w:rPr>
          <w:rFonts w:ascii="Times New Roman" w:hAnsi="Times New Roman"/>
          <w:bCs/>
          <w:i/>
          <w:sz w:val="24"/>
          <w:szCs w:val="24"/>
          <w:lang w:eastAsia="es-CO"/>
        </w:rPr>
        <w:t>Virology Journal</w:t>
      </w:r>
      <w:r w:rsidR="006642ED">
        <w:rPr>
          <w:rFonts w:ascii="Times New Roman" w:hAnsi="Times New Roman"/>
          <w:bCs/>
          <w:sz w:val="24"/>
          <w:szCs w:val="24"/>
          <w:lang w:eastAsia="es-CO"/>
        </w:rPr>
        <w:t>,</w:t>
      </w:r>
      <w:r w:rsidRPr="007D5B14">
        <w:rPr>
          <w:rFonts w:ascii="Times New Roman" w:hAnsi="Times New Roman"/>
          <w:bCs/>
          <w:sz w:val="24"/>
          <w:szCs w:val="24"/>
          <w:lang w:eastAsia="es-CO"/>
        </w:rPr>
        <w:t xml:space="preserve"> </w:t>
      </w:r>
      <w:r w:rsidR="00BD2B8B" w:rsidRPr="007D5B14">
        <w:rPr>
          <w:rFonts w:ascii="Times New Roman" w:hAnsi="Times New Roman"/>
          <w:bCs/>
          <w:sz w:val="24"/>
          <w:szCs w:val="24"/>
          <w:lang w:eastAsia="es-CO"/>
        </w:rPr>
        <w:t>6</w:t>
      </w:r>
      <w:r w:rsidRPr="007D5B14">
        <w:rPr>
          <w:rFonts w:ascii="Times New Roman" w:hAnsi="Times New Roman"/>
          <w:bCs/>
          <w:sz w:val="24"/>
          <w:szCs w:val="24"/>
          <w:lang w:eastAsia="es-CO"/>
        </w:rPr>
        <w:t xml:space="preserve">: </w:t>
      </w:r>
      <w:r w:rsidR="00BD2B8B" w:rsidRPr="007D5B14">
        <w:rPr>
          <w:rFonts w:ascii="Times New Roman" w:hAnsi="Times New Roman"/>
          <w:bCs/>
          <w:sz w:val="24"/>
          <w:szCs w:val="24"/>
          <w:lang w:eastAsia="es-CO"/>
        </w:rPr>
        <w:t>1-7</w:t>
      </w:r>
      <w:r w:rsidR="0040790A" w:rsidRPr="007D5B14">
        <w:rPr>
          <w:rFonts w:ascii="Times New Roman" w:hAnsi="Times New Roman"/>
          <w:bCs/>
          <w:sz w:val="24"/>
          <w:szCs w:val="24"/>
          <w:lang w:eastAsia="es-CO"/>
        </w:rPr>
        <w:t xml:space="preserve">. </w:t>
      </w:r>
    </w:p>
    <w:p w:rsidR="0007363E" w:rsidRPr="007D5B14" w:rsidRDefault="0007363E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</w:rPr>
        <w:lastRenderedPageBreak/>
        <w:t>S</w:t>
      </w:r>
      <w:r w:rsidR="009975A0" w:rsidRPr="007D5B14">
        <w:rPr>
          <w:rFonts w:ascii="Times New Roman" w:hAnsi="Times New Roman"/>
          <w:sz w:val="24"/>
          <w:szCs w:val="24"/>
        </w:rPr>
        <w:t>alazar</w:t>
      </w:r>
      <w:r w:rsidRPr="007D5B14">
        <w:rPr>
          <w:rFonts w:ascii="Times New Roman" w:hAnsi="Times New Roman"/>
          <w:sz w:val="24"/>
          <w:szCs w:val="24"/>
        </w:rPr>
        <w:t>, L.</w:t>
      </w:r>
      <w:r w:rsidR="006642ED">
        <w:rPr>
          <w:rFonts w:ascii="Times New Roman" w:hAnsi="Times New Roman"/>
          <w:sz w:val="24"/>
          <w:szCs w:val="24"/>
        </w:rPr>
        <w:t xml:space="preserve"> </w:t>
      </w:r>
      <w:r w:rsidRPr="007D5B14">
        <w:rPr>
          <w:rFonts w:ascii="Times New Roman" w:hAnsi="Times New Roman"/>
          <w:sz w:val="24"/>
          <w:szCs w:val="24"/>
        </w:rPr>
        <w:t xml:space="preserve">F. </w:t>
      </w:r>
      <w:r w:rsidR="00180BF1" w:rsidRPr="007D5B14">
        <w:rPr>
          <w:rFonts w:ascii="Times New Roman" w:hAnsi="Times New Roman"/>
          <w:sz w:val="24"/>
          <w:szCs w:val="24"/>
        </w:rPr>
        <w:t xml:space="preserve">1995. </w:t>
      </w:r>
      <w:r w:rsidR="0063767E" w:rsidRPr="0063767E">
        <w:rPr>
          <w:rFonts w:ascii="Times New Roman" w:hAnsi="Times New Roman"/>
          <w:i/>
          <w:sz w:val="24"/>
          <w:szCs w:val="24"/>
        </w:rPr>
        <w:t>Los virus de la papa y su control</w:t>
      </w:r>
      <w:r w:rsidR="009975A0" w:rsidRPr="007D5B14">
        <w:rPr>
          <w:rFonts w:ascii="Times New Roman" w:hAnsi="Times New Roman"/>
          <w:sz w:val="24"/>
          <w:szCs w:val="24"/>
        </w:rPr>
        <w:t>.</w:t>
      </w:r>
      <w:r w:rsidRPr="007D5B14">
        <w:rPr>
          <w:rFonts w:ascii="Times New Roman" w:hAnsi="Times New Roman"/>
          <w:sz w:val="24"/>
          <w:szCs w:val="24"/>
        </w:rPr>
        <w:t xml:space="preserve"> </w:t>
      </w:r>
      <w:r w:rsidR="009975A0" w:rsidRPr="007D5B14">
        <w:rPr>
          <w:rFonts w:ascii="Times New Roman" w:hAnsi="Times New Roman"/>
          <w:sz w:val="24"/>
          <w:szCs w:val="24"/>
        </w:rPr>
        <w:t xml:space="preserve">Lima: </w:t>
      </w:r>
      <w:r w:rsidRPr="007D5B14">
        <w:rPr>
          <w:rFonts w:ascii="Times New Roman" w:hAnsi="Times New Roman"/>
          <w:sz w:val="24"/>
          <w:szCs w:val="24"/>
        </w:rPr>
        <w:t xml:space="preserve">Centro Internacional de la Papa </w:t>
      </w:r>
      <w:r w:rsidR="009975A0" w:rsidRPr="007D5B14">
        <w:rPr>
          <w:rFonts w:ascii="Times New Roman" w:hAnsi="Times New Roman"/>
          <w:sz w:val="24"/>
          <w:szCs w:val="24"/>
        </w:rPr>
        <w:t>(</w:t>
      </w:r>
      <w:r w:rsidRPr="007D5B14">
        <w:rPr>
          <w:rFonts w:ascii="Times New Roman" w:hAnsi="Times New Roman"/>
          <w:sz w:val="24"/>
          <w:szCs w:val="24"/>
        </w:rPr>
        <w:t>CIP</w:t>
      </w:r>
      <w:r w:rsidR="00180BF1" w:rsidRPr="007D5B14">
        <w:rPr>
          <w:rFonts w:ascii="Times New Roman" w:hAnsi="Times New Roman"/>
          <w:sz w:val="24"/>
          <w:szCs w:val="24"/>
        </w:rPr>
        <w:t>)</w:t>
      </w:r>
      <w:r w:rsidRPr="007D5B14">
        <w:rPr>
          <w:rFonts w:ascii="Times New Roman" w:hAnsi="Times New Roman"/>
          <w:sz w:val="24"/>
          <w:szCs w:val="24"/>
        </w:rPr>
        <w:t>.</w:t>
      </w:r>
    </w:p>
    <w:p w:rsidR="0007363E" w:rsidRPr="007D5B14" w:rsidRDefault="0063767E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C4C81">
        <w:rPr>
          <w:rFonts w:ascii="Times New Roman" w:hAnsi="Times New Roman"/>
          <w:sz w:val="24"/>
          <w:szCs w:val="24"/>
        </w:rPr>
        <w:t xml:space="preserve">Salazar, L. F. 2006. Emerging and Re-emerging Potato Diseases in the Andes. </w:t>
      </w:r>
      <w:r w:rsidRPr="0063767E">
        <w:rPr>
          <w:rFonts w:ascii="Times New Roman" w:hAnsi="Times New Roman"/>
          <w:i/>
          <w:sz w:val="24"/>
          <w:szCs w:val="24"/>
        </w:rPr>
        <w:t>Potato Research</w:t>
      </w:r>
      <w:r w:rsidR="006642ED">
        <w:rPr>
          <w:rFonts w:ascii="Times New Roman" w:hAnsi="Times New Roman"/>
          <w:sz w:val="24"/>
          <w:szCs w:val="24"/>
        </w:rPr>
        <w:t>,</w:t>
      </w:r>
      <w:r w:rsidR="00180BF1" w:rsidRPr="007D5B14">
        <w:rPr>
          <w:rFonts w:ascii="Times New Roman" w:hAnsi="Times New Roman"/>
          <w:sz w:val="24"/>
          <w:szCs w:val="24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</w:rPr>
        <w:t>49</w:t>
      </w:r>
      <w:r w:rsidR="00180BF1" w:rsidRPr="007D5B14">
        <w:rPr>
          <w:rFonts w:ascii="Times New Roman" w:hAnsi="Times New Roman"/>
          <w:sz w:val="24"/>
          <w:szCs w:val="24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</w:rPr>
        <w:t>43-47.</w:t>
      </w:r>
    </w:p>
    <w:p w:rsidR="0007363E" w:rsidRPr="00DA2EFA" w:rsidRDefault="00180BF1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</w:rPr>
        <w:t>Sánchez de Luque, C., Corzo, P.,</w:t>
      </w:r>
      <w:r w:rsidR="00AD6A4A" w:rsidRPr="007D5B14">
        <w:rPr>
          <w:rFonts w:ascii="Times New Roman" w:hAnsi="Times New Roman"/>
          <w:sz w:val="24"/>
          <w:szCs w:val="24"/>
        </w:rPr>
        <w:t xml:space="preserve"> Pérez, O</w:t>
      </w:r>
      <w:r w:rsidR="0007363E" w:rsidRPr="007D5B14">
        <w:rPr>
          <w:rFonts w:ascii="Times New Roman" w:hAnsi="Times New Roman"/>
          <w:sz w:val="24"/>
          <w:szCs w:val="24"/>
        </w:rPr>
        <w:t xml:space="preserve">. </w:t>
      </w:r>
      <w:r w:rsidRPr="007D5B14">
        <w:rPr>
          <w:rFonts w:ascii="Times New Roman" w:hAnsi="Times New Roman"/>
          <w:sz w:val="24"/>
          <w:szCs w:val="24"/>
        </w:rPr>
        <w:t xml:space="preserve">1991. </w:t>
      </w:r>
      <w:r w:rsidR="0007363E" w:rsidRPr="007D5B14">
        <w:rPr>
          <w:rFonts w:ascii="Times New Roman" w:hAnsi="Times New Roman"/>
          <w:sz w:val="24"/>
          <w:szCs w:val="24"/>
        </w:rPr>
        <w:t xml:space="preserve">Incidencia de virus en papa y su efecto sobre rendimientos en tres zonas agroecológicas de Colombia. </w:t>
      </w:r>
      <w:r w:rsidR="0063767E" w:rsidRPr="0063767E">
        <w:rPr>
          <w:rFonts w:ascii="Times New Roman" w:hAnsi="Times New Roman"/>
          <w:i/>
          <w:sz w:val="24"/>
          <w:szCs w:val="24"/>
        </w:rPr>
        <w:t>Revista Latinoamericana de la Papa</w:t>
      </w:r>
      <w:r w:rsidR="006642ED">
        <w:rPr>
          <w:rFonts w:ascii="Times New Roman" w:hAnsi="Times New Roman"/>
          <w:sz w:val="24"/>
          <w:szCs w:val="24"/>
        </w:rPr>
        <w:t>,</w:t>
      </w:r>
      <w:r w:rsidRPr="00DA2EFA">
        <w:rPr>
          <w:rFonts w:ascii="Times New Roman" w:hAnsi="Times New Roman"/>
          <w:sz w:val="24"/>
          <w:szCs w:val="24"/>
        </w:rPr>
        <w:t xml:space="preserve"> </w:t>
      </w:r>
      <w:r w:rsidR="0007363E" w:rsidRPr="00DA2EFA">
        <w:rPr>
          <w:rFonts w:ascii="Times New Roman" w:hAnsi="Times New Roman"/>
          <w:sz w:val="24"/>
          <w:szCs w:val="24"/>
        </w:rPr>
        <w:t>4</w:t>
      </w:r>
      <w:r w:rsidRPr="00DA2EFA">
        <w:rPr>
          <w:rFonts w:ascii="Times New Roman" w:hAnsi="Times New Roman"/>
          <w:sz w:val="24"/>
          <w:szCs w:val="24"/>
        </w:rPr>
        <w:t xml:space="preserve">: </w:t>
      </w:r>
      <w:r w:rsidR="0007363E" w:rsidRPr="00DA2EFA">
        <w:rPr>
          <w:rFonts w:ascii="Times New Roman" w:hAnsi="Times New Roman"/>
          <w:sz w:val="24"/>
          <w:szCs w:val="24"/>
        </w:rPr>
        <w:t>36-51</w:t>
      </w:r>
      <w:r w:rsidRPr="00DA2EFA">
        <w:rPr>
          <w:rFonts w:ascii="Times New Roman" w:hAnsi="Times New Roman"/>
          <w:sz w:val="24"/>
          <w:szCs w:val="24"/>
        </w:rPr>
        <w:t>.</w:t>
      </w:r>
    </w:p>
    <w:p w:rsidR="0007363E" w:rsidRPr="007D5B14" w:rsidRDefault="004140EA" w:rsidP="00DA2EFA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4"/>
          <w:szCs w:val="24"/>
          <w:lang w:val="en-US" w:eastAsia="es-CO"/>
        </w:rPr>
      </w:pPr>
      <w:r w:rsidRPr="00DA2EFA">
        <w:rPr>
          <w:rFonts w:ascii="Times New Roman" w:hAnsi="Times New Roman"/>
          <w:sz w:val="24"/>
          <w:szCs w:val="24"/>
          <w:lang w:eastAsia="es-CO"/>
        </w:rPr>
        <w:t>Schubert, J.</w:t>
      </w:r>
      <w:r w:rsidR="00180BF1" w:rsidRPr="00DA2EFA">
        <w:rPr>
          <w:rFonts w:ascii="Times New Roman" w:hAnsi="Times New Roman"/>
          <w:sz w:val="24"/>
          <w:szCs w:val="24"/>
          <w:lang w:eastAsia="es-CO"/>
        </w:rPr>
        <w:t>,</w:t>
      </w:r>
      <w:r w:rsidRPr="00DA2EFA">
        <w:rPr>
          <w:rFonts w:ascii="Times New Roman" w:hAnsi="Times New Roman"/>
          <w:sz w:val="24"/>
          <w:szCs w:val="24"/>
          <w:lang w:eastAsia="es-CO"/>
        </w:rPr>
        <w:t xml:space="preserve"> Fomitcheva, V.</w:t>
      </w:r>
      <w:r w:rsidR="00180BF1" w:rsidRPr="00DA2EFA">
        <w:rPr>
          <w:rFonts w:ascii="Times New Roman" w:hAnsi="Times New Roman"/>
          <w:sz w:val="24"/>
          <w:szCs w:val="24"/>
          <w:lang w:eastAsia="es-CO"/>
        </w:rPr>
        <w:t>,</w:t>
      </w:r>
      <w:r w:rsidRPr="00DA2EFA">
        <w:rPr>
          <w:rFonts w:ascii="Times New Roman" w:hAnsi="Times New Roman"/>
          <w:sz w:val="24"/>
          <w:szCs w:val="24"/>
          <w:lang w:eastAsia="es-CO"/>
        </w:rPr>
        <w:t xml:space="preserve"> Sztangret-Wisniewska, J.</w:t>
      </w:r>
      <w:r w:rsidR="0007363E" w:rsidRPr="00DA2EFA">
        <w:rPr>
          <w:rFonts w:ascii="Times New Roman" w:hAnsi="Times New Roman"/>
          <w:sz w:val="24"/>
          <w:szCs w:val="24"/>
          <w:lang w:eastAsia="es-CO"/>
        </w:rPr>
        <w:t xml:space="preserve"> </w:t>
      </w:r>
      <w:r w:rsidR="00180BF1" w:rsidRPr="00DA2EFA">
        <w:rPr>
          <w:rFonts w:ascii="Times New Roman" w:hAnsi="Times New Roman"/>
          <w:sz w:val="24"/>
          <w:szCs w:val="24"/>
          <w:lang w:eastAsia="es-CO"/>
        </w:rPr>
        <w:t xml:space="preserve">2007.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Diferentiation of </w:t>
      </w:r>
      <w:r w:rsidR="0007363E" w:rsidRPr="007D5B14">
        <w:rPr>
          <w:rFonts w:ascii="Times New Roman" w:hAnsi="Times New Roman"/>
          <w:i/>
          <w:sz w:val="24"/>
          <w:szCs w:val="24"/>
          <w:lang w:val="en-US" w:eastAsia="es-CO"/>
        </w:rPr>
        <w:t>Potato virus Y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 strains using improved sets of diagnostic PCR primers. </w:t>
      </w:r>
      <w:r w:rsidR="0063767E" w:rsidRPr="0063767E">
        <w:rPr>
          <w:rFonts w:ascii="Times New Roman" w:hAnsi="Times New Roman"/>
          <w:i/>
          <w:sz w:val="24"/>
          <w:szCs w:val="24"/>
          <w:lang w:val="en-US" w:eastAsia="es-CO"/>
        </w:rPr>
        <w:t>Journal of Virological Methods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140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 xml:space="preserve">: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66-74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>.</w:t>
      </w:r>
    </w:p>
    <w:p w:rsidR="0007363E" w:rsidRPr="007D5B14" w:rsidRDefault="00F24B51" w:rsidP="00DA2EFA">
      <w:pPr>
        <w:autoSpaceDE w:val="0"/>
        <w:autoSpaceDN w:val="0"/>
        <w:adjustRightInd w:val="0"/>
        <w:spacing w:before="240" w:line="360" w:lineRule="auto"/>
        <w:jc w:val="both"/>
        <w:rPr>
          <w:rFonts w:ascii="Times New Roman" w:hAnsi="Times New Roman"/>
          <w:sz w:val="24"/>
          <w:szCs w:val="24"/>
          <w:lang w:val="en-US" w:eastAsia="es-CO"/>
        </w:rPr>
      </w:pPr>
      <w:r w:rsidRPr="007D5B14">
        <w:rPr>
          <w:rFonts w:ascii="Times New Roman" w:hAnsi="Times New Roman"/>
          <w:sz w:val="24"/>
          <w:szCs w:val="24"/>
          <w:lang w:val="en-US" w:eastAsia="es-CO"/>
        </w:rPr>
        <w:t>Singh, R.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>P.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Valkonen, J.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>P.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>T.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>, Gray, S.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>M., Boonham, N., Jones, R.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>A.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>C., Kerlan, C.,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Schubert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>,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J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. 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 xml:space="preserve">2008. </w:t>
      </w:r>
      <w:r w:rsidR="0007363E" w:rsidRPr="007D5B14">
        <w:rPr>
          <w:rFonts w:ascii="Times New Roman" w:hAnsi="Times New Roman"/>
          <w:i/>
          <w:sz w:val="24"/>
          <w:szCs w:val="24"/>
          <w:lang w:val="en-US" w:eastAsia="es-CO"/>
        </w:rPr>
        <w:t>Brief review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: The naming of potato virus Y strains infecting potato. </w:t>
      </w:r>
      <w:r w:rsidR="0063767E" w:rsidRPr="0063767E">
        <w:rPr>
          <w:rFonts w:ascii="Times New Roman" w:hAnsi="Times New Roman"/>
          <w:i/>
          <w:sz w:val="24"/>
          <w:szCs w:val="24"/>
          <w:lang w:val="en-US" w:eastAsia="es-CO"/>
        </w:rPr>
        <w:t>Archives of Virology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>,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153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>:</w:t>
      </w:r>
      <w:r w:rsidRPr="007D5B14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>1-13</w:t>
      </w:r>
      <w:r w:rsidR="00180BF1" w:rsidRPr="007D5B14">
        <w:rPr>
          <w:rFonts w:ascii="Times New Roman" w:hAnsi="Times New Roman"/>
          <w:sz w:val="24"/>
          <w:szCs w:val="24"/>
          <w:lang w:val="en-US" w:eastAsia="es-CO"/>
        </w:rPr>
        <w:t>.</w:t>
      </w:r>
    </w:p>
    <w:p w:rsidR="0007363E" w:rsidRPr="007D5B14" w:rsidRDefault="001A25EF" w:rsidP="00DA2EF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sz w:val="24"/>
          <w:szCs w:val="24"/>
          <w:lang w:eastAsia="es-CO"/>
        </w:rPr>
      </w:pPr>
      <w:r w:rsidRPr="007D5B14">
        <w:rPr>
          <w:rFonts w:ascii="Times New Roman" w:hAnsi="Times New Roman"/>
          <w:sz w:val="24"/>
          <w:szCs w:val="24"/>
          <w:lang w:val="en-US" w:eastAsia="es-CO"/>
        </w:rPr>
        <w:t>Swofford,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 D.</w:t>
      </w:r>
      <w:r w:rsidR="006642ED">
        <w:rPr>
          <w:rFonts w:ascii="Times New Roman" w:hAnsi="Times New Roman"/>
          <w:sz w:val="24"/>
          <w:szCs w:val="24"/>
          <w:lang w:val="en-US" w:eastAsia="es-CO"/>
        </w:rPr>
        <w:t xml:space="preserve"> </w:t>
      </w:r>
      <w:r w:rsidR="0007363E" w:rsidRPr="007D5B14">
        <w:rPr>
          <w:rFonts w:ascii="Times New Roman" w:hAnsi="Times New Roman"/>
          <w:sz w:val="24"/>
          <w:szCs w:val="24"/>
          <w:lang w:val="en-US" w:eastAsia="es-CO"/>
        </w:rPr>
        <w:t xml:space="preserve">L. 1998. PAUP: Phylogenetic analysis using parsimony (* and other methods). </w:t>
      </w:r>
      <w:r w:rsidR="0007363E" w:rsidRPr="00DA2EFA">
        <w:rPr>
          <w:rFonts w:ascii="Times New Roman" w:hAnsi="Times New Roman"/>
          <w:sz w:val="24"/>
          <w:szCs w:val="24"/>
          <w:lang w:eastAsia="es-CO"/>
        </w:rPr>
        <w:t xml:space="preserve">Version: 4. </w:t>
      </w:r>
      <w:r w:rsidR="006642ED" w:rsidRPr="007D5B14">
        <w:rPr>
          <w:rFonts w:ascii="Times New Roman" w:hAnsi="Times New Roman"/>
          <w:sz w:val="24"/>
          <w:szCs w:val="24"/>
          <w:lang w:eastAsia="es-CO"/>
        </w:rPr>
        <w:t>Sunderland</w:t>
      </w:r>
      <w:r w:rsidR="006642ED">
        <w:rPr>
          <w:rFonts w:ascii="Times New Roman" w:hAnsi="Times New Roman"/>
          <w:sz w:val="24"/>
          <w:szCs w:val="24"/>
          <w:lang w:eastAsia="es-CO"/>
        </w:rPr>
        <w:t xml:space="preserve">: </w:t>
      </w:r>
      <w:r w:rsidRPr="007D5B14">
        <w:rPr>
          <w:rFonts w:ascii="Times New Roman" w:hAnsi="Times New Roman"/>
          <w:sz w:val="24"/>
          <w:szCs w:val="24"/>
          <w:lang w:eastAsia="es-CO"/>
        </w:rPr>
        <w:t>Sinauer Associates</w:t>
      </w:r>
      <w:r w:rsidR="006642ED">
        <w:rPr>
          <w:rFonts w:ascii="Times New Roman" w:hAnsi="Times New Roman"/>
          <w:sz w:val="24"/>
          <w:szCs w:val="24"/>
          <w:lang w:eastAsia="es-CO"/>
        </w:rPr>
        <w:t>.</w:t>
      </w:r>
      <w:r w:rsidR="006642ED" w:rsidRPr="007D5B14">
        <w:rPr>
          <w:rFonts w:ascii="Times New Roman" w:hAnsi="Times New Roman"/>
          <w:sz w:val="24"/>
          <w:szCs w:val="24"/>
          <w:lang w:eastAsia="es-CO"/>
        </w:rPr>
        <w:t xml:space="preserve"> </w:t>
      </w:r>
    </w:p>
    <w:p w:rsidR="0007363E" w:rsidRPr="007D5B14" w:rsidRDefault="0007363E" w:rsidP="00DA2EFA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</w:rPr>
        <w:t>V</w:t>
      </w:r>
      <w:r w:rsidR="009975A0" w:rsidRPr="007D5B14">
        <w:rPr>
          <w:rFonts w:ascii="Times New Roman" w:hAnsi="Times New Roman"/>
          <w:sz w:val="24"/>
          <w:szCs w:val="24"/>
        </w:rPr>
        <w:t>élez</w:t>
      </w:r>
      <w:r w:rsidRPr="007D5B14">
        <w:rPr>
          <w:rFonts w:ascii="Times New Roman" w:hAnsi="Times New Roman"/>
          <w:sz w:val="24"/>
          <w:szCs w:val="24"/>
        </w:rPr>
        <w:t>, P.</w:t>
      </w:r>
      <w:r w:rsidR="006642ED">
        <w:rPr>
          <w:rFonts w:ascii="Times New Roman" w:hAnsi="Times New Roman"/>
          <w:sz w:val="24"/>
          <w:szCs w:val="24"/>
        </w:rPr>
        <w:t xml:space="preserve"> </w:t>
      </w:r>
      <w:r w:rsidRPr="007D5B14">
        <w:rPr>
          <w:rFonts w:ascii="Times New Roman" w:hAnsi="Times New Roman"/>
          <w:sz w:val="24"/>
          <w:szCs w:val="24"/>
        </w:rPr>
        <w:t xml:space="preserve">B. </w:t>
      </w:r>
      <w:r w:rsidR="00180BF1" w:rsidRPr="007D5B14">
        <w:rPr>
          <w:rFonts w:ascii="Times New Roman" w:hAnsi="Times New Roman"/>
          <w:sz w:val="24"/>
          <w:szCs w:val="24"/>
        </w:rPr>
        <w:t xml:space="preserve">2007. </w:t>
      </w:r>
      <w:r w:rsidRPr="007D5B14">
        <w:rPr>
          <w:rFonts w:ascii="Times New Roman" w:hAnsi="Times New Roman"/>
          <w:sz w:val="24"/>
          <w:szCs w:val="24"/>
        </w:rPr>
        <w:t xml:space="preserve">Detección e identificación del Potato Mop – top virus (PMTV) en áreas de producción de papa donde se encuentra </w:t>
      </w:r>
      <w:r w:rsidR="009975A0" w:rsidRPr="007D5B14">
        <w:rPr>
          <w:rFonts w:ascii="Times New Roman" w:hAnsi="Times New Roman"/>
          <w:i/>
          <w:sz w:val="24"/>
          <w:szCs w:val="24"/>
        </w:rPr>
        <w:t>Spongospora subterra</w:t>
      </w:r>
      <w:r w:rsidRPr="007D5B14">
        <w:rPr>
          <w:rFonts w:ascii="Times New Roman" w:hAnsi="Times New Roman"/>
          <w:i/>
          <w:sz w:val="24"/>
          <w:szCs w:val="24"/>
        </w:rPr>
        <w:t>nea</w:t>
      </w:r>
      <w:r w:rsidRPr="007D5B14">
        <w:rPr>
          <w:rFonts w:ascii="Times New Roman" w:hAnsi="Times New Roman"/>
          <w:sz w:val="24"/>
          <w:szCs w:val="24"/>
        </w:rPr>
        <w:t xml:space="preserve"> en dos departamentos de Colombia. Tes</w:t>
      </w:r>
      <w:r w:rsidR="00180BF1" w:rsidRPr="007D5B14">
        <w:rPr>
          <w:rFonts w:ascii="Times New Roman" w:hAnsi="Times New Roman"/>
          <w:sz w:val="24"/>
          <w:szCs w:val="24"/>
        </w:rPr>
        <w:t xml:space="preserve">is </w:t>
      </w:r>
      <w:r w:rsidR="006642ED">
        <w:rPr>
          <w:rFonts w:ascii="Times New Roman" w:hAnsi="Times New Roman"/>
          <w:sz w:val="24"/>
          <w:szCs w:val="24"/>
        </w:rPr>
        <w:t xml:space="preserve">de </w:t>
      </w:r>
      <w:r w:rsidR="009975A0" w:rsidRPr="007D5B14">
        <w:rPr>
          <w:rFonts w:ascii="Times New Roman" w:hAnsi="Times New Roman"/>
          <w:sz w:val="24"/>
          <w:szCs w:val="24"/>
        </w:rPr>
        <w:t>Ma</w:t>
      </w:r>
      <w:r w:rsidR="00180BF1" w:rsidRPr="007D5B14">
        <w:rPr>
          <w:rFonts w:ascii="Times New Roman" w:hAnsi="Times New Roman"/>
          <w:sz w:val="24"/>
          <w:szCs w:val="24"/>
        </w:rPr>
        <w:t>estría en</w:t>
      </w:r>
      <w:r w:rsidR="009975A0" w:rsidRPr="007D5B14">
        <w:rPr>
          <w:rFonts w:ascii="Times New Roman" w:hAnsi="Times New Roman"/>
          <w:sz w:val="24"/>
          <w:szCs w:val="24"/>
        </w:rPr>
        <w:t xml:space="preserve"> Ciencias Agrarias</w:t>
      </w:r>
      <w:r w:rsidR="00180BF1" w:rsidRPr="007D5B14">
        <w:rPr>
          <w:rFonts w:ascii="Times New Roman" w:hAnsi="Times New Roman"/>
          <w:sz w:val="24"/>
          <w:szCs w:val="24"/>
        </w:rPr>
        <w:t>,</w:t>
      </w:r>
      <w:r w:rsidR="009975A0" w:rsidRPr="007D5B14">
        <w:rPr>
          <w:rFonts w:ascii="Times New Roman" w:hAnsi="Times New Roman"/>
          <w:sz w:val="24"/>
          <w:szCs w:val="24"/>
        </w:rPr>
        <w:t xml:space="preserve"> Facultad </w:t>
      </w:r>
      <w:r w:rsidR="00180BF1" w:rsidRPr="007D5B14">
        <w:rPr>
          <w:rFonts w:ascii="Times New Roman" w:hAnsi="Times New Roman"/>
          <w:sz w:val="24"/>
          <w:szCs w:val="24"/>
        </w:rPr>
        <w:t xml:space="preserve">de Agronomía, </w:t>
      </w:r>
      <w:r w:rsidRPr="007D5B14">
        <w:rPr>
          <w:rFonts w:ascii="Times New Roman" w:hAnsi="Times New Roman"/>
          <w:sz w:val="24"/>
          <w:szCs w:val="24"/>
        </w:rPr>
        <w:t>Universidad Nacional de Colombia</w:t>
      </w:r>
      <w:r w:rsidR="006642ED">
        <w:rPr>
          <w:rFonts w:ascii="Times New Roman" w:hAnsi="Times New Roman"/>
          <w:sz w:val="24"/>
          <w:szCs w:val="24"/>
        </w:rPr>
        <w:t>,</w:t>
      </w:r>
      <w:r w:rsidRPr="007D5B14">
        <w:rPr>
          <w:rFonts w:ascii="Times New Roman" w:hAnsi="Times New Roman"/>
          <w:sz w:val="24"/>
          <w:szCs w:val="24"/>
        </w:rPr>
        <w:t xml:space="preserve"> Sede Bogotá.</w:t>
      </w:r>
    </w:p>
    <w:p w:rsidR="001739EF" w:rsidRPr="009D76D2" w:rsidRDefault="00C93765" w:rsidP="00DA2EF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 w:rsidRPr="007D5B14">
        <w:rPr>
          <w:rFonts w:ascii="Times New Roman" w:hAnsi="Times New Roman"/>
          <w:sz w:val="24"/>
          <w:szCs w:val="24"/>
        </w:rPr>
        <w:t>Zapata, J.</w:t>
      </w:r>
      <w:r w:rsidR="006642ED">
        <w:rPr>
          <w:rFonts w:ascii="Times New Roman" w:hAnsi="Times New Roman"/>
          <w:sz w:val="24"/>
          <w:szCs w:val="24"/>
        </w:rPr>
        <w:t xml:space="preserve"> </w:t>
      </w:r>
      <w:r w:rsidRPr="007D5B14">
        <w:rPr>
          <w:rFonts w:ascii="Times New Roman" w:hAnsi="Times New Roman"/>
          <w:sz w:val="24"/>
          <w:szCs w:val="24"/>
        </w:rPr>
        <w:t xml:space="preserve">L. </w:t>
      </w:r>
      <w:r w:rsidR="00180BF1" w:rsidRPr="007D5B14">
        <w:rPr>
          <w:rFonts w:ascii="Times New Roman" w:hAnsi="Times New Roman"/>
          <w:sz w:val="24"/>
          <w:szCs w:val="24"/>
        </w:rPr>
        <w:t xml:space="preserve">2004. </w:t>
      </w:r>
      <w:r w:rsidRPr="007D5B14">
        <w:rPr>
          <w:rFonts w:ascii="Times New Roman" w:hAnsi="Times New Roman"/>
          <w:sz w:val="24"/>
          <w:szCs w:val="24"/>
        </w:rPr>
        <w:t xml:space="preserve">Algunos aspectos sobre los virus de la papa en Colombia. </w:t>
      </w:r>
      <w:r w:rsidR="006642ED">
        <w:rPr>
          <w:rFonts w:ascii="Times New Roman" w:hAnsi="Times New Roman"/>
          <w:sz w:val="24"/>
          <w:szCs w:val="24"/>
        </w:rPr>
        <w:t>E</w:t>
      </w:r>
      <w:r w:rsidR="006642ED" w:rsidRPr="007D5B14">
        <w:rPr>
          <w:rFonts w:ascii="Times New Roman" w:hAnsi="Times New Roman"/>
          <w:sz w:val="24"/>
          <w:szCs w:val="24"/>
        </w:rPr>
        <w:t>n</w:t>
      </w:r>
      <w:r w:rsidRPr="007D5B14">
        <w:rPr>
          <w:rFonts w:ascii="Times New Roman" w:hAnsi="Times New Roman"/>
          <w:sz w:val="24"/>
          <w:szCs w:val="24"/>
        </w:rPr>
        <w:t xml:space="preserve">: </w:t>
      </w:r>
      <w:r w:rsidR="0063767E" w:rsidRPr="0063767E">
        <w:rPr>
          <w:rFonts w:ascii="Times New Roman" w:hAnsi="Times New Roman"/>
          <w:i/>
          <w:sz w:val="24"/>
          <w:szCs w:val="24"/>
        </w:rPr>
        <w:t xml:space="preserve">Memorias I Taller Nacional sobre patógenos del suelo, virus e insectos plagas diferentes a </w:t>
      </w:r>
      <w:r w:rsidRPr="006642ED">
        <w:rPr>
          <w:rFonts w:ascii="Times New Roman" w:hAnsi="Times New Roman"/>
          <w:i/>
          <w:sz w:val="24"/>
          <w:szCs w:val="24"/>
        </w:rPr>
        <w:t>Tecia solanivora</w:t>
      </w:r>
      <w:r w:rsidRPr="007D5B14">
        <w:rPr>
          <w:rFonts w:ascii="Times New Roman" w:hAnsi="Times New Roman"/>
          <w:sz w:val="24"/>
          <w:szCs w:val="24"/>
        </w:rPr>
        <w:t>, 1</w:t>
      </w:r>
      <w:r w:rsidR="006642ED">
        <w:rPr>
          <w:rFonts w:ascii="Times New Roman" w:hAnsi="Times New Roman"/>
          <w:sz w:val="24"/>
          <w:szCs w:val="24"/>
        </w:rPr>
        <w:t>.</w:t>
      </w:r>
      <w:r w:rsidR="006642ED" w:rsidRPr="007D5B14">
        <w:rPr>
          <w:rFonts w:ascii="Times New Roman" w:hAnsi="Times New Roman"/>
          <w:sz w:val="24"/>
          <w:szCs w:val="24"/>
        </w:rPr>
        <w:t xml:space="preserve"> </w:t>
      </w:r>
      <w:r w:rsidR="00180BF1" w:rsidRPr="007D5B14">
        <w:rPr>
          <w:rFonts w:ascii="Times New Roman" w:hAnsi="Times New Roman"/>
          <w:sz w:val="24"/>
          <w:szCs w:val="24"/>
        </w:rPr>
        <w:t>Bogotá</w:t>
      </w:r>
      <w:r w:rsidR="006642ED">
        <w:rPr>
          <w:rFonts w:ascii="Times New Roman" w:hAnsi="Times New Roman"/>
          <w:sz w:val="24"/>
          <w:szCs w:val="24"/>
        </w:rPr>
        <w:t>:</w:t>
      </w:r>
      <w:r w:rsidR="00180BF1" w:rsidRPr="007D5B14">
        <w:rPr>
          <w:rFonts w:ascii="Times New Roman" w:hAnsi="Times New Roman"/>
          <w:sz w:val="24"/>
          <w:szCs w:val="24"/>
        </w:rPr>
        <w:t xml:space="preserve"> Cevipapa</w:t>
      </w:r>
      <w:r w:rsidRPr="007D5B14">
        <w:rPr>
          <w:rFonts w:ascii="Times New Roman" w:hAnsi="Times New Roman"/>
          <w:sz w:val="24"/>
          <w:szCs w:val="24"/>
        </w:rPr>
        <w:t>.</w:t>
      </w:r>
    </w:p>
    <w:p w:rsidR="00297692" w:rsidRDefault="001739EF" w:rsidP="00DA2EF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2188E" w:rsidRPr="009038C4">
        <w:rPr>
          <w:rFonts w:ascii="Times New Roman" w:hAnsi="Times New Roman"/>
          <w:b/>
          <w:sz w:val="24"/>
          <w:szCs w:val="24"/>
        </w:rPr>
        <w:lastRenderedPageBreak/>
        <w:t>Tabla 1.</w:t>
      </w:r>
      <w:r w:rsidR="00E2188E">
        <w:rPr>
          <w:rFonts w:ascii="Times New Roman" w:hAnsi="Times New Roman"/>
          <w:sz w:val="24"/>
          <w:szCs w:val="24"/>
        </w:rPr>
        <w:t xml:space="preserve"> Cebadores utilizados para las reacciones de RT-PCR realizadas en el estudio de caracterización de extremos 5´y 3´ del genoma de aislamientos de PVY de cultivos de papa de Colombia</w:t>
      </w:r>
    </w:p>
    <w:tbl>
      <w:tblPr>
        <w:tblW w:w="6803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230"/>
        <w:gridCol w:w="4413"/>
        <w:gridCol w:w="1160"/>
      </w:tblGrid>
      <w:tr w:rsidR="00E2188E" w:rsidRPr="00A9523D">
        <w:trPr>
          <w:trHeight w:val="780"/>
          <w:jc w:val="center"/>
        </w:trPr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188E" w:rsidRPr="00E76044" w:rsidRDefault="0063767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s-CO"/>
              </w:rPr>
            </w:pPr>
            <w:r w:rsidRPr="0063767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s-CO"/>
              </w:rPr>
              <w:t>Cebador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2188E" w:rsidRPr="00E76044" w:rsidRDefault="0063767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s-CO"/>
              </w:rPr>
            </w:pPr>
            <w:r w:rsidRPr="0063767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s-CO"/>
              </w:rPr>
              <w:t>Secuencia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188E" w:rsidRPr="00E76044" w:rsidRDefault="0063767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s-CO"/>
              </w:rPr>
            </w:pPr>
            <w:r w:rsidRPr="0063767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es-CO"/>
              </w:rPr>
              <w:t>Posición en el genoma (nt)</w:t>
            </w:r>
          </w:p>
        </w:tc>
      </w:tr>
      <w:tr w:rsidR="00E2188E" w:rsidRPr="00A9523D">
        <w:trPr>
          <w:trHeight w:val="525"/>
          <w:jc w:val="center"/>
        </w:trPr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PVYc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5'-AAT TAA AAC AAC TCA ATA CA- 3'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smartTag w:uri="urn:schemas-microsoft-com:office:smarttags" w:element="metricconverter">
              <w:smartTagPr>
                <w:attr w:name="ProductID" w:val="2 a"/>
              </w:smartTagPr>
              <w:r w:rsidRPr="00A9523D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es-CO"/>
                </w:rPr>
                <w:t>2 a</w:t>
              </w:r>
            </w:smartTag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 xml:space="preserve"> 21</w:t>
            </w:r>
          </w:p>
        </w:tc>
      </w:tr>
      <w:tr w:rsidR="00E2188E" w:rsidRPr="00A9523D">
        <w:trPr>
          <w:trHeight w:val="510"/>
          <w:jc w:val="center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PVYd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  <w:t>5'-TGY GAH CCA CGC ACT ATG AA-3'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smartTag w:uri="urn:schemas-microsoft-com:office:smarttags" w:element="metricconverter">
              <w:smartTagPr>
                <w:attr w:name="ProductID" w:val="955 a"/>
              </w:smartTagPr>
              <w:r w:rsidRPr="00A9523D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es-CO"/>
                </w:rPr>
                <w:t>955 a</w:t>
              </w:r>
            </w:smartTag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 xml:space="preserve"> 974</w:t>
            </w:r>
          </w:p>
        </w:tc>
      </w:tr>
      <w:tr w:rsidR="00E2188E" w:rsidRPr="00A9523D">
        <w:trPr>
          <w:trHeight w:val="510"/>
          <w:jc w:val="center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PVYCPF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5'-ACC ATC AAG SAA ATG ACA CA-3'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smartTag w:uri="urn:schemas-microsoft-com:office:smarttags" w:element="metricconverter">
              <w:smartTagPr>
                <w:attr w:name="ProductID" w:val="8564 a"/>
              </w:smartTagPr>
              <w:r w:rsidRPr="00A9523D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es-CO"/>
                </w:rPr>
                <w:t>8564 a</w:t>
              </w:r>
            </w:smartTag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 xml:space="preserve"> 8583</w:t>
            </w:r>
          </w:p>
        </w:tc>
      </w:tr>
      <w:tr w:rsidR="00E2188E" w:rsidRPr="00A9523D">
        <w:trPr>
          <w:trHeight w:val="510"/>
          <w:jc w:val="center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PVYCPR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  <w:t>5'-CGG AGA GAC ACT ACA TCA CA-3'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smartTag w:uri="urn:schemas-microsoft-com:office:smarttags" w:element="metricconverter">
              <w:smartTagPr>
                <w:attr w:name="ProductID" w:val="9371 a"/>
              </w:smartTagPr>
              <w:r w:rsidRPr="00A9523D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es-CO"/>
                </w:rPr>
                <w:t>9371 a</w:t>
              </w:r>
            </w:smartTag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 xml:space="preserve"> 9390</w:t>
            </w:r>
          </w:p>
        </w:tc>
      </w:tr>
      <w:tr w:rsidR="00E2188E" w:rsidRPr="00A9523D">
        <w:trPr>
          <w:trHeight w:val="510"/>
          <w:jc w:val="center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3ntr</w:t>
            </w:r>
          </w:p>
        </w:tc>
        <w:tc>
          <w:tcPr>
            <w:tcW w:w="4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993B8B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</w:pPr>
            <w:r w:rsidRPr="00993B8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  <w:t>5'-GTC TCC TGA TTG AAG TTT ACA GTC ACT GYT ATG A-3'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smartTag w:uri="urn:schemas-microsoft-com:office:smarttags" w:element="metricconverter">
              <w:smartTagPr>
                <w:attr w:name="ProductID" w:val="9670 a"/>
              </w:smartTagPr>
              <w:r w:rsidRPr="00A9523D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es-CO"/>
                </w:rPr>
                <w:t>9670 a</w:t>
              </w:r>
            </w:smartTag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 xml:space="preserve"> 9703</w:t>
            </w:r>
          </w:p>
        </w:tc>
      </w:tr>
      <w:tr w:rsidR="00E2188E" w:rsidRPr="00A9523D">
        <w:trPr>
          <w:trHeight w:val="510"/>
          <w:jc w:val="center"/>
        </w:trPr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>3ntrC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188E" w:rsidRPr="001739EF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</w:pPr>
            <w:r w:rsidRPr="001739E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es-CO"/>
              </w:rPr>
              <w:t>5'-GTC TCC TGA TTG AAG TTT AC-3'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2188E" w:rsidRPr="00A9523D" w:rsidRDefault="00E2188E" w:rsidP="00DA2EFA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</w:pPr>
            <w:smartTag w:uri="urn:schemas-microsoft-com:office:smarttags" w:element="metricconverter">
              <w:smartTagPr>
                <w:attr w:name="ProductID" w:val="9684 a"/>
              </w:smartTagPr>
              <w:r w:rsidRPr="00A9523D">
                <w:rPr>
                  <w:rFonts w:ascii="Times New Roman" w:eastAsia="Times New Roman" w:hAnsi="Times New Roman"/>
                  <w:color w:val="000000"/>
                  <w:sz w:val="20"/>
                  <w:szCs w:val="20"/>
                  <w:lang w:eastAsia="es-CO"/>
                </w:rPr>
                <w:t>9684 a</w:t>
              </w:r>
            </w:smartTag>
            <w:r w:rsidRPr="00A9523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es-CO"/>
              </w:rPr>
              <w:t xml:space="preserve"> 9703</w:t>
            </w:r>
          </w:p>
        </w:tc>
      </w:tr>
    </w:tbl>
    <w:p w:rsidR="007D5B14" w:rsidRDefault="007D5B14" w:rsidP="00DA2EF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72FEC" w:rsidRPr="007D5B14" w:rsidRDefault="00E2188E" w:rsidP="00DA2EFA">
      <w:pPr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eastAsia="es-CO"/>
        </w:rPr>
      </w:pPr>
      <w:r w:rsidRPr="007D5B14">
        <w:rPr>
          <w:rFonts w:ascii="Times New Roman" w:hAnsi="Times New Roman"/>
          <w:sz w:val="24"/>
          <w:szCs w:val="24"/>
        </w:rPr>
        <w:t xml:space="preserve">Fuente: </w:t>
      </w:r>
      <w:r w:rsidRPr="007D5B14">
        <w:rPr>
          <w:rFonts w:ascii="Times New Roman" w:eastAsia="Times New Roman" w:hAnsi="Times New Roman"/>
          <w:color w:val="000000"/>
          <w:sz w:val="24"/>
          <w:szCs w:val="24"/>
          <w:lang w:eastAsia="es-CO"/>
        </w:rPr>
        <w:t xml:space="preserve">Glais </w:t>
      </w:r>
      <w:r w:rsidRPr="007D5B14">
        <w:rPr>
          <w:rFonts w:ascii="Times New Roman" w:eastAsia="Times New Roman" w:hAnsi="Times New Roman"/>
          <w:i/>
          <w:color w:val="000000"/>
          <w:sz w:val="24"/>
          <w:szCs w:val="24"/>
          <w:lang w:eastAsia="es-CO"/>
        </w:rPr>
        <w:t>et al</w:t>
      </w:r>
      <w:r w:rsidR="00D376BC">
        <w:rPr>
          <w:rFonts w:ascii="Times New Roman" w:eastAsia="Times New Roman" w:hAnsi="Times New Roman"/>
          <w:color w:val="000000"/>
          <w:sz w:val="24"/>
          <w:szCs w:val="24"/>
          <w:lang w:eastAsia="es-CO"/>
        </w:rPr>
        <w:t>.</w:t>
      </w:r>
      <w:r w:rsidRPr="007D5B14">
        <w:rPr>
          <w:rFonts w:ascii="Times New Roman" w:eastAsia="Times New Roman" w:hAnsi="Times New Roman"/>
          <w:color w:val="000000"/>
          <w:sz w:val="24"/>
          <w:szCs w:val="24"/>
          <w:lang w:eastAsia="es-CO"/>
        </w:rPr>
        <w:t xml:space="preserve"> </w:t>
      </w:r>
      <w:r w:rsidR="00D376BC">
        <w:rPr>
          <w:rFonts w:ascii="Times New Roman" w:eastAsia="Times New Roman" w:hAnsi="Times New Roman"/>
          <w:color w:val="000000"/>
          <w:sz w:val="24"/>
          <w:szCs w:val="24"/>
          <w:lang w:eastAsia="es-CO"/>
        </w:rPr>
        <w:t>(</w:t>
      </w:r>
      <w:r w:rsidRPr="007D5B14">
        <w:rPr>
          <w:rFonts w:ascii="Times New Roman" w:eastAsia="Times New Roman" w:hAnsi="Times New Roman"/>
          <w:color w:val="000000"/>
          <w:sz w:val="24"/>
          <w:szCs w:val="24"/>
          <w:lang w:eastAsia="es-CO"/>
        </w:rPr>
        <w:t>2002</w:t>
      </w:r>
      <w:r w:rsidR="00D376BC">
        <w:rPr>
          <w:rFonts w:ascii="Times New Roman" w:eastAsia="Times New Roman" w:hAnsi="Times New Roman"/>
          <w:color w:val="000000"/>
          <w:sz w:val="24"/>
          <w:szCs w:val="24"/>
          <w:lang w:eastAsia="es-CO"/>
        </w:rPr>
        <w:t>)</w:t>
      </w:r>
      <w:r w:rsidR="007A0E4F" w:rsidRPr="007D5B14">
        <w:rPr>
          <w:rFonts w:ascii="Times New Roman" w:eastAsia="Times New Roman" w:hAnsi="Times New Roman"/>
          <w:color w:val="000000"/>
          <w:sz w:val="24"/>
          <w:szCs w:val="24"/>
          <w:lang w:eastAsia="es-CO"/>
        </w:rPr>
        <w:t>.</w:t>
      </w:r>
    </w:p>
    <w:p w:rsidR="009038C4" w:rsidRDefault="00BD16F1" w:rsidP="00DA2EFA">
      <w:pPr>
        <w:spacing w:after="0" w:line="360" w:lineRule="auto"/>
        <w:rPr>
          <w:rFonts w:ascii="Times New Roman" w:eastAsia="Times New Roman" w:hAnsi="Times New Roman"/>
          <w:color w:val="000000"/>
          <w:sz w:val="20"/>
          <w:szCs w:val="20"/>
          <w:lang w:eastAsia="es-CO"/>
        </w:rPr>
      </w:pPr>
      <w:r>
        <w:rPr>
          <w:rFonts w:ascii="Times New Roman" w:eastAsia="Times New Roman" w:hAnsi="Times New Roman"/>
          <w:color w:val="000000"/>
          <w:sz w:val="20"/>
          <w:szCs w:val="20"/>
          <w:lang w:eastAsia="es-CO"/>
        </w:rPr>
        <w:br w:type="page"/>
      </w:r>
    </w:p>
    <w:p w:rsidR="002B41C3" w:rsidRDefault="002B41C3" w:rsidP="00DA2EFA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es-CO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es-CO"/>
        </w:rPr>
        <w:lastRenderedPageBreak/>
        <w:drawing>
          <wp:inline distT="0" distB="0" distL="0" distR="0">
            <wp:extent cx="4405240" cy="3224186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10" cy="3228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1C3" w:rsidRDefault="0019536A" w:rsidP="00DA2EFA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es-CO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es-CO"/>
        </w:rPr>
        <w:drawing>
          <wp:inline distT="0" distB="0" distL="0" distR="0">
            <wp:extent cx="4403320" cy="3216871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95" cy="32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C3" w:rsidRDefault="002B41C3" w:rsidP="00DA2EFA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es-CO"/>
        </w:rPr>
      </w:pPr>
    </w:p>
    <w:p w:rsidR="00986AD6" w:rsidRPr="007D5B14" w:rsidRDefault="00986AD6" w:rsidP="00DA2EF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es-CO"/>
        </w:rPr>
      </w:pPr>
      <w:r w:rsidRPr="007D5B14">
        <w:rPr>
          <w:rFonts w:ascii="Times New Roman" w:eastAsia="Times New Roman" w:hAnsi="Times New Roman"/>
          <w:b/>
          <w:color w:val="000000"/>
          <w:sz w:val="24"/>
          <w:szCs w:val="24"/>
          <w:lang w:eastAsia="es-CO"/>
        </w:rPr>
        <w:t xml:space="preserve">Figura 1. </w:t>
      </w:r>
      <w:r w:rsidRPr="007D5B14">
        <w:rPr>
          <w:rFonts w:ascii="Times New Roman" w:hAnsi="Times New Roman"/>
          <w:sz w:val="24"/>
          <w:szCs w:val="24"/>
        </w:rPr>
        <w:t xml:space="preserve">Niveles de incidencia evaluados a partir de pruebas de </w:t>
      </w:r>
      <w:r w:rsidR="00E76044" w:rsidRPr="007D5B14">
        <w:rPr>
          <w:rFonts w:ascii="Times New Roman" w:hAnsi="Times New Roman"/>
          <w:sz w:val="24"/>
          <w:szCs w:val="24"/>
        </w:rPr>
        <w:t xml:space="preserve">Elisa </w:t>
      </w:r>
      <w:r w:rsidRPr="007D5B14">
        <w:rPr>
          <w:rFonts w:ascii="Times New Roman" w:hAnsi="Times New Roman"/>
          <w:sz w:val="24"/>
          <w:szCs w:val="24"/>
        </w:rPr>
        <w:t xml:space="preserve">para Potyvirus en cultivos de papa de cuatro departamentos de Colombia </w:t>
      </w:r>
      <w:r w:rsidRPr="007D5B14">
        <w:rPr>
          <w:rFonts w:ascii="Times New Roman" w:hAnsi="Times New Roman"/>
          <w:b/>
          <w:sz w:val="24"/>
          <w:szCs w:val="24"/>
        </w:rPr>
        <w:t>(A)</w:t>
      </w:r>
      <w:r w:rsidR="0063767E" w:rsidRPr="0063767E">
        <w:rPr>
          <w:rFonts w:ascii="Times New Roman" w:hAnsi="Times New Roman"/>
          <w:sz w:val="24"/>
          <w:szCs w:val="24"/>
        </w:rPr>
        <w:t>,</w:t>
      </w:r>
      <w:r w:rsidRPr="007D5B14">
        <w:rPr>
          <w:rFonts w:ascii="Times New Roman" w:hAnsi="Times New Roman"/>
          <w:sz w:val="24"/>
          <w:szCs w:val="24"/>
        </w:rPr>
        <w:t xml:space="preserve"> a partir de diez zonas de producción </w:t>
      </w:r>
      <w:r w:rsidRPr="007D5B14">
        <w:rPr>
          <w:rFonts w:ascii="Times New Roman" w:hAnsi="Times New Roman"/>
          <w:b/>
          <w:sz w:val="24"/>
          <w:szCs w:val="24"/>
        </w:rPr>
        <w:t>(B).</w:t>
      </w:r>
      <w:r w:rsidR="003167AE">
        <w:rPr>
          <w:rFonts w:ascii="Times New Roman" w:hAnsi="Times New Roman"/>
          <w:sz w:val="24"/>
          <w:szCs w:val="24"/>
        </w:rPr>
        <w:t xml:space="preserve"> </w:t>
      </w:r>
      <w:r w:rsidRPr="007D5B14">
        <w:rPr>
          <w:rFonts w:ascii="Times New Roman" w:hAnsi="Times New Roman"/>
          <w:noProof/>
          <w:sz w:val="24"/>
          <w:szCs w:val="24"/>
        </w:rPr>
        <w:t>Las líneas dentro de las barras indican los intervalos de confianza al 95%</w:t>
      </w:r>
      <w:r w:rsidRPr="007D5B14">
        <w:rPr>
          <w:rFonts w:ascii="Times New Roman" w:hAnsi="Times New Roman"/>
          <w:sz w:val="24"/>
          <w:szCs w:val="24"/>
        </w:rPr>
        <w:t xml:space="preserve">. </w:t>
      </w:r>
    </w:p>
    <w:p w:rsidR="00986AD6" w:rsidRDefault="00986AD6" w:rsidP="00DA2EFA">
      <w:pPr>
        <w:spacing w:after="0" w:line="360" w:lineRule="auto"/>
        <w:rPr>
          <w:rFonts w:ascii="Times New Roman" w:eastAsia="Times New Roman" w:hAnsi="Times New Roman"/>
          <w:color w:val="000000"/>
          <w:sz w:val="20"/>
          <w:szCs w:val="20"/>
          <w:lang w:eastAsia="es-CO"/>
        </w:rPr>
      </w:pPr>
    </w:p>
    <w:p w:rsidR="0019536A" w:rsidRDefault="0019536A" w:rsidP="00DA2EFA">
      <w:pPr>
        <w:pStyle w:val="Epgrafe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" w:name="_Toc269303270"/>
      <w:bookmarkStart w:id="2" w:name="_Toc269303248"/>
      <w:r>
        <w:rPr>
          <w:rFonts w:ascii="Times New Roman" w:hAnsi="Times New Roman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3599688" cy="4777740"/>
            <wp:effectExtent l="19050" t="0" r="762" b="0"/>
            <wp:docPr id="2" name="1 Imagen" descr="Figura_2 17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_2 17-9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E77" w:rsidRDefault="00624E77" w:rsidP="00DA2EFA">
      <w:pPr>
        <w:pStyle w:val="Epgrafe"/>
        <w:spacing w:line="360" w:lineRule="auto"/>
        <w:jc w:val="both"/>
        <w:rPr>
          <w:rFonts w:ascii="Times New Roman" w:hAnsi="Times New Roman"/>
        </w:rPr>
      </w:pPr>
      <w:r w:rsidRPr="006A0B4C">
        <w:rPr>
          <w:rFonts w:ascii="Times New Roman" w:hAnsi="Times New Roman"/>
          <w:sz w:val="24"/>
          <w:szCs w:val="24"/>
        </w:rPr>
        <w:t>Figura</w:t>
      </w:r>
      <w:r w:rsidR="006A0B4C" w:rsidRPr="006A0B4C">
        <w:rPr>
          <w:rFonts w:ascii="Times New Roman" w:hAnsi="Times New Roman"/>
          <w:sz w:val="24"/>
          <w:szCs w:val="24"/>
        </w:rPr>
        <w:t xml:space="preserve"> 2</w:t>
      </w:r>
      <w:r w:rsidRPr="006A0B4C">
        <w:rPr>
          <w:rFonts w:ascii="Times New Roman" w:hAnsi="Times New Roman"/>
          <w:sz w:val="24"/>
          <w:szCs w:val="24"/>
        </w:rPr>
        <w:t xml:space="preserve">. </w:t>
      </w:r>
      <w:r w:rsidRPr="006A0B4C">
        <w:rPr>
          <w:rFonts w:ascii="Times New Roman" w:hAnsi="Times New Roman"/>
          <w:b w:val="0"/>
          <w:sz w:val="24"/>
          <w:szCs w:val="24"/>
        </w:rPr>
        <w:t xml:space="preserve">Amplicones obtenidos con los cebadores PVY F y PVYR (480 pb) a partir de tejido foliar de plantas de papa </w:t>
      </w:r>
      <w:r w:rsidR="00F802C6">
        <w:rPr>
          <w:rFonts w:ascii="Times New Roman" w:hAnsi="Times New Roman"/>
          <w:b w:val="0"/>
          <w:sz w:val="24"/>
          <w:szCs w:val="24"/>
        </w:rPr>
        <w:t>en</w:t>
      </w:r>
      <w:r w:rsidRPr="006A0B4C">
        <w:rPr>
          <w:rFonts w:ascii="Times New Roman" w:hAnsi="Times New Roman"/>
          <w:b w:val="0"/>
          <w:sz w:val="24"/>
          <w:szCs w:val="24"/>
        </w:rPr>
        <w:t xml:space="preserve"> Colombia. 1: Marcador 100pb</w:t>
      </w:r>
      <w:r w:rsidR="00C805ED">
        <w:rPr>
          <w:rFonts w:ascii="Times New Roman" w:hAnsi="Times New Roman"/>
          <w:b w:val="0"/>
          <w:sz w:val="24"/>
          <w:szCs w:val="24"/>
        </w:rPr>
        <w:t>;</w:t>
      </w:r>
      <w:r w:rsidR="00C805ED" w:rsidRPr="006A0B4C">
        <w:rPr>
          <w:rFonts w:ascii="Times New Roman" w:hAnsi="Times New Roman"/>
          <w:b w:val="0"/>
          <w:sz w:val="24"/>
          <w:szCs w:val="24"/>
        </w:rPr>
        <w:t xml:space="preserve"> </w:t>
      </w:r>
      <w:r w:rsidR="00F802C6">
        <w:rPr>
          <w:rFonts w:ascii="Times New Roman" w:hAnsi="Times New Roman"/>
          <w:b w:val="0"/>
          <w:sz w:val="24"/>
          <w:szCs w:val="24"/>
        </w:rPr>
        <w:t xml:space="preserve">2, 3, 4, 5: muestras positivas para PVY; </w:t>
      </w:r>
      <w:r w:rsidRPr="006A0B4C">
        <w:rPr>
          <w:rFonts w:ascii="Times New Roman" w:hAnsi="Times New Roman"/>
          <w:b w:val="0"/>
          <w:sz w:val="24"/>
          <w:szCs w:val="24"/>
        </w:rPr>
        <w:t xml:space="preserve">6: </w:t>
      </w:r>
      <w:r w:rsidR="00C805ED">
        <w:rPr>
          <w:rFonts w:ascii="Times New Roman" w:hAnsi="Times New Roman"/>
          <w:b w:val="0"/>
          <w:sz w:val="24"/>
          <w:szCs w:val="24"/>
        </w:rPr>
        <w:t>c</w:t>
      </w:r>
      <w:r w:rsidR="00C805ED" w:rsidRPr="006A0B4C">
        <w:rPr>
          <w:rFonts w:ascii="Times New Roman" w:hAnsi="Times New Roman"/>
          <w:b w:val="0"/>
          <w:sz w:val="24"/>
          <w:szCs w:val="24"/>
        </w:rPr>
        <w:t xml:space="preserve">ontrol </w:t>
      </w:r>
      <w:r w:rsidRPr="006A0B4C">
        <w:rPr>
          <w:rFonts w:ascii="Times New Roman" w:hAnsi="Times New Roman"/>
          <w:b w:val="0"/>
          <w:sz w:val="24"/>
          <w:szCs w:val="24"/>
        </w:rPr>
        <w:t>negativo.</w:t>
      </w:r>
      <w:r w:rsidR="006A0B4C">
        <w:rPr>
          <w:rFonts w:ascii="Times New Roman" w:hAnsi="Times New Roman"/>
          <w:b w:val="0"/>
          <w:sz w:val="24"/>
          <w:szCs w:val="24"/>
        </w:rPr>
        <w:t xml:space="preserve"> </w:t>
      </w:r>
      <w:bookmarkEnd w:id="1"/>
    </w:p>
    <w:p w:rsidR="0019536A" w:rsidRDefault="0019536A" w:rsidP="00DA2EFA">
      <w:pPr>
        <w:pStyle w:val="Epgrafe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3" w:name="_Toc269303249"/>
      <w:bookmarkEnd w:id="2"/>
      <w:r>
        <w:rPr>
          <w:rFonts w:ascii="Times New Roman" w:hAnsi="Times New Roman"/>
          <w:noProof/>
          <w:sz w:val="24"/>
          <w:szCs w:val="24"/>
          <w:lang w:eastAsia="es-CO"/>
        </w:rPr>
        <w:drawing>
          <wp:inline distT="0" distB="0" distL="0" distR="0">
            <wp:extent cx="3599307" cy="1968246"/>
            <wp:effectExtent l="19050" t="0" r="1143" b="0"/>
            <wp:docPr id="3" name="2 Imagen" descr="Figura 3 17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3 17-9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307" cy="19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613" w:rsidRPr="006A0B4C" w:rsidRDefault="00826613" w:rsidP="00DA2EFA">
      <w:pPr>
        <w:pStyle w:val="Epgrafe"/>
        <w:spacing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6A0B4C">
        <w:rPr>
          <w:rFonts w:ascii="Times New Roman" w:hAnsi="Times New Roman"/>
          <w:sz w:val="24"/>
          <w:szCs w:val="24"/>
        </w:rPr>
        <w:lastRenderedPageBreak/>
        <w:t>Figura</w:t>
      </w:r>
      <w:r w:rsidR="006A0B4C">
        <w:rPr>
          <w:rFonts w:ascii="Times New Roman" w:hAnsi="Times New Roman"/>
          <w:sz w:val="24"/>
          <w:szCs w:val="24"/>
        </w:rPr>
        <w:t xml:space="preserve"> 3</w:t>
      </w:r>
      <w:r w:rsidRPr="006A0B4C">
        <w:rPr>
          <w:rFonts w:ascii="Times New Roman" w:hAnsi="Times New Roman"/>
          <w:b w:val="0"/>
          <w:sz w:val="24"/>
          <w:szCs w:val="24"/>
        </w:rPr>
        <w:t>.</w:t>
      </w:r>
      <w:r w:rsidRPr="006A0B4C">
        <w:rPr>
          <w:rFonts w:ascii="Times New Roman" w:hAnsi="Times New Roman"/>
          <w:sz w:val="24"/>
          <w:szCs w:val="24"/>
        </w:rPr>
        <w:t xml:space="preserve"> </w:t>
      </w:r>
      <w:r w:rsidRPr="006A0B4C">
        <w:rPr>
          <w:rFonts w:ascii="Times New Roman" w:hAnsi="Times New Roman"/>
          <w:b w:val="0"/>
          <w:sz w:val="24"/>
          <w:szCs w:val="24"/>
        </w:rPr>
        <w:t>Árbol filogenético basado en secuencias parciales de la cápside viral para aislamientos de PVY obtenidos de cultivos de papa de Colombia y otros países del mundo. Los cambios se indican en la parte superior y los valores de Bootstrap (&gt; 50%) en la parte inferior de las ramas.</w:t>
      </w:r>
      <w:bookmarkEnd w:id="3"/>
    </w:p>
    <w:p w:rsidR="0019536A" w:rsidRDefault="0019536A" w:rsidP="00DA2EF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CO"/>
        </w:rPr>
        <w:drawing>
          <wp:inline distT="0" distB="0" distL="0" distR="0">
            <wp:extent cx="5399532" cy="3401568"/>
            <wp:effectExtent l="19050" t="0" r="0" b="0"/>
            <wp:docPr id="5" name="4 Imagen" descr="Figura_4 17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_4 17-9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9EF" w:rsidRPr="006A0B4C" w:rsidRDefault="00826613" w:rsidP="00DA2EF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A0B4C">
        <w:rPr>
          <w:rFonts w:ascii="Times New Roman" w:hAnsi="Times New Roman"/>
          <w:b/>
          <w:sz w:val="24"/>
          <w:szCs w:val="24"/>
        </w:rPr>
        <w:t>Figura</w:t>
      </w:r>
      <w:r w:rsidR="006A0B4C" w:rsidRPr="006A0B4C">
        <w:rPr>
          <w:rFonts w:ascii="Times New Roman" w:hAnsi="Times New Roman"/>
          <w:b/>
          <w:sz w:val="24"/>
          <w:szCs w:val="24"/>
        </w:rPr>
        <w:t xml:space="preserve"> 4</w:t>
      </w:r>
      <w:r w:rsidRPr="006A0B4C">
        <w:rPr>
          <w:rFonts w:ascii="Times New Roman" w:hAnsi="Times New Roman"/>
          <w:b/>
          <w:sz w:val="24"/>
          <w:szCs w:val="24"/>
        </w:rPr>
        <w:t xml:space="preserve">. </w:t>
      </w:r>
      <w:r w:rsidRPr="006A0B4C">
        <w:rPr>
          <w:rFonts w:ascii="Times New Roman" w:hAnsi="Times New Roman"/>
          <w:sz w:val="24"/>
          <w:szCs w:val="24"/>
        </w:rPr>
        <w:t xml:space="preserve">Contextualización de las secuencias obtenidas para las regiones CP y P1 de PVY de la cepa Carmen </w:t>
      </w:r>
      <w:r w:rsidR="007A0E4F">
        <w:rPr>
          <w:rFonts w:ascii="Times New Roman" w:hAnsi="Times New Roman"/>
          <w:sz w:val="24"/>
          <w:szCs w:val="24"/>
        </w:rPr>
        <w:t xml:space="preserve">con </w:t>
      </w:r>
      <w:r w:rsidRPr="006A0B4C">
        <w:rPr>
          <w:rFonts w:ascii="Times New Roman" w:hAnsi="Times New Roman"/>
          <w:sz w:val="24"/>
          <w:szCs w:val="24"/>
        </w:rPr>
        <w:t xml:space="preserve">respecto a las secuencias de referencia </w:t>
      </w:r>
      <w:r w:rsidR="00F46D69">
        <w:rPr>
          <w:rFonts w:ascii="Times New Roman" w:hAnsi="Times New Roman"/>
          <w:sz w:val="24"/>
          <w:szCs w:val="24"/>
        </w:rPr>
        <w:t xml:space="preserve">obtenidas del GenBank: </w:t>
      </w:r>
      <w:r w:rsidRPr="006A0B4C">
        <w:rPr>
          <w:rFonts w:ascii="Times New Roman" w:hAnsi="Times New Roman"/>
          <w:sz w:val="24"/>
          <w:szCs w:val="24"/>
        </w:rPr>
        <w:t>AY884983 y 166867.</w:t>
      </w:r>
      <w:r w:rsidR="006A0B4C" w:rsidRPr="006A0B4C">
        <w:rPr>
          <w:rFonts w:ascii="Times New Roman" w:hAnsi="Times New Roman"/>
          <w:sz w:val="24"/>
          <w:szCs w:val="24"/>
        </w:rPr>
        <w:t xml:space="preserve"> La</w:t>
      </w:r>
      <w:r w:rsidR="00F46D69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líne</w:t>
      </w:r>
      <w:r w:rsidR="00F46D69">
        <w:rPr>
          <w:rFonts w:ascii="Times New Roman" w:hAnsi="Times New Roman"/>
          <w:sz w:val="24"/>
          <w:szCs w:val="24"/>
        </w:rPr>
        <w:t>as</w:t>
      </w:r>
      <w:r w:rsidR="006A0B4C" w:rsidRPr="006A0B4C">
        <w:rPr>
          <w:rFonts w:ascii="Times New Roman" w:hAnsi="Times New Roman"/>
          <w:sz w:val="24"/>
          <w:szCs w:val="24"/>
        </w:rPr>
        <w:t xml:space="preserve"> superior</w:t>
      </w:r>
      <w:r w:rsidR="00F46D69">
        <w:rPr>
          <w:rFonts w:ascii="Times New Roman" w:hAnsi="Times New Roman"/>
          <w:sz w:val="24"/>
          <w:szCs w:val="24"/>
        </w:rPr>
        <w:t>es</w:t>
      </w:r>
      <w:r w:rsidR="006A0B4C" w:rsidRPr="006A0B4C">
        <w:rPr>
          <w:rFonts w:ascii="Times New Roman" w:hAnsi="Times New Roman"/>
          <w:sz w:val="24"/>
          <w:szCs w:val="24"/>
        </w:rPr>
        <w:t xml:space="preserve"> representa</w:t>
      </w:r>
      <w:r w:rsidR="00F46D69">
        <w:rPr>
          <w:rFonts w:ascii="Times New Roman" w:hAnsi="Times New Roman"/>
          <w:sz w:val="24"/>
          <w:szCs w:val="24"/>
        </w:rPr>
        <w:t>n</w:t>
      </w:r>
      <w:r w:rsidR="006A0B4C" w:rsidRPr="006A0B4C">
        <w:rPr>
          <w:rFonts w:ascii="Times New Roman" w:hAnsi="Times New Roman"/>
          <w:sz w:val="24"/>
          <w:szCs w:val="24"/>
        </w:rPr>
        <w:t xml:space="preserve"> la</w:t>
      </w:r>
      <w:r w:rsidR="006A0B4C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secuencia</w:t>
      </w:r>
      <w:r w:rsidR="006A0B4C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completa</w:t>
      </w:r>
      <w:r w:rsidR="006A0B4C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</w:t>
      </w:r>
      <w:r w:rsidR="00F46D69">
        <w:rPr>
          <w:rFonts w:ascii="Times New Roman" w:hAnsi="Times New Roman"/>
          <w:sz w:val="24"/>
          <w:szCs w:val="24"/>
        </w:rPr>
        <w:t>de referencia;</w:t>
      </w:r>
      <w:r w:rsidR="006A0B4C" w:rsidRPr="006A0B4C">
        <w:rPr>
          <w:rFonts w:ascii="Times New Roman" w:hAnsi="Times New Roman"/>
          <w:sz w:val="24"/>
          <w:szCs w:val="24"/>
        </w:rPr>
        <w:t xml:space="preserve"> la</w:t>
      </w:r>
      <w:r w:rsidR="006A0B4C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</w:t>
      </w:r>
      <w:r w:rsidR="00F46D69">
        <w:rPr>
          <w:rFonts w:ascii="Times New Roman" w:hAnsi="Times New Roman"/>
          <w:sz w:val="24"/>
          <w:szCs w:val="24"/>
        </w:rPr>
        <w:t>líneas</w:t>
      </w:r>
      <w:r w:rsidR="006A0B4C" w:rsidRPr="006A0B4C">
        <w:rPr>
          <w:rFonts w:ascii="Times New Roman" w:hAnsi="Times New Roman"/>
          <w:sz w:val="24"/>
          <w:szCs w:val="24"/>
        </w:rPr>
        <w:t xml:space="preserve"> intermedia</w:t>
      </w:r>
      <w:r w:rsidR="006A0B4C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</w:t>
      </w:r>
      <w:r w:rsidR="00F46D69">
        <w:rPr>
          <w:rFonts w:ascii="Times New Roman" w:hAnsi="Times New Roman"/>
          <w:sz w:val="24"/>
          <w:szCs w:val="24"/>
        </w:rPr>
        <w:t xml:space="preserve">de los extremos </w:t>
      </w:r>
      <w:r w:rsidR="006A0B4C" w:rsidRPr="006A0B4C">
        <w:rPr>
          <w:rFonts w:ascii="Times New Roman" w:hAnsi="Times New Roman"/>
          <w:sz w:val="24"/>
          <w:szCs w:val="24"/>
        </w:rPr>
        <w:t>indican la</w:t>
      </w:r>
      <w:r w:rsidR="006A0B4C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porci</w:t>
      </w:r>
      <w:r w:rsidR="006A0B4C">
        <w:rPr>
          <w:rFonts w:ascii="Times New Roman" w:hAnsi="Times New Roman"/>
          <w:sz w:val="24"/>
          <w:szCs w:val="24"/>
        </w:rPr>
        <w:t xml:space="preserve">ones 5´y </w:t>
      </w:r>
      <w:r w:rsidR="006A0B4C" w:rsidRPr="006A0B4C">
        <w:rPr>
          <w:rFonts w:ascii="Times New Roman" w:hAnsi="Times New Roman"/>
          <w:sz w:val="24"/>
          <w:szCs w:val="24"/>
        </w:rPr>
        <w:t>3</w:t>
      </w:r>
      <w:r w:rsidR="006A0B4C">
        <w:rPr>
          <w:rFonts w:ascii="Times New Roman" w:hAnsi="Times New Roman"/>
          <w:sz w:val="24"/>
          <w:szCs w:val="24"/>
        </w:rPr>
        <w:t>´</w:t>
      </w:r>
      <w:r w:rsidR="006A0B4C" w:rsidRPr="006A0B4C">
        <w:rPr>
          <w:rFonts w:ascii="Times New Roman" w:hAnsi="Times New Roman"/>
          <w:sz w:val="24"/>
          <w:szCs w:val="24"/>
        </w:rPr>
        <w:t xml:space="preserve"> secuenciada</w:t>
      </w:r>
      <w:r w:rsidR="006A0B4C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en esta investigación; la </w:t>
      </w:r>
      <w:r w:rsidR="00F46D69">
        <w:rPr>
          <w:rFonts w:ascii="Times New Roman" w:hAnsi="Times New Roman"/>
          <w:sz w:val="24"/>
          <w:szCs w:val="24"/>
        </w:rPr>
        <w:t>línea</w:t>
      </w:r>
      <w:r w:rsidR="006A0B4C" w:rsidRPr="006A0B4C">
        <w:rPr>
          <w:rFonts w:ascii="Times New Roman" w:hAnsi="Times New Roman"/>
          <w:sz w:val="24"/>
          <w:szCs w:val="24"/>
        </w:rPr>
        <w:t xml:space="preserve"> reticulada indica la extensión en </w:t>
      </w:r>
      <w:r w:rsidR="006A0B4C">
        <w:rPr>
          <w:rFonts w:ascii="Times New Roman" w:hAnsi="Times New Roman"/>
          <w:sz w:val="24"/>
          <w:szCs w:val="24"/>
        </w:rPr>
        <w:t>nt</w:t>
      </w:r>
      <w:r w:rsidR="00F46D69">
        <w:rPr>
          <w:rFonts w:ascii="Times New Roman" w:hAnsi="Times New Roman"/>
          <w:sz w:val="24"/>
          <w:szCs w:val="24"/>
        </w:rPr>
        <w:t xml:space="preserve"> del fragmento y en la parte inferior</w:t>
      </w:r>
      <w:r w:rsidR="00F0170F">
        <w:rPr>
          <w:rFonts w:ascii="Times New Roman" w:hAnsi="Times New Roman"/>
          <w:sz w:val="24"/>
          <w:szCs w:val="24"/>
        </w:rPr>
        <w:t>,</w:t>
      </w:r>
      <w:r w:rsidR="00F46D69" w:rsidRPr="006A0B4C">
        <w:rPr>
          <w:rFonts w:ascii="Times New Roman" w:hAnsi="Times New Roman"/>
          <w:sz w:val="24"/>
          <w:szCs w:val="24"/>
        </w:rPr>
        <w:t xml:space="preserve"> </w:t>
      </w:r>
      <w:r w:rsidR="00F46D69">
        <w:rPr>
          <w:rFonts w:ascii="Times New Roman" w:hAnsi="Times New Roman"/>
          <w:sz w:val="24"/>
          <w:szCs w:val="24"/>
        </w:rPr>
        <w:t>la</w:t>
      </w:r>
      <w:r w:rsidR="00F0170F">
        <w:rPr>
          <w:rFonts w:ascii="Times New Roman" w:hAnsi="Times New Roman"/>
          <w:sz w:val="24"/>
          <w:szCs w:val="24"/>
        </w:rPr>
        <w:t>s</w:t>
      </w:r>
      <w:r w:rsidR="006A0B4C" w:rsidRPr="006A0B4C">
        <w:rPr>
          <w:rFonts w:ascii="Times New Roman" w:hAnsi="Times New Roman"/>
          <w:sz w:val="24"/>
          <w:szCs w:val="24"/>
        </w:rPr>
        <w:t xml:space="preserve"> </w:t>
      </w:r>
      <w:r w:rsidR="00F46D69">
        <w:rPr>
          <w:rFonts w:ascii="Times New Roman" w:hAnsi="Times New Roman"/>
          <w:sz w:val="24"/>
          <w:szCs w:val="24"/>
        </w:rPr>
        <w:t>línea</w:t>
      </w:r>
      <w:r w:rsidR="00F0170F">
        <w:rPr>
          <w:rFonts w:ascii="Times New Roman" w:hAnsi="Times New Roman"/>
          <w:sz w:val="24"/>
          <w:szCs w:val="24"/>
        </w:rPr>
        <w:t>s</w:t>
      </w:r>
      <w:r w:rsidR="00F46D69">
        <w:rPr>
          <w:rFonts w:ascii="Times New Roman" w:hAnsi="Times New Roman"/>
          <w:sz w:val="24"/>
          <w:szCs w:val="24"/>
        </w:rPr>
        <w:t xml:space="preserve"> con </w:t>
      </w:r>
      <w:r w:rsidR="006A0B4C" w:rsidRPr="006A0B4C">
        <w:rPr>
          <w:rFonts w:ascii="Times New Roman" w:hAnsi="Times New Roman"/>
          <w:sz w:val="24"/>
          <w:szCs w:val="24"/>
        </w:rPr>
        <w:t>flechas representa</w:t>
      </w:r>
      <w:r w:rsidR="00F0170F">
        <w:rPr>
          <w:rFonts w:ascii="Times New Roman" w:hAnsi="Times New Roman"/>
          <w:sz w:val="24"/>
          <w:szCs w:val="24"/>
        </w:rPr>
        <w:t>n</w:t>
      </w:r>
      <w:r w:rsidR="006A0B4C" w:rsidRPr="006A0B4C">
        <w:rPr>
          <w:rFonts w:ascii="Times New Roman" w:hAnsi="Times New Roman"/>
          <w:sz w:val="24"/>
          <w:szCs w:val="24"/>
        </w:rPr>
        <w:t xml:space="preserve"> los </w:t>
      </w:r>
      <w:r w:rsidR="006A0B4C">
        <w:rPr>
          <w:rFonts w:ascii="Times New Roman" w:hAnsi="Times New Roman"/>
          <w:sz w:val="24"/>
          <w:szCs w:val="24"/>
        </w:rPr>
        <w:t xml:space="preserve">NTR y </w:t>
      </w:r>
      <w:r w:rsidR="006A0B4C" w:rsidRPr="006A0B4C">
        <w:rPr>
          <w:rFonts w:ascii="Times New Roman" w:hAnsi="Times New Roman"/>
          <w:sz w:val="24"/>
          <w:szCs w:val="24"/>
        </w:rPr>
        <w:t>ORF del genoma viral.</w:t>
      </w:r>
    </w:p>
    <w:sectPr w:rsidR="001739EF" w:rsidRPr="006A0B4C" w:rsidSect="000C4085">
      <w:footerReference w:type="default" r:id="rId17"/>
      <w:pgSz w:w="12242" w:h="15842" w:code="1"/>
      <w:pgMar w:top="1701" w:right="1701" w:bottom="1701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30D" w:rsidRDefault="0010130D" w:rsidP="00C64F29">
      <w:pPr>
        <w:spacing w:after="0" w:line="240" w:lineRule="auto"/>
      </w:pPr>
      <w:r>
        <w:separator/>
      </w:r>
    </w:p>
  </w:endnote>
  <w:endnote w:type="continuationSeparator" w:id="1">
    <w:p w:rsidR="0010130D" w:rsidRDefault="0010130D" w:rsidP="00C64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01B" w:rsidRDefault="00E4401B" w:rsidP="00E4401B">
    <w:pPr>
      <w:rPr>
        <w:rFonts w:ascii="Times New Roman" w:hAnsi="Times New Roman"/>
        <w:sz w:val="24"/>
        <w:szCs w:val="24"/>
        <w:lang w:val="es-ES"/>
      </w:rPr>
    </w:pPr>
  </w:p>
  <w:p w:rsidR="009975A0" w:rsidRDefault="009975A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30D" w:rsidRDefault="0010130D" w:rsidP="00C64F29">
      <w:pPr>
        <w:spacing w:after="0" w:line="240" w:lineRule="auto"/>
      </w:pPr>
      <w:r>
        <w:separator/>
      </w:r>
    </w:p>
  </w:footnote>
  <w:footnote w:type="continuationSeparator" w:id="1">
    <w:p w:rsidR="0010130D" w:rsidRDefault="0010130D" w:rsidP="00C64F29">
      <w:pPr>
        <w:spacing w:after="0" w:line="240" w:lineRule="auto"/>
      </w:pPr>
      <w:r>
        <w:continuationSeparator/>
      </w:r>
    </w:p>
  </w:footnote>
  <w:footnote w:id="2">
    <w:p w:rsidR="0032458B" w:rsidRDefault="0032458B">
      <w:pPr>
        <w:pStyle w:val="Textonotapie"/>
      </w:pPr>
      <w:r w:rsidRPr="0032458B">
        <w:rPr>
          <w:rStyle w:val="Refdenotaalpie"/>
        </w:rPr>
        <w:sym w:font="Symbol" w:char="F02A"/>
      </w:r>
      <w:r>
        <w:t xml:space="preserve"> </w:t>
      </w:r>
      <w:r w:rsidRPr="00142E97">
        <w:rPr>
          <w:rFonts w:ascii="Times New Roman" w:hAnsi="Times New Roman"/>
          <w:lang w:val="es-ES"/>
        </w:rPr>
        <w:t>Investigador, M</w:t>
      </w:r>
      <w:r w:rsidR="00826F73">
        <w:rPr>
          <w:rFonts w:ascii="Times New Roman" w:hAnsi="Times New Roman"/>
          <w:lang w:val="es-ES"/>
        </w:rPr>
        <w:t>.</w:t>
      </w:r>
      <w:r w:rsidRPr="00142E97">
        <w:rPr>
          <w:rFonts w:ascii="Times New Roman" w:hAnsi="Times New Roman"/>
          <w:lang w:val="es-ES"/>
        </w:rPr>
        <w:t>Sc</w:t>
      </w:r>
      <w:r w:rsidR="00826F73">
        <w:rPr>
          <w:rFonts w:ascii="Times New Roman" w:hAnsi="Times New Roman"/>
          <w:lang w:val="es-ES"/>
        </w:rPr>
        <w:t>.</w:t>
      </w:r>
      <w:r w:rsidRPr="00142E97">
        <w:rPr>
          <w:rFonts w:ascii="Times New Roman" w:hAnsi="Times New Roman"/>
          <w:lang w:val="es-ES"/>
        </w:rPr>
        <w:t>, Laboratorio de Biología Celular y Molecular, Facultad de Ciencias, Universidad Nacional de Colombia</w:t>
      </w:r>
      <w:r w:rsidR="00826F73">
        <w:rPr>
          <w:rFonts w:ascii="Times New Roman" w:hAnsi="Times New Roman"/>
          <w:lang w:val="es-ES"/>
        </w:rPr>
        <w:t>,</w:t>
      </w:r>
      <w:r w:rsidRPr="00142E97">
        <w:rPr>
          <w:rFonts w:ascii="Times New Roman" w:hAnsi="Times New Roman"/>
          <w:lang w:val="es-ES"/>
        </w:rPr>
        <w:t xml:space="preserve"> Sede Medellín. </w:t>
      </w:r>
      <w:r w:rsidRPr="00142E97">
        <w:rPr>
          <w:rStyle w:val="Hipervnculo"/>
          <w:rFonts w:ascii="Times New Roman" w:hAnsi="Times New Roman"/>
          <w:u w:val="none"/>
        </w:rPr>
        <w:t>josefergil@gmail.com</w:t>
      </w:r>
    </w:p>
  </w:footnote>
  <w:footnote w:id="3">
    <w:p w:rsidR="0032458B" w:rsidRDefault="0032458B">
      <w:pPr>
        <w:pStyle w:val="Textonotapie"/>
      </w:pPr>
      <w:r w:rsidRPr="0032458B">
        <w:rPr>
          <w:rStyle w:val="Refdenotaalpie"/>
        </w:rPr>
        <w:sym w:font="Symbol" w:char="F02A"/>
      </w:r>
      <w:r>
        <w:rPr>
          <w:rStyle w:val="Refdenotaalpie"/>
        </w:rPr>
        <w:t>*</w:t>
      </w:r>
      <w:r>
        <w:t xml:space="preserve"> </w:t>
      </w:r>
      <w:r w:rsidRPr="00142E97">
        <w:rPr>
          <w:rFonts w:ascii="Times New Roman" w:hAnsi="Times New Roman"/>
          <w:lang w:val="es-ES"/>
        </w:rPr>
        <w:t>Profesor Asociado, Ph</w:t>
      </w:r>
      <w:r w:rsidR="00826F73">
        <w:rPr>
          <w:rFonts w:ascii="Times New Roman" w:hAnsi="Times New Roman"/>
          <w:lang w:val="es-ES"/>
        </w:rPr>
        <w:t>.</w:t>
      </w:r>
      <w:r w:rsidRPr="00142E97">
        <w:rPr>
          <w:rFonts w:ascii="Times New Roman" w:hAnsi="Times New Roman"/>
          <w:lang w:val="es-ES"/>
        </w:rPr>
        <w:t>D</w:t>
      </w:r>
      <w:r w:rsidR="00826F73">
        <w:rPr>
          <w:rFonts w:ascii="Times New Roman" w:hAnsi="Times New Roman"/>
          <w:lang w:val="es-ES"/>
        </w:rPr>
        <w:t>.</w:t>
      </w:r>
      <w:r w:rsidRPr="00142E97">
        <w:rPr>
          <w:rFonts w:ascii="Times New Roman" w:hAnsi="Times New Roman"/>
          <w:lang w:val="es-ES"/>
        </w:rPr>
        <w:t>, Departamento de Ciencias Agronómicas, Facultad de Ciencias Agropecuarias, Universidad Nacional de Colombia</w:t>
      </w:r>
      <w:r w:rsidR="00826F73">
        <w:rPr>
          <w:rFonts w:ascii="Times New Roman" w:hAnsi="Times New Roman"/>
          <w:lang w:val="es-ES"/>
        </w:rPr>
        <w:t>,</w:t>
      </w:r>
      <w:r w:rsidRPr="00142E97">
        <w:rPr>
          <w:rFonts w:ascii="Times New Roman" w:hAnsi="Times New Roman"/>
          <w:lang w:val="es-ES"/>
        </w:rPr>
        <w:t xml:space="preserve"> Sede Medellín. </w:t>
      </w:r>
      <w:hyperlink r:id="rId1" w:history="1">
        <w:r w:rsidRPr="00142E97">
          <w:rPr>
            <w:rStyle w:val="Hipervnculo"/>
            <w:rFonts w:ascii="Times New Roman" w:hAnsi="Times New Roman"/>
            <w:u w:val="none"/>
            <w:lang w:val="es-ES"/>
          </w:rPr>
          <w:t>jmcotes@unal.edu.co</w:t>
        </w:r>
      </w:hyperlink>
    </w:p>
  </w:footnote>
  <w:footnote w:id="4">
    <w:p w:rsidR="0032458B" w:rsidRDefault="0032458B">
      <w:pPr>
        <w:pStyle w:val="Textonotapie"/>
      </w:pPr>
      <w:r w:rsidRPr="0032458B">
        <w:rPr>
          <w:rStyle w:val="Refdenotaalpie"/>
        </w:rPr>
        <w:sym w:font="Symbol" w:char="F02A"/>
      </w:r>
      <w:r>
        <w:rPr>
          <w:rStyle w:val="Refdenotaalpie"/>
        </w:rPr>
        <w:t xml:space="preserve">** </w:t>
      </w:r>
      <w:r>
        <w:t xml:space="preserve"> </w:t>
      </w:r>
      <w:r w:rsidRPr="00142E97">
        <w:rPr>
          <w:rFonts w:ascii="Times New Roman" w:hAnsi="Times New Roman"/>
          <w:lang w:val="es-ES"/>
        </w:rPr>
        <w:t>Profesor Asociado, Ph</w:t>
      </w:r>
      <w:r w:rsidR="00826F73">
        <w:rPr>
          <w:rFonts w:ascii="Times New Roman" w:hAnsi="Times New Roman"/>
          <w:lang w:val="es-ES"/>
        </w:rPr>
        <w:t>.</w:t>
      </w:r>
      <w:r w:rsidRPr="00142E97">
        <w:rPr>
          <w:rFonts w:ascii="Times New Roman" w:hAnsi="Times New Roman"/>
          <w:lang w:val="es-ES"/>
        </w:rPr>
        <w:t>D</w:t>
      </w:r>
      <w:r w:rsidR="00826F73">
        <w:rPr>
          <w:rFonts w:ascii="Times New Roman" w:hAnsi="Times New Roman"/>
          <w:lang w:val="es-ES"/>
        </w:rPr>
        <w:t>.</w:t>
      </w:r>
      <w:r w:rsidRPr="00142E97">
        <w:rPr>
          <w:rFonts w:ascii="Times New Roman" w:hAnsi="Times New Roman"/>
          <w:lang w:val="es-ES"/>
        </w:rPr>
        <w:t>, Laboratorio de Biología Celular y Molecular, Facultad de Ciencias, Universidad Nacional de Colombia</w:t>
      </w:r>
      <w:r w:rsidR="00826F73">
        <w:rPr>
          <w:rFonts w:ascii="Times New Roman" w:hAnsi="Times New Roman"/>
          <w:lang w:val="es-ES"/>
        </w:rPr>
        <w:t>,</w:t>
      </w:r>
      <w:r w:rsidRPr="00142E97">
        <w:rPr>
          <w:rFonts w:ascii="Times New Roman" w:hAnsi="Times New Roman"/>
          <w:lang w:val="es-ES"/>
        </w:rPr>
        <w:t xml:space="preserve"> Sede Medellín. </w:t>
      </w:r>
      <w:hyperlink r:id="rId2" w:history="1">
        <w:r w:rsidR="0063767E" w:rsidRPr="0063767E">
          <w:rPr>
            <w:rStyle w:val="Hipervnculo"/>
            <w:rFonts w:ascii="Times New Roman" w:hAnsi="Times New Roman"/>
            <w:u w:val="none"/>
          </w:rPr>
          <w:t>mamarinm@unal.edu.co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81409"/>
    <w:multiLevelType w:val="hybridMultilevel"/>
    <w:tmpl w:val="ECC859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16E"/>
    <w:rsid w:val="000010BD"/>
    <w:rsid w:val="00001FEA"/>
    <w:rsid w:val="000043A4"/>
    <w:rsid w:val="00015FF6"/>
    <w:rsid w:val="00017CB8"/>
    <w:rsid w:val="000335D2"/>
    <w:rsid w:val="000375BE"/>
    <w:rsid w:val="00071264"/>
    <w:rsid w:val="00072121"/>
    <w:rsid w:val="0007363E"/>
    <w:rsid w:val="00082C53"/>
    <w:rsid w:val="000906AE"/>
    <w:rsid w:val="000B3C36"/>
    <w:rsid w:val="000B581B"/>
    <w:rsid w:val="000C0396"/>
    <w:rsid w:val="000C1131"/>
    <w:rsid w:val="000C36CF"/>
    <w:rsid w:val="000C4085"/>
    <w:rsid w:val="000D48DF"/>
    <w:rsid w:val="000E0DAC"/>
    <w:rsid w:val="000E4BB0"/>
    <w:rsid w:val="000E7CBB"/>
    <w:rsid w:val="000F0485"/>
    <w:rsid w:val="000F5134"/>
    <w:rsid w:val="001000FB"/>
    <w:rsid w:val="0010130D"/>
    <w:rsid w:val="00101A6F"/>
    <w:rsid w:val="00106A1A"/>
    <w:rsid w:val="001161A6"/>
    <w:rsid w:val="00130150"/>
    <w:rsid w:val="001406EE"/>
    <w:rsid w:val="00143F39"/>
    <w:rsid w:val="00147FE7"/>
    <w:rsid w:val="0015106F"/>
    <w:rsid w:val="00171196"/>
    <w:rsid w:val="001739EF"/>
    <w:rsid w:val="001761C9"/>
    <w:rsid w:val="00180BF1"/>
    <w:rsid w:val="001910B3"/>
    <w:rsid w:val="00194A2A"/>
    <w:rsid w:val="0019536A"/>
    <w:rsid w:val="001A15B1"/>
    <w:rsid w:val="001A25EF"/>
    <w:rsid w:val="001A51BA"/>
    <w:rsid w:val="001B1D10"/>
    <w:rsid w:val="001B6FA7"/>
    <w:rsid w:val="001C11CE"/>
    <w:rsid w:val="001C20C9"/>
    <w:rsid w:val="001C2EB0"/>
    <w:rsid w:val="001C4C81"/>
    <w:rsid w:val="001C6598"/>
    <w:rsid w:val="001D50ED"/>
    <w:rsid w:val="001E011E"/>
    <w:rsid w:val="001E1866"/>
    <w:rsid w:val="001F2071"/>
    <w:rsid w:val="001F3988"/>
    <w:rsid w:val="001F4E5F"/>
    <w:rsid w:val="001F7BCB"/>
    <w:rsid w:val="00201BDE"/>
    <w:rsid w:val="00202E1E"/>
    <w:rsid w:val="002038D9"/>
    <w:rsid w:val="00203E3A"/>
    <w:rsid w:val="002075EA"/>
    <w:rsid w:val="00211CC6"/>
    <w:rsid w:val="002149E1"/>
    <w:rsid w:val="0022175F"/>
    <w:rsid w:val="00221968"/>
    <w:rsid w:val="00233BE6"/>
    <w:rsid w:val="0023446E"/>
    <w:rsid w:val="00236FA7"/>
    <w:rsid w:val="00240E0F"/>
    <w:rsid w:val="002415A9"/>
    <w:rsid w:val="00250B77"/>
    <w:rsid w:val="00257DAA"/>
    <w:rsid w:val="00260416"/>
    <w:rsid w:val="00260BC9"/>
    <w:rsid w:val="0026165E"/>
    <w:rsid w:val="002719B0"/>
    <w:rsid w:val="0027244D"/>
    <w:rsid w:val="002852F2"/>
    <w:rsid w:val="0028700E"/>
    <w:rsid w:val="002876D6"/>
    <w:rsid w:val="00292AE5"/>
    <w:rsid w:val="00297692"/>
    <w:rsid w:val="002A0E82"/>
    <w:rsid w:val="002A1E80"/>
    <w:rsid w:val="002A377C"/>
    <w:rsid w:val="002B2503"/>
    <w:rsid w:val="002B41C3"/>
    <w:rsid w:val="002C0474"/>
    <w:rsid w:val="002C5AD3"/>
    <w:rsid w:val="002C6AA9"/>
    <w:rsid w:val="002D18E2"/>
    <w:rsid w:val="002E1FBE"/>
    <w:rsid w:val="002E4FF7"/>
    <w:rsid w:val="002E7136"/>
    <w:rsid w:val="002F09BF"/>
    <w:rsid w:val="002F2283"/>
    <w:rsid w:val="002F477E"/>
    <w:rsid w:val="003059FC"/>
    <w:rsid w:val="00310200"/>
    <w:rsid w:val="00311234"/>
    <w:rsid w:val="00312182"/>
    <w:rsid w:val="0031383A"/>
    <w:rsid w:val="003167AE"/>
    <w:rsid w:val="003170A6"/>
    <w:rsid w:val="003176C6"/>
    <w:rsid w:val="003225E8"/>
    <w:rsid w:val="0032265B"/>
    <w:rsid w:val="00323BDE"/>
    <w:rsid w:val="0032458B"/>
    <w:rsid w:val="00335A3E"/>
    <w:rsid w:val="00343B16"/>
    <w:rsid w:val="00355424"/>
    <w:rsid w:val="003604D1"/>
    <w:rsid w:val="0036247F"/>
    <w:rsid w:val="00370379"/>
    <w:rsid w:val="00371509"/>
    <w:rsid w:val="00381401"/>
    <w:rsid w:val="0038574D"/>
    <w:rsid w:val="003876AA"/>
    <w:rsid w:val="003927C7"/>
    <w:rsid w:val="00394FD0"/>
    <w:rsid w:val="003A2A69"/>
    <w:rsid w:val="003A470A"/>
    <w:rsid w:val="003A4DC1"/>
    <w:rsid w:val="003B0B9E"/>
    <w:rsid w:val="003B5782"/>
    <w:rsid w:val="003C1536"/>
    <w:rsid w:val="003C6FB8"/>
    <w:rsid w:val="003D02A6"/>
    <w:rsid w:val="003D21CD"/>
    <w:rsid w:val="003F4431"/>
    <w:rsid w:val="004006DA"/>
    <w:rsid w:val="00404180"/>
    <w:rsid w:val="004048EE"/>
    <w:rsid w:val="0040790A"/>
    <w:rsid w:val="00407E32"/>
    <w:rsid w:val="004115C4"/>
    <w:rsid w:val="004140EA"/>
    <w:rsid w:val="00425FCD"/>
    <w:rsid w:val="004346B5"/>
    <w:rsid w:val="00441495"/>
    <w:rsid w:val="004416D3"/>
    <w:rsid w:val="0044440B"/>
    <w:rsid w:val="0044694D"/>
    <w:rsid w:val="00465C0F"/>
    <w:rsid w:val="004663D4"/>
    <w:rsid w:val="00472FEC"/>
    <w:rsid w:val="00476581"/>
    <w:rsid w:val="004802C5"/>
    <w:rsid w:val="00483EF1"/>
    <w:rsid w:val="00495577"/>
    <w:rsid w:val="00495F86"/>
    <w:rsid w:val="004B4A7F"/>
    <w:rsid w:val="004B57C6"/>
    <w:rsid w:val="004C0282"/>
    <w:rsid w:val="004C1490"/>
    <w:rsid w:val="004C6041"/>
    <w:rsid w:val="004D5013"/>
    <w:rsid w:val="004D6199"/>
    <w:rsid w:val="004E4923"/>
    <w:rsid w:val="004F4E07"/>
    <w:rsid w:val="005015A3"/>
    <w:rsid w:val="0050679E"/>
    <w:rsid w:val="00512B2E"/>
    <w:rsid w:val="00512E88"/>
    <w:rsid w:val="0051378D"/>
    <w:rsid w:val="00517F2F"/>
    <w:rsid w:val="0052376D"/>
    <w:rsid w:val="00524980"/>
    <w:rsid w:val="00526EDD"/>
    <w:rsid w:val="005300E8"/>
    <w:rsid w:val="00530200"/>
    <w:rsid w:val="00530F74"/>
    <w:rsid w:val="00531931"/>
    <w:rsid w:val="00531D20"/>
    <w:rsid w:val="00532EEB"/>
    <w:rsid w:val="00537A47"/>
    <w:rsid w:val="00547704"/>
    <w:rsid w:val="005500EB"/>
    <w:rsid w:val="00555A01"/>
    <w:rsid w:val="0056176F"/>
    <w:rsid w:val="00564BA3"/>
    <w:rsid w:val="005670F9"/>
    <w:rsid w:val="005735D3"/>
    <w:rsid w:val="00574428"/>
    <w:rsid w:val="00580D17"/>
    <w:rsid w:val="005816F3"/>
    <w:rsid w:val="00583F79"/>
    <w:rsid w:val="005948BF"/>
    <w:rsid w:val="00597058"/>
    <w:rsid w:val="005A0EB8"/>
    <w:rsid w:val="005A5228"/>
    <w:rsid w:val="005C44FA"/>
    <w:rsid w:val="005C6045"/>
    <w:rsid w:val="005C645F"/>
    <w:rsid w:val="005D253C"/>
    <w:rsid w:val="005E26ED"/>
    <w:rsid w:val="005F00DC"/>
    <w:rsid w:val="005F0142"/>
    <w:rsid w:val="005F20E9"/>
    <w:rsid w:val="005F684E"/>
    <w:rsid w:val="00601FDC"/>
    <w:rsid w:val="00602760"/>
    <w:rsid w:val="0060296B"/>
    <w:rsid w:val="00603A55"/>
    <w:rsid w:val="0060651E"/>
    <w:rsid w:val="00611864"/>
    <w:rsid w:val="00613315"/>
    <w:rsid w:val="00623027"/>
    <w:rsid w:val="00623BCE"/>
    <w:rsid w:val="0062486B"/>
    <w:rsid w:val="00624E77"/>
    <w:rsid w:val="00635D33"/>
    <w:rsid w:val="0063616E"/>
    <w:rsid w:val="0063767E"/>
    <w:rsid w:val="00637707"/>
    <w:rsid w:val="0064218E"/>
    <w:rsid w:val="00645BBD"/>
    <w:rsid w:val="006642ED"/>
    <w:rsid w:val="00666DDC"/>
    <w:rsid w:val="00670178"/>
    <w:rsid w:val="0067129B"/>
    <w:rsid w:val="0068617C"/>
    <w:rsid w:val="0069062C"/>
    <w:rsid w:val="006A0B4C"/>
    <w:rsid w:val="006A2D52"/>
    <w:rsid w:val="006B2094"/>
    <w:rsid w:val="006B2AFF"/>
    <w:rsid w:val="006B5C81"/>
    <w:rsid w:val="006B6334"/>
    <w:rsid w:val="006B712B"/>
    <w:rsid w:val="006C208C"/>
    <w:rsid w:val="006C4564"/>
    <w:rsid w:val="006C7F16"/>
    <w:rsid w:val="006D074D"/>
    <w:rsid w:val="006D6F56"/>
    <w:rsid w:val="006D7E2C"/>
    <w:rsid w:val="006E068A"/>
    <w:rsid w:val="006E109B"/>
    <w:rsid w:val="006E1E32"/>
    <w:rsid w:val="006E40D8"/>
    <w:rsid w:val="006E61E7"/>
    <w:rsid w:val="006F5F29"/>
    <w:rsid w:val="007014D6"/>
    <w:rsid w:val="007024D7"/>
    <w:rsid w:val="00704A1E"/>
    <w:rsid w:val="00722774"/>
    <w:rsid w:val="007344FF"/>
    <w:rsid w:val="0073541C"/>
    <w:rsid w:val="00736CA0"/>
    <w:rsid w:val="00737379"/>
    <w:rsid w:val="00740222"/>
    <w:rsid w:val="007412AF"/>
    <w:rsid w:val="00746D08"/>
    <w:rsid w:val="007511F3"/>
    <w:rsid w:val="00762A51"/>
    <w:rsid w:val="00766A52"/>
    <w:rsid w:val="007770B9"/>
    <w:rsid w:val="007927B6"/>
    <w:rsid w:val="0079443D"/>
    <w:rsid w:val="007A0E4F"/>
    <w:rsid w:val="007A3C39"/>
    <w:rsid w:val="007A6FBA"/>
    <w:rsid w:val="007A714C"/>
    <w:rsid w:val="007B1C86"/>
    <w:rsid w:val="007B2941"/>
    <w:rsid w:val="007B3537"/>
    <w:rsid w:val="007B6933"/>
    <w:rsid w:val="007B7A93"/>
    <w:rsid w:val="007C1EA0"/>
    <w:rsid w:val="007C1FA9"/>
    <w:rsid w:val="007C6282"/>
    <w:rsid w:val="007C7E6E"/>
    <w:rsid w:val="007D5B14"/>
    <w:rsid w:val="007D6F9F"/>
    <w:rsid w:val="007E63B7"/>
    <w:rsid w:val="007F6075"/>
    <w:rsid w:val="008021DE"/>
    <w:rsid w:val="00805AB2"/>
    <w:rsid w:val="008066F8"/>
    <w:rsid w:val="00810055"/>
    <w:rsid w:val="008166B9"/>
    <w:rsid w:val="00820746"/>
    <w:rsid w:val="00823963"/>
    <w:rsid w:val="00826613"/>
    <w:rsid w:val="00826F73"/>
    <w:rsid w:val="0083002A"/>
    <w:rsid w:val="00831E66"/>
    <w:rsid w:val="00833E73"/>
    <w:rsid w:val="008401A6"/>
    <w:rsid w:val="00862D9B"/>
    <w:rsid w:val="00863F5B"/>
    <w:rsid w:val="00865AB4"/>
    <w:rsid w:val="00874CAB"/>
    <w:rsid w:val="00875EA3"/>
    <w:rsid w:val="00881F26"/>
    <w:rsid w:val="00886B65"/>
    <w:rsid w:val="00895233"/>
    <w:rsid w:val="00897F95"/>
    <w:rsid w:val="008C18A7"/>
    <w:rsid w:val="008C3438"/>
    <w:rsid w:val="008C51EF"/>
    <w:rsid w:val="008C745C"/>
    <w:rsid w:val="008D0CAA"/>
    <w:rsid w:val="008D3E13"/>
    <w:rsid w:val="008D4ABE"/>
    <w:rsid w:val="008E0B42"/>
    <w:rsid w:val="008E0BF6"/>
    <w:rsid w:val="008E2984"/>
    <w:rsid w:val="008E3A42"/>
    <w:rsid w:val="008E5EA1"/>
    <w:rsid w:val="008E6BFA"/>
    <w:rsid w:val="008F3AC7"/>
    <w:rsid w:val="008F686B"/>
    <w:rsid w:val="008F6DC3"/>
    <w:rsid w:val="008F7512"/>
    <w:rsid w:val="0090217D"/>
    <w:rsid w:val="0090332B"/>
    <w:rsid w:val="009038C4"/>
    <w:rsid w:val="00915DD9"/>
    <w:rsid w:val="00916ED6"/>
    <w:rsid w:val="00923DC7"/>
    <w:rsid w:val="00927D3E"/>
    <w:rsid w:val="00932A8A"/>
    <w:rsid w:val="00934124"/>
    <w:rsid w:val="0093596C"/>
    <w:rsid w:val="00947937"/>
    <w:rsid w:val="00953A25"/>
    <w:rsid w:val="009624CE"/>
    <w:rsid w:val="00971AA6"/>
    <w:rsid w:val="00984D9D"/>
    <w:rsid w:val="00986028"/>
    <w:rsid w:val="00986AD6"/>
    <w:rsid w:val="00991417"/>
    <w:rsid w:val="009953F2"/>
    <w:rsid w:val="009975A0"/>
    <w:rsid w:val="009A4529"/>
    <w:rsid w:val="009A4962"/>
    <w:rsid w:val="009B0393"/>
    <w:rsid w:val="009B4F59"/>
    <w:rsid w:val="009C30D5"/>
    <w:rsid w:val="009C5377"/>
    <w:rsid w:val="009D76D2"/>
    <w:rsid w:val="009E0847"/>
    <w:rsid w:val="009E1E3F"/>
    <w:rsid w:val="009F1C3E"/>
    <w:rsid w:val="009F5F9F"/>
    <w:rsid w:val="009F7BD9"/>
    <w:rsid w:val="00A009DA"/>
    <w:rsid w:val="00A07DEB"/>
    <w:rsid w:val="00A46534"/>
    <w:rsid w:val="00A529BA"/>
    <w:rsid w:val="00A560E3"/>
    <w:rsid w:val="00A606ED"/>
    <w:rsid w:val="00A608AF"/>
    <w:rsid w:val="00A65F81"/>
    <w:rsid w:val="00A67D37"/>
    <w:rsid w:val="00A725F1"/>
    <w:rsid w:val="00A73366"/>
    <w:rsid w:val="00A7441D"/>
    <w:rsid w:val="00A74737"/>
    <w:rsid w:val="00A749DE"/>
    <w:rsid w:val="00A8333F"/>
    <w:rsid w:val="00A83D67"/>
    <w:rsid w:val="00A840EA"/>
    <w:rsid w:val="00A85B89"/>
    <w:rsid w:val="00A934B5"/>
    <w:rsid w:val="00A94A7A"/>
    <w:rsid w:val="00A9629D"/>
    <w:rsid w:val="00A97E65"/>
    <w:rsid w:val="00AA47F1"/>
    <w:rsid w:val="00AA6C53"/>
    <w:rsid w:val="00AA78C8"/>
    <w:rsid w:val="00AB0546"/>
    <w:rsid w:val="00AC3042"/>
    <w:rsid w:val="00AC7289"/>
    <w:rsid w:val="00AD4867"/>
    <w:rsid w:val="00AD6A4A"/>
    <w:rsid w:val="00AD77FA"/>
    <w:rsid w:val="00AD786C"/>
    <w:rsid w:val="00AE0080"/>
    <w:rsid w:val="00AE3335"/>
    <w:rsid w:val="00AE433F"/>
    <w:rsid w:val="00AE50B3"/>
    <w:rsid w:val="00AE6064"/>
    <w:rsid w:val="00B01B84"/>
    <w:rsid w:val="00B03CAC"/>
    <w:rsid w:val="00B10C90"/>
    <w:rsid w:val="00B221BC"/>
    <w:rsid w:val="00B27176"/>
    <w:rsid w:val="00B34359"/>
    <w:rsid w:val="00B53395"/>
    <w:rsid w:val="00B56AF4"/>
    <w:rsid w:val="00B637A4"/>
    <w:rsid w:val="00B7309D"/>
    <w:rsid w:val="00B762C8"/>
    <w:rsid w:val="00B77E41"/>
    <w:rsid w:val="00B8311B"/>
    <w:rsid w:val="00B9269B"/>
    <w:rsid w:val="00BA41A1"/>
    <w:rsid w:val="00BB5A96"/>
    <w:rsid w:val="00BD16F1"/>
    <w:rsid w:val="00BD2B8B"/>
    <w:rsid w:val="00BD39AE"/>
    <w:rsid w:val="00BD5690"/>
    <w:rsid w:val="00BE4116"/>
    <w:rsid w:val="00BE5E6D"/>
    <w:rsid w:val="00BE7537"/>
    <w:rsid w:val="00BF2D7D"/>
    <w:rsid w:val="00BF3311"/>
    <w:rsid w:val="00BF4320"/>
    <w:rsid w:val="00C0212F"/>
    <w:rsid w:val="00C150FE"/>
    <w:rsid w:val="00C1566C"/>
    <w:rsid w:val="00C172B9"/>
    <w:rsid w:val="00C27B98"/>
    <w:rsid w:val="00C27DAE"/>
    <w:rsid w:val="00C35DB3"/>
    <w:rsid w:val="00C40795"/>
    <w:rsid w:val="00C4578A"/>
    <w:rsid w:val="00C504B0"/>
    <w:rsid w:val="00C50A4C"/>
    <w:rsid w:val="00C5770F"/>
    <w:rsid w:val="00C64F29"/>
    <w:rsid w:val="00C67296"/>
    <w:rsid w:val="00C7017F"/>
    <w:rsid w:val="00C761C0"/>
    <w:rsid w:val="00C805ED"/>
    <w:rsid w:val="00C835EE"/>
    <w:rsid w:val="00C92F55"/>
    <w:rsid w:val="00C93765"/>
    <w:rsid w:val="00C9769E"/>
    <w:rsid w:val="00CA3238"/>
    <w:rsid w:val="00CA4C5D"/>
    <w:rsid w:val="00CB0BC2"/>
    <w:rsid w:val="00CB1096"/>
    <w:rsid w:val="00CC0193"/>
    <w:rsid w:val="00CC0E72"/>
    <w:rsid w:val="00CC20B2"/>
    <w:rsid w:val="00CC2399"/>
    <w:rsid w:val="00CC4A25"/>
    <w:rsid w:val="00CC57A1"/>
    <w:rsid w:val="00CD00B1"/>
    <w:rsid w:val="00CD6676"/>
    <w:rsid w:val="00CD7FC0"/>
    <w:rsid w:val="00CE474F"/>
    <w:rsid w:val="00CE5E7C"/>
    <w:rsid w:val="00CF1ACA"/>
    <w:rsid w:val="00CF3BEC"/>
    <w:rsid w:val="00D04B9C"/>
    <w:rsid w:val="00D3234D"/>
    <w:rsid w:val="00D33080"/>
    <w:rsid w:val="00D3318B"/>
    <w:rsid w:val="00D376BC"/>
    <w:rsid w:val="00D42840"/>
    <w:rsid w:val="00D44AB1"/>
    <w:rsid w:val="00D44BB3"/>
    <w:rsid w:val="00D51D2D"/>
    <w:rsid w:val="00D53385"/>
    <w:rsid w:val="00D675FD"/>
    <w:rsid w:val="00D74106"/>
    <w:rsid w:val="00D75EE5"/>
    <w:rsid w:val="00D779EA"/>
    <w:rsid w:val="00D8382C"/>
    <w:rsid w:val="00D84F6B"/>
    <w:rsid w:val="00D8725B"/>
    <w:rsid w:val="00D9048C"/>
    <w:rsid w:val="00DA0DB8"/>
    <w:rsid w:val="00DA2EFA"/>
    <w:rsid w:val="00DA512C"/>
    <w:rsid w:val="00DA73EE"/>
    <w:rsid w:val="00DB0E95"/>
    <w:rsid w:val="00DB13E5"/>
    <w:rsid w:val="00DB240B"/>
    <w:rsid w:val="00DB4ED7"/>
    <w:rsid w:val="00DD3575"/>
    <w:rsid w:val="00DD6B14"/>
    <w:rsid w:val="00DF1A1A"/>
    <w:rsid w:val="00DF71CC"/>
    <w:rsid w:val="00DF7EEF"/>
    <w:rsid w:val="00E025B7"/>
    <w:rsid w:val="00E065FB"/>
    <w:rsid w:val="00E15364"/>
    <w:rsid w:val="00E16BE4"/>
    <w:rsid w:val="00E2188E"/>
    <w:rsid w:val="00E21D04"/>
    <w:rsid w:val="00E22310"/>
    <w:rsid w:val="00E22F1B"/>
    <w:rsid w:val="00E25209"/>
    <w:rsid w:val="00E307FD"/>
    <w:rsid w:val="00E31916"/>
    <w:rsid w:val="00E33B44"/>
    <w:rsid w:val="00E4401B"/>
    <w:rsid w:val="00E45768"/>
    <w:rsid w:val="00E47561"/>
    <w:rsid w:val="00E53D76"/>
    <w:rsid w:val="00E637C9"/>
    <w:rsid w:val="00E726DB"/>
    <w:rsid w:val="00E74493"/>
    <w:rsid w:val="00E76044"/>
    <w:rsid w:val="00E81E6D"/>
    <w:rsid w:val="00E8302B"/>
    <w:rsid w:val="00E900D1"/>
    <w:rsid w:val="00E93348"/>
    <w:rsid w:val="00E9537B"/>
    <w:rsid w:val="00E963E8"/>
    <w:rsid w:val="00EA1BF9"/>
    <w:rsid w:val="00EA34B4"/>
    <w:rsid w:val="00EA3659"/>
    <w:rsid w:val="00EB36F3"/>
    <w:rsid w:val="00EB4418"/>
    <w:rsid w:val="00EB7801"/>
    <w:rsid w:val="00EC180C"/>
    <w:rsid w:val="00EC7AFE"/>
    <w:rsid w:val="00ED0AFF"/>
    <w:rsid w:val="00EE4DD6"/>
    <w:rsid w:val="00EE51BB"/>
    <w:rsid w:val="00EE5DEC"/>
    <w:rsid w:val="00F0170F"/>
    <w:rsid w:val="00F02478"/>
    <w:rsid w:val="00F0251B"/>
    <w:rsid w:val="00F051D7"/>
    <w:rsid w:val="00F06C17"/>
    <w:rsid w:val="00F07347"/>
    <w:rsid w:val="00F07C08"/>
    <w:rsid w:val="00F21E77"/>
    <w:rsid w:val="00F24B51"/>
    <w:rsid w:val="00F310F3"/>
    <w:rsid w:val="00F35E7B"/>
    <w:rsid w:val="00F41E18"/>
    <w:rsid w:val="00F45B39"/>
    <w:rsid w:val="00F46D69"/>
    <w:rsid w:val="00F51828"/>
    <w:rsid w:val="00F573FB"/>
    <w:rsid w:val="00F63AE7"/>
    <w:rsid w:val="00F63B1A"/>
    <w:rsid w:val="00F76425"/>
    <w:rsid w:val="00F77DAD"/>
    <w:rsid w:val="00F802C6"/>
    <w:rsid w:val="00F802F8"/>
    <w:rsid w:val="00F825BF"/>
    <w:rsid w:val="00F87876"/>
    <w:rsid w:val="00F92C72"/>
    <w:rsid w:val="00F9343E"/>
    <w:rsid w:val="00FA13F6"/>
    <w:rsid w:val="00FA5C5D"/>
    <w:rsid w:val="00FA7B73"/>
    <w:rsid w:val="00FA7CD8"/>
    <w:rsid w:val="00FB5A9B"/>
    <w:rsid w:val="00FB76C0"/>
    <w:rsid w:val="00FC0DD1"/>
    <w:rsid w:val="00FC5D49"/>
    <w:rsid w:val="00FC768C"/>
    <w:rsid w:val="00FC7D9F"/>
    <w:rsid w:val="00FD2524"/>
    <w:rsid w:val="00FD7857"/>
    <w:rsid w:val="00FE0A52"/>
    <w:rsid w:val="00FE19E7"/>
    <w:rsid w:val="00FE3CE9"/>
    <w:rsid w:val="00FE512F"/>
    <w:rsid w:val="00FF5ADB"/>
    <w:rsid w:val="00FF75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080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qFormat/>
    <w:rsid w:val="00FD78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45BBD"/>
    <w:rPr>
      <w:color w:val="0000FF"/>
      <w:u w:val="single"/>
    </w:rPr>
  </w:style>
  <w:style w:type="character" w:customStyle="1" w:styleId="lg1">
    <w:name w:val="lg1"/>
    <w:basedOn w:val="Fuentedeprrafopredeter"/>
    <w:rsid w:val="00645BBD"/>
    <w:rPr>
      <w:color w:val="888888"/>
    </w:rPr>
  </w:style>
  <w:style w:type="character" w:customStyle="1" w:styleId="longtext">
    <w:name w:val="long_text"/>
    <w:basedOn w:val="Fuentedeprrafopredeter"/>
    <w:rsid w:val="00AE433F"/>
  </w:style>
  <w:style w:type="character" w:customStyle="1" w:styleId="Ttulo2Car">
    <w:name w:val="Título 2 Car"/>
    <w:basedOn w:val="Fuentedeprrafopredeter"/>
    <w:link w:val="Ttulo2"/>
    <w:rsid w:val="00FD7857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Epgrafe">
    <w:name w:val="caption"/>
    <w:basedOn w:val="Normal"/>
    <w:next w:val="Normal"/>
    <w:qFormat/>
    <w:rsid w:val="00472FE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4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E77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C64F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4F29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64F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F29"/>
    <w:rPr>
      <w:sz w:val="22"/>
      <w:szCs w:val="22"/>
      <w:lang w:eastAsia="en-US"/>
    </w:rPr>
  </w:style>
  <w:style w:type="character" w:styleId="Nmerodelnea">
    <w:name w:val="line number"/>
    <w:basedOn w:val="Fuentedeprrafopredeter"/>
    <w:uiPriority w:val="99"/>
    <w:semiHidden/>
    <w:unhideWhenUsed/>
    <w:rsid w:val="006A2D52"/>
  </w:style>
  <w:style w:type="character" w:styleId="Refdecomentario">
    <w:name w:val="annotation reference"/>
    <w:basedOn w:val="Fuentedeprrafopredeter"/>
    <w:semiHidden/>
    <w:rsid w:val="002A0E82"/>
    <w:rPr>
      <w:sz w:val="16"/>
      <w:szCs w:val="16"/>
    </w:rPr>
  </w:style>
  <w:style w:type="paragraph" w:styleId="Textocomentario">
    <w:name w:val="annotation text"/>
    <w:basedOn w:val="Normal"/>
    <w:semiHidden/>
    <w:rsid w:val="002A0E8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A0E82"/>
    <w:rPr>
      <w:b/>
      <w:bCs/>
    </w:rPr>
  </w:style>
  <w:style w:type="character" w:styleId="nfasis">
    <w:name w:val="Emphasis"/>
    <w:basedOn w:val="Fuentedeprrafopredeter"/>
    <w:uiPriority w:val="20"/>
    <w:qFormat/>
    <w:rsid w:val="00FA7B73"/>
    <w:rPr>
      <w:i/>
      <w:i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2458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2458B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32458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1348">
          <w:marLeft w:val="0"/>
          <w:marRight w:val="0"/>
          <w:marTop w:val="0"/>
          <w:marBottom w:val="0"/>
          <w:divBdr>
            <w:top w:val="single" w:sz="6" w:space="0" w:color="ADAA22"/>
            <w:left w:val="single" w:sz="6" w:space="0" w:color="ADAA22"/>
            <w:bottom w:val="single" w:sz="6" w:space="0" w:color="ADAA22"/>
            <w:right w:val="single" w:sz="6" w:space="0" w:color="ADAA22"/>
          </w:divBdr>
          <w:divsChild>
            <w:div w:id="3835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01119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0" w:color="ADAA22"/>
                        <w:bottom w:val="none" w:sz="0" w:space="0" w:color="auto"/>
                        <w:right w:val="single" w:sz="6" w:space="30" w:color="ADAA22"/>
                      </w:divBdr>
                    </w:div>
                  </w:divsChild>
                </w:div>
              </w:divsChild>
            </w:div>
          </w:divsChild>
        </w:div>
      </w:divsChild>
    </w:div>
    <w:div w:id="6220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4846">
          <w:marLeft w:val="0"/>
          <w:marRight w:val="0"/>
          <w:marTop w:val="0"/>
          <w:marBottom w:val="0"/>
          <w:divBdr>
            <w:top w:val="single" w:sz="6" w:space="0" w:color="ADAA22"/>
            <w:left w:val="single" w:sz="6" w:space="0" w:color="ADAA22"/>
            <w:bottom w:val="single" w:sz="6" w:space="0" w:color="ADAA22"/>
            <w:right w:val="single" w:sz="6" w:space="0" w:color="ADAA22"/>
          </w:divBdr>
          <w:divsChild>
            <w:div w:id="51835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0214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0" w:color="ADAA22"/>
                        <w:bottom w:val="none" w:sz="0" w:space="0" w:color="auto"/>
                        <w:right w:val="single" w:sz="6" w:space="30" w:color="ADAA22"/>
                      </w:divBdr>
                    </w:div>
                  </w:divsChild>
                </w:div>
              </w:divsChild>
            </w:div>
          </w:divsChild>
        </w:div>
      </w:divsChild>
    </w:div>
    <w:div w:id="13986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8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14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7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8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91388">
          <w:marLeft w:val="0"/>
          <w:marRight w:val="0"/>
          <w:marTop w:val="0"/>
          <w:marBottom w:val="0"/>
          <w:divBdr>
            <w:top w:val="single" w:sz="6" w:space="0" w:color="ADAA22"/>
            <w:left w:val="single" w:sz="6" w:space="0" w:color="ADAA22"/>
            <w:bottom w:val="single" w:sz="6" w:space="0" w:color="ADAA22"/>
            <w:right w:val="single" w:sz="6" w:space="0" w:color="ADAA22"/>
          </w:divBdr>
          <w:divsChild>
            <w:div w:id="20719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92917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1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0" w:color="ADAA22"/>
                        <w:bottom w:val="none" w:sz="0" w:space="0" w:color="auto"/>
                        <w:right w:val="single" w:sz="6" w:space="30" w:color="ADAA22"/>
                      </w:divBdr>
                    </w:div>
                  </w:divsChild>
                </w:div>
              </w:divsChild>
            </w:div>
          </w:divsChild>
        </w:div>
      </w:divsChild>
    </w:div>
    <w:div w:id="18706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91751">
          <w:marLeft w:val="0"/>
          <w:marRight w:val="0"/>
          <w:marTop w:val="0"/>
          <w:marBottom w:val="0"/>
          <w:divBdr>
            <w:top w:val="single" w:sz="6" w:space="0" w:color="ADAA22"/>
            <w:left w:val="single" w:sz="6" w:space="0" w:color="ADAA22"/>
            <w:bottom w:val="single" w:sz="6" w:space="0" w:color="ADAA22"/>
            <w:right w:val="single" w:sz="6" w:space="0" w:color="ADAA22"/>
          </w:divBdr>
          <w:divsChild>
            <w:div w:id="200816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5623">
                  <w:marLeft w:val="0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0" w:color="ADAA22"/>
                        <w:bottom w:val="none" w:sz="0" w:space="0" w:color="auto"/>
                        <w:right w:val="single" w:sz="6" w:space="30" w:color="ADAA22"/>
                      </w:divBdr>
                    </w:div>
                  </w:divsChild>
                </w:div>
              </w:divsChild>
            </w:div>
          </w:divsChild>
        </w:div>
      </w:divsChild>
    </w:div>
    <w:div w:id="21036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mamarinm@unal.edu.co" TargetMode="External"/><Relationship Id="rId1" Type="http://schemas.openxmlformats.org/officeDocument/2006/relationships/hyperlink" Target="mailto:jmcotes@unal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D3191-81AF-4A9F-838E-CEB2BF6C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5251</Words>
  <Characters>28883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Incidencia de potyvirus y caracterización molecular de PVY en regiones productoras de papa de Colombia</vt:lpstr>
    </vt:vector>
  </TitlesOfParts>
  <Company>Toshiba</Company>
  <LinksUpToDate>false</LinksUpToDate>
  <CharactersWithSpaces>34066</CharactersWithSpaces>
  <SharedDoc>false</SharedDoc>
  <HLinks>
    <vt:vector size="12" baseType="variant">
      <vt:variant>
        <vt:i4>5177406</vt:i4>
      </vt:variant>
      <vt:variant>
        <vt:i4>3</vt:i4>
      </vt:variant>
      <vt:variant>
        <vt:i4>0</vt:i4>
      </vt:variant>
      <vt:variant>
        <vt:i4>5</vt:i4>
      </vt:variant>
      <vt:variant>
        <vt:lpwstr>mailto:mamarinm@unal.edu.co</vt:lpwstr>
      </vt:variant>
      <vt:variant>
        <vt:lpwstr/>
      </vt:variant>
      <vt:variant>
        <vt:i4>7536668</vt:i4>
      </vt:variant>
      <vt:variant>
        <vt:i4>0</vt:i4>
      </vt:variant>
      <vt:variant>
        <vt:i4>0</vt:i4>
      </vt:variant>
      <vt:variant>
        <vt:i4>5</vt:i4>
      </vt:variant>
      <vt:variant>
        <vt:lpwstr>mailto:jmcotes@unal.edu.co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Incidencia de potyvirus y caracterización molecular de PVY en regiones productoras de papa de Colombia</dc:title>
  <dc:subject/>
  <dc:creator>Mauricio</dc:creator>
  <cp:keywords/>
  <cp:lastModifiedBy>adm_corbi</cp:lastModifiedBy>
  <cp:revision>5</cp:revision>
  <dcterms:created xsi:type="dcterms:W3CDTF">2011-06-29T15:34:00Z</dcterms:created>
  <dcterms:modified xsi:type="dcterms:W3CDTF">2011-08-01T17:32:00Z</dcterms:modified>
</cp:coreProperties>
</file>