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76" w:rsidRPr="000B7576" w:rsidRDefault="00684849" w:rsidP="00EA0EF0">
      <w:pPr>
        <w:spacing w:after="0" w:line="240" w:lineRule="auto"/>
        <w:jc w:val="center"/>
        <w:rPr>
          <w:rFonts w:ascii="Times New Roman" w:hAnsi="Times New Roman" w:cs="Times New Roman"/>
          <w:b/>
          <w:lang w:val="es-ES_tradnl"/>
        </w:rPr>
      </w:pPr>
      <w:r w:rsidRPr="000B7576">
        <w:rPr>
          <w:rFonts w:ascii="Times New Roman" w:hAnsi="Times New Roman" w:cs="Times New Roman"/>
          <w:b/>
          <w:lang w:val="es-ES_tradnl"/>
        </w:rPr>
        <w:t xml:space="preserve">Primer reporte de </w:t>
      </w:r>
      <w:r w:rsidR="00386199" w:rsidRPr="000B7576">
        <w:rPr>
          <w:rFonts w:ascii="Times New Roman" w:hAnsi="Times New Roman" w:cs="Times New Roman"/>
          <w:b/>
          <w:lang w:val="es-ES_tradnl"/>
        </w:rPr>
        <w:t>susceptibilidad</w:t>
      </w:r>
      <w:r w:rsidRPr="000B7576">
        <w:rPr>
          <w:rFonts w:ascii="Times New Roman" w:hAnsi="Times New Roman" w:cs="Times New Roman"/>
          <w:b/>
          <w:lang w:val="es-ES_tradnl"/>
        </w:rPr>
        <w:t xml:space="preserve"> </w:t>
      </w:r>
      <w:r w:rsidR="005C769A" w:rsidRPr="000B7576">
        <w:rPr>
          <w:rFonts w:ascii="Times New Roman" w:hAnsi="Times New Roman" w:cs="Times New Roman"/>
          <w:b/>
          <w:lang w:val="es-ES_tradnl"/>
        </w:rPr>
        <w:t xml:space="preserve">del clon </w:t>
      </w:r>
      <w:r w:rsidR="00B23A38" w:rsidRPr="000B7576">
        <w:rPr>
          <w:rFonts w:ascii="Times New Roman" w:hAnsi="Times New Roman" w:cs="Times New Roman"/>
          <w:b/>
          <w:lang w:val="es-ES_tradnl"/>
        </w:rPr>
        <w:t xml:space="preserve">de caucho natural </w:t>
      </w:r>
      <w:r w:rsidR="00386199" w:rsidRPr="000B7576">
        <w:rPr>
          <w:rFonts w:ascii="Times New Roman" w:hAnsi="Times New Roman" w:cs="Times New Roman"/>
          <w:b/>
          <w:lang w:val="es-ES_tradnl"/>
        </w:rPr>
        <w:t xml:space="preserve">FX-3864 </w:t>
      </w:r>
      <w:r w:rsidR="0029180C" w:rsidRPr="000B7576">
        <w:rPr>
          <w:rFonts w:ascii="Times New Roman" w:hAnsi="Times New Roman" w:cs="Times New Roman"/>
          <w:b/>
          <w:lang w:val="es-ES_tradnl"/>
        </w:rPr>
        <w:t xml:space="preserve">a </w:t>
      </w:r>
      <w:r w:rsidR="0029180C" w:rsidRPr="000B7576">
        <w:rPr>
          <w:rFonts w:ascii="Times New Roman" w:hAnsi="Times New Roman" w:cs="Times New Roman"/>
          <w:b/>
          <w:i/>
          <w:lang w:val="es-ES_tradnl"/>
        </w:rPr>
        <w:t>Microcyclus ulei</w:t>
      </w:r>
      <w:r w:rsidR="0029180C" w:rsidRPr="000B7576">
        <w:rPr>
          <w:rFonts w:ascii="Times New Roman" w:hAnsi="Times New Roman" w:cs="Times New Roman"/>
          <w:b/>
          <w:lang w:val="es-ES_tradnl"/>
        </w:rPr>
        <w:t xml:space="preserve"> </w:t>
      </w:r>
      <w:r w:rsidRPr="000B7576">
        <w:rPr>
          <w:rFonts w:ascii="Times New Roman" w:hAnsi="Times New Roman" w:cs="Times New Roman"/>
          <w:b/>
          <w:lang w:val="es-ES_tradnl"/>
        </w:rPr>
        <w:t xml:space="preserve">en la altillanura </w:t>
      </w:r>
      <w:r w:rsidR="00A3602A" w:rsidRPr="000B7576">
        <w:rPr>
          <w:rFonts w:ascii="Times New Roman" w:hAnsi="Times New Roman" w:cs="Times New Roman"/>
          <w:b/>
          <w:lang w:val="es-ES_tradnl"/>
        </w:rPr>
        <w:t>colombiana</w:t>
      </w:r>
    </w:p>
    <w:p w:rsidR="00326F63" w:rsidRPr="000B7576" w:rsidRDefault="000B7576" w:rsidP="00EA0EF0">
      <w:pPr>
        <w:spacing w:after="0" w:line="240" w:lineRule="auto"/>
        <w:jc w:val="center"/>
        <w:rPr>
          <w:rFonts w:ascii="Times New Roman" w:hAnsi="Times New Roman" w:cs="Times New Roman"/>
          <w:b/>
          <w:lang w:val="en-US"/>
        </w:rPr>
      </w:pPr>
      <w:r w:rsidRPr="000B7576">
        <w:rPr>
          <w:rFonts w:ascii="Times New Roman" w:hAnsi="Times New Roman" w:cs="Times New Roman"/>
          <w:b/>
          <w:lang w:val="en-US"/>
        </w:rPr>
        <w:t>First report of susceptibility of natural rubber clone FX-3864 a Microcyclus ulei en la altillanuera colombiana</w:t>
      </w:r>
      <w:bookmarkStart w:id="0" w:name="_GoBack"/>
      <w:bookmarkEnd w:id="0"/>
    </w:p>
    <w:p w:rsidR="007C3DEB" w:rsidRPr="000B7576" w:rsidRDefault="00F61C7F" w:rsidP="00EA0EF0">
      <w:pPr>
        <w:spacing w:after="0" w:line="240" w:lineRule="auto"/>
        <w:rPr>
          <w:rFonts w:ascii="Times New Roman" w:hAnsi="Times New Roman" w:cs="Times New Roman"/>
          <w:b/>
          <w:lang w:val="es-ES_tradnl"/>
        </w:rPr>
      </w:pPr>
      <w:r w:rsidRPr="000B7576">
        <w:rPr>
          <w:rFonts w:ascii="Times New Roman" w:hAnsi="Times New Roman" w:cs="Times New Roman"/>
          <w:lang w:val="es-ES_tradnl"/>
        </w:rPr>
        <w:t>Ibonne A. García</w:t>
      </w:r>
      <w:r w:rsidR="00F30095" w:rsidRPr="000B7576">
        <w:rPr>
          <w:rStyle w:val="Refdenotaalpie"/>
          <w:rFonts w:ascii="Times New Roman" w:hAnsi="Times New Roman" w:cs="Times New Roman"/>
          <w:lang w:val="es-ES_tradnl"/>
        </w:rPr>
        <w:footnoteReference w:customMarkFollows="1" w:id="2"/>
        <w:sym w:font="Symbol" w:char="F02A"/>
      </w:r>
      <w:r w:rsidR="00A40FBD" w:rsidRPr="000B7576">
        <w:rPr>
          <w:rFonts w:ascii="Times New Roman" w:hAnsi="Times New Roman" w:cs="Times New Roman"/>
          <w:lang w:val="es-ES_tradnl"/>
        </w:rPr>
        <w:t xml:space="preserve">, </w:t>
      </w:r>
      <w:r w:rsidRPr="000B7576">
        <w:rPr>
          <w:rFonts w:ascii="Times New Roman" w:hAnsi="Times New Roman" w:cs="Times New Roman"/>
          <w:lang w:val="es-ES_tradnl"/>
        </w:rPr>
        <w:t>Olga M. Castro</w:t>
      </w:r>
      <w:r w:rsidR="00F30095" w:rsidRPr="000B7576">
        <w:rPr>
          <w:rStyle w:val="Refdenotaalpie"/>
          <w:rFonts w:ascii="Times New Roman" w:hAnsi="Times New Roman" w:cs="Times New Roman"/>
          <w:lang w:val="es-ES_tradnl"/>
        </w:rPr>
        <w:footnoteReference w:customMarkFollows="1" w:id="3"/>
        <w:sym w:font="Symbol" w:char="F02A"/>
      </w:r>
      <w:r w:rsidR="00F30095" w:rsidRPr="000B7576">
        <w:rPr>
          <w:rStyle w:val="Refdenotaalpie"/>
          <w:rFonts w:ascii="Times New Roman" w:hAnsi="Times New Roman" w:cs="Times New Roman"/>
          <w:lang w:val="es-ES_tradnl"/>
        </w:rPr>
        <w:t>*</w:t>
      </w:r>
      <w:r w:rsidR="00A40FBD" w:rsidRPr="000B7576">
        <w:rPr>
          <w:rFonts w:ascii="Times New Roman" w:hAnsi="Times New Roman" w:cs="Times New Roman"/>
          <w:lang w:val="es-ES_tradnl"/>
        </w:rPr>
        <w:t xml:space="preserve">, </w:t>
      </w:r>
      <w:r w:rsidRPr="000B7576">
        <w:rPr>
          <w:rFonts w:ascii="Times New Roman" w:hAnsi="Times New Roman" w:cs="Times New Roman"/>
          <w:lang w:val="es-ES_tradnl"/>
        </w:rPr>
        <w:t xml:space="preserve">Fabio </w:t>
      </w:r>
      <w:r w:rsidR="00A40FBD" w:rsidRPr="000B7576">
        <w:rPr>
          <w:rFonts w:ascii="Times New Roman" w:hAnsi="Times New Roman" w:cs="Times New Roman"/>
          <w:lang w:val="es-ES_tradnl"/>
        </w:rPr>
        <w:t>Aristizábal</w:t>
      </w:r>
      <w:r w:rsidR="00F30095" w:rsidRPr="000B7576">
        <w:rPr>
          <w:rStyle w:val="Refdenotaalpie"/>
        </w:rPr>
        <w:t>*</w:t>
      </w:r>
      <w:r w:rsidR="00A40FBD" w:rsidRPr="000B7576">
        <w:t xml:space="preserve">, </w:t>
      </w:r>
      <w:r w:rsidRPr="000B7576">
        <w:rPr>
          <w:rFonts w:ascii="Times New Roman" w:hAnsi="Times New Roman" w:cs="Times New Roman"/>
          <w:lang w:val="es-ES_tradnl"/>
        </w:rPr>
        <w:t xml:space="preserve"> An</w:t>
      </w:r>
      <w:r w:rsidR="00A40FBD" w:rsidRPr="000B7576">
        <w:rPr>
          <w:rFonts w:ascii="Times New Roman" w:hAnsi="Times New Roman" w:cs="Times New Roman"/>
          <w:lang w:val="es-ES_tradnl"/>
        </w:rPr>
        <w:t>í</w:t>
      </w:r>
      <w:r w:rsidRPr="000B7576">
        <w:rPr>
          <w:rFonts w:ascii="Times New Roman" w:hAnsi="Times New Roman" w:cs="Times New Roman"/>
          <w:lang w:val="es-ES_tradnl"/>
        </w:rPr>
        <w:t>bal L. Tapiero</w:t>
      </w:r>
      <w:r w:rsidR="00F30095" w:rsidRPr="000B7576">
        <w:rPr>
          <w:rStyle w:val="Refdenotaalpie"/>
        </w:rPr>
        <w:t>**</w:t>
      </w:r>
    </w:p>
    <w:p w:rsidR="00B87BC8" w:rsidRDefault="00B87BC8" w:rsidP="00EA0EF0">
      <w:pPr>
        <w:spacing w:after="0" w:line="240" w:lineRule="auto"/>
        <w:rPr>
          <w:rFonts w:ascii="Times New Roman" w:hAnsi="Times New Roman" w:cs="Times New Roman"/>
          <w:b/>
          <w:lang w:val="es-ES_tradnl"/>
        </w:rPr>
      </w:pPr>
    </w:p>
    <w:p w:rsidR="008F234E" w:rsidRPr="000B7576" w:rsidRDefault="008F234E" w:rsidP="00EA0EF0">
      <w:pPr>
        <w:spacing w:after="0" w:line="240" w:lineRule="auto"/>
        <w:rPr>
          <w:rFonts w:ascii="Times New Roman" w:hAnsi="Times New Roman" w:cs="Times New Roman"/>
          <w:b/>
          <w:lang w:val="es-ES_tradnl"/>
        </w:rPr>
      </w:pPr>
      <w:r w:rsidRPr="000B7576">
        <w:rPr>
          <w:rFonts w:ascii="Times New Roman" w:hAnsi="Times New Roman" w:cs="Times New Roman"/>
          <w:b/>
          <w:lang w:val="es-ES_tradnl"/>
        </w:rPr>
        <w:t>Resumen</w:t>
      </w:r>
    </w:p>
    <w:p w:rsidR="008F234E" w:rsidRPr="000B7576" w:rsidRDefault="008F234E" w:rsidP="00EA0EF0">
      <w:pPr>
        <w:spacing w:after="0" w:line="240" w:lineRule="auto"/>
        <w:jc w:val="both"/>
        <w:rPr>
          <w:rFonts w:ascii="Times New Roman" w:hAnsi="Times New Roman" w:cs="Times New Roman"/>
          <w:lang w:val="es-ES_tradnl"/>
        </w:rPr>
      </w:pPr>
      <w:r w:rsidRPr="000B7576">
        <w:rPr>
          <w:rFonts w:ascii="Times New Roman" w:hAnsi="Times New Roman" w:cs="Times New Roman"/>
          <w:lang w:val="es-ES_tradnl"/>
        </w:rPr>
        <w:t xml:space="preserve">El mal suramericano de las hojas </w:t>
      </w:r>
      <w:r w:rsidR="00750D9E" w:rsidRPr="000B7576">
        <w:rPr>
          <w:rFonts w:ascii="Times New Roman" w:hAnsi="Times New Roman" w:cs="Times New Roman"/>
          <w:lang w:val="es-ES_tradnl"/>
        </w:rPr>
        <w:t xml:space="preserve">(SALB), enfermedad endémica </w:t>
      </w:r>
      <w:r w:rsidRPr="000B7576">
        <w:rPr>
          <w:rFonts w:ascii="Times New Roman" w:hAnsi="Times New Roman" w:cs="Times New Roman"/>
          <w:lang w:val="es-ES_tradnl"/>
        </w:rPr>
        <w:t>del caucho (</w:t>
      </w:r>
      <w:r w:rsidRPr="000B7576">
        <w:rPr>
          <w:rFonts w:ascii="Times New Roman" w:hAnsi="Times New Roman" w:cs="Times New Roman"/>
          <w:i/>
          <w:lang w:val="es-ES_tradnl"/>
        </w:rPr>
        <w:t>Hevea brasiliensis</w:t>
      </w:r>
      <w:r w:rsidRPr="000B7576">
        <w:rPr>
          <w:rFonts w:ascii="Times New Roman" w:hAnsi="Times New Roman" w:cs="Times New Roman"/>
          <w:lang w:val="es-ES_tradnl"/>
        </w:rPr>
        <w:t>)</w:t>
      </w:r>
      <w:r w:rsidR="00750D9E" w:rsidRPr="000B7576">
        <w:rPr>
          <w:rFonts w:ascii="Times New Roman" w:hAnsi="Times New Roman" w:cs="Times New Roman"/>
          <w:lang w:val="es-ES_tradnl"/>
        </w:rPr>
        <w:t>,</w:t>
      </w:r>
      <w:r w:rsidRPr="000B7576">
        <w:rPr>
          <w:rFonts w:ascii="Times New Roman" w:hAnsi="Times New Roman" w:cs="Times New Roman"/>
          <w:lang w:val="es-ES_tradnl"/>
        </w:rPr>
        <w:t xml:space="preserve"> es causado por </w:t>
      </w:r>
      <w:r w:rsidRPr="000B7576">
        <w:rPr>
          <w:rFonts w:ascii="Times New Roman" w:hAnsi="Times New Roman" w:cs="Times New Roman"/>
          <w:i/>
          <w:lang w:val="es-ES_tradnl"/>
        </w:rPr>
        <w:t>Microcyclus ulei</w:t>
      </w:r>
      <w:r w:rsidRPr="000B7576">
        <w:rPr>
          <w:rFonts w:ascii="Times New Roman" w:hAnsi="Times New Roman" w:cs="Times New Roman"/>
          <w:lang w:val="es-ES_tradnl"/>
        </w:rPr>
        <w:t xml:space="preserve"> </w:t>
      </w:r>
      <w:r w:rsidR="00E3636A" w:rsidRPr="000B7576">
        <w:rPr>
          <w:rFonts w:ascii="Times New Roman" w:hAnsi="Times New Roman" w:cs="Times New Roman"/>
          <w:lang w:val="es-ES_tradnl"/>
        </w:rPr>
        <w:t>(forma imperfecta</w:t>
      </w:r>
      <w:r w:rsidR="00E3636A" w:rsidRPr="000B7576">
        <w:rPr>
          <w:rFonts w:ascii="Times New Roman" w:hAnsi="Times New Roman" w:cs="Times New Roman"/>
        </w:rPr>
        <w:t xml:space="preserve"> </w:t>
      </w:r>
      <w:r w:rsidR="00E3636A" w:rsidRPr="000B7576">
        <w:rPr>
          <w:rFonts w:ascii="Times New Roman" w:hAnsi="Times New Roman" w:cs="Times New Roman"/>
          <w:i/>
        </w:rPr>
        <w:t>Fusicladium macrosporum</w:t>
      </w:r>
      <w:r w:rsidR="00E3636A" w:rsidRPr="000B7576">
        <w:rPr>
          <w:rFonts w:ascii="Times New Roman" w:hAnsi="Times New Roman" w:cs="Times New Roman"/>
          <w:lang w:val="es-ES_tradnl"/>
        </w:rPr>
        <w:t xml:space="preserve">) </w:t>
      </w:r>
      <w:r w:rsidRPr="000B7576">
        <w:rPr>
          <w:rFonts w:ascii="Times New Roman" w:hAnsi="Times New Roman" w:cs="Times New Roman"/>
          <w:lang w:val="es-ES_tradnl"/>
        </w:rPr>
        <w:t xml:space="preserve">y constituye el principal limitante del cultivo en América, </w:t>
      </w:r>
      <w:r w:rsidR="0029180C" w:rsidRPr="000B7576">
        <w:rPr>
          <w:rFonts w:ascii="Times New Roman" w:hAnsi="Times New Roman" w:cs="Times New Roman"/>
          <w:lang w:val="es-ES_tradnl"/>
        </w:rPr>
        <w:t xml:space="preserve">área </w:t>
      </w:r>
      <w:r w:rsidR="00E3636A" w:rsidRPr="000B7576">
        <w:rPr>
          <w:rFonts w:ascii="Times New Roman" w:hAnsi="Times New Roman" w:cs="Times New Roman"/>
          <w:lang w:val="es-ES_tradnl"/>
        </w:rPr>
        <w:t>don</w:t>
      </w:r>
      <w:r w:rsidR="0029180C" w:rsidRPr="000B7576">
        <w:rPr>
          <w:rFonts w:ascii="Times New Roman" w:hAnsi="Times New Roman" w:cs="Times New Roman"/>
          <w:lang w:val="es-ES_tradnl"/>
        </w:rPr>
        <w:t xml:space="preserve">de </w:t>
      </w:r>
      <w:r w:rsidR="00E3636A" w:rsidRPr="000B7576">
        <w:rPr>
          <w:rFonts w:ascii="Times New Roman" w:hAnsi="Times New Roman" w:cs="Times New Roman"/>
          <w:lang w:val="es-ES_tradnl"/>
        </w:rPr>
        <w:t>el microorganismo patógeno es endémico</w:t>
      </w:r>
      <w:r w:rsidRPr="000B7576">
        <w:rPr>
          <w:rFonts w:ascii="Times New Roman" w:hAnsi="Times New Roman" w:cs="Times New Roman"/>
          <w:lang w:val="es-ES_tradnl"/>
        </w:rPr>
        <w:t xml:space="preserve">. En forma semejante al de otros cultivos agrícolas, el manejo de esta enfermedad </w:t>
      </w:r>
      <w:r w:rsidR="00054201" w:rsidRPr="000B7576">
        <w:rPr>
          <w:rFonts w:ascii="Times New Roman" w:hAnsi="Times New Roman" w:cs="Times New Roman"/>
          <w:lang w:val="es-ES_tradnl"/>
        </w:rPr>
        <w:t>está condicionado</w:t>
      </w:r>
      <w:r w:rsidR="0029180C" w:rsidRPr="000B7576">
        <w:rPr>
          <w:rFonts w:ascii="Times New Roman" w:hAnsi="Times New Roman" w:cs="Times New Roman"/>
          <w:lang w:val="es-ES_tradnl"/>
        </w:rPr>
        <w:t xml:space="preserve"> a la disponibilidad </w:t>
      </w:r>
      <w:r w:rsidRPr="000B7576">
        <w:rPr>
          <w:rFonts w:ascii="Times New Roman" w:hAnsi="Times New Roman" w:cs="Times New Roman"/>
          <w:lang w:val="es-ES_tradnl"/>
        </w:rPr>
        <w:t>de resistencia genética en</w:t>
      </w:r>
      <w:r w:rsidR="00E3636A" w:rsidRPr="000B7576">
        <w:rPr>
          <w:rFonts w:ascii="Times New Roman" w:hAnsi="Times New Roman" w:cs="Times New Roman"/>
          <w:lang w:val="es-ES_tradnl"/>
        </w:rPr>
        <w:t xml:space="preserve"> el hospeder</w:t>
      </w:r>
      <w:r w:rsidRPr="000B7576">
        <w:rPr>
          <w:rFonts w:ascii="Times New Roman" w:hAnsi="Times New Roman" w:cs="Times New Roman"/>
          <w:lang w:val="es-ES_tradnl"/>
        </w:rPr>
        <w:t xml:space="preserve">o. En razón </w:t>
      </w:r>
      <w:r w:rsidR="00750D9E" w:rsidRPr="000B7576">
        <w:rPr>
          <w:rFonts w:ascii="Times New Roman" w:hAnsi="Times New Roman" w:cs="Times New Roman"/>
          <w:lang w:val="es-ES_tradnl"/>
        </w:rPr>
        <w:t xml:space="preserve">de </w:t>
      </w:r>
      <w:r w:rsidRPr="000B7576">
        <w:rPr>
          <w:rFonts w:ascii="Times New Roman" w:hAnsi="Times New Roman" w:cs="Times New Roman"/>
          <w:lang w:val="es-ES_tradnl"/>
        </w:rPr>
        <w:t xml:space="preserve">su productividad y </w:t>
      </w:r>
      <w:r w:rsidR="00E3636A" w:rsidRPr="000B7576">
        <w:rPr>
          <w:rFonts w:ascii="Times New Roman" w:hAnsi="Times New Roman" w:cs="Times New Roman"/>
          <w:lang w:val="es-ES_tradnl"/>
        </w:rPr>
        <w:t xml:space="preserve">condición de </w:t>
      </w:r>
      <w:r w:rsidRPr="000B7576">
        <w:rPr>
          <w:rFonts w:ascii="Times New Roman" w:hAnsi="Times New Roman" w:cs="Times New Roman"/>
          <w:lang w:val="es-ES_tradnl"/>
        </w:rPr>
        <w:t>resistencia</w:t>
      </w:r>
      <w:r w:rsidR="00034D87" w:rsidRPr="000B7576">
        <w:rPr>
          <w:rFonts w:ascii="Times New Roman" w:hAnsi="Times New Roman" w:cs="Times New Roman"/>
          <w:lang w:val="es-ES_tradnl"/>
        </w:rPr>
        <w:t xml:space="preserve"> genética</w:t>
      </w:r>
      <w:r w:rsidRPr="000B7576">
        <w:rPr>
          <w:rFonts w:ascii="Times New Roman" w:hAnsi="Times New Roman" w:cs="Times New Roman"/>
          <w:lang w:val="es-ES_tradnl"/>
        </w:rPr>
        <w:t xml:space="preserve">, el clon FX 3864 ha sido ampliamente </w:t>
      </w:r>
      <w:r w:rsidR="00054201" w:rsidRPr="000B7576">
        <w:rPr>
          <w:rFonts w:ascii="Times New Roman" w:hAnsi="Times New Roman" w:cs="Times New Roman"/>
          <w:lang w:val="es-ES_tradnl"/>
        </w:rPr>
        <w:t>plant</w:t>
      </w:r>
      <w:r w:rsidRPr="000B7576">
        <w:rPr>
          <w:rFonts w:ascii="Times New Roman" w:hAnsi="Times New Roman" w:cs="Times New Roman"/>
          <w:lang w:val="es-ES_tradnl"/>
        </w:rPr>
        <w:t xml:space="preserve">ado </w:t>
      </w:r>
      <w:r w:rsidR="00034D87" w:rsidRPr="000B7576">
        <w:rPr>
          <w:rFonts w:ascii="Times New Roman" w:hAnsi="Times New Roman" w:cs="Times New Roman"/>
          <w:lang w:val="es-ES_tradnl"/>
        </w:rPr>
        <w:t xml:space="preserve">en </w:t>
      </w:r>
      <w:r w:rsidR="00E3636A" w:rsidRPr="000B7576">
        <w:rPr>
          <w:rFonts w:ascii="Times New Roman" w:hAnsi="Times New Roman" w:cs="Times New Roman"/>
          <w:lang w:val="es-ES_tradnl"/>
        </w:rPr>
        <w:t>zon</w:t>
      </w:r>
      <w:r w:rsidR="00034D87" w:rsidRPr="000B7576">
        <w:rPr>
          <w:rFonts w:ascii="Times New Roman" w:hAnsi="Times New Roman" w:cs="Times New Roman"/>
          <w:lang w:val="es-ES_tradnl"/>
        </w:rPr>
        <w:t>as con diferente potencialidad epidémica</w:t>
      </w:r>
      <w:r w:rsidR="00054201" w:rsidRPr="000B7576">
        <w:rPr>
          <w:rFonts w:ascii="Times New Roman" w:hAnsi="Times New Roman" w:cs="Times New Roman"/>
          <w:lang w:val="es-ES_tradnl"/>
        </w:rPr>
        <w:t xml:space="preserve"> a</w:t>
      </w:r>
      <w:r w:rsidR="00E3636A" w:rsidRPr="000B7576">
        <w:rPr>
          <w:rFonts w:ascii="Times New Roman" w:hAnsi="Times New Roman" w:cs="Times New Roman"/>
          <w:lang w:val="es-ES_tradnl"/>
        </w:rPr>
        <w:t xml:space="preserve"> </w:t>
      </w:r>
      <w:r w:rsidR="00054201" w:rsidRPr="000B7576">
        <w:rPr>
          <w:rFonts w:ascii="Times New Roman" w:hAnsi="Times New Roman" w:cs="Times New Roman"/>
          <w:lang w:val="es-ES_tradnl"/>
        </w:rPr>
        <w:t>l</w:t>
      </w:r>
      <w:r w:rsidR="00E3636A" w:rsidRPr="000B7576">
        <w:rPr>
          <w:rFonts w:ascii="Times New Roman" w:hAnsi="Times New Roman" w:cs="Times New Roman"/>
          <w:lang w:val="es-ES_tradnl"/>
        </w:rPr>
        <w:t>a incidencia del</w:t>
      </w:r>
      <w:r w:rsidR="00054201" w:rsidRPr="000B7576">
        <w:rPr>
          <w:rFonts w:ascii="Times New Roman" w:hAnsi="Times New Roman" w:cs="Times New Roman"/>
          <w:lang w:val="es-ES_tradnl"/>
        </w:rPr>
        <w:t xml:space="preserve"> SALB en Colombia</w:t>
      </w:r>
      <w:r w:rsidR="00E3636A" w:rsidRPr="000B7576">
        <w:rPr>
          <w:rFonts w:ascii="Times New Roman" w:hAnsi="Times New Roman" w:cs="Times New Roman"/>
          <w:lang w:val="es-ES_tradnl"/>
        </w:rPr>
        <w:t>, particularmente las denominadas de “no escape” a la enfermedad</w:t>
      </w:r>
      <w:r w:rsidR="00054201" w:rsidRPr="000B7576">
        <w:rPr>
          <w:rFonts w:ascii="Times New Roman" w:hAnsi="Times New Roman" w:cs="Times New Roman"/>
          <w:lang w:val="es-ES_tradnl"/>
        </w:rPr>
        <w:t>. Durante el 2010</w:t>
      </w:r>
      <w:r w:rsidR="00E3636A" w:rsidRPr="000B7576">
        <w:rPr>
          <w:rFonts w:ascii="Times New Roman" w:hAnsi="Times New Roman" w:cs="Times New Roman"/>
          <w:lang w:val="es-ES_tradnl"/>
        </w:rPr>
        <w:t>,</w:t>
      </w:r>
      <w:r w:rsidRPr="000B7576">
        <w:rPr>
          <w:rFonts w:ascii="Times New Roman" w:hAnsi="Times New Roman" w:cs="Times New Roman"/>
          <w:lang w:val="es-ES_tradnl"/>
        </w:rPr>
        <w:t xml:space="preserve"> plantaciones con </w:t>
      </w:r>
      <w:r w:rsidR="00E3636A" w:rsidRPr="000B7576">
        <w:rPr>
          <w:rFonts w:ascii="Times New Roman" w:hAnsi="Times New Roman" w:cs="Times New Roman"/>
          <w:lang w:val="es-ES_tradnl"/>
        </w:rPr>
        <w:t xml:space="preserve">el clon </w:t>
      </w:r>
      <w:r w:rsidRPr="000B7576">
        <w:rPr>
          <w:rFonts w:ascii="Times New Roman" w:hAnsi="Times New Roman" w:cs="Times New Roman"/>
          <w:lang w:val="es-ES_tradnl"/>
        </w:rPr>
        <w:t xml:space="preserve">FX 3864 en fase productiva presentaron síntomas de SALB en </w:t>
      </w:r>
      <w:r w:rsidR="00034D87" w:rsidRPr="000B7576">
        <w:rPr>
          <w:rFonts w:ascii="Times New Roman" w:hAnsi="Times New Roman" w:cs="Times New Roman"/>
          <w:lang w:val="es-ES_tradnl"/>
        </w:rPr>
        <w:t xml:space="preserve">zonas de escape ubicadas en </w:t>
      </w:r>
      <w:r w:rsidR="0029180C" w:rsidRPr="000B7576">
        <w:rPr>
          <w:rFonts w:ascii="Times New Roman" w:hAnsi="Times New Roman" w:cs="Times New Roman"/>
          <w:lang w:val="es-ES_tradnl"/>
        </w:rPr>
        <w:t xml:space="preserve">la altillanura </w:t>
      </w:r>
      <w:r w:rsidR="00750D9E" w:rsidRPr="000B7576">
        <w:rPr>
          <w:rFonts w:ascii="Times New Roman" w:hAnsi="Times New Roman" w:cs="Times New Roman"/>
          <w:lang w:val="es-ES_tradnl"/>
        </w:rPr>
        <w:t xml:space="preserve">colombiana </w:t>
      </w:r>
      <w:r w:rsidR="0029180C" w:rsidRPr="000B7576">
        <w:rPr>
          <w:rFonts w:ascii="Times New Roman" w:hAnsi="Times New Roman" w:cs="Times New Roman"/>
          <w:lang w:val="es-ES_tradnl"/>
        </w:rPr>
        <w:t>(</w:t>
      </w:r>
      <w:r w:rsidRPr="000B7576">
        <w:rPr>
          <w:rFonts w:ascii="Times New Roman" w:hAnsi="Times New Roman" w:cs="Times New Roman"/>
          <w:lang w:val="es-ES_tradnl"/>
        </w:rPr>
        <w:t xml:space="preserve">departamento del Meta). </w:t>
      </w:r>
      <w:r w:rsidR="00054201" w:rsidRPr="000B7576">
        <w:rPr>
          <w:rFonts w:ascii="Times New Roman" w:hAnsi="Times New Roman" w:cs="Times New Roman"/>
          <w:lang w:val="es-ES_tradnl"/>
        </w:rPr>
        <w:t>En p</w:t>
      </w:r>
      <w:r w:rsidRPr="000B7576">
        <w:rPr>
          <w:rFonts w:ascii="Times New Roman" w:hAnsi="Times New Roman" w:cs="Times New Roman"/>
          <w:lang w:val="es-ES_tradnl"/>
        </w:rPr>
        <w:t>arcelas trampa ubicadas en área</w:t>
      </w:r>
      <w:r w:rsidR="0029180C" w:rsidRPr="000B7576">
        <w:rPr>
          <w:rFonts w:ascii="Times New Roman" w:hAnsi="Times New Roman" w:cs="Times New Roman"/>
          <w:lang w:val="es-ES_tradnl"/>
        </w:rPr>
        <w:t>s</w:t>
      </w:r>
      <w:r w:rsidRPr="000B7576">
        <w:rPr>
          <w:rFonts w:ascii="Times New Roman" w:hAnsi="Times New Roman" w:cs="Times New Roman"/>
          <w:lang w:val="es-ES_tradnl"/>
        </w:rPr>
        <w:t xml:space="preserve"> aledaña</w:t>
      </w:r>
      <w:r w:rsidR="0029180C" w:rsidRPr="000B7576">
        <w:rPr>
          <w:rFonts w:ascii="Times New Roman" w:hAnsi="Times New Roman" w:cs="Times New Roman"/>
          <w:lang w:val="es-ES_tradnl"/>
        </w:rPr>
        <w:t>s</w:t>
      </w:r>
      <w:r w:rsidRPr="000B7576">
        <w:rPr>
          <w:rFonts w:ascii="Times New Roman" w:hAnsi="Times New Roman" w:cs="Times New Roman"/>
          <w:lang w:val="es-ES_tradnl"/>
        </w:rPr>
        <w:t xml:space="preserve"> a los cultivos </w:t>
      </w:r>
      <w:r w:rsidR="00054201" w:rsidRPr="000B7576">
        <w:rPr>
          <w:rFonts w:ascii="Times New Roman" w:hAnsi="Times New Roman" w:cs="Times New Roman"/>
          <w:lang w:val="es-ES_tradnl"/>
        </w:rPr>
        <w:t xml:space="preserve">se estableció </w:t>
      </w:r>
      <w:r w:rsidR="0029180C" w:rsidRPr="000B7576">
        <w:rPr>
          <w:rFonts w:ascii="Times New Roman" w:hAnsi="Times New Roman" w:cs="Times New Roman"/>
          <w:lang w:val="es-ES_tradnl"/>
        </w:rPr>
        <w:t xml:space="preserve">que la severidad </w:t>
      </w:r>
      <w:r w:rsidR="00054201" w:rsidRPr="000B7576">
        <w:rPr>
          <w:rFonts w:ascii="Times New Roman" w:hAnsi="Times New Roman" w:cs="Times New Roman"/>
          <w:lang w:val="es-ES_tradnl"/>
        </w:rPr>
        <w:t>promedio</w:t>
      </w:r>
      <w:r w:rsidR="0029180C" w:rsidRPr="000B7576">
        <w:rPr>
          <w:rFonts w:ascii="Times New Roman" w:hAnsi="Times New Roman" w:cs="Times New Roman"/>
          <w:lang w:val="es-ES_tradnl"/>
        </w:rPr>
        <w:t xml:space="preserve"> </w:t>
      </w:r>
      <w:r w:rsidRPr="000B7576">
        <w:rPr>
          <w:rFonts w:ascii="Times New Roman" w:hAnsi="Times New Roman" w:cs="Times New Roman"/>
          <w:lang w:val="es-ES_tradnl"/>
        </w:rPr>
        <w:t xml:space="preserve">de </w:t>
      </w:r>
      <w:r w:rsidR="00054201" w:rsidRPr="000B7576">
        <w:rPr>
          <w:rFonts w:ascii="Times New Roman" w:hAnsi="Times New Roman" w:cs="Times New Roman"/>
          <w:lang w:val="es-ES_tradnl"/>
        </w:rPr>
        <w:t>la enfermedad alcanzó</w:t>
      </w:r>
      <w:r w:rsidR="0029180C" w:rsidRPr="000B7576">
        <w:rPr>
          <w:rFonts w:ascii="Times New Roman" w:hAnsi="Times New Roman" w:cs="Times New Roman"/>
          <w:lang w:val="es-ES_tradnl"/>
        </w:rPr>
        <w:t xml:space="preserve"> niveles de </w:t>
      </w:r>
      <w:r w:rsidR="007241E4" w:rsidRPr="000B7576">
        <w:rPr>
          <w:rFonts w:ascii="Times New Roman" w:hAnsi="Times New Roman" w:cs="Times New Roman"/>
          <w:lang w:val="es-ES_tradnl"/>
        </w:rPr>
        <w:t>5,78%</w:t>
      </w:r>
      <w:r w:rsidRPr="000B7576">
        <w:rPr>
          <w:rFonts w:ascii="Times New Roman" w:hAnsi="Times New Roman" w:cs="Times New Roman"/>
          <w:lang w:val="es-ES_tradnl"/>
        </w:rPr>
        <w:t xml:space="preserve"> </w:t>
      </w:r>
      <w:r w:rsidR="007241E4" w:rsidRPr="000B7576">
        <w:rPr>
          <w:rFonts w:ascii="Times New Roman" w:hAnsi="Times New Roman" w:cs="Times New Roman"/>
          <w:lang w:val="es-ES_tradnl"/>
        </w:rPr>
        <w:t xml:space="preserve">en este clon. </w:t>
      </w:r>
      <w:r w:rsidRPr="000B7576">
        <w:rPr>
          <w:rFonts w:ascii="Times New Roman" w:hAnsi="Times New Roman" w:cs="Times New Roman"/>
          <w:lang w:val="es-ES_tradnl"/>
        </w:rPr>
        <w:t>Verificada la causalidad de la enfermedad mediante observaciones al microscopio se procedió a confirmar el origen</w:t>
      </w:r>
      <w:r w:rsidR="0029180C" w:rsidRPr="000B7576">
        <w:rPr>
          <w:rFonts w:ascii="Times New Roman" w:hAnsi="Times New Roman" w:cs="Times New Roman"/>
          <w:lang w:val="es-ES_tradnl"/>
        </w:rPr>
        <w:t xml:space="preserve"> del material sobre el cual se desarrollaban las lesiones</w:t>
      </w:r>
      <w:r w:rsidR="007241E4" w:rsidRPr="000B7576">
        <w:rPr>
          <w:rFonts w:ascii="Times New Roman" w:hAnsi="Times New Roman" w:cs="Times New Roman"/>
          <w:lang w:val="es-ES_tradnl"/>
        </w:rPr>
        <w:t>,</w:t>
      </w:r>
      <w:r w:rsidRPr="000B7576">
        <w:rPr>
          <w:rFonts w:ascii="Times New Roman" w:hAnsi="Times New Roman" w:cs="Times New Roman"/>
          <w:lang w:val="es-ES_tradnl"/>
        </w:rPr>
        <w:t xml:space="preserve"> </w:t>
      </w:r>
      <w:r w:rsidR="00054201" w:rsidRPr="000B7576">
        <w:rPr>
          <w:rFonts w:ascii="Times New Roman" w:hAnsi="Times New Roman" w:cs="Times New Roman"/>
          <w:lang w:val="es-ES_tradnl"/>
        </w:rPr>
        <w:t>utilizando</w:t>
      </w:r>
      <w:r w:rsidRPr="000B7576">
        <w:rPr>
          <w:rFonts w:ascii="Times New Roman" w:hAnsi="Times New Roman" w:cs="Times New Roman"/>
          <w:lang w:val="es-ES_tradnl"/>
        </w:rPr>
        <w:t xml:space="preserve"> marcadores moleculares (4 microsatélites específicos)</w:t>
      </w:r>
      <w:r w:rsidR="00054201" w:rsidRPr="000B7576">
        <w:rPr>
          <w:rFonts w:ascii="Times New Roman" w:hAnsi="Times New Roman" w:cs="Times New Roman"/>
          <w:lang w:val="es-ES_tradnl"/>
        </w:rPr>
        <w:t xml:space="preserve">. </w:t>
      </w:r>
      <w:r w:rsidRPr="000B7576">
        <w:rPr>
          <w:rFonts w:ascii="Times New Roman" w:hAnsi="Times New Roman" w:cs="Times New Roman"/>
          <w:lang w:val="es-ES_tradnl"/>
        </w:rPr>
        <w:t>L</w:t>
      </w:r>
      <w:r w:rsidR="007241E4" w:rsidRPr="000B7576">
        <w:rPr>
          <w:rFonts w:ascii="Times New Roman" w:hAnsi="Times New Roman" w:cs="Times New Roman"/>
          <w:lang w:val="es-ES_tradnl"/>
        </w:rPr>
        <w:t>os resultados de l</w:t>
      </w:r>
      <w:r w:rsidRPr="000B7576">
        <w:rPr>
          <w:rFonts w:ascii="Times New Roman" w:hAnsi="Times New Roman" w:cs="Times New Roman"/>
          <w:lang w:val="es-ES_tradnl"/>
        </w:rPr>
        <w:t xml:space="preserve">a </w:t>
      </w:r>
      <w:r w:rsidR="007241E4" w:rsidRPr="000B7576">
        <w:rPr>
          <w:rFonts w:ascii="Times New Roman" w:hAnsi="Times New Roman" w:cs="Times New Roman"/>
          <w:lang w:val="es-ES_tradnl"/>
        </w:rPr>
        <w:t>prueba permitieron</w:t>
      </w:r>
      <w:r w:rsidR="00054201" w:rsidRPr="000B7576">
        <w:rPr>
          <w:rFonts w:ascii="Times New Roman" w:hAnsi="Times New Roman" w:cs="Times New Roman"/>
          <w:lang w:val="es-ES_tradnl"/>
        </w:rPr>
        <w:t xml:space="preserve"> confirmar la </w:t>
      </w:r>
      <w:r w:rsidR="00626A85" w:rsidRPr="000B7576">
        <w:rPr>
          <w:rFonts w:ascii="Times New Roman" w:hAnsi="Times New Roman" w:cs="Times New Roman"/>
          <w:lang w:val="es-ES_tradnl"/>
        </w:rPr>
        <w:t>susceptibilidad de</w:t>
      </w:r>
      <w:r w:rsidR="007241E4" w:rsidRPr="000B7576">
        <w:rPr>
          <w:rFonts w:ascii="Times New Roman" w:hAnsi="Times New Roman" w:cs="Times New Roman"/>
          <w:lang w:val="es-ES_tradnl"/>
        </w:rPr>
        <w:t xml:space="preserve">l </w:t>
      </w:r>
      <w:r w:rsidR="00E3636A" w:rsidRPr="000B7576">
        <w:rPr>
          <w:rFonts w:ascii="Times New Roman" w:hAnsi="Times New Roman" w:cs="Times New Roman"/>
          <w:lang w:val="es-ES_tradnl"/>
        </w:rPr>
        <w:t xml:space="preserve">hasta </w:t>
      </w:r>
      <w:r w:rsidR="00750D9E" w:rsidRPr="000B7576">
        <w:rPr>
          <w:rFonts w:ascii="Times New Roman" w:hAnsi="Times New Roman" w:cs="Times New Roman"/>
          <w:lang w:val="es-ES_tradnl"/>
        </w:rPr>
        <w:t xml:space="preserve">hace poco </w:t>
      </w:r>
      <w:r w:rsidR="00E3636A" w:rsidRPr="000B7576">
        <w:rPr>
          <w:rFonts w:ascii="Times New Roman" w:hAnsi="Times New Roman" w:cs="Times New Roman"/>
          <w:lang w:val="es-ES_tradnl"/>
        </w:rPr>
        <w:t xml:space="preserve">resistente </w:t>
      </w:r>
      <w:r w:rsidR="007241E4" w:rsidRPr="000B7576">
        <w:rPr>
          <w:rFonts w:ascii="Times New Roman" w:hAnsi="Times New Roman" w:cs="Times New Roman"/>
          <w:lang w:val="es-ES_tradnl"/>
        </w:rPr>
        <w:t>clon</w:t>
      </w:r>
      <w:r w:rsidRPr="000B7576">
        <w:rPr>
          <w:rFonts w:ascii="Times New Roman" w:hAnsi="Times New Roman" w:cs="Times New Roman"/>
          <w:lang w:val="es-ES_tradnl"/>
        </w:rPr>
        <w:t xml:space="preserve"> FX 3864 </w:t>
      </w:r>
      <w:r w:rsidR="007241E4" w:rsidRPr="000B7576">
        <w:rPr>
          <w:rFonts w:ascii="Times New Roman" w:hAnsi="Times New Roman" w:cs="Times New Roman"/>
          <w:lang w:val="es-ES_tradnl"/>
        </w:rPr>
        <w:t xml:space="preserve">al SALB en Colombia. </w:t>
      </w:r>
      <w:r w:rsidR="00E3636A" w:rsidRPr="000B7576">
        <w:rPr>
          <w:rFonts w:ascii="Times New Roman" w:hAnsi="Times New Roman" w:cs="Times New Roman"/>
          <w:lang w:val="es-ES_tradnl"/>
        </w:rPr>
        <w:t>Se sugiere</w:t>
      </w:r>
      <w:r w:rsidR="00DD45AD" w:rsidRPr="000B7576">
        <w:rPr>
          <w:rFonts w:ascii="Times New Roman" w:hAnsi="Times New Roman" w:cs="Times New Roman"/>
          <w:lang w:val="es-ES_tradnl"/>
        </w:rPr>
        <w:t xml:space="preserve"> </w:t>
      </w:r>
      <w:r w:rsidR="00E3636A" w:rsidRPr="000B7576">
        <w:rPr>
          <w:rFonts w:ascii="Times New Roman" w:hAnsi="Times New Roman" w:cs="Times New Roman"/>
          <w:lang w:val="es-ES_tradnl"/>
        </w:rPr>
        <w:t>tomar en consideración la nueva condición de este clon y</w:t>
      </w:r>
      <w:r w:rsidR="00750D9E" w:rsidRPr="000B7576">
        <w:rPr>
          <w:rFonts w:ascii="Times New Roman" w:hAnsi="Times New Roman" w:cs="Times New Roman"/>
          <w:lang w:val="es-ES_tradnl"/>
        </w:rPr>
        <w:t>,</w:t>
      </w:r>
      <w:r w:rsidR="00E3636A" w:rsidRPr="000B7576">
        <w:rPr>
          <w:rFonts w:ascii="Times New Roman" w:hAnsi="Times New Roman" w:cs="Times New Roman"/>
          <w:lang w:val="es-ES_tradnl"/>
        </w:rPr>
        <w:t xml:space="preserve"> en concordancia</w:t>
      </w:r>
      <w:r w:rsidR="00750D9E" w:rsidRPr="000B7576">
        <w:rPr>
          <w:rFonts w:ascii="Times New Roman" w:hAnsi="Times New Roman" w:cs="Times New Roman"/>
          <w:lang w:val="es-ES_tradnl"/>
        </w:rPr>
        <w:t>,</w:t>
      </w:r>
      <w:r w:rsidR="00E3636A" w:rsidRPr="000B7576">
        <w:rPr>
          <w:rFonts w:ascii="Times New Roman" w:hAnsi="Times New Roman" w:cs="Times New Roman"/>
          <w:lang w:val="es-ES_tradnl"/>
        </w:rPr>
        <w:t xml:space="preserve"> </w:t>
      </w:r>
      <w:r w:rsidRPr="000B7576">
        <w:rPr>
          <w:rFonts w:ascii="Times New Roman" w:hAnsi="Times New Roman" w:cs="Times New Roman"/>
          <w:lang w:val="es-ES_tradnl"/>
        </w:rPr>
        <w:t>reorientar los programas de fomento del cultivo advirtiendo a los agricultores sobre l</w:t>
      </w:r>
      <w:r w:rsidR="00626A85" w:rsidRPr="000B7576">
        <w:rPr>
          <w:rFonts w:ascii="Times New Roman" w:hAnsi="Times New Roman" w:cs="Times New Roman"/>
          <w:lang w:val="es-ES_tradnl"/>
        </w:rPr>
        <w:t>os riesgos potenciales de</w:t>
      </w:r>
      <w:r w:rsidRPr="000B7576">
        <w:rPr>
          <w:rFonts w:ascii="Times New Roman" w:hAnsi="Times New Roman" w:cs="Times New Roman"/>
          <w:lang w:val="es-ES_tradnl"/>
        </w:rPr>
        <w:t xml:space="preserve"> </w:t>
      </w:r>
      <w:r w:rsidR="00DD45AD" w:rsidRPr="000B7576">
        <w:rPr>
          <w:rFonts w:ascii="Times New Roman" w:hAnsi="Times New Roman" w:cs="Times New Roman"/>
          <w:lang w:val="es-ES_tradnl"/>
        </w:rPr>
        <w:t>ocurrencia</w:t>
      </w:r>
      <w:r w:rsidR="00626A85" w:rsidRPr="000B7576">
        <w:rPr>
          <w:rFonts w:ascii="Times New Roman" w:hAnsi="Times New Roman" w:cs="Times New Roman"/>
          <w:lang w:val="es-ES_tradnl"/>
        </w:rPr>
        <w:t xml:space="preserve"> de la enfermedad en las nuevas áreas programadas</w:t>
      </w:r>
      <w:r w:rsidRPr="000B7576">
        <w:rPr>
          <w:rFonts w:ascii="Times New Roman" w:hAnsi="Times New Roman" w:cs="Times New Roman"/>
          <w:lang w:val="es-ES_tradnl"/>
        </w:rPr>
        <w:t>.</w:t>
      </w:r>
    </w:p>
    <w:p w:rsidR="00B87BC8" w:rsidRDefault="00B87BC8" w:rsidP="00EA0EF0">
      <w:pPr>
        <w:spacing w:after="0" w:line="240" w:lineRule="auto"/>
        <w:jc w:val="both"/>
        <w:rPr>
          <w:rFonts w:ascii="Times New Roman" w:hAnsi="Times New Roman" w:cs="Times New Roman"/>
          <w:b/>
          <w:lang w:val="en-US"/>
        </w:rPr>
      </w:pPr>
    </w:p>
    <w:p w:rsidR="0009428E" w:rsidRPr="000B7576" w:rsidRDefault="00AE427F" w:rsidP="00EA0EF0">
      <w:pPr>
        <w:spacing w:after="0" w:line="240" w:lineRule="auto"/>
        <w:jc w:val="both"/>
        <w:rPr>
          <w:rFonts w:ascii="Times New Roman" w:hAnsi="Times New Roman" w:cs="Times New Roman"/>
          <w:lang w:val="en-US"/>
        </w:rPr>
      </w:pPr>
      <w:r w:rsidRPr="000B7576">
        <w:rPr>
          <w:rFonts w:ascii="Times New Roman" w:hAnsi="Times New Roman" w:cs="Times New Roman"/>
          <w:b/>
          <w:lang w:val="en-US"/>
        </w:rPr>
        <w:t>Palabras clave</w:t>
      </w:r>
      <w:r w:rsidRPr="000B7576">
        <w:rPr>
          <w:rFonts w:ascii="Times New Roman" w:hAnsi="Times New Roman" w:cs="Times New Roman"/>
          <w:lang w:val="en-US"/>
        </w:rPr>
        <w:t xml:space="preserve">: SALB, </w:t>
      </w:r>
      <w:r w:rsidRPr="000B7576">
        <w:rPr>
          <w:rFonts w:ascii="Times New Roman" w:hAnsi="Times New Roman" w:cs="Times New Roman"/>
          <w:i/>
          <w:lang w:val="en-US"/>
        </w:rPr>
        <w:t>Hevea brasiliensis</w:t>
      </w:r>
      <w:r w:rsidR="007D0860" w:rsidRPr="000B7576">
        <w:rPr>
          <w:rFonts w:ascii="Times New Roman" w:hAnsi="Times New Roman" w:cs="Times New Roman"/>
          <w:lang w:val="en-US"/>
        </w:rPr>
        <w:t xml:space="preserve">, </w:t>
      </w:r>
      <w:r w:rsidRPr="000B7576">
        <w:rPr>
          <w:rFonts w:ascii="Times New Roman" w:hAnsi="Times New Roman" w:cs="Times New Roman"/>
          <w:i/>
          <w:lang w:val="en-US"/>
        </w:rPr>
        <w:t>Fusicladium macrosporum</w:t>
      </w:r>
      <w:r w:rsidR="00AA1180" w:rsidRPr="000B7576">
        <w:rPr>
          <w:rFonts w:ascii="Times New Roman" w:hAnsi="Times New Roman" w:cs="Times New Roman"/>
          <w:i/>
          <w:lang w:val="en-US"/>
        </w:rPr>
        <w:t xml:space="preserve">, </w:t>
      </w:r>
      <w:r w:rsidRPr="000B7576">
        <w:rPr>
          <w:rFonts w:ascii="Times New Roman" w:hAnsi="Times New Roman" w:cs="Times New Roman"/>
          <w:lang w:val="en-US"/>
        </w:rPr>
        <w:t>cultivo de caucho</w:t>
      </w:r>
      <w:r w:rsidR="00975E9A" w:rsidRPr="000B7576">
        <w:rPr>
          <w:rFonts w:ascii="Times New Roman" w:hAnsi="Times New Roman" w:cs="Times New Roman"/>
          <w:lang w:val="en-US"/>
        </w:rPr>
        <w:t>.</w:t>
      </w:r>
    </w:p>
    <w:p w:rsidR="00F30095" w:rsidRPr="000B7576" w:rsidRDefault="00F30095" w:rsidP="00EA0EF0">
      <w:pPr>
        <w:spacing w:after="0" w:line="240" w:lineRule="auto"/>
        <w:rPr>
          <w:rFonts w:ascii="Times New Roman" w:hAnsi="Times New Roman" w:cs="Times New Roman"/>
          <w:b/>
          <w:lang w:val="en-US"/>
        </w:rPr>
      </w:pPr>
    </w:p>
    <w:p w:rsidR="00F30095" w:rsidRPr="000B7576" w:rsidRDefault="00F30095" w:rsidP="00EA0EF0">
      <w:pPr>
        <w:spacing w:after="0" w:line="240" w:lineRule="auto"/>
        <w:rPr>
          <w:rFonts w:ascii="Times New Roman" w:hAnsi="Times New Roman" w:cs="Times New Roman"/>
          <w:b/>
          <w:lang w:val="en-US"/>
        </w:rPr>
      </w:pPr>
    </w:p>
    <w:p w:rsidR="008F234E" w:rsidRPr="000B7576" w:rsidRDefault="0009428E" w:rsidP="00EA0EF0">
      <w:pPr>
        <w:spacing w:after="0" w:line="240" w:lineRule="auto"/>
        <w:rPr>
          <w:rFonts w:ascii="Times New Roman" w:hAnsi="Times New Roman" w:cs="Times New Roman"/>
          <w:b/>
          <w:lang w:val="en-US"/>
        </w:rPr>
      </w:pPr>
      <w:r w:rsidRPr="000B7576">
        <w:rPr>
          <w:rFonts w:ascii="Times New Roman" w:hAnsi="Times New Roman" w:cs="Times New Roman"/>
          <w:b/>
          <w:lang w:val="en-US"/>
        </w:rPr>
        <w:t>Abstract</w:t>
      </w:r>
    </w:p>
    <w:p w:rsidR="008F234E" w:rsidRPr="000B7576" w:rsidRDefault="008F234E" w:rsidP="00EA0EF0">
      <w:pPr>
        <w:spacing w:after="0" w:line="240" w:lineRule="auto"/>
        <w:jc w:val="both"/>
        <w:rPr>
          <w:rFonts w:ascii="Times New Roman" w:hAnsi="Times New Roman" w:cs="Times New Roman"/>
          <w:lang w:val="en-US"/>
        </w:rPr>
      </w:pPr>
      <w:r w:rsidRPr="000B7576">
        <w:rPr>
          <w:rFonts w:ascii="Times New Roman" w:hAnsi="Times New Roman" w:cs="Times New Roman"/>
          <w:lang w:val="en-US"/>
        </w:rPr>
        <w:t xml:space="preserve">South American Leaf Blight (SALB), caused by </w:t>
      </w:r>
      <w:r w:rsidRPr="000B7576">
        <w:rPr>
          <w:rFonts w:ascii="Times New Roman" w:hAnsi="Times New Roman" w:cs="Times New Roman"/>
          <w:i/>
          <w:lang w:val="en-US"/>
        </w:rPr>
        <w:t>Microcyclus ulei</w:t>
      </w:r>
      <w:r w:rsidRPr="000B7576">
        <w:rPr>
          <w:rFonts w:ascii="Times New Roman" w:hAnsi="Times New Roman" w:cs="Times New Roman"/>
          <w:lang w:val="en-US"/>
        </w:rPr>
        <w:t xml:space="preserve"> (anamorph </w:t>
      </w:r>
      <w:r w:rsidRPr="000B7576">
        <w:rPr>
          <w:rFonts w:ascii="Times New Roman" w:hAnsi="Times New Roman" w:cs="Times New Roman"/>
          <w:i/>
          <w:lang w:val="en-US"/>
        </w:rPr>
        <w:t>Fusicladium macrosporum</w:t>
      </w:r>
      <w:r w:rsidRPr="000B7576">
        <w:rPr>
          <w:rFonts w:ascii="Times New Roman" w:hAnsi="Times New Roman" w:cs="Times New Roman"/>
          <w:lang w:val="en-US"/>
        </w:rPr>
        <w:t>), is an endemic major disease of the rubber tree (</w:t>
      </w:r>
      <w:r w:rsidRPr="000B7576">
        <w:rPr>
          <w:rFonts w:ascii="Times New Roman" w:hAnsi="Times New Roman" w:cs="Times New Roman"/>
          <w:i/>
          <w:lang w:val="en-US"/>
        </w:rPr>
        <w:t>Hevea brasiliensis</w:t>
      </w:r>
      <w:r w:rsidRPr="000B7576">
        <w:rPr>
          <w:rFonts w:ascii="Times New Roman" w:hAnsi="Times New Roman" w:cs="Times New Roman"/>
          <w:lang w:val="en-US"/>
        </w:rPr>
        <w:t>) in Ameri</w:t>
      </w:r>
      <w:r w:rsidR="00E3636A" w:rsidRPr="000B7576">
        <w:rPr>
          <w:rFonts w:ascii="Times New Roman" w:hAnsi="Times New Roman" w:cs="Times New Roman"/>
          <w:lang w:val="en-US"/>
        </w:rPr>
        <w:t>ca. As well as in other crop</w:t>
      </w:r>
      <w:r w:rsidRPr="000B7576">
        <w:rPr>
          <w:rFonts w:ascii="Times New Roman" w:hAnsi="Times New Roman" w:cs="Times New Roman"/>
          <w:lang w:val="en-US"/>
        </w:rPr>
        <w:t xml:space="preserve"> systems, its management on rubber plantations relies on plant genetic resistance availability, among other means. FX 3864 is a rubber tree clone widely planted in Colombia due to its production capability and disease resistance. During 2010 SALB symptoms developed in commercial crops at the Meta region of Colombia. Crop traps located nearby the plantations showed m</w:t>
      </w:r>
      <w:r w:rsidR="00E3636A" w:rsidRPr="000B7576">
        <w:rPr>
          <w:rFonts w:ascii="Times New Roman" w:hAnsi="Times New Roman" w:cs="Times New Roman"/>
          <w:lang w:val="en-US"/>
        </w:rPr>
        <w:t>ean</w:t>
      </w:r>
      <w:r w:rsidRPr="000B7576">
        <w:rPr>
          <w:rFonts w:ascii="Times New Roman" w:hAnsi="Times New Roman" w:cs="Times New Roman"/>
          <w:lang w:val="en-US"/>
        </w:rPr>
        <w:t xml:space="preserve"> disease severity levels of 5.78%. Once the causal organism was microscopically confirmed as responsible for the diseased tissue, the</w:t>
      </w:r>
      <w:r w:rsidR="00034D87" w:rsidRPr="000B7576">
        <w:rPr>
          <w:rFonts w:ascii="Times New Roman" w:hAnsi="Times New Roman" w:cs="Times New Roman"/>
          <w:lang w:val="en-US"/>
        </w:rPr>
        <w:t>ir</w:t>
      </w:r>
      <w:r w:rsidRPr="000B7576">
        <w:rPr>
          <w:rFonts w:ascii="Times New Roman" w:hAnsi="Times New Roman" w:cs="Times New Roman"/>
          <w:lang w:val="en-US"/>
        </w:rPr>
        <w:t xml:space="preserve"> origin was characterized by molecular </w:t>
      </w:r>
      <w:r w:rsidR="00034D87" w:rsidRPr="000B7576">
        <w:rPr>
          <w:rFonts w:ascii="Times New Roman" w:hAnsi="Times New Roman" w:cs="Times New Roman"/>
          <w:lang w:val="en-US"/>
        </w:rPr>
        <w:t>mean</w:t>
      </w:r>
      <w:r w:rsidRPr="000B7576">
        <w:rPr>
          <w:rFonts w:ascii="Times New Roman" w:hAnsi="Times New Roman" w:cs="Times New Roman"/>
          <w:lang w:val="en-US"/>
        </w:rPr>
        <w:t>s using 4 microsatellites specific to the rubber tree. The procedure confirmed that FX 3864 was the clone of origin of the leaf tissue. SALB occurring over FX 3864 implies the need to redirect crop disease management measures to be followed on the new development areas of rubber cultivation, warning growers about potential hazards of disease incidence.</w:t>
      </w:r>
    </w:p>
    <w:p w:rsidR="00B87BC8" w:rsidRDefault="00B87BC8" w:rsidP="00EA0EF0">
      <w:pPr>
        <w:spacing w:after="0" w:line="240" w:lineRule="auto"/>
        <w:jc w:val="both"/>
        <w:rPr>
          <w:rFonts w:ascii="Times New Roman" w:hAnsi="Times New Roman" w:cs="Times New Roman"/>
          <w:b/>
          <w:lang w:val="en-US"/>
        </w:rPr>
      </w:pPr>
    </w:p>
    <w:p w:rsidR="0009428E" w:rsidRPr="000B7576" w:rsidRDefault="00AE427F" w:rsidP="00EA0EF0">
      <w:pPr>
        <w:spacing w:after="0" w:line="240" w:lineRule="auto"/>
        <w:jc w:val="both"/>
        <w:rPr>
          <w:rFonts w:ascii="Times New Roman" w:hAnsi="Times New Roman" w:cs="Times New Roman"/>
          <w:lang w:val="en-US"/>
        </w:rPr>
      </w:pPr>
      <w:r w:rsidRPr="000B7576">
        <w:rPr>
          <w:rFonts w:ascii="Times New Roman" w:hAnsi="Times New Roman" w:cs="Times New Roman"/>
          <w:b/>
          <w:lang w:val="en-US"/>
        </w:rPr>
        <w:t>Key words</w:t>
      </w:r>
      <w:r w:rsidRPr="000B7576">
        <w:rPr>
          <w:rFonts w:ascii="Times New Roman" w:hAnsi="Times New Roman" w:cs="Times New Roman"/>
          <w:lang w:val="en-US"/>
        </w:rPr>
        <w:t xml:space="preserve">: SALB, </w:t>
      </w:r>
      <w:r w:rsidRPr="000B7576">
        <w:rPr>
          <w:rFonts w:ascii="Times New Roman" w:hAnsi="Times New Roman" w:cs="Times New Roman"/>
          <w:i/>
          <w:lang w:val="en-US"/>
        </w:rPr>
        <w:t>Hevea brasiliensis</w:t>
      </w:r>
      <w:r w:rsidRPr="000B7576">
        <w:rPr>
          <w:rFonts w:ascii="Times New Roman" w:hAnsi="Times New Roman" w:cs="Times New Roman"/>
          <w:lang w:val="en-US"/>
        </w:rPr>
        <w:t xml:space="preserve">, </w:t>
      </w:r>
      <w:r w:rsidRPr="000B7576">
        <w:rPr>
          <w:rFonts w:ascii="Times New Roman" w:hAnsi="Times New Roman" w:cs="Times New Roman"/>
          <w:i/>
          <w:lang w:val="en-US"/>
        </w:rPr>
        <w:t>Fusicladium macrosporum</w:t>
      </w:r>
      <w:r w:rsidR="00AA1180" w:rsidRPr="000B7576">
        <w:rPr>
          <w:rFonts w:ascii="Times New Roman" w:hAnsi="Times New Roman" w:cs="Times New Roman"/>
          <w:i/>
          <w:lang w:val="en-US"/>
        </w:rPr>
        <w:t xml:space="preserve">, </w:t>
      </w:r>
      <w:r w:rsidRPr="000B7576">
        <w:rPr>
          <w:rFonts w:ascii="Times New Roman" w:hAnsi="Times New Roman" w:cs="Times New Roman"/>
          <w:lang w:val="en-US"/>
        </w:rPr>
        <w:t>rubber crop</w:t>
      </w:r>
      <w:r w:rsidR="00975E9A" w:rsidRPr="000B7576">
        <w:rPr>
          <w:rFonts w:ascii="Times New Roman" w:hAnsi="Times New Roman" w:cs="Times New Roman"/>
          <w:lang w:val="en-US"/>
        </w:rPr>
        <w:t>.</w:t>
      </w:r>
    </w:p>
    <w:p w:rsidR="007C3DEB" w:rsidRPr="000B7576" w:rsidRDefault="007C3DEB" w:rsidP="001D66D6">
      <w:pPr>
        <w:spacing w:before="200" w:line="360" w:lineRule="auto"/>
        <w:rPr>
          <w:rFonts w:ascii="Times New Roman" w:hAnsi="Times New Roman" w:cs="Times New Roman"/>
          <w:b/>
          <w:lang w:val="es-ES_tradnl"/>
        </w:rPr>
      </w:pPr>
      <w:r w:rsidRPr="000B7576">
        <w:rPr>
          <w:rFonts w:ascii="Times New Roman" w:hAnsi="Times New Roman" w:cs="Times New Roman"/>
          <w:b/>
          <w:lang w:val="es-ES_tradnl"/>
        </w:rPr>
        <w:lastRenderedPageBreak/>
        <w:t>Introducción</w:t>
      </w:r>
      <w:r w:rsidR="00750D9E" w:rsidRPr="000B7576">
        <w:rPr>
          <w:rFonts w:ascii="Times New Roman" w:hAnsi="Times New Roman" w:cs="Times New Roman"/>
          <w:b/>
          <w:lang w:val="es-ES_tradnl"/>
        </w:rPr>
        <w:t xml:space="preserve"> </w:t>
      </w:r>
    </w:p>
    <w:p w:rsidR="00425578" w:rsidRPr="000B7576" w:rsidRDefault="00C74D4F" w:rsidP="001D66D6">
      <w:pPr>
        <w:spacing w:line="360" w:lineRule="auto"/>
        <w:jc w:val="both"/>
        <w:rPr>
          <w:rFonts w:ascii="Times New Roman" w:hAnsi="Times New Roman" w:cs="Times New Roman"/>
          <w:lang w:val="es-ES_tradnl"/>
        </w:rPr>
      </w:pPr>
      <w:r w:rsidRPr="000B7576">
        <w:rPr>
          <w:rFonts w:ascii="Times New Roman" w:hAnsi="Times New Roman" w:cs="Times New Roman"/>
          <w:lang w:val="es-ES_tradnl"/>
        </w:rPr>
        <w:t>E</w:t>
      </w:r>
      <w:r w:rsidR="00D72C83" w:rsidRPr="000B7576">
        <w:rPr>
          <w:rFonts w:ascii="Times New Roman" w:hAnsi="Times New Roman" w:cs="Times New Roman"/>
          <w:lang w:val="es-ES_tradnl"/>
        </w:rPr>
        <w:t>l mal suramericano de las hojas</w:t>
      </w:r>
      <w:r w:rsidR="00781AE6" w:rsidRPr="000B7576">
        <w:rPr>
          <w:rFonts w:ascii="Times New Roman" w:hAnsi="Times New Roman" w:cs="Times New Roman"/>
          <w:lang w:val="es-ES_tradnl"/>
        </w:rPr>
        <w:t xml:space="preserve"> (SALB)</w:t>
      </w:r>
      <w:r w:rsidR="00D72C83" w:rsidRPr="000B7576">
        <w:rPr>
          <w:rFonts w:ascii="Times New Roman" w:hAnsi="Times New Roman" w:cs="Times New Roman"/>
          <w:lang w:val="es-ES_tradnl"/>
        </w:rPr>
        <w:t xml:space="preserve">, enfermedad </w:t>
      </w:r>
      <w:r w:rsidR="00484BBB" w:rsidRPr="000B7576">
        <w:rPr>
          <w:rFonts w:ascii="Times New Roman" w:hAnsi="Times New Roman" w:cs="Times New Roman"/>
          <w:lang w:val="es-ES_tradnl"/>
        </w:rPr>
        <w:t>endémica del caucho (</w:t>
      </w:r>
      <w:r w:rsidR="00484BBB" w:rsidRPr="000B7576">
        <w:rPr>
          <w:rFonts w:ascii="Times New Roman" w:hAnsi="Times New Roman" w:cs="Times New Roman"/>
          <w:i/>
          <w:lang w:val="es-ES_tradnl"/>
        </w:rPr>
        <w:t>Hevea brasiliensis</w:t>
      </w:r>
      <w:r w:rsidR="00484BBB" w:rsidRPr="000B7576">
        <w:rPr>
          <w:rFonts w:ascii="Times New Roman" w:hAnsi="Times New Roman" w:cs="Times New Roman"/>
          <w:lang w:val="es-ES_tradnl"/>
        </w:rPr>
        <w:t>)</w:t>
      </w:r>
      <w:r w:rsidR="00BE5BCF" w:rsidRPr="000B7576">
        <w:rPr>
          <w:rFonts w:ascii="Times New Roman" w:hAnsi="Times New Roman" w:cs="Times New Roman"/>
          <w:lang w:val="es-ES_tradnl"/>
        </w:rPr>
        <w:t>,</w:t>
      </w:r>
      <w:r w:rsidR="00484BBB" w:rsidRPr="000B7576">
        <w:rPr>
          <w:rFonts w:ascii="Times New Roman" w:hAnsi="Times New Roman" w:cs="Times New Roman"/>
          <w:lang w:val="es-ES_tradnl"/>
        </w:rPr>
        <w:t xml:space="preserve"> y principal limitante de</w:t>
      </w:r>
      <w:r w:rsidR="00663C84" w:rsidRPr="000B7576">
        <w:rPr>
          <w:rFonts w:ascii="Times New Roman" w:hAnsi="Times New Roman" w:cs="Times New Roman"/>
          <w:lang w:val="es-ES_tradnl"/>
        </w:rPr>
        <w:t>l cultivo</w:t>
      </w:r>
      <w:r w:rsidR="00484BBB" w:rsidRPr="000B7576">
        <w:rPr>
          <w:rFonts w:ascii="Times New Roman" w:hAnsi="Times New Roman" w:cs="Times New Roman"/>
          <w:lang w:val="es-ES_tradnl"/>
        </w:rPr>
        <w:t xml:space="preserve"> en América, es </w:t>
      </w:r>
      <w:r w:rsidR="00BE5BCF" w:rsidRPr="000B7576">
        <w:rPr>
          <w:rFonts w:ascii="Times New Roman" w:hAnsi="Times New Roman" w:cs="Times New Roman"/>
          <w:lang w:val="es-ES_tradnl"/>
        </w:rPr>
        <w:t xml:space="preserve">causado </w:t>
      </w:r>
      <w:r w:rsidRPr="000B7576">
        <w:rPr>
          <w:rFonts w:ascii="Times New Roman" w:hAnsi="Times New Roman" w:cs="Times New Roman"/>
          <w:lang w:val="es-ES_tradnl"/>
        </w:rPr>
        <w:t xml:space="preserve">por el </w:t>
      </w:r>
      <w:r w:rsidR="000B7349" w:rsidRPr="000B7576">
        <w:rPr>
          <w:rFonts w:ascii="Times New Roman" w:hAnsi="Times New Roman" w:cs="Times New Roman"/>
          <w:lang w:val="es-ES_tradnl"/>
        </w:rPr>
        <w:t>hongo ascomycete</w:t>
      </w:r>
      <w:r w:rsidRPr="000B7576">
        <w:rPr>
          <w:rFonts w:ascii="Times New Roman" w:hAnsi="Times New Roman" w:cs="Times New Roman"/>
          <w:lang w:val="es-ES_tradnl"/>
        </w:rPr>
        <w:t xml:space="preserve"> </w:t>
      </w:r>
      <w:r w:rsidRPr="000B7576">
        <w:rPr>
          <w:rFonts w:ascii="Times New Roman" w:hAnsi="Times New Roman" w:cs="Times New Roman"/>
          <w:i/>
          <w:lang w:val="es-ES_tradnl"/>
        </w:rPr>
        <w:t>Microcyclus ulei</w:t>
      </w:r>
      <w:r w:rsidR="002149CB" w:rsidRPr="000B7576">
        <w:rPr>
          <w:rFonts w:ascii="Times New Roman" w:hAnsi="Times New Roman" w:cs="Times New Roman"/>
          <w:lang w:val="es-ES_tradnl"/>
        </w:rPr>
        <w:t xml:space="preserve"> (anamorfo </w:t>
      </w:r>
      <w:r w:rsidR="002149CB" w:rsidRPr="000B7576">
        <w:rPr>
          <w:rFonts w:ascii="Times New Roman" w:hAnsi="Times New Roman" w:cs="Times New Roman"/>
          <w:i/>
          <w:lang w:val="es-ES_tradnl"/>
        </w:rPr>
        <w:t>Fusicladium macrosporum</w:t>
      </w:r>
      <w:r w:rsidR="002149CB" w:rsidRPr="000B7576">
        <w:rPr>
          <w:rFonts w:ascii="Times New Roman" w:hAnsi="Times New Roman" w:cs="Times New Roman"/>
          <w:lang w:val="es-ES_tradnl"/>
        </w:rPr>
        <w:t>).</w:t>
      </w:r>
      <w:r w:rsidR="00484BBB" w:rsidRPr="000B7576">
        <w:rPr>
          <w:rFonts w:ascii="Times New Roman" w:hAnsi="Times New Roman" w:cs="Times New Roman"/>
          <w:lang w:val="es-ES_tradnl"/>
        </w:rPr>
        <w:t xml:space="preserve"> Su manejo en condiciones favorables para el desarrollo </w:t>
      </w:r>
      <w:r w:rsidR="00663C84" w:rsidRPr="000B7576">
        <w:rPr>
          <w:rFonts w:ascii="Times New Roman" w:hAnsi="Times New Roman" w:cs="Times New Roman"/>
          <w:lang w:val="es-ES_tradnl"/>
        </w:rPr>
        <w:t>de epidemias</w:t>
      </w:r>
      <w:r w:rsidRPr="000B7576">
        <w:rPr>
          <w:rFonts w:ascii="Times New Roman" w:hAnsi="Times New Roman" w:cs="Times New Roman"/>
          <w:lang w:val="es-ES_tradnl"/>
        </w:rPr>
        <w:t xml:space="preserve"> depende</w:t>
      </w:r>
      <w:r w:rsidR="00BE5BCF" w:rsidRPr="000B7576">
        <w:rPr>
          <w:rFonts w:ascii="Times New Roman" w:hAnsi="Times New Roman" w:cs="Times New Roman"/>
          <w:lang w:val="es-ES_tradnl"/>
        </w:rPr>
        <w:t>,</w:t>
      </w:r>
      <w:r w:rsidRPr="000B7576">
        <w:rPr>
          <w:rFonts w:ascii="Times New Roman" w:hAnsi="Times New Roman" w:cs="Times New Roman"/>
          <w:lang w:val="es-ES_tradnl"/>
        </w:rPr>
        <w:t xml:space="preserve"> entre otros</w:t>
      </w:r>
      <w:r w:rsidR="00BE5BCF" w:rsidRPr="000B7576">
        <w:rPr>
          <w:rFonts w:ascii="Times New Roman" w:hAnsi="Times New Roman" w:cs="Times New Roman"/>
          <w:lang w:val="es-ES_tradnl"/>
        </w:rPr>
        <w:t>,</w:t>
      </w:r>
      <w:r w:rsidRPr="000B7576">
        <w:rPr>
          <w:rFonts w:ascii="Times New Roman" w:hAnsi="Times New Roman" w:cs="Times New Roman"/>
          <w:lang w:val="es-ES_tradnl"/>
        </w:rPr>
        <w:t xml:space="preserve"> de la </w:t>
      </w:r>
      <w:r w:rsidR="00CD22B8" w:rsidRPr="000B7576">
        <w:rPr>
          <w:rFonts w:ascii="Times New Roman" w:hAnsi="Times New Roman" w:cs="Times New Roman"/>
          <w:lang w:val="es-ES_tradnl"/>
        </w:rPr>
        <w:t xml:space="preserve">disponibilidad de </w:t>
      </w:r>
      <w:r w:rsidR="004B2527" w:rsidRPr="000B7576">
        <w:rPr>
          <w:rFonts w:ascii="Times New Roman" w:hAnsi="Times New Roman" w:cs="Times New Roman"/>
          <w:lang w:val="es-ES_tradnl"/>
        </w:rPr>
        <w:t xml:space="preserve">resistencia genética. </w:t>
      </w:r>
      <w:r w:rsidR="008400F3" w:rsidRPr="000B7576">
        <w:rPr>
          <w:rFonts w:ascii="Times New Roman" w:hAnsi="Times New Roman" w:cs="Times New Roman"/>
          <w:lang w:val="es-ES_tradnl"/>
        </w:rPr>
        <w:t xml:space="preserve">El clon </w:t>
      </w:r>
      <w:r w:rsidR="000A0AE6" w:rsidRPr="000B7576">
        <w:rPr>
          <w:rFonts w:ascii="Times New Roman" w:hAnsi="Times New Roman" w:cs="Times New Roman"/>
          <w:lang w:val="es-ES_tradnl"/>
        </w:rPr>
        <w:t xml:space="preserve">de caucho </w:t>
      </w:r>
      <w:r w:rsidR="008400F3" w:rsidRPr="000B7576">
        <w:rPr>
          <w:rFonts w:ascii="Times New Roman" w:hAnsi="Times New Roman" w:cs="Times New Roman"/>
          <w:lang w:val="es-ES_tradnl"/>
        </w:rPr>
        <w:t>FX 3864</w:t>
      </w:r>
      <w:r w:rsidR="00477522" w:rsidRPr="000B7576">
        <w:rPr>
          <w:rFonts w:ascii="Times New Roman" w:hAnsi="Times New Roman" w:cs="Times New Roman"/>
          <w:lang w:val="es-ES_tradnl"/>
        </w:rPr>
        <w:t>,</w:t>
      </w:r>
      <w:r w:rsidR="008400F3" w:rsidRPr="000B7576">
        <w:rPr>
          <w:rFonts w:ascii="Times New Roman" w:hAnsi="Times New Roman" w:cs="Times New Roman"/>
          <w:lang w:val="es-ES_tradnl"/>
        </w:rPr>
        <w:t xml:space="preserve"> </w:t>
      </w:r>
      <w:r w:rsidR="00477522" w:rsidRPr="000B7576">
        <w:rPr>
          <w:rFonts w:ascii="Times New Roman" w:hAnsi="Times New Roman" w:cs="Times New Roman"/>
          <w:lang w:val="es-ES_tradnl"/>
        </w:rPr>
        <w:t xml:space="preserve">aunque susceptible </w:t>
      </w:r>
      <w:r w:rsidR="003C35E4" w:rsidRPr="000B7576">
        <w:rPr>
          <w:rFonts w:ascii="Times New Roman" w:hAnsi="Times New Roman" w:cs="Times New Roman"/>
          <w:lang w:val="es-ES_tradnl"/>
        </w:rPr>
        <w:t xml:space="preserve">al patógeno </w:t>
      </w:r>
      <w:r w:rsidR="00477522" w:rsidRPr="000B7576">
        <w:rPr>
          <w:rFonts w:ascii="Times New Roman" w:hAnsi="Times New Roman" w:cs="Times New Roman"/>
          <w:lang w:val="es-ES_tradnl"/>
        </w:rPr>
        <w:t>en varias regiones de Brasil</w:t>
      </w:r>
      <w:r w:rsidR="00CD22B8" w:rsidRPr="000B7576">
        <w:rPr>
          <w:rFonts w:ascii="Times New Roman" w:hAnsi="Times New Roman" w:cs="Times New Roman"/>
          <w:lang w:val="es-ES_tradnl"/>
        </w:rPr>
        <w:t xml:space="preserve"> (Furtado</w:t>
      </w:r>
      <w:r w:rsidR="004E364B" w:rsidRPr="000B7576">
        <w:rPr>
          <w:rFonts w:ascii="Times New Roman" w:hAnsi="Times New Roman" w:cs="Times New Roman"/>
          <w:lang w:val="es-ES_tradnl"/>
        </w:rPr>
        <w:t xml:space="preserve"> </w:t>
      </w:r>
      <w:r w:rsidR="004E364B" w:rsidRPr="000B7576">
        <w:rPr>
          <w:rFonts w:ascii="Times New Roman" w:hAnsi="Times New Roman" w:cs="Times New Roman"/>
          <w:i/>
          <w:lang w:val="es-ES_tradnl"/>
        </w:rPr>
        <w:t>et al</w:t>
      </w:r>
      <w:r w:rsidR="00BE5BCF" w:rsidRPr="000B7576">
        <w:rPr>
          <w:rFonts w:ascii="Times New Roman" w:hAnsi="Times New Roman" w:cs="Times New Roman"/>
          <w:i/>
          <w:lang w:val="es-ES_tradnl"/>
        </w:rPr>
        <w:t>.</w:t>
      </w:r>
      <w:r w:rsidR="00CD22B8" w:rsidRPr="000B7576">
        <w:rPr>
          <w:rFonts w:ascii="Times New Roman" w:hAnsi="Times New Roman" w:cs="Times New Roman"/>
          <w:lang w:val="es-ES_tradnl"/>
        </w:rPr>
        <w:t>, 2008)</w:t>
      </w:r>
      <w:r w:rsidR="003C35E4" w:rsidRPr="000B7576">
        <w:rPr>
          <w:rFonts w:ascii="Times New Roman" w:hAnsi="Times New Roman" w:cs="Times New Roman"/>
          <w:lang w:val="es-ES_tradnl"/>
        </w:rPr>
        <w:t>,</w:t>
      </w:r>
      <w:r w:rsidR="00477522" w:rsidRPr="000B7576">
        <w:rPr>
          <w:rFonts w:ascii="Times New Roman" w:hAnsi="Times New Roman" w:cs="Times New Roman"/>
          <w:lang w:val="es-ES_tradnl"/>
        </w:rPr>
        <w:t xml:space="preserve"> </w:t>
      </w:r>
      <w:r w:rsidR="004B2527" w:rsidRPr="000B7576">
        <w:rPr>
          <w:rFonts w:ascii="Times New Roman" w:hAnsi="Times New Roman" w:cs="Times New Roman"/>
          <w:lang w:val="es-ES_tradnl"/>
        </w:rPr>
        <w:t>ha</w:t>
      </w:r>
      <w:r w:rsidR="008400F3" w:rsidRPr="000B7576">
        <w:rPr>
          <w:rFonts w:ascii="Times New Roman" w:hAnsi="Times New Roman" w:cs="Times New Roman"/>
          <w:lang w:val="es-ES_tradnl"/>
        </w:rPr>
        <w:t xml:space="preserve"> </w:t>
      </w:r>
      <w:r w:rsidR="00663C84" w:rsidRPr="000B7576">
        <w:rPr>
          <w:rFonts w:ascii="Times New Roman" w:hAnsi="Times New Roman" w:cs="Times New Roman"/>
          <w:lang w:val="es-ES_tradnl"/>
        </w:rPr>
        <w:t xml:space="preserve">conservado </w:t>
      </w:r>
      <w:r w:rsidR="00477522" w:rsidRPr="000B7576">
        <w:rPr>
          <w:rFonts w:ascii="Times New Roman" w:hAnsi="Times New Roman" w:cs="Times New Roman"/>
          <w:lang w:val="es-ES_tradnl"/>
        </w:rPr>
        <w:t>su condición de resistencia durante años en diferentes ambientes en Colombia y es</w:t>
      </w:r>
      <w:r w:rsidR="004B2527" w:rsidRPr="000B7576">
        <w:rPr>
          <w:rFonts w:ascii="Times New Roman" w:hAnsi="Times New Roman" w:cs="Times New Roman"/>
          <w:lang w:val="es-ES_tradnl"/>
        </w:rPr>
        <w:t xml:space="preserve"> ampliamente utilizado </w:t>
      </w:r>
      <w:r w:rsidR="00477522" w:rsidRPr="000B7576">
        <w:rPr>
          <w:rFonts w:ascii="Times New Roman" w:hAnsi="Times New Roman" w:cs="Times New Roman"/>
          <w:lang w:val="es-ES_tradnl"/>
        </w:rPr>
        <w:t>por s</w:t>
      </w:r>
      <w:r w:rsidR="00425578" w:rsidRPr="000B7576">
        <w:rPr>
          <w:rFonts w:ascii="Times New Roman" w:hAnsi="Times New Roman" w:cs="Times New Roman"/>
          <w:lang w:val="es-ES_tradnl"/>
        </w:rPr>
        <w:t>us características productivas.</w:t>
      </w:r>
    </w:p>
    <w:p w:rsidR="00684849" w:rsidRPr="000B7576" w:rsidRDefault="00425578" w:rsidP="001D66D6">
      <w:pPr>
        <w:spacing w:line="360" w:lineRule="auto"/>
        <w:jc w:val="both"/>
        <w:rPr>
          <w:rFonts w:ascii="Times New Roman" w:hAnsi="Times New Roman" w:cs="Times New Roman"/>
          <w:lang w:val="es-ES_tradnl"/>
        </w:rPr>
      </w:pPr>
      <w:r w:rsidRPr="000B7576">
        <w:rPr>
          <w:rFonts w:ascii="Times New Roman" w:hAnsi="Times New Roman" w:cs="Times New Roman"/>
          <w:lang w:val="es-ES_tradnl"/>
        </w:rPr>
        <w:t>Durante el 2010, p</w:t>
      </w:r>
      <w:r w:rsidR="00CD22B8" w:rsidRPr="000B7576">
        <w:rPr>
          <w:rFonts w:ascii="Times New Roman" w:hAnsi="Times New Roman" w:cs="Times New Roman"/>
          <w:lang w:val="es-ES_tradnl"/>
        </w:rPr>
        <w:t xml:space="preserve">lantaciones </w:t>
      </w:r>
      <w:r w:rsidR="004E364B" w:rsidRPr="000B7576">
        <w:rPr>
          <w:rFonts w:ascii="Times New Roman" w:hAnsi="Times New Roman" w:cs="Times New Roman"/>
          <w:lang w:val="es-ES_tradnl"/>
        </w:rPr>
        <w:t xml:space="preserve">con </w:t>
      </w:r>
      <w:r w:rsidRPr="000B7576">
        <w:rPr>
          <w:rFonts w:ascii="Times New Roman" w:hAnsi="Times New Roman" w:cs="Times New Roman"/>
          <w:lang w:val="es-ES_tradnl"/>
        </w:rPr>
        <w:t xml:space="preserve">FX 3864 </w:t>
      </w:r>
      <w:r w:rsidR="00E27A41" w:rsidRPr="000B7576">
        <w:rPr>
          <w:rFonts w:ascii="Times New Roman" w:hAnsi="Times New Roman" w:cs="Times New Roman"/>
          <w:lang w:val="es-ES_tradnl"/>
        </w:rPr>
        <w:t xml:space="preserve">en </w:t>
      </w:r>
      <w:r w:rsidR="004E364B" w:rsidRPr="000B7576">
        <w:rPr>
          <w:rFonts w:ascii="Times New Roman" w:hAnsi="Times New Roman" w:cs="Times New Roman"/>
          <w:lang w:val="es-ES_tradnl"/>
        </w:rPr>
        <w:t>fase productiva ubicadas</w:t>
      </w:r>
      <w:r w:rsidR="00E27A41" w:rsidRPr="000B7576">
        <w:rPr>
          <w:rFonts w:ascii="Times New Roman" w:hAnsi="Times New Roman" w:cs="Times New Roman"/>
          <w:lang w:val="es-ES_tradnl"/>
        </w:rPr>
        <w:t xml:space="preserve"> </w:t>
      </w:r>
      <w:r w:rsidR="003C35E4" w:rsidRPr="000B7576">
        <w:rPr>
          <w:rFonts w:ascii="Times New Roman" w:hAnsi="Times New Roman" w:cs="Times New Roman"/>
          <w:lang w:val="es-ES_tradnl"/>
        </w:rPr>
        <w:t xml:space="preserve">en </w:t>
      </w:r>
      <w:r w:rsidR="00CD22B8" w:rsidRPr="000B7576">
        <w:rPr>
          <w:rFonts w:ascii="Times New Roman" w:hAnsi="Times New Roman" w:cs="Times New Roman"/>
          <w:lang w:val="es-ES_tradnl"/>
        </w:rPr>
        <w:t xml:space="preserve">la altillanura plana del Meta (Colombia) </w:t>
      </w:r>
      <w:r w:rsidRPr="000B7576">
        <w:rPr>
          <w:rFonts w:ascii="Times New Roman" w:hAnsi="Times New Roman" w:cs="Times New Roman"/>
          <w:lang w:val="es-ES_tradnl"/>
        </w:rPr>
        <w:t xml:space="preserve">presentaron </w:t>
      </w:r>
      <w:r w:rsidR="00781AE6" w:rsidRPr="000B7576">
        <w:rPr>
          <w:rFonts w:ascii="Times New Roman" w:hAnsi="Times New Roman" w:cs="Times New Roman"/>
          <w:lang w:val="es-ES_tradnl"/>
        </w:rPr>
        <w:t xml:space="preserve">SALB con </w:t>
      </w:r>
      <w:r w:rsidR="000B7349" w:rsidRPr="000B7576">
        <w:rPr>
          <w:rFonts w:ascii="Times New Roman" w:hAnsi="Times New Roman" w:cs="Times New Roman"/>
          <w:lang w:val="es-ES_tradnl"/>
        </w:rPr>
        <w:t xml:space="preserve">índices de severidad de 0,46% </w:t>
      </w:r>
      <w:r w:rsidR="00781AE6" w:rsidRPr="000B7576">
        <w:rPr>
          <w:rFonts w:ascii="Times New Roman" w:hAnsi="Times New Roman" w:cs="Times New Roman"/>
          <w:lang w:val="es-ES_tradnl"/>
        </w:rPr>
        <w:t xml:space="preserve">en promedio </w:t>
      </w:r>
      <w:r w:rsidR="000B7349" w:rsidRPr="000B7576">
        <w:rPr>
          <w:rFonts w:ascii="Times New Roman" w:hAnsi="Times New Roman" w:cs="Times New Roman"/>
          <w:lang w:val="es-ES_tradnl"/>
        </w:rPr>
        <w:t xml:space="preserve">(medidos como </w:t>
      </w:r>
      <w:r w:rsidR="00597D6F" w:rsidRPr="000B7576">
        <w:rPr>
          <w:rFonts w:ascii="Times New Roman" w:hAnsi="Times New Roman" w:cs="Times New Roman"/>
          <w:lang w:val="es-ES_tradnl"/>
        </w:rPr>
        <w:t xml:space="preserve">área foliar cubierta por </w:t>
      </w:r>
      <w:r w:rsidR="000A0AE6" w:rsidRPr="000B7576">
        <w:rPr>
          <w:rFonts w:ascii="Times New Roman" w:hAnsi="Times New Roman" w:cs="Times New Roman"/>
          <w:lang w:val="es-ES_tradnl"/>
        </w:rPr>
        <w:t>lesiones estromática</w:t>
      </w:r>
      <w:r w:rsidR="000B7349" w:rsidRPr="000B7576">
        <w:rPr>
          <w:rFonts w:ascii="Times New Roman" w:hAnsi="Times New Roman" w:cs="Times New Roman"/>
          <w:lang w:val="es-ES_tradnl"/>
        </w:rPr>
        <w:t>s en hojas adultas)</w:t>
      </w:r>
      <w:r w:rsidR="000C00FF" w:rsidRPr="000B7576">
        <w:rPr>
          <w:rFonts w:ascii="Times New Roman" w:hAnsi="Times New Roman" w:cs="Times New Roman"/>
          <w:lang w:val="es-ES_tradnl"/>
        </w:rPr>
        <w:t>. También durante el 2010</w:t>
      </w:r>
      <w:r w:rsidR="000A0AE6" w:rsidRPr="000B7576">
        <w:rPr>
          <w:rFonts w:ascii="Times New Roman" w:hAnsi="Times New Roman" w:cs="Times New Roman"/>
          <w:lang w:val="es-ES_tradnl"/>
        </w:rPr>
        <w:t>,</w:t>
      </w:r>
      <w:r w:rsidR="000C00FF" w:rsidRPr="000B7576">
        <w:rPr>
          <w:rFonts w:ascii="Times New Roman" w:hAnsi="Times New Roman" w:cs="Times New Roman"/>
          <w:lang w:val="es-ES_tradnl"/>
        </w:rPr>
        <w:t xml:space="preserve"> e</w:t>
      </w:r>
      <w:r w:rsidR="000B7349" w:rsidRPr="000B7576">
        <w:rPr>
          <w:rFonts w:ascii="Times New Roman" w:hAnsi="Times New Roman" w:cs="Times New Roman"/>
          <w:lang w:val="es-ES_tradnl"/>
        </w:rPr>
        <w:t>n parcelas trampa</w:t>
      </w:r>
      <w:r w:rsidR="000A0AE6" w:rsidRPr="000B7576">
        <w:rPr>
          <w:rFonts w:ascii="Times New Roman" w:hAnsi="Times New Roman" w:cs="Times New Roman"/>
          <w:lang w:val="es-ES_tradnl"/>
        </w:rPr>
        <w:t xml:space="preserve"> </w:t>
      </w:r>
      <w:r w:rsidR="00E97159" w:rsidRPr="000B7576">
        <w:rPr>
          <w:rFonts w:ascii="Times New Roman" w:hAnsi="Times New Roman" w:cs="Times New Roman"/>
          <w:lang w:val="es-ES_tradnl"/>
        </w:rPr>
        <w:t xml:space="preserve">localizadas </w:t>
      </w:r>
      <w:r w:rsidR="000A0AE6" w:rsidRPr="000B7576">
        <w:rPr>
          <w:rFonts w:ascii="Times New Roman" w:hAnsi="Times New Roman" w:cs="Times New Roman"/>
          <w:lang w:val="es-ES_tradnl"/>
        </w:rPr>
        <w:t>en</w:t>
      </w:r>
      <w:r w:rsidR="00597D6F" w:rsidRPr="000B7576">
        <w:rPr>
          <w:rFonts w:ascii="Times New Roman" w:hAnsi="Times New Roman" w:cs="Times New Roman"/>
          <w:lang w:val="es-ES_tradnl"/>
        </w:rPr>
        <w:t xml:space="preserve"> un área </w:t>
      </w:r>
      <w:r w:rsidR="000A0AE6" w:rsidRPr="000B7576">
        <w:rPr>
          <w:rFonts w:ascii="Times New Roman" w:hAnsi="Times New Roman" w:cs="Times New Roman"/>
          <w:lang w:val="es-ES_tradnl"/>
        </w:rPr>
        <w:t>ubicada en el Centro de Investigaciones de Corpoica “La Libertad”</w:t>
      </w:r>
      <w:r w:rsidR="00E97159" w:rsidRPr="000B7576">
        <w:rPr>
          <w:rFonts w:ascii="Times New Roman" w:hAnsi="Times New Roman" w:cs="Times New Roman"/>
          <w:lang w:val="es-ES_tradnl"/>
        </w:rPr>
        <w:t>,</w:t>
      </w:r>
      <w:r w:rsidR="000A0AE6" w:rsidRPr="000B7576">
        <w:rPr>
          <w:rFonts w:ascii="Times New Roman" w:hAnsi="Times New Roman" w:cs="Times New Roman"/>
          <w:lang w:val="es-ES_tradnl"/>
        </w:rPr>
        <w:t xml:space="preserve"> en Villavicencio, Meta, plantada con</w:t>
      </w:r>
      <w:r w:rsidR="00597D6F" w:rsidRPr="000B7576">
        <w:rPr>
          <w:rFonts w:ascii="Times New Roman" w:hAnsi="Times New Roman" w:cs="Times New Roman"/>
          <w:lang w:val="es-ES_tradnl"/>
        </w:rPr>
        <w:t xml:space="preserve"> clones </w:t>
      </w:r>
      <w:r w:rsidR="00781AE6" w:rsidRPr="000B7576">
        <w:rPr>
          <w:rFonts w:ascii="Times New Roman" w:hAnsi="Times New Roman" w:cs="Times New Roman"/>
          <w:lang w:val="es-ES_tradnl"/>
        </w:rPr>
        <w:t>de</w:t>
      </w:r>
      <w:r w:rsidR="00597D6F" w:rsidRPr="000B7576">
        <w:rPr>
          <w:rFonts w:ascii="Times New Roman" w:hAnsi="Times New Roman" w:cs="Times New Roman"/>
          <w:lang w:val="es-ES_tradnl"/>
        </w:rPr>
        <w:t xml:space="preserve"> diferente co</w:t>
      </w:r>
      <w:r w:rsidR="004E364B" w:rsidRPr="000B7576">
        <w:rPr>
          <w:rFonts w:ascii="Times New Roman" w:hAnsi="Times New Roman" w:cs="Times New Roman"/>
          <w:lang w:val="es-ES_tradnl"/>
        </w:rPr>
        <w:t>mpos</w:t>
      </w:r>
      <w:r w:rsidR="00597D6F" w:rsidRPr="000B7576">
        <w:rPr>
          <w:rFonts w:ascii="Times New Roman" w:hAnsi="Times New Roman" w:cs="Times New Roman"/>
          <w:lang w:val="es-ES_tradnl"/>
        </w:rPr>
        <w:t>ición genética en estado de emisión permanente</w:t>
      </w:r>
      <w:r w:rsidR="007900AD" w:rsidRPr="000B7576">
        <w:rPr>
          <w:rFonts w:ascii="Times New Roman" w:hAnsi="Times New Roman" w:cs="Times New Roman"/>
          <w:lang w:val="es-ES_tradnl"/>
        </w:rPr>
        <w:t xml:space="preserve"> de hojas nuevas mediante poda</w:t>
      </w:r>
      <w:r w:rsidR="00E27A41" w:rsidRPr="000B7576">
        <w:rPr>
          <w:rFonts w:ascii="Times New Roman" w:hAnsi="Times New Roman" w:cs="Times New Roman"/>
          <w:lang w:val="es-ES_tradnl"/>
        </w:rPr>
        <w:t>s</w:t>
      </w:r>
      <w:r w:rsidR="00597D6F" w:rsidRPr="000B7576">
        <w:rPr>
          <w:rFonts w:ascii="Times New Roman" w:hAnsi="Times New Roman" w:cs="Times New Roman"/>
          <w:lang w:val="es-ES_tradnl"/>
        </w:rPr>
        <w:t>,</w:t>
      </w:r>
      <w:r w:rsidR="000B7349" w:rsidRPr="000B7576">
        <w:rPr>
          <w:rFonts w:ascii="Times New Roman" w:hAnsi="Times New Roman" w:cs="Times New Roman"/>
          <w:lang w:val="es-ES_tradnl"/>
        </w:rPr>
        <w:t xml:space="preserve"> </w:t>
      </w:r>
      <w:r w:rsidR="00CD22B8" w:rsidRPr="000B7576">
        <w:rPr>
          <w:rFonts w:ascii="Times New Roman" w:hAnsi="Times New Roman" w:cs="Times New Roman"/>
          <w:lang w:val="es-ES_tradnl"/>
        </w:rPr>
        <w:t xml:space="preserve">se </w:t>
      </w:r>
      <w:r w:rsidR="000A0AE6" w:rsidRPr="000B7576">
        <w:rPr>
          <w:rFonts w:ascii="Times New Roman" w:hAnsi="Times New Roman" w:cs="Times New Roman"/>
          <w:lang w:val="es-ES_tradnl"/>
        </w:rPr>
        <w:t>evalu</w:t>
      </w:r>
      <w:r w:rsidR="00BB07BD" w:rsidRPr="000B7576">
        <w:rPr>
          <w:rFonts w:ascii="Times New Roman" w:hAnsi="Times New Roman" w:cs="Times New Roman"/>
          <w:lang w:val="es-ES_tradnl"/>
        </w:rPr>
        <w:t xml:space="preserve">ó </w:t>
      </w:r>
      <w:r w:rsidR="004E364B" w:rsidRPr="000B7576">
        <w:rPr>
          <w:rFonts w:ascii="Times New Roman" w:hAnsi="Times New Roman" w:cs="Times New Roman"/>
          <w:lang w:val="es-ES_tradnl"/>
        </w:rPr>
        <w:t xml:space="preserve">la incidencia de la enfermedad </w:t>
      </w:r>
      <w:r w:rsidR="000A0AE6" w:rsidRPr="000B7576">
        <w:rPr>
          <w:rFonts w:ascii="Times New Roman" w:hAnsi="Times New Roman" w:cs="Times New Roman"/>
          <w:lang w:val="es-ES_tradnl"/>
        </w:rPr>
        <w:t>observándose que la</w:t>
      </w:r>
      <w:r w:rsidR="004E364B" w:rsidRPr="000B7576">
        <w:rPr>
          <w:rFonts w:ascii="Times New Roman" w:hAnsi="Times New Roman" w:cs="Times New Roman"/>
          <w:lang w:val="es-ES_tradnl"/>
        </w:rPr>
        <w:t xml:space="preserve"> </w:t>
      </w:r>
      <w:r w:rsidR="00781AE6" w:rsidRPr="000B7576">
        <w:rPr>
          <w:rFonts w:ascii="Times New Roman" w:hAnsi="Times New Roman" w:cs="Times New Roman"/>
          <w:lang w:val="es-ES_tradnl"/>
        </w:rPr>
        <w:t xml:space="preserve">severidad </w:t>
      </w:r>
      <w:r w:rsidR="000A0AE6" w:rsidRPr="000B7576">
        <w:rPr>
          <w:rFonts w:ascii="Times New Roman" w:hAnsi="Times New Roman" w:cs="Times New Roman"/>
          <w:lang w:val="es-ES_tradnl"/>
        </w:rPr>
        <w:t xml:space="preserve">podía alcanzar </w:t>
      </w:r>
      <w:r w:rsidR="00E27A41" w:rsidRPr="000B7576">
        <w:rPr>
          <w:rFonts w:ascii="Times New Roman" w:hAnsi="Times New Roman" w:cs="Times New Roman"/>
          <w:lang w:val="es-ES_tradnl"/>
        </w:rPr>
        <w:t>hasta 6% de área foliar afectada.</w:t>
      </w:r>
      <w:r w:rsidR="00BB07BD" w:rsidRPr="000B7576">
        <w:rPr>
          <w:rFonts w:ascii="Times New Roman" w:hAnsi="Times New Roman" w:cs="Times New Roman"/>
          <w:lang w:val="es-ES_tradnl"/>
        </w:rPr>
        <w:t xml:space="preserve"> Foliolos en estado inmaduro o juvenil (</w:t>
      </w:r>
      <w:r w:rsidR="000A0AE6" w:rsidRPr="000B7576">
        <w:rPr>
          <w:rFonts w:ascii="Times New Roman" w:hAnsi="Times New Roman" w:cs="Times New Roman"/>
          <w:lang w:val="es-ES_tradnl"/>
        </w:rPr>
        <w:t xml:space="preserve">estado </w:t>
      </w:r>
      <w:r w:rsidR="00BB07BD" w:rsidRPr="000B7576">
        <w:rPr>
          <w:rFonts w:ascii="Times New Roman" w:hAnsi="Times New Roman" w:cs="Times New Roman"/>
          <w:lang w:val="es-ES_tradnl"/>
        </w:rPr>
        <w:t>C</w:t>
      </w:r>
      <w:r w:rsidR="00E97159" w:rsidRPr="000B7576">
        <w:rPr>
          <w:rFonts w:ascii="Times New Roman" w:hAnsi="Times New Roman" w:cs="Times New Roman"/>
          <w:lang w:val="es-ES_tradnl"/>
        </w:rPr>
        <w:t>) (</w:t>
      </w:r>
      <w:r w:rsidR="003667A2" w:rsidRPr="000B7576">
        <w:rPr>
          <w:rFonts w:ascii="Times New Roman" w:hAnsi="Times New Roman" w:cs="Times New Roman"/>
          <w:lang w:val="es-ES_tradnl"/>
        </w:rPr>
        <w:t xml:space="preserve">Hallé </w:t>
      </w:r>
      <w:r w:rsidR="003667A2" w:rsidRPr="000B7576">
        <w:rPr>
          <w:rFonts w:ascii="Times New Roman" w:hAnsi="Times New Roman" w:cs="Times New Roman"/>
          <w:i/>
          <w:lang w:val="es-ES_tradnl"/>
        </w:rPr>
        <w:t>et al</w:t>
      </w:r>
      <w:r w:rsidR="003667A2" w:rsidRPr="000B7576">
        <w:rPr>
          <w:rFonts w:ascii="Times New Roman" w:hAnsi="Times New Roman" w:cs="Times New Roman"/>
          <w:lang w:val="es-ES_tradnl"/>
        </w:rPr>
        <w:t>., 1978</w:t>
      </w:r>
      <w:r w:rsidR="003440A2" w:rsidRPr="000B7576">
        <w:rPr>
          <w:rFonts w:ascii="Times New Roman" w:hAnsi="Times New Roman" w:cs="Times New Roman"/>
          <w:lang w:val="es-ES_tradnl"/>
        </w:rPr>
        <w:t xml:space="preserve"> citado por Gasparotto </w:t>
      </w:r>
      <w:r w:rsidR="003440A2" w:rsidRPr="000B7576">
        <w:rPr>
          <w:rFonts w:ascii="Times New Roman" w:hAnsi="Times New Roman" w:cs="Times New Roman"/>
          <w:i/>
          <w:lang w:val="es-ES_tradnl"/>
        </w:rPr>
        <w:t>et al</w:t>
      </w:r>
      <w:r w:rsidR="003440A2" w:rsidRPr="000B7576">
        <w:rPr>
          <w:rFonts w:ascii="Times New Roman" w:hAnsi="Times New Roman" w:cs="Times New Roman"/>
          <w:lang w:val="es-ES_tradnl"/>
        </w:rPr>
        <w:t>., 1997</w:t>
      </w:r>
      <w:r w:rsidR="00BB07BD" w:rsidRPr="000B7576">
        <w:rPr>
          <w:rFonts w:ascii="Times New Roman" w:hAnsi="Times New Roman" w:cs="Times New Roman"/>
          <w:lang w:val="es-ES_tradnl"/>
        </w:rPr>
        <w:t xml:space="preserve">) con alrededor de 7 días de edad comenzaron a </w:t>
      </w:r>
      <w:r w:rsidR="007900AD" w:rsidRPr="000B7576">
        <w:rPr>
          <w:rFonts w:ascii="Times New Roman" w:hAnsi="Times New Roman" w:cs="Times New Roman"/>
          <w:lang w:val="es-ES_tradnl"/>
        </w:rPr>
        <w:t>desarroll</w:t>
      </w:r>
      <w:r w:rsidR="00BB07BD" w:rsidRPr="000B7576">
        <w:rPr>
          <w:rFonts w:ascii="Times New Roman" w:hAnsi="Times New Roman" w:cs="Times New Roman"/>
          <w:lang w:val="es-ES_tradnl"/>
        </w:rPr>
        <w:t>ar lesiones transparentes</w:t>
      </w:r>
      <w:r w:rsidR="007900AD" w:rsidRPr="000B7576">
        <w:rPr>
          <w:rFonts w:ascii="Times New Roman" w:hAnsi="Times New Roman" w:cs="Times New Roman"/>
          <w:lang w:val="es-ES_tradnl"/>
        </w:rPr>
        <w:t xml:space="preserve">, las cuales </w:t>
      </w:r>
      <w:r w:rsidR="00E97159" w:rsidRPr="000B7576">
        <w:rPr>
          <w:rFonts w:ascii="Times New Roman" w:hAnsi="Times New Roman" w:cs="Times New Roman"/>
          <w:lang w:val="es-ES_tradnl"/>
        </w:rPr>
        <w:t xml:space="preserve">se </w:t>
      </w:r>
      <w:r w:rsidR="00F17CA9" w:rsidRPr="000B7576">
        <w:rPr>
          <w:rFonts w:ascii="Times New Roman" w:hAnsi="Times New Roman" w:cs="Times New Roman"/>
          <w:lang w:val="es-ES_tradnl"/>
        </w:rPr>
        <w:t>tornaron</w:t>
      </w:r>
      <w:r w:rsidR="00781AE6" w:rsidRPr="000B7576">
        <w:rPr>
          <w:rFonts w:ascii="Times New Roman" w:hAnsi="Times New Roman" w:cs="Times New Roman"/>
          <w:lang w:val="es-ES_tradnl"/>
        </w:rPr>
        <w:t xml:space="preserve"> </w:t>
      </w:r>
      <w:r w:rsidR="00F17CA9" w:rsidRPr="000B7576">
        <w:rPr>
          <w:rFonts w:ascii="Times New Roman" w:hAnsi="Times New Roman" w:cs="Times New Roman"/>
          <w:lang w:val="es-ES_tradnl"/>
        </w:rPr>
        <w:t xml:space="preserve">necróticas </w:t>
      </w:r>
      <w:r w:rsidR="00781AE6" w:rsidRPr="000B7576">
        <w:rPr>
          <w:rFonts w:ascii="Times New Roman" w:hAnsi="Times New Roman" w:cs="Times New Roman"/>
          <w:lang w:val="es-ES_tradnl"/>
        </w:rPr>
        <w:t>con e</w:t>
      </w:r>
      <w:r w:rsidR="00F17CA9" w:rsidRPr="000B7576">
        <w:rPr>
          <w:rFonts w:ascii="Times New Roman" w:hAnsi="Times New Roman" w:cs="Times New Roman"/>
          <w:lang w:val="es-ES_tradnl"/>
        </w:rPr>
        <w:t>l pas</w:t>
      </w:r>
      <w:r w:rsidR="00781AE6" w:rsidRPr="000B7576">
        <w:rPr>
          <w:rFonts w:ascii="Times New Roman" w:hAnsi="Times New Roman" w:cs="Times New Roman"/>
          <w:lang w:val="es-ES_tradnl"/>
        </w:rPr>
        <w:t xml:space="preserve">o </w:t>
      </w:r>
      <w:r w:rsidR="00BB07BD" w:rsidRPr="000B7576">
        <w:rPr>
          <w:rFonts w:ascii="Times New Roman" w:hAnsi="Times New Roman" w:cs="Times New Roman"/>
          <w:lang w:val="es-ES_tradnl"/>
        </w:rPr>
        <w:t>a estado maduro (</w:t>
      </w:r>
      <w:r w:rsidR="000A0AE6" w:rsidRPr="000B7576">
        <w:rPr>
          <w:rFonts w:ascii="Times New Roman" w:hAnsi="Times New Roman" w:cs="Times New Roman"/>
          <w:lang w:val="es-ES_tradnl"/>
        </w:rPr>
        <w:t xml:space="preserve">estado </w:t>
      </w:r>
      <w:r w:rsidR="00BB07BD" w:rsidRPr="000B7576">
        <w:rPr>
          <w:rFonts w:ascii="Times New Roman" w:hAnsi="Times New Roman" w:cs="Times New Roman"/>
          <w:lang w:val="es-ES_tradnl"/>
        </w:rPr>
        <w:t>D)</w:t>
      </w:r>
      <w:r w:rsidR="00F17CA9" w:rsidRPr="000B7576">
        <w:rPr>
          <w:rFonts w:ascii="Times New Roman" w:hAnsi="Times New Roman" w:cs="Times New Roman"/>
          <w:lang w:val="es-ES_tradnl"/>
        </w:rPr>
        <w:t>. Más adelante</w:t>
      </w:r>
      <w:r w:rsidR="00E97159" w:rsidRPr="000B7576">
        <w:rPr>
          <w:rFonts w:ascii="Times New Roman" w:hAnsi="Times New Roman" w:cs="Times New Roman"/>
          <w:lang w:val="es-ES_tradnl"/>
        </w:rPr>
        <w:t>,</w:t>
      </w:r>
      <w:r w:rsidR="00F17CA9" w:rsidRPr="000B7576">
        <w:rPr>
          <w:rFonts w:ascii="Times New Roman" w:hAnsi="Times New Roman" w:cs="Times New Roman"/>
          <w:lang w:val="es-ES_tradnl"/>
        </w:rPr>
        <w:t xml:space="preserve"> </w:t>
      </w:r>
      <w:r w:rsidR="00781AE6" w:rsidRPr="000B7576">
        <w:rPr>
          <w:rFonts w:ascii="Times New Roman" w:hAnsi="Times New Roman" w:cs="Times New Roman"/>
          <w:lang w:val="es-ES_tradnl"/>
        </w:rPr>
        <w:t>est</w:t>
      </w:r>
      <w:r w:rsidR="004E364B" w:rsidRPr="000B7576">
        <w:rPr>
          <w:rFonts w:ascii="Times New Roman" w:hAnsi="Times New Roman" w:cs="Times New Roman"/>
          <w:lang w:val="es-ES_tradnl"/>
        </w:rPr>
        <w:t xml:space="preserve">as </w:t>
      </w:r>
      <w:r w:rsidR="00781AE6" w:rsidRPr="000B7576">
        <w:rPr>
          <w:rFonts w:ascii="Times New Roman" w:hAnsi="Times New Roman" w:cs="Times New Roman"/>
          <w:lang w:val="es-ES_tradnl"/>
        </w:rPr>
        <w:t>lesione</w:t>
      </w:r>
      <w:r w:rsidR="004E364B" w:rsidRPr="000B7576">
        <w:rPr>
          <w:rFonts w:ascii="Times New Roman" w:hAnsi="Times New Roman" w:cs="Times New Roman"/>
          <w:lang w:val="es-ES_tradnl"/>
        </w:rPr>
        <w:t xml:space="preserve">s </w:t>
      </w:r>
      <w:r w:rsidR="00654F7D" w:rsidRPr="000B7576">
        <w:rPr>
          <w:rFonts w:ascii="Times New Roman" w:hAnsi="Times New Roman" w:cs="Times New Roman"/>
          <w:lang w:val="es-ES_tradnl"/>
        </w:rPr>
        <w:t xml:space="preserve">se desarrollaron </w:t>
      </w:r>
      <w:r w:rsidR="004E364B" w:rsidRPr="000B7576">
        <w:rPr>
          <w:rFonts w:ascii="Times New Roman" w:hAnsi="Times New Roman" w:cs="Times New Roman"/>
          <w:lang w:val="es-ES_tradnl"/>
        </w:rPr>
        <w:t>afectan</w:t>
      </w:r>
      <w:r w:rsidR="00654F7D" w:rsidRPr="000B7576">
        <w:rPr>
          <w:rFonts w:ascii="Times New Roman" w:hAnsi="Times New Roman" w:cs="Times New Roman"/>
          <w:lang w:val="es-ES_tradnl"/>
        </w:rPr>
        <w:t>do</w:t>
      </w:r>
      <w:r w:rsidR="004E364B" w:rsidRPr="000B7576">
        <w:rPr>
          <w:rFonts w:ascii="Times New Roman" w:hAnsi="Times New Roman" w:cs="Times New Roman"/>
          <w:lang w:val="es-ES_tradnl"/>
        </w:rPr>
        <w:t xml:space="preserve"> la</w:t>
      </w:r>
      <w:r w:rsidR="00654F7D" w:rsidRPr="000B7576">
        <w:rPr>
          <w:rFonts w:ascii="Times New Roman" w:hAnsi="Times New Roman" w:cs="Times New Roman"/>
          <w:lang w:val="es-ES_tradnl"/>
        </w:rPr>
        <w:t xml:space="preserve"> </w:t>
      </w:r>
      <w:r w:rsidR="004E364B" w:rsidRPr="000B7576">
        <w:rPr>
          <w:rFonts w:ascii="Times New Roman" w:hAnsi="Times New Roman" w:cs="Times New Roman"/>
          <w:lang w:val="es-ES_tradnl"/>
        </w:rPr>
        <w:t>s</w:t>
      </w:r>
      <w:r w:rsidR="00654F7D" w:rsidRPr="000B7576">
        <w:rPr>
          <w:rFonts w:ascii="Times New Roman" w:hAnsi="Times New Roman" w:cs="Times New Roman"/>
          <w:lang w:val="es-ES_tradnl"/>
        </w:rPr>
        <w:t>uperficie de las</w:t>
      </w:r>
      <w:r w:rsidR="004E364B" w:rsidRPr="000B7576">
        <w:rPr>
          <w:rFonts w:ascii="Times New Roman" w:hAnsi="Times New Roman" w:cs="Times New Roman"/>
          <w:lang w:val="es-ES_tradnl"/>
        </w:rPr>
        <w:t xml:space="preserve"> hojas </w:t>
      </w:r>
      <w:r w:rsidR="00654F7D" w:rsidRPr="000B7576">
        <w:rPr>
          <w:rFonts w:ascii="Times New Roman" w:hAnsi="Times New Roman" w:cs="Times New Roman"/>
          <w:lang w:val="es-ES_tradnl"/>
        </w:rPr>
        <w:t xml:space="preserve">y ocasionando </w:t>
      </w:r>
      <w:r w:rsidR="00A233FE" w:rsidRPr="000B7576">
        <w:rPr>
          <w:rFonts w:ascii="Times New Roman" w:hAnsi="Times New Roman" w:cs="Times New Roman"/>
          <w:lang w:val="es-ES_tradnl"/>
        </w:rPr>
        <w:t xml:space="preserve">lesiones del tipo </w:t>
      </w:r>
      <w:r w:rsidR="00F17CA9" w:rsidRPr="000B7576">
        <w:rPr>
          <w:rFonts w:ascii="Times New Roman" w:hAnsi="Times New Roman" w:cs="Times New Roman"/>
          <w:lang w:val="es-ES_tradnl"/>
        </w:rPr>
        <w:t>“</w:t>
      </w:r>
      <w:r w:rsidR="00A233FE" w:rsidRPr="000B7576">
        <w:rPr>
          <w:rFonts w:ascii="Times New Roman" w:hAnsi="Times New Roman" w:cs="Times New Roman"/>
          <w:lang w:val="es-ES_tradnl"/>
        </w:rPr>
        <w:t>perdigón</w:t>
      </w:r>
      <w:r w:rsidR="00F17CA9" w:rsidRPr="000B7576">
        <w:rPr>
          <w:rFonts w:ascii="Times New Roman" w:hAnsi="Times New Roman" w:cs="Times New Roman"/>
          <w:lang w:val="es-ES_tradnl"/>
        </w:rPr>
        <w:t>”</w:t>
      </w:r>
      <w:r w:rsidR="00654F7D" w:rsidRPr="000B7576">
        <w:rPr>
          <w:rFonts w:ascii="Times New Roman" w:hAnsi="Times New Roman" w:cs="Times New Roman"/>
          <w:lang w:val="es-ES_tradnl"/>
        </w:rPr>
        <w:t>,</w:t>
      </w:r>
      <w:r w:rsidR="00F17CA9" w:rsidRPr="000B7576">
        <w:rPr>
          <w:rFonts w:ascii="Times New Roman" w:hAnsi="Times New Roman" w:cs="Times New Roman"/>
          <w:lang w:val="es-ES_tradnl"/>
        </w:rPr>
        <w:t xml:space="preserve"> </w:t>
      </w:r>
      <w:r w:rsidR="004E364B" w:rsidRPr="000B7576">
        <w:rPr>
          <w:rFonts w:ascii="Times New Roman" w:hAnsi="Times New Roman" w:cs="Times New Roman"/>
          <w:lang w:val="es-ES_tradnl"/>
        </w:rPr>
        <w:t>aunque en ningún caso se evidenció la formación de estromas</w:t>
      </w:r>
      <w:r w:rsidR="00BB07BD" w:rsidRPr="000B7576">
        <w:rPr>
          <w:rFonts w:ascii="Times New Roman" w:hAnsi="Times New Roman" w:cs="Times New Roman"/>
          <w:lang w:val="es-ES_tradnl"/>
        </w:rPr>
        <w:t xml:space="preserve">. </w:t>
      </w:r>
      <w:r w:rsidR="00781AE6" w:rsidRPr="000B7576">
        <w:rPr>
          <w:rFonts w:ascii="Times New Roman" w:hAnsi="Times New Roman" w:cs="Times New Roman"/>
          <w:lang w:val="es-ES_tradnl"/>
        </w:rPr>
        <w:t>L</w:t>
      </w:r>
      <w:r w:rsidR="00F17CA9" w:rsidRPr="000B7576">
        <w:rPr>
          <w:rFonts w:ascii="Times New Roman" w:hAnsi="Times New Roman" w:cs="Times New Roman"/>
          <w:lang w:val="es-ES_tradnl"/>
        </w:rPr>
        <w:t xml:space="preserve">a enfermedad </w:t>
      </w:r>
      <w:r w:rsidR="007900AD" w:rsidRPr="000B7576">
        <w:rPr>
          <w:rFonts w:ascii="Times New Roman" w:hAnsi="Times New Roman" w:cs="Times New Roman"/>
          <w:lang w:val="es-ES_tradnl"/>
        </w:rPr>
        <w:t xml:space="preserve">en las parcelas </w:t>
      </w:r>
      <w:r w:rsidR="00F17CA9" w:rsidRPr="000B7576">
        <w:rPr>
          <w:rFonts w:ascii="Times New Roman" w:hAnsi="Times New Roman" w:cs="Times New Roman"/>
          <w:lang w:val="es-ES_tradnl"/>
        </w:rPr>
        <w:t xml:space="preserve">fue </w:t>
      </w:r>
      <w:r w:rsidR="004571C1" w:rsidRPr="000B7576">
        <w:rPr>
          <w:rFonts w:ascii="Times New Roman" w:hAnsi="Times New Roman" w:cs="Times New Roman"/>
          <w:lang w:val="es-ES_tradnl"/>
        </w:rPr>
        <w:t xml:space="preserve">observada </w:t>
      </w:r>
      <w:r w:rsidR="00F17CA9" w:rsidRPr="000B7576">
        <w:rPr>
          <w:rFonts w:ascii="Times New Roman" w:hAnsi="Times New Roman" w:cs="Times New Roman"/>
          <w:lang w:val="es-ES_tradnl"/>
        </w:rPr>
        <w:t xml:space="preserve">desde </w:t>
      </w:r>
      <w:r w:rsidR="00BB07BD" w:rsidRPr="000B7576">
        <w:rPr>
          <w:rFonts w:ascii="Times New Roman" w:hAnsi="Times New Roman" w:cs="Times New Roman"/>
          <w:lang w:val="es-ES_tradnl"/>
        </w:rPr>
        <w:t xml:space="preserve">el 29 de </w:t>
      </w:r>
      <w:r w:rsidR="007900AD" w:rsidRPr="000B7576">
        <w:rPr>
          <w:rFonts w:ascii="Times New Roman" w:hAnsi="Times New Roman" w:cs="Times New Roman"/>
          <w:lang w:val="es-ES_tradnl"/>
        </w:rPr>
        <w:t>o</w:t>
      </w:r>
      <w:r w:rsidR="00BB07BD" w:rsidRPr="000B7576">
        <w:rPr>
          <w:rFonts w:ascii="Times New Roman" w:hAnsi="Times New Roman" w:cs="Times New Roman"/>
          <w:lang w:val="es-ES_tradnl"/>
        </w:rPr>
        <w:t>ctubre de 2010</w:t>
      </w:r>
      <w:r w:rsidR="00F17CA9" w:rsidRPr="000B7576">
        <w:rPr>
          <w:rFonts w:ascii="Times New Roman" w:hAnsi="Times New Roman" w:cs="Times New Roman"/>
          <w:lang w:val="es-ES_tradnl"/>
        </w:rPr>
        <w:t xml:space="preserve">, cuando la infección </w:t>
      </w:r>
      <w:r w:rsidR="007900AD" w:rsidRPr="000B7576">
        <w:rPr>
          <w:rFonts w:ascii="Times New Roman" w:hAnsi="Times New Roman" w:cs="Times New Roman"/>
          <w:lang w:val="es-ES_tradnl"/>
        </w:rPr>
        <w:t>tenía</w:t>
      </w:r>
      <w:r w:rsidR="00F17CA9" w:rsidRPr="000B7576">
        <w:rPr>
          <w:rFonts w:ascii="Times New Roman" w:hAnsi="Times New Roman" w:cs="Times New Roman"/>
          <w:lang w:val="es-ES_tradnl"/>
        </w:rPr>
        <w:t xml:space="preserve"> </w:t>
      </w:r>
      <w:r w:rsidR="00BB07BD" w:rsidRPr="000B7576">
        <w:rPr>
          <w:rFonts w:ascii="Times New Roman" w:hAnsi="Times New Roman" w:cs="Times New Roman"/>
          <w:lang w:val="es-ES_tradnl"/>
        </w:rPr>
        <w:t xml:space="preserve">0,5% de severidad </w:t>
      </w:r>
      <w:r w:rsidR="00F17CA9" w:rsidRPr="000B7576">
        <w:rPr>
          <w:rFonts w:ascii="Times New Roman" w:hAnsi="Times New Roman" w:cs="Times New Roman"/>
          <w:lang w:val="es-ES_tradnl"/>
        </w:rPr>
        <w:t xml:space="preserve">en </w:t>
      </w:r>
      <w:r w:rsidR="00BB07BD" w:rsidRPr="000B7576">
        <w:rPr>
          <w:rFonts w:ascii="Times New Roman" w:hAnsi="Times New Roman" w:cs="Times New Roman"/>
          <w:lang w:val="es-ES_tradnl"/>
        </w:rPr>
        <w:t>promedio</w:t>
      </w:r>
      <w:r w:rsidR="00E97159" w:rsidRPr="000B7576">
        <w:rPr>
          <w:rFonts w:ascii="Times New Roman" w:hAnsi="Times New Roman" w:cs="Times New Roman"/>
          <w:lang w:val="es-ES_tradnl"/>
        </w:rPr>
        <w:t>,</w:t>
      </w:r>
      <w:r w:rsidR="00F17CA9" w:rsidRPr="000B7576">
        <w:rPr>
          <w:rFonts w:ascii="Times New Roman" w:hAnsi="Times New Roman" w:cs="Times New Roman"/>
          <w:lang w:val="es-ES_tradnl"/>
        </w:rPr>
        <w:t xml:space="preserve"> </w:t>
      </w:r>
      <w:r w:rsidR="007900AD" w:rsidRPr="000B7576">
        <w:rPr>
          <w:rFonts w:ascii="Times New Roman" w:hAnsi="Times New Roman" w:cs="Times New Roman"/>
          <w:lang w:val="es-ES_tradnl"/>
        </w:rPr>
        <w:t>hasta el 21 de enero de 2011</w:t>
      </w:r>
      <w:r w:rsidR="00BB07BD" w:rsidRPr="000B7576">
        <w:rPr>
          <w:rFonts w:ascii="Times New Roman" w:hAnsi="Times New Roman" w:cs="Times New Roman"/>
          <w:lang w:val="es-ES_tradnl"/>
        </w:rPr>
        <w:t xml:space="preserve">, </w:t>
      </w:r>
      <w:r w:rsidR="004571C1" w:rsidRPr="000B7576">
        <w:rPr>
          <w:rFonts w:ascii="Times New Roman" w:hAnsi="Times New Roman" w:cs="Times New Roman"/>
          <w:lang w:val="es-ES_tradnl"/>
        </w:rPr>
        <w:t>época en donde</w:t>
      </w:r>
      <w:r w:rsidR="007900AD" w:rsidRPr="000B7576">
        <w:rPr>
          <w:rFonts w:ascii="Times New Roman" w:hAnsi="Times New Roman" w:cs="Times New Roman"/>
          <w:lang w:val="es-ES_tradnl"/>
        </w:rPr>
        <w:t xml:space="preserve"> comenzó a descender</w:t>
      </w:r>
      <w:r w:rsidR="003440A2" w:rsidRPr="000B7576">
        <w:rPr>
          <w:rFonts w:ascii="Times New Roman" w:hAnsi="Times New Roman" w:cs="Times New Roman"/>
          <w:lang w:val="es-ES_tradnl"/>
        </w:rPr>
        <w:t>,</w:t>
      </w:r>
      <w:r w:rsidR="007900AD" w:rsidRPr="000B7576">
        <w:rPr>
          <w:rFonts w:ascii="Times New Roman" w:hAnsi="Times New Roman" w:cs="Times New Roman"/>
          <w:lang w:val="es-ES_tradnl"/>
        </w:rPr>
        <w:t xml:space="preserve"> en </w:t>
      </w:r>
      <w:r w:rsidR="004571C1" w:rsidRPr="000B7576">
        <w:rPr>
          <w:rFonts w:ascii="Times New Roman" w:hAnsi="Times New Roman" w:cs="Times New Roman"/>
          <w:lang w:val="es-ES_tradnl"/>
        </w:rPr>
        <w:t xml:space="preserve">concomitancia con </w:t>
      </w:r>
      <w:r w:rsidR="007900AD" w:rsidRPr="000B7576">
        <w:rPr>
          <w:rFonts w:ascii="Times New Roman" w:hAnsi="Times New Roman" w:cs="Times New Roman"/>
          <w:lang w:val="es-ES_tradnl"/>
        </w:rPr>
        <w:t>el avance de la estación seca</w:t>
      </w:r>
      <w:r w:rsidR="003440A2" w:rsidRPr="000B7576">
        <w:rPr>
          <w:rFonts w:ascii="Times New Roman" w:hAnsi="Times New Roman" w:cs="Times New Roman"/>
          <w:lang w:val="es-ES_tradnl"/>
        </w:rPr>
        <w:t xml:space="preserve"> en esta zona del país</w:t>
      </w:r>
      <w:r w:rsidR="007900AD" w:rsidRPr="000B7576">
        <w:rPr>
          <w:rFonts w:ascii="Times New Roman" w:hAnsi="Times New Roman" w:cs="Times New Roman"/>
          <w:lang w:val="es-ES_tradnl"/>
        </w:rPr>
        <w:t xml:space="preserve">. </w:t>
      </w:r>
      <w:r w:rsidR="003440A2" w:rsidRPr="000B7576">
        <w:rPr>
          <w:rFonts w:ascii="Times New Roman" w:hAnsi="Times New Roman" w:cs="Times New Roman"/>
          <w:lang w:val="es-ES_tradnl"/>
        </w:rPr>
        <w:t>El nivel de</w:t>
      </w:r>
      <w:r w:rsidR="00BB07BD" w:rsidRPr="000B7576">
        <w:rPr>
          <w:rFonts w:ascii="Times New Roman" w:hAnsi="Times New Roman" w:cs="Times New Roman"/>
          <w:lang w:val="es-ES_tradnl"/>
        </w:rPr>
        <w:t xml:space="preserve"> severidad media máxima observada fue de 5,78% y se presentó</w:t>
      </w:r>
      <w:r w:rsidR="007900AD" w:rsidRPr="000B7576">
        <w:rPr>
          <w:rFonts w:ascii="Times New Roman" w:hAnsi="Times New Roman" w:cs="Times New Roman"/>
          <w:lang w:val="es-ES_tradnl"/>
        </w:rPr>
        <w:t xml:space="preserve"> entre el mes de diciembre y comienzo</w:t>
      </w:r>
      <w:r w:rsidR="004571C1" w:rsidRPr="000B7576">
        <w:rPr>
          <w:rFonts w:ascii="Times New Roman" w:hAnsi="Times New Roman" w:cs="Times New Roman"/>
          <w:lang w:val="es-ES_tradnl"/>
        </w:rPr>
        <w:t>s</w:t>
      </w:r>
      <w:r w:rsidR="007900AD" w:rsidRPr="000B7576">
        <w:rPr>
          <w:rFonts w:ascii="Times New Roman" w:hAnsi="Times New Roman" w:cs="Times New Roman"/>
          <w:lang w:val="es-ES_tradnl"/>
        </w:rPr>
        <w:t xml:space="preserve"> de enero</w:t>
      </w:r>
      <w:r w:rsidR="00BB07BD" w:rsidRPr="000B7576">
        <w:rPr>
          <w:rFonts w:ascii="Times New Roman" w:hAnsi="Times New Roman" w:cs="Times New Roman"/>
          <w:lang w:val="es-ES_tradnl"/>
        </w:rPr>
        <w:t>.</w:t>
      </w:r>
      <w:r w:rsidRPr="000B7576">
        <w:rPr>
          <w:rFonts w:ascii="Times New Roman" w:hAnsi="Times New Roman" w:cs="Times New Roman"/>
          <w:lang w:val="es-ES_tradnl"/>
        </w:rPr>
        <w:t xml:space="preserve"> La presencia de lesiones típicas de </w:t>
      </w:r>
      <w:r w:rsidR="004571C1" w:rsidRPr="000B7576">
        <w:rPr>
          <w:rFonts w:ascii="Times New Roman" w:hAnsi="Times New Roman" w:cs="Times New Roman"/>
          <w:lang w:val="es-ES_tradnl"/>
        </w:rPr>
        <w:t>SALB</w:t>
      </w:r>
      <w:r w:rsidRPr="000B7576">
        <w:rPr>
          <w:rFonts w:ascii="Times New Roman" w:hAnsi="Times New Roman" w:cs="Times New Roman"/>
          <w:lang w:val="es-ES_tradnl"/>
        </w:rPr>
        <w:t xml:space="preserve"> en plantaciones y campos de observación con </w:t>
      </w:r>
      <w:r w:rsidR="004571C1" w:rsidRPr="000B7576">
        <w:rPr>
          <w:rFonts w:ascii="Times New Roman" w:hAnsi="Times New Roman" w:cs="Times New Roman"/>
          <w:lang w:val="es-ES_tradnl"/>
        </w:rPr>
        <w:t>el</w:t>
      </w:r>
      <w:r w:rsidRPr="000B7576">
        <w:rPr>
          <w:rFonts w:ascii="Times New Roman" w:hAnsi="Times New Roman" w:cs="Times New Roman"/>
          <w:lang w:val="es-ES_tradnl"/>
        </w:rPr>
        <w:t xml:space="preserve"> clon </w:t>
      </w:r>
      <w:r w:rsidR="004571C1" w:rsidRPr="000B7576">
        <w:rPr>
          <w:rFonts w:ascii="Times New Roman" w:hAnsi="Times New Roman" w:cs="Times New Roman"/>
          <w:lang w:val="es-ES_tradnl"/>
        </w:rPr>
        <w:t xml:space="preserve">FX 3864 </w:t>
      </w:r>
      <w:r w:rsidRPr="000B7576">
        <w:rPr>
          <w:rFonts w:ascii="Times New Roman" w:hAnsi="Times New Roman" w:cs="Times New Roman"/>
          <w:lang w:val="es-ES_tradnl"/>
        </w:rPr>
        <w:t xml:space="preserve">en los Llanos Orientales de Colombia recientemente, requieren </w:t>
      </w:r>
      <w:r w:rsidR="004571C1" w:rsidRPr="000B7576">
        <w:rPr>
          <w:rFonts w:ascii="Times New Roman" w:hAnsi="Times New Roman" w:cs="Times New Roman"/>
          <w:lang w:val="es-ES_tradnl"/>
        </w:rPr>
        <w:t>la confirmación plena d</w:t>
      </w:r>
      <w:r w:rsidRPr="000B7576">
        <w:rPr>
          <w:rFonts w:ascii="Times New Roman" w:hAnsi="Times New Roman" w:cs="Times New Roman"/>
          <w:lang w:val="es-ES_tradnl"/>
        </w:rPr>
        <w:t>e</w:t>
      </w:r>
      <w:r w:rsidR="003440A2" w:rsidRPr="000B7576">
        <w:rPr>
          <w:rFonts w:ascii="Times New Roman" w:hAnsi="Times New Roman" w:cs="Times New Roman"/>
          <w:lang w:val="es-ES_tradnl"/>
        </w:rPr>
        <w:t xml:space="preserve"> que e</w:t>
      </w:r>
      <w:r w:rsidRPr="000B7576">
        <w:rPr>
          <w:rFonts w:ascii="Times New Roman" w:hAnsi="Times New Roman" w:cs="Times New Roman"/>
          <w:lang w:val="es-ES_tradnl"/>
        </w:rPr>
        <w:t xml:space="preserve">l material de origen </w:t>
      </w:r>
      <w:r w:rsidR="003440A2" w:rsidRPr="000B7576">
        <w:rPr>
          <w:rFonts w:ascii="Times New Roman" w:hAnsi="Times New Roman" w:cs="Times New Roman"/>
          <w:lang w:val="es-ES_tradnl"/>
        </w:rPr>
        <w:t>corresponde efectivamente a este clon</w:t>
      </w:r>
      <w:r w:rsidR="004571C1" w:rsidRPr="000B7576">
        <w:rPr>
          <w:rFonts w:ascii="Times New Roman" w:hAnsi="Times New Roman" w:cs="Times New Roman"/>
          <w:lang w:val="es-ES_tradnl"/>
        </w:rPr>
        <w:t xml:space="preserve">, </w:t>
      </w:r>
      <w:r w:rsidR="00922566" w:rsidRPr="000B7576">
        <w:rPr>
          <w:rFonts w:ascii="Times New Roman" w:hAnsi="Times New Roman" w:cs="Times New Roman"/>
          <w:lang w:val="es-ES_tradnl"/>
        </w:rPr>
        <w:t>dado que por</w:t>
      </w:r>
      <w:r w:rsidR="003440A2" w:rsidRPr="000B7576">
        <w:rPr>
          <w:rFonts w:ascii="Times New Roman" w:hAnsi="Times New Roman" w:cs="Times New Roman"/>
          <w:lang w:val="es-ES_tradnl"/>
        </w:rPr>
        <w:t xml:space="preserve"> su </w:t>
      </w:r>
      <w:r w:rsidR="00922566" w:rsidRPr="000B7576">
        <w:rPr>
          <w:rFonts w:ascii="Times New Roman" w:hAnsi="Times New Roman" w:cs="Times New Roman"/>
          <w:lang w:val="es-ES_tradnl"/>
        </w:rPr>
        <w:t xml:space="preserve">condición de </w:t>
      </w:r>
      <w:r w:rsidR="003440A2" w:rsidRPr="000B7576">
        <w:rPr>
          <w:rFonts w:ascii="Times New Roman" w:hAnsi="Times New Roman" w:cs="Times New Roman"/>
          <w:lang w:val="es-ES_tradnl"/>
        </w:rPr>
        <w:t>resistencia</w:t>
      </w:r>
      <w:r w:rsidR="00922566" w:rsidRPr="000B7576">
        <w:rPr>
          <w:rFonts w:ascii="Times New Roman" w:hAnsi="Times New Roman" w:cs="Times New Roman"/>
          <w:lang w:val="es-ES_tradnl"/>
        </w:rPr>
        <w:t xml:space="preserve"> es ampliamente recomendado para su siembra en zonas de riesgo de ocurrencia de la enfermedad</w:t>
      </w:r>
      <w:r w:rsidRPr="000B7576">
        <w:rPr>
          <w:rFonts w:ascii="Times New Roman" w:hAnsi="Times New Roman" w:cs="Times New Roman"/>
          <w:lang w:val="es-ES_tradnl"/>
        </w:rPr>
        <w:t>.</w:t>
      </w:r>
    </w:p>
    <w:p w:rsidR="00684849" w:rsidRPr="000B7576" w:rsidRDefault="00684849" w:rsidP="001D66D6">
      <w:pPr>
        <w:spacing w:line="360" w:lineRule="auto"/>
        <w:rPr>
          <w:rFonts w:ascii="Times New Roman" w:hAnsi="Times New Roman" w:cs="Times New Roman"/>
          <w:b/>
          <w:lang w:val="es-ES_tradnl"/>
        </w:rPr>
      </w:pPr>
      <w:r w:rsidRPr="000B7576">
        <w:rPr>
          <w:rFonts w:ascii="Times New Roman" w:hAnsi="Times New Roman" w:cs="Times New Roman"/>
          <w:b/>
          <w:lang w:val="es-ES_tradnl"/>
        </w:rPr>
        <w:t>Materiales y métodos</w:t>
      </w:r>
      <w:r w:rsidR="00E97159" w:rsidRPr="000B7576">
        <w:rPr>
          <w:rFonts w:ascii="Times New Roman" w:hAnsi="Times New Roman" w:cs="Times New Roman"/>
          <w:b/>
          <w:lang w:val="es-ES_tradnl"/>
        </w:rPr>
        <w:t xml:space="preserve"> </w:t>
      </w:r>
    </w:p>
    <w:p w:rsidR="00910ACE" w:rsidRPr="000B7576" w:rsidRDefault="00654F7D" w:rsidP="001D66D6">
      <w:pPr>
        <w:spacing w:line="360" w:lineRule="auto"/>
        <w:jc w:val="both"/>
        <w:rPr>
          <w:rFonts w:ascii="Times New Roman" w:hAnsi="Times New Roman" w:cs="Times New Roman"/>
          <w:lang w:val="es-ES_tradnl"/>
        </w:rPr>
      </w:pPr>
      <w:r w:rsidRPr="000B7576">
        <w:rPr>
          <w:rFonts w:ascii="Times New Roman" w:hAnsi="Times New Roman" w:cs="Times New Roman"/>
          <w:lang w:val="es-ES_tradnl"/>
        </w:rPr>
        <w:t xml:space="preserve">Lesiones iniciales </w:t>
      </w:r>
      <w:r w:rsidR="00CE430E" w:rsidRPr="000B7576">
        <w:rPr>
          <w:rFonts w:ascii="Times New Roman" w:hAnsi="Times New Roman" w:cs="Times New Roman"/>
          <w:lang w:val="es-ES_tradnl"/>
        </w:rPr>
        <w:t xml:space="preserve">observadas </w:t>
      </w:r>
      <w:r w:rsidR="00922566" w:rsidRPr="000B7576">
        <w:rPr>
          <w:rFonts w:ascii="Times New Roman" w:hAnsi="Times New Roman" w:cs="Times New Roman"/>
          <w:lang w:val="es-ES_tradnl"/>
        </w:rPr>
        <w:t xml:space="preserve">desarrollándose sobre </w:t>
      </w:r>
      <w:r w:rsidR="00CE430E" w:rsidRPr="000B7576">
        <w:rPr>
          <w:rFonts w:ascii="Times New Roman" w:hAnsi="Times New Roman" w:cs="Times New Roman"/>
          <w:lang w:val="es-ES_tradnl"/>
        </w:rPr>
        <w:t xml:space="preserve">hojas </w:t>
      </w:r>
      <w:r w:rsidRPr="000B7576">
        <w:rPr>
          <w:rFonts w:ascii="Times New Roman" w:hAnsi="Times New Roman" w:cs="Times New Roman"/>
          <w:lang w:val="es-ES_tradnl"/>
        </w:rPr>
        <w:t>e</w:t>
      </w:r>
      <w:r w:rsidR="00CE430E" w:rsidRPr="000B7576">
        <w:rPr>
          <w:rFonts w:ascii="Times New Roman" w:hAnsi="Times New Roman" w:cs="Times New Roman"/>
          <w:lang w:val="es-ES_tradnl"/>
        </w:rPr>
        <w:t>n</w:t>
      </w:r>
      <w:r w:rsidRPr="000B7576">
        <w:rPr>
          <w:rFonts w:ascii="Times New Roman" w:hAnsi="Times New Roman" w:cs="Times New Roman"/>
          <w:lang w:val="es-ES_tradnl"/>
        </w:rPr>
        <w:t xml:space="preserve"> estado juvenil </w:t>
      </w:r>
      <w:r w:rsidR="004571C1" w:rsidRPr="000B7576">
        <w:rPr>
          <w:rFonts w:ascii="Times New Roman" w:hAnsi="Times New Roman" w:cs="Times New Roman"/>
          <w:lang w:val="es-ES_tradnl"/>
        </w:rPr>
        <w:t xml:space="preserve">en las parcelas trampa y </w:t>
      </w:r>
      <w:r w:rsidRPr="000B7576">
        <w:rPr>
          <w:rFonts w:ascii="Times New Roman" w:hAnsi="Times New Roman" w:cs="Times New Roman"/>
          <w:lang w:val="es-ES_tradnl"/>
        </w:rPr>
        <w:t xml:space="preserve">con baja esporulación fueron trasladadas al laboratorio para </w:t>
      </w:r>
      <w:r w:rsidR="00F17CA9" w:rsidRPr="000B7576">
        <w:rPr>
          <w:rFonts w:ascii="Times New Roman" w:hAnsi="Times New Roman" w:cs="Times New Roman"/>
          <w:lang w:val="es-ES_tradnl"/>
        </w:rPr>
        <w:t>confirma</w:t>
      </w:r>
      <w:r w:rsidR="00CE430E" w:rsidRPr="000B7576">
        <w:rPr>
          <w:rFonts w:ascii="Times New Roman" w:hAnsi="Times New Roman" w:cs="Times New Roman"/>
          <w:lang w:val="es-ES_tradnl"/>
        </w:rPr>
        <w:t xml:space="preserve">r </w:t>
      </w:r>
      <w:r w:rsidR="00922566" w:rsidRPr="000B7576">
        <w:rPr>
          <w:rFonts w:ascii="Times New Roman" w:hAnsi="Times New Roman" w:cs="Times New Roman"/>
          <w:lang w:val="es-ES_tradnl"/>
        </w:rPr>
        <w:t>los</w:t>
      </w:r>
      <w:r w:rsidR="004571C1" w:rsidRPr="000B7576">
        <w:rPr>
          <w:rFonts w:ascii="Times New Roman" w:hAnsi="Times New Roman" w:cs="Times New Roman"/>
          <w:lang w:val="es-ES_tradnl"/>
        </w:rPr>
        <w:t xml:space="preserve"> signos de</w:t>
      </w:r>
      <w:r w:rsidR="00922566" w:rsidRPr="000B7576">
        <w:rPr>
          <w:rFonts w:ascii="Times New Roman" w:hAnsi="Times New Roman" w:cs="Times New Roman"/>
          <w:lang w:val="es-ES_tradnl"/>
        </w:rPr>
        <w:t xml:space="preserve"> </w:t>
      </w:r>
      <w:r w:rsidR="00CE430E" w:rsidRPr="000B7576">
        <w:rPr>
          <w:rFonts w:ascii="Times New Roman" w:hAnsi="Times New Roman" w:cs="Times New Roman"/>
          <w:lang w:val="es-ES_tradnl"/>
        </w:rPr>
        <w:t>l</w:t>
      </w:r>
      <w:r w:rsidR="00922566" w:rsidRPr="000B7576">
        <w:rPr>
          <w:rFonts w:ascii="Times New Roman" w:hAnsi="Times New Roman" w:cs="Times New Roman"/>
          <w:lang w:val="es-ES_tradnl"/>
        </w:rPr>
        <w:t>a enfermedad,</w:t>
      </w:r>
      <w:r w:rsidR="00CE430E" w:rsidRPr="000B7576">
        <w:rPr>
          <w:rFonts w:ascii="Times New Roman" w:hAnsi="Times New Roman" w:cs="Times New Roman"/>
          <w:lang w:val="es-ES_tradnl"/>
        </w:rPr>
        <w:t xml:space="preserve"> </w:t>
      </w:r>
      <w:r w:rsidR="00CE430E" w:rsidRPr="000B7576">
        <w:rPr>
          <w:rFonts w:ascii="Times New Roman" w:hAnsi="Times New Roman" w:cs="Times New Roman"/>
          <w:lang w:val="es-ES_tradnl"/>
        </w:rPr>
        <w:lastRenderedPageBreak/>
        <w:t xml:space="preserve">estado anamorfo de </w:t>
      </w:r>
      <w:r w:rsidR="00CE430E" w:rsidRPr="000B7576">
        <w:rPr>
          <w:rFonts w:ascii="Times New Roman" w:hAnsi="Times New Roman" w:cs="Times New Roman"/>
          <w:i/>
          <w:lang w:val="es-ES_tradnl"/>
        </w:rPr>
        <w:t>M. ulei</w:t>
      </w:r>
      <w:r w:rsidR="00CE430E" w:rsidRPr="000B7576">
        <w:rPr>
          <w:rFonts w:ascii="Times New Roman" w:hAnsi="Times New Roman" w:cs="Times New Roman"/>
          <w:lang w:val="es-ES_tradnl"/>
        </w:rPr>
        <w:t xml:space="preserve"> (</w:t>
      </w:r>
      <w:r w:rsidR="00CE430E" w:rsidRPr="000B7576">
        <w:rPr>
          <w:rFonts w:ascii="Times New Roman" w:hAnsi="Times New Roman" w:cs="Times New Roman"/>
          <w:i/>
          <w:lang w:val="es-ES_tradnl"/>
        </w:rPr>
        <w:t>Fusicladium macrosporum</w:t>
      </w:r>
      <w:r w:rsidR="00CE430E" w:rsidRPr="000B7576">
        <w:rPr>
          <w:rFonts w:ascii="Times New Roman" w:hAnsi="Times New Roman" w:cs="Times New Roman"/>
          <w:lang w:val="es-ES_tradnl"/>
        </w:rPr>
        <w:t>)</w:t>
      </w:r>
      <w:r w:rsidR="00922566" w:rsidRPr="000B7576">
        <w:rPr>
          <w:rFonts w:ascii="Times New Roman" w:hAnsi="Times New Roman" w:cs="Times New Roman"/>
          <w:lang w:val="es-ES_tradnl"/>
        </w:rPr>
        <w:t>.</w:t>
      </w:r>
      <w:r w:rsidR="00CE430E" w:rsidRPr="000B7576">
        <w:rPr>
          <w:rFonts w:ascii="Times New Roman" w:hAnsi="Times New Roman" w:cs="Times New Roman"/>
          <w:lang w:val="es-ES_tradnl"/>
        </w:rPr>
        <w:t xml:space="preserve"> </w:t>
      </w:r>
      <w:r w:rsidR="00922566" w:rsidRPr="000B7576">
        <w:rPr>
          <w:rFonts w:ascii="Times New Roman" w:hAnsi="Times New Roman" w:cs="Times New Roman"/>
          <w:lang w:val="es-ES_tradnl"/>
        </w:rPr>
        <w:t>C</w:t>
      </w:r>
      <w:r w:rsidR="00F17CA9" w:rsidRPr="000B7576">
        <w:rPr>
          <w:rFonts w:ascii="Times New Roman" w:hAnsi="Times New Roman" w:cs="Times New Roman"/>
          <w:lang w:val="es-ES_tradnl"/>
        </w:rPr>
        <w:t xml:space="preserve">on ayuda de un estereoscopio y </w:t>
      </w:r>
      <w:r w:rsidR="00CE430E" w:rsidRPr="000B7576">
        <w:rPr>
          <w:rFonts w:ascii="Times New Roman" w:hAnsi="Times New Roman" w:cs="Times New Roman"/>
          <w:lang w:val="es-ES_tradnl"/>
        </w:rPr>
        <w:t xml:space="preserve">mediante la observación de </w:t>
      </w:r>
      <w:r w:rsidR="00F17CA9" w:rsidRPr="000B7576">
        <w:rPr>
          <w:rFonts w:ascii="Times New Roman" w:hAnsi="Times New Roman" w:cs="Times New Roman"/>
          <w:lang w:val="es-ES_tradnl"/>
        </w:rPr>
        <w:t xml:space="preserve">improntas </w:t>
      </w:r>
      <w:r w:rsidR="00CE430E" w:rsidRPr="000B7576">
        <w:rPr>
          <w:rFonts w:ascii="Times New Roman" w:hAnsi="Times New Roman" w:cs="Times New Roman"/>
          <w:lang w:val="es-ES_tradnl"/>
        </w:rPr>
        <w:t xml:space="preserve">tomadas </w:t>
      </w:r>
      <w:r w:rsidR="00F17CA9" w:rsidRPr="000B7576">
        <w:rPr>
          <w:rFonts w:ascii="Times New Roman" w:hAnsi="Times New Roman" w:cs="Times New Roman"/>
          <w:lang w:val="es-ES_tradnl"/>
        </w:rPr>
        <w:t xml:space="preserve">de </w:t>
      </w:r>
      <w:r w:rsidR="004571C1" w:rsidRPr="000B7576">
        <w:rPr>
          <w:rFonts w:ascii="Times New Roman" w:hAnsi="Times New Roman" w:cs="Times New Roman"/>
          <w:lang w:val="es-ES_tradnl"/>
        </w:rPr>
        <w:t xml:space="preserve">la superficie de </w:t>
      </w:r>
      <w:r w:rsidR="00F17CA9" w:rsidRPr="000B7576">
        <w:rPr>
          <w:rFonts w:ascii="Times New Roman" w:hAnsi="Times New Roman" w:cs="Times New Roman"/>
          <w:lang w:val="es-ES_tradnl"/>
        </w:rPr>
        <w:t xml:space="preserve">las lesiones </w:t>
      </w:r>
      <w:r w:rsidR="00CE430E" w:rsidRPr="000B7576">
        <w:rPr>
          <w:rFonts w:ascii="Times New Roman" w:hAnsi="Times New Roman" w:cs="Times New Roman"/>
          <w:lang w:val="es-ES_tradnl"/>
        </w:rPr>
        <w:t>con cinta pegante transparente</w:t>
      </w:r>
      <w:r w:rsidR="00910ACE" w:rsidRPr="000B7576">
        <w:rPr>
          <w:rFonts w:ascii="Times New Roman" w:hAnsi="Times New Roman" w:cs="Times New Roman"/>
          <w:lang w:val="es-ES_tradnl"/>
        </w:rPr>
        <w:t xml:space="preserve"> en el microscopio</w:t>
      </w:r>
      <w:r w:rsidR="00922566" w:rsidRPr="000B7576">
        <w:rPr>
          <w:rFonts w:ascii="Times New Roman" w:hAnsi="Times New Roman" w:cs="Times New Roman"/>
          <w:lang w:val="es-ES_tradnl"/>
        </w:rPr>
        <w:t xml:space="preserve"> se identificó la presencia del patógeno </w:t>
      </w:r>
      <w:r w:rsidR="00CE430E" w:rsidRPr="000B7576">
        <w:rPr>
          <w:rFonts w:ascii="Times New Roman" w:hAnsi="Times New Roman" w:cs="Times New Roman"/>
          <w:lang w:val="es-ES_tradnl"/>
        </w:rPr>
        <w:t>procedi</w:t>
      </w:r>
      <w:r w:rsidR="00922566" w:rsidRPr="000B7576">
        <w:rPr>
          <w:rFonts w:ascii="Times New Roman" w:hAnsi="Times New Roman" w:cs="Times New Roman"/>
          <w:lang w:val="es-ES_tradnl"/>
        </w:rPr>
        <w:t xml:space="preserve">endo </w:t>
      </w:r>
      <w:r w:rsidR="00CE430E" w:rsidRPr="000B7576">
        <w:rPr>
          <w:rFonts w:ascii="Times New Roman" w:hAnsi="Times New Roman" w:cs="Times New Roman"/>
          <w:lang w:val="es-ES_tradnl"/>
        </w:rPr>
        <w:t>a</w:t>
      </w:r>
      <w:r w:rsidR="006A11B1" w:rsidRPr="000B7576">
        <w:rPr>
          <w:rFonts w:ascii="Times New Roman" w:hAnsi="Times New Roman" w:cs="Times New Roman"/>
          <w:lang w:val="es-ES_tradnl"/>
        </w:rPr>
        <w:t>l</w:t>
      </w:r>
      <w:r w:rsidR="00CE430E" w:rsidRPr="000B7576">
        <w:rPr>
          <w:rFonts w:ascii="Times New Roman" w:hAnsi="Times New Roman" w:cs="Times New Roman"/>
          <w:lang w:val="es-ES_tradnl"/>
        </w:rPr>
        <w:t xml:space="preserve"> aisla</w:t>
      </w:r>
      <w:r w:rsidR="006A11B1" w:rsidRPr="000B7576">
        <w:rPr>
          <w:rFonts w:ascii="Times New Roman" w:hAnsi="Times New Roman" w:cs="Times New Roman"/>
          <w:lang w:val="es-ES_tradnl"/>
        </w:rPr>
        <w:t xml:space="preserve">miento de conidias desarrolladas </w:t>
      </w:r>
      <w:r w:rsidR="00910ACE" w:rsidRPr="000B7576">
        <w:rPr>
          <w:rFonts w:ascii="Times New Roman" w:hAnsi="Times New Roman" w:cs="Times New Roman"/>
          <w:lang w:val="es-ES_tradnl"/>
        </w:rPr>
        <w:t>e</w:t>
      </w:r>
      <w:r w:rsidR="006A11B1" w:rsidRPr="000B7576">
        <w:rPr>
          <w:rFonts w:ascii="Times New Roman" w:hAnsi="Times New Roman" w:cs="Times New Roman"/>
          <w:lang w:val="es-ES_tradnl"/>
        </w:rPr>
        <w:t>n</w:t>
      </w:r>
      <w:r w:rsidR="00910ACE" w:rsidRPr="000B7576">
        <w:rPr>
          <w:rFonts w:ascii="Times New Roman" w:hAnsi="Times New Roman" w:cs="Times New Roman"/>
          <w:lang w:val="es-ES_tradnl"/>
        </w:rPr>
        <w:t xml:space="preserve"> lesiones individuales</w:t>
      </w:r>
      <w:r w:rsidR="00CE430E" w:rsidRPr="000B7576">
        <w:rPr>
          <w:rFonts w:ascii="Times New Roman" w:hAnsi="Times New Roman" w:cs="Times New Roman"/>
          <w:lang w:val="es-ES_tradnl"/>
        </w:rPr>
        <w:t xml:space="preserve"> y </w:t>
      </w:r>
      <w:r w:rsidR="007D5757" w:rsidRPr="000B7576">
        <w:rPr>
          <w:rFonts w:ascii="Times New Roman" w:hAnsi="Times New Roman" w:cs="Times New Roman"/>
          <w:lang w:val="es-ES_tradnl"/>
        </w:rPr>
        <w:t xml:space="preserve">su </w:t>
      </w:r>
      <w:r w:rsidR="00CE430E" w:rsidRPr="000B7576">
        <w:rPr>
          <w:rFonts w:ascii="Times New Roman" w:hAnsi="Times New Roman" w:cs="Times New Roman"/>
          <w:lang w:val="es-ES_tradnl"/>
        </w:rPr>
        <w:t>transfer</w:t>
      </w:r>
      <w:r w:rsidR="007D5757" w:rsidRPr="000B7576">
        <w:rPr>
          <w:rFonts w:ascii="Times New Roman" w:hAnsi="Times New Roman" w:cs="Times New Roman"/>
          <w:lang w:val="es-ES_tradnl"/>
        </w:rPr>
        <w:t>encia</w:t>
      </w:r>
      <w:r w:rsidR="00CE430E" w:rsidRPr="000B7576">
        <w:rPr>
          <w:rFonts w:ascii="Times New Roman" w:hAnsi="Times New Roman" w:cs="Times New Roman"/>
          <w:lang w:val="es-ES_tradnl"/>
        </w:rPr>
        <w:t xml:space="preserve"> a cajas </w:t>
      </w:r>
      <w:r w:rsidR="00E97159" w:rsidRPr="000B7576">
        <w:rPr>
          <w:rFonts w:ascii="Times New Roman" w:hAnsi="Times New Roman" w:cs="Times New Roman"/>
          <w:lang w:val="es-ES_tradnl"/>
        </w:rPr>
        <w:t xml:space="preserve">de </w:t>
      </w:r>
      <w:r w:rsidR="00CE430E" w:rsidRPr="000B7576">
        <w:rPr>
          <w:rFonts w:ascii="Times New Roman" w:hAnsi="Times New Roman" w:cs="Times New Roman"/>
          <w:lang w:val="es-ES_tradnl"/>
        </w:rPr>
        <w:t xml:space="preserve">Petri con medio </w:t>
      </w:r>
      <w:r w:rsidR="007D5757" w:rsidRPr="000B7576">
        <w:rPr>
          <w:rFonts w:ascii="Times New Roman" w:hAnsi="Times New Roman" w:cs="Times New Roman"/>
          <w:lang w:val="es-ES_tradnl"/>
        </w:rPr>
        <w:t xml:space="preserve">de cultivo </w:t>
      </w:r>
      <w:r w:rsidR="00CE430E" w:rsidRPr="000B7576">
        <w:rPr>
          <w:rFonts w:ascii="Times New Roman" w:hAnsi="Times New Roman" w:cs="Times New Roman"/>
          <w:lang w:val="es-ES_tradnl"/>
        </w:rPr>
        <w:t xml:space="preserve">PDA </w:t>
      </w:r>
      <w:r w:rsidR="004571C1" w:rsidRPr="000B7576">
        <w:rPr>
          <w:rFonts w:ascii="Times New Roman" w:hAnsi="Times New Roman" w:cs="Times New Roman"/>
          <w:lang w:val="es-ES_tradnl"/>
        </w:rPr>
        <w:t>al cual se le ha</w:t>
      </w:r>
      <w:r w:rsidR="00922566" w:rsidRPr="000B7576">
        <w:rPr>
          <w:rFonts w:ascii="Times New Roman" w:hAnsi="Times New Roman" w:cs="Times New Roman"/>
          <w:lang w:val="es-ES_tradnl"/>
        </w:rPr>
        <w:t>bía</w:t>
      </w:r>
      <w:r w:rsidR="004571C1" w:rsidRPr="000B7576">
        <w:rPr>
          <w:rFonts w:ascii="Times New Roman" w:hAnsi="Times New Roman" w:cs="Times New Roman"/>
          <w:lang w:val="es-ES_tradnl"/>
        </w:rPr>
        <w:t xml:space="preserve"> adicionado un </w:t>
      </w:r>
      <w:r w:rsidR="00910ACE" w:rsidRPr="000B7576">
        <w:rPr>
          <w:rFonts w:ascii="Times New Roman" w:hAnsi="Times New Roman" w:cs="Times New Roman"/>
          <w:lang w:val="es-ES_tradnl"/>
        </w:rPr>
        <w:t>antibiótico</w:t>
      </w:r>
      <w:r w:rsidR="00CE430E" w:rsidRPr="000B7576">
        <w:rPr>
          <w:rFonts w:ascii="Times New Roman" w:hAnsi="Times New Roman" w:cs="Times New Roman"/>
          <w:lang w:val="es-ES_tradnl"/>
        </w:rPr>
        <w:t xml:space="preserve"> (</w:t>
      </w:r>
      <w:r w:rsidR="00E97159" w:rsidRPr="000B7576">
        <w:rPr>
          <w:rFonts w:ascii="Times New Roman" w:hAnsi="Times New Roman" w:cs="Times New Roman"/>
          <w:lang w:val="es-ES_tradnl"/>
        </w:rPr>
        <w:t>cloramfenicol</w:t>
      </w:r>
      <w:r w:rsidR="00CE430E" w:rsidRPr="000B7576">
        <w:rPr>
          <w:rFonts w:ascii="Times New Roman" w:hAnsi="Times New Roman" w:cs="Times New Roman"/>
          <w:lang w:val="es-ES_tradnl"/>
        </w:rPr>
        <w:t xml:space="preserve">). Los </w:t>
      </w:r>
      <w:r w:rsidR="007D5757" w:rsidRPr="000B7576">
        <w:rPr>
          <w:rFonts w:ascii="Times New Roman" w:hAnsi="Times New Roman" w:cs="Times New Roman"/>
          <w:lang w:val="es-ES_tradnl"/>
        </w:rPr>
        <w:t>aislamient</w:t>
      </w:r>
      <w:r w:rsidR="00CE430E" w:rsidRPr="000B7576">
        <w:rPr>
          <w:rFonts w:ascii="Times New Roman" w:hAnsi="Times New Roman" w:cs="Times New Roman"/>
          <w:lang w:val="es-ES_tradnl"/>
        </w:rPr>
        <w:t xml:space="preserve">os obtenidos </w:t>
      </w:r>
      <w:r w:rsidR="00F17CA9" w:rsidRPr="000B7576">
        <w:rPr>
          <w:rFonts w:ascii="Times New Roman" w:hAnsi="Times New Roman" w:cs="Times New Roman"/>
          <w:lang w:val="es-ES_tradnl"/>
        </w:rPr>
        <w:t xml:space="preserve">se </w:t>
      </w:r>
      <w:r w:rsidR="00CE430E" w:rsidRPr="000B7576">
        <w:rPr>
          <w:rFonts w:ascii="Times New Roman" w:hAnsi="Times New Roman" w:cs="Times New Roman"/>
          <w:lang w:val="es-ES_tradnl"/>
        </w:rPr>
        <w:t>conservan en cámaras de incubación del laboratorio de fitopatología en La Libertad para análisis</w:t>
      </w:r>
      <w:r w:rsidR="00910ACE" w:rsidRPr="000B7576">
        <w:rPr>
          <w:rFonts w:ascii="Times New Roman" w:hAnsi="Times New Roman" w:cs="Times New Roman"/>
          <w:lang w:val="es-ES_tradnl"/>
        </w:rPr>
        <w:t xml:space="preserve"> posteriores.</w:t>
      </w:r>
    </w:p>
    <w:p w:rsidR="00684849" w:rsidRPr="000B7576" w:rsidRDefault="00CE430E" w:rsidP="001D66D6">
      <w:pPr>
        <w:spacing w:line="360" w:lineRule="auto"/>
        <w:jc w:val="both"/>
        <w:rPr>
          <w:rFonts w:ascii="Times New Roman" w:hAnsi="Times New Roman" w:cs="Times New Roman"/>
          <w:lang w:val="es-ES_tradnl"/>
        </w:rPr>
      </w:pPr>
      <w:r w:rsidRPr="000B7576">
        <w:rPr>
          <w:rFonts w:ascii="Times New Roman" w:hAnsi="Times New Roman" w:cs="Times New Roman"/>
          <w:lang w:val="es-ES_tradnl"/>
        </w:rPr>
        <w:t>De foliolos sanos obtenidos de</w:t>
      </w:r>
      <w:r w:rsidR="007D5757" w:rsidRPr="000B7576">
        <w:rPr>
          <w:rFonts w:ascii="Times New Roman" w:hAnsi="Times New Roman" w:cs="Times New Roman"/>
          <w:lang w:val="es-ES_tradnl"/>
        </w:rPr>
        <w:t xml:space="preserve"> </w:t>
      </w:r>
      <w:r w:rsidRPr="000B7576">
        <w:rPr>
          <w:rFonts w:ascii="Times New Roman" w:hAnsi="Times New Roman" w:cs="Times New Roman"/>
          <w:lang w:val="es-ES_tradnl"/>
        </w:rPr>
        <w:t>l</w:t>
      </w:r>
      <w:r w:rsidR="007D5757" w:rsidRPr="000B7576">
        <w:rPr>
          <w:rFonts w:ascii="Times New Roman" w:hAnsi="Times New Roman" w:cs="Times New Roman"/>
          <w:lang w:val="es-ES_tradnl"/>
        </w:rPr>
        <w:t>os</w:t>
      </w:r>
      <w:r w:rsidRPr="000B7576">
        <w:rPr>
          <w:rFonts w:ascii="Times New Roman" w:hAnsi="Times New Roman" w:cs="Times New Roman"/>
          <w:lang w:val="es-ES_tradnl"/>
        </w:rPr>
        <w:t xml:space="preserve"> mismo</w:t>
      </w:r>
      <w:r w:rsidR="007D5757" w:rsidRPr="000B7576">
        <w:rPr>
          <w:rFonts w:ascii="Times New Roman" w:hAnsi="Times New Roman" w:cs="Times New Roman"/>
          <w:lang w:val="es-ES_tradnl"/>
        </w:rPr>
        <w:t>s</w:t>
      </w:r>
      <w:r w:rsidRPr="000B7576">
        <w:rPr>
          <w:rFonts w:ascii="Times New Roman" w:hAnsi="Times New Roman" w:cs="Times New Roman"/>
          <w:lang w:val="es-ES_tradnl"/>
        </w:rPr>
        <w:t xml:space="preserve"> árbol</w:t>
      </w:r>
      <w:r w:rsidR="007D5757" w:rsidRPr="000B7576">
        <w:rPr>
          <w:rFonts w:ascii="Times New Roman" w:hAnsi="Times New Roman" w:cs="Times New Roman"/>
          <w:lang w:val="es-ES_tradnl"/>
        </w:rPr>
        <w:t>es</w:t>
      </w:r>
      <w:r w:rsidRPr="000B7576">
        <w:rPr>
          <w:rFonts w:ascii="Times New Roman" w:hAnsi="Times New Roman" w:cs="Times New Roman"/>
          <w:lang w:val="es-ES_tradnl"/>
        </w:rPr>
        <w:t xml:space="preserve"> </w:t>
      </w:r>
      <w:r w:rsidR="00910ACE" w:rsidRPr="000B7576">
        <w:rPr>
          <w:rFonts w:ascii="Times New Roman" w:hAnsi="Times New Roman" w:cs="Times New Roman"/>
          <w:lang w:val="es-ES_tradnl"/>
        </w:rPr>
        <w:t xml:space="preserve">de FX3864 </w:t>
      </w:r>
      <w:r w:rsidR="008B6237" w:rsidRPr="000B7576">
        <w:rPr>
          <w:rFonts w:ascii="Times New Roman" w:hAnsi="Times New Roman" w:cs="Times New Roman"/>
          <w:lang w:val="es-ES_tradnl"/>
        </w:rPr>
        <w:t xml:space="preserve">en donde se observaron las </w:t>
      </w:r>
      <w:r w:rsidR="00910ACE" w:rsidRPr="000B7576">
        <w:rPr>
          <w:rFonts w:ascii="Times New Roman" w:hAnsi="Times New Roman" w:cs="Times New Roman"/>
          <w:lang w:val="es-ES_tradnl"/>
        </w:rPr>
        <w:t xml:space="preserve">hojas con lesiones </w:t>
      </w:r>
      <w:r w:rsidR="008B6237" w:rsidRPr="000B7576">
        <w:rPr>
          <w:rFonts w:ascii="Times New Roman" w:hAnsi="Times New Roman" w:cs="Times New Roman"/>
          <w:lang w:val="es-ES_tradnl"/>
        </w:rPr>
        <w:t xml:space="preserve">y </w:t>
      </w:r>
      <w:r w:rsidR="006A11B1" w:rsidRPr="000B7576">
        <w:rPr>
          <w:rFonts w:ascii="Times New Roman" w:hAnsi="Times New Roman" w:cs="Times New Roman"/>
          <w:lang w:val="es-ES_tradnl"/>
        </w:rPr>
        <w:t xml:space="preserve">se aislaron las conidias del hongo, y de foliolos </w:t>
      </w:r>
      <w:r w:rsidR="008B6237" w:rsidRPr="000B7576">
        <w:rPr>
          <w:rFonts w:ascii="Times New Roman" w:hAnsi="Times New Roman" w:cs="Times New Roman"/>
          <w:lang w:val="es-ES_tradnl"/>
        </w:rPr>
        <w:t>de</w:t>
      </w:r>
      <w:r w:rsidR="006A11B1" w:rsidRPr="000B7576">
        <w:rPr>
          <w:rFonts w:ascii="Times New Roman" w:hAnsi="Times New Roman" w:cs="Times New Roman"/>
          <w:lang w:val="es-ES_tradnl"/>
        </w:rPr>
        <w:t xml:space="preserve"> p</w:t>
      </w:r>
      <w:r w:rsidR="008B6237" w:rsidRPr="000B7576">
        <w:rPr>
          <w:rFonts w:ascii="Times New Roman" w:hAnsi="Times New Roman" w:cs="Times New Roman"/>
          <w:lang w:val="es-ES_tradnl"/>
        </w:rPr>
        <w:t>l</w:t>
      </w:r>
      <w:r w:rsidR="006A11B1" w:rsidRPr="000B7576">
        <w:rPr>
          <w:rFonts w:ascii="Times New Roman" w:hAnsi="Times New Roman" w:cs="Times New Roman"/>
          <w:lang w:val="es-ES_tradnl"/>
        </w:rPr>
        <w:t>antas</w:t>
      </w:r>
      <w:r w:rsidR="008B6237" w:rsidRPr="000B7576">
        <w:rPr>
          <w:rFonts w:ascii="Times New Roman" w:hAnsi="Times New Roman" w:cs="Times New Roman"/>
          <w:lang w:val="es-ES_tradnl"/>
        </w:rPr>
        <w:t xml:space="preserve"> de referencia del mismo clon </w:t>
      </w:r>
      <w:r w:rsidR="006A11B1" w:rsidRPr="000B7576">
        <w:rPr>
          <w:rFonts w:ascii="Times New Roman" w:hAnsi="Times New Roman" w:cs="Times New Roman"/>
          <w:lang w:val="es-ES_tradnl"/>
        </w:rPr>
        <w:t>obtenidos</w:t>
      </w:r>
      <w:r w:rsidR="008B6237" w:rsidRPr="000B7576">
        <w:rPr>
          <w:rFonts w:ascii="Times New Roman" w:hAnsi="Times New Roman" w:cs="Times New Roman"/>
          <w:lang w:val="es-ES_tradnl"/>
        </w:rPr>
        <w:t xml:space="preserve"> de</w:t>
      </w:r>
      <w:r w:rsidR="00A233FE" w:rsidRPr="000B7576">
        <w:rPr>
          <w:rFonts w:ascii="Times New Roman" w:hAnsi="Times New Roman" w:cs="Times New Roman"/>
          <w:lang w:val="es-ES_tradnl"/>
        </w:rPr>
        <w:t>l jardín clonal de</w:t>
      </w:r>
      <w:r w:rsidR="008B6237" w:rsidRPr="000B7576">
        <w:rPr>
          <w:rFonts w:ascii="Times New Roman" w:hAnsi="Times New Roman" w:cs="Times New Roman"/>
          <w:lang w:val="es-ES_tradnl"/>
        </w:rPr>
        <w:t xml:space="preserve"> la</w:t>
      </w:r>
      <w:r w:rsidR="00C068F5" w:rsidRPr="000B7576">
        <w:rPr>
          <w:rFonts w:ascii="Times New Roman" w:hAnsi="Times New Roman" w:cs="Times New Roman"/>
          <w:lang w:val="es-ES_tradnl"/>
        </w:rPr>
        <w:t xml:space="preserve"> plantación Michelin</w:t>
      </w:r>
      <w:r w:rsidR="00A233FE" w:rsidRPr="000B7576">
        <w:rPr>
          <w:rFonts w:ascii="Times New Roman" w:hAnsi="Times New Roman" w:cs="Times New Roman"/>
          <w:lang w:val="es-ES_tradnl"/>
        </w:rPr>
        <w:t xml:space="preserve">® en </w:t>
      </w:r>
      <w:r w:rsidR="00922566" w:rsidRPr="000B7576">
        <w:rPr>
          <w:rFonts w:ascii="Times New Roman" w:hAnsi="Times New Roman" w:cs="Times New Roman"/>
          <w:lang w:val="es-ES_tradnl"/>
        </w:rPr>
        <w:t xml:space="preserve">el estado de </w:t>
      </w:r>
      <w:r w:rsidR="00E97159" w:rsidRPr="000B7576">
        <w:rPr>
          <w:rFonts w:ascii="Times New Roman" w:hAnsi="Times New Roman" w:cs="Times New Roman"/>
          <w:lang w:val="es-ES_tradnl"/>
        </w:rPr>
        <w:t xml:space="preserve">Bahía </w:t>
      </w:r>
      <w:r w:rsidR="00A233FE" w:rsidRPr="000B7576">
        <w:rPr>
          <w:rFonts w:ascii="Times New Roman" w:hAnsi="Times New Roman" w:cs="Times New Roman"/>
          <w:lang w:val="es-ES_tradnl"/>
        </w:rPr>
        <w:t>(</w:t>
      </w:r>
      <w:r w:rsidR="008B6237" w:rsidRPr="000B7576">
        <w:rPr>
          <w:rFonts w:ascii="Times New Roman" w:hAnsi="Times New Roman" w:cs="Times New Roman"/>
          <w:lang w:val="es-ES_tradnl"/>
        </w:rPr>
        <w:t>Brasil</w:t>
      </w:r>
      <w:r w:rsidR="00A233FE" w:rsidRPr="000B7576">
        <w:rPr>
          <w:rFonts w:ascii="Times New Roman" w:hAnsi="Times New Roman" w:cs="Times New Roman"/>
          <w:lang w:val="es-ES_tradnl"/>
        </w:rPr>
        <w:t>)</w:t>
      </w:r>
      <w:r w:rsidR="008B6237" w:rsidRPr="000B7576">
        <w:rPr>
          <w:rFonts w:ascii="Times New Roman" w:hAnsi="Times New Roman" w:cs="Times New Roman"/>
          <w:lang w:val="es-ES_tradnl"/>
        </w:rPr>
        <w:t xml:space="preserve"> </w:t>
      </w:r>
      <w:r w:rsidR="00910ACE" w:rsidRPr="000B7576">
        <w:rPr>
          <w:rFonts w:ascii="Times New Roman" w:hAnsi="Times New Roman" w:cs="Times New Roman"/>
          <w:lang w:val="es-ES_tradnl"/>
        </w:rPr>
        <w:t>s</w:t>
      </w:r>
      <w:r w:rsidR="005C769A" w:rsidRPr="000B7576">
        <w:rPr>
          <w:rFonts w:ascii="Times New Roman" w:hAnsi="Times New Roman" w:cs="Times New Roman"/>
          <w:lang w:val="es-ES_tradnl"/>
        </w:rPr>
        <w:t>e tomó</w:t>
      </w:r>
      <w:r w:rsidR="008B6237" w:rsidRPr="000B7576">
        <w:rPr>
          <w:rFonts w:ascii="Times New Roman" w:hAnsi="Times New Roman" w:cs="Times New Roman"/>
          <w:lang w:val="es-ES_tradnl"/>
        </w:rPr>
        <w:t xml:space="preserve"> </w:t>
      </w:r>
      <w:r w:rsidR="00910ACE" w:rsidRPr="000B7576">
        <w:rPr>
          <w:rFonts w:ascii="Times New Roman" w:hAnsi="Times New Roman" w:cs="Times New Roman"/>
          <w:lang w:val="es-ES_tradnl"/>
        </w:rPr>
        <w:t>0,</w:t>
      </w:r>
      <w:r w:rsidR="00684849" w:rsidRPr="000B7576">
        <w:rPr>
          <w:rFonts w:ascii="Times New Roman" w:hAnsi="Times New Roman" w:cs="Times New Roman"/>
          <w:lang w:val="es-ES_tradnl"/>
        </w:rPr>
        <w:t xml:space="preserve">1 g </w:t>
      </w:r>
      <w:r w:rsidR="008B6237" w:rsidRPr="000B7576">
        <w:rPr>
          <w:rFonts w:ascii="Times New Roman" w:hAnsi="Times New Roman" w:cs="Times New Roman"/>
          <w:lang w:val="es-ES_tradnl"/>
        </w:rPr>
        <w:t>de tejido y se maceró</w:t>
      </w:r>
      <w:r w:rsidR="00684849" w:rsidRPr="000B7576">
        <w:rPr>
          <w:rFonts w:ascii="Times New Roman" w:hAnsi="Times New Roman" w:cs="Times New Roman"/>
          <w:lang w:val="es-ES_tradnl"/>
        </w:rPr>
        <w:t xml:space="preserve"> en tubos de 1</w:t>
      </w:r>
      <w:r w:rsidR="00E97159" w:rsidRPr="000B7576">
        <w:rPr>
          <w:rFonts w:ascii="Times New Roman" w:hAnsi="Times New Roman" w:cs="Times New Roman"/>
          <w:lang w:val="es-ES_tradnl"/>
        </w:rPr>
        <w:t>,</w:t>
      </w:r>
      <w:r w:rsidR="00684849" w:rsidRPr="000B7576">
        <w:rPr>
          <w:rFonts w:ascii="Times New Roman" w:hAnsi="Times New Roman" w:cs="Times New Roman"/>
          <w:lang w:val="es-ES_tradnl"/>
        </w:rPr>
        <w:t xml:space="preserve">5 ml </w:t>
      </w:r>
      <w:r w:rsidR="008B6237" w:rsidRPr="000B7576">
        <w:rPr>
          <w:rFonts w:ascii="Times New Roman" w:hAnsi="Times New Roman" w:cs="Times New Roman"/>
          <w:lang w:val="es-ES_tradnl"/>
        </w:rPr>
        <w:t>utilizando</w:t>
      </w:r>
      <w:r w:rsidR="00684849" w:rsidRPr="000B7576">
        <w:rPr>
          <w:rFonts w:ascii="Times New Roman" w:hAnsi="Times New Roman" w:cs="Times New Roman"/>
          <w:lang w:val="es-ES_tradnl"/>
        </w:rPr>
        <w:t xml:space="preserve"> perlas de cuarzo </w:t>
      </w:r>
      <w:r w:rsidR="008B6237" w:rsidRPr="000B7576">
        <w:rPr>
          <w:rFonts w:ascii="Times New Roman" w:hAnsi="Times New Roman" w:cs="Times New Roman"/>
          <w:lang w:val="es-ES_tradnl"/>
        </w:rPr>
        <w:t>con</w:t>
      </w:r>
      <w:r w:rsidR="00031AE3" w:rsidRPr="000B7576">
        <w:rPr>
          <w:rFonts w:ascii="Times New Roman" w:hAnsi="Times New Roman" w:cs="Times New Roman"/>
          <w:lang w:val="es-ES_tradnl"/>
        </w:rPr>
        <w:t xml:space="preserve"> el equipo </w:t>
      </w:r>
      <w:r w:rsidR="00031AE3" w:rsidRPr="000B7576">
        <w:rPr>
          <w:rFonts w:ascii="Times New Roman" w:hAnsi="Times New Roman" w:cs="Times New Roman"/>
        </w:rPr>
        <w:t>Mini-B</w:t>
      </w:r>
      <w:r w:rsidR="00684849" w:rsidRPr="000B7576">
        <w:rPr>
          <w:rFonts w:ascii="Times New Roman" w:hAnsi="Times New Roman" w:cs="Times New Roman"/>
        </w:rPr>
        <w:t>eadbeater</w:t>
      </w:r>
      <w:r w:rsidR="00B213A5" w:rsidRPr="000B7576">
        <w:rPr>
          <w:rFonts w:ascii="Times New Roman" w:hAnsi="Times New Roman" w:cs="Times New Roman"/>
          <w:lang w:val="es-ES_tradnl"/>
        </w:rPr>
        <w:t>®</w:t>
      </w:r>
      <w:r w:rsidR="008B6237" w:rsidRPr="000B7576">
        <w:rPr>
          <w:rFonts w:ascii="Times New Roman" w:hAnsi="Times New Roman" w:cs="Times New Roman"/>
        </w:rPr>
        <w:t xml:space="preserve"> (</w:t>
      </w:r>
      <w:r w:rsidR="00031AE3" w:rsidRPr="000B7576">
        <w:rPr>
          <w:rFonts w:ascii="Times New Roman" w:hAnsi="Times New Roman" w:cs="Times New Roman"/>
        </w:rPr>
        <w:t>Biospec Products</w:t>
      </w:r>
      <w:r w:rsidR="008B6237" w:rsidRPr="000B7576">
        <w:rPr>
          <w:rFonts w:ascii="Times New Roman" w:hAnsi="Times New Roman" w:cs="Times New Roman"/>
          <w:lang w:val="es-ES_tradnl"/>
        </w:rPr>
        <w:t>). El tejido macerado se utilizó para realizar</w:t>
      </w:r>
      <w:r w:rsidR="00684849" w:rsidRPr="000B7576">
        <w:rPr>
          <w:rFonts w:ascii="Times New Roman" w:hAnsi="Times New Roman" w:cs="Times New Roman"/>
          <w:lang w:val="es-ES_tradnl"/>
        </w:rPr>
        <w:t xml:space="preserve"> la extracción de ADN </w:t>
      </w:r>
      <w:r w:rsidR="008B6237" w:rsidRPr="000B7576">
        <w:rPr>
          <w:rFonts w:ascii="Times New Roman" w:hAnsi="Times New Roman" w:cs="Times New Roman"/>
          <w:lang w:val="es-ES_tradnl"/>
        </w:rPr>
        <w:t>mediante</w:t>
      </w:r>
      <w:r w:rsidR="00684849" w:rsidRPr="000B7576">
        <w:rPr>
          <w:rFonts w:ascii="Times New Roman" w:hAnsi="Times New Roman" w:cs="Times New Roman"/>
          <w:lang w:val="es-ES_tradnl"/>
        </w:rPr>
        <w:t xml:space="preserve"> el método propuesto por Var</w:t>
      </w:r>
      <w:r w:rsidR="007D5757" w:rsidRPr="000B7576">
        <w:rPr>
          <w:rFonts w:ascii="Times New Roman" w:hAnsi="Times New Roman" w:cs="Times New Roman"/>
          <w:lang w:val="es-ES_tradnl"/>
        </w:rPr>
        <w:t>ghe</w:t>
      </w:r>
      <w:r w:rsidR="00684849" w:rsidRPr="000B7576">
        <w:rPr>
          <w:rFonts w:ascii="Times New Roman" w:hAnsi="Times New Roman" w:cs="Times New Roman"/>
          <w:lang w:val="es-ES_tradnl"/>
        </w:rPr>
        <w:t xml:space="preserve">se </w:t>
      </w:r>
      <w:r w:rsidR="00684849" w:rsidRPr="000B7576">
        <w:rPr>
          <w:rFonts w:ascii="Times New Roman" w:hAnsi="Times New Roman" w:cs="Times New Roman"/>
          <w:i/>
          <w:lang w:val="es-ES_tradnl"/>
        </w:rPr>
        <w:t>et al</w:t>
      </w:r>
      <w:r w:rsidR="00922566" w:rsidRPr="000B7576">
        <w:rPr>
          <w:rFonts w:ascii="Times New Roman" w:hAnsi="Times New Roman" w:cs="Times New Roman"/>
          <w:lang w:val="es-ES_tradnl"/>
        </w:rPr>
        <w:t>.</w:t>
      </w:r>
      <w:r w:rsidR="00A233FE" w:rsidRPr="000B7576">
        <w:rPr>
          <w:rFonts w:ascii="Times New Roman" w:hAnsi="Times New Roman" w:cs="Times New Roman"/>
          <w:lang w:val="es-ES_tradnl"/>
        </w:rPr>
        <w:t xml:space="preserve"> (</w:t>
      </w:r>
      <w:r w:rsidR="005C769A" w:rsidRPr="000B7576">
        <w:rPr>
          <w:rFonts w:ascii="Times New Roman" w:hAnsi="Times New Roman" w:cs="Times New Roman"/>
          <w:lang w:val="es-ES_tradnl"/>
        </w:rPr>
        <w:t>1997)</w:t>
      </w:r>
      <w:r w:rsidR="008B6237" w:rsidRPr="000B7576">
        <w:rPr>
          <w:rFonts w:ascii="Times New Roman" w:hAnsi="Times New Roman" w:cs="Times New Roman"/>
          <w:lang w:val="es-ES_tradnl"/>
        </w:rPr>
        <w:t>.</w:t>
      </w:r>
      <w:r w:rsidR="005C769A" w:rsidRPr="000B7576">
        <w:rPr>
          <w:rFonts w:ascii="Times New Roman" w:hAnsi="Times New Roman" w:cs="Times New Roman"/>
          <w:lang w:val="es-ES_tradnl"/>
        </w:rPr>
        <w:t xml:space="preserve"> </w:t>
      </w:r>
      <w:r w:rsidR="008B6237" w:rsidRPr="000B7576">
        <w:rPr>
          <w:rFonts w:ascii="Times New Roman" w:hAnsi="Times New Roman" w:cs="Times New Roman"/>
          <w:lang w:val="es-ES_tradnl"/>
        </w:rPr>
        <w:t>Una vez aislado, el ADN obtenido se cuantificó</w:t>
      </w:r>
      <w:r w:rsidR="00684849" w:rsidRPr="000B7576">
        <w:rPr>
          <w:rFonts w:ascii="Times New Roman" w:hAnsi="Times New Roman" w:cs="Times New Roman"/>
          <w:lang w:val="es-ES_tradnl"/>
        </w:rPr>
        <w:t xml:space="preserve"> por fluorom</w:t>
      </w:r>
      <w:r w:rsidR="008B6237" w:rsidRPr="000B7576">
        <w:rPr>
          <w:rFonts w:ascii="Times New Roman" w:hAnsi="Times New Roman" w:cs="Times New Roman"/>
          <w:lang w:val="es-ES_tradnl"/>
        </w:rPr>
        <w:t>etrí</w:t>
      </w:r>
      <w:r w:rsidR="005C769A" w:rsidRPr="000B7576">
        <w:rPr>
          <w:rFonts w:ascii="Times New Roman" w:hAnsi="Times New Roman" w:cs="Times New Roman"/>
          <w:lang w:val="es-ES_tradnl"/>
        </w:rPr>
        <w:t xml:space="preserve">a </w:t>
      </w:r>
      <w:r w:rsidR="008B6237" w:rsidRPr="000B7576">
        <w:rPr>
          <w:rFonts w:ascii="Times New Roman" w:hAnsi="Times New Roman" w:cs="Times New Roman"/>
          <w:lang w:val="es-ES_tradnl"/>
        </w:rPr>
        <w:t>(</w:t>
      </w:r>
      <w:r w:rsidR="00031AE3" w:rsidRPr="000B7576">
        <w:rPr>
          <w:rFonts w:ascii="Times New Roman" w:hAnsi="Times New Roman" w:cs="Times New Roman"/>
        </w:rPr>
        <w:t xml:space="preserve">Qubit fluorormeter </w:t>
      </w:r>
      <w:r w:rsidR="00031AE3" w:rsidRPr="000B7576">
        <w:rPr>
          <w:rFonts w:ascii="Times New Roman" w:hAnsi="Times New Roman" w:cs="Times New Roman"/>
          <w:lang w:val="es-ES_tradnl"/>
        </w:rPr>
        <w:t>con el kit Quant-IT</w:t>
      </w:r>
      <w:r w:rsidR="00B213A5" w:rsidRPr="000B7576">
        <w:rPr>
          <w:rFonts w:ascii="Times New Roman" w:hAnsi="Times New Roman" w:cs="Times New Roman"/>
          <w:lang w:val="es-ES_tradnl"/>
        </w:rPr>
        <w:t>®</w:t>
      </w:r>
      <w:r w:rsidR="00031AE3" w:rsidRPr="000B7576">
        <w:rPr>
          <w:rFonts w:ascii="Times New Roman" w:hAnsi="Times New Roman" w:cs="Times New Roman"/>
          <w:lang w:val="es-ES_tradnl"/>
        </w:rPr>
        <w:t xml:space="preserve"> dsDNA HS assay </w:t>
      </w:r>
      <w:r w:rsidR="00031AE3" w:rsidRPr="000B7576">
        <w:rPr>
          <w:rFonts w:ascii="Times New Roman" w:hAnsi="Times New Roman" w:cs="Times New Roman"/>
        </w:rPr>
        <w:t>de Invitrogen</w:t>
      </w:r>
      <w:r w:rsidR="008B6237" w:rsidRPr="000B7576">
        <w:rPr>
          <w:rFonts w:ascii="Times New Roman" w:hAnsi="Times New Roman" w:cs="Times New Roman"/>
          <w:lang w:val="es-ES_tradnl"/>
        </w:rPr>
        <w:t xml:space="preserve">) </w:t>
      </w:r>
      <w:r w:rsidR="005C769A" w:rsidRPr="000B7576">
        <w:rPr>
          <w:rFonts w:ascii="Times New Roman" w:hAnsi="Times New Roman" w:cs="Times New Roman"/>
          <w:lang w:val="es-ES_tradnl"/>
        </w:rPr>
        <w:t>y se llevó</w:t>
      </w:r>
      <w:r w:rsidR="008B6237" w:rsidRPr="000B7576">
        <w:rPr>
          <w:rFonts w:ascii="Times New Roman" w:hAnsi="Times New Roman" w:cs="Times New Roman"/>
          <w:lang w:val="es-ES_tradnl"/>
        </w:rPr>
        <w:t xml:space="preserve"> a una concentración </w:t>
      </w:r>
      <w:r w:rsidR="00684849" w:rsidRPr="000B7576">
        <w:rPr>
          <w:rFonts w:ascii="Times New Roman" w:hAnsi="Times New Roman" w:cs="Times New Roman"/>
          <w:lang w:val="es-ES_tradnl"/>
        </w:rPr>
        <w:t>de 5 ng/</w:t>
      </w:r>
      <w:r w:rsidR="008B6237" w:rsidRPr="000B7576">
        <w:rPr>
          <w:rFonts w:ascii="Times New Roman" w:hAnsi="Times New Roman" w:cs="Times New Roman"/>
          <w:lang w:val="es-ES_tradnl"/>
        </w:rPr>
        <w:t xml:space="preserve">µl </w:t>
      </w:r>
      <w:r w:rsidR="00684849" w:rsidRPr="000B7576">
        <w:rPr>
          <w:rFonts w:ascii="Times New Roman" w:hAnsi="Times New Roman" w:cs="Times New Roman"/>
          <w:lang w:val="es-ES_tradnl"/>
        </w:rPr>
        <w:t xml:space="preserve">en una solución de TE para su posterior </w:t>
      </w:r>
      <w:r w:rsidR="008B6237" w:rsidRPr="000B7576">
        <w:rPr>
          <w:rFonts w:ascii="Times New Roman" w:hAnsi="Times New Roman" w:cs="Times New Roman"/>
          <w:lang w:val="es-ES_tradnl"/>
        </w:rPr>
        <w:t xml:space="preserve">amplificación </w:t>
      </w:r>
      <w:r w:rsidR="00684849" w:rsidRPr="000B7576">
        <w:rPr>
          <w:rFonts w:ascii="Times New Roman" w:hAnsi="Times New Roman" w:cs="Times New Roman"/>
          <w:lang w:val="es-ES_tradnl"/>
        </w:rPr>
        <w:t>por PCR</w:t>
      </w:r>
      <w:r w:rsidR="008B6237" w:rsidRPr="000B7576">
        <w:rPr>
          <w:rFonts w:ascii="Times New Roman" w:hAnsi="Times New Roman" w:cs="Times New Roman"/>
          <w:lang w:val="es-ES_tradnl"/>
        </w:rPr>
        <w:t xml:space="preserve"> </w:t>
      </w:r>
      <w:r w:rsidR="00E97159" w:rsidRPr="000B7576">
        <w:rPr>
          <w:rFonts w:ascii="Times New Roman" w:hAnsi="Times New Roman" w:cs="Times New Roman"/>
          <w:lang w:val="es-ES_tradnl"/>
        </w:rPr>
        <w:t xml:space="preserve">a fin de </w:t>
      </w:r>
      <w:r w:rsidR="00922566" w:rsidRPr="000B7576">
        <w:rPr>
          <w:rFonts w:ascii="Times New Roman" w:hAnsi="Times New Roman" w:cs="Times New Roman"/>
          <w:lang w:val="es-ES_tradnl"/>
        </w:rPr>
        <w:t xml:space="preserve">determinar la </w:t>
      </w:r>
      <w:r w:rsidR="0095498C" w:rsidRPr="000B7576">
        <w:rPr>
          <w:rFonts w:ascii="Times New Roman" w:hAnsi="Times New Roman" w:cs="Times New Roman"/>
          <w:lang w:val="es-ES_tradnl"/>
        </w:rPr>
        <w:t xml:space="preserve">homología </w:t>
      </w:r>
      <w:r w:rsidR="00922566" w:rsidRPr="000B7576">
        <w:rPr>
          <w:rFonts w:ascii="Times New Roman" w:hAnsi="Times New Roman" w:cs="Times New Roman"/>
          <w:lang w:val="es-ES_tradnl"/>
        </w:rPr>
        <w:t>entre el</w:t>
      </w:r>
      <w:r w:rsidR="0095498C" w:rsidRPr="000B7576">
        <w:rPr>
          <w:rFonts w:ascii="Times New Roman" w:hAnsi="Times New Roman" w:cs="Times New Roman"/>
          <w:lang w:val="es-ES_tradnl"/>
        </w:rPr>
        <w:t xml:space="preserve"> material vegetal</w:t>
      </w:r>
      <w:r w:rsidR="00684849" w:rsidRPr="000B7576">
        <w:rPr>
          <w:rFonts w:ascii="Times New Roman" w:hAnsi="Times New Roman" w:cs="Times New Roman"/>
          <w:lang w:val="es-ES_tradnl"/>
        </w:rPr>
        <w:t>.</w:t>
      </w:r>
    </w:p>
    <w:p w:rsidR="00684849" w:rsidRPr="000B7576" w:rsidRDefault="0095498C" w:rsidP="001D66D6">
      <w:pPr>
        <w:spacing w:line="360" w:lineRule="auto"/>
        <w:jc w:val="both"/>
        <w:rPr>
          <w:rFonts w:ascii="Times New Roman" w:hAnsi="Times New Roman" w:cs="Times New Roman"/>
          <w:lang w:val="es-ES_tradnl"/>
        </w:rPr>
      </w:pPr>
      <w:r w:rsidRPr="000B7576">
        <w:rPr>
          <w:rFonts w:ascii="Times New Roman" w:hAnsi="Times New Roman" w:cs="Times New Roman"/>
          <w:lang w:val="es-ES_tradnl"/>
        </w:rPr>
        <w:t xml:space="preserve">La identificación del </w:t>
      </w:r>
      <w:r w:rsidR="00922566" w:rsidRPr="000B7576">
        <w:rPr>
          <w:rFonts w:ascii="Times New Roman" w:hAnsi="Times New Roman" w:cs="Times New Roman"/>
          <w:lang w:val="es-ES_tradnl"/>
        </w:rPr>
        <w:t xml:space="preserve">origen de los tejidos enfermos y sanos </w:t>
      </w:r>
      <w:r w:rsidRPr="000B7576">
        <w:rPr>
          <w:rFonts w:ascii="Times New Roman" w:hAnsi="Times New Roman" w:cs="Times New Roman"/>
          <w:lang w:val="es-ES_tradnl"/>
        </w:rPr>
        <w:t>se realizó mediante la amplificación por PCR del ADN</w:t>
      </w:r>
      <w:r w:rsidR="002868C0" w:rsidRPr="000B7576">
        <w:rPr>
          <w:rFonts w:ascii="Times New Roman" w:hAnsi="Times New Roman" w:cs="Times New Roman"/>
          <w:lang w:val="es-ES_tradnl"/>
        </w:rPr>
        <w:t xml:space="preserve"> extraído</w:t>
      </w:r>
      <w:r w:rsidRPr="000B7576">
        <w:rPr>
          <w:rFonts w:ascii="Times New Roman" w:hAnsi="Times New Roman" w:cs="Times New Roman"/>
          <w:lang w:val="es-ES_tradnl"/>
        </w:rPr>
        <w:t xml:space="preserve">, utilizando cuatro juegos de iniciadores de microsatélites específicos para </w:t>
      </w:r>
      <w:r w:rsidRPr="000B7576">
        <w:rPr>
          <w:rFonts w:ascii="Times New Roman" w:hAnsi="Times New Roman" w:cs="Times New Roman"/>
          <w:i/>
          <w:lang w:val="es-ES_tradnl"/>
        </w:rPr>
        <w:t>Hevea sp</w:t>
      </w:r>
      <w:r w:rsidRPr="000B7576">
        <w:rPr>
          <w:rFonts w:ascii="Times New Roman" w:hAnsi="Times New Roman" w:cs="Times New Roman"/>
          <w:lang w:val="es-ES_tradnl"/>
        </w:rPr>
        <w:t xml:space="preserve">. </w:t>
      </w:r>
      <w:r w:rsidR="00C64919" w:rsidRPr="000B7576">
        <w:rPr>
          <w:rFonts w:ascii="Times New Roman" w:hAnsi="Times New Roman" w:cs="Times New Roman"/>
          <w:lang w:val="es-ES_tradnl"/>
        </w:rPr>
        <w:t>(</w:t>
      </w:r>
      <w:r w:rsidR="00E97159" w:rsidRPr="000B7576">
        <w:rPr>
          <w:rFonts w:ascii="Times New Roman" w:hAnsi="Times New Roman" w:cs="Times New Roman"/>
          <w:lang w:val="es-ES_tradnl"/>
        </w:rPr>
        <w:t xml:space="preserve">tabla </w:t>
      </w:r>
      <w:r w:rsidR="00C64919" w:rsidRPr="000B7576">
        <w:rPr>
          <w:rFonts w:ascii="Times New Roman" w:hAnsi="Times New Roman" w:cs="Times New Roman"/>
          <w:lang w:val="es-ES_tradnl"/>
        </w:rPr>
        <w:t xml:space="preserve">1) </w:t>
      </w:r>
      <w:r w:rsidRPr="000B7576">
        <w:rPr>
          <w:rFonts w:ascii="Times New Roman" w:hAnsi="Times New Roman" w:cs="Times New Roman"/>
          <w:lang w:val="es-ES_tradnl"/>
        </w:rPr>
        <w:t xml:space="preserve">y siguiendo los procedimientos (condiciones de reacción, tiempos de amplificación y visualización de los amplímeros obtenidos) </w:t>
      </w:r>
      <w:r w:rsidR="002868C0" w:rsidRPr="000B7576">
        <w:rPr>
          <w:rFonts w:ascii="Times New Roman" w:hAnsi="Times New Roman" w:cs="Times New Roman"/>
          <w:lang w:val="es-ES_tradnl"/>
        </w:rPr>
        <w:t xml:space="preserve">propuestos por García </w:t>
      </w:r>
      <w:r w:rsidR="002868C0" w:rsidRPr="000B7576">
        <w:rPr>
          <w:rFonts w:ascii="Times New Roman" w:hAnsi="Times New Roman" w:cs="Times New Roman"/>
          <w:i/>
          <w:lang w:val="es-ES_tradnl"/>
        </w:rPr>
        <w:t>et al</w:t>
      </w:r>
      <w:r w:rsidR="00B213A5" w:rsidRPr="000B7576">
        <w:rPr>
          <w:rFonts w:ascii="Times New Roman" w:hAnsi="Times New Roman" w:cs="Times New Roman"/>
          <w:lang w:val="es-ES_tradnl"/>
        </w:rPr>
        <w:t>.</w:t>
      </w:r>
      <w:r w:rsidR="00E97159" w:rsidRPr="000B7576">
        <w:rPr>
          <w:rFonts w:ascii="Times New Roman" w:hAnsi="Times New Roman" w:cs="Times New Roman"/>
          <w:lang w:val="es-ES_tradnl"/>
        </w:rPr>
        <w:t xml:space="preserve"> </w:t>
      </w:r>
      <w:r w:rsidR="002868C0" w:rsidRPr="000B7576">
        <w:rPr>
          <w:rFonts w:ascii="Times New Roman" w:hAnsi="Times New Roman" w:cs="Times New Roman"/>
          <w:lang w:val="es-ES_tradnl"/>
        </w:rPr>
        <w:t>(201</w:t>
      </w:r>
      <w:r w:rsidR="007D0860" w:rsidRPr="000B7576">
        <w:rPr>
          <w:rFonts w:ascii="Times New Roman" w:hAnsi="Times New Roman" w:cs="Times New Roman"/>
          <w:lang w:val="es-ES_tradnl"/>
        </w:rPr>
        <w:t>1</w:t>
      </w:r>
      <w:r w:rsidR="002868C0" w:rsidRPr="000B7576">
        <w:rPr>
          <w:rFonts w:ascii="Times New Roman" w:hAnsi="Times New Roman" w:cs="Times New Roman"/>
          <w:lang w:val="es-ES_tradnl"/>
        </w:rPr>
        <w:t>).</w:t>
      </w:r>
      <w:r w:rsidR="008205D6" w:rsidRPr="000B7576">
        <w:rPr>
          <w:rFonts w:ascii="Times New Roman" w:hAnsi="Times New Roman" w:cs="Times New Roman"/>
        </w:rPr>
        <w:t xml:space="preserve"> </w:t>
      </w:r>
      <w:r w:rsidR="008205D6" w:rsidRPr="000B7576">
        <w:rPr>
          <w:rFonts w:ascii="Times New Roman" w:eastAsia="Calibri" w:hAnsi="Times New Roman" w:cs="Times New Roman"/>
        </w:rPr>
        <w:t xml:space="preserve">La reacción de PCR se llevó a </w:t>
      </w:r>
      <w:r w:rsidR="008205D6" w:rsidRPr="000B7576">
        <w:rPr>
          <w:rFonts w:ascii="Times New Roman" w:hAnsi="Times New Roman" w:cs="Times New Roman"/>
        </w:rPr>
        <w:t>cabo para un volumen final de 12,5</w:t>
      </w:r>
      <w:r w:rsidR="008205D6" w:rsidRPr="000B7576">
        <w:rPr>
          <w:rFonts w:ascii="Times New Roman" w:eastAsia="Calibri" w:hAnsi="Times New Roman" w:cs="Times New Roman"/>
        </w:rPr>
        <w:t xml:space="preserve"> </w:t>
      </w:r>
      <w:r w:rsidR="008205D6" w:rsidRPr="000B7576">
        <w:rPr>
          <w:rFonts w:ascii="Times New Roman" w:hAnsi="Times New Roman" w:cs="Times New Roman"/>
        </w:rPr>
        <w:t>µl que contenía 12,5</w:t>
      </w:r>
      <w:r w:rsidR="008205D6" w:rsidRPr="000B7576">
        <w:rPr>
          <w:rFonts w:ascii="Times New Roman" w:eastAsia="Calibri" w:hAnsi="Times New Roman" w:cs="Times New Roman"/>
        </w:rPr>
        <w:t xml:space="preserve"> ng de ADN genómico, </w:t>
      </w:r>
      <w:r w:rsidR="008205D6" w:rsidRPr="000B7576">
        <w:rPr>
          <w:rFonts w:ascii="Times New Roman" w:hAnsi="Times New Roman" w:cs="Times New Roman"/>
        </w:rPr>
        <w:t>0</w:t>
      </w:r>
      <w:r w:rsidR="00E97159" w:rsidRPr="000B7576">
        <w:rPr>
          <w:rFonts w:ascii="Times New Roman" w:hAnsi="Times New Roman" w:cs="Times New Roman"/>
        </w:rPr>
        <w:t>,</w:t>
      </w:r>
      <w:r w:rsidR="008205D6" w:rsidRPr="000B7576">
        <w:rPr>
          <w:rFonts w:ascii="Times New Roman" w:hAnsi="Times New Roman" w:cs="Times New Roman"/>
        </w:rPr>
        <w:t>4 µM de cada uno de los iniciadores</w:t>
      </w:r>
      <w:r w:rsidR="008205D6" w:rsidRPr="000B7576">
        <w:rPr>
          <w:rFonts w:ascii="Times New Roman" w:eastAsia="Calibri" w:hAnsi="Times New Roman" w:cs="Times New Roman"/>
        </w:rPr>
        <w:t xml:space="preserve">, </w:t>
      </w:r>
      <w:smartTag w:uri="urn:schemas-microsoft-com:office:smarttags" w:element="metricconverter">
        <w:smartTagPr>
          <w:attr w:name="ProductID" w:val="1,5 mM"/>
        </w:smartTagPr>
        <w:r w:rsidR="008205D6" w:rsidRPr="000B7576">
          <w:rPr>
            <w:rFonts w:ascii="Times New Roman" w:eastAsia="Calibri" w:hAnsi="Times New Roman" w:cs="Times New Roman"/>
          </w:rPr>
          <w:t>1,5 mM</w:t>
        </w:r>
      </w:smartTag>
      <w:r w:rsidR="008205D6" w:rsidRPr="000B7576">
        <w:rPr>
          <w:rFonts w:ascii="Times New Roman" w:eastAsia="Calibri" w:hAnsi="Times New Roman" w:cs="Times New Roman"/>
        </w:rPr>
        <w:t xml:space="preserve"> de MgCl</w:t>
      </w:r>
      <w:r w:rsidR="008205D6" w:rsidRPr="000B7576">
        <w:rPr>
          <w:rFonts w:ascii="Times New Roman" w:eastAsia="Calibri" w:hAnsi="Times New Roman" w:cs="Times New Roman"/>
          <w:vertAlign w:val="subscript"/>
        </w:rPr>
        <w:t>2</w:t>
      </w:r>
      <w:r w:rsidR="008205D6" w:rsidRPr="000B7576">
        <w:rPr>
          <w:rFonts w:ascii="Times New Roman" w:eastAsia="Calibri" w:hAnsi="Times New Roman" w:cs="Times New Roman"/>
        </w:rPr>
        <w:t xml:space="preserve">, </w:t>
      </w:r>
      <w:smartTag w:uri="urn:schemas-microsoft-com:office:smarttags" w:element="metricconverter">
        <w:smartTagPr>
          <w:attr w:name="ProductID" w:val="200 mM"/>
        </w:smartTagPr>
        <w:r w:rsidR="008205D6" w:rsidRPr="000B7576">
          <w:rPr>
            <w:rFonts w:ascii="Times New Roman" w:eastAsia="Calibri" w:hAnsi="Times New Roman" w:cs="Times New Roman"/>
          </w:rPr>
          <w:t>200 mM</w:t>
        </w:r>
      </w:smartTag>
      <w:r w:rsidR="008205D6" w:rsidRPr="000B7576">
        <w:rPr>
          <w:rFonts w:ascii="Times New Roman" w:eastAsia="Calibri" w:hAnsi="Times New Roman" w:cs="Times New Roman"/>
        </w:rPr>
        <w:t xml:space="preserve"> de dNTP y 1 unidad de </w:t>
      </w:r>
      <w:r w:rsidR="008205D6" w:rsidRPr="000B7576">
        <w:rPr>
          <w:rFonts w:ascii="Times New Roman" w:eastAsia="Calibri" w:hAnsi="Times New Roman" w:cs="Times New Roman"/>
          <w:i/>
        </w:rPr>
        <w:t>taq</w:t>
      </w:r>
      <w:r w:rsidR="00CC0EE3" w:rsidRPr="000B7576">
        <w:rPr>
          <w:rFonts w:ascii="Times New Roman" w:eastAsia="Calibri" w:hAnsi="Times New Roman" w:cs="Times New Roman"/>
        </w:rPr>
        <w:t xml:space="preserve"> ADN</w:t>
      </w:r>
      <w:r w:rsidR="008205D6" w:rsidRPr="000B7576">
        <w:rPr>
          <w:rFonts w:ascii="Times New Roman" w:eastAsia="Calibri" w:hAnsi="Times New Roman" w:cs="Times New Roman"/>
        </w:rPr>
        <w:t xml:space="preserve"> polimerasa</w:t>
      </w:r>
      <w:r w:rsidR="008205D6" w:rsidRPr="000B7576">
        <w:rPr>
          <w:rFonts w:ascii="Times New Roman" w:hAnsi="Times New Roman" w:cs="Times New Roman"/>
        </w:rPr>
        <w:t xml:space="preserve"> (BioLine), el volumen se </w:t>
      </w:r>
      <w:r w:rsidR="00E97159" w:rsidRPr="000B7576">
        <w:rPr>
          <w:rFonts w:ascii="Times New Roman" w:hAnsi="Times New Roman" w:cs="Times New Roman"/>
        </w:rPr>
        <w:t xml:space="preserve">completó </w:t>
      </w:r>
      <w:r w:rsidR="008205D6" w:rsidRPr="000B7576">
        <w:rPr>
          <w:rFonts w:ascii="Times New Roman" w:hAnsi="Times New Roman" w:cs="Times New Roman"/>
        </w:rPr>
        <w:t>con agua HPLC</w:t>
      </w:r>
      <w:r w:rsidR="008205D6" w:rsidRPr="000B7576">
        <w:rPr>
          <w:rFonts w:ascii="Times New Roman" w:eastAsia="Calibri" w:hAnsi="Times New Roman" w:cs="Times New Roman"/>
        </w:rPr>
        <w:t>. La mezcla maestra se llevó al termociclador MyCycler de BioRad® y se utilizó el siguiente programa de amplificación: temperatura inicial de denaturación de 94</w:t>
      </w:r>
      <w:r w:rsidR="00E97159" w:rsidRPr="000B7576">
        <w:rPr>
          <w:rFonts w:ascii="Times New Roman" w:eastAsia="Calibri" w:hAnsi="Times New Roman" w:cs="Times New Roman"/>
        </w:rPr>
        <w:t xml:space="preserve"> </w:t>
      </w:r>
      <w:r w:rsidR="008205D6" w:rsidRPr="000B7576">
        <w:rPr>
          <w:rFonts w:ascii="Times New Roman" w:eastAsia="Calibri" w:hAnsi="Times New Roman" w:cs="Times New Roman"/>
        </w:rPr>
        <w:t>°C por 3 min</w:t>
      </w:r>
      <w:r w:rsidR="00E97159" w:rsidRPr="000B7576">
        <w:rPr>
          <w:rFonts w:ascii="Times New Roman" w:eastAsia="Calibri" w:hAnsi="Times New Roman" w:cs="Times New Roman"/>
        </w:rPr>
        <w:t>,</w:t>
      </w:r>
      <w:r w:rsidR="008205D6" w:rsidRPr="000B7576">
        <w:rPr>
          <w:rFonts w:ascii="Times New Roman" w:eastAsia="Calibri" w:hAnsi="Times New Roman" w:cs="Times New Roman"/>
        </w:rPr>
        <w:t xml:space="preserve"> seguido de 35 ciclos de 94</w:t>
      </w:r>
      <w:r w:rsidR="00E97159" w:rsidRPr="000B7576">
        <w:rPr>
          <w:rFonts w:ascii="Times New Roman" w:eastAsia="Calibri" w:hAnsi="Times New Roman" w:cs="Times New Roman"/>
        </w:rPr>
        <w:t xml:space="preserve"> </w:t>
      </w:r>
      <w:r w:rsidR="008205D6" w:rsidRPr="000B7576">
        <w:rPr>
          <w:rFonts w:ascii="Times New Roman" w:eastAsia="Calibri" w:hAnsi="Times New Roman" w:cs="Times New Roman"/>
        </w:rPr>
        <w:t>°C</w:t>
      </w:r>
      <w:r w:rsidR="00AF65C4" w:rsidRPr="000B7576">
        <w:rPr>
          <w:rFonts w:ascii="Times New Roman" w:eastAsia="Calibri" w:hAnsi="Times New Roman" w:cs="Times New Roman"/>
        </w:rPr>
        <w:t xml:space="preserve"> por 15 s, 57</w:t>
      </w:r>
      <w:r w:rsidR="00E97159" w:rsidRPr="000B7576">
        <w:rPr>
          <w:rFonts w:ascii="Times New Roman" w:eastAsia="Calibri" w:hAnsi="Times New Roman" w:cs="Times New Roman"/>
        </w:rPr>
        <w:t xml:space="preserve"> </w:t>
      </w:r>
      <w:r w:rsidR="008205D6" w:rsidRPr="000B7576">
        <w:rPr>
          <w:rFonts w:ascii="Times New Roman" w:eastAsia="Calibri" w:hAnsi="Times New Roman" w:cs="Times New Roman"/>
        </w:rPr>
        <w:t>°C por 1 min y 72</w:t>
      </w:r>
      <w:r w:rsidR="00E97159" w:rsidRPr="000B7576">
        <w:rPr>
          <w:rFonts w:ascii="Times New Roman" w:eastAsia="Calibri" w:hAnsi="Times New Roman" w:cs="Times New Roman"/>
        </w:rPr>
        <w:t xml:space="preserve"> </w:t>
      </w:r>
      <w:r w:rsidR="008205D6" w:rsidRPr="000B7576">
        <w:rPr>
          <w:rFonts w:ascii="Times New Roman" w:eastAsia="Calibri" w:hAnsi="Times New Roman" w:cs="Times New Roman"/>
        </w:rPr>
        <w:t>°C por 15 s</w:t>
      </w:r>
      <w:r w:rsidR="00E97159" w:rsidRPr="000B7576">
        <w:rPr>
          <w:rFonts w:ascii="Times New Roman" w:eastAsia="Calibri" w:hAnsi="Times New Roman" w:cs="Times New Roman"/>
        </w:rPr>
        <w:t>,</w:t>
      </w:r>
      <w:r w:rsidR="008205D6" w:rsidRPr="000B7576">
        <w:rPr>
          <w:rFonts w:ascii="Times New Roman" w:eastAsia="Calibri" w:hAnsi="Times New Roman" w:cs="Times New Roman"/>
        </w:rPr>
        <w:t xml:space="preserve"> y una extensión final de 7 min a 72</w:t>
      </w:r>
      <w:r w:rsidR="00E97159" w:rsidRPr="000B7576">
        <w:rPr>
          <w:rFonts w:ascii="Times New Roman" w:eastAsia="Calibri" w:hAnsi="Times New Roman" w:cs="Times New Roman"/>
        </w:rPr>
        <w:t xml:space="preserve"> </w:t>
      </w:r>
      <w:r w:rsidR="008205D6" w:rsidRPr="000B7576">
        <w:rPr>
          <w:rFonts w:ascii="Times New Roman" w:eastAsia="Calibri" w:hAnsi="Times New Roman" w:cs="Times New Roman"/>
        </w:rPr>
        <w:t>°C.</w:t>
      </w:r>
      <w:r w:rsidR="002868C0" w:rsidRPr="000B7576">
        <w:rPr>
          <w:rFonts w:ascii="Times New Roman" w:hAnsi="Times New Roman" w:cs="Times New Roman"/>
          <w:lang w:val="es-ES_tradnl"/>
        </w:rPr>
        <w:t xml:space="preserve"> </w:t>
      </w:r>
      <w:r w:rsidR="003F3EA9" w:rsidRPr="000B7576">
        <w:rPr>
          <w:rFonts w:ascii="Times New Roman" w:hAnsi="Times New Roman" w:cs="Times New Roman"/>
          <w:lang w:val="es-ES_tradnl"/>
        </w:rPr>
        <w:t>Como patrón de referencia se utilizó ADN extraído de foliolos del clon FX 3864 suministrado por la plantación de Caucho natural de Michelin®</w:t>
      </w:r>
      <w:r w:rsidR="00CC0EE3" w:rsidRPr="000B7576">
        <w:rPr>
          <w:rFonts w:ascii="Times New Roman" w:hAnsi="Times New Roman" w:cs="Times New Roman"/>
          <w:lang w:val="es-ES_tradnl"/>
        </w:rPr>
        <w:t xml:space="preserve"> - </w:t>
      </w:r>
      <w:r w:rsidR="005E695F" w:rsidRPr="000B7576">
        <w:rPr>
          <w:rFonts w:ascii="Times New Roman" w:hAnsi="Times New Roman" w:cs="Times New Roman"/>
          <w:lang w:val="es-ES_tradnl"/>
        </w:rPr>
        <w:t>Bahía,</w:t>
      </w:r>
      <w:r w:rsidR="00CC0EE3" w:rsidRPr="000B7576">
        <w:rPr>
          <w:rFonts w:ascii="Times New Roman" w:hAnsi="Times New Roman" w:cs="Times New Roman"/>
          <w:lang w:val="es-ES_tradnl"/>
        </w:rPr>
        <w:t xml:space="preserve"> Brasil.</w:t>
      </w:r>
      <w:r w:rsidR="00F30095" w:rsidRPr="000B7576">
        <w:rPr>
          <w:rFonts w:ascii="Times New Roman" w:hAnsi="Times New Roman" w:cs="Times New Roman"/>
          <w:lang w:val="es-ES_tradnl"/>
        </w:rPr>
        <w:t xml:space="preserve"> </w:t>
      </w:r>
      <w:r w:rsidR="002868C0" w:rsidRPr="000B7576">
        <w:rPr>
          <w:rFonts w:ascii="Times New Roman" w:hAnsi="Times New Roman" w:cs="Times New Roman"/>
          <w:lang w:val="es-ES_tradnl"/>
        </w:rPr>
        <w:t xml:space="preserve">Los amplicones fueron </w:t>
      </w:r>
      <w:r w:rsidR="003F3EA9" w:rsidRPr="000B7576">
        <w:rPr>
          <w:rFonts w:ascii="Times New Roman" w:hAnsi="Times New Roman" w:cs="Times New Roman"/>
          <w:lang w:val="es-ES_tradnl"/>
        </w:rPr>
        <w:t>separados por electroforesis</w:t>
      </w:r>
      <w:r w:rsidR="00F30095" w:rsidRPr="000B7576">
        <w:rPr>
          <w:rFonts w:ascii="Times New Roman" w:hAnsi="Times New Roman" w:cs="Times New Roman"/>
          <w:lang w:val="es-ES_tradnl"/>
        </w:rPr>
        <w:t xml:space="preserve"> </w:t>
      </w:r>
      <w:r w:rsidR="000044C4" w:rsidRPr="000B7576">
        <w:rPr>
          <w:rFonts w:ascii="Times New Roman" w:hAnsi="Times New Roman" w:cs="Times New Roman"/>
          <w:lang w:val="es-ES_tradnl"/>
        </w:rPr>
        <w:t xml:space="preserve">en </w:t>
      </w:r>
      <w:r w:rsidR="003F3EA9" w:rsidRPr="000B7576">
        <w:rPr>
          <w:rFonts w:ascii="Times New Roman" w:hAnsi="Times New Roman" w:cs="Times New Roman"/>
          <w:lang w:val="es-ES_tradnl"/>
        </w:rPr>
        <w:t xml:space="preserve">condiciones denaturantes (Urea 7 M) en </w:t>
      </w:r>
      <w:r w:rsidR="000044C4" w:rsidRPr="000B7576">
        <w:rPr>
          <w:rFonts w:ascii="Times New Roman" w:hAnsi="Times New Roman" w:cs="Times New Roman"/>
          <w:lang w:val="es-ES_tradnl"/>
        </w:rPr>
        <w:t>geles de poliacrilamida al 7%</w:t>
      </w:r>
      <w:r w:rsidR="00F30095" w:rsidRPr="000B7576">
        <w:rPr>
          <w:rFonts w:ascii="Times New Roman" w:hAnsi="Times New Roman" w:cs="Times New Roman"/>
          <w:lang w:val="es-ES_tradnl"/>
        </w:rPr>
        <w:t xml:space="preserve"> </w:t>
      </w:r>
      <w:r w:rsidR="002868C0" w:rsidRPr="000B7576">
        <w:rPr>
          <w:rFonts w:ascii="Times New Roman" w:hAnsi="Times New Roman" w:cs="Times New Roman"/>
          <w:lang w:val="es-ES_tradnl"/>
        </w:rPr>
        <w:t>(</w:t>
      </w:r>
      <w:r w:rsidR="00E97159" w:rsidRPr="000B7576">
        <w:rPr>
          <w:rFonts w:ascii="Times New Roman" w:hAnsi="Times New Roman" w:cs="Times New Roman"/>
          <w:lang w:val="es-ES_tradnl"/>
        </w:rPr>
        <w:t xml:space="preserve">figura </w:t>
      </w:r>
      <w:r w:rsidR="002868C0" w:rsidRPr="000B7576">
        <w:rPr>
          <w:rFonts w:ascii="Times New Roman" w:hAnsi="Times New Roman" w:cs="Times New Roman"/>
          <w:lang w:val="es-ES_tradnl"/>
        </w:rPr>
        <w:t>2)</w:t>
      </w:r>
      <w:r w:rsidR="003F3EA9" w:rsidRPr="000B7576">
        <w:rPr>
          <w:rFonts w:ascii="Times New Roman" w:hAnsi="Times New Roman" w:cs="Times New Roman"/>
          <w:lang w:val="es-ES_tradnl"/>
        </w:rPr>
        <w:t xml:space="preserve"> y posteriormen</w:t>
      </w:r>
      <w:r w:rsidR="005D749C" w:rsidRPr="000B7576">
        <w:rPr>
          <w:rFonts w:ascii="Times New Roman" w:hAnsi="Times New Roman" w:cs="Times New Roman"/>
          <w:lang w:val="es-ES_tradnl"/>
        </w:rPr>
        <w:t>t</w:t>
      </w:r>
      <w:r w:rsidR="003F3EA9" w:rsidRPr="000B7576">
        <w:rPr>
          <w:rFonts w:ascii="Times New Roman" w:hAnsi="Times New Roman" w:cs="Times New Roman"/>
          <w:lang w:val="es-ES_tradnl"/>
        </w:rPr>
        <w:t>e visu</w:t>
      </w:r>
      <w:r w:rsidR="005D749C" w:rsidRPr="000B7576">
        <w:rPr>
          <w:rFonts w:ascii="Times New Roman" w:hAnsi="Times New Roman" w:cs="Times New Roman"/>
          <w:lang w:val="es-ES_tradnl"/>
        </w:rPr>
        <w:t>a</w:t>
      </w:r>
      <w:r w:rsidR="00744A5F" w:rsidRPr="000B7576">
        <w:rPr>
          <w:rFonts w:ascii="Times New Roman" w:hAnsi="Times New Roman" w:cs="Times New Roman"/>
          <w:lang w:val="es-ES_tradnl"/>
        </w:rPr>
        <w:t>lizados mediante</w:t>
      </w:r>
      <w:r w:rsidR="003F3EA9" w:rsidRPr="000B7576">
        <w:rPr>
          <w:rFonts w:ascii="Times New Roman" w:hAnsi="Times New Roman" w:cs="Times New Roman"/>
          <w:lang w:val="es-ES_tradnl"/>
        </w:rPr>
        <w:t xml:space="preserve"> tinción con nitrato de plata.</w:t>
      </w:r>
    </w:p>
    <w:p w:rsidR="00583297" w:rsidRPr="000B7576" w:rsidRDefault="00572756" w:rsidP="001D66D6">
      <w:pPr>
        <w:spacing w:line="360" w:lineRule="auto"/>
        <w:rPr>
          <w:rFonts w:ascii="Times New Roman" w:hAnsi="Times New Roman" w:cs="Times New Roman"/>
          <w:lang w:val="es-ES_tradnl"/>
        </w:rPr>
      </w:pPr>
      <w:r w:rsidRPr="000B7576">
        <w:rPr>
          <w:rFonts w:ascii="Times New Roman" w:hAnsi="Times New Roman" w:cs="Times New Roman"/>
          <w:b/>
          <w:lang w:val="es-ES_tradnl"/>
        </w:rPr>
        <w:lastRenderedPageBreak/>
        <w:t>Tabla 1.</w:t>
      </w:r>
      <w:r w:rsidRPr="000B7576">
        <w:rPr>
          <w:rFonts w:ascii="Times New Roman" w:hAnsi="Times New Roman" w:cs="Times New Roman"/>
          <w:lang w:val="es-ES_tradnl"/>
        </w:rPr>
        <w:t xml:space="preserve"> </w:t>
      </w:r>
      <w:r w:rsidR="00583297" w:rsidRPr="000B7576">
        <w:rPr>
          <w:rFonts w:ascii="Times New Roman" w:hAnsi="Times New Roman" w:cs="Times New Roman"/>
          <w:lang w:val="es-ES_tradnl"/>
        </w:rPr>
        <w:t>M</w:t>
      </w:r>
      <w:r w:rsidR="006A11B1" w:rsidRPr="000B7576">
        <w:rPr>
          <w:rFonts w:ascii="Times New Roman" w:hAnsi="Times New Roman" w:cs="Times New Roman"/>
          <w:lang w:val="es-ES_tradnl"/>
        </w:rPr>
        <w:t xml:space="preserve">icrosatélites </w:t>
      </w:r>
      <w:r w:rsidR="00583297" w:rsidRPr="000B7576">
        <w:rPr>
          <w:rFonts w:ascii="Times New Roman" w:hAnsi="Times New Roman" w:cs="Times New Roman"/>
          <w:lang w:val="es-ES_tradnl"/>
        </w:rPr>
        <w:t xml:space="preserve">(ID en el GenBank) </w:t>
      </w:r>
      <w:r w:rsidR="006A11B1" w:rsidRPr="000B7576">
        <w:rPr>
          <w:rFonts w:ascii="Times New Roman" w:hAnsi="Times New Roman" w:cs="Times New Roman"/>
          <w:lang w:val="es-ES_tradnl"/>
        </w:rPr>
        <w:t>e i</w:t>
      </w:r>
      <w:r w:rsidRPr="000B7576">
        <w:rPr>
          <w:rFonts w:ascii="Times New Roman" w:hAnsi="Times New Roman" w:cs="Times New Roman"/>
          <w:lang w:val="es-ES_tradnl"/>
        </w:rPr>
        <w:t>niciadores u</w:t>
      </w:r>
      <w:r w:rsidR="00583297" w:rsidRPr="000B7576">
        <w:rPr>
          <w:rFonts w:ascii="Times New Roman" w:hAnsi="Times New Roman" w:cs="Times New Roman"/>
          <w:lang w:val="es-ES_tradnl"/>
        </w:rPr>
        <w:t>tiliz</w:t>
      </w:r>
      <w:r w:rsidRPr="000B7576">
        <w:rPr>
          <w:rFonts w:ascii="Times New Roman" w:hAnsi="Times New Roman" w:cs="Times New Roman"/>
          <w:lang w:val="es-ES_tradnl"/>
        </w:rPr>
        <w:t>ados para la identificación del</w:t>
      </w:r>
      <w:r w:rsidR="00F30095" w:rsidRPr="000B7576">
        <w:rPr>
          <w:rFonts w:ascii="Times New Roman" w:hAnsi="Times New Roman" w:cs="Times New Roman"/>
          <w:lang w:val="es-ES_tradnl"/>
        </w:rPr>
        <w:t xml:space="preserve"> </w:t>
      </w:r>
      <w:r w:rsidR="00583297" w:rsidRPr="000B7576">
        <w:rPr>
          <w:rFonts w:ascii="Times New Roman" w:hAnsi="Times New Roman" w:cs="Times New Roman"/>
          <w:lang w:val="es-ES_tradnl"/>
        </w:rPr>
        <w:t>origen del material vegetal</w:t>
      </w:r>
    </w:p>
    <w:tbl>
      <w:tblPr>
        <w:tblStyle w:val="Tablaconcuadrcula"/>
        <w:tblpPr w:leftFromText="141" w:rightFromText="141" w:vertAnchor="text" w:horzAnchor="page" w:tblpX="1810" w:tblpY="9"/>
        <w:tblW w:w="8897" w:type="dxa"/>
        <w:tblLook w:val="04A0"/>
      </w:tblPr>
      <w:tblGrid>
        <w:gridCol w:w="3274"/>
        <w:gridCol w:w="1686"/>
        <w:gridCol w:w="3937"/>
      </w:tblGrid>
      <w:tr w:rsidR="00583297" w:rsidRPr="000B7576">
        <w:tc>
          <w:tcPr>
            <w:tcW w:w="3274" w:type="dxa"/>
          </w:tcPr>
          <w:p w:rsidR="00583297" w:rsidRPr="000B7576" w:rsidRDefault="00583297" w:rsidP="001D66D6">
            <w:pPr>
              <w:spacing w:before="60" w:after="60" w:line="360" w:lineRule="auto"/>
              <w:rPr>
                <w:rFonts w:ascii="Times New Roman" w:hAnsi="Times New Roman" w:cs="Times New Roman"/>
                <w:b/>
                <w:lang w:val="es-ES_tradnl"/>
              </w:rPr>
            </w:pPr>
            <w:r w:rsidRPr="000B7576">
              <w:rPr>
                <w:rFonts w:ascii="Times New Roman" w:hAnsi="Times New Roman" w:cs="Times New Roman"/>
                <w:b/>
                <w:lang w:val="es-ES_tradnl"/>
              </w:rPr>
              <w:t>Microsatélites ID del GenBanK</w:t>
            </w:r>
          </w:p>
        </w:tc>
        <w:tc>
          <w:tcPr>
            <w:tcW w:w="1686" w:type="dxa"/>
          </w:tcPr>
          <w:p w:rsidR="00583297" w:rsidRPr="000B7576" w:rsidRDefault="00583297" w:rsidP="001D66D6">
            <w:pPr>
              <w:spacing w:before="60" w:after="60" w:line="360" w:lineRule="auto"/>
              <w:jc w:val="center"/>
              <w:rPr>
                <w:rFonts w:ascii="Times New Roman" w:hAnsi="Times New Roman" w:cs="Times New Roman"/>
                <w:b/>
                <w:lang w:val="es-ES_tradnl"/>
              </w:rPr>
            </w:pPr>
            <w:r w:rsidRPr="000B7576">
              <w:rPr>
                <w:rFonts w:ascii="Times New Roman" w:hAnsi="Times New Roman" w:cs="Times New Roman"/>
                <w:b/>
                <w:lang w:val="es-ES_tradnl"/>
              </w:rPr>
              <w:t>Iniciadores</w:t>
            </w:r>
          </w:p>
        </w:tc>
        <w:tc>
          <w:tcPr>
            <w:tcW w:w="3937" w:type="dxa"/>
          </w:tcPr>
          <w:p w:rsidR="00583297" w:rsidRPr="000B7576" w:rsidRDefault="00583297" w:rsidP="001D66D6">
            <w:pPr>
              <w:spacing w:before="60" w:after="60" w:line="360" w:lineRule="auto"/>
              <w:jc w:val="center"/>
              <w:rPr>
                <w:rFonts w:ascii="Times New Roman" w:hAnsi="Times New Roman" w:cs="Times New Roman"/>
                <w:b/>
                <w:lang w:val="es-ES_tradnl"/>
              </w:rPr>
            </w:pPr>
            <w:r w:rsidRPr="000B7576">
              <w:rPr>
                <w:rFonts w:ascii="Times New Roman" w:hAnsi="Times New Roman" w:cs="Times New Roman"/>
                <w:b/>
                <w:lang w:val="es-ES_tradnl"/>
              </w:rPr>
              <w:t>Secuencia</w:t>
            </w:r>
          </w:p>
        </w:tc>
      </w:tr>
      <w:tr w:rsidR="00583297" w:rsidRPr="000B7576">
        <w:tc>
          <w:tcPr>
            <w:tcW w:w="3274" w:type="dxa"/>
            <w:vMerge w:val="restart"/>
          </w:tcPr>
          <w:p w:rsidR="00583297" w:rsidRPr="000B7576" w:rsidRDefault="00583297" w:rsidP="001D66D6">
            <w:pPr>
              <w:spacing w:before="180" w:after="180" w:line="360" w:lineRule="auto"/>
              <w:rPr>
                <w:rFonts w:ascii="Times New Roman" w:hAnsi="Times New Roman" w:cs="Times New Roman"/>
                <w:lang w:val="es-ES_tradnl"/>
              </w:rPr>
            </w:pPr>
            <w:r w:rsidRPr="000B7576">
              <w:rPr>
                <w:rFonts w:ascii="Times New Roman" w:hAnsi="Times New Roman" w:cs="Times New Roman"/>
                <w:lang w:val="es-ES_tradnl"/>
              </w:rPr>
              <w:t>AY486867</w:t>
            </w:r>
          </w:p>
        </w:tc>
        <w:tc>
          <w:tcPr>
            <w:tcW w:w="1686"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 xml:space="preserve">SSRH102 </w:t>
            </w:r>
            <w:r w:rsidRPr="000B7576">
              <w:rPr>
                <w:rFonts w:ascii="Times New Roman" w:hAnsi="Times New Roman" w:cs="Times New Roman"/>
                <w:b/>
                <w:lang w:val="es-ES_tradnl"/>
              </w:rPr>
              <w:t>F</w:t>
            </w:r>
          </w:p>
        </w:tc>
        <w:tc>
          <w:tcPr>
            <w:tcW w:w="3937"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3’-CCAAGCCAATCATCAGGAAT-5’</w:t>
            </w:r>
          </w:p>
        </w:tc>
      </w:tr>
      <w:tr w:rsidR="00583297" w:rsidRPr="000B7576">
        <w:tc>
          <w:tcPr>
            <w:tcW w:w="3274" w:type="dxa"/>
            <w:vMerge/>
          </w:tcPr>
          <w:p w:rsidR="00583297" w:rsidRPr="000B7576" w:rsidRDefault="00583297" w:rsidP="001D66D6">
            <w:pPr>
              <w:spacing w:before="180" w:after="180" w:line="360" w:lineRule="auto"/>
              <w:rPr>
                <w:rFonts w:ascii="Times New Roman" w:hAnsi="Times New Roman" w:cs="Times New Roman"/>
                <w:lang w:val="es-ES_tradnl"/>
              </w:rPr>
            </w:pPr>
          </w:p>
        </w:tc>
        <w:tc>
          <w:tcPr>
            <w:tcW w:w="1686"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 xml:space="preserve">SSRH102 </w:t>
            </w:r>
            <w:r w:rsidRPr="000B7576">
              <w:rPr>
                <w:rFonts w:ascii="Times New Roman" w:hAnsi="Times New Roman" w:cs="Times New Roman"/>
                <w:b/>
                <w:lang w:val="es-ES_tradnl"/>
              </w:rPr>
              <w:t>R</w:t>
            </w:r>
          </w:p>
        </w:tc>
        <w:tc>
          <w:tcPr>
            <w:tcW w:w="3937"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3’-AGCAGCCCATGATACAACTG-5’</w:t>
            </w:r>
          </w:p>
        </w:tc>
      </w:tr>
      <w:tr w:rsidR="00583297" w:rsidRPr="000B7576">
        <w:tc>
          <w:tcPr>
            <w:tcW w:w="3274" w:type="dxa"/>
            <w:vMerge w:val="restart"/>
          </w:tcPr>
          <w:p w:rsidR="00583297" w:rsidRPr="000B7576" w:rsidRDefault="00583297" w:rsidP="001D66D6">
            <w:pPr>
              <w:spacing w:before="180" w:after="180" w:line="360" w:lineRule="auto"/>
              <w:rPr>
                <w:rFonts w:ascii="Times New Roman" w:hAnsi="Times New Roman" w:cs="Times New Roman"/>
                <w:lang w:val="es-ES_tradnl"/>
              </w:rPr>
            </w:pPr>
            <w:r w:rsidRPr="000B7576">
              <w:rPr>
                <w:rFonts w:ascii="Times New Roman" w:hAnsi="Times New Roman" w:cs="Times New Roman"/>
                <w:lang w:val="es-ES_tradnl"/>
              </w:rPr>
              <w:t>AY486866</w:t>
            </w:r>
          </w:p>
        </w:tc>
        <w:tc>
          <w:tcPr>
            <w:tcW w:w="1686"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 xml:space="preserve">SSRH103 </w:t>
            </w:r>
            <w:r w:rsidRPr="000B7576">
              <w:rPr>
                <w:rFonts w:ascii="Times New Roman" w:hAnsi="Times New Roman" w:cs="Times New Roman"/>
                <w:b/>
                <w:lang w:val="es-ES_tradnl"/>
              </w:rPr>
              <w:t>F</w:t>
            </w:r>
          </w:p>
        </w:tc>
        <w:tc>
          <w:tcPr>
            <w:tcW w:w="3937"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3’-</w:t>
            </w:r>
            <w:r w:rsidRPr="000B7576">
              <w:rPr>
                <w:rFonts w:ascii="Times New Roman" w:hAnsi="Times New Roman" w:cs="Times New Roman"/>
                <w:spacing w:val="4"/>
                <w:lang w:val="es-ES_tradnl"/>
              </w:rPr>
              <w:t>TCCTCTCCTCGTCAACATCC</w:t>
            </w:r>
            <w:r w:rsidRPr="000B7576">
              <w:rPr>
                <w:rFonts w:ascii="Times New Roman" w:hAnsi="Times New Roman" w:cs="Times New Roman"/>
                <w:lang w:val="es-ES_tradnl"/>
              </w:rPr>
              <w:t>-5’</w:t>
            </w:r>
          </w:p>
        </w:tc>
      </w:tr>
      <w:tr w:rsidR="00583297" w:rsidRPr="000B7576">
        <w:tc>
          <w:tcPr>
            <w:tcW w:w="3274" w:type="dxa"/>
            <w:vMerge/>
          </w:tcPr>
          <w:p w:rsidR="00583297" w:rsidRPr="000B7576" w:rsidRDefault="00583297" w:rsidP="001D66D6">
            <w:pPr>
              <w:spacing w:before="180" w:after="180" w:line="360" w:lineRule="auto"/>
              <w:rPr>
                <w:rFonts w:ascii="Times New Roman" w:hAnsi="Times New Roman" w:cs="Times New Roman"/>
                <w:lang w:val="es-ES_tradnl"/>
              </w:rPr>
            </w:pPr>
          </w:p>
        </w:tc>
        <w:tc>
          <w:tcPr>
            <w:tcW w:w="1686"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 xml:space="preserve">SSRH103 </w:t>
            </w:r>
            <w:r w:rsidRPr="000B7576">
              <w:rPr>
                <w:rFonts w:ascii="Times New Roman" w:hAnsi="Times New Roman" w:cs="Times New Roman"/>
                <w:b/>
                <w:lang w:val="es-ES_tradnl"/>
              </w:rPr>
              <w:t>R</w:t>
            </w:r>
          </w:p>
        </w:tc>
        <w:tc>
          <w:tcPr>
            <w:tcW w:w="3937"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3’-</w:t>
            </w:r>
            <w:r w:rsidRPr="000B7576">
              <w:rPr>
                <w:rFonts w:ascii="Times New Roman" w:hAnsi="Times New Roman" w:cs="Times New Roman"/>
                <w:spacing w:val="4"/>
                <w:lang w:val="es-ES_tradnl"/>
              </w:rPr>
              <w:t>TGTCATTCGAACTCCGTCAA</w:t>
            </w:r>
            <w:r w:rsidRPr="000B7576">
              <w:rPr>
                <w:rFonts w:ascii="Times New Roman" w:hAnsi="Times New Roman" w:cs="Times New Roman"/>
                <w:lang w:val="es-ES_tradnl"/>
              </w:rPr>
              <w:t>-5’</w:t>
            </w:r>
          </w:p>
        </w:tc>
      </w:tr>
      <w:tr w:rsidR="00583297" w:rsidRPr="000B7576">
        <w:tc>
          <w:tcPr>
            <w:tcW w:w="3274" w:type="dxa"/>
            <w:vMerge w:val="restart"/>
          </w:tcPr>
          <w:p w:rsidR="00583297" w:rsidRPr="000B7576" w:rsidRDefault="00583297" w:rsidP="001D66D6">
            <w:pPr>
              <w:spacing w:before="180" w:after="180" w:line="360" w:lineRule="auto"/>
              <w:rPr>
                <w:rFonts w:ascii="Times New Roman" w:hAnsi="Times New Roman" w:cs="Times New Roman"/>
                <w:lang w:val="es-ES_tradnl"/>
              </w:rPr>
            </w:pPr>
            <w:r w:rsidRPr="000B7576">
              <w:rPr>
                <w:rFonts w:ascii="Times New Roman" w:hAnsi="Times New Roman" w:cs="Times New Roman"/>
                <w:lang w:val="es-ES_tradnl"/>
              </w:rPr>
              <w:t>AY486754</w:t>
            </w:r>
          </w:p>
        </w:tc>
        <w:tc>
          <w:tcPr>
            <w:tcW w:w="1686"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 xml:space="preserve">SSRH358 </w:t>
            </w:r>
            <w:r w:rsidRPr="000B7576">
              <w:rPr>
                <w:rFonts w:ascii="Times New Roman" w:hAnsi="Times New Roman" w:cs="Times New Roman"/>
                <w:b/>
                <w:lang w:val="es-ES_tradnl"/>
              </w:rPr>
              <w:t>F</w:t>
            </w:r>
          </w:p>
        </w:tc>
        <w:tc>
          <w:tcPr>
            <w:tcW w:w="3937" w:type="dxa"/>
          </w:tcPr>
          <w:p w:rsidR="00583297" w:rsidRPr="000B7576" w:rsidRDefault="00583297" w:rsidP="001D66D6">
            <w:pPr>
              <w:spacing w:before="60" w:after="60" w:line="360" w:lineRule="auto"/>
              <w:jc w:val="center"/>
              <w:rPr>
                <w:rFonts w:ascii="Times New Roman" w:hAnsi="Times New Roman" w:cs="Times New Roman"/>
                <w:spacing w:val="-16"/>
                <w:lang w:val="es-ES_tradnl"/>
              </w:rPr>
            </w:pPr>
            <w:r w:rsidRPr="000B7576">
              <w:rPr>
                <w:rFonts w:ascii="Times New Roman" w:hAnsi="Times New Roman" w:cs="Times New Roman"/>
                <w:lang w:val="es-ES_tradnl"/>
              </w:rPr>
              <w:t>3’-</w:t>
            </w:r>
            <w:r w:rsidRPr="000B7576">
              <w:rPr>
                <w:rFonts w:ascii="Times New Roman" w:hAnsi="Times New Roman" w:cs="Times New Roman"/>
                <w:spacing w:val="-16"/>
                <w:lang w:val="es-ES_tradnl"/>
              </w:rPr>
              <w:t>TCCGCTCTAGCTTCTTCCTG</w:t>
            </w:r>
            <w:r w:rsidRPr="000B7576">
              <w:rPr>
                <w:rFonts w:ascii="Times New Roman" w:hAnsi="Times New Roman" w:cs="Times New Roman"/>
                <w:lang w:val="es-ES_tradnl"/>
              </w:rPr>
              <w:t>-5’</w:t>
            </w:r>
          </w:p>
        </w:tc>
      </w:tr>
      <w:tr w:rsidR="00583297" w:rsidRPr="000B7576">
        <w:tc>
          <w:tcPr>
            <w:tcW w:w="3274" w:type="dxa"/>
            <w:vMerge/>
          </w:tcPr>
          <w:p w:rsidR="00583297" w:rsidRPr="000B7576" w:rsidRDefault="00583297" w:rsidP="001D66D6">
            <w:pPr>
              <w:spacing w:before="180" w:after="180" w:line="360" w:lineRule="auto"/>
              <w:rPr>
                <w:rFonts w:ascii="Times New Roman" w:hAnsi="Times New Roman" w:cs="Times New Roman"/>
                <w:lang w:val="es-ES_tradnl"/>
              </w:rPr>
            </w:pPr>
          </w:p>
        </w:tc>
        <w:tc>
          <w:tcPr>
            <w:tcW w:w="1686"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 xml:space="preserve">SSRH358 </w:t>
            </w:r>
            <w:r w:rsidRPr="000B7576">
              <w:rPr>
                <w:rFonts w:ascii="Times New Roman" w:hAnsi="Times New Roman" w:cs="Times New Roman"/>
                <w:b/>
                <w:lang w:val="es-ES_tradnl"/>
              </w:rPr>
              <w:t>R</w:t>
            </w:r>
          </w:p>
        </w:tc>
        <w:tc>
          <w:tcPr>
            <w:tcW w:w="3937"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3’-</w:t>
            </w:r>
            <w:r w:rsidRPr="000B7576">
              <w:rPr>
                <w:rFonts w:ascii="Times New Roman" w:hAnsi="Times New Roman" w:cs="Times New Roman"/>
                <w:spacing w:val="-16"/>
                <w:lang w:val="es-ES_tradnl"/>
              </w:rPr>
              <w:t>GCCGCATAAGAGTGAACGA</w:t>
            </w:r>
            <w:r w:rsidRPr="000B7576">
              <w:rPr>
                <w:rFonts w:ascii="Times New Roman" w:hAnsi="Times New Roman" w:cs="Times New Roman"/>
                <w:lang w:val="es-ES_tradnl"/>
              </w:rPr>
              <w:t>-5’</w:t>
            </w:r>
          </w:p>
        </w:tc>
      </w:tr>
      <w:tr w:rsidR="00583297" w:rsidRPr="000B7576">
        <w:tc>
          <w:tcPr>
            <w:tcW w:w="3274" w:type="dxa"/>
            <w:vMerge w:val="restart"/>
          </w:tcPr>
          <w:p w:rsidR="00583297" w:rsidRPr="000B7576" w:rsidRDefault="00583297" w:rsidP="001D66D6">
            <w:pPr>
              <w:spacing w:before="180" w:after="180" w:line="360" w:lineRule="auto"/>
              <w:rPr>
                <w:rFonts w:ascii="Times New Roman" w:hAnsi="Times New Roman" w:cs="Times New Roman"/>
                <w:lang w:val="es-ES_tradnl"/>
              </w:rPr>
            </w:pPr>
            <w:r w:rsidRPr="000B7576">
              <w:rPr>
                <w:rFonts w:ascii="Times New Roman" w:hAnsi="Times New Roman" w:cs="Times New Roman"/>
                <w:lang w:val="es-ES_tradnl"/>
              </w:rPr>
              <w:t>AY486707</w:t>
            </w:r>
          </w:p>
        </w:tc>
        <w:tc>
          <w:tcPr>
            <w:tcW w:w="1686"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 xml:space="preserve">SSRH403 </w:t>
            </w:r>
            <w:r w:rsidRPr="000B7576">
              <w:rPr>
                <w:rFonts w:ascii="Times New Roman" w:hAnsi="Times New Roman" w:cs="Times New Roman"/>
                <w:b/>
                <w:lang w:val="es-ES_tradnl"/>
              </w:rPr>
              <w:t>F</w:t>
            </w:r>
          </w:p>
        </w:tc>
        <w:tc>
          <w:tcPr>
            <w:tcW w:w="3937" w:type="dxa"/>
          </w:tcPr>
          <w:p w:rsidR="00583297" w:rsidRPr="000B7576" w:rsidRDefault="00583297" w:rsidP="001D66D6">
            <w:pPr>
              <w:spacing w:before="60" w:after="60" w:line="360" w:lineRule="auto"/>
              <w:jc w:val="center"/>
              <w:rPr>
                <w:rFonts w:ascii="Times New Roman" w:hAnsi="Times New Roman" w:cs="Times New Roman"/>
                <w:spacing w:val="-16"/>
                <w:lang w:val="es-ES_tradnl"/>
              </w:rPr>
            </w:pPr>
            <w:r w:rsidRPr="000B7576">
              <w:rPr>
                <w:rFonts w:ascii="Times New Roman" w:hAnsi="Times New Roman" w:cs="Times New Roman"/>
                <w:lang w:val="es-ES_tradnl"/>
              </w:rPr>
              <w:t>3’-</w:t>
            </w:r>
            <w:r w:rsidRPr="000B7576">
              <w:rPr>
                <w:rFonts w:ascii="Times New Roman" w:hAnsi="Times New Roman" w:cs="Times New Roman"/>
                <w:spacing w:val="-16"/>
                <w:lang w:val="es-ES_tradnl"/>
              </w:rPr>
              <w:t>TGCCATCCTGCAGTTATCAG</w:t>
            </w:r>
            <w:r w:rsidRPr="000B7576">
              <w:rPr>
                <w:rFonts w:ascii="Times New Roman" w:hAnsi="Times New Roman" w:cs="Times New Roman"/>
                <w:lang w:val="es-ES_tradnl"/>
              </w:rPr>
              <w:t>-5’</w:t>
            </w:r>
          </w:p>
        </w:tc>
      </w:tr>
      <w:tr w:rsidR="00583297" w:rsidRPr="000B7576">
        <w:tc>
          <w:tcPr>
            <w:tcW w:w="3274" w:type="dxa"/>
            <w:vMerge/>
          </w:tcPr>
          <w:p w:rsidR="00583297" w:rsidRPr="000B7576" w:rsidRDefault="00583297" w:rsidP="001D66D6">
            <w:pPr>
              <w:spacing w:before="60" w:after="60" w:line="360" w:lineRule="auto"/>
              <w:rPr>
                <w:rFonts w:ascii="Times New Roman" w:hAnsi="Times New Roman" w:cs="Times New Roman"/>
                <w:lang w:val="es-ES_tradnl"/>
              </w:rPr>
            </w:pPr>
          </w:p>
        </w:tc>
        <w:tc>
          <w:tcPr>
            <w:tcW w:w="1686"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 xml:space="preserve">SSRH403 </w:t>
            </w:r>
            <w:r w:rsidRPr="000B7576">
              <w:rPr>
                <w:rFonts w:ascii="Times New Roman" w:hAnsi="Times New Roman" w:cs="Times New Roman"/>
                <w:b/>
                <w:lang w:val="es-ES_tradnl"/>
              </w:rPr>
              <w:t>R</w:t>
            </w:r>
          </w:p>
        </w:tc>
        <w:tc>
          <w:tcPr>
            <w:tcW w:w="3937" w:type="dxa"/>
          </w:tcPr>
          <w:p w:rsidR="00583297" w:rsidRPr="000B7576" w:rsidRDefault="00583297"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lang w:val="es-ES_tradnl"/>
              </w:rPr>
              <w:t>3’-</w:t>
            </w:r>
            <w:r w:rsidRPr="000B7576">
              <w:rPr>
                <w:rFonts w:ascii="Times New Roman" w:hAnsi="Times New Roman" w:cs="Times New Roman"/>
                <w:spacing w:val="-16"/>
                <w:lang w:val="es-ES_tradnl"/>
              </w:rPr>
              <w:t>GCACATATG AGGAAGCCACA</w:t>
            </w:r>
            <w:r w:rsidRPr="000B7576">
              <w:rPr>
                <w:rFonts w:ascii="Times New Roman" w:hAnsi="Times New Roman" w:cs="Times New Roman"/>
                <w:lang w:val="es-ES_tradnl"/>
              </w:rPr>
              <w:t>-5’</w:t>
            </w:r>
          </w:p>
        </w:tc>
      </w:tr>
    </w:tbl>
    <w:p w:rsidR="00572756" w:rsidRPr="000B7576" w:rsidRDefault="00572756" w:rsidP="001D66D6">
      <w:pPr>
        <w:spacing w:before="200" w:line="360" w:lineRule="auto"/>
        <w:rPr>
          <w:rFonts w:ascii="Times New Roman" w:hAnsi="Times New Roman" w:cs="Times New Roman"/>
          <w:b/>
          <w:lang w:val="es-ES_tradnl"/>
        </w:rPr>
      </w:pPr>
      <w:r w:rsidRPr="000B7576">
        <w:rPr>
          <w:rFonts w:ascii="Times New Roman" w:hAnsi="Times New Roman" w:cs="Times New Roman"/>
          <w:b/>
          <w:lang w:val="es-ES_tradnl"/>
        </w:rPr>
        <w:t>Resultados</w:t>
      </w:r>
      <w:r w:rsidR="001E45A1" w:rsidRPr="000B7576">
        <w:rPr>
          <w:rFonts w:ascii="Times New Roman" w:hAnsi="Times New Roman" w:cs="Times New Roman"/>
          <w:b/>
          <w:lang w:val="es-ES_tradnl"/>
        </w:rPr>
        <w:t xml:space="preserve"> y discusión</w:t>
      </w:r>
      <w:r w:rsidR="005E695F" w:rsidRPr="000B7576">
        <w:rPr>
          <w:rFonts w:ascii="Times New Roman" w:hAnsi="Times New Roman" w:cs="Times New Roman"/>
          <w:b/>
          <w:lang w:val="es-ES_tradnl"/>
        </w:rPr>
        <w:t xml:space="preserve"> </w:t>
      </w:r>
    </w:p>
    <w:p w:rsidR="00022442" w:rsidRPr="000B7576" w:rsidRDefault="00022442" w:rsidP="001D66D6">
      <w:pPr>
        <w:spacing w:line="360" w:lineRule="auto"/>
        <w:jc w:val="both"/>
        <w:rPr>
          <w:rFonts w:ascii="Times New Roman" w:hAnsi="Times New Roman" w:cs="Times New Roman"/>
          <w:lang w:val="es-ES_tradnl"/>
        </w:rPr>
      </w:pPr>
      <w:r w:rsidRPr="000B7576">
        <w:rPr>
          <w:rFonts w:ascii="Times New Roman" w:hAnsi="Times New Roman" w:cs="Times New Roman"/>
          <w:lang w:val="es-ES_tradnl"/>
        </w:rPr>
        <w:t xml:space="preserve">A partir de las observaciones en el estereoscopio y </w:t>
      </w:r>
      <w:r w:rsidR="00817861" w:rsidRPr="000B7576">
        <w:rPr>
          <w:rFonts w:ascii="Times New Roman" w:hAnsi="Times New Roman" w:cs="Times New Roman"/>
          <w:lang w:val="es-ES_tradnl"/>
        </w:rPr>
        <w:t xml:space="preserve">al microscopio fue posible identificar morfológicamente las </w:t>
      </w:r>
      <w:r w:rsidRPr="000B7576">
        <w:rPr>
          <w:rFonts w:ascii="Times New Roman" w:hAnsi="Times New Roman" w:cs="Times New Roman"/>
          <w:lang w:val="es-ES_tradnl"/>
        </w:rPr>
        <w:t xml:space="preserve">lesiones características y las </w:t>
      </w:r>
      <w:r w:rsidR="00817861" w:rsidRPr="000B7576">
        <w:rPr>
          <w:rFonts w:ascii="Times New Roman" w:hAnsi="Times New Roman" w:cs="Times New Roman"/>
          <w:lang w:val="es-ES_tradnl"/>
        </w:rPr>
        <w:t xml:space="preserve">conidias típicas de </w:t>
      </w:r>
      <w:r w:rsidR="002868C0" w:rsidRPr="000B7576">
        <w:rPr>
          <w:rFonts w:ascii="Times New Roman" w:hAnsi="Times New Roman" w:cs="Times New Roman"/>
          <w:i/>
          <w:lang w:val="es-ES_tradnl"/>
        </w:rPr>
        <w:t>F</w:t>
      </w:r>
      <w:r w:rsidR="00817861" w:rsidRPr="000B7576">
        <w:rPr>
          <w:rFonts w:ascii="Times New Roman" w:hAnsi="Times New Roman" w:cs="Times New Roman"/>
          <w:i/>
          <w:lang w:val="es-ES_tradnl"/>
        </w:rPr>
        <w:t>. macrosporum</w:t>
      </w:r>
      <w:r w:rsidR="00817861" w:rsidRPr="000B7576">
        <w:rPr>
          <w:rFonts w:ascii="Times New Roman" w:hAnsi="Times New Roman" w:cs="Times New Roman"/>
          <w:lang w:val="es-ES_tradnl"/>
        </w:rPr>
        <w:t xml:space="preserve"> </w:t>
      </w:r>
      <w:r w:rsidRPr="000B7576">
        <w:rPr>
          <w:rFonts w:ascii="Times New Roman" w:hAnsi="Times New Roman" w:cs="Times New Roman"/>
          <w:lang w:val="es-ES_tradnl"/>
        </w:rPr>
        <w:t>(</w:t>
      </w:r>
      <w:r w:rsidR="005E695F" w:rsidRPr="000B7576">
        <w:rPr>
          <w:rFonts w:ascii="Times New Roman" w:hAnsi="Times New Roman" w:cs="Times New Roman"/>
          <w:lang w:val="es-ES_tradnl"/>
        </w:rPr>
        <w:t xml:space="preserve">figuras </w:t>
      </w:r>
      <w:r w:rsidRPr="000B7576">
        <w:rPr>
          <w:rFonts w:ascii="Times New Roman" w:hAnsi="Times New Roman" w:cs="Times New Roman"/>
          <w:lang w:val="es-ES_tradnl"/>
        </w:rPr>
        <w:t xml:space="preserve">1a y 1b) en conformidad con las descripciones </w:t>
      </w:r>
      <w:r w:rsidR="002868C0" w:rsidRPr="000B7576">
        <w:rPr>
          <w:rFonts w:ascii="Times New Roman" w:hAnsi="Times New Roman" w:cs="Times New Roman"/>
          <w:lang w:val="es-ES_tradnl"/>
        </w:rPr>
        <w:t xml:space="preserve">consignadas </w:t>
      </w:r>
      <w:r w:rsidRPr="000B7576">
        <w:rPr>
          <w:rFonts w:ascii="Times New Roman" w:hAnsi="Times New Roman" w:cs="Times New Roman"/>
          <w:lang w:val="es-ES_tradnl"/>
        </w:rPr>
        <w:t xml:space="preserve">en la literatura </w:t>
      </w:r>
      <w:r w:rsidR="002868C0" w:rsidRPr="000B7576">
        <w:rPr>
          <w:rFonts w:ascii="Times New Roman" w:hAnsi="Times New Roman" w:cs="Times New Roman"/>
          <w:lang w:val="es-ES_tradnl"/>
        </w:rPr>
        <w:t xml:space="preserve">especializada </w:t>
      </w:r>
      <w:r w:rsidRPr="000B7576">
        <w:rPr>
          <w:rFonts w:ascii="Times New Roman" w:hAnsi="Times New Roman" w:cs="Times New Roman"/>
          <w:lang w:val="es-ES_tradnl"/>
        </w:rPr>
        <w:t>(Gasparo</w:t>
      </w:r>
      <w:r w:rsidR="002868C0" w:rsidRPr="000B7576">
        <w:rPr>
          <w:rFonts w:ascii="Times New Roman" w:hAnsi="Times New Roman" w:cs="Times New Roman"/>
          <w:lang w:val="es-ES_tradnl"/>
        </w:rPr>
        <w:t>t</w:t>
      </w:r>
      <w:r w:rsidRPr="000B7576">
        <w:rPr>
          <w:rFonts w:ascii="Times New Roman" w:hAnsi="Times New Roman" w:cs="Times New Roman"/>
          <w:lang w:val="es-ES_tradnl"/>
        </w:rPr>
        <w:t xml:space="preserve">to </w:t>
      </w:r>
      <w:r w:rsidRPr="000B7576">
        <w:rPr>
          <w:rFonts w:ascii="Times New Roman" w:hAnsi="Times New Roman" w:cs="Times New Roman"/>
          <w:i/>
          <w:lang w:val="es-ES_tradnl"/>
        </w:rPr>
        <w:t>et al</w:t>
      </w:r>
      <w:r w:rsidRPr="000B7576">
        <w:rPr>
          <w:rFonts w:ascii="Times New Roman" w:hAnsi="Times New Roman" w:cs="Times New Roman"/>
          <w:lang w:val="es-ES_tradnl"/>
        </w:rPr>
        <w:t>.</w:t>
      </w:r>
      <w:r w:rsidR="00D8373E" w:rsidRPr="000B7576">
        <w:rPr>
          <w:rFonts w:ascii="Times New Roman" w:hAnsi="Times New Roman" w:cs="Times New Roman"/>
          <w:lang w:val="es-ES_tradnl"/>
        </w:rPr>
        <w:t>,</w:t>
      </w:r>
      <w:r w:rsidRPr="000B7576">
        <w:rPr>
          <w:rFonts w:ascii="Times New Roman" w:hAnsi="Times New Roman" w:cs="Times New Roman"/>
          <w:lang w:val="es-ES_tradnl"/>
        </w:rPr>
        <w:t xml:space="preserve"> 1997).</w:t>
      </w:r>
    </w:p>
    <w:tbl>
      <w:tblPr>
        <w:tblStyle w:val="Tablaconcuadrcula"/>
        <w:tblW w:w="0" w:type="auto"/>
        <w:tblLook w:val="00A0"/>
      </w:tblPr>
      <w:tblGrid>
        <w:gridCol w:w="4792"/>
        <w:gridCol w:w="4262"/>
      </w:tblGrid>
      <w:tr w:rsidR="006E2750" w:rsidRPr="000B7576">
        <w:tc>
          <w:tcPr>
            <w:tcW w:w="4489" w:type="dxa"/>
          </w:tcPr>
          <w:p w:rsidR="006E2750" w:rsidRPr="000B7576" w:rsidRDefault="006E2750"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noProof/>
                <w:lang w:eastAsia="es-CO"/>
              </w:rPr>
              <w:drawing>
                <wp:inline distT="0" distB="0" distL="0" distR="0">
                  <wp:extent cx="2880360" cy="2129155"/>
                  <wp:effectExtent l="25400" t="0" r="0" b="0"/>
                  <wp:docPr id="3" name="Imagen 2" descr="Fusicladium en FX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icladium en FX a.JPG"/>
                          <pic:cNvPicPr/>
                        </pic:nvPicPr>
                        <pic:blipFill>
                          <a:blip r:embed="rId7" cstate="print"/>
                          <a:stretch>
                            <a:fillRect/>
                          </a:stretch>
                        </pic:blipFill>
                        <pic:spPr>
                          <a:xfrm>
                            <a:off x="0" y="0"/>
                            <a:ext cx="2883212" cy="2131263"/>
                          </a:xfrm>
                          <a:prstGeom prst="rect">
                            <a:avLst/>
                          </a:prstGeom>
                        </pic:spPr>
                      </pic:pic>
                    </a:graphicData>
                  </a:graphic>
                </wp:inline>
              </w:drawing>
            </w:r>
          </w:p>
        </w:tc>
        <w:tc>
          <w:tcPr>
            <w:tcW w:w="4489" w:type="dxa"/>
          </w:tcPr>
          <w:p w:rsidR="006E2750" w:rsidRPr="000B7576" w:rsidRDefault="00982704" w:rsidP="001D66D6">
            <w:pPr>
              <w:spacing w:before="60" w:after="60" w:line="360" w:lineRule="auto"/>
              <w:jc w:val="center"/>
              <w:rPr>
                <w:rFonts w:ascii="Times New Roman" w:hAnsi="Times New Roman" w:cs="Times New Roman"/>
                <w:lang w:val="es-ES_tradnl"/>
              </w:rPr>
            </w:pPr>
            <w:r w:rsidRPr="000B7576">
              <w:rPr>
                <w:rFonts w:ascii="Times New Roman" w:hAnsi="Times New Roman" w:cs="Times New Roman"/>
                <w:noProof/>
                <w:lang w:eastAsia="es-CO"/>
              </w:rPr>
              <w:drawing>
                <wp:inline distT="0" distB="0" distL="0" distR="0">
                  <wp:extent cx="2508504" cy="2148840"/>
                  <wp:effectExtent l="25400" t="0" r="6096" b="0"/>
                  <wp:docPr id="5" name="Imagen 4" descr="M ulei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ulei copy.jpg"/>
                          <pic:cNvPicPr/>
                        </pic:nvPicPr>
                        <pic:blipFill>
                          <a:blip r:embed="rId8" cstate="print"/>
                          <a:stretch>
                            <a:fillRect/>
                          </a:stretch>
                        </pic:blipFill>
                        <pic:spPr>
                          <a:xfrm>
                            <a:off x="0" y="0"/>
                            <a:ext cx="2508504" cy="2148840"/>
                          </a:xfrm>
                          <a:prstGeom prst="rect">
                            <a:avLst/>
                          </a:prstGeom>
                        </pic:spPr>
                      </pic:pic>
                    </a:graphicData>
                  </a:graphic>
                </wp:inline>
              </w:drawing>
            </w:r>
          </w:p>
        </w:tc>
      </w:tr>
      <w:tr w:rsidR="006E2750" w:rsidRPr="000B7576">
        <w:tc>
          <w:tcPr>
            <w:tcW w:w="4489" w:type="dxa"/>
          </w:tcPr>
          <w:p w:rsidR="006E2750" w:rsidRPr="000B7576" w:rsidRDefault="00744A5F" w:rsidP="001D66D6">
            <w:pPr>
              <w:spacing w:line="360" w:lineRule="auto"/>
              <w:jc w:val="center"/>
              <w:rPr>
                <w:rFonts w:ascii="Times New Roman" w:hAnsi="Times New Roman" w:cs="Times New Roman"/>
                <w:b/>
                <w:lang w:val="es-ES_tradnl"/>
              </w:rPr>
            </w:pPr>
            <w:r w:rsidRPr="000B7576">
              <w:rPr>
                <w:rFonts w:ascii="Times New Roman" w:hAnsi="Times New Roman" w:cs="Times New Roman"/>
                <w:b/>
                <w:lang w:val="es-ES_tradnl"/>
              </w:rPr>
              <w:t>A</w:t>
            </w:r>
          </w:p>
        </w:tc>
        <w:tc>
          <w:tcPr>
            <w:tcW w:w="4489" w:type="dxa"/>
          </w:tcPr>
          <w:p w:rsidR="006E2750" w:rsidRPr="000B7576" w:rsidRDefault="00AF65C4" w:rsidP="001D66D6">
            <w:pPr>
              <w:spacing w:line="360" w:lineRule="auto"/>
              <w:jc w:val="center"/>
              <w:rPr>
                <w:rFonts w:ascii="Times New Roman" w:hAnsi="Times New Roman" w:cs="Times New Roman"/>
                <w:b/>
                <w:lang w:val="es-ES_tradnl"/>
              </w:rPr>
            </w:pPr>
            <w:r w:rsidRPr="000B7576">
              <w:rPr>
                <w:rFonts w:ascii="Times New Roman" w:hAnsi="Times New Roman" w:cs="Times New Roman"/>
                <w:b/>
                <w:lang w:val="es-ES_tradnl"/>
              </w:rPr>
              <w:t>B</w:t>
            </w:r>
          </w:p>
        </w:tc>
      </w:tr>
    </w:tbl>
    <w:p w:rsidR="00022442" w:rsidRPr="000B7576" w:rsidRDefault="00022442" w:rsidP="001D66D6">
      <w:pPr>
        <w:spacing w:before="200" w:line="360" w:lineRule="auto"/>
        <w:jc w:val="both"/>
        <w:rPr>
          <w:rFonts w:ascii="Times New Roman" w:hAnsi="Times New Roman" w:cs="Times New Roman"/>
          <w:lang w:val="es-ES_tradnl"/>
        </w:rPr>
      </w:pPr>
      <w:r w:rsidRPr="000B7576">
        <w:rPr>
          <w:rFonts w:ascii="Times New Roman" w:hAnsi="Times New Roman" w:cs="Times New Roman"/>
          <w:b/>
          <w:lang w:val="es-ES_tradnl"/>
        </w:rPr>
        <w:lastRenderedPageBreak/>
        <w:t xml:space="preserve">Figura 1. </w:t>
      </w:r>
      <w:r w:rsidRPr="000B7576">
        <w:rPr>
          <w:rFonts w:ascii="Times New Roman" w:hAnsi="Times New Roman" w:cs="Times New Roman"/>
          <w:lang w:val="es-ES_tradnl"/>
        </w:rPr>
        <w:t>Lesiones típicas de SALB en estado</w:t>
      </w:r>
      <w:r w:rsidR="006E2750" w:rsidRPr="000B7576">
        <w:rPr>
          <w:rFonts w:ascii="Times New Roman" w:hAnsi="Times New Roman" w:cs="Times New Roman"/>
          <w:lang w:val="es-ES_tradnl"/>
        </w:rPr>
        <w:t>s</w:t>
      </w:r>
      <w:r w:rsidRPr="000B7576">
        <w:rPr>
          <w:rFonts w:ascii="Times New Roman" w:hAnsi="Times New Roman" w:cs="Times New Roman"/>
          <w:lang w:val="es-ES_tradnl"/>
        </w:rPr>
        <w:t xml:space="preserve"> juvenil</w:t>
      </w:r>
      <w:r w:rsidR="006E2750" w:rsidRPr="000B7576">
        <w:rPr>
          <w:rFonts w:ascii="Times New Roman" w:hAnsi="Times New Roman" w:cs="Times New Roman"/>
          <w:lang w:val="es-ES_tradnl"/>
        </w:rPr>
        <w:t>es de desarrollo del caucho</w:t>
      </w:r>
      <w:r w:rsidR="00F60B73" w:rsidRPr="000B7576">
        <w:rPr>
          <w:rFonts w:ascii="Times New Roman" w:hAnsi="Times New Roman" w:cs="Times New Roman"/>
          <w:lang w:val="es-ES_tradnl"/>
        </w:rPr>
        <w:t xml:space="preserve"> (A</w:t>
      </w:r>
      <w:r w:rsidRPr="000B7576">
        <w:rPr>
          <w:rFonts w:ascii="Times New Roman" w:hAnsi="Times New Roman" w:cs="Times New Roman"/>
          <w:lang w:val="es-ES_tradnl"/>
        </w:rPr>
        <w:t xml:space="preserve">) y conidias típicas de </w:t>
      </w:r>
      <w:r w:rsidRPr="000B7576">
        <w:rPr>
          <w:rFonts w:ascii="Times New Roman" w:hAnsi="Times New Roman" w:cs="Times New Roman"/>
          <w:i/>
          <w:lang w:val="es-ES_tradnl"/>
        </w:rPr>
        <w:t>F. macrosporum</w:t>
      </w:r>
      <w:r w:rsidR="00F60B73" w:rsidRPr="000B7576">
        <w:rPr>
          <w:rFonts w:ascii="Times New Roman" w:hAnsi="Times New Roman" w:cs="Times New Roman"/>
          <w:lang w:val="es-ES_tradnl"/>
        </w:rPr>
        <w:t xml:space="preserve"> (B</w:t>
      </w:r>
      <w:r w:rsidRPr="000B7576">
        <w:rPr>
          <w:rFonts w:ascii="Times New Roman" w:hAnsi="Times New Roman" w:cs="Times New Roman"/>
          <w:lang w:val="es-ES_tradnl"/>
        </w:rPr>
        <w:t>)</w:t>
      </w:r>
      <w:r w:rsidR="00F60B73" w:rsidRPr="000B7576">
        <w:rPr>
          <w:rFonts w:ascii="Times New Roman" w:hAnsi="Times New Roman" w:cs="Times New Roman"/>
          <w:lang w:val="es-ES_tradnl"/>
        </w:rPr>
        <w:t>.</w:t>
      </w:r>
    </w:p>
    <w:p w:rsidR="004A3823" w:rsidRPr="000B7576" w:rsidRDefault="004D29B5" w:rsidP="001D66D6">
      <w:pPr>
        <w:spacing w:line="360" w:lineRule="auto"/>
        <w:jc w:val="both"/>
        <w:rPr>
          <w:rFonts w:ascii="Times New Roman" w:hAnsi="Times New Roman" w:cs="Times New Roman"/>
          <w:lang w:val="es-ES_tradnl"/>
        </w:rPr>
      </w:pPr>
      <w:r w:rsidRPr="000B7576">
        <w:rPr>
          <w:rFonts w:ascii="Times New Roman" w:hAnsi="Times New Roman" w:cs="Times New Roman"/>
          <w:lang w:val="es-ES_tradnl"/>
        </w:rPr>
        <w:t>L</w:t>
      </w:r>
      <w:r w:rsidR="00095EAA" w:rsidRPr="000B7576">
        <w:rPr>
          <w:rFonts w:ascii="Times New Roman" w:hAnsi="Times New Roman" w:cs="Times New Roman"/>
          <w:lang w:val="es-ES_tradnl"/>
        </w:rPr>
        <w:t xml:space="preserve">os cuatro </w:t>
      </w:r>
      <w:r w:rsidRPr="000B7576">
        <w:rPr>
          <w:rFonts w:ascii="Times New Roman" w:hAnsi="Times New Roman" w:cs="Times New Roman"/>
          <w:lang w:val="es-ES_tradnl"/>
        </w:rPr>
        <w:t>microsatélites</w:t>
      </w:r>
      <w:r w:rsidR="00095EAA" w:rsidRPr="000B7576">
        <w:rPr>
          <w:rFonts w:ascii="Times New Roman" w:hAnsi="Times New Roman" w:cs="Times New Roman"/>
          <w:lang w:val="es-ES_tradnl"/>
        </w:rPr>
        <w:t xml:space="preserve"> evaluado</w:t>
      </w:r>
      <w:r w:rsidR="004A3823" w:rsidRPr="000B7576">
        <w:rPr>
          <w:rFonts w:ascii="Times New Roman" w:hAnsi="Times New Roman" w:cs="Times New Roman"/>
          <w:lang w:val="es-ES_tradnl"/>
        </w:rPr>
        <w:t xml:space="preserve">s </w:t>
      </w:r>
      <w:r w:rsidRPr="000B7576">
        <w:rPr>
          <w:rFonts w:ascii="Times New Roman" w:hAnsi="Times New Roman" w:cs="Times New Roman"/>
          <w:lang w:val="es-ES_tradnl"/>
        </w:rPr>
        <w:t xml:space="preserve">permitieron la </w:t>
      </w:r>
      <w:r w:rsidR="00583297" w:rsidRPr="000B7576">
        <w:rPr>
          <w:rFonts w:ascii="Times New Roman" w:hAnsi="Times New Roman" w:cs="Times New Roman"/>
          <w:lang w:val="es-ES_tradnl"/>
        </w:rPr>
        <w:t>amplificaci</w:t>
      </w:r>
      <w:r w:rsidRPr="000B7576">
        <w:rPr>
          <w:rFonts w:ascii="Times New Roman" w:hAnsi="Times New Roman" w:cs="Times New Roman"/>
          <w:lang w:val="es-ES_tradnl"/>
        </w:rPr>
        <w:t>ón</w:t>
      </w:r>
      <w:r w:rsidR="00583297" w:rsidRPr="000B7576">
        <w:rPr>
          <w:rFonts w:ascii="Times New Roman" w:hAnsi="Times New Roman" w:cs="Times New Roman"/>
          <w:lang w:val="es-ES_tradnl"/>
        </w:rPr>
        <w:t xml:space="preserve"> </w:t>
      </w:r>
      <w:r w:rsidRPr="000B7576">
        <w:rPr>
          <w:rFonts w:ascii="Times New Roman" w:hAnsi="Times New Roman" w:cs="Times New Roman"/>
          <w:lang w:val="es-ES_tradnl"/>
        </w:rPr>
        <w:t xml:space="preserve">de fragmentos de ADN </w:t>
      </w:r>
      <w:r w:rsidR="00583297" w:rsidRPr="000B7576">
        <w:rPr>
          <w:rFonts w:ascii="Times New Roman" w:hAnsi="Times New Roman" w:cs="Times New Roman"/>
          <w:lang w:val="es-ES_tradnl"/>
        </w:rPr>
        <w:t>d</w:t>
      </w:r>
      <w:r w:rsidR="004A3823" w:rsidRPr="000B7576">
        <w:rPr>
          <w:rFonts w:ascii="Times New Roman" w:hAnsi="Times New Roman" w:cs="Times New Roman"/>
          <w:lang w:val="es-ES_tradnl"/>
        </w:rPr>
        <w:t xml:space="preserve">el mismo tamaño y </w:t>
      </w:r>
      <w:r w:rsidRPr="000B7576">
        <w:rPr>
          <w:rFonts w:ascii="Times New Roman" w:hAnsi="Times New Roman" w:cs="Times New Roman"/>
          <w:lang w:val="es-ES_tradnl"/>
        </w:rPr>
        <w:t xml:space="preserve">representando el mismo </w:t>
      </w:r>
      <w:r w:rsidR="004A3823" w:rsidRPr="000B7576">
        <w:rPr>
          <w:rFonts w:ascii="Times New Roman" w:hAnsi="Times New Roman" w:cs="Times New Roman"/>
          <w:lang w:val="es-ES_tradnl"/>
        </w:rPr>
        <w:t>nú</w:t>
      </w:r>
      <w:r w:rsidR="00095EAA" w:rsidRPr="000B7576">
        <w:rPr>
          <w:rFonts w:ascii="Times New Roman" w:hAnsi="Times New Roman" w:cs="Times New Roman"/>
          <w:lang w:val="es-ES_tradnl"/>
        </w:rPr>
        <w:t xml:space="preserve">mero de alelos tanto </w:t>
      </w:r>
      <w:r w:rsidR="002868C0" w:rsidRPr="000B7576">
        <w:rPr>
          <w:rFonts w:ascii="Times New Roman" w:hAnsi="Times New Roman" w:cs="Times New Roman"/>
          <w:lang w:val="es-ES_tradnl"/>
        </w:rPr>
        <w:t>d</w:t>
      </w:r>
      <w:r w:rsidR="00583297" w:rsidRPr="000B7576">
        <w:rPr>
          <w:rFonts w:ascii="Times New Roman" w:hAnsi="Times New Roman" w:cs="Times New Roman"/>
          <w:lang w:val="es-ES_tradnl"/>
        </w:rPr>
        <w:t xml:space="preserve">el tejido proveniente de </w:t>
      </w:r>
      <w:r w:rsidR="00095EAA" w:rsidRPr="000B7576">
        <w:rPr>
          <w:rFonts w:ascii="Times New Roman" w:hAnsi="Times New Roman" w:cs="Times New Roman"/>
          <w:lang w:val="es-ES_tradnl"/>
        </w:rPr>
        <w:t xml:space="preserve">las plantas </w:t>
      </w:r>
      <w:r w:rsidR="004A3823" w:rsidRPr="000B7576">
        <w:rPr>
          <w:rFonts w:ascii="Times New Roman" w:hAnsi="Times New Roman" w:cs="Times New Roman"/>
          <w:lang w:val="es-ES_tradnl"/>
        </w:rPr>
        <w:t>con</w:t>
      </w:r>
      <w:r w:rsidR="00583297" w:rsidRPr="000B7576">
        <w:rPr>
          <w:rFonts w:ascii="Times New Roman" w:hAnsi="Times New Roman" w:cs="Times New Roman"/>
          <w:lang w:val="es-ES_tradnl"/>
        </w:rPr>
        <w:t xml:space="preserve"> </w:t>
      </w:r>
      <w:r w:rsidR="00CA00AB" w:rsidRPr="000B7576">
        <w:rPr>
          <w:rFonts w:ascii="Times New Roman" w:hAnsi="Times New Roman" w:cs="Times New Roman"/>
          <w:lang w:val="es-ES_tradnl"/>
        </w:rPr>
        <w:t xml:space="preserve">lesiones de </w:t>
      </w:r>
      <w:r w:rsidR="00583297" w:rsidRPr="000B7576">
        <w:rPr>
          <w:rFonts w:ascii="Times New Roman" w:hAnsi="Times New Roman" w:cs="Times New Roman"/>
          <w:lang w:val="es-ES_tradnl"/>
        </w:rPr>
        <w:t>SALB</w:t>
      </w:r>
      <w:r w:rsidR="002A1ECA" w:rsidRPr="000B7576">
        <w:rPr>
          <w:rFonts w:ascii="Times New Roman" w:hAnsi="Times New Roman" w:cs="Times New Roman"/>
          <w:lang w:val="es-ES_tradnl"/>
        </w:rPr>
        <w:t>,</w:t>
      </w:r>
      <w:r w:rsidR="00095EAA" w:rsidRPr="000B7576">
        <w:rPr>
          <w:rFonts w:ascii="Times New Roman" w:hAnsi="Times New Roman" w:cs="Times New Roman"/>
          <w:lang w:val="es-ES_tradnl"/>
        </w:rPr>
        <w:t xml:space="preserve"> </w:t>
      </w:r>
      <w:r w:rsidR="004A3823" w:rsidRPr="000B7576">
        <w:rPr>
          <w:rFonts w:ascii="Times New Roman" w:hAnsi="Times New Roman" w:cs="Times New Roman"/>
          <w:lang w:val="es-ES_tradnl"/>
        </w:rPr>
        <w:t xml:space="preserve">como con </w:t>
      </w:r>
      <w:r w:rsidRPr="000B7576">
        <w:rPr>
          <w:rFonts w:ascii="Times New Roman" w:hAnsi="Times New Roman" w:cs="Times New Roman"/>
          <w:lang w:val="es-ES_tradnl"/>
        </w:rPr>
        <w:t xml:space="preserve">el de la planta </w:t>
      </w:r>
      <w:r w:rsidR="002868C0" w:rsidRPr="000B7576">
        <w:rPr>
          <w:rFonts w:ascii="Times New Roman" w:hAnsi="Times New Roman" w:cs="Times New Roman"/>
          <w:lang w:val="es-ES_tradnl"/>
        </w:rPr>
        <w:t xml:space="preserve">sana utilizada como </w:t>
      </w:r>
      <w:r w:rsidRPr="000B7576">
        <w:rPr>
          <w:rFonts w:ascii="Times New Roman" w:hAnsi="Times New Roman" w:cs="Times New Roman"/>
          <w:lang w:val="es-ES_tradnl"/>
        </w:rPr>
        <w:t>patrón</w:t>
      </w:r>
      <w:r w:rsidR="004A3823" w:rsidRPr="000B7576">
        <w:rPr>
          <w:rFonts w:ascii="Times New Roman" w:hAnsi="Times New Roman" w:cs="Times New Roman"/>
          <w:lang w:val="es-ES_tradnl"/>
        </w:rPr>
        <w:t xml:space="preserve"> </w:t>
      </w:r>
      <w:r w:rsidR="00095EAA" w:rsidRPr="000B7576">
        <w:rPr>
          <w:rFonts w:ascii="Times New Roman" w:hAnsi="Times New Roman" w:cs="Times New Roman"/>
          <w:lang w:val="es-ES_tradnl"/>
        </w:rPr>
        <w:t>de referencia</w:t>
      </w:r>
      <w:r w:rsidR="004A3823" w:rsidRPr="000B7576">
        <w:rPr>
          <w:rFonts w:ascii="Times New Roman" w:hAnsi="Times New Roman" w:cs="Times New Roman"/>
          <w:lang w:val="es-ES_tradnl"/>
        </w:rPr>
        <w:t xml:space="preserve"> para la </w:t>
      </w:r>
      <w:r w:rsidRPr="000B7576">
        <w:rPr>
          <w:rFonts w:ascii="Times New Roman" w:hAnsi="Times New Roman" w:cs="Times New Roman"/>
          <w:lang w:val="es-ES_tradnl"/>
        </w:rPr>
        <w:t>identificación</w:t>
      </w:r>
      <w:r w:rsidR="004A3823" w:rsidRPr="000B7576">
        <w:rPr>
          <w:rFonts w:ascii="Times New Roman" w:hAnsi="Times New Roman" w:cs="Times New Roman"/>
          <w:lang w:val="es-ES_tradnl"/>
        </w:rPr>
        <w:t xml:space="preserve"> del clon FX3864</w:t>
      </w:r>
      <w:r w:rsidRPr="000B7576">
        <w:rPr>
          <w:rFonts w:ascii="Times New Roman" w:hAnsi="Times New Roman" w:cs="Times New Roman"/>
          <w:lang w:val="es-ES_tradnl"/>
        </w:rPr>
        <w:t>. C</w:t>
      </w:r>
      <w:r w:rsidR="00095EAA" w:rsidRPr="000B7576">
        <w:rPr>
          <w:rFonts w:ascii="Times New Roman" w:hAnsi="Times New Roman" w:cs="Times New Roman"/>
          <w:lang w:val="es-ES_tradnl"/>
        </w:rPr>
        <w:t>on los iniciadores SSRH102 se obtuv</w:t>
      </w:r>
      <w:r w:rsidRPr="000B7576">
        <w:rPr>
          <w:rFonts w:ascii="Times New Roman" w:hAnsi="Times New Roman" w:cs="Times New Roman"/>
          <w:lang w:val="es-ES_tradnl"/>
        </w:rPr>
        <w:t>o la amplificación de</w:t>
      </w:r>
      <w:r w:rsidR="00095EAA" w:rsidRPr="000B7576">
        <w:rPr>
          <w:rFonts w:ascii="Times New Roman" w:hAnsi="Times New Roman" w:cs="Times New Roman"/>
          <w:lang w:val="es-ES_tradnl"/>
        </w:rPr>
        <w:t xml:space="preserve"> dos alelos</w:t>
      </w:r>
      <w:r w:rsidRPr="000B7576">
        <w:rPr>
          <w:rFonts w:ascii="Times New Roman" w:hAnsi="Times New Roman" w:cs="Times New Roman"/>
          <w:lang w:val="es-ES_tradnl"/>
        </w:rPr>
        <w:t>, uno</w:t>
      </w:r>
      <w:r w:rsidR="00095EAA" w:rsidRPr="000B7576">
        <w:rPr>
          <w:rFonts w:ascii="Times New Roman" w:hAnsi="Times New Roman" w:cs="Times New Roman"/>
          <w:lang w:val="es-ES_tradnl"/>
        </w:rPr>
        <w:t xml:space="preserve"> </w:t>
      </w:r>
      <w:r w:rsidRPr="000B7576">
        <w:rPr>
          <w:rFonts w:ascii="Times New Roman" w:hAnsi="Times New Roman" w:cs="Times New Roman"/>
          <w:lang w:val="es-ES_tradnl"/>
        </w:rPr>
        <w:t>con tamaño de</w:t>
      </w:r>
      <w:r w:rsidR="00095EAA" w:rsidRPr="000B7576">
        <w:rPr>
          <w:rFonts w:ascii="Times New Roman" w:hAnsi="Times New Roman" w:cs="Times New Roman"/>
          <w:lang w:val="es-ES_tradnl"/>
        </w:rPr>
        <w:t xml:space="preserve"> 270 y </w:t>
      </w:r>
      <w:r w:rsidRPr="000B7576">
        <w:rPr>
          <w:rFonts w:ascii="Times New Roman" w:hAnsi="Times New Roman" w:cs="Times New Roman"/>
          <w:lang w:val="es-ES_tradnl"/>
        </w:rPr>
        <w:t>otro de 278 pb;</w:t>
      </w:r>
      <w:r w:rsidR="00095EAA" w:rsidRPr="000B7576">
        <w:rPr>
          <w:rFonts w:ascii="Times New Roman" w:hAnsi="Times New Roman" w:cs="Times New Roman"/>
          <w:lang w:val="es-ES_tradnl"/>
        </w:rPr>
        <w:t xml:space="preserve"> con SSRH103 </w:t>
      </w:r>
      <w:r w:rsidRPr="000B7576">
        <w:rPr>
          <w:rFonts w:ascii="Times New Roman" w:hAnsi="Times New Roman" w:cs="Times New Roman"/>
          <w:lang w:val="es-ES_tradnl"/>
        </w:rPr>
        <w:t xml:space="preserve">se obtuvo también la amplificación de dos alelos </w:t>
      </w:r>
      <w:r w:rsidR="004A3823" w:rsidRPr="000B7576">
        <w:rPr>
          <w:rFonts w:ascii="Times New Roman" w:hAnsi="Times New Roman" w:cs="Times New Roman"/>
          <w:lang w:val="es-ES_tradnl"/>
        </w:rPr>
        <w:t xml:space="preserve">con </w:t>
      </w:r>
      <w:r w:rsidR="00095EAA" w:rsidRPr="000B7576">
        <w:rPr>
          <w:rFonts w:ascii="Times New Roman" w:hAnsi="Times New Roman" w:cs="Times New Roman"/>
          <w:lang w:val="es-ES_tradnl"/>
        </w:rPr>
        <w:t>tamaño</w:t>
      </w:r>
      <w:r w:rsidRPr="000B7576">
        <w:rPr>
          <w:rFonts w:ascii="Times New Roman" w:hAnsi="Times New Roman" w:cs="Times New Roman"/>
          <w:lang w:val="es-ES_tradnl"/>
        </w:rPr>
        <w:t>s de 262 y 246 pb;</w:t>
      </w:r>
      <w:r w:rsidR="00095EAA" w:rsidRPr="000B7576">
        <w:rPr>
          <w:rFonts w:ascii="Times New Roman" w:hAnsi="Times New Roman" w:cs="Times New Roman"/>
          <w:lang w:val="es-ES_tradnl"/>
        </w:rPr>
        <w:t xml:space="preserve"> con SSRH358</w:t>
      </w:r>
      <w:r w:rsidR="004A3823" w:rsidRPr="000B7576">
        <w:rPr>
          <w:rFonts w:ascii="Times New Roman" w:hAnsi="Times New Roman" w:cs="Times New Roman"/>
          <w:lang w:val="es-ES_tradnl"/>
        </w:rPr>
        <w:t xml:space="preserve"> </w:t>
      </w:r>
      <w:r w:rsidRPr="000B7576">
        <w:rPr>
          <w:rFonts w:ascii="Times New Roman" w:hAnsi="Times New Roman" w:cs="Times New Roman"/>
          <w:lang w:val="es-ES_tradnl"/>
        </w:rPr>
        <w:t xml:space="preserve">igualmente </w:t>
      </w:r>
      <w:r w:rsidR="004A3823" w:rsidRPr="000B7576">
        <w:rPr>
          <w:rFonts w:ascii="Times New Roman" w:hAnsi="Times New Roman" w:cs="Times New Roman"/>
          <w:lang w:val="es-ES_tradnl"/>
        </w:rPr>
        <w:t>dos alelos con tamaños aproximados de 236</w:t>
      </w:r>
      <w:r w:rsidR="00F30095" w:rsidRPr="000B7576">
        <w:rPr>
          <w:rFonts w:ascii="Times New Roman" w:hAnsi="Times New Roman" w:cs="Times New Roman"/>
          <w:lang w:val="es-ES_tradnl"/>
        </w:rPr>
        <w:t xml:space="preserve"> </w:t>
      </w:r>
      <w:r w:rsidR="004A3823" w:rsidRPr="000B7576">
        <w:rPr>
          <w:rFonts w:ascii="Times New Roman" w:hAnsi="Times New Roman" w:cs="Times New Roman"/>
          <w:lang w:val="es-ES_tradnl"/>
        </w:rPr>
        <w:t>y 222 pb y</w:t>
      </w:r>
      <w:r w:rsidR="002A1ECA" w:rsidRPr="000B7576">
        <w:rPr>
          <w:rFonts w:ascii="Times New Roman" w:hAnsi="Times New Roman" w:cs="Times New Roman"/>
          <w:lang w:val="es-ES_tradnl"/>
        </w:rPr>
        <w:t>,</w:t>
      </w:r>
      <w:r w:rsidR="004A3823" w:rsidRPr="000B7576">
        <w:rPr>
          <w:rFonts w:ascii="Times New Roman" w:hAnsi="Times New Roman" w:cs="Times New Roman"/>
          <w:lang w:val="es-ES_tradnl"/>
        </w:rPr>
        <w:t xml:space="preserve"> por último</w:t>
      </w:r>
      <w:r w:rsidR="002A1ECA" w:rsidRPr="000B7576">
        <w:rPr>
          <w:rFonts w:ascii="Times New Roman" w:hAnsi="Times New Roman" w:cs="Times New Roman"/>
          <w:lang w:val="es-ES_tradnl"/>
        </w:rPr>
        <w:t>,</w:t>
      </w:r>
      <w:r w:rsidR="00F30095" w:rsidRPr="000B7576">
        <w:rPr>
          <w:rFonts w:ascii="Times New Roman" w:hAnsi="Times New Roman" w:cs="Times New Roman"/>
          <w:lang w:val="es-ES_tradnl"/>
        </w:rPr>
        <w:t xml:space="preserve"> </w:t>
      </w:r>
      <w:r w:rsidR="00095EAA" w:rsidRPr="000B7576">
        <w:rPr>
          <w:rFonts w:ascii="Times New Roman" w:hAnsi="Times New Roman" w:cs="Times New Roman"/>
          <w:lang w:val="es-ES_tradnl"/>
        </w:rPr>
        <w:t>con</w:t>
      </w:r>
      <w:r w:rsidR="00F30095" w:rsidRPr="000B7576">
        <w:rPr>
          <w:rFonts w:ascii="Times New Roman" w:hAnsi="Times New Roman" w:cs="Times New Roman"/>
          <w:lang w:val="es-ES_tradnl"/>
        </w:rPr>
        <w:t xml:space="preserve"> </w:t>
      </w:r>
      <w:r w:rsidR="00095EAA" w:rsidRPr="000B7576">
        <w:rPr>
          <w:rFonts w:ascii="Times New Roman" w:hAnsi="Times New Roman" w:cs="Times New Roman"/>
          <w:lang w:val="es-ES_tradnl"/>
        </w:rPr>
        <w:t>SSRH</w:t>
      </w:r>
      <w:r w:rsidR="004A3823" w:rsidRPr="000B7576">
        <w:rPr>
          <w:rFonts w:ascii="Times New Roman" w:hAnsi="Times New Roman" w:cs="Times New Roman"/>
          <w:lang w:val="es-ES_tradnl"/>
        </w:rPr>
        <w:t xml:space="preserve"> 403 se obtuvieron alelos </w:t>
      </w:r>
      <w:r w:rsidR="00504E52" w:rsidRPr="000B7576">
        <w:rPr>
          <w:rFonts w:ascii="Times New Roman" w:hAnsi="Times New Roman" w:cs="Times New Roman"/>
          <w:lang w:val="es-ES_tradnl"/>
        </w:rPr>
        <w:t xml:space="preserve">con tamaños entre </w:t>
      </w:r>
      <w:r w:rsidR="004A3823" w:rsidRPr="000B7576">
        <w:rPr>
          <w:rFonts w:ascii="Times New Roman" w:hAnsi="Times New Roman" w:cs="Times New Roman"/>
          <w:lang w:val="es-ES_tradnl"/>
        </w:rPr>
        <w:t>250 y 22</w:t>
      </w:r>
      <w:r w:rsidRPr="000B7576">
        <w:rPr>
          <w:rFonts w:ascii="Times New Roman" w:hAnsi="Times New Roman" w:cs="Times New Roman"/>
          <w:lang w:val="es-ES_tradnl"/>
        </w:rPr>
        <w:t>6 pb</w:t>
      </w:r>
      <w:r w:rsidR="004A3823" w:rsidRPr="000B7576">
        <w:rPr>
          <w:rFonts w:ascii="Times New Roman" w:hAnsi="Times New Roman" w:cs="Times New Roman"/>
          <w:lang w:val="es-ES_tradnl"/>
        </w:rPr>
        <w:t xml:space="preserve"> </w:t>
      </w:r>
      <w:r w:rsidRPr="000B7576">
        <w:rPr>
          <w:rFonts w:ascii="Times New Roman" w:hAnsi="Times New Roman" w:cs="Times New Roman"/>
          <w:lang w:val="es-ES_tradnl"/>
        </w:rPr>
        <w:t>(</w:t>
      </w:r>
      <w:r w:rsidR="005E695F" w:rsidRPr="000B7576">
        <w:rPr>
          <w:rFonts w:ascii="Times New Roman" w:hAnsi="Times New Roman" w:cs="Times New Roman"/>
          <w:lang w:val="es-ES_tradnl"/>
        </w:rPr>
        <w:t xml:space="preserve">figura </w:t>
      </w:r>
      <w:r w:rsidRPr="000B7576">
        <w:rPr>
          <w:rFonts w:ascii="Times New Roman" w:hAnsi="Times New Roman" w:cs="Times New Roman"/>
          <w:lang w:val="es-ES_tradnl"/>
        </w:rPr>
        <w:t>3)</w:t>
      </w:r>
      <w:r w:rsidR="004A3823" w:rsidRPr="000B7576">
        <w:rPr>
          <w:rFonts w:ascii="Times New Roman" w:hAnsi="Times New Roman" w:cs="Times New Roman"/>
          <w:lang w:val="es-ES_tradnl"/>
        </w:rPr>
        <w:t>.</w:t>
      </w:r>
    </w:p>
    <w:tbl>
      <w:tblPr>
        <w:tblStyle w:val="Tablaconcuadrcula"/>
        <w:tblW w:w="9123" w:type="dxa"/>
        <w:tblLook w:val="00A0"/>
      </w:tblPr>
      <w:tblGrid>
        <w:gridCol w:w="9123"/>
      </w:tblGrid>
      <w:tr w:rsidR="004D29B5" w:rsidRPr="000B7576">
        <w:trPr>
          <w:trHeight w:val="4320"/>
        </w:trPr>
        <w:tc>
          <w:tcPr>
            <w:tcW w:w="9123" w:type="dxa"/>
          </w:tcPr>
          <w:p w:rsidR="004D29B5" w:rsidRPr="000B7576" w:rsidRDefault="00E83B80" w:rsidP="001D66D6">
            <w:pPr>
              <w:spacing w:before="60" w:after="60" w:line="360" w:lineRule="auto"/>
              <w:jc w:val="center"/>
              <w:rPr>
                <w:rFonts w:ascii="Times New Roman" w:hAnsi="Times New Roman" w:cs="Times New Roman"/>
                <w:b/>
                <w:lang w:val="es-ES_tradnl"/>
              </w:rPr>
            </w:pPr>
            <w:r w:rsidRPr="000B7576">
              <w:rPr>
                <w:rFonts w:ascii="Times New Roman" w:hAnsi="Times New Roman" w:cs="Times New Roman"/>
                <w:b/>
                <w:noProof/>
                <w:lang w:eastAsia="es-CO"/>
              </w:rPr>
              <w:drawing>
                <wp:inline distT="0" distB="0" distL="0" distR="0">
                  <wp:extent cx="5612130" cy="3364230"/>
                  <wp:effectExtent l="25400" t="0" r="1270" b="0"/>
                  <wp:docPr id="4" name="Imagen 3" descr="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jpg"/>
                          <pic:cNvPicPr/>
                        </pic:nvPicPr>
                        <pic:blipFill>
                          <a:blip r:embed="rId9"/>
                          <a:stretch>
                            <a:fillRect/>
                          </a:stretch>
                        </pic:blipFill>
                        <pic:spPr>
                          <a:xfrm>
                            <a:off x="0" y="0"/>
                            <a:ext cx="5612130" cy="3364230"/>
                          </a:xfrm>
                          <a:prstGeom prst="rect">
                            <a:avLst/>
                          </a:prstGeom>
                        </pic:spPr>
                      </pic:pic>
                    </a:graphicData>
                  </a:graphic>
                </wp:inline>
              </w:drawing>
            </w:r>
          </w:p>
        </w:tc>
      </w:tr>
    </w:tbl>
    <w:p w:rsidR="001E45A1" w:rsidRPr="000B7576" w:rsidRDefault="00022442" w:rsidP="001D66D6">
      <w:pPr>
        <w:spacing w:before="200" w:line="360" w:lineRule="auto"/>
        <w:jc w:val="both"/>
        <w:rPr>
          <w:rFonts w:ascii="Times New Roman" w:hAnsi="Times New Roman" w:cs="Times New Roman"/>
          <w:lang w:val="es-ES_tradnl"/>
        </w:rPr>
      </w:pPr>
      <w:r w:rsidRPr="000B7576">
        <w:rPr>
          <w:rFonts w:ascii="Times New Roman" w:hAnsi="Times New Roman" w:cs="Times New Roman"/>
          <w:b/>
          <w:lang w:val="es-ES_tradnl"/>
        </w:rPr>
        <w:t>Figura 2</w:t>
      </w:r>
      <w:r w:rsidR="00095EAA" w:rsidRPr="000B7576">
        <w:rPr>
          <w:rFonts w:ascii="Times New Roman" w:hAnsi="Times New Roman" w:cs="Times New Roman"/>
          <w:b/>
          <w:lang w:val="es-ES_tradnl"/>
        </w:rPr>
        <w:t xml:space="preserve">. </w:t>
      </w:r>
      <w:r w:rsidR="00095EAA" w:rsidRPr="000B7576">
        <w:rPr>
          <w:rFonts w:ascii="Times New Roman" w:hAnsi="Times New Roman" w:cs="Times New Roman"/>
          <w:lang w:val="es-ES_tradnl"/>
        </w:rPr>
        <w:t xml:space="preserve">Perfiles </w:t>
      </w:r>
      <w:r w:rsidR="004A3823" w:rsidRPr="000B7576">
        <w:rPr>
          <w:rFonts w:ascii="Times New Roman" w:hAnsi="Times New Roman" w:cs="Times New Roman"/>
          <w:lang w:val="es-ES_tradnl"/>
        </w:rPr>
        <w:t>electroforéticos</w:t>
      </w:r>
      <w:r w:rsidR="00095EAA" w:rsidRPr="000B7576">
        <w:rPr>
          <w:rFonts w:ascii="Times New Roman" w:hAnsi="Times New Roman" w:cs="Times New Roman"/>
          <w:lang w:val="es-ES_tradnl"/>
        </w:rPr>
        <w:t xml:space="preserve"> </w:t>
      </w:r>
      <w:r w:rsidR="000044C4" w:rsidRPr="000B7576">
        <w:rPr>
          <w:rFonts w:ascii="Times New Roman" w:hAnsi="Times New Roman" w:cs="Times New Roman"/>
          <w:lang w:val="es-ES_tradnl"/>
        </w:rPr>
        <w:t xml:space="preserve">de ADN de tejido vegetal </w:t>
      </w:r>
      <w:r w:rsidR="002A1ECA" w:rsidRPr="000B7576">
        <w:rPr>
          <w:rFonts w:ascii="Times New Roman" w:hAnsi="Times New Roman" w:cs="Times New Roman"/>
          <w:lang w:val="es-ES_tradnl"/>
        </w:rPr>
        <w:t xml:space="preserve">obtenidos </w:t>
      </w:r>
      <w:r w:rsidR="000044C4" w:rsidRPr="000B7576">
        <w:rPr>
          <w:rFonts w:ascii="Times New Roman" w:hAnsi="Times New Roman" w:cs="Times New Roman"/>
          <w:lang w:val="es-ES_tradnl"/>
        </w:rPr>
        <w:t xml:space="preserve">de plantas del clon FX 3864 infectadas por </w:t>
      </w:r>
      <w:r w:rsidR="000044C4" w:rsidRPr="000B7576">
        <w:rPr>
          <w:rFonts w:ascii="Times New Roman" w:hAnsi="Times New Roman" w:cs="Times New Roman"/>
          <w:i/>
          <w:lang w:val="es-ES_tradnl"/>
        </w:rPr>
        <w:t>M. ulei</w:t>
      </w:r>
      <w:r w:rsidR="000044C4" w:rsidRPr="000B7576">
        <w:rPr>
          <w:rFonts w:ascii="Times New Roman" w:hAnsi="Times New Roman" w:cs="Times New Roman"/>
          <w:lang w:val="es-ES_tradnl"/>
        </w:rPr>
        <w:t xml:space="preserve"> en los Llanos </w:t>
      </w:r>
      <w:r w:rsidR="002A1ECA" w:rsidRPr="000B7576">
        <w:rPr>
          <w:rFonts w:ascii="Times New Roman" w:hAnsi="Times New Roman" w:cs="Times New Roman"/>
          <w:lang w:val="es-ES_tradnl"/>
        </w:rPr>
        <w:t xml:space="preserve">Orientales </w:t>
      </w:r>
      <w:r w:rsidR="000044C4" w:rsidRPr="000B7576">
        <w:rPr>
          <w:rFonts w:ascii="Times New Roman" w:hAnsi="Times New Roman" w:cs="Times New Roman"/>
          <w:lang w:val="es-ES_tradnl"/>
        </w:rPr>
        <w:t>de Colombia</w:t>
      </w:r>
      <w:r w:rsidR="002A1ECA" w:rsidRPr="000B7576">
        <w:rPr>
          <w:rFonts w:ascii="Times New Roman" w:hAnsi="Times New Roman" w:cs="Times New Roman"/>
          <w:lang w:val="es-ES_tradnl"/>
        </w:rPr>
        <w:t>,</w:t>
      </w:r>
      <w:r w:rsidR="000044C4" w:rsidRPr="000B7576">
        <w:rPr>
          <w:rFonts w:ascii="Times New Roman" w:hAnsi="Times New Roman" w:cs="Times New Roman"/>
          <w:lang w:val="es-ES_tradnl"/>
        </w:rPr>
        <w:t xml:space="preserve"> y la planta de referencia del mismo clon amplificado mediante PCR con cuatro pares de iniciadores de microsatélites visualizados </w:t>
      </w:r>
      <w:r w:rsidR="00095EAA" w:rsidRPr="000B7576">
        <w:rPr>
          <w:rFonts w:ascii="Times New Roman" w:hAnsi="Times New Roman" w:cs="Times New Roman"/>
          <w:lang w:val="es-ES_tradnl"/>
        </w:rPr>
        <w:t>en geles de poliacrilamida al 7%</w:t>
      </w:r>
      <w:r w:rsidR="004A3823" w:rsidRPr="000B7576">
        <w:rPr>
          <w:rFonts w:ascii="Times New Roman" w:hAnsi="Times New Roman" w:cs="Times New Roman"/>
          <w:lang w:val="es-ES_tradnl"/>
        </w:rPr>
        <w:t xml:space="preserve">. </w:t>
      </w:r>
      <w:r w:rsidR="004A3823" w:rsidRPr="000B7576">
        <w:rPr>
          <w:rFonts w:ascii="Times New Roman" w:hAnsi="Times New Roman" w:cs="Times New Roman"/>
          <w:b/>
          <w:lang w:val="es-ES_tradnl"/>
        </w:rPr>
        <w:t>M</w:t>
      </w:r>
      <w:r w:rsidR="00A233FE" w:rsidRPr="000B7576">
        <w:rPr>
          <w:rFonts w:ascii="Times New Roman" w:hAnsi="Times New Roman" w:cs="Times New Roman"/>
          <w:lang w:val="es-ES_tradnl"/>
        </w:rPr>
        <w:t>:</w:t>
      </w:r>
      <w:r w:rsidR="004A3823" w:rsidRPr="000B7576">
        <w:rPr>
          <w:rFonts w:ascii="Times New Roman" w:hAnsi="Times New Roman" w:cs="Times New Roman"/>
          <w:lang w:val="es-ES_tradnl"/>
        </w:rPr>
        <w:t xml:space="preserve"> </w:t>
      </w:r>
      <w:r w:rsidR="002A1ECA" w:rsidRPr="000B7576">
        <w:rPr>
          <w:rFonts w:ascii="Times New Roman" w:hAnsi="Times New Roman" w:cs="Times New Roman"/>
          <w:lang w:val="es-ES_tradnl"/>
        </w:rPr>
        <w:t xml:space="preserve">marcador </w:t>
      </w:r>
      <w:r w:rsidR="004A3823" w:rsidRPr="000B7576">
        <w:rPr>
          <w:rFonts w:ascii="Times New Roman" w:hAnsi="Times New Roman" w:cs="Times New Roman"/>
          <w:lang w:val="es-ES_tradnl"/>
        </w:rPr>
        <w:t xml:space="preserve">de peso </w:t>
      </w:r>
      <w:r w:rsidR="000044C4" w:rsidRPr="000B7576">
        <w:rPr>
          <w:rFonts w:ascii="Times New Roman" w:hAnsi="Times New Roman" w:cs="Times New Roman"/>
          <w:lang w:val="es-ES_tradnl"/>
        </w:rPr>
        <w:t>molecular</w:t>
      </w:r>
      <w:r w:rsidR="004A3823" w:rsidRPr="000B7576">
        <w:rPr>
          <w:rFonts w:ascii="Times New Roman" w:hAnsi="Times New Roman" w:cs="Times New Roman"/>
          <w:lang w:val="es-ES_tradnl"/>
        </w:rPr>
        <w:t xml:space="preserve"> 10 pb de invitrogen</w:t>
      </w:r>
      <w:r w:rsidR="002A1ECA" w:rsidRPr="000B7576">
        <w:rPr>
          <w:rFonts w:ascii="Times New Roman" w:hAnsi="Times New Roman" w:cs="Times New Roman"/>
          <w:lang w:val="es-ES_tradnl"/>
        </w:rPr>
        <w:t xml:space="preserve">; </w:t>
      </w:r>
      <w:r w:rsidR="004A3823" w:rsidRPr="000B7576">
        <w:rPr>
          <w:rFonts w:ascii="Times New Roman" w:hAnsi="Times New Roman" w:cs="Times New Roman"/>
          <w:b/>
          <w:lang w:val="es-ES_tradnl"/>
        </w:rPr>
        <w:t>1</w:t>
      </w:r>
      <w:r w:rsidR="00A233FE" w:rsidRPr="000B7576">
        <w:rPr>
          <w:rFonts w:ascii="Times New Roman" w:hAnsi="Times New Roman" w:cs="Times New Roman"/>
          <w:b/>
          <w:lang w:val="es-ES_tradnl"/>
        </w:rPr>
        <w:t>:</w:t>
      </w:r>
      <w:r w:rsidR="004A3823" w:rsidRPr="000B7576">
        <w:rPr>
          <w:rFonts w:ascii="Times New Roman" w:hAnsi="Times New Roman" w:cs="Times New Roman"/>
          <w:lang w:val="es-ES_tradnl"/>
        </w:rPr>
        <w:t xml:space="preserve"> </w:t>
      </w:r>
      <w:r w:rsidR="002A1ECA" w:rsidRPr="000B7576">
        <w:rPr>
          <w:rFonts w:ascii="Times New Roman" w:hAnsi="Times New Roman" w:cs="Times New Roman"/>
          <w:lang w:val="es-ES_tradnl"/>
        </w:rPr>
        <w:t xml:space="preserve">control </w:t>
      </w:r>
      <w:r w:rsidR="004A3823" w:rsidRPr="000B7576">
        <w:rPr>
          <w:rFonts w:ascii="Times New Roman" w:hAnsi="Times New Roman" w:cs="Times New Roman"/>
          <w:lang w:val="es-ES_tradnl"/>
        </w:rPr>
        <w:t>de reactivos</w:t>
      </w:r>
      <w:r w:rsidR="002A1ECA" w:rsidRPr="000B7576">
        <w:rPr>
          <w:rFonts w:ascii="Times New Roman" w:hAnsi="Times New Roman" w:cs="Times New Roman"/>
          <w:lang w:val="es-ES_tradnl"/>
        </w:rPr>
        <w:t xml:space="preserve">; </w:t>
      </w:r>
      <w:r w:rsidR="004A3823" w:rsidRPr="000B7576">
        <w:rPr>
          <w:rFonts w:ascii="Times New Roman" w:hAnsi="Times New Roman" w:cs="Times New Roman"/>
          <w:b/>
          <w:lang w:val="es-ES_tradnl"/>
        </w:rPr>
        <w:t>2</w:t>
      </w:r>
      <w:r w:rsidR="004A3823" w:rsidRPr="000B7576">
        <w:rPr>
          <w:rFonts w:ascii="Times New Roman" w:hAnsi="Times New Roman" w:cs="Times New Roman"/>
          <w:lang w:val="es-ES_tradnl"/>
        </w:rPr>
        <w:t xml:space="preserve"> y </w:t>
      </w:r>
      <w:r w:rsidR="00A233FE" w:rsidRPr="000B7576">
        <w:rPr>
          <w:rFonts w:ascii="Times New Roman" w:hAnsi="Times New Roman" w:cs="Times New Roman"/>
          <w:b/>
          <w:lang w:val="es-ES_tradnl"/>
        </w:rPr>
        <w:t>3:</w:t>
      </w:r>
      <w:r w:rsidR="004A3823" w:rsidRPr="000B7576">
        <w:rPr>
          <w:rFonts w:ascii="Times New Roman" w:hAnsi="Times New Roman" w:cs="Times New Roman"/>
          <w:b/>
          <w:lang w:val="es-ES_tradnl"/>
        </w:rPr>
        <w:t xml:space="preserve"> </w:t>
      </w:r>
      <w:r w:rsidR="002A1ECA" w:rsidRPr="000B7576">
        <w:rPr>
          <w:rFonts w:ascii="Times New Roman" w:hAnsi="Times New Roman" w:cs="Times New Roman"/>
          <w:lang w:val="es-ES_tradnl"/>
        </w:rPr>
        <w:t xml:space="preserve">plantas </w:t>
      </w:r>
      <w:r w:rsidR="004A3823" w:rsidRPr="000B7576">
        <w:rPr>
          <w:rFonts w:ascii="Times New Roman" w:hAnsi="Times New Roman" w:cs="Times New Roman"/>
          <w:lang w:val="es-ES_tradnl"/>
        </w:rPr>
        <w:t xml:space="preserve">infectadas </w:t>
      </w:r>
      <w:r w:rsidR="00A233FE" w:rsidRPr="000B7576">
        <w:rPr>
          <w:rFonts w:ascii="Times New Roman" w:hAnsi="Times New Roman" w:cs="Times New Roman"/>
          <w:lang w:val="es-ES_tradnl"/>
        </w:rPr>
        <w:t>por</w:t>
      </w:r>
      <w:r w:rsidR="004A3823" w:rsidRPr="000B7576">
        <w:rPr>
          <w:rFonts w:ascii="Times New Roman" w:hAnsi="Times New Roman" w:cs="Times New Roman"/>
          <w:lang w:val="es-ES_tradnl"/>
        </w:rPr>
        <w:t xml:space="preserve"> </w:t>
      </w:r>
      <w:r w:rsidR="004A3823" w:rsidRPr="000B7576">
        <w:rPr>
          <w:rFonts w:ascii="Times New Roman" w:hAnsi="Times New Roman" w:cs="Times New Roman"/>
          <w:i/>
          <w:lang w:val="es-ES_tradnl"/>
        </w:rPr>
        <w:t>M</w:t>
      </w:r>
      <w:r w:rsidR="002868C0" w:rsidRPr="000B7576">
        <w:rPr>
          <w:rFonts w:ascii="Times New Roman" w:hAnsi="Times New Roman" w:cs="Times New Roman"/>
          <w:i/>
          <w:lang w:val="es-ES_tradnl"/>
        </w:rPr>
        <w:t>.</w:t>
      </w:r>
      <w:r w:rsidR="004A3823" w:rsidRPr="000B7576">
        <w:rPr>
          <w:rFonts w:ascii="Times New Roman" w:hAnsi="Times New Roman" w:cs="Times New Roman"/>
          <w:i/>
          <w:lang w:val="es-ES_tradnl"/>
        </w:rPr>
        <w:t xml:space="preserve"> ulei</w:t>
      </w:r>
      <w:r w:rsidR="002A1ECA" w:rsidRPr="000B7576">
        <w:rPr>
          <w:rFonts w:ascii="Times New Roman" w:hAnsi="Times New Roman" w:cs="Times New Roman"/>
          <w:b/>
          <w:lang w:val="es-ES_tradnl"/>
        </w:rPr>
        <w:t xml:space="preserve">; </w:t>
      </w:r>
      <w:r w:rsidR="00A233FE" w:rsidRPr="000B7576">
        <w:rPr>
          <w:rFonts w:ascii="Times New Roman" w:hAnsi="Times New Roman" w:cs="Times New Roman"/>
          <w:b/>
          <w:lang w:val="es-ES_tradnl"/>
        </w:rPr>
        <w:t>4:</w:t>
      </w:r>
      <w:r w:rsidR="004A3823" w:rsidRPr="000B7576">
        <w:rPr>
          <w:rFonts w:ascii="Times New Roman" w:hAnsi="Times New Roman" w:cs="Times New Roman"/>
          <w:b/>
          <w:lang w:val="es-ES_tradnl"/>
        </w:rPr>
        <w:t xml:space="preserve"> </w:t>
      </w:r>
      <w:r w:rsidR="002A1ECA" w:rsidRPr="000B7576">
        <w:rPr>
          <w:rFonts w:ascii="Times New Roman" w:hAnsi="Times New Roman" w:cs="Times New Roman"/>
          <w:lang w:val="es-ES_tradnl"/>
        </w:rPr>
        <w:t xml:space="preserve">patrón </w:t>
      </w:r>
      <w:r w:rsidR="004A3823" w:rsidRPr="000B7576">
        <w:rPr>
          <w:rFonts w:ascii="Times New Roman" w:hAnsi="Times New Roman" w:cs="Times New Roman"/>
          <w:lang w:val="es-ES_tradnl"/>
        </w:rPr>
        <w:t>de referencia del clon FX-3864 proveniente de</w:t>
      </w:r>
      <w:r w:rsidR="00A233FE" w:rsidRPr="000B7576">
        <w:rPr>
          <w:rFonts w:ascii="Times New Roman" w:hAnsi="Times New Roman" w:cs="Times New Roman"/>
          <w:lang w:val="es-ES_tradnl"/>
        </w:rPr>
        <w:t>l jardín clonal de la plantación de Michelin ® en</w:t>
      </w:r>
      <w:r w:rsidR="004A3823" w:rsidRPr="000B7576">
        <w:rPr>
          <w:rFonts w:ascii="Times New Roman" w:hAnsi="Times New Roman" w:cs="Times New Roman"/>
          <w:lang w:val="es-ES_tradnl"/>
        </w:rPr>
        <w:t xml:space="preserve"> </w:t>
      </w:r>
      <w:r w:rsidR="008B30BB" w:rsidRPr="000B7576">
        <w:rPr>
          <w:rFonts w:ascii="Times New Roman" w:hAnsi="Times New Roman" w:cs="Times New Roman"/>
          <w:lang w:val="es-ES_tradnl"/>
        </w:rPr>
        <w:t>B</w:t>
      </w:r>
      <w:r w:rsidR="009A2AF3" w:rsidRPr="000B7576">
        <w:rPr>
          <w:rFonts w:ascii="Times New Roman" w:hAnsi="Times New Roman" w:cs="Times New Roman"/>
          <w:lang w:val="es-ES_tradnl"/>
        </w:rPr>
        <w:t>ahía</w:t>
      </w:r>
      <w:r w:rsidR="00A233FE" w:rsidRPr="000B7576">
        <w:rPr>
          <w:rFonts w:ascii="Times New Roman" w:hAnsi="Times New Roman" w:cs="Times New Roman"/>
          <w:lang w:val="es-ES_tradnl"/>
        </w:rPr>
        <w:t>,</w:t>
      </w:r>
      <w:r w:rsidR="009A2AF3" w:rsidRPr="000B7576">
        <w:rPr>
          <w:rFonts w:ascii="Times New Roman" w:hAnsi="Times New Roman" w:cs="Times New Roman"/>
          <w:lang w:val="es-ES_tradnl"/>
        </w:rPr>
        <w:t xml:space="preserve"> Brasil.</w:t>
      </w:r>
    </w:p>
    <w:p w:rsidR="001E45A1" w:rsidRPr="000B7576" w:rsidRDefault="001E45A1" w:rsidP="001D66D6">
      <w:pPr>
        <w:spacing w:line="360" w:lineRule="auto"/>
        <w:rPr>
          <w:rFonts w:ascii="Times New Roman" w:hAnsi="Times New Roman" w:cs="Times New Roman"/>
          <w:b/>
          <w:lang w:val="es-ES_tradnl"/>
        </w:rPr>
      </w:pPr>
      <w:r w:rsidRPr="000B7576">
        <w:rPr>
          <w:rFonts w:ascii="Times New Roman" w:hAnsi="Times New Roman" w:cs="Times New Roman"/>
          <w:b/>
          <w:lang w:val="es-ES_tradnl"/>
        </w:rPr>
        <w:lastRenderedPageBreak/>
        <w:t>Conclusiones</w:t>
      </w:r>
      <w:r w:rsidR="002A1ECA" w:rsidRPr="000B7576">
        <w:rPr>
          <w:rFonts w:ascii="Times New Roman" w:hAnsi="Times New Roman" w:cs="Times New Roman"/>
          <w:b/>
          <w:lang w:val="es-ES_tradnl"/>
        </w:rPr>
        <w:t xml:space="preserve"> </w:t>
      </w:r>
    </w:p>
    <w:p w:rsidR="004D29B5" w:rsidRPr="000B7576" w:rsidRDefault="006E2750" w:rsidP="001D66D6">
      <w:pPr>
        <w:spacing w:before="200" w:line="360" w:lineRule="auto"/>
        <w:jc w:val="both"/>
        <w:rPr>
          <w:rFonts w:ascii="Times New Roman" w:hAnsi="Times New Roman" w:cs="Times New Roman"/>
          <w:lang w:val="es-ES_tradnl"/>
        </w:rPr>
      </w:pPr>
      <w:r w:rsidRPr="000B7576">
        <w:rPr>
          <w:rFonts w:ascii="Times New Roman" w:hAnsi="Times New Roman" w:cs="Times New Roman"/>
          <w:lang w:val="es-ES_tradnl"/>
        </w:rPr>
        <w:t xml:space="preserve">El presente trabajo confirma la presencia de infecciones de </w:t>
      </w:r>
      <w:r w:rsidRPr="000B7576">
        <w:rPr>
          <w:rFonts w:ascii="Times New Roman" w:hAnsi="Times New Roman" w:cs="Times New Roman"/>
          <w:i/>
          <w:lang w:val="es-ES_tradnl"/>
        </w:rPr>
        <w:t>M. ulei</w:t>
      </w:r>
      <w:r w:rsidRPr="000B7576">
        <w:rPr>
          <w:rFonts w:ascii="Times New Roman" w:hAnsi="Times New Roman" w:cs="Times New Roman"/>
          <w:lang w:val="es-ES_tradnl"/>
        </w:rPr>
        <w:t xml:space="preserve"> (anamorfo </w:t>
      </w:r>
      <w:r w:rsidRPr="000B7576">
        <w:rPr>
          <w:rFonts w:ascii="Times New Roman" w:hAnsi="Times New Roman" w:cs="Times New Roman"/>
          <w:i/>
          <w:lang w:val="es-ES_tradnl"/>
        </w:rPr>
        <w:t>F. macrosporum</w:t>
      </w:r>
      <w:r w:rsidRPr="000B7576">
        <w:rPr>
          <w:rFonts w:ascii="Times New Roman" w:hAnsi="Times New Roman" w:cs="Times New Roman"/>
          <w:lang w:val="es-ES_tradnl"/>
        </w:rPr>
        <w:t>), agente causal del SALB en el clon FX 3864</w:t>
      </w:r>
      <w:r w:rsidR="00F0315E" w:rsidRPr="000B7576">
        <w:rPr>
          <w:rFonts w:ascii="Times New Roman" w:hAnsi="Times New Roman" w:cs="Times New Roman"/>
          <w:lang w:val="es-ES_tradnl"/>
        </w:rPr>
        <w:t>,</w:t>
      </w:r>
      <w:r w:rsidRPr="000B7576">
        <w:rPr>
          <w:rFonts w:ascii="Times New Roman" w:hAnsi="Times New Roman" w:cs="Times New Roman"/>
          <w:lang w:val="es-ES_tradnl"/>
        </w:rPr>
        <w:t xml:space="preserve"> </w:t>
      </w:r>
      <w:r w:rsidR="001D6087" w:rsidRPr="000B7576">
        <w:rPr>
          <w:rFonts w:ascii="Times New Roman" w:hAnsi="Times New Roman" w:cs="Times New Roman"/>
          <w:lang w:val="es-ES_tradnl"/>
        </w:rPr>
        <w:t xml:space="preserve">cuya identidad </w:t>
      </w:r>
      <w:r w:rsidR="00982704" w:rsidRPr="000B7576">
        <w:rPr>
          <w:rFonts w:ascii="Times New Roman" w:hAnsi="Times New Roman" w:cs="Times New Roman"/>
          <w:lang w:val="es-ES_tradnl"/>
        </w:rPr>
        <w:t>fue</w:t>
      </w:r>
      <w:r w:rsidR="001D6087" w:rsidRPr="000B7576">
        <w:rPr>
          <w:rFonts w:ascii="Times New Roman" w:hAnsi="Times New Roman" w:cs="Times New Roman"/>
          <w:lang w:val="es-ES_tradnl"/>
        </w:rPr>
        <w:t xml:space="preserve"> </w:t>
      </w:r>
      <w:r w:rsidRPr="000B7576">
        <w:rPr>
          <w:rFonts w:ascii="Times New Roman" w:hAnsi="Times New Roman" w:cs="Times New Roman"/>
          <w:lang w:val="es-ES_tradnl"/>
        </w:rPr>
        <w:t>cer</w:t>
      </w:r>
      <w:r w:rsidR="001D6087" w:rsidRPr="000B7576">
        <w:rPr>
          <w:rFonts w:ascii="Times New Roman" w:hAnsi="Times New Roman" w:cs="Times New Roman"/>
          <w:lang w:val="es-ES_tradnl"/>
        </w:rPr>
        <w:t>tificada</w:t>
      </w:r>
      <w:r w:rsidR="00F0315E" w:rsidRPr="000B7576">
        <w:rPr>
          <w:rFonts w:ascii="Times New Roman" w:hAnsi="Times New Roman" w:cs="Times New Roman"/>
          <w:lang w:val="es-ES_tradnl"/>
        </w:rPr>
        <w:t xml:space="preserve"> por marcadores moleculares</w:t>
      </w:r>
      <w:r w:rsidRPr="000B7576">
        <w:rPr>
          <w:rFonts w:ascii="Times New Roman" w:hAnsi="Times New Roman" w:cs="Times New Roman"/>
          <w:lang w:val="es-ES_tradnl"/>
        </w:rPr>
        <w:t xml:space="preserve">. La confirmación de la </w:t>
      </w:r>
      <w:r w:rsidR="00F0315E" w:rsidRPr="000B7576">
        <w:rPr>
          <w:rFonts w:ascii="Times New Roman" w:hAnsi="Times New Roman" w:cs="Times New Roman"/>
          <w:lang w:val="es-ES_tradnl"/>
        </w:rPr>
        <w:t xml:space="preserve">presencia de segmentos de la población del patógeno con capacidad de infectar este clon hasta hace poco resistente al SALB en diversos ambientes de Colombia, implica la necesidad de reorientar los programas de manejo de la enfermedad en las nuevas áreas de fomento del cultivo, advirtiendo a los agricultores sobre la posibilidad de desarrollo de lesiones durante los estados de desarrollo juvenil de las plantas en viveros y fases de establecimiento de las plantaciones en las </w:t>
      </w:r>
      <w:r w:rsidR="002868C0" w:rsidRPr="000B7576">
        <w:rPr>
          <w:rFonts w:ascii="Times New Roman" w:hAnsi="Times New Roman" w:cs="Times New Roman"/>
          <w:lang w:val="es-ES_tradnl"/>
        </w:rPr>
        <w:t>zon</w:t>
      </w:r>
      <w:r w:rsidR="008117D2" w:rsidRPr="000B7576">
        <w:rPr>
          <w:rFonts w:ascii="Times New Roman" w:hAnsi="Times New Roman" w:cs="Times New Roman"/>
          <w:lang w:val="es-ES_tradnl"/>
        </w:rPr>
        <w:t xml:space="preserve">as </w:t>
      </w:r>
      <w:r w:rsidR="002868C0" w:rsidRPr="000B7576">
        <w:rPr>
          <w:rFonts w:ascii="Times New Roman" w:hAnsi="Times New Roman" w:cs="Times New Roman"/>
          <w:lang w:val="es-ES_tradnl"/>
        </w:rPr>
        <w:t xml:space="preserve">de cultivo </w:t>
      </w:r>
      <w:r w:rsidR="008117D2" w:rsidRPr="000B7576">
        <w:rPr>
          <w:rFonts w:ascii="Times New Roman" w:hAnsi="Times New Roman" w:cs="Times New Roman"/>
          <w:lang w:val="es-ES_tradnl"/>
        </w:rPr>
        <w:t>identificadas como “de escape”</w:t>
      </w:r>
      <w:r w:rsidR="002A1ECA" w:rsidRPr="000B7576">
        <w:rPr>
          <w:rFonts w:ascii="Times New Roman" w:hAnsi="Times New Roman" w:cs="Times New Roman"/>
          <w:lang w:val="es-ES_tradnl"/>
        </w:rPr>
        <w:t>,</w:t>
      </w:r>
      <w:r w:rsidR="008117D2" w:rsidRPr="000B7576">
        <w:rPr>
          <w:rFonts w:ascii="Times New Roman" w:hAnsi="Times New Roman" w:cs="Times New Roman"/>
          <w:lang w:val="es-ES_tradnl"/>
        </w:rPr>
        <w:t xml:space="preserve"> y en cualquier estado de desarrollo en las </w:t>
      </w:r>
      <w:r w:rsidR="002868C0" w:rsidRPr="000B7576">
        <w:rPr>
          <w:rFonts w:ascii="Times New Roman" w:hAnsi="Times New Roman" w:cs="Times New Roman"/>
          <w:lang w:val="es-ES_tradnl"/>
        </w:rPr>
        <w:t>zon</w:t>
      </w:r>
      <w:r w:rsidR="008117D2" w:rsidRPr="000B7576">
        <w:rPr>
          <w:rFonts w:ascii="Times New Roman" w:hAnsi="Times New Roman" w:cs="Times New Roman"/>
          <w:lang w:val="es-ES_tradnl"/>
        </w:rPr>
        <w:t>as “de no escape” a la enfermedad.</w:t>
      </w:r>
    </w:p>
    <w:p w:rsidR="002A1ECA" w:rsidRPr="000B7576" w:rsidRDefault="002A1ECA" w:rsidP="002A1ECA">
      <w:pPr>
        <w:spacing w:line="360" w:lineRule="auto"/>
        <w:rPr>
          <w:rFonts w:ascii="Times New Roman" w:hAnsi="Times New Roman" w:cs="Times New Roman"/>
          <w:b/>
        </w:rPr>
      </w:pPr>
      <w:r w:rsidRPr="000B7576">
        <w:rPr>
          <w:rFonts w:ascii="Times New Roman" w:hAnsi="Times New Roman" w:cs="Times New Roman"/>
          <w:b/>
        </w:rPr>
        <w:t>Agradecimientos</w:t>
      </w:r>
    </w:p>
    <w:p w:rsidR="002A1ECA" w:rsidRPr="000B7576" w:rsidRDefault="002A1ECA" w:rsidP="002A1ECA">
      <w:pPr>
        <w:spacing w:before="200" w:line="360" w:lineRule="auto"/>
        <w:jc w:val="both"/>
        <w:rPr>
          <w:rFonts w:ascii="Times New Roman" w:hAnsi="Times New Roman" w:cs="Times New Roman"/>
          <w:lang w:val="es-ES_tradnl"/>
        </w:rPr>
      </w:pPr>
      <w:r w:rsidRPr="000B7576">
        <w:rPr>
          <w:rFonts w:ascii="Times New Roman" w:hAnsi="Times New Roman" w:cs="Times New Roman"/>
          <w:lang w:val="es-ES_tradnl"/>
        </w:rPr>
        <w:t>Los autores agradecen al Ministerio de Agricultura y Desarrollo Rural y al Departamento Administrativo de Ciencia, Tecnología e Innovación (Colciencias), programa Jóvenes Investigadores e Innovadores “Virginia Gutiérrez de Pineda”, por la provisión de fondos para la realización de la investigación. Especiales agradecimientos al doctor Carlos R. R. Mattos, gerente de Pesquisa &amp; Desenvolvimento, Plantações Michelin da Bahia Ltda., por facilitaros el material de referencia del clon FX 3864.</w:t>
      </w:r>
    </w:p>
    <w:p w:rsidR="00095EAA" w:rsidRPr="000B7576" w:rsidRDefault="002A1ECA" w:rsidP="001D66D6">
      <w:pPr>
        <w:spacing w:line="360" w:lineRule="auto"/>
        <w:rPr>
          <w:rFonts w:ascii="Times New Roman" w:hAnsi="Times New Roman" w:cs="Times New Roman"/>
          <w:b/>
          <w:lang w:val="pt-BR"/>
        </w:rPr>
      </w:pPr>
      <w:r w:rsidRPr="000B7576">
        <w:rPr>
          <w:rFonts w:ascii="Times New Roman" w:hAnsi="Times New Roman" w:cs="Times New Roman"/>
          <w:b/>
          <w:lang w:val="pt-BR"/>
        </w:rPr>
        <w:t>Referencias bibliográficas</w:t>
      </w:r>
    </w:p>
    <w:p w:rsidR="005A0C95" w:rsidRPr="000B7576" w:rsidRDefault="00F17CA9" w:rsidP="001D66D6">
      <w:pPr>
        <w:spacing w:line="360" w:lineRule="auto"/>
        <w:rPr>
          <w:rFonts w:ascii="Times New Roman" w:hAnsi="Times New Roman" w:cs="Times New Roman"/>
        </w:rPr>
      </w:pPr>
      <w:r w:rsidRPr="000B7576">
        <w:rPr>
          <w:rFonts w:ascii="Times New Roman" w:hAnsi="Times New Roman" w:cs="Times New Roman"/>
          <w:lang w:val="pt-BR"/>
        </w:rPr>
        <w:t>Furtado</w:t>
      </w:r>
      <w:r w:rsidR="002A1ECA" w:rsidRPr="000B7576">
        <w:rPr>
          <w:rFonts w:ascii="Times New Roman" w:hAnsi="Times New Roman" w:cs="Times New Roman"/>
          <w:lang w:val="pt-BR"/>
        </w:rPr>
        <w:t>,</w:t>
      </w:r>
      <w:r w:rsidRPr="000B7576">
        <w:rPr>
          <w:rFonts w:ascii="Times New Roman" w:hAnsi="Times New Roman" w:cs="Times New Roman"/>
          <w:lang w:val="pt-BR"/>
        </w:rPr>
        <w:t xml:space="preserve"> E. L., Menten</w:t>
      </w:r>
      <w:r w:rsidR="002A1ECA" w:rsidRPr="000B7576">
        <w:rPr>
          <w:rFonts w:ascii="Times New Roman" w:hAnsi="Times New Roman" w:cs="Times New Roman"/>
          <w:lang w:val="pt-BR"/>
        </w:rPr>
        <w:t>,</w:t>
      </w:r>
      <w:r w:rsidRPr="000B7576">
        <w:rPr>
          <w:rFonts w:ascii="Times New Roman" w:hAnsi="Times New Roman" w:cs="Times New Roman"/>
          <w:lang w:val="pt-BR"/>
        </w:rPr>
        <w:t xml:space="preserve"> J.</w:t>
      </w:r>
      <w:r w:rsidR="009A2AF3" w:rsidRPr="000B7576">
        <w:rPr>
          <w:rFonts w:ascii="Times New Roman" w:hAnsi="Times New Roman" w:cs="Times New Roman"/>
          <w:lang w:val="pt-BR"/>
        </w:rPr>
        <w:t xml:space="preserve"> </w:t>
      </w:r>
      <w:r w:rsidRPr="000B7576">
        <w:rPr>
          <w:rFonts w:ascii="Times New Roman" w:hAnsi="Times New Roman" w:cs="Times New Roman"/>
          <w:lang w:val="pt-BR"/>
        </w:rPr>
        <w:t>O.</w:t>
      </w:r>
      <w:r w:rsidR="009A2AF3" w:rsidRPr="000B7576">
        <w:rPr>
          <w:rFonts w:ascii="Times New Roman" w:hAnsi="Times New Roman" w:cs="Times New Roman"/>
          <w:lang w:val="pt-BR"/>
        </w:rPr>
        <w:t xml:space="preserve"> </w:t>
      </w:r>
      <w:r w:rsidRPr="000B7576">
        <w:rPr>
          <w:rFonts w:ascii="Times New Roman" w:hAnsi="Times New Roman" w:cs="Times New Roman"/>
          <w:lang w:val="pt-BR"/>
        </w:rPr>
        <w:t>M</w:t>
      </w:r>
      <w:r w:rsidR="002A1ECA" w:rsidRPr="000B7576">
        <w:rPr>
          <w:rFonts w:ascii="Times New Roman" w:hAnsi="Times New Roman" w:cs="Times New Roman"/>
          <w:lang w:val="pt-BR"/>
        </w:rPr>
        <w:t>.,</w:t>
      </w:r>
      <w:r w:rsidRPr="000B7576">
        <w:rPr>
          <w:rFonts w:ascii="Times New Roman" w:hAnsi="Times New Roman" w:cs="Times New Roman"/>
          <w:lang w:val="pt-BR"/>
        </w:rPr>
        <w:t xml:space="preserve"> Passos</w:t>
      </w:r>
      <w:r w:rsidR="002A1ECA" w:rsidRPr="000B7576">
        <w:rPr>
          <w:rFonts w:ascii="Times New Roman" w:hAnsi="Times New Roman" w:cs="Times New Roman"/>
          <w:lang w:val="pt-BR"/>
        </w:rPr>
        <w:t>,</w:t>
      </w:r>
      <w:r w:rsidRPr="000B7576">
        <w:rPr>
          <w:rFonts w:ascii="Times New Roman" w:hAnsi="Times New Roman" w:cs="Times New Roman"/>
          <w:lang w:val="pt-BR"/>
        </w:rPr>
        <w:t xml:space="preserve"> J.</w:t>
      </w:r>
      <w:r w:rsidR="009A2AF3" w:rsidRPr="000B7576">
        <w:rPr>
          <w:rFonts w:ascii="Times New Roman" w:hAnsi="Times New Roman" w:cs="Times New Roman"/>
          <w:lang w:val="pt-BR"/>
        </w:rPr>
        <w:t xml:space="preserve"> </w:t>
      </w:r>
      <w:r w:rsidRPr="000B7576">
        <w:rPr>
          <w:rFonts w:ascii="Times New Roman" w:hAnsi="Times New Roman" w:cs="Times New Roman"/>
          <w:lang w:val="pt-BR"/>
        </w:rPr>
        <w:t>R. 2008</w:t>
      </w:r>
      <w:r w:rsidR="009A2AF3" w:rsidRPr="000B7576">
        <w:rPr>
          <w:rFonts w:ascii="Times New Roman" w:hAnsi="Times New Roman" w:cs="Times New Roman"/>
          <w:lang w:val="pt-BR"/>
        </w:rPr>
        <w:t>. Intensidade do mal das folhas em plantas jovens e adultas de seis clones da seringueira na região do Vale do Ribei</w:t>
      </w:r>
      <w:r w:rsidR="00F60B73" w:rsidRPr="000B7576">
        <w:rPr>
          <w:rFonts w:ascii="Times New Roman" w:hAnsi="Times New Roman" w:cs="Times New Roman"/>
          <w:lang w:val="pt-BR"/>
        </w:rPr>
        <w:t xml:space="preserve">ra. </w:t>
      </w:r>
      <w:r w:rsidR="00AE427F" w:rsidRPr="000B7576">
        <w:rPr>
          <w:rFonts w:ascii="Times New Roman" w:hAnsi="Times New Roman" w:cs="Times New Roman"/>
          <w:i/>
        </w:rPr>
        <w:t>Tropical Plant Pathology</w:t>
      </w:r>
      <w:r w:rsidR="002A1ECA" w:rsidRPr="000B7576">
        <w:rPr>
          <w:rFonts w:ascii="Times New Roman" w:hAnsi="Times New Roman" w:cs="Times New Roman"/>
        </w:rPr>
        <w:t>,</w:t>
      </w:r>
      <w:r w:rsidR="00F60B73" w:rsidRPr="000B7576">
        <w:rPr>
          <w:rFonts w:ascii="Times New Roman" w:hAnsi="Times New Roman" w:cs="Times New Roman"/>
        </w:rPr>
        <w:t xml:space="preserve"> 33</w:t>
      </w:r>
      <w:r w:rsidR="009A2AF3" w:rsidRPr="000B7576">
        <w:rPr>
          <w:rFonts w:ascii="Times New Roman" w:hAnsi="Times New Roman" w:cs="Times New Roman"/>
        </w:rPr>
        <w:t>(2): 130</w:t>
      </w:r>
      <w:r w:rsidR="002A1ECA" w:rsidRPr="000B7576">
        <w:rPr>
          <w:rFonts w:ascii="Times New Roman" w:hAnsi="Times New Roman" w:cs="Times New Roman"/>
        </w:rPr>
        <w:t>-</w:t>
      </w:r>
      <w:r w:rsidR="009A2AF3" w:rsidRPr="000B7576">
        <w:rPr>
          <w:rFonts w:ascii="Times New Roman" w:hAnsi="Times New Roman" w:cs="Times New Roman"/>
        </w:rPr>
        <w:t>137.</w:t>
      </w:r>
    </w:p>
    <w:p w:rsidR="00572756" w:rsidRPr="000B7576" w:rsidRDefault="00504E52" w:rsidP="001D66D6">
      <w:pPr>
        <w:spacing w:line="360" w:lineRule="auto"/>
        <w:jc w:val="both"/>
        <w:rPr>
          <w:rFonts w:ascii="Times New Roman" w:hAnsi="Times New Roman" w:cs="Times New Roman"/>
          <w:lang w:val="pt-BR"/>
        </w:rPr>
      </w:pPr>
      <w:r w:rsidRPr="000B7576">
        <w:rPr>
          <w:rFonts w:ascii="Times New Roman" w:hAnsi="Times New Roman" w:cs="Times New Roman"/>
        </w:rPr>
        <w:t>García</w:t>
      </w:r>
      <w:r w:rsidR="002A1ECA" w:rsidRPr="000B7576">
        <w:rPr>
          <w:rFonts w:ascii="Times New Roman" w:hAnsi="Times New Roman" w:cs="Times New Roman"/>
        </w:rPr>
        <w:t>,</w:t>
      </w:r>
      <w:r w:rsidR="00572756" w:rsidRPr="000B7576">
        <w:rPr>
          <w:rFonts w:ascii="Times New Roman" w:hAnsi="Times New Roman" w:cs="Times New Roman"/>
        </w:rPr>
        <w:t xml:space="preserve"> R</w:t>
      </w:r>
      <w:r w:rsidR="00F60B73" w:rsidRPr="000B7576">
        <w:rPr>
          <w:rFonts w:ascii="Times New Roman" w:hAnsi="Times New Roman" w:cs="Times New Roman"/>
        </w:rPr>
        <w:t>.</w:t>
      </w:r>
      <w:r w:rsidR="00572756" w:rsidRPr="000B7576">
        <w:rPr>
          <w:rFonts w:ascii="Times New Roman" w:hAnsi="Times New Roman" w:cs="Times New Roman"/>
        </w:rPr>
        <w:t xml:space="preserve"> I</w:t>
      </w:r>
      <w:r w:rsidR="00F60B73" w:rsidRPr="000B7576">
        <w:rPr>
          <w:rFonts w:ascii="Times New Roman" w:hAnsi="Times New Roman" w:cs="Times New Roman"/>
        </w:rPr>
        <w:t>.</w:t>
      </w:r>
      <w:r w:rsidR="00572756" w:rsidRPr="000B7576">
        <w:rPr>
          <w:rFonts w:ascii="Times New Roman" w:hAnsi="Times New Roman" w:cs="Times New Roman"/>
        </w:rPr>
        <w:t xml:space="preserve"> A</w:t>
      </w:r>
      <w:r w:rsidR="00F60B73" w:rsidRPr="000B7576">
        <w:rPr>
          <w:rFonts w:ascii="Times New Roman" w:hAnsi="Times New Roman" w:cs="Times New Roman"/>
        </w:rPr>
        <w:t>.</w:t>
      </w:r>
      <w:r w:rsidR="00572756" w:rsidRPr="000B7576">
        <w:rPr>
          <w:rFonts w:ascii="Times New Roman" w:hAnsi="Times New Roman" w:cs="Times New Roman"/>
        </w:rPr>
        <w:t xml:space="preserve">, </w:t>
      </w:r>
      <w:r w:rsidR="002A1ECA" w:rsidRPr="000B7576">
        <w:rPr>
          <w:rFonts w:ascii="Times New Roman" w:hAnsi="Times New Roman" w:cs="Times New Roman"/>
        </w:rPr>
        <w:t xml:space="preserve">González, </w:t>
      </w:r>
      <w:r w:rsidR="00572756" w:rsidRPr="000B7576">
        <w:rPr>
          <w:rFonts w:ascii="Times New Roman" w:hAnsi="Times New Roman" w:cs="Times New Roman"/>
        </w:rPr>
        <w:t>S</w:t>
      </w:r>
      <w:r w:rsidR="00F60B73" w:rsidRPr="000B7576">
        <w:rPr>
          <w:rFonts w:ascii="Times New Roman" w:hAnsi="Times New Roman" w:cs="Times New Roman"/>
        </w:rPr>
        <w:t>.</w:t>
      </w:r>
      <w:r w:rsidR="00572756" w:rsidRPr="000B7576">
        <w:rPr>
          <w:rFonts w:ascii="Times New Roman" w:hAnsi="Times New Roman" w:cs="Times New Roman"/>
        </w:rPr>
        <w:t xml:space="preserve"> S</w:t>
      </w:r>
      <w:r w:rsidR="00F60B73" w:rsidRPr="000B7576">
        <w:rPr>
          <w:rFonts w:ascii="Times New Roman" w:hAnsi="Times New Roman" w:cs="Times New Roman"/>
        </w:rPr>
        <w:t>.</w:t>
      </w:r>
      <w:r w:rsidR="00572756" w:rsidRPr="000B7576">
        <w:rPr>
          <w:rFonts w:ascii="Times New Roman" w:hAnsi="Times New Roman" w:cs="Times New Roman"/>
        </w:rPr>
        <w:t xml:space="preserve"> M</w:t>
      </w:r>
      <w:r w:rsidR="00F60B73" w:rsidRPr="000B7576">
        <w:rPr>
          <w:rFonts w:ascii="Times New Roman" w:hAnsi="Times New Roman" w:cs="Times New Roman"/>
        </w:rPr>
        <w:t>.</w:t>
      </w:r>
      <w:r w:rsidR="00572756" w:rsidRPr="000B7576">
        <w:rPr>
          <w:rFonts w:ascii="Times New Roman" w:hAnsi="Times New Roman" w:cs="Times New Roman"/>
        </w:rPr>
        <w:t xml:space="preserve">, </w:t>
      </w:r>
      <w:r w:rsidR="002A1ECA" w:rsidRPr="000B7576">
        <w:rPr>
          <w:rFonts w:ascii="Times New Roman" w:hAnsi="Times New Roman" w:cs="Times New Roman"/>
        </w:rPr>
        <w:t>Aristizábal,</w:t>
      </w:r>
      <w:r w:rsidR="00B6038A" w:rsidRPr="000B7576">
        <w:rPr>
          <w:rFonts w:ascii="Times New Roman" w:hAnsi="Times New Roman" w:cs="Times New Roman"/>
        </w:rPr>
        <w:t xml:space="preserve"> G</w:t>
      </w:r>
      <w:r w:rsidR="00F60B73" w:rsidRPr="000B7576">
        <w:rPr>
          <w:rFonts w:ascii="Times New Roman" w:hAnsi="Times New Roman" w:cs="Times New Roman"/>
        </w:rPr>
        <w:t>.</w:t>
      </w:r>
      <w:r w:rsidR="00B6038A" w:rsidRPr="000B7576">
        <w:rPr>
          <w:rFonts w:ascii="Times New Roman" w:hAnsi="Times New Roman" w:cs="Times New Roman"/>
        </w:rPr>
        <w:t xml:space="preserve"> F</w:t>
      </w:r>
      <w:r w:rsidR="00F60B73" w:rsidRPr="000B7576">
        <w:rPr>
          <w:rFonts w:ascii="Times New Roman" w:hAnsi="Times New Roman" w:cs="Times New Roman"/>
        </w:rPr>
        <w:t>.</w:t>
      </w:r>
      <w:r w:rsidR="00B6038A" w:rsidRPr="000B7576">
        <w:rPr>
          <w:rFonts w:ascii="Times New Roman" w:hAnsi="Times New Roman" w:cs="Times New Roman"/>
        </w:rPr>
        <w:t xml:space="preserve"> A</w:t>
      </w:r>
      <w:r w:rsidR="00F60B73" w:rsidRPr="000B7576">
        <w:rPr>
          <w:rFonts w:ascii="Times New Roman" w:hAnsi="Times New Roman" w:cs="Times New Roman"/>
        </w:rPr>
        <w:t>.</w:t>
      </w:r>
      <w:r w:rsidR="002A1ECA" w:rsidRPr="000B7576">
        <w:rPr>
          <w:rFonts w:ascii="Times New Roman" w:hAnsi="Times New Roman" w:cs="Times New Roman"/>
        </w:rPr>
        <w:t>,</w:t>
      </w:r>
      <w:r w:rsidR="00B6038A" w:rsidRPr="000B7576">
        <w:rPr>
          <w:rFonts w:ascii="Times New Roman" w:hAnsi="Times New Roman" w:cs="Times New Roman"/>
        </w:rPr>
        <w:t xml:space="preserve"> Castaño</w:t>
      </w:r>
      <w:r w:rsidR="002A1ECA" w:rsidRPr="000B7576">
        <w:rPr>
          <w:rFonts w:ascii="Times New Roman" w:hAnsi="Times New Roman" w:cs="Times New Roman"/>
        </w:rPr>
        <w:t>,</w:t>
      </w:r>
      <w:r w:rsidR="00B6038A" w:rsidRPr="000B7576">
        <w:rPr>
          <w:rFonts w:ascii="Times New Roman" w:hAnsi="Times New Roman" w:cs="Times New Roman"/>
        </w:rPr>
        <w:t xml:space="preserve"> M</w:t>
      </w:r>
      <w:r w:rsidR="00F60B73" w:rsidRPr="000B7576">
        <w:rPr>
          <w:rFonts w:ascii="Times New Roman" w:hAnsi="Times New Roman" w:cs="Times New Roman"/>
        </w:rPr>
        <w:t>.</w:t>
      </w:r>
      <w:r w:rsidR="00B6038A" w:rsidRPr="000B7576">
        <w:rPr>
          <w:rFonts w:ascii="Times New Roman" w:hAnsi="Times New Roman" w:cs="Times New Roman"/>
        </w:rPr>
        <w:t xml:space="preserve"> D</w:t>
      </w:r>
      <w:r w:rsidR="00CC0EE3" w:rsidRPr="000B7576">
        <w:rPr>
          <w:rFonts w:ascii="Times New Roman" w:hAnsi="Times New Roman" w:cs="Times New Roman"/>
        </w:rPr>
        <w:t>.</w:t>
      </w:r>
      <w:r w:rsidR="00B6038A" w:rsidRPr="000B7576">
        <w:rPr>
          <w:rFonts w:ascii="Times New Roman" w:hAnsi="Times New Roman" w:cs="Times New Roman"/>
        </w:rPr>
        <w:t xml:space="preserve"> 2011</w:t>
      </w:r>
      <w:r w:rsidR="004A3823" w:rsidRPr="000B7576">
        <w:rPr>
          <w:rFonts w:ascii="Times New Roman" w:hAnsi="Times New Roman" w:cs="Times New Roman"/>
        </w:rPr>
        <w:t xml:space="preserve">. </w:t>
      </w:r>
      <w:r w:rsidR="000A04A0" w:rsidRPr="000B7576">
        <w:rPr>
          <w:rFonts w:ascii="Times New Roman" w:hAnsi="Times New Roman" w:cs="Times New Roman"/>
        </w:rPr>
        <w:t>Identificació</w:t>
      </w:r>
      <w:r w:rsidRPr="000B7576">
        <w:rPr>
          <w:rFonts w:ascii="Times New Roman" w:hAnsi="Times New Roman" w:cs="Times New Roman"/>
        </w:rPr>
        <w:t>n por microsatélites de genotipos</w:t>
      </w:r>
      <w:r w:rsidR="00572756" w:rsidRPr="000B7576">
        <w:rPr>
          <w:rFonts w:ascii="Times New Roman" w:hAnsi="Times New Roman" w:cs="Times New Roman"/>
        </w:rPr>
        <w:t xml:space="preserve"> </w:t>
      </w:r>
      <w:r w:rsidRPr="000B7576">
        <w:rPr>
          <w:rFonts w:ascii="Times New Roman" w:hAnsi="Times New Roman" w:cs="Times New Roman"/>
        </w:rPr>
        <w:t>de caucho natural de jardines clonales colombianos</w:t>
      </w:r>
      <w:r w:rsidR="00572756" w:rsidRPr="000B7576">
        <w:rPr>
          <w:rFonts w:ascii="Times New Roman" w:hAnsi="Times New Roman" w:cs="Times New Roman"/>
        </w:rPr>
        <w:t xml:space="preserve">. </w:t>
      </w:r>
      <w:r w:rsidR="00AE427F" w:rsidRPr="000B7576">
        <w:rPr>
          <w:rFonts w:ascii="Times New Roman" w:hAnsi="Times New Roman" w:cs="Times New Roman"/>
          <w:i/>
          <w:lang w:val="pt-BR"/>
        </w:rPr>
        <w:t>Agronomía Colombiana</w:t>
      </w:r>
      <w:r w:rsidR="002A1ECA" w:rsidRPr="000B7576">
        <w:rPr>
          <w:rFonts w:ascii="Times New Roman" w:hAnsi="Times New Roman" w:cs="Times New Roman"/>
          <w:lang w:val="pt-BR"/>
        </w:rPr>
        <w:t xml:space="preserve"> (a</w:t>
      </w:r>
      <w:r w:rsidRPr="000B7576">
        <w:rPr>
          <w:rFonts w:ascii="Times New Roman" w:hAnsi="Times New Roman" w:cs="Times New Roman"/>
          <w:lang w:val="pt-BR"/>
        </w:rPr>
        <w:t>ceptado</w:t>
      </w:r>
      <w:r w:rsidR="00572756" w:rsidRPr="000B7576">
        <w:rPr>
          <w:rFonts w:ascii="Times New Roman" w:hAnsi="Times New Roman" w:cs="Times New Roman"/>
          <w:lang w:val="pt-BR"/>
        </w:rPr>
        <w:t xml:space="preserve"> para publicación</w:t>
      </w:r>
      <w:r w:rsidR="002A1ECA" w:rsidRPr="000B7576">
        <w:rPr>
          <w:rFonts w:ascii="Times New Roman" w:hAnsi="Times New Roman" w:cs="Times New Roman"/>
          <w:lang w:val="pt-BR"/>
        </w:rPr>
        <w:t>)</w:t>
      </w:r>
      <w:r w:rsidR="00CC0EE3" w:rsidRPr="000B7576">
        <w:rPr>
          <w:rFonts w:ascii="Times New Roman" w:hAnsi="Times New Roman" w:cs="Times New Roman"/>
          <w:lang w:val="pt-BR"/>
        </w:rPr>
        <w:t>.</w:t>
      </w:r>
    </w:p>
    <w:p w:rsidR="008117D2" w:rsidRPr="000B7576" w:rsidRDefault="008117D2" w:rsidP="001D66D6">
      <w:pPr>
        <w:tabs>
          <w:tab w:val="left" w:pos="6840"/>
        </w:tabs>
        <w:autoSpaceDE w:val="0"/>
        <w:autoSpaceDN w:val="0"/>
        <w:adjustRightInd w:val="0"/>
        <w:spacing w:line="360" w:lineRule="auto"/>
        <w:jc w:val="both"/>
        <w:rPr>
          <w:rFonts w:ascii="Times New Roman" w:hAnsi="Times New Roman" w:cs="Times New Roman"/>
          <w:lang w:val="pt-PT"/>
        </w:rPr>
      </w:pPr>
      <w:r w:rsidRPr="000B7576">
        <w:rPr>
          <w:rFonts w:ascii="Times New Roman" w:hAnsi="Times New Roman" w:cs="Times New Roman"/>
          <w:lang w:val="pt-BR"/>
        </w:rPr>
        <w:t>Gasparotto</w:t>
      </w:r>
      <w:r w:rsidR="002A1ECA" w:rsidRPr="000B7576">
        <w:rPr>
          <w:rFonts w:ascii="Times New Roman" w:hAnsi="Times New Roman" w:cs="Times New Roman"/>
          <w:lang w:val="pt-BR"/>
        </w:rPr>
        <w:t>,</w:t>
      </w:r>
      <w:r w:rsidRPr="000B7576">
        <w:rPr>
          <w:rFonts w:ascii="Times New Roman" w:hAnsi="Times New Roman" w:cs="Times New Roman"/>
          <w:lang w:val="pt-BR"/>
        </w:rPr>
        <w:t xml:space="preserve"> L., Figuredo dos Santos</w:t>
      </w:r>
      <w:r w:rsidR="002A1ECA" w:rsidRPr="000B7576">
        <w:rPr>
          <w:rFonts w:ascii="Times New Roman" w:hAnsi="Times New Roman" w:cs="Times New Roman"/>
          <w:lang w:val="pt-BR"/>
        </w:rPr>
        <w:t>,</w:t>
      </w:r>
      <w:r w:rsidRPr="000B7576">
        <w:rPr>
          <w:rFonts w:ascii="Times New Roman" w:hAnsi="Times New Roman" w:cs="Times New Roman"/>
          <w:lang w:val="pt-BR"/>
        </w:rPr>
        <w:t xml:space="preserve"> A., Rezende</w:t>
      </w:r>
      <w:r w:rsidR="002A1ECA" w:rsidRPr="000B7576">
        <w:rPr>
          <w:rFonts w:ascii="Times New Roman" w:hAnsi="Times New Roman" w:cs="Times New Roman"/>
          <w:lang w:val="pt-BR"/>
        </w:rPr>
        <w:t>-</w:t>
      </w:r>
      <w:r w:rsidRPr="000B7576">
        <w:rPr>
          <w:rFonts w:ascii="Times New Roman" w:hAnsi="Times New Roman" w:cs="Times New Roman"/>
          <w:lang w:val="pt-BR"/>
        </w:rPr>
        <w:t>Pereira</w:t>
      </w:r>
      <w:r w:rsidR="002A1ECA" w:rsidRPr="000B7576">
        <w:rPr>
          <w:rFonts w:ascii="Times New Roman" w:hAnsi="Times New Roman" w:cs="Times New Roman"/>
          <w:lang w:val="pt-BR"/>
        </w:rPr>
        <w:t>,</w:t>
      </w:r>
      <w:r w:rsidRPr="000B7576">
        <w:rPr>
          <w:rFonts w:ascii="Times New Roman" w:hAnsi="Times New Roman" w:cs="Times New Roman"/>
          <w:lang w:val="pt-BR"/>
        </w:rPr>
        <w:t xml:space="preserve"> J.</w:t>
      </w:r>
      <w:r w:rsidR="002A1ECA" w:rsidRPr="000B7576">
        <w:rPr>
          <w:rFonts w:ascii="Times New Roman" w:hAnsi="Times New Roman" w:cs="Times New Roman"/>
          <w:lang w:val="pt-BR"/>
        </w:rPr>
        <w:t xml:space="preserve"> </w:t>
      </w:r>
      <w:r w:rsidRPr="000B7576">
        <w:rPr>
          <w:rFonts w:ascii="Times New Roman" w:hAnsi="Times New Roman" w:cs="Times New Roman"/>
          <w:lang w:val="pt-BR"/>
        </w:rPr>
        <w:t>C., Alves</w:t>
      </w:r>
      <w:r w:rsidR="002A1ECA" w:rsidRPr="000B7576">
        <w:rPr>
          <w:rFonts w:ascii="Times New Roman" w:hAnsi="Times New Roman" w:cs="Times New Roman"/>
          <w:lang w:val="pt-BR"/>
        </w:rPr>
        <w:t>-</w:t>
      </w:r>
      <w:r w:rsidRPr="000B7576">
        <w:rPr>
          <w:rFonts w:ascii="Times New Roman" w:hAnsi="Times New Roman" w:cs="Times New Roman"/>
          <w:lang w:val="pt-BR"/>
        </w:rPr>
        <w:t>Ferreira</w:t>
      </w:r>
      <w:r w:rsidR="002A1ECA" w:rsidRPr="000B7576">
        <w:rPr>
          <w:rFonts w:ascii="Times New Roman" w:hAnsi="Times New Roman" w:cs="Times New Roman"/>
          <w:lang w:val="pt-BR"/>
        </w:rPr>
        <w:t>,</w:t>
      </w:r>
      <w:r w:rsidRPr="000B7576">
        <w:rPr>
          <w:rFonts w:ascii="Times New Roman" w:hAnsi="Times New Roman" w:cs="Times New Roman"/>
          <w:lang w:val="pt-BR"/>
        </w:rPr>
        <w:t xml:space="preserve"> F. 1997. </w:t>
      </w:r>
      <w:r w:rsidR="00AE427F" w:rsidRPr="000B7576">
        <w:rPr>
          <w:rFonts w:ascii="Times New Roman" w:hAnsi="Times New Roman" w:cs="Times New Roman"/>
          <w:i/>
          <w:lang w:val="pt-BR"/>
        </w:rPr>
        <w:t>Doenças da seringueira no Brasil</w:t>
      </w:r>
      <w:r w:rsidRPr="000B7576">
        <w:rPr>
          <w:rFonts w:ascii="Times New Roman" w:hAnsi="Times New Roman" w:cs="Times New Roman"/>
          <w:lang w:val="pt-BR"/>
        </w:rPr>
        <w:t xml:space="preserve">. </w:t>
      </w:r>
      <w:r w:rsidR="000822EA" w:rsidRPr="000B7576">
        <w:rPr>
          <w:rFonts w:ascii="Times New Roman" w:hAnsi="Times New Roman" w:cs="Times New Roman"/>
          <w:lang w:val="pt-BR"/>
        </w:rPr>
        <w:t>Brasília</w:t>
      </w:r>
      <w:r w:rsidRPr="000B7576">
        <w:rPr>
          <w:rFonts w:ascii="Times New Roman" w:hAnsi="Times New Roman" w:cs="Times New Roman"/>
          <w:lang w:val="pt-BR"/>
        </w:rPr>
        <w:t xml:space="preserve">: Embrapa-SPI: Manaus. </w:t>
      </w:r>
    </w:p>
    <w:p w:rsidR="005A0C95" w:rsidRPr="002A1ECA" w:rsidRDefault="00AE427F" w:rsidP="001D66D6">
      <w:pPr>
        <w:tabs>
          <w:tab w:val="left" w:pos="6840"/>
        </w:tabs>
        <w:autoSpaceDE w:val="0"/>
        <w:autoSpaceDN w:val="0"/>
        <w:adjustRightInd w:val="0"/>
        <w:spacing w:line="360" w:lineRule="auto"/>
        <w:jc w:val="both"/>
        <w:rPr>
          <w:rFonts w:ascii="Times New Roman" w:hAnsi="Times New Roman" w:cs="Times New Roman"/>
          <w:lang w:val="en-US"/>
        </w:rPr>
      </w:pPr>
      <w:r w:rsidRPr="000B7576">
        <w:rPr>
          <w:rFonts w:ascii="Times New Roman" w:hAnsi="Times New Roman" w:cs="Times New Roman"/>
          <w:lang w:val="en-US"/>
        </w:rPr>
        <w:lastRenderedPageBreak/>
        <w:t>Varghese, Y., Knaak, A., Sethuraj, R.</w:t>
      </w:r>
      <w:r w:rsidRPr="000B7576">
        <w:rPr>
          <w:rFonts w:ascii="Times New Roman" w:hAnsi="Times New Roman" w:cs="Times New Roman"/>
          <w:i/>
          <w:iCs/>
          <w:lang w:val="en-US"/>
        </w:rPr>
        <w:t xml:space="preserve"> </w:t>
      </w:r>
      <w:r w:rsidRPr="000B7576">
        <w:rPr>
          <w:rFonts w:ascii="Times New Roman" w:hAnsi="Times New Roman" w:cs="Times New Roman"/>
          <w:iCs/>
          <w:lang w:val="en-US"/>
        </w:rPr>
        <w:t>1997</w:t>
      </w:r>
      <w:r w:rsidRPr="000B7576">
        <w:rPr>
          <w:rFonts w:ascii="Times New Roman" w:hAnsi="Times New Roman" w:cs="Times New Roman"/>
          <w:lang w:val="en-US"/>
        </w:rPr>
        <w:t xml:space="preserve">. </w:t>
      </w:r>
      <w:r w:rsidR="00572756" w:rsidRPr="000B7576">
        <w:rPr>
          <w:rFonts w:ascii="Times New Roman" w:hAnsi="Times New Roman" w:cs="Times New Roman"/>
          <w:bCs/>
          <w:lang w:val="en-US"/>
        </w:rPr>
        <w:t xml:space="preserve">Evaluation of random amplified polymorphic DNA (RAPD) markers in </w:t>
      </w:r>
      <w:r w:rsidR="00572756" w:rsidRPr="000B7576">
        <w:rPr>
          <w:rFonts w:ascii="Times New Roman" w:hAnsi="Times New Roman" w:cs="Times New Roman"/>
          <w:bCs/>
          <w:i/>
          <w:iCs/>
          <w:lang w:val="en-US"/>
        </w:rPr>
        <w:t>Hevea</w:t>
      </w:r>
      <w:r w:rsidR="00572756" w:rsidRPr="000B7576">
        <w:rPr>
          <w:rFonts w:ascii="Times New Roman" w:hAnsi="Times New Roman" w:cs="Times New Roman"/>
          <w:lang w:val="en-US"/>
        </w:rPr>
        <w:t>. Rubber Research Institute of India, Kottayam 686009, Institute of Agronomy and Plant Breeding</w:t>
      </w:r>
      <w:r w:rsidR="002A1ECA" w:rsidRPr="000B7576">
        <w:rPr>
          <w:rFonts w:ascii="Times New Roman" w:hAnsi="Times New Roman" w:cs="Times New Roman"/>
          <w:lang w:val="en-US"/>
        </w:rPr>
        <w:t xml:space="preserve">, </w:t>
      </w:r>
      <w:r w:rsidRPr="000B7576">
        <w:rPr>
          <w:rFonts w:ascii="Times New Roman" w:hAnsi="Times New Roman" w:cs="Times New Roman"/>
          <w:lang w:val="en-US"/>
        </w:rPr>
        <w:t>116: 47-52.</w:t>
      </w:r>
    </w:p>
    <w:p w:rsidR="002C3109" w:rsidRPr="006543A9" w:rsidRDefault="002C3109" w:rsidP="001D66D6">
      <w:pPr>
        <w:spacing w:before="200" w:line="360" w:lineRule="auto"/>
        <w:jc w:val="both"/>
        <w:rPr>
          <w:rFonts w:ascii="Times New Roman" w:hAnsi="Times New Roman" w:cs="Times New Roman"/>
          <w:lang w:val="en-US"/>
        </w:rPr>
      </w:pPr>
    </w:p>
    <w:sectPr w:rsidR="002C3109" w:rsidRPr="006543A9" w:rsidSect="003A5194">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59C" w:rsidRDefault="0092759C" w:rsidP="005F38D1">
      <w:pPr>
        <w:spacing w:after="0" w:line="240" w:lineRule="auto"/>
      </w:pPr>
      <w:r>
        <w:separator/>
      </w:r>
    </w:p>
  </w:endnote>
  <w:endnote w:type="continuationSeparator" w:id="1">
    <w:p w:rsidR="0092759C" w:rsidRDefault="0092759C" w:rsidP="005F3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59C" w:rsidRDefault="0092759C" w:rsidP="005F38D1">
      <w:pPr>
        <w:spacing w:after="0" w:line="240" w:lineRule="auto"/>
      </w:pPr>
      <w:r>
        <w:separator/>
      </w:r>
    </w:p>
  </w:footnote>
  <w:footnote w:type="continuationSeparator" w:id="1">
    <w:p w:rsidR="0092759C" w:rsidRDefault="0092759C" w:rsidP="005F38D1">
      <w:pPr>
        <w:spacing w:after="0" w:line="240" w:lineRule="auto"/>
      </w:pPr>
      <w:r>
        <w:continuationSeparator/>
      </w:r>
    </w:p>
  </w:footnote>
  <w:footnote w:id="2">
    <w:p w:rsidR="00F30095" w:rsidRPr="00F61C7F" w:rsidRDefault="00F30095">
      <w:pPr>
        <w:pStyle w:val="Textonotapie"/>
        <w:rPr>
          <w:sz w:val="20"/>
        </w:rPr>
      </w:pPr>
      <w:r w:rsidRPr="00F30095">
        <w:rPr>
          <w:rStyle w:val="Refdenotaalpie"/>
        </w:rPr>
        <w:sym w:font="Symbol" w:char="F02A"/>
      </w:r>
      <w:r>
        <w:t xml:space="preserve"> </w:t>
      </w:r>
      <w:r w:rsidRPr="00F61C7F">
        <w:rPr>
          <w:sz w:val="20"/>
        </w:rPr>
        <w:t xml:space="preserve">Instituto de Biotecnología </w:t>
      </w:r>
      <w:r>
        <w:rPr>
          <w:sz w:val="20"/>
        </w:rPr>
        <w:t>(</w:t>
      </w:r>
      <w:r w:rsidRPr="00F61C7F">
        <w:rPr>
          <w:sz w:val="20"/>
        </w:rPr>
        <w:t>IBUN</w:t>
      </w:r>
      <w:r>
        <w:rPr>
          <w:sz w:val="20"/>
        </w:rPr>
        <w:t xml:space="preserve">), </w:t>
      </w:r>
      <w:r w:rsidRPr="00F61C7F">
        <w:rPr>
          <w:sz w:val="20"/>
        </w:rPr>
        <w:t xml:space="preserve"> Universidad Nacional</w:t>
      </w:r>
      <w:r>
        <w:rPr>
          <w:sz w:val="20"/>
        </w:rPr>
        <w:t xml:space="preserve"> de Colombia, Sede Bogotá, iagarciar@unal.edu.co</w:t>
      </w:r>
    </w:p>
  </w:footnote>
  <w:footnote w:id="3">
    <w:p w:rsidR="00F30095" w:rsidRDefault="00F30095">
      <w:pPr>
        <w:pStyle w:val="Textonotapie"/>
      </w:pPr>
      <w:r w:rsidRPr="00F30095">
        <w:rPr>
          <w:rStyle w:val="Refdenotaalpie"/>
        </w:rPr>
        <w:sym w:font="Symbol" w:char="F02A"/>
      </w:r>
      <w:r>
        <w:rPr>
          <w:rStyle w:val="Refdenotaalpie"/>
        </w:rPr>
        <w:t>*</w:t>
      </w:r>
      <w:r>
        <w:t xml:space="preserve"> </w:t>
      </w:r>
      <w:r w:rsidRPr="00F61C7F">
        <w:rPr>
          <w:sz w:val="20"/>
        </w:rPr>
        <w:t xml:space="preserve">Corporación Colombiana de Investigación Agropecuaria </w:t>
      </w:r>
      <w:r>
        <w:rPr>
          <w:sz w:val="20"/>
        </w:rPr>
        <w:t>(</w:t>
      </w:r>
      <w:r w:rsidRPr="00F61C7F">
        <w:rPr>
          <w:sz w:val="20"/>
        </w:rPr>
        <w:t>Corpoica</w:t>
      </w:r>
      <w:r>
        <w:rPr>
          <w:sz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oNotTrackMoves/>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1E3C9E"/>
    <w:rsid w:val="000044C4"/>
    <w:rsid w:val="00022442"/>
    <w:rsid w:val="0002759E"/>
    <w:rsid w:val="00031144"/>
    <w:rsid w:val="00031AE3"/>
    <w:rsid w:val="00034D87"/>
    <w:rsid w:val="00054201"/>
    <w:rsid w:val="00063356"/>
    <w:rsid w:val="000705F2"/>
    <w:rsid w:val="000822EA"/>
    <w:rsid w:val="0009428E"/>
    <w:rsid w:val="00095EAA"/>
    <w:rsid w:val="000A04A0"/>
    <w:rsid w:val="000A063B"/>
    <w:rsid w:val="000A0AE6"/>
    <w:rsid w:val="000A1AC9"/>
    <w:rsid w:val="000B7349"/>
    <w:rsid w:val="000B7576"/>
    <w:rsid w:val="000C00FF"/>
    <w:rsid w:val="000E17C9"/>
    <w:rsid w:val="001B2732"/>
    <w:rsid w:val="001D6087"/>
    <w:rsid w:val="001D66D6"/>
    <w:rsid w:val="001E3C9E"/>
    <w:rsid w:val="001E45A1"/>
    <w:rsid w:val="002100E6"/>
    <w:rsid w:val="002149CB"/>
    <w:rsid w:val="00285E55"/>
    <w:rsid w:val="002868C0"/>
    <w:rsid w:val="0029180C"/>
    <w:rsid w:val="002A1ECA"/>
    <w:rsid w:val="002C3109"/>
    <w:rsid w:val="003210A7"/>
    <w:rsid w:val="00326F63"/>
    <w:rsid w:val="003274F0"/>
    <w:rsid w:val="003440A2"/>
    <w:rsid w:val="003667A2"/>
    <w:rsid w:val="00373B1D"/>
    <w:rsid w:val="00386199"/>
    <w:rsid w:val="003A5194"/>
    <w:rsid w:val="003C35E4"/>
    <w:rsid w:val="003E0569"/>
    <w:rsid w:val="003F3EA9"/>
    <w:rsid w:val="0040539D"/>
    <w:rsid w:val="00412179"/>
    <w:rsid w:val="00425578"/>
    <w:rsid w:val="004571C1"/>
    <w:rsid w:val="00477522"/>
    <w:rsid w:val="00484BBB"/>
    <w:rsid w:val="004A3823"/>
    <w:rsid w:val="004B0515"/>
    <w:rsid w:val="004B2527"/>
    <w:rsid w:val="004D29B5"/>
    <w:rsid w:val="004E364B"/>
    <w:rsid w:val="004F06B7"/>
    <w:rsid w:val="00504E52"/>
    <w:rsid w:val="0055126E"/>
    <w:rsid w:val="00572756"/>
    <w:rsid w:val="00583297"/>
    <w:rsid w:val="00597D6F"/>
    <w:rsid w:val="005A0C95"/>
    <w:rsid w:val="005C769A"/>
    <w:rsid w:val="005D749C"/>
    <w:rsid w:val="005E695F"/>
    <w:rsid w:val="005F38D1"/>
    <w:rsid w:val="00620814"/>
    <w:rsid w:val="00626A85"/>
    <w:rsid w:val="006411A1"/>
    <w:rsid w:val="006543A9"/>
    <w:rsid w:val="00654F7D"/>
    <w:rsid w:val="00663C84"/>
    <w:rsid w:val="0067102C"/>
    <w:rsid w:val="0067249D"/>
    <w:rsid w:val="00684849"/>
    <w:rsid w:val="006A11B1"/>
    <w:rsid w:val="006A1B9A"/>
    <w:rsid w:val="006E2750"/>
    <w:rsid w:val="006F025C"/>
    <w:rsid w:val="0071605D"/>
    <w:rsid w:val="007241E4"/>
    <w:rsid w:val="00744A5F"/>
    <w:rsid w:val="00750D9E"/>
    <w:rsid w:val="007709B2"/>
    <w:rsid w:val="00781AE6"/>
    <w:rsid w:val="007900AD"/>
    <w:rsid w:val="007B7F13"/>
    <w:rsid w:val="007C3DEB"/>
    <w:rsid w:val="007D0860"/>
    <w:rsid w:val="007D5757"/>
    <w:rsid w:val="00802F7D"/>
    <w:rsid w:val="008117D2"/>
    <w:rsid w:val="00817861"/>
    <w:rsid w:val="008205D6"/>
    <w:rsid w:val="008400F3"/>
    <w:rsid w:val="00851DB2"/>
    <w:rsid w:val="008756B5"/>
    <w:rsid w:val="00883FC0"/>
    <w:rsid w:val="00895A1A"/>
    <w:rsid w:val="008B30BB"/>
    <w:rsid w:val="008B6237"/>
    <w:rsid w:val="008E6480"/>
    <w:rsid w:val="008F234E"/>
    <w:rsid w:val="00910ACE"/>
    <w:rsid w:val="00922566"/>
    <w:rsid w:val="0092759C"/>
    <w:rsid w:val="009400AE"/>
    <w:rsid w:val="0095498C"/>
    <w:rsid w:val="00975E9A"/>
    <w:rsid w:val="00982704"/>
    <w:rsid w:val="009A2AF3"/>
    <w:rsid w:val="009A5084"/>
    <w:rsid w:val="009B5DB9"/>
    <w:rsid w:val="009E3DED"/>
    <w:rsid w:val="009E6528"/>
    <w:rsid w:val="00A22789"/>
    <w:rsid w:val="00A233FE"/>
    <w:rsid w:val="00A244CB"/>
    <w:rsid w:val="00A3602A"/>
    <w:rsid w:val="00A40FBD"/>
    <w:rsid w:val="00A510F0"/>
    <w:rsid w:val="00A52106"/>
    <w:rsid w:val="00AA1180"/>
    <w:rsid w:val="00AB4AAF"/>
    <w:rsid w:val="00AB6B3B"/>
    <w:rsid w:val="00AD2CA3"/>
    <w:rsid w:val="00AD47F2"/>
    <w:rsid w:val="00AE427F"/>
    <w:rsid w:val="00AF65C4"/>
    <w:rsid w:val="00B213A5"/>
    <w:rsid w:val="00B23A38"/>
    <w:rsid w:val="00B6038A"/>
    <w:rsid w:val="00B87BC8"/>
    <w:rsid w:val="00B91189"/>
    <w:rsid w:val="00BB07BD"/>
    <w:rsid w:val="00BE38DB"/>
    <w:rsid w:val="00BE5BCF"/>
    <w:rsid w:val="00C068F5"/>
    <w:rsid w:val="00C10E69"/>
    <w:rsid w:val="00C64919"/>
    <w:rsid w:val="00C74D4F"/>
    <w:rsid w:val="00CA00AB"/>
    <w:rsid w:val="00CC0EE3"/>
    <w:rsid w:val="00CD22B8"/>
    <w:rsid w:val="00CE430E"/>
    <w:rsid w:val="00D60C45"/>
    <w:rsid w:val="00D72C83"/>
    <w:rsid w:val="00D8373E"/>
    <w:rsid w:val="00D9259E"/>
    <w:rsid w:val="00D94A96"/>
    <w:rsid w:val="00DD45AD"/>
    <w:rsid w:val="00DF2271"/>
    <w:rsid w:val="00DF4D00"/>
    <w:rsid w:val="00E27A41"/>
    <w:rsid w:val="00E3636A"/>
    <w:rsid w:val="00E55A7D"/>
    <w:rsid w:val="00E77DC8"/>
    <w:rsid w:val="00E83B80"/>
    <w:rsid w:val="00E96436"/>
    <w:rsid w:val="00E97159"/>
    <w:rsid w:val="00EA0EF0"/>
    <w:rsid w:val="00ED44DC"/>
    <w:rsid w:val="00ED4820"/>
    <w:rsid w:val="00F0315E"/>
    <w:rsid w:val="00F03556"/>
    <w:rsid w:val="00F162E2"/>
    <w:rsid w:val="00F17CA9"/>
    <w:rsid w:val="00F30095"/>
    <w:rsid w:val="00F36D7C"/>
    <w:rsid w:val="00F52A3F"/>
    <w:rsid w:val="00F60B73"/>
    <w:rsid w:val="00F61C7F"/>
    <w:rsid w:val="00FD7C7F"/>
    <w:rsid w:val="00FE7570"/>
    <w:rsid w:val="00FF3BB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0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A0C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rsid w:val="00F61C7F"/>
    <w:pPr>
      <w:spacing w:after="0" w:line="240" w:lineRule="auto"/>
    </w:pPr>
    <w:rPr>
      <w:sz w:val="24"/>
      <w:szCs w:val="24"/>
    </w:rPr>
  </w:style>
  <w:style w:type="character" w:customStyle="1" w:styleId="TextonotapieCar">
    <w:name w:val="Texto nota pie Car"/>
    <w:basedOn w:val="Fuentedeprrafopredeter"/>
    <w:link w:val="Textonotapie"/>
    <w:rsid w:val="00F61C7F"/>
    <w:rPr>
      <w:sz w:val="24"/>
      <w:szCs w:val="24"/>
    </w:rPr>
  </w:style>
  <w:style w:type="character" w:styleId="Refdenotaalpie">
    <w:name w:val="footnote reference"/>
    <w:basedOn w:val="Fuentedeprrafopredeter"/>
    <w:rsid w:val="00F61C7F"/>
    <w:rPr>
      <w:vertAlign w:val="superscript"/>
    </w:rPr>
  </w:style>
  <w:style w:type="paragraph" w:styleId="Encabezado">
    <w:name w:val="header"/>
    <w:basedOn w:val="Normal"/>
    <w:link w:val="EncabezadoCar"/>
    <w:rsid w:val="00817861"/>
    <w:pPr>
      <w:tabs>
        <w:tab w:val="center" w:pos="4252"/>
        <w:tab w:val="right" w:pos="8504"/>
      </w:tabs>
      <w:spacing w:after="0" w:line="240" w:lineRule="auto"/>
    </w:pPr>
  </w:style>
  <w:style w:type="character" w:customStyle="1" w:styleId="EncabezadoCar">
    <w:name w:val="Encabezado Car"/>
    <w:basedOn w:val="Fuentedeprrafopredeter"/>
    <w:link w:val="Encabezado"/>
    <w:rsid w:val="00817861"/>
  </w:style>
  <w:style w:type="paragraph" w:styleId="Piedepgina">
    <w:name w:val="footer"/>
    <w:basedOn w:val="Normal"/>
    <w:link w:val="PiedepginaCar"/>
    <w:rsid w:val="00817861"/>
    <w:pPr>
      <w:tabs>
        <w:tab w:val="center" w:pos="4252"/>
        <w:tab w:val="right" w:pos="8504"/>
      </w:tabs>
      <w:spacing w:after="0" w:line="240" w:lineRule="auto"/>
    </w:pPr>
  </w:style>
  <w:style w:type="character" w:customStyle="1" w:styleId="PiedepginaCar">
    <w:name w:val="Pie de página Car"/>
    <w:basedOn w:val="Fuentedeprrafopredeter"/>
    <w:link w:val="Piedepgina"/>
    <w:rsid w:val="00817861"/>
  </w:style>
  <w:style w:type="paragraph" w:styleId="Textodeglobo">
    <w:name w:val="Balloon Text"/>
    <w:basedOn w:val="Normal"/>
    <w:link w:val="TextodegloboCar"/>
    <w:rsid w:val="000705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0705F2"/>
    <w:rPr>
      <w:rFonts w:ascii="Tahoma" w:hAnsi="Tahoma" w:cs="Tahoma"/>
      <w:sz w:val="16"/>
      <w:szCs w:val="16"/>
    </w:rPr>
  </w:style>
  <w:style w:type="character" w:styleId="Refdecomentario">
    <w:name w:val="annotation reference"/>
    <w:basedOn w:val="Fuentedeprrafopredeter"/>
    <w:rsid w:val="00750D9E"/>
    <w:rPr>
      <w:sz w:val="16"/>
      <w:szCs w:val="16"/>
    </w:rPr>
  </w:style>
  <w:style w:type="paragraph" w:styleId="Textocomentario">
    <w:name w:val="annotation text"/>
    <w:basedOn w:val="Normal"/>
    <w:link w:val="TextocomentarioCar"/>
    <w:rsid w:val="00750D9E"/>
    <w:pPr>
      <w:spacing w:line="240" w:lineRule="auto"/>
    </w:pPr>
    <w:rPr>
      <w:sz w:val="20"/>
      <w:szCs w:val="20"/>
    </w:rPr>
  </w:style>
  <w:style w:type="character" w:customStyle="1" w:styleId="TextocomentarioCar">
    <w:name w:val="Texto comentario Car"/>
    <w:basedOn w:val="Fuentedeprrafopredeter"/>
    <w:link w:val="Textocomentario"/>
    <w:rsid w:val="00750D9E"/>
    <w:rPr>
      <w:sz w:val="20"/>
      <w:szCs w:val="20"/>
    </w:rPr>
  </w:style>
  <w:style w:type="paragraph" w:styleId="Asuntodelcomentario">
    <w:name w:val="annotation subject"/>
    <w:basedOn w:val="Textocomentario"/>
    <w:next w:val="Textocomentario"/>
    <w:link w:val="AsuntodelcomentarioCar"/>
    <w:rsid w:val="00750D9E"/>
    <w:rPr>
      <w:b/>
      <w:bCs/>
    </w:rPr>
  </w:style>
  <w:style w:type="character" w:customStyle="1" w:styleId="AsuntodelcomentarioCar">
    <w:name w:val="Asunto del comentario Car"/>
    <w:basedOn w:val="TextocomentarioCar"/>
    <w:link w:val="Asuntodelcomentario"/>
    <w:rsid w:val="00750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53843-A13F-4456-B807-341F7DAB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2025</Words>
  <Characters>11141</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CAUCHO</dc:creator>
  <cp:lastModifiedBy>adm_corbi</cp:lastModifiedBy>
  <cp:revision>7</cp:revision>
  <cp:lastPrinted>2011-03-03T14:58:00Z</cp:lastPrinted>
  <dcterms:created xsi:type="dcterms:W3CDTF">2011-07-01T17:24:00Z</dcterms:created>
  <dcterms:modified xsi:type="dcterms:W3CDTF">2011-08-04T16:00:00Z</dcterms:modified>
</cp:coreProperties>
</file>