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E25" w:rsidRPr="003147E7" w:rsidRDefault="00443E25" w:rsidP="003147E7">
      <w:pPr>
        <w:spacing w:line="360" w:lineRule="auto"/>
        <w:jc w:val="center"/>
        <w:rPr>
          <w:b/>
          <w:lang w:val="es-MX"/>
        </w:rPr>
      </w:pPr>
      <w:r>
        <w:rPr>
          <w:b/>
        </w:rPr>
        <w:t xml:space="preserve">Factores que influyen </w:t>
      </w:r>
      <w:r w:rsidR="00146194">
        <w:rPr>
          <w:b/>
        </w:rPr>
        <w:t>en</w:t>
      </w:r>
      <w:r>
        <w:rPr>
          <w:b/>
        </w:rPr>
        <w:t xml:space="preserve"> la embriogénesis </w:t>
      </w:r>
      <w:r w:rsidR="00B13D91">
        <w:rPr>
          <w:b/>
        </w:rPr>
        <w:t xml:space="preserve">somática </w:t>
      </w:r>
      <w:r w:rsidR="00CB339F" w:rsidRPr="00CB339F">
        <w:rPr>
          <w:b/>
          <w:i/>
        </w:rPr>
        <w:t>in vitro</w:t>
      </w:r>
      <w:r>
        <w:rPr>
          <w:b/>
        </w:rPr>
        <w:t xml:space="preserve"> de palmas (Arecaceae)</w:t>
      </w:r>
    </w:p>
    <w:p w:rsidR="00345443" w:rsidRPr="003147E7" w:rsidRDefault="00345443" w:rsidP="003147E7">
      <w:pPr>
        <w:spacing w:line="360" w:lineRule="auto"/>
        <w:jc w:val="center"/>
        <w:rPr>
          <w:b/>
          <w:lang w:val="es-MX"/>
        </w:rPr>
      </w:pPr>
    </w:p>
    <w:p w:rsidR="00443E25" w:rsidRPr="003147E7" w:rsidRDefault="00443E25" w:rsidP="003147E7">
      <w:pPr>
        <w:spacing w:line="360" w:lineRule="auto"/>
        <w:jc w:val="center"/>
        <w:rPr>
          <w:b/>
          <w:lang w:val="en-US"/>
        </w:rPr>
      </w:pPr>
      <w:r>
        <w:rPr>
          <w:b/>
          <w:lang w:val="en-US"/>
        </w:rPr>
        <w:t xml:space="preserve">Factors affecting </w:t>
      </w:r>
      <w:r w:rsidR="00CB339F" w:rsidRPr="00CB339F">
        <w:rPr>
          <w:b/>
          <w:i/>
          <w:lang w:val="en-US"/>
        </w:rPr>
        <w:t>in vitro</w:t>
      </w:r>
      <w:r>
        <w:rPr>
          <w:b/>
          <w:lang w:val="en-US"/>
        </w:rPr>
        <w:t xml:space="preserve"> somatic embryogenesis</w:t>
      </w:r>
      <w:r w:rsidRPr="00443E25">
        <w:rPr>
          <w:b/>
          <w:lang w:val="en-US"/>
        </w:rPr>
        <w:t xml:space="preserve"> </w:t>
      </w:r>
      <w:r>
        <w:rPr>
          <w:b/>
          <w:lang w:val="en-US"/>
        </w:rPr>
        <w:t>of palms</w:t>
      </w:r>
      <w:r w:rsidR="00535383">
        <w:rPr>
          <w:b/>
          <w:lang w:val="en-US"/>
        </w:rPr>
        <w:t xml:space="preserve"> </w:t>
      </w:r>
      <w:r>
        <w:rPr>
          <w:b/>
          <w:lang w:val="en-US"/>
        </w:rPr>
        <w:t>(Arecaceae)</w:t>
      </w:r>
    </w:p>
    <w:p w:rsidR="00345443" w:rsidRPr="00BE2C3C" w:rsidRDefault="00345443" w:rsidP="003147E7">
      <w:pPr>
        <w:spacing w:line="360" w:lineRule="auto"/>
        <w:jc w:val="center"/>
        <w:rPr>
          <w:b/>
          <w:lang w:val="en-US"/>
        </w:rPr>
      </w:pPr>
    </w:p>
    <w:p w:rsidR="00345443" w:rsidRPr="003147E7" w:rsidRDefault="00345443" w:rsidP="003147E7">
      <w:pPr>
        <w:spacing w:line="360" w:lineRule="auto"/>
        <w:jc w:val="center"/>
        <w:rPr>
          <w:b/>
          <w:lang w:val="es-MX"/>
        </w:rPr>
      </w:pPr>
      <w:r w:rsidRPr="003147E7">
        <w:rPr>
          <w:b/>
          <w:lang w:val="es-MX"/>
        </w:rPr>
        <w:t xml:space="preserve">María Viñas, </w:t>
      </w:r>
      <w:r w:rsidR="00AA4BA1">
        <w:rPr>
          <w:b/>
          <w:lang w:val="es-MX"/>
        </w:rPr>
        <w:t>M</w:t>
      </w:r>
      <w:r w:rsidRPr="003147E7">
        <w:rPr>
          <w:b/>
          <w:lang w:val="es-MX"/>
        </w:rPr>
        <w:t>.Sc.</w:t>
      </w:r>
    </w:p>
    <w:p w:rsidR="00A06191" w:rsidRPr="003147E7" w:rsidDel="00A06191" w:rsidRDefault="00345443" w:rsidP="00A06191">
      <w:pPr>
        <w:spacing w:line="360" w:lineRule="auto"/>
        <w:jc w:val="center"/>
        <w:rPr>
          <w:lang w:val="es-MX"/>
        </w:rPr>
      </w:pPr>
      <w:r w:rsidRPr="003147E7">
        <w:rPr>
          <w:lang w:val="es-MX"/>
        </w:rPr>
        <w:t>CIGRAS, Universidad de Costa Rica</w:t>
      </w:r>
    </w:p>
    <w:p w:rsidR="00345443" w:rsidRPr="00340F64" w:rsidRDefault="00A366BE" w:rsidP="003147E7">
      <w:pPr>
        <w:spacing w:line="360" w:lineRule="auto"/>
        <w:jc w:val="center"/>
        <w:rPr>
          <w:lang w:val="fr-FR"/>
        </w:rPr>
      </w:pPr>
      <w:proofErr w:type="gramStart"/>
      <w:r w:rsidRPr="00A366BE">
        <w:rPr>
          <w:lang w:val="fr-FR"/>
        </w:rPr>
        <w:t>e-mail</w:t>
      </w:r>
      <w:proofErr w:type="gramEnd"/>
      <w:r w:rsidRPr="00A366BE">
        <w:rPr>
          <w:lang w:val="fr-FR"/>
        </w:rPr>
        <w:t xml:space="preserve">: </w:t>
      </w:r>
      <w:hyperlink r:id="rId8" w:history="1">
        <w:r w:rsidRPr="00A366BE">
          <w:rPr>
            <w:rStyle w:val="Hipervnculo"/>
            <w:lang w:val="fr-FR"/>
          </w:rPr>
          <w:t>maria.vinas@ucr.ac.cr</w:t>
        </w:r>
      </w:hyperlink>
    </w:p>
    <w:p w:rsidR="00345443" w:rsidRPr="00340F64" w:rsidRDefault="00345443" w:rsidP="003147E7">
      <w:pPr>
        <w:spacing w:line="360" w:lineRule="auto"/>
        <w:jc w:val="center"/>
        <w:rPr>
          <w:b/>
          <w:lang w:val="fr-FR"/>
        </w:rPr>
      </w:pPr>
    </w:p>
    <w:p w:rsidR="00345443" w:rsidRPr="00340F64" w:rsidRDefault="00A366BE" w:rsidP="003147E7">
      <w:pPr>
        <w:spacing w:line="360" w:lineRule="auto"/>
        <w:jc w:val="center"/>
        <w:rPr>
          <w:b/>
          <w:lang w:val="fr-FR"/>
        </w:rPr>
      </w:pPr>
      <w:r w:rsidRPr="00A366BE">
        <w:rPr>
          <w:b/>
          <w:lang w:val="fr-FR"/>
        </w:rPr>
        <w:t>Víctor M. Jiménez, Ph.D.</w:t>
      </w:r>
    </w:p>
    <w:p w:rsidR="00345443" w:rsidRPr="003147E7" w:rsidRDefault="00345443" w:rsidP="00A06191">
      <w:pPr>
        <w:spacing w:line="360" w:lineRule="auto"/>
        <w:jc w:val="center"/>
        <w:rPr>
          <w:lang w:val="es-MX"/>
        </w:rPr>
      </w:pPr>
      <w:r w:rsidRPr="003147E7">
        <w:rPr>
          <w:lang w:val="es-MX"/>
        </w:rPr>
        <w:t xml:space="preserve">CIGRAS, Universidad de Costa Rica </w:t>
      </w:r>
    </w:p>
    <w:p w:rsidR="00345443" w:rsidRPr="003147E7" w:rsidRDefault="00345443" w:rsidP="003147E7">
      <w:pPr>
        <w:spacing w:line="360" w:lineRule="auto"/>
        <w:jc w:val="center"/>
        <w:rPr>
          <w:lang w:val="es-CR"/>
        </w:rPr>
      </w:pPr>
      <w:r w:rsidRPr="003147E7">
        <w:rPr>
          <w:lang w:val="es-CR"/>
        </w:rPr>
        <w:t xml:space="preserve">e-mail: </w:t>
      </w:r>
      <w:hyperlink r:id="rId9" w:history="1">
        <w:r w:rsidRPr="003147E7">
          <w:rPr>
            <w:rStyle w:val="Hipervnculo"/>
            <w:lang w:val="es-CR"/>
          </w:rPr>
          <w:t>victor.jimenez@ucr.ac.cr</w:t>
        </w:r>
      </w:hyperlink>
    </w:p>
    <w:p w:rsidR="00345443" w:rsidRPr="003147E7" w:rsidRDefault="00345443" w:rsidP="003147E7">
      <w:pPr>
        <w:spacing w:line="360" w:lineRule="auto"/>
        <w:jc w:val="center"/>
        <w:rPr>
          <w:b/>
          <w:lang w:val="es-CR"/>
        </w:rPr>
      </w:pPr>
    </w:p>
    <w:p w:rsidR="0045656A" w:rsidRDefault="0045656A" w:rsidP="0045656A">
      <w:pPr>
        <w:spacing w:line="360" w:lineRule="auto"/>
        <w:jc w:val="both"/>
        <w:rPr>
          <w:b/>
        </w:rPr>
      </w:pPr>
      <w:r>
        <w:rPr>
          <w:b/>
        </w:rPr>
        <w:t>Resumen</w:t>
      </w:r>
    </w:p>
    <w:p w:rsidR="00BE2C3C" w:rsidRDefault="00BE2C3C" w:rsidP="0045656A">
      <w:pPr>
        <w:spacing w:line="360" w:lineRule="auto"/>
        <w:jc w:val="both"/>
      </w:pPr>
    </w:p>
    <w:p w:rsidR="00146194" w:rsidRDefault="00CB339F" w:rsidP="0045656A">
      <w:pPr>
        <w:spacing w:line="360" w:lineRule="auto"/>
        <w:jc w:val="both"/>
      </w:pPr>
      <w:r w:rsidRPr="00CB339F">
        <w:t xml:space="preserve">La </w:t>
      </w:r>
      <w:r w:rsidR="00146194">
        <w:t xml:space="preserve">embriogénesis somática </w:t>
      </w:r>
      <w:r w:rsidR="00B84DFD">
        <w:t xml:space="preserve">(ES) </w:t>
      </w:r>
      <w:r w:rsidR="00BE2C3C">
        <w:t xml:space="preserve">es una vía de desarrollo </w:t>
      </w:r>
      <w:r w:rsidR="0055581C" w:rsidRPr="0055581C">
        <w:rPr>
          <w:i/>
        </w:rPr>
        <w:t>in vitro</w:t>
      </w:r>
      <w:r w:rsidR="00BE2C3C">
        <w:t xml:space="preserve"> que presenta una serie de ventajas sobre otras técnicas utilizadas para la regeneración de </w:t>
      </w:r>
      <w:r w:rsidR="007E7862">
        <w:t>palmas</w:t>
      </w:r>
      <w:r w:rsidR="00BE2C3C">
        <w:t xml:space="preserve">. </w:t>
      </w:r>
      <w:r w:rsidR="007E7862">
        <w:t>Esta técnica</w:t>
      </w:r>
      <w:r w:rsidR="00BE2C3C">
        <w:t xml:space="preserve"> tiene </w:t>
      </w:r>
      <w:r w:rsidR="007E7862">
        <w:t>gran</w:t>
      </w:r>
      <w:r w:rsidR="00BE2C3C">
        <w:t xml:space="preserve"> potencial</w:t>
      </w:r>
      <w:r w:rsidRPr="00CB339F">
        <w:t xml:space="preserve"> </w:t>
      </w:r>
      <w:r w:rsidR="007E7862">
        <w:t xml:space="preserve">para superar las limitaciones observadas al tratar de </w:t>
      </w:r>
      <w:r w:rsidR="004E011F">
        <w:t>propaga</w:t>
      </w:r>
      <w:r w:rsidR="007E7862">
        <w:t>r</w:t>
      </w:r>
      <w:r w:rsidR="004E011F">
        <w:t xml:space="preserve"> clonal</w:t>
      </w:r>
      <w:r w:rsidR="007E7862">
        <w:t>mente estas plantas</w:t>
      </w:r>
      <w:r w:rsidR="004E011F">
        <w:t xml:space="preserve"> </w:t>
      </w:r>
      <w:r w:rsidR="00053682">
        <w:t xml:space="preserve">utilizando </w:t>
      </w:r>
      <w:r w:rsidR="007E7862">
        <w:t>yemas</w:t>
      </w:r>
      <w:r w:rsidR="004E011F">
        <w:t xml:space="preserve"> basales. A pesar de l</w:t>
      </w:r>
      <w:r w:rsidR="004E011F" w:rsidRPr="003147E7">
        <w:t xml:space="preserve">a </w:t>
      </w:r>
      <w:r w:rsidR="004E011F">
        <w:t xml:space="preserve">conocida </w:t>
      </w:r>
      <w:r w:rsidR="004E011F" w:rsidRPr="003147E7">
        <w:t xml:space="preserve">recalcitrancia que presentan las palmas al cultivo </w:t>
      </w:r>
      <w:r w:rsidR="004E011F" w:rsidRPr="003147E7">
        <w:rPr>
          <w:i/>
        </w:rPr>
        <w:t>in vitr</w:t>
      </w:r>
      <w:r w:rsidR="004E011F">
        <w:rPr>
          <w:i/>
        </w:rPr>
        <w:t>o</w:t>
      </w:r>
      <w:r w:rsidR="00146194">
        <w:t>,</w:t>
      </w:r>
      <w:r w:rsidR="004E011F" w:rsidRPr="003147E7">
        <w:t xml:space="preserve"> </w:t>
      </w:r>
      <w:r w:rsidR="004E011F">
        <w:t>si se utilizan</w:t>
      </w:r>
      <w:r w:rsidR="004E011F" w:rsidRPr="003147E7">
        <w:t xml:space="preserve"> los reguladores de crecimiento</w:t>
      </w:r>
      <w:r w:rsidR="004E011F">
        <w:t xml:space="preserve"> apropiados</w:t>
      </w:r>
      <w:r w:rsidR="004E011F" w:rsidRPr="003147E7">
        <w:t xml:space="preserve">, el tipo </w:t>
      </w:r>
      <w:r w:rsidR="004E011F">
        <w:t xml:space="preserve">y el estado de desarrollo </w:t>
      </w:r>
      <w:r w:rsidR="004E011F" w:rsidRPr="003147E7">
        <w:t>de</w:t>
      </w:r>
      <w:r w:rsidR="00146194">
        <w:t>l</w:t>
      </w:r>
      <w:r w:rsidR="004E011F" w:rsidRPr="003147E7">
        <w:t xml:space="preserve"> explante</w:t>
      </w:r>
      <w:r w:rsidR="004E011F">
        <w:t xml:space="preserve"> </w:t>
      </w:r>
      <w:r w:rsidR="00146194">
        <w:t>adecuados</w:t>
      </w:r>
      <w:r w:rsidR="00BE2C3C">
        <w:t>, así como</w:t>
      </w:r>
      <w:r w:rsidR="00146194">
        <w:t xml:space="preserve"> genotipos</w:t>
      </w:r>
      <w:r w:rsidR="00BE2C3C">
        <w:t xml:space="preserve"> </w:t>
      </w:r>
      <w:r w:rsidR="00146194">
        <w:t>con buena respuesta,</w:t>
      </w:r>
      <w:r w:rsidR="004E011F">
        <w:t xml:space="preserve"> es muy probable </w:t>
      </w:r>
      <w:r w:rsidR="00917C55">
        <w:t xml:space="preserve">que se obtengan </w:t>
      </w:r>
      <w:r w:rsidR="004E011F">
        <w:t>buenos resultados</w:t>
      </w:r>
      <w:r w:rsidR="00146194">
        <w:t>. Esto ha sido</w:t>
      </w:r>
      <w:r w:rsidR="004E011F">
        <w:t xml:space="preserve"> demostrado </w:t>
      </w:r>
      <w:r w:rsidR="005D36AB">
        <w:t xml:space="preserve">parcialmente </w:t>
      </w:r>
      <w:r w:rsidR="004E011F">
        <w:t xml:space="preserve">en </w:t>
      </w:r>
      <w:r w:rsidR="004E011F" w:rsidRPr="003147E7">
        <w:rPr>
          <w:i/>
        </w:rPr>
        <w:t>Phoenix dactylifera</w:t>
      </w:r>
      <w:r w:rsidR="004E011F">
        <w:t xml:space="preserve"> (</w:t>
      </w:r>
      <w:r w:rsidR="004E011F" w:rsidRPr="002516E0">
        <w:t>palma</w:t>
      </w:r>
      <w:r w:rsidR="004E011F" w:rsidRPr="003147E7">
        <w:t xml:space="preserve"> dátil</w:t>
      </w:r>
      <w:r w:rsidR="004E011F">
        <w:t xml:space="preserve">), </w:t>
      </w:r>
      <w:r w:rsidR="004E011F" w:rsidRPr="003147E7">
        <w:rPr>
          <w:i/>
        </w:rPr>
        <w:t>Elaeis guineensis</w:t>
      </w:r>
      <w:r w:rsidR="004E011F">
        <w:t xml:space="preserve"> (</w:t>
      </w:r>
      <w:r w:rsidR="004E011F" w:rsidRPr="003147E7">
        <w:t>palma aceitera</w:t>
      </w:r>
      <w:r w:rsidR="004E011F">
        <w:t xml:space="preserve">), </w:t>
      </w:r>
      <w:r w:rsidR="004E011F" w:rsidRPr="003147E7">
        <w:rPr>
          <w:i/>
        </w:rPr>
        <w:t>Bactris gasipaes</w:t>
      </w:r>
      <w:r w:rsidR="004E011F">
        <w:t xml:space="preserve"> (</w:t>
      </w:r>
      <w:r w:rsidR="004E011F" w:rsidRPr="003147E7">
        <w:t>pejibaye</w:t>
      </w:r>
      <w:r w:rsidR="004E011F">
        <w:t xml:space="preserve">) </w:t>
      </w:r>
      <w:r w:rsidR="004E011F" w:rsidRPr="003147E7">
        <w:t xml:space="preserve">y </w:t>
      </w:r>
      <w:r w:rsidR="004E011F" w:rsidRPr="003147E7">
        <w:rPr>
          <w:i/>
        </w:rPr>
        <w:t>Cocos nucifera</w:t>
      </w:r>
      <w:r w:rsidR="004E011F">
        <w:t xml:space="preserve"> (</w:t>
      </w:r>
      <w:r w:rsidR="004E011F" w:rsidRPr="003147E7">
        <w:t>coco</w:t>
      </w:r>
      <w:r w:rsidR="004E011F">
        <w:t xml:space="preserve">). </w:t>
      </w:r>
      <w:r w:rsidR="00146194">
        <w:t>T</w:t>
      </w:r>
      <w:r w:rsidR="004E011F">
        <w:t>ambién se ha logrado generar protocolos eficientes en o</w:t>
      </w:r>
      <w:r w:rsidR="004E011F" w:rsidRPr="003147E7">
        <w:t>tras palmas menos estudiadas</w:t>
      </w:r>
      <w:r w:rsidR="00146194">
        <w:t>,</w:t>
      </w:r>
      <w:r w:rsidR="004E011F" w:rsidRPr="003147E7">
        <w:t xml:space="preserve"> </w:t>
      </w:r>
      <w:r w:rsidR="004E011F">
        <w:t>como</w:t>
      </w:r>
      <w:r w:rsidR="004E011F" w:rsidRPr="003147E7">
        <w:t xml:space="preserve"> </w:t>
      </w:r>
      <w:r w:rsidR="004E011F" w:rsidRPr="00356ACF">
        <w:rPr>
          <w:i/>
        </w:rPr>
        <w:t>Geono</w:t>
      </w:r>
      <w:r w:rsidR="0064625B">
        <w:rPr>
          <w:i/>
        </w:rPr>
        <w:t>m</w:t>
      </w:r>
      <w:r w:rsidR="004E011F" w:rsidRPr="00356ACF">
        <w:rPr>
          <w:i/>
        </w:rPr>
        <w:t>a gamiova</w:t>
      </w:r>
      <w:r w:rsidR="004E011F" w:rsidRPr="003147E7">
        <w:t xml:space="preserve"> (</w:t>
      </w:r>
      <w:r w:rsidR="005D36AB">
        <w:t xml:space="preserve">una </w:t>
      </w:r>
      <w:r w:rsidR="004E011F" w:rsidRPr="003147E7">
        <w:t>palma ornamental)</w:t>
      </w:r>
      <w:r w:rsidR="004E011F">
        <w:t>,</w:t>
      </w:r>
      <w:r w:rsidR="004E011F" w:rsidRPr="003147E7">
        <w:t xml:space="preserve"> </w:t>
      </w:r>
      <w:r w:rsidR="004E011F" w:rsidRPr="003147E7">
        <w:rPr>
          <w:i/>
        </w:rPr>
        <w:t xml:space="preserve">Euterpe edulis </w:t>
      </w:r>
      <w:r w:rsidR="004E011F" w:rsidRPr="003147E7">
        <w:t xml:space="preserve">(palmito dulce) y </w:t>
      </w:r>
      <w:r w:rsidR="004E011F" w:rsidRPr="003147E7">
        <w:rPr>
          <w:i/>
        </w:rPr>
        <w:t>Areca catechu</w:t>
      </w:r>
      <w:r w:rsidR="004E011F" w:rsidRPr="003147E7">
        <w:t xml:space="preserve"> </w:t>
      </w:r>
      <w:r w:rsidR="004E011F">
        <w:t>(</w:t>
      </w:r>
      <w:r w:rsidR="004E011F" w:rsidRPr="003147E7">
        <w:t>palma de betel</w:t>
      </w:r>
      <w:r w:rsidR="004E011F">
        <w:t>)</w:t>
      </w:r>
      <w:r w:rsidR="00053682">
        <w:t>. La</w:t>
      </w:r>
      <w:r w:rsidR="00B74946">
        <w:t xml:space="preserve"> inducción de ES se </w:t>
      </w:r>
      <w:r w:rsidR="00053682">
        <w:t xml:space="preserve">ha </w:t>
      </w:r>
      <w:r w:rsidR="00917C55">
        <w:t>conseguido</w:t>
      </w:r>
      <w:r w:rsidR="00917C55" w:rsidDel="00917C55">
        <w:t xml:space="preserve"> </w:t>
      </w:r>
      <w:r w:rsidR="00B74946">
        <w:t>principalmente con el uso de auxinas</w:t>
      </w:r>
      <w:r w:rsidR="00146194">
        <w:t>. De</w:t>
      </w:r>
      <w:r w:rsidR="00B74946">
        <w:t xml:space="preserve"> ellas</w:t>
      </w:r>
      <w:r w:rsidR="00146194">
        <w:t>,</w:t>
      </w:r>
      <w:r w:rsidR="00B74946">
        <w:t xml:space="preserve"> la </w:t>
      </w:r>
      <w:r w:rsidR="00146194">
        <w:t>que se ha</w:t>
      </w:r>
      <w:r w:rsidR="004E011F">
        <w:t xml:space="preserve"> utilizad</w:t>
      </w:r>
      <w:r w:rsidR="00146194">
        <w:t>o con más frecuencia</w:t>
      </w:r>
      <w:r w:rsidR="004E011F">
        <w:t xml:space="preserve"> es el </w:t>
      </w:r>
      <w:r w:rsidR="00BE2C3C">
        <w:t xml:space="preserve">ácido </w:t>
      </w:r>
      <w:r w:rsidR="004E011F">
        <w:t>2,4-</w:t>
      </w:r>
      <w:r w:rsidR="00BE2C3C">
        <w:t>diclorofenoxiacético</w:t>
      </w:r>
      <w:r w:rsidR="00364E82">
        <w:t xml:space="preserve"> (2,4-D)</w:t>
      </w:r>
      <w:r w:rsidR="00146194">
        <w:t>,</w:t>
      </w:r>
      <w:r w:rsidR="00B74946">
        <w:t xml:space="preserve"> aunque en algunos casos </w:t>
      </w:r>
      <w:r w:rsidR="00146194">
        <w:t>(</w:t>
      </w:r>
      <w:r w:rsidR="00B74946">
        <w:t>como en pejibaye y palma aceitera</w:t>
      </w:r>
      <w:r w:rsidR="00146194">
        <w:t>)</w:t>
      </w:r>
      <w:r w:rsidR="00B74946">
        <w:t xml:space="preserve"> se ha </w:t>
      </w:r>
      <w:r w:rsidR="00917C55">
        <w:t xml:space="preserve">usado </w:t>
      </w:r>
      <w:r w:rsidR="00B74946">
        <w:t>picloram y dicamba</w:t>
      </w:r>
      <w:r w:rsidR="00917C55">
        <w:t>,</w:t>
      </w:r>
      <w:r w:rsidR="00B74946">
        <w:t xml:space="preserve"> también con buenos resultados. </w:t>
      </w:r>
      <w:r w:rsidR="00146194">
        <w:t xml:space="preserve">Los explantes más utilizados han sido </w:t>
      </w:r>
      <w:r w:rsidR="00B74946">
        <w:t>inflorescencias, ápices y segmentos basales de hojas, todos</w:t>
      </w:r>
      <w:r w:rsidR="004E011F">
        <w:t xml:space="preserve"> con</w:t>
      </w:r>
      <w:r w:rsidR="00B74946">
        <w:t xml:space="preserve"> un estado de desarrollo incipiente.</w:t>
      </w:r>
      <w:r w:rsidR="004E011F">
        <w:t xml:space="preserve"> </w:t>
      </w:r>
      <w:r w:rsidR="00BE2C3C">
        <w:t>También se ha visto que</w:t>
      </w:r>
      <w:r w:rsidR="004E011F">
        <w:t xml:space="preserve"> el tamaño del explante y el medio de cultivo </w:t>
      </w:r>
      <w:r w:rsidR="00BE2C3C">
        <w:t xml:space="preserve">juegan un papel importante en la respuesta. En este trabajo se presenta una recopilación de los trabajos más importantes sobre </w:t>
      </w:r>
      <w:r w:rsidR="000A2C0C">
        <w:t>ES</w:t>
      </w:r>
      <w:r w:rsidR="00BE2C3C">
        <w:t xml:space="preserve"> en esta familia de plantas y del efecto de varios factores sobre </w:t>
      </w:r>
      <w:r w:rsidR="00917C55">
        <w:t>su</w:t>
      </w:r>
      <w:r w:rsidR="00BE2C3C">
        <w:t xml:space="preserve"> establecimiento y desarrollo.</w:t>
      </w:r>
    </w:p>
    <w:p w:rsidR="00146194" w:rsidRDefault="00146194" w:rsidP="0045656A">
      <w:pPr>
        <w:spacing w:line="360" w:lineRule="auto"/>
        <w:jc w:val="both"/>
        <w:rPr>
          <w:b/>
        </w:rPr>
      </w:pPr>
    </w:p>
    <w:p w:rsidR="00BE2C3C" w:rsidRDefault="00BE2C3C" w:rsidP="0045656A">
      <w:pPr>
        <w:spacing w:line="360" w:lineRule="auto"/>
        <w:jc w:val="both"/>
      </w:pPr>
      <w:r>
        <w:rPr>
          <w:b/>
        </w:rPr>
        <w:t>Palabras clave:</w:t>
      </w:r>
      <w:r>
        <w:t xml:space="preserve"> </w:t>
      </w:r>
      <w:r w:rsidR="003F0B38">
        <w:t>E</w:t>
      </w:r>
      <w:r>
        <w:t>xplante, genotipo, medio de cultivo, regeneración, reguladores de crecimiento</w:t>
      </w:r>
    </w:p>
    <w:p w:rsidR="00BE2C3C" w:rsidRDefault="00BE2C3C" w:rsidP="0045656A">
      <w:pPr>
        <w:spacing w:line="360" w:lineRule="auto"/>
        <w:jc w:val="both"/>
      </w:pPr>
    </w:p>
    <w:p w:rsidR="00BE2C3C" w:rsidRDefault="00BE2C3C" w:rsidP="0045656A">
      <w:pPr>
        <w:spacing w:line="360" w:lineRule="auto"/>
        <w:jc w:val="both"/>
      </w:pPr>
    </w:p>
    <w:p w:rsidR="00BE2C3C" w:rsidRPr="00917C55" w:rsidRDefault="00BE2C3C" w:rsidP="0045656A">
      <w:pPr>
        <w:spacing w:line="360" w:lineRule="auto"/>
        <w:jc w:val="both"/>
        <w:rPr>
          <w:lang w:val="en-US"/>
        </w:rPr>
      </w:pPr>
      <w:r w:rsidRPr="00917C55">
        <w:rPr>
          <w:b/>
          <w:lang w:val="en-US"/>
        </w:rPr>
        <w:t>Abstract</w:t>
      </w:r>
    </w:p>
    <w:p w:rsidR="00BE2C3C" w:rsidRPr="00917C55" w:rsidRDefault="00BE2C3C" w:rsidP="0045656A">
      <w:pPr>
        <w:spacing w:line="360" w:lineRule="auto"/>
        <w:jc w:val="both"/>
        <w:rPr>
          <w:lang w:val="en-US"/>
        </w:rPr>
      </w:pPr>
    </w:p>
    <w:p w:rsidR="00BE2C3C" w:rsidRDefault="007E7862" w:rsidP="0045656A">
      <w:pPr>
        <w:spacing w:line="360" w:lineRule="auto"/>
        <w:jc w:val="both"/>
        <w:rPr>
          <w:rStyle w:val="longtext"/>
          <w:shd w:val="clear" w:color="auto" w:fill="FFFFFF"/>
          <w:lang w:val="en-US"/>
        </w:rPr>
      </w:pPr>
      <w:r w:rsidRPr="00917C55">
        <w:rPr>
          <w:rStyle w:val="hps"/>
          <w:lang w:val="en-US"/>
        </w:rPr>
        <w:t>Somatic embryogenesis</w:t>
      </w:r>
      <w:r w:rsidRPr="00917C55">
        <w:rPr>
          <w:rStyle w:val="longtext"/>
          <w:lang w:val="en-US"/>
        </w:rPr>
        <w:t xml:space="preserve"> </w:t>
      </w:r>
      <w:r w:rsidR="00B84DFD" w:rsidRPr="00917C55">
        <w:rPr>
          <w:rStyle w:val="longtext"/>
          <w:lang w:val="en-US"/>
        </w:rPr>
        <w:t xml:space="preserve">(SE) </w:t>
      </w:r>
      <w:r w:rsidRPr="00917C55">
        <w:rPr>
          <w:rStyle w:val="hps"/>
          <w:lang w:val="en-US"/>
        </w:rPr>
        <w:t>is</w:t>
      </w:r>
      <w:r w:rsidRPr="00917C55">
        <w:rPr>
          <w:rStyle w:val="longtext"/>
          <w:lang w:val="en-US"/>
        </w:rPr>
        <w:t xml:space="preserve"> </w:t>
      </w:r>
      <w:r w:rsidRPr="00917C55">
        <w:rPr>
          <w:rStyle w:val="hps"/>
          <w:lang w:val="en-US"/>
        </w:rPr>
        <w:t xml:space="preserve">an </w:t>
      </w:r>
      <w:r w:rsidR="0055581C" w:rsidRPr="0055581C">
        <w:rPr>
          <w:rStyle w:val="hps"/>
          <w:i/>
          <w:lang w:val="en-US"/>
        </w:rPr>
        <w:t>in</w:t>
      </w:r>
      <w:r w:rsidR="0055581C" w:rsidRPr="0055581C">
        <w:rPr>
          <w:rStyle w:val="longtext"/>
          <w:i/>
          <w:lang w:val="en-US"/>
        </w:rPr>
        <w:t xml:space="preserve"> </w:t>
      </w:r>
      <w:r w:rsidR="0055581C" w:rsidRPr="0055581C">
        <w:rPr>
          <w:rStyle w:val="hps"/>
          <w:i/>
          <w:lang w:val="en-US"/>
        </w:rPr>
        <w:t>vitro</w:t>
      </w:r>
      <w:r w:rsidRPr="00917C55">
        <w:rPr>
          <w:rStyle w:val="longtext"/>
          <w:lang w:val="en-US"/>
        </w:rPr>
        <w:t xml:space="preserve"> </w:t>
      </w:r>
      <w:r w:rsidRPr="00917C55">
        <w:rPr>
          <w:rStyle w:val="hps"/>
          <w:lang w:val="en-US"/>
        </w:rPr>
        <w:t>developmental pathway</w:t>
      </w:r>
      <w:r w:rsidRPr="00917C55">
        <w:rPr>
          <w:rStyle w:val="longtext"/>
          <w:lang w:val="en-US"/>
        </w:rPr>
        <w:t xml:space="preserve"> </w:t>
      </w:r>
      <w:r w:rsidRPr="00917C55">
        <w:rPr>
          <w:rStyle w:val="hps"/>
          <w:lang w:val="en-US"/>
        </w:rPr>
        <w:t>that exhibits a number</w:t>
      </w:r>
      <w:r w:rsidRPr="00917C55">
        <w:rPr>
          <w:rStyle w:val="longtext"/>
          <w:lang w:val="en-US"/>
        </w:rPr>
        <w:t xml:space="preserve"> </w:t>
      </w:r>
      <w:r w:rsidRPr="00917C55">
        <w:rPr>
          <w:rStyle w:val="hps"/>
          <w:lang w:val="en-US"/>
        </w:rPr>
        <w:t>of</w:t>
      </w:r>
      <w:r w:rsidRPr="00917C55">
        <w:rPr>
          <w:rStyle w:val="longtext"/>
          <w:lang w:val="en-US"/>
        </w:rPr>
        <w:t xml:space="preserve"> </w:t>
      </w:r>
      <w:r w:rsidRPr="00917C55">
        <w:rPr>
          <w:rStyle w:val="hps"/>
          <w:lang w:val="en-US"/>
        </w:rPr>
        <w:t>advantages over</w:t>
      </w:r>
      <w:r w:rsidRPr="00917C55">
        <w:rPr>
          <w:rStyle w:val="longtext"/>
          <w:lang w:val="en-US"/>
        </w:rPr>
        <w:t xml:space="preserve"> </w:t>
      </w:r>
      <w:r w:rsidRPr="00917C55">
        <w:rPr>
          <w:rStyle w:val="hps"/>
          <w:lang w:val="en-US"/>
        </w:rPr>
        <w:t>other techniques</w:t>
      </w:r>
      <w:r w:rsidRPr="00917C55">
        <w:rPr>
          <w:rStyle w:val="longtext"/>
          <w:lang w:val="en-US"/>
        </w:rPr>
        <w:t xml:space="preserve"> </w:t>
      </w:r>
      <w:r w:rsidRPr="00917C55">
        <w:rPr>
          <w:rStyle w:val="hps"/>
          <w:lang w:val="en-US"/>
        </w:rPr>
        <w:t>for</w:t>
      </w:r>
      <w:r w:rsidRPr="00917C55">
        <w:rPr>
          <w:rStyle w:val="longtext"/>
          <w:lang w:val="en-US"/>
        </w:rPr>
        <w:t xml:space="preserve"> </w:t>
      </w:r>
      <w:r w:rsidRPr="00917C55">
        <w:rPr>
          <w:rStyle w:val="hps"/>
          <w:lang w:val="en-US"/>
        </w:rPr>
        <w:t>regeneration of palms</w:t>
      </w:r>
      <w:r w:rsidRPr="00917C55">
        <w:rPr>
          <w:rStyle w:val="longtext"/>
          <w:lang w:val="en-US"/>
        </w:rPr>
        <w:t xml:space="preserve">. </w:t>
      </w:r>
      <w:r w:rsidRPr="00917C55">
        <w:rPr>
          <w:rStyle w:val="hps"/>
          <w:lang w:val="en-US"/>
        </w:rPr>
        <w:t>This</w:t>
      </w:r>
      <w:r w:rsidRPr="00917C55">
        <w:rPr>
          <w:rStyle w:val="longtext"/>
          <w:lang w:val="en-US"/>
        </w:rPr>
        <w:t xml:space="preserve"> </w:t>
      </w:r>
      <w:r w:rsidRPr="00917C55">
        <w:rPr>
          <w:rStyle w:val="hps"/>
          <w:lang w:val="en-US"/>
        </w:rPr>
        <w:t>technique</w:t>
      </w:r>
      <w:r w:rsidRPr="00917C55">
        <w:rPr>
          <w:rStyle w:val="longtext"/>
          <w:lang w:val="en-US"/>
        </w:rPr>
        <w:t xml:space="preserve"> </w:t>
      </w:r>
      <w:r w:rsidRPr="00917C55">
        <w:rPr>
          <w:rStyle w:val="hps"/>
          <w:lang w:val="en-US"/>
        </w:rPr>
        <w:t>has</w:t>
      </w:r>
      <w:r w:rsidRPr="00917C55">
        <w:rPr>
          <w:rStyle w:val="longtext"/>
          <w:lang w:val="en-US"/>
        </w:rPr>
        <w:t xml:space="preserve"> </w:t>
      </w:r>
      <w:r w:rsidRPr="00917C55">
        <w:rPr>
          <w:rStyle w:val="hps"/>
          <w:lang w:val="en-US"/>
        </w:rPr>
        <w:t>great</w:t>
      </w:r>
      <w:r w:rsidRPr="00917C55">
        <w:rPr>
          <w:rStyle w:val="longtext"/>
          <w:lang w:val="en-US"/>
        </w:rPr>
        <w:t xml:space="preserve"> </w:t>
      </w:r>
      <w:r w:rsidRPr="00917C55">
        <w:rPr>
          <w:rStyle w:val="hps"/>
          <w:lang w:val="en-US"/>
        </w:rPr>
        <w:t>potential</w:t>
      </w:r>
      <w:r w:rsidRPr="00917C55">
        <w:rPr>
          <w:rStyle w:val="longtext"/>
          <w:lang w:val="en-US"/>
        </w:rPr>
        <w:t xml:space="preserve"> </w:t>
      </w:r>
      <w:r w:rsidRPr="00917C55">
        <w:rPr>
          <w:rStyle w:val="hps"/>
          <w:lang w:val="en-US"/>
        </w:rPr>
        <w:t>to</w:t>
      </w:r>
      <w:r w:rsidRPr="00917C55">
        <w:rPr>
          <w:rStyle w:val="longtext"/>
          <w:lang w:val="en-US"/>
        </w:rPr>
        <w:t xml:space="preserve"> </w:t>
      </w:r>
      <w:r w:rsidRPr="00917C55">
        <w:rPr>
          <w:rStyle w:val="hps"/>
          <w:lang w:val="en-US"/>
        </w:rPr>
        <w:t>overcome</w:t>
      </w:r>
      <w:r w:rsidRPr="00917C55">
        <w:rPr>
          <w:rStyle w:val="longtext"/>
          <w:lang w:val="en-US"/>
        </w:rPr>
        <w:t xml:space="preserve"> </w:t>
      </w:r>
      <w:r w:rsidRPr="00917C55">
        <w:rPr>
          <w:rStyle w:val="hps"/>
          <w:lang w:val="en-US"/>
        </w:rPr>
        <w:t>the limitations observed</w:t>
      </w:r>
      <w:r w:rsidRPr="00917C55">
        <w:rPr>
          <w:rStyle w:val="longtext"/>
          <w:lang w:val="en-US"/>
        </w:rPr>
        <w:t xml:space="preserve"> </w:t>
      </w:r>
      <w:r w:rsidRPr="00917C55">
        <w:rPr>
          <w:rStyle w:val="hps"/>
          <w:lang w:val="en-US"/>
        </w:rPr>
        <w:t>when trying to propagate these plants clonally using</w:t>
      </w:r>
      <w:r w:rsidRPr="00917C55">
        <w:rPr>
          <w:rStyle w:val="longtext"/>
          <w:lang w:val="en-US"/>
        </w:rPr>
        <w:t xml:space="preserve"> </w:t>
      </w:r>
      <w:r w:rsidRPr="00917C55">
        <w:rPr>
          <w:rStyle w:val="hps"/>
          <w:lang w:val="en-US"/>
        </w:rPr>
        <w:t>basal buds</w:t>
      </w:r>
      <w:r w:rsidRPr="00917C55">
        <w:rPr>
          <w:rStyle w:val="longtext"/>
          <w:lang w:val="en-US"/>
        </w:rPr>
        <w:t xml:space="preserve">. </w:t>
      </w:r>
      <w:r w:rsidR="0023566A" w:rsidRPr="0023566A">
        <w:rPr>
          <w:rStyle w:val="longtext"/>
          <w:shd w:val="clear" w:color="auto" w:fill="FFFFFF"/>
          <w:lang w:val="en-US"/>
        </w:rPr>
        <w:t xml:space="preserve">Despite the known recalcitrance </w:t>
      </w:r>
      <w:r>
        <w:rPr>
          <w:rStyle w:val="longtext"/>
          <w:shd w:val="clear" w:color="auto" w:fill="FFFFFF"/>
          <w:lang w:val="en-US"/>
        </w:rPr>
        <w:t xml:space="preserve">of </w:t>
      </w:r>
      <w:r w:rsidR="0023566A" w:rsidRPr="0023566A">
        <w:rPr>
          <w:rStyle w:val="longtext"/>
          <w:shd w:val="clear" w:color="auto" w:fill="FFFFFF"/>
          <w:lang w:val="en-US"/>
        </w:rPr>
        <w:t xml:space="preserve">palms </w:t>
      </w:r>
      <w:r w:rsidR="005D36AB">
        <w:rPr>
          <w:rStyle w:val="longtext"/>
          <w:shd w:val="clear" w:color="auto" w:fill="FFFFFF"/>
          <w:lang w:val="en-US"/>
        </w:rPr>
        <w:t>for</w:t>
      </w:r>
      <w:r>
        <w:rPr>
          <w:rStyle w:val="longtext"/>
          <w:shd w:val="clear" w:color="auto" w:fill="FFFFFF"/>
          <w:lang w:val="en-US"/>
        </w:rPr>
        <w:t xml:space="preserve"> </w:t>
      </w:r>
      <w:r w:rsidR="0055581C" w:rsidRPr="0055581C">
        <w:rPr>
          <w:rStyle w:val="longtext"/>
          <w:i/>
          <w:shd w:val="clear" w:color="auto" w:fill="FFFFFF"/>
          <w:lang w:val="en-US"/>
        </w:rPr>
        <w:t>in vitro</w:t>
      </w:r>
      <w:r w:rsidR="0023566A" w:rsidRPr="0023566A">
        <w:rPr>
          <w:rStyle w:val="longtext"/>
          <w:shd w:val="clear" w:color="auto" w:fill="FFFFFF"/>
          <w:lang w:val="en-US"/>
        </w:rPr>
        <w:t xml:space="preserve"> culture, </w:t>
      </w:r>
      <w:r>
        <w:rPr>
          <w:rStyle w:val="longtext"/>
          <w:shd w:val="clear" w:color="auto" w:fill="FFFFFF"/>
          <w:lang w:val="en-US"/>
        </w:rPr>
        <w:t xml:space="preserve">good results </w:t>
      </w:r>
      <w:r w:rsidR="00B84DFD">
        <w:rPr>
          <w:rStyle w:val="longtext"/>
          <w:shd w:val="clear" w:color="auto" w:fill="FFFFFF"/>
          <w:lang w:val="en-US"/>
        </w:rPr>
        <w:t>can be</w:t>
      </w:r>
      <w:r>
        <w:rPr>
          <w:rStyle w:val="longtext"/>
          <w:shd w:val="clear" w:color="auto" w:fill="FFFFFF"/>
          <w:lang w:val="en-US"/>
        </w:rPr>
        <w:t xml:space="preserve"> obtained by</w:t>
      </w:r>
      <w:r w:rsidR="0023566A" w:rsidRPr="0023566A">
        <w:rPr>
          <w:rStyle w:val="longtext"/>
          <w:shd w:val="clear" w:color="auto" w:fill="FFFFFF"/>
          <w:lang w:val="en-US"/>
        </w:rPr>
        <w:t xml:space="preserve"> using the appropriate growth regulators, </w:t>
      </w:r>
      <w:r w:rsidR="00B84DFD">
        <w:rPr>
          <w:rStyle w:val="longtext"/>
          <w:shd w:val="clear" w:color="auto" w:fill="FFFFFF"/>
          <w:lang w:val="en-US"/>
        </w:rPr>
        <w:t xml:space="preserve">explant type and developmental stage, as well as responsive </w:t>
      </w:r>
      <w:r w:rsidR="0023566A" w:rsidRPr="0023566A">
        <w:rPr>
          <w:rStyle w:val="longtext"/>
          <w:shd w:val="clear" w:color="auto" w:fill="FFFFFF"/>
          <w:lang w:val="en-US"/>
        </w:rPr>
        <w:t xml:space="preserve">genotypes. This has been </w:t>
      </w:r>
      <w:r w:rsidR="005D36AB">
        <w:rPr>
          <w:rStyle w:val="longtext"/>
          <w:shd w:val="clear" w:color="auto" w:fill="FFFFFF"/>
          <w:lang w:val="en-US"/>
        </w:rPr>
        <w:t xml:space="preserve">partially </w:t>
      </w:r>
      <w:r w:rsidR="00B84DFD">
        <w:rPr>
          <w:rStyle w:val="longtext"/>
          <w:shd w:val="clear" w:color="auto" w:fill="FFFFFF"/>
          <w:lang w:val="en-US"/>
        </w:rPr>
        <w:t>observed</w:t>
      </w:r>
      <w:r w:rsidR="0023566A" w:rsidRPr="0023566A">
        <w:rPr>
          <w:rStyle w:val="longtext"/>
          <w:shd w:val="clear" w:color="auto" w:fill="FFFFFF"/>
          <w:lang w:val="en-US"/>
        </w:rPr>
        <w:t xml:space="preserve"> in </w:t>
      </w:r>
      <w:r w:rsidR="0023566A" w:rsidRPr="0023566A">
        <w:rPr>
          <w:rStyle w:val="longtext"/>
          <w:i/>
          <w:shd w:val="clear" w:color="auto" w:fill="FFFFFF"/>
          <w:lang w:val="en-US"/>
        </w:rPr>
        <w:t>Phoenix dactylifera</w:t>
      </w:r>
      <w:r w:rsidR="0023566A" w:rsidRPr="0023566A">
        <w:rPr>
          <w:rStyle w:val="longtext"/>
          <w:shd w:val="clear" w:color="auto" w:fill="FFFFFF"/>
          <w:lang w:val="en-US"/>
        </w:rPr>
        <w:t xml:space="preserve"> (date palm), </w:t>
      </w:r>
      <w:r w:rsidR="0023566A" w:rsidRPr="0023566A">
        <w:rPr>
          <w:rStyle w:val="longtext"/>
          <w:i/>
          <w:shd w:val="clear" w:color="auto" w:fill="FFFFFF"/>
          <w:lang w:val="en-US"/>
        </w:rPr>
        <w:t>Elaeis guineensis</w:t>
      </w:r>
      <w:r w:rsidR="0023566A" w:rsidRPr="0023566A">
        <w:rPr>
          <w:rStyle w:val="longtext"/>
          <w:shd w:val="clear" w:color="auto" w:fill="FFFFFF"/>
          <w:lang w:val="en-US"/>
        </w:rPr>
        <w:t xml:space="preserve"> (</w:t>
      </w:r>
      <w:r w:rsidR="00B84DFD">
        <w:rPr>
          <w:rStyle w:val="longtext"/>
          <w:shd w:val="clear" w:color="auto" w:fill="FFFFFF"/>
          <w:lang w:val="en-US"/>
        </w:rPr>
        <w:t>African oil palm</w:t>
      </w:r>
      <w:r w:rsidR="0023566A" w:rsidRPr="0023566A">
        <w:rPr>
          <w:rStyle w:val="longtext"/>
          <w:shd w:val="clear" w:color="auto" w:fill="FFFFFF"/>
          <w:lang w:val="en-US"/>
        </w:rPr>
        <w:t xml:space="preserve">), </w:t>
      </w:r>
      <w:r w:rsidR="0023566A" w:rsidRPr="0023566A">
        <w:rPr>
          <w:rStyle w:val="longtext"/>
          <w:i/>
          <w:shd w:val="clear" w:color="auto" w:fill="FFFFFF"/>
          <w:lang w:val="en-US"/>
        </w:rPr>
        <w:t>Bactris gasipaes</w:t>
      </w:r>
      <w:r w:rsidR="0023566A" w:rsidRPr="0023566A">
        <w:rPr>
          <w:rStyle w:val="longtext"/>
          <w:shd w:val="clear" w:color="auto" w:fill="FFFFFF"/>
          <w:lang w:val="en-US"/>
        </w:rPr>
        <w:t xml:space="preserve"> (peach</w:t>
      </w:r>
      <w:r w:rsidR="00B84DFD">
        <w:rPr>
          <w:rStyle w:val="longtext"/>
          <w:shd w:val="clear" w:color="auto" w:fill="FFFFFF"/>
          <w:lang w:val="en-US"/>
        </w:rPr>
        <w:t xml:space="preserve"> palm</w:t>
      </w:r>
      <w:r w:rsidR="0023566A" w:rsidRPr="0023566A">
        <w:rPr>
          <w:rStyle w:val="longtext"/>
          <w:shd w:val="clear" w:color="auto" w:fill="FFFFFF"/>
          <w:lang w:val="en-US"/>
        </w:rPr>
        <w:t xml:space="preserve">) and </w:t>
      </w:r>
      <w:r w:rsidR="0023566A" w:rsidRPr="0023566A">
        <w:rPr>
          <w:rStyle w:val="longtext"/>
          <w:i/>
          <w:shd w:val="clear" w:color="auto" w:fill="FFFFFF"/>
          <w:lang w:val="en-US"/>
        </w:rPr>
        <w:t>Cocos nucifera</w:t>
      </w:r>
      <w:r w:rsidR="0023566A" w:rsidRPr="0023566A">
        <w:rPr>
          <w:rStyle w:val="longtext"/>
          <w:shd w:val="clear" w:color="auto" w:fill="FFFFFF"/>
          <w:lang w:val="en-US"/>
        </w:rPr>
        <w:t xml:space="preserve"> (coconut). </w:t>
      </w:r>
      <w:r w:rsidR="00B84DFD">
        <w:rPr>
          <w:rStyle w:val="longtext"/>
          <w:shd w:val="clear" w:color="auto" w:fill="FFFFFF"/>
          <w:lang w:val="en-US"/>
        </w:rPr>
        <w:t>E</w:t>
      </w:r>
      <w:r w:rsidR="00B84DFD" w:rsidRPr="00BE2C3C">
        <w:rPr>
          <w:rStyle w:val="longtext"/>
          <w:shd w:val="clear" w:color="auto" w:fill="FFFFFF"/>
          <w:lang w:val="en-US"/>
        </w:rPr>
        <w:t xml:space="preserve">fficient protocols </w:t>
      </w:r>
      <w:r w:rsidR="00B84DFD">
        <w:rPr>
          <w:rStyle w:val="longtext"/>
          <w:shd w:val="clear" w:color="auto" w:fill="FFFFFF"/>
          <w:lang w:val="en-US"/>
        </w:rPr>
        <w:t>h</w:t>
      </w:r>
      <w:r w:rsidR="0023566A" w:rsidRPr="0023566A">
        <w:rPr>
          <w:rStyle w:val="longtext"/>
          <w:shd w:val="clear" w:color="auto" w:fill="FFFFFF"/>
          <w:lang w:val="en-US"/>
        </w:rPr>
        <w:t xml:space="preserve">ave been </w:t>
      </w:r>
      <w:r w:rsidR="00B84DFD" w:rsidRPr="00BE2C3C">
        <w:rPr>
          <w:rStyle w:val="longtext"/>
          <w:shd w:val="clear" w:color="auto" w:fill="FFFFFF"/>
          <w:lang w:val="en-US"/>
        </w:rPr>
        <w:t xml:space="preserve">also </w:t>
      </w:r>
      <w:r w:rsidR="0023566A" w:rsidRPr="0023566A">
        <w:rPr>
          <w:rStyle w:val="longtext"/>
          <w:shd w:val="clear" w:color="auto" w:fill="FFFFFF"/>
          <w:lang w:val="en-US"/>
        </w:rPr>
        <w:t>generate</w:t>
      </w:r>
      <w:r w:rsidR="00B84DFD">
        <w:rPr>
          <w:rStyle w:val="longtext"/>
          <w:shd w:val="clear" w:color="auto" w:fill="FFFFFF"/>
          <w:lang w:val="en-US"/>
        </w:rPr>
        <w:t>d</w:t>
      </w:r>
      <w:r w:rsidR="0023566A" w:rsidRPr="0023566A">
        <w:rPr>
          <w:rStyle w:val="longtext"/>
          <w:shd w:val="clear" w:color="auto" w:fill="FFFFFF"/>
          <w:lang w:val="en-US"/>
        </w:rPr>
        <w:t xml:space="preserve"> in </w:t>
      </w:r>
      <w:r w:rsidR="00B84DFD" w:rsidRPr="00BE2C3C">
        <w:rPr>
          <w:rStyle w:val="longtext"/>
          <w:shd w:val="clear" w:color="auto" w:fill="FFFFFF"/>
          <w:lang w:val="en-US"/>
        </w:rPr>
        <w:t>less</w:t>
      </w:r>
      <w:r w:rsidR="00B84DFD">
        <w:rPr>
          <w:rStyle w:val="longtext"/>
          <w:shd w:val="clear" w:color="auto" w:fill="FFFFFF"/>
          <w:lang w:val="en-US"/>
        </w:rPr>
        <w:t>-</w:t>
      </w:r>
      <w:r w:rsidR="00B84DFD" w:rsidRPr="00BE2C3C">
        <w:rPr>
          <w:rStyle w:val="longtext"/>
          <w:shd w:val="clear" w:color="auto" w:fill="FFFFFF"/>
          <w:lang w:val="en-US"/>
        </w:rPr>
        <w:t xml:space="preserve">studied </w:t>
      </w:r>
      <w:r w:rsidR="0023566A" w:rsidRPr="0023566A">
        <w:rPr>
          <w:rStyle w:val="longtext"/>
          <w:shd w:val="clear" w:color="auto" w:fill="FFFFFF"/>
          <w:lang w:val="en-US"/>
        </w:rPr>
        <w:t xml:space="preserve">palms, </w:t>
      </w:r>
      <w:r w:rsidR="00B84DFD">
        <w:rPr>
          <w:rStyle w:val="longtext"/>
          <w:shd w:val="clear" w:color="auto" w:fill="FFFFFF"/>
          <w:lang w:val="en-US"/>
        </w:rPr>
        <w:t xml:space="preserve">such </w:t>
      </w:r>
      <w:r w:rsidR="0023566A" w:rsidRPr="0023566A">
        <w:rPr>
          <w:rStyle w:val="longtext"/>
          <w:shd w:val="clear" w:color="auto" w:fill="FFFFFF"/>
          <w:lang w:val="en-US"/>
        </w:rPr>
        <w:t xml:space="preserve">as </w:t>
      </w:r>
      <w:r w:rsidR="0023566A" w:rsidRPr="0023566A">
        <w:rPr>
          <w:rStyle w:val="longtext"/>
          <w:i/>
          <w:shd w:val="clear" w:color="auto" w:fill="FFFFFF"/>
          <w:lang w:val="en-US"/>
        </w:rPr>
        <w:t>Geono</w:t>
      </w:r>
      <w:r w:rsidR="0064625B">
        <w:rPr>
          <w:rStyle w:val="longtext"/>
          <w:i/>
          <w:shd w:val="clear" w:color="auto" w:fill="FFFFFF"/>
          <w:lang w:val="en-US"/>
        </w:rPr>
        <w:t>m</w:t>
      </w:r>
      <w:r w:rsidR="0023566A" w:rsidRPr="0023566A">
        <w:rPr>
          <w:rStyle w:val="longtext"/>
          <w:i/>
          <w:shd w:val="clear" w:color="auto" w:fill="FFFFFF"/>
          <w:lang w:val="en-US"/>
        </w:rPr>
        <w:t>a gamiova</w:t>
      </w:r>
      <w:r w:rsidR="0023566A" w:rsidRPr="0023566A">
        <w:rPr>
          <w:rStyle w:val="longtext"/>
          <w:shd w:val="clear" w:color="auto" w:fill="FFFFFF"/>
          <w:lang w:val="en-US"/>
        </w:rPr>
        <w:t xml:space="preserve"> (</w:t>
      </w:r>
      <w:r w:rsidR="00B84DFD">
        <w:rPr>
          <w:rStyle w:val="longtext"/>
          <w:shd w:val="clear" w:color="auto" w:fill="FFFFFF"/>
          <w:lang w:val="en-US"/>
        </w:rPr>
        <w:t xml:space="preserve">an </w:t>
      </w:r>
      <w:r w:rsidR="0023566A" w:rsidRPr="0023566A">
        <w:rPr>
          <w:rStyle w:val="longtext"/>
          <w:shd w:val="clear" w:color="auto" w:fill="FFFFFF"/>
          <w:lang w:val="en-US"/>
        </w:rPr>
        <w:t xml:space="preserve">ornamental palm), </w:t>
      </w:r>
      <w:r w:rsidR="0023566A" w:rsidRPr="0023566A">
        <w:rPr>
          <w:rStyle w:val="longtext"/>
          <w:i/>
          <w:shd w:val="clear" w:color="auto" w:fill="FFFFFF"/>
          <w:lang w:val="en-US"/>
        </w:rPr>
        <w:t>Euterpe edulis</w:t>
      </w:r>
      <w:r w:rsidR="0023566A" w:rsidRPr="0023566A">
        <w:rPr>
          <w:rStyle w:val="longtext"/>
          <w:shd w:val="clear" w:color="auto" w:fill="FFFFFF"/>
          <w:lang w:val="en-US"/>
        </w:rPr>
        <w:t xml:space="preserve"> (</w:t>
      </w:r>
      <w:r w:rsidR="00B84DFD">
        <w:rPr>
          <w:rStyle w:val="longtext"/>
          <w:shd w:val="clear" w:color="auto" w:fill="FFFFFF"/>
          <w:lang w:val="en-US"/>
        </w:rPr>
        <w:t>Assai p</w:t>
      </w:r>
      <w:r w:rsidR="00B84DFD" w:rsidRPr="00B84DFD">
        <w:rPr>
          <w:rStyle w:val="longtext"/>
          <w:shd w:val="clear" w:color="auto" w:fill="FFFFFF"/>
          <w:lang w:val="en-US"/>
        </w:rPr>
        <w:t>alm</w:t>
      </w:r>
      <w:r w:rsidR="0023566A" w:rsidRPr="0023566A">
        <w:rPr>
          <w:rStyle w:val="longtext"/>
          <w:shd w:val="clear" w:color="auto" w:fill="FFFFFF"/>
          <w:lang w:val="en-US"/>
        </w:rPr>
        <w:t xml:space="preserve">) and </w:t>
      </w:r>
      <w:r w:rsidR="0023566A" w:rsidRPr="0023566A">
        <w:rPr>
          <w:rStyle w:val="longtext"/>
          <w:i/>
          <w:shd w:val="clear" w:color="auto" w:fill="FFFFFF"/>
          <w:lang w:val="en-US"/>
        </w:rPr>
        <w:t>Areca catechu</w:t>
      </w:r>
      <w:r w:rsidR="0023566A" w:rsidRPr="0023566A">
        <w:rPr>
          <w:rStyle w:val="longtext"/>
          <w:shd w:val="clear" w:color="auto" w:fill="FFFFFF"/>
          <w:lang w:val="en-US"/>
        </w:rPr>
        <w:t xml:space="preserve"> (</w:t>
      </w:r>
      <w:r w:rsidR="0023566A" w:rsidRPr="0023566A">
        <w:rPr>
          <w:lang w:val="en-US"/>
        </w:rPr>
        <w:t xml:space="preserve">areca </w:t>
      </w:r>
      <w:r w:rsidR="0023566A" w:rsidRPr="0023566A">
        <w:rPr>
          <w:rStyle w:val="longtext"/>
          <w:shd w:val="clear" w:color="auto" w:fill="FFFFFF"/>
          <w:lang w:val="en-US"/>
        </w:rPr>
        <w:t xml:space="preserve">palm). Induction </w:t>
      </w:r>
      <w:proofErr w:type="gramStart"/>
      <w:r w:rsidR="0023566A" w:rsidRPr="0023566A">
        <w:rPr>
          <w:rStyle w:val="longtext"/>
          <w:shd w:val="clear" w:color="auto" w:fill="FFFFFF"/>
          <w:lang w:val="en-US"/>
        </w:rPr>
        <w:t xml:space="preserve">of </w:t>
      </w:r>
      <w:r w:rsidR="00015F4F">
        <w:rPr>
          <w:rStyle w:val="longtext"/>
          <w:shd w:val="clear" w:color="auto" w:fill="FFFFFF"/>
          <w:lang w:val="en-US"/>
        </w:rPr>
        <w:t xml:space="preserve"> </w:t>
      </w:r>
      <w:r w:rsidR="00B84DFD">
        <w:rPr>
          <w:rStyle w:val="longtext"/>
          <w:shd w:val="clear" w:color="auto" w:fill="FFFFFF"/>
          <w:lang w:val="en-US"/>
        </w:rPr>
        <w:t>SE</w:t>
      </w:r>
      <w:proofErr w:type="gramEnd"/>
      <w:r w:rsidR="0023566A" w:rsidRPr="0023566A">
        <w:rPr>
          <w:rStyle w:val="longtext"/>
          <w:shd w:val="clear" w:color="auto" w:fill="FFFFFF"/>
          <w:lang w:val="en-US"/>
        </w:rPr>
        <w:t xml:space="preserve"> has been achieved mainly through the use of auxins. Of these, </w:t>
      </w:r>
      <w:r w:rsidR="00B84DFD" w:rsidRPr="00BE2C3C">
        <w:rPr>
          <w:rStyle w:val="longtext"/>
          <w:shd w:val="clear" w:color="auto" w:fill="FFFFFF"/>
          <w:lang w:val="en-US"/>
        </w:rPr>
        <w:t>2</w:t>
      </w:r>
      <w:proofErr w:type="gramStart"/>
      <w:r w:rsidR="005D36AB">
        <w:rPr>
          <w:rStyle w:val="longtext"/>
          <w:shd w:val="clear" w:color="auto" w:fill="FFFFFF"/>
          <w:lang w:val="en-US"/>
        </w:rPr>
        <w:t>,</w:t>
      </w:r>
      <w:r w:rsidR="00B84DFD" w:rsidRPr="00BE2C3C">
        <w:rPr>
          <w:rStyle w:val="longtext"/>
          <w:shd w:val="clear" w:color="auto" w:fill="FFFFFF"/>
          <w:lang w:val="en-US"/>
        </w:rPr>
        <w:t>4</w:t>
      </w:r>
      <w:proofErr w:type="gramEnd"/>
      <w:r w:rsidR="00B84DFD" w:rsidRPr="00BE2C3C">
        <w:rPr>
          <w:rStyle w:val="longtext"/>
          <w:shd w:val="clear" w:color="auto" w:fill="FFFFFF"/>
          <w:lang w:val="en-US"/>
        </w:rPr>
        <w:t xml:space="preserve">-dichlorophenoxyacetic acid </w:t>
      </w:r>
      <w:r w:rsidR="00364E82">
        <w:rPr>
          <w:rStyle w:val="longtext"/>
          <w:shd w:val="clear" w:color="auto" w:fill="FFFFFF"/>
          <w:lang w:val="en-US"/>
        </w:rPr>
        <w:t xml:space="preserve">(2,4-D) </w:t>
      </w:r>
      <w:r w:rsidR="0023566A" w:rsidRPr="0023566A">
        <w:rPr>
          <w:rStyle w:val="longtext"/>
          <w:shd w:val="clear" w:color="auto" w:fill="FFFFFF"/>
          <w:lang w:val="en-US"/>
        </w:rPr>
        <w:t xml:space="preserve">has been used most frequently, although in some cases (such as </w:t>
      </w:r>
      <w:r w:rsidR="00917C55">
        <w:rPr>
          <w:rStyle w:val="longtext"/>
          <w:shd w:val="clear" w:color="auto" w:fill="FFFFFF"/>
          <w:lang w:val="en-US"/>
        </w:rPr>
        <w:t xml:space="preserve">in </w:t>
      </w:r>
      <w:r w:rsidR="0023566A" w:rsidRPr="0023566A">
        <w:rPr>
          <w:rStyle w:val="longtext"/>
          <w:shd w:val="clear" w:color="auto" w:fill="FFFFFF"/>
          <w:lang w:val="en-US"/>
        </w:rPr>
        <w:t>peach</w:t>
      </w:r>
      <w:r w:rsidR="00E775BD">
        <w:rPr>
          <w:rStyle w:val="longtext"/>
          <w:shd w:val="clear" w:color="auto" w:fill="FFFFFF"/>
          <w:lang w:val="en-US"/>
        </w:rPr>
        <w:t xml:space="preserve"> palm</w:t>
      </w:r>
      <w:r w:rsidR="0023566A" w:rsidRPr="0023566A">
        <w:rPr>
          <w:rStyle w:val="longtext"/>
          <w:shd w:val="clear" w:color="auto" w:fill="FFFFFF"/>
          <w:lang w:val="en-US"/>
        </w:rPr>
        <w:t xml:space="preserve"> and </w:t>
      </w:r>
      <w:r w:rsidR="00E775BD">
        <w:rPr>
          <w:rStyle w:val="longtext"/>
          <w:shd w:val="clear" w:color="auto" w:fill="FFFFFF"/>
          <w:lang w:val="en-US"/>
        </w:rPr>
        <w:t xml:space="preserve">African oil </w:t>
      </w:r>
      <w:r w:rsidR="0023566A" w:rsidRPr="0023566A">
        <w:rPr>
          <w:rStyle w:val="longtext"/>
          <w:shd w:val="clear" w:color="auto" w:fill="FFFFFF"/>
          <w:lang w:val="en-US"/>
        </w:rPr>
        <w:t xml:space="preserve">palm) </w:t>
      </w:r>
      <w:r w:rsidR="00E775BD" w:rsidRPr="00BE2C3C">
        <w:rPr>
          <w:rStyle w:val="longtext"/>
          <w:shd w:val="clear" w:color="auto" w:fill="FFFFFF"/>
          <w:lang w:val="en-US"/>
        </w:rPr>
        <w:t xml:space="preserve">picloram and dicamba </w:t>
      </w:r>
      <w:r w:rsidR="0023566A" w:rsidRPr="0023566A">
        <w:rPr>
          <w:rStyle w:val="longtext"/>
          <w:shd w:val="clear" w:color="auto" w:fill="FFFFFF"/>
          <w:lang w:val="en-US"/>
        </w:rPr>
        <w:t>ha</w:t>
      </w:r>
      <w:r w:rsidR="00E775BD">
        <w:rPr>
          <w:rStyle w:val="longtext"/>
          <w:shd w:val="clear" w:color="auto" w:fill="FFFFFF"/>
          <w:lang w:val="en-US"/>
        </w:rPr>
        <w:t>ve</w:t>
      </w:r>
      <w:r w:rsidR="0023566A" w:rsidRPr="0023566A">
        <w:rPr>
          <w:rStyle w:val="longtext"/>
          <w:shd w:val="clear" w:color="auto" w:fill="FFFFFF"/>
          <w:lang w:val="en-US"/>
        </w:rPr>
        <w:t xml:space="preserve"> been </w:t>
      </w:r>
      <w:r w:rsidR="005D36AB">
        <w:rPr>
          <w:rStyle w:val="longtext"/>
          <w:shd w:val="clear" w:color="auto" w:fill="FFFFFF"/>
          <w:lang w:val="en-US"/>
        </w:rPr>
        <w:t>employed</w:t>
      </w:r>
      <w:r w:rsidR="0023566A" w:rsidRPr="0023566A">
        <w:rPr>
          <w:rStyle w:val="longtext"/>
          <w:shd w:val="clear" w:color="auto" w:fill="FFFFFF"/>
          <w:lang w:val="en-US"/>
        </w:rPr>
        <w:t xml:space="preserve"> also with good results. The most commonly used explants </w:t>
      </w:r>
      <w:r w:rsidR="00E775BD">
        <w:rPr>
          <w:rStyle w:val="longtext"/>
          <w:shd w:val="clear" w:color="auto" w:fill="FFFFFF"/>
          <w:lang w:val="en-US"/>
        </w:rPr>
        <w:t>are</w:t>
      </w:r>
      <w:r w:rsidR="0023566A" w:rsidRPr="0023566A">
        <w:rPr>
          <w:rStyle w:val="longtext"/>
          <w:shd w:val="clear" w:color="auto" w:fill="FFFFFF"/>
          <w:lang w:val="en-US"/>
        </w:rPr>
        <w:t xml:space="preserve"> </w:t>
      </w:r>
      <w:r w:rsidR="00E775BD">
        <w:rPr>
          <w:rStyle w:val="longtext"/>
          <w:shd w:val="clear" w:color="auto" w:fill="FFFFFF"/>
          <w:lang w:val="en-US"/>
        </w:rPr>
        <w:t xml:space="preserve">young </w:t>
      </w:r>
      <w:r w:rsidR="0023566A" w:rsidRPr="0023566A">
        <w:rPr>
          <w:rStyle w:val="longtext"/>
          <w:shd w:val="clear" w:color="auto" w:fill="FFFFFF"/>
          <w:lang w:val="en-US"/>
        </w:rPr>
        <w:t>inflorescence</w:t>
      </w:r>
      <w:r w:rsidR="00E775BD">
        <w:rPr>
          <w:rStyle w:val="longtext"/>
          <w:shd w:val="clear" w:color="auto" w:fill="FFFFFF"/>
          <w:lang w:val="en-US"/>
        </w:rPr>
        <w:t>s,</w:t>
      </w:r>
      <w:r w:rsidR="0023566A" w:rsidRPr="0023566A">
        <w:rPr>
          <w:rStyle w:val="longtext"/>
          <w:shd w:val="clear" w:color="auto" w:fill="FFFFFF"/>
          <w:lang w:val="en-US"/>
        </w:rPr>
        <w:t xml:space="preserve"> </w:t>
      </w:r>
      <w:r w:rsidR="00E775BD">
        <w:rPr>
          <w:rStyle w:val="longtext"/>
          <w:shd w:val="clear" w:color="auto" w:fill="FFFFFF"/>
          <w:lang w:val="en-US"/>
        </w:rPr>
        <w:t>apical buds</w:t>
      </w:r>
      <w:r w:rsidR="0023566A" w:rsidRPr="0023566A">
        <w:rPr>
          <w:rStyle w:val="longtext"/>
          <w:shd w:val="clear" w:color="auto" w:fill="FFFFFF"/>
          <w:lang w:val="en-US"/>
        </w:rPr>
        <w:t xml:space="preserve"> and </w:t>
      </w:r>
      <w:r w:rsidR="00E775BD">
        <w:rPr>
          <w:rStyle w:val="longtext"/>
          <w:shd w:val="clear" w:color="auto" w:fill="FFFFFF"/>
          <w:lang w:val="en-US"/>
        </w:rPr>
        <w:t>leaf-</w:t>
      </w:r>
      <w:r w:rsidR="0023566A" w:rsidRPr="0023566A">
        <w:rPr>
          <w:rStyle w:val="longtext"/>
          <w:shd w:val="clear" w:color="auto" w:fill="FFFFFF"/>
          <w:lang w:val="en-US"/>
        </w:rPr>
        <w:t xml:space="preserve">basal segments. </w:t>
      </w:r>
      <w:r w:rsidR="00E775BD">
        <w:rPr>
          <w:rStyle w:val="longtext"/>
          <w:shd w:val="clear" w:color="auto" w:fill="FFFFFF"/>
          <w:lang w:val="en-US"/>
        </w:rPr>
        <w:t xml:space="preserve">Explant size and culture medium also play an important role in obtaining good results. </w:t>
      </w:r>
      <w:r w:rsidR="0023566A" w:rsidRPr="0023566A">
        <w:rPr>
          <w:rStyle w:val="longtext"/>
          <w:shd w:val="clear" w:color="auto" w:fill="FFFFFF"/>
          <w:lang w:val="en-US"/>
        </w:rPr>
        <w:t xml:space="preserve">This </w:t>
      </w:r>
      <w:r w:rsidR="00E775BD">
        <w:rPr>
          <w:rStyle w:val="longtext"/>
          <w:shd w:val="clear" w:color="auto" w:fill="FFFFFF"/>
          <w:lang w:val="en-US"/>
        </w:rPr>
        <w:t>review presents a compilation of</w:t>
      </w:r>
      <w:r w:rsidR="0023566A" w:rsidRPr="0023566A">
        <w:rPr>
          <w:rStyle w:val="longtext"/>
          <w:shd w:val="clear" w:color="auto" w:fill="FFFFFF"/>
          <w:lang w:val="en-US"/>
        </w:rPr>
        <w:t xml:space="preserve"> the most important </w:t>
      </w:r>
      <w:r w:rsidR="005D36AB">
        <w:rPr>
          <w:rStyle w:val="longtext"/>
          <w:shd w:val="clear" w:color="auto" w:fill="FFFFFF"/>
          <w:lang w:val="en-US"/>
        </w:rPr>
        <w:t>publications</w:t>
      </w:r>
      <w:r w:rsidR="0023566A" w:rsidRPr="0023566A">
        <w:rPr>
          <w:rStyle w:val="longtext"/>
          <w:shd w:val="clear" w:color="auto" w:fill="FFFFFF"/>
          <w:lang w:val="en-US"/>
        </w:rPr>
        <w:t xml:space="preserve"> o</w:t>
      </w:r>
      <w:r w:rsidR="00E775BD">
        <w:rPr>
          <w:rStyle w:val="longtext"/>
          <w:shd w:val="clear" w:color="auto" w:fill="FFFFFF"/>
          <w:lang w:val="en-US"/>
        </w:rPr>
        <w:t xml:space="preserve">n </w:t>
      </w:r>
      <w:r w:rsidR="00917C55">
        <w:rPr>
          <w:rStyle w:val="longtext"/>
          <w:shd w:val="clear" w:color="auto" w:fill="FFFFFF"/>
          <w:lang w:val="en-US"/>
        </w:rPr>
        <w:t>SE</w:t>
      </w:r>
      <w:r w:rsidR="0023566A" w:rsidRPr="0023566A">
        <w:rPr>
          <w:rStyle w:val="longtext"/>
          <w:shd w:val="clear" w:color="auto" w:fill="FFFFFF"/>
          <w:lang w:val="en-US"/>
        </w:rPr>
        <w:t xml:space="preserve"> in this plant family and the effect of various factors on </w:t>
      </w:r>
      <w:r w:rsidR="00E775BD">
        <w:rPr>
          <w:rStyle w:val="longtext"/>
          <w:shd w:val="clear" w:color="auto" w:fill="FFFFFF"/>
          <w:lang w:val="en-US"/>
        </w:rPr>
        <w:t>induction</w:t>
      </w:r>
      <w:r w:rsidR="0023566A" w:rsidRPr="0023566A">
        <w:rPr>
          <w:rStyle w:val="longtext"/>
          <w:shd w:val="clear" w:color="auto" w:fill="FFFFFF"/>
          <w:lang w:val="en-US"/>
        </w:rPr>
        <w:t xml:space="preserve"> and development</w:t>
      </w:r>
      <w:r w:rsidR="00E775BD">
        <w:rPr>
          <w:rStyle w:val="longtext"/>
          <w:shd w:val="clear" w:color="auto" w:fill="FFFFFF"/>
          <w:lang w:val="en-US"/>
        </w:rPr>
        <w:t xml:space="preserve"> of this pathway</w:t>
      </w:r>
      <w:r w:rsidR="0023566A" w:rsidRPr="0023566A">
        <w:rPr>
          <w:rStyle w:val="longtext"/>
          <w:shd w:val="clear" w:color="auto" w:fill="FFFFFF"/>
          <w:lang w:val="en-US"/>
        </w:rPr>
        <w:t>.</w:t>
      </w:r>
    </w:p>
    <w:p w:rsidR="00917C55" w:rsidRDefault="00917C55" w:rsidP="0045656A">
      <w:pPr>
        <w:spacing w:line="360" w:lineRule="auto"/>
        <w:jc w:val="both"/>
        <w:rPr>
          <w:rStyle w:val="longtext"/>
          <w:shd w:val="clear" w:color="auto" w:fill="FFFFFF"/>
          <w:lang w:val="en-US"/>
        </w:rPr>
      </w:pPr>
    </w:p>
    <w:p w:rsidR="00917C55" w:rsidRPr="00917C55" w:rsidRDefault="00917C55" w:rsidP="0045656A">
      <w:pPr>
        <w:spacing w:line="360" w:lineRule="auto"/>
        <w:jc w:val="both"/>
        <w:rPr>
          <w:lang w:val="en-US"/>
        </w:rPr>
      </w:pPr>
      <w:r>
        <w:rPr>
          <w:rStyle w:val="longtext"/>
          <w:b/>
          <w:shd w:val="clear" w:color="auto" w:fill="FFFFFF"/>
          <w:lang w:val="en-US"/>
        </w:rPr>
        <w:t>Key</w:t>
      </w:r>
      <w:r w:rsidR="00A50DFB">
        <w:rPr>
          <w:rStyle w:val="longtext"/>
          <w:b/>
          <w:shd w:val="clear" w:color="auto" w:fill="FFFFFF"/>
          <w:lang w:val="en-US"/>
        </w:rPr>
        <w:t xml:space="preserve"> </w:t>
      </w:r>
      <w:r>
        <w:rPr>
          <w:rStyle w:val="longtext"/>
          <w:b/>
          <w:shd w:val="clear" w:color="auto" w:fill="FFFFFF"/>
          <w:lang w:val="en-US"/>
        </w:rPr>
        <w:t>words:</w:t>
      </w:r>
      <w:r w:rsidR="003F0B38">
        <w:rPr>
          <w:rStyle w:val="longtext"/>
          <w:shd w:val="clear" w:color="auto" w:fill="FFFFFF"/>
          <w:lang w:val="en-US"/>
        </w:rPr>
        <w:t xml:space="preserve"> C</w:t>
      </w:r>
      <w:r>
        <w:rPr>
          <w:rStyle w:val="longtext"/>
          <w:shd w:val="clear" w:color="auto" w:fill="FFFFFF"/>
          <w:lang w:val="en-US"/>
        </w:rPr>
        <w:t>ulture medium, explant, genotype</w:t>
      </w:r>
      <w:proofErr w:type="gramStart"/>
      <w:r>
        <w:rPr>
          <w:rStyle w:val="longtext"/>
          <w:shd w:val="clear" w:color="auto" w:fill="FFFFFF"/>
          <w:lang w:val="en-US"/>
        </w:rPr>
        <w:t xml:space="preserve">, </w:t>
      </w:r>
      <w:r w:rsidR="004B702A">
        <w:rPr>
          <w:rStyle w:val="longtext"/>
          <w:shd w:val="clear" w:color="auto" w:fill="FFFFFF"/>
          <w:lang w:val="en-US"/>
        </w:rPr>
        <w:t xml:space="preserve"> </w:t>
      </w:r>
      <w:r>
        <w:rPr>
          <w:rStyle w:val="longtext"/>
          <w:shd w:val="clear" w:color="auto" w:fill="FFFFFF"/>
          <w:lang w:val="en-US"/>
        </w:rPr>
        <w:t>plant</w:t>
      </w:r>
      <w:proofErr w:type="gramEnd"/>
      <w:r>
        <w:rPr>
          <w:rStyle w:val="longtext"/>
          <w:shd w:val="clear" w:color="auto" w:fill="FFFFFF"/>
          <w:lang w:val="en-US"/>
        </w:rPr>
        <w:t xml:space="preserve"> growth regulators, regeneration</w:t>
      </w:r>
    </w:p>
    <w:p w:rsidR="00146194" w:rsidRPr="00BE2C3C" w:rsidRDefault="0023566A">
      <w:pPr>
        <w:rPr>
          <w:lang w:val="en-US"/>
        </w:rPr>
      </w:pPr>
      <w:r w:rsidRPr="0023566A">
        <w:rPr>
          <w:lang w:val="en-US"/>
        </w:rPr>
        <w:br w:type="page"/>
      </w:r>
    </w:p>
    <w:p w:rsidR="00B3314B" w:rsidRDefault="00B3314B" w:rsidP="00A61820">
      <w:pPr>
        <w:spacing w:line="360" w:lineRule="auto"/>
        <w:jc w:val="both"/>
        <w:rPr>
          <w:b/>
        </w:rPr>
      </w:pPr>
      <w:r>
        <w:rPr>
          <w:b/>
        </w:rPr>
        <w:lastRenderedPageBreak/>
        <w:t xml:space="preserve">Recibido: </w:t>
      </w:r>
      <w:r w:rsidRPr="00B3314B">
        <w:t>abril 13 de 2011</w:t>
      </w:r>
    </w:p>
    <w:p w:rsidR="00B3314B" w:rsidRDefault="00B3314B" w:rsidP="00A61820">
      <w:pPr>
        <w:spacing w:line="360" w:lineRule="auto"/>
        <w:jc w:val="both"/>
        <w:rPr>
          <w:b/>
        </w:rPr>
      </w:pPr>
      <w:r>
        <w:rPr>
          <w:b/>
        </w:rPr>
        <w:t xml:space="preserve">Aprobado: </w:t>
      </w:r>
      <w:r w:rsidRPr="00B3314B">
        <w:t>noviembre 24 de 2011</w:t>
      </w:r>
    </w:p>
    <w:p w:rsidR="00B3314B" w:rsidRDefault="00B3314B" w:rsidP="00A61820">
      <w:pPr>
        <w:spacing w:line="360" w:lineRule="auto"/>
        <w:jc w:val="both"/>
        <w:rPr>
          <w:b/>
        </w:rPr>
      </w:pPr>
    </w:p>
    <w:p w:rsidR="005C7619" w:rsidRPr="003147E7" w:rsidRDefault="009667B9" w:rsidP="00A61820">
      <w:pPr>
        <w:spacing w:line="360" w:lineRule="auto"/>
        <w:jc w:val="both"/>
        <w:rPr>
          <w:b/>
        </w:rPr>
      </w:pPr>
      <w:r w:rsidRPr="003147E7">
        <w:rPr>
          <w:b/>
        </w:rPr>
        <w:t>Introducción</w:t>
      </w:r>
    </w:p>
    <w:p w:rsidR="005A6557" w:rsidRPr="003147E7" w:rsidRDefault="005A6557" w:rsidP="003147E7">
      <w:pPr>
        <w:spacing w:line="360" w:lineRule="auto"/>
        <w:ind w:left="360"/>
        <w:jc w:val="both"/>
        <w:rPr>
          <w:b/>
          <w:i/>
        </w:rPr>
      </w:pPr>
    </w:p>
    <w:p w:rsidR="005C7619" w:rsidRPr="003147E7" w:rsidRDefault="006E3160" w:rsidP="003147E7">
      <w:pPr>
        <w:spacing w:line="360" w:lineRule="auto"/>
        <w:jc w:val="both"/>
      </w:pPr>
      <w:r w:rsidRPr="003147E7">
        <w:t>La embriogénesis somática (ES</w:t>
      </w:r>
      <w:r w:rsidR="005C7619" w:rsidRPr="003147E7">
        <w:t xml:space="preserve">) </w:t>
      </w:r>
      <w:r w:rsidR="00A34E5F" w:rsidRPr="003147E7">
        <w:t xml:space="preserve">es un proceso que </w:t>
      </w:r>
      <w:r w:rsidR="005C7619" w:rsidRPr="003147E7">
        <w:t>implica la formación de embriones a partir de células somáticas</w:t>
      </w:r>
      <w:r w:rsidR="00C62A24" w:rsidRPr="003147E7">
        <w:t xml:space="preserve"> vegetales</w:t>
      </w:r>
      <w:r w:rsidR="00D95CDE" w:rsidRPr="003147E7">
        <w:t xml:space="preserve"> (Von Arnold </w:t>
      </w:r>
      <w:r w:rsidR="00D95CDE" w:rsidRPr="003147E7">
        <w:rPr>
          <w:i/>
        </w:rPr>
        <w:t>et al</w:t>
      </w:r>
      <w:r w:rsidR="00D95CDE" w:rsidRPr="003147E7">
        <w:t>.</w:t>
      </w:r>
      <w:r w:rsidR="007D54B3">
        <w:t>,</w:t>
      </w:r>
      <w:r w:rsidR="00D95CDE" w:rsidRPr="003147E7">
        <w:t xml:space="preserve"> 2002).</w:t>
      </w:r>
      <w:r w:rsidR="005C7619" w:rsidRPr="003147E7">
        <w:t xml:space="preserve"> Estos embriones poseen</w:t>
      </w:r>
      <w:r w:rsidR="00272D78" w:rsidRPr="003147E7">
        <w:t>,</w:t>
      </w:r>
      <w:r w:rsidR="005C7619" w:rsidRPr="003147E7">
        <w:t xml:space="preserve"> </w:t>
      </w:r>
      <w:r w:rsidR="00272D78" w:rsidRPr="003147E7">
        <w:t>al igual que</w:t>
      </w:r>
      <w:r w:rsidR="005C7619" w:rsidRPr="003147E7">
        <w:t xml:space="preserve"> los embriones </w:t>
      </w:r>
      <w:r w:rsidR="0015430C">
        <w:t>c</w:t>
      </w:r>
      <w:r w:rsidR="005C7619" w:rsidRPr="003147E7">
        <w:t xml:space="preserve">igóticos, </w:t>
      </w:r>
      <w:r w:rsidR="00272D78" w:rsidRPr="003147E7">
        <w:t xml:space="preserve">una estructura bipolar con ápices de tallo </w:t>
      </w:r>
      <w:r w:rsidR="00EA3A74" w:rsidRPr="003147E7">
        <w:t xml:space="preserve">y </w:t>
      </w:r>
      <w:r w:rsidR="00272D78" w:rsidRPr="003147E7">
        <w:t>de raíz (</w:t>
      </w:r>
      <w:r w:rsidR="00E60B30" w:rsidRPr="003147E7">
        <w:t xml:space="preserve">Lelu </w:t>
      </w:r>
      <w:r w:rsidR="00E60B30" w:rsidRPr="003147E7">
        <w:rPr>
          <w:i/>
        </w:rPr>
        <w:t>et al.</w:t>
      </w:r>
      <w:r w:rsidR="007D54B3">
        <w:t>,</w:t>
      </w:r>
      <w:r w:rsidR="00E60B30" w:rsidRPr="003147E7">
        <w:t xml:space="preserve"> 1993)</w:t>
      </w:r>
      <w:r w:rsidR="007773C8" w:rsidRPr="003147E7">
        <w:t xml:space="preserve">. </w:t>
      </w:r>
      <w:r w:rsidR="00A34E5F" w:rsidRPr="003147E7">
        <w:t>Algunos autores indican</w:t>
      </w:r>
      <w:r w:rsidR="00B57FA8" w:rsidRPr="003147E7">
        <w:t xml:space="preserve"> que</w:t>
      </w:r>
      <w:r w:rsidR="002008F6" w:rsidRPr="003147E7">
        <w:t xml:space="preserve"> </w:t>
      </w:r>
      <w:r w:rsidR="00B57FA8" w:rsidRPr="003147E7">
        <w:t>l</w:t>
      </w:r>
      <w:r w:rsidR="00533545" w:rsidRPr="003147E7">
        <w:t xml:space="preserve">os embriones somáticos </w:t>
      </w:r>
      <w:r w:rsidR="00B57FA8" w:rsidRPr="003147E7">
        <w:t>tienen un origen unicelular</w:t>
      </w:r>
      <w:r w:rsidR="00EE1657" w:rsidRPr="003147E7">
        <w:t xml:space="preserve"> (</w:t>
      </w:r>
      <w:r w:rsidR="00FE2CF9" w:rsidRPr="003147E7">
        <w:t>Carman</w:t>
      </w:r>
      <w:r w:rsidR="007D54B3">
        <w:t>,</w:t>
      </w:r>
      <w:r w:rsidR="00FE2CF9" w:rsidRPr="003147E7">
        <w:t xml:space="preserve"> 1990; </w:t>
      </w:r>
      <w:r w:rsidR="00EE1657" w:rsidRPr="003147E7">
        <w:t xml:space="preserve">Terzi </w:t>
      </w:r>
      <w:r w:rsidR="00152FA3">
        <w:t>and</w:t>
      </w:r>
      <w:r w:rsidR="00EE1657" w:rsidRPr="003147E7">
        <w:t xml:space="preserve"> Lo</w:t>
      </w:r>
      <w:r w:rsidR="005E534B" w:rsidRPr="003147E7">
        <w:t xml:space="preserve"> </w:t>
      </w:r>
      <w:r w:rsidR="00C4310A" w:rsidRPr="003147E7">
        <w:t>Schiavo</w:t>
      </w:r>
      <w:r w:rsidR="007D54B3">
        <w:t>,</w:t>
      </w:r>
      <w:r w:rsidR="00C4310A" w:rsidRPr="003147E7">
        <w:t xml:space="preserve"> </w:t>
      </w:r>
      <w:r w:rsidR="00EE1657" w:rsidRPr="003147E7">
        <w:t>1990</w:t>
      </w:r>
      <w:r w:rsidR="003A2F9E" w:rsidRPr="003147E7">
        <w:t>)</w:t>
      </w:r>
      <w:r w:rsidR="00A34E5F" w:rsidRPr="003147E7">
        <w:t xml:space="preserve">, mientras que otros proponen </w:t>
      </w:r>
      <w:r w:rsidR="00E775BD">
        <w:t>orígenes</w:t>
      </w:r>
      <w:r w:rsidR="000F25C3" w:rsidRPr="003147E7">
        <w:t xml:space="preserve"> tanto unicelular como multicelular (</w:t>
      </w:r>
      <w:r w:rsidR="00533545" w:rsidRPr="003147E7">
        <w:t xml:space="preserve">Perera </w:t>
      </w:r>
      <w:r w:rsidR="00533545" w:rsidRPr="003147E7">
        <w:rPr>
          <w:i/>
        </w:rPr>
        <w:t>et al</w:t>
      </w:r>
      <w:r w:rsidR="00533545" w:rsidRPr="003147E7">
        <w:t>.</w:t>
      </w:r>
      <w:r w:rsidR="007D54B3">
        <w:t>,</w:t>
      </w:r>
      <w:r w:rsidR="00533545" w:rsidRPr="003147E7">
        <w:t xml:space="preserve"> 2007</w:t>
      </w:r>
      <w:r w:rsidR="000F25C3" w:rsidRPr="003147E7">
        <w:t xml:space="preserve">, Gahan </w:t>
      </w:r>
      <w:r w:rsidR="00152FA3">
        <w:t>and</w:t>
      </w:r>
      <w:r w:rsidR="000F25C3" w:rsidRPr="003147E7">
        <w:t xml:space="preserve"> George</w:t>
      </w:r>
      <w:r w:rsidR="007D54B3">
        <w:t>,</w:t>
      </w:r>
      <w:r w:rsidR="000F25C3" w:rsidRPr="003147E7">
        <w:t xml:space="preserve"> 2008</w:t>
      </w:r>
      <w:r w:rsidR="005668D1" w:rsidRPr="003147E7">
        <w:t>)</w:t>
      </w:r>
      <w:r w:rsidR="00C4310A" w:rsidRPr="003147E7">
        <w:t>.</w:t>
      </w:r>
    </w:p>
    <w:p w:rsidR="00C25E09" w:rsidRPr="003147E7" w:rsidRDefault="00C25E09" w:rsidP="003147E7">
      <w:pPr>
        <w:spacing w:line="360" w:lineRule="auto"/>
        <w:jc w:val="both"/>
      </w:pPr>
    </w:p>
    <w:p w:rsidR="00C25E09" w:rsidRPr="003147E7" w:rsidRDefault="00C25E09" w:rsidP="003147E7">
      <w:pPr>
        <w:spacing w:line="360" w:lineRule="auto"/>
        <w:jc w:val="both"/>
      </w:pPr>
      <w:r w:rsidRPr="003147E7">
        <w:t xml:space="preserve">Para que ocurra la reprogramación en una célula somática y </w:t>
      </w:r>
      <w:r w:rsidR="00A34E5F" w:rsidRPr="003147E7">
        <w:t>e</w:t>
      </w:r>
      <w:r w:rsidRPr="003147E7">
        <w:t xml:space="preserve">sta comience a diferenciar un embrión, </w:t>
      </w:r>
      <w:r w:rsidR="005D36AB">
        <w:t>su</w:t>
      </w:r>
      <w:r w:rsidRPr="003147E7">
        <w:t xml:space="preserve"> patrón de expresión génica debe cambiar (Dodeman </w:t>
      </w:r>
      <w:r w:rsidRPr="003147E7">
        <w:rPr>
          <w:i/>
        </w:rPr>
        <w:t>et al.</w:t>
      </w:r>
      <w:r w:rsidR="007D54B3">
        <w:t>,</w:t>
      </w:r>
      <w:r w:rsidRPr="003147E7">
        <w:t xml:space="preserve"> 1997; Low </w:t>
      </w:r>
      <w:r w:rsidRPr="003147E7">
        <w:rPr>
          <w:i/>
        </w:rPr>
        <w:t>et al</w:t>
      </w:r>
      <w:r w:rsidRPr="003147E7">
        <w:t>.</w:t>
      </w:r>
      <w:r w:rsidR="007D54B3">
        <w:t>,</w:t>
      </w:r>
      <w:r w:rsidRPr="003147E7">
        <w:t xml:space="preserve"> 2008). Es probable que esta regulación génica se deba a factores epigenéticos como la metilación del ADN (Von Arnold</w:t>
      </w:r>
      <w:r w:rsidR="007D54B3">
        <w:t>,</w:t>
      </w:r>
      <w:r w:rsidRPr="003147E7">
        <w:t xml:space="preserve"> 2008) y compactaciones o descompactaciones en la disposición de la cromatina (</w:t>
      </w:r>
      <w:r w:rsidR="00807747" w:rsidRPr="003147E7">
        <w:t>Fehér</w:t>
      </w:r>
      <w:r w:rsidRPr="003147E7">
        <w:t xml:space="preserve"> </w:t>
      </w:r>
      <w:r w:rsidRPr="003147E7">
        <w:rPr>
          <w:i/>
        </w:rPr>
        <w:t>et al</w:t>
      </w:r>
      <w:r w:rsidRPr="003147E7">
        <w:t>.</w:t>
      </w:r>
      <w:r w:rsidR="007D54B3">
        <w:t>,</w:t>
      </w:r>
      <w:r w:rsidRPr="003147E7">
        <w:t xml:space="preserve"> 2003). Según Von Arnold </w:t>
      </w:r>
      <w:r w:rsidRPr="003147E7">
        <w:rPr>
          <w:i/>
        </w:rPr>
        <w:t>et al</w:t>
      </w:r>
      <w:r w:rsidRPr="003147E7">
        <w:t>. (2002), los reguladores de crecimiento, principalmente las auxinas, juegan un papel muy importante en la transducción de señales para desencadenar un</w:t>
      </w:r>
      <w:r w:rsidR="005D36AB">
        <w:t xml:space="preserve"> patrón de</w:t>
      </w:r>
      <w:r w:rsidRPr="003147E7">
        <w:t xml:space="preserve"> expresión génica determinad</w:t>
      </w:r>
      <w:r w:rsidR="005D36AB">
        <w:t>o</w:t>
      </w:r>
      <w:r w:rsidRPr="003147E7">
        <w:t>. De todas las auxinas, el ácido</w:t>
      </w:r>
      <w:r w:rsidR="00AC15B6" w:rsidRPr="003147E7">
        <w:t xml:space="preserve"> </w:t>
      </w:r>
      <w:r w:rsidRPr="003147E7">
        <w:t>2,4-diclorofenoxiacético</w:t>
      </w:r>
      <w:r w:rsidR="00AC15B6" w:rsidRPr="003147E7">
        <w:t xml:space="preserve"> (2,4-D</w:t>
      </w:r>
      <w:r w:rsidRPr="003147E7">
        <w:t>)</w:t>
      </w:r>
      <w:r w:rsidR="00AC15B6" w:rsidRPr="003147E7">
        <w:t>,</w:t>
      </w:r>
      <w:r w:rsidRPr="003147E7">
        <w:t xml:space="preserve"> utilizado en la mayoría de los casos para la inducción de ES, es el que promueve la hipermetilación del ADN con mayor facilidad (Terzi </w:t>
      </w:r>
      <w:r w:rsidR="00F373DB">
        <w:t>and</w:t>
      </w:r>
      <w:r w:rsidRPr="003147E7">
        <w:t xml:space="preserve"> Lo Shiavo</w:t>
      </w:r>
      <w:r w:rsidR="007D54B3">
        <w:t>,</w:t>
      </w:r>
      <w:r w:rsidRPr="003147E7">
        <w:t xml:space="preserve"> 1990; Causevic </w:t>
      </w:r>
      <w:r w:rsidRPr="003147E7">
        <w:rPr>
          <w:i/>
        </w:rPr>
        <w:t>et al</w:t>
      </w:r>
      <w:r w:rsidRPr="003147E7">
        <w:t>.</w:t>
      </w:r>
      <w:r w:rsidR="007D54B3">
        <w:t>,</w:t>
      </w:r>
      <w:r w:rsidRPr="003147E7">
        <w:t xml:space="preserve"> 2005).</w:t>
      </w:r>
    </w:p>
    <w:p w:rsidR="005C7619" w:rsidRPr="003147E7" w:rsidRDefault="005C7619" w:rsidP="003147E7">
      <w:pPr>
        <w:spacing w:line="360" w:lineRule="auto"/>
        <w:jc w:val="both"/>
      </w:pPr>
    </w:p>
    <w:p w:rsidR="005C7619" w:rsidRPr="003147E7" w:rsidRDefault="005C7619" w:rsidP="003147E7">
      <w:pPr>
        <w:spacing w:line="360" w:lineRule="auto"/>
        <w:jc w:val="both"/>
      </w:pPr>
      <w:r w:rsidRPr="003147E7">
        <w:t xml:space="preserve">Los embriones somáticos </w:t>
      </w:r>
      <w:r w:rsidRPr="003147E7">
        <w:rPr>
          <w:i/>
        </w:rPr>
        <w:t>in vitro</w:t>
      </w:r>
      <w:r w:rsidR="00D95CDE" w:rsidRPr="003147E7">
        <w:rPr>
          <w:i/>
        </w:rPr>
        <w:t xml:space="preserve"> </w:t>
      </w:r>
      <w:r w:rsidR="00D95CDE" w:rsidRPr="003147E7">
        <w:t>p</w:t>
      </w:r>
      <w:r w:rsidRPr="003147E7">
        <w:t xml:space="preserve">ueden provenir de células </w:t>
      </w:r>
      <w:r w:rsidR="005668D1" w:rsidRPr="003147E7">
        <w:t>que pasaron por un proceso de desdiferenciación</w:t>
      </w:r>
      <w:r w:rsidR="00C4310A" w:rsidRPr="003147E7">
        <w:t>,</w:t>
      </w:r>
      <w:r w:rsidR="005668D1" w:rsidRPr="003147E7">
        <w:t xml:space="preserve"> como en </w:t>
      </w:r>
      <w:r w:rsidRPr="003147E7">
        <w:t xml:space="preserve">callos o suspensiones celulares, </w:t>
      </w:r>
      <w:r w:rsidR="005668D1" w:rsidRPr="003147E7">
        <w:t xml:space="preserve">en lo que se conoce como </w:t>
      </w:r>
      <w:r w:rsidR="00A34E5F" w:rsidRPr="003147E7">
        <w:t>ES</w:t>
      </w:r>
      <w:r w:rsidR="005668D1" w:rsidRPr="003147E7">
        <w:t xml:space="preserve"> indirecta o, sin pasar por ese proceso de desdiferenciación, </w:t>
      </w:r>
      <w:r w:rsidR="00724188" w:rsidRPr="003147E7">
        <w:t xml:space="preserve">en lo que se </w:t>
      </w:r>
      <w:r w:rsidR="00E775BD">
        <w:t>denomina</w:t>
      </w:r>
      <w:r w:rsidR="00724188" w:rsidRPr="003147E7">
        <w:t xml:space="preserve"> </w:t>
      </w:r>
      <w:r w:rsidR="00A34E5F" w:rsidRPr="003147E7">
        <w:t>ES</w:t>
      </w:r>
      <w:r w:rsidR="00724188" w:rsidRPr="003147E7">
        <w:t xml:space="preserve"> directa </w:t>
      </w:r>
      <w:r w:rsidRPr="003147E7">
        <w:t>(</w:t>
      </w:r>
      <w:r w:rsidR="00381811" w:rsidRPr="003147E7">
        <w:t>Von Arnold</w:t>
      </w:r>
      <w:r w:rsidR="007D54B3">
        <w:t>,</w:t>
      </w:r>
      <w:r w:rsidR="00381811" w:rsidRPr="003147E7">
        <w:t xml:space="preserve"> 2008</w:t>
      </w:r>
      <w:r w:rsidRPr="003147E7">
        <w:t>).</w:t>
      </w:r>
    </w:p>
    <w:p w:rsidR="00C25E09" w:rsidRPr="003147E7" w:rsidRDefault="00C25E09" w:rsidP="003147E7">
      <w:pPr>
        <w:spacing w:line="360" w:lineRule="auto"/>
        <w:jc w:val="both"/>
      </w:pPr>
    </w:p>
    <w:p w:rsidR="00380F8D" w:rsidRPr="003147E7" w:rsidRDefault="00FA1E4D" w:rsidP="003147E7">
      <w:pPr>
        <w:spacing w:line="360" w:lineRule="auto"/>
        <w:jc w:val="both"/>
      </w:pPr>
      <w:r w:rsidRPr="003147E7">
        <w:t>Las palmas</w:t>
      </w:r>
      <w:r w:rsidR="003B7EBE" w:rsidRPr="003147E7">
        <w:t>, con cerca de 3500 especies,</w:t>
      </w:r>
      <w:r w:rsidRPr="003147E7">
        <w:t xml:space="preserve"> constituyen un grupo particular de plantas tropicales y subtropicales, con crecimiento exclusivamente primario (Tomlinson</w:t>
      </w:r>
      <w:r w:rsidR="007D54B3">
        <w:t>,</w:t>
      </w:r>
      <w:r w:rsidRPr="003147E7">
        <w:t xml:space="preserve"> 2006). </w:t>
      </w:r>
      <w:r w:rsidR="003B7EBE" w:rsidRPr="003147E7">
        <w:t>Su importancia económica las sitúa únicamente detrás de las gramíneas</w:t>
      </w:r>
      <w:r w:rsidR="00EC012C" w:rsidRPr="003147E7">
        <w:t xml:space="preserve"> entre todos los grupos de plantas</w:t>
      </w:r>
      <w:r w:rsidR="003B7EBE" w:rsidRPr="003147E7">
        <w:t xml:space="preserve">. Se utilizan como fuente de alimento, abrigo, tejidos y combustible, </w:t>
      </w:r>
      <w:r w:rsidR="003B7EBE" w:rsidRPr="003147E7">
        <w:lastRenderedPageBreak/>
        <w:t>principalmente en los trópicos</w:t>
      </w:r>
      <w:r w:rsidR="00EC012C" w:rsidRPr="003147E7">
        <w:t xml:space="preserve"> (Glimn-Lacy </w:t>
      </w:r>
      <w:r w:rsidR="00BF52C2">
        <w:t>and</w:t>
      </w:r>
      <w:r w:rsidR="00EC012C" w:rsidRPr="003147E7">
        <w:t xml:space="preserve"> Kaufman</w:t>
      </w:r>
      <w:r w:rsidR="007D54B3">
        <w:t>,</w:t>
      </w:r>
      <w:r w:rsidR="00EC012C" w:rsidRPr="003147E7">
        <w:t xml:space="preserve"> 2006)</w:t>
      </w:r>
      <w:r w:rsidR="003B7EBE" w:rsidRPr="003147E7">
        <w:t xml:space="preserve">. </w:t>
      </w:r>
      <w:r w:rsidR="00C25E09" w:rsidRPr="003147E7">
        <w:t xml:space="preserve">En palmas, la mayoría de los estudios </w:t>
      </w:r>
      <w:r w:rsidR="00294862" w:rsidRPr="003147E7">
        <w:t>mencionan</w:t>
      </w:r>
      <w:r w:rsidR="00C25E09" w:rsidRPr="003147E7">
        <w:t xml:space="preserve"> la ocurrencia de ES indirecta</w:t>
      </w:r>
      <w:r w:rsidR="00E775BD">
        <w:t xml:space="preserve">, que permite la producción de una progenie más </w:t>
      </w:r>
      <w:r w:rsidR="004D638E">
        <w:t>numerosa</w:t>
      </w:r>
      <w:r w:rsidR="004B702A">
        <w:t xml:space="preserve">, </w:t>
      </w:r>
      <w:r w:rsidR="00E775BD">
        <w:t>tal y</w:t>
      </w:r>
      <w:r w:rsidR="00C25E09" w:rsidRPr="003147E7">
        <w:t xml:space="preserve"> como </w:t>
      </w:r>
      <w:r w:rsidR="00E775BD">
        <w:t>se ha observado</w:t>
      </w:r>
      <w:r w:rsidR="00C25E09" w:rsidRPr="003147E7">
        <w:t xml:space="preserve"> en palma dátil (</w:t>
      </w:r>
      <w:r w:rsidR="00C25E09" w:rsidRPr="003147E7">
        <w:rPr>
          <w:i/>
        </w:rPr>
        <w:t>Phoenix dactylifera</w:t>
      </w:r>
      <w:r w:rsidR="00C25E09" w:rsidRPr="003147E7">
        <w:t>), palma aceitera (</w:t>
      </w:r>
      <w:r w:rsidR="00C25E09" w:rsidRPr="003147E7">
        <w:rPr>
          <w:i/>
        </w:rPr>
        <w:t>Elaeis guineensis</w:t>
      </w:r>
      <w:r w:rsidR="00C25E09" w:rsidRPr="003147E7">
        <w:t>), palma de betel (</w:t>
      </w:r>
      <w:r w:rsidR="00C25E09" w:rsidRPr="003147E7">
        <w:rPr>
          <w:i/>
        </w:rPr>
        <w:t>Areca catechu</w:t>
      </w:r>
      <w:r w:rsidR="00C25E09" w:rsidRPr="003147E7">
        <w:t>) y coco</w:t>
      </w:r>
      <w:r w:rsidR="00E775BD">
        <w:t xml:space="preserve"> (</w:t>
      </w:r>
      <w:r w:rsidR="0055581C" w:rsidRPr="0055581C">
        <w:rPr>
          <w:i/>
        </w:rPr>
        <w:t>Cocos nucifera</w:t>
      </w:r>
      <w:r w:rsidR="00E775BD">
        <w:t>)</w:t>
      </w:r>
      <w:r w:rsidR="00C25E09" w:rsidRPr="003147E7">
        <w:t xml:space="preserve"> (Rajesh </w:t>
      </w:r>
      <w:r w:rsidR="00C25E09" w:rsidRPr="003147E7">
        <w:rPr>
          <w:i/>
        </w:rPr>
        <w:t>et al</w:t>
      </w:r>
      <w:r w:rsidR="00C25E09" w:rsidRPr="003147E7">
        <w:t>.</w:t>
      </w:r>
      <w:r w:rsidR="007D54B3">
        <w:t>,</w:t>
      </w:r>
      <w:r w:rsidR="00C25E09" w:rsidRPr="003147E7">
        <w:t xml:space="preserve"> 2003; Konan </w:t>
      </w:r>
      <w:r w:rsidR="00C25E09" w:rsidRPr="003147E7">
        <w:rPr>
          <w:i/>
        </w:rPr>
        <w:t>et al.</w:t>
      </w:r>
      <w:r w:rsidR="007D54B3">
        <w:t>,</w:t>
      </w:r>
      <w:r w:rsidR="00C25E09" w:rsidRPr="003147E7">
        <w:rPr>
          <w:i/>
        </w:rPr>
        <w:t xml:space="preserve"> </w:t>
      </w:r>
      <w:r w:rsidR="00C25E09" w:rsidRPr="003147E7">
        <w:t xml:space="preserve">2006; Pérez-Núñez </w:t>
      </w:r>
      <w:r w:rsidR="00C25E09" w:rsidRPr="003147E7">
        <w:rPr>
          <w:i/>
        </w:rPr>
        <w:t>et al</w:t>
      </w:r>
      <w:r w:rsidR="00C25E09" w:rsidRPr="003147E7">
        <w:t>.</w:t>
      </w:r>
      <w:r w:rsidR="007D54B3">
        <w:t>,</w:t>
      </w:r>
      <w:r w:rsidR="00C25E09" w:rsidRPr="003147E7">
        <w:t xml:space="preserve"> 2006; Te-</w:t>
      </w:r>
      <w:r w:rsidR="007548DD">
        <w:t>c</w:t>
      </w:r>
      <w:r w:rsidR="00C25E09" w:rsidRPr="003147E7">
        <w:t xml:space="preserve">hato </w:t>
      </w:r>
      <w:r w:rsidR="007548DD">
        <w:t>and</w:t>
      </w:r>
      <w:r w:rsidR="00C25E09" w:rsidRPr="003147E7">
        <w:t xml:space="preserve"> Hilae</w:t>
      </w:r>
      <w:r w:rsidR="007D54B3">
        <w:t>,</w:t>
      </w:r>
      <w:r w:rsidR="00C25E09" w:rsidRPr="003147E7">
        <w:t xml:space="preserve"> 2007; Wang </w:t>
      </w:r>
      <w:r w:rsidR="00C25E09" w:rsidRPr="003147E7">
        <w:rPr>
          <w:i/>
        </w:rPr>
        <w:t>et al</w:t>
      </w:r>
      <w:r w:rsidR="00C25E09" w:rsidRPr="003147E7">
        <w:t>.</w:t>
      </w:r>
      <w:r w:rsidR="007D54B3">
        <w:t>,</w:t>
      </w:r>
      <w:r w:rsidR="00C25E09" w:rsidRPr="003147E7">
        <w:t xml:space="preserve"> 2010). Según Gueye </w:t>
      </w:r>
      <w:r w:rsidR="00C25E09" w:rsidRPr="003147E7">
        <w:rPr>
          <w:i/>
        </w:rPr>
        <w:t>et al</w:t>
      </w:r>
      <w:r w:rsidR="00C25E09" w:rsidRPr="003147E7">
        <w:t>. (2009), la formación de callo es un prerrequisito indispensable en palma dátil para la inducción de ES. Sin embargo, debido a</w:t>
      </w:r>
      <w:r w:rsidR="00917C55">
        <w:t xml:space="preserve"> este</w:t>
      </w:r>
      <w:r w:rsidR="00C25E09" w:rsidRPr="003147E7">
        <w:t xml:space="preserve"> paso previo, muchas veces las plantas resultantes presentan cierto grado de variación somaclonal. Según </w:t>
      </w:r>
      <w:r w:rsidR="0026076B">
        <w:t>Jaligot</w:t>
      </w:r>
      <w:r w:rsidR="00C25E09" w:rsidRPr="003147E7">
        <w:t xml:space="preserve"> </w:t>
      </w:r>
      <w:r w:rsidR="00C25E09" w:rsidRPr="003147E7">
        <w:rPr>
          <w:i/>
        </w:rPr>
        <w:t>et al</w:t>
      </w:r>
      <w:r w:rsidR="00C25E09" w:rsidRPr="003147E7">
        <w:t>.</w:t>
      </w:r>
      <w:r w:rsidR="000669B1">
        <w:t>,</w:t>
      </w:r>
      <w:r w:rsidR="00C25E09" w:rsidRPr="003147E7">
        <w:t xml:space="preserve"> (2000)</w:t>
      </w:r>
      <w:r w:rsidR="000669B1">
        <w:t xml:space="preserve"> y Luc</w:t>
      </w:r>
      <w:r w:rsidR="007548DD">
        <w:t>i</w:t>
      </w:r>
      <w:r w:rsidR="000669B1">
        <w:t xml:space="preserve">a </w:t>
      </w:r>
      <w:r w:rsidR="00D873D9" w:rsidRPr="00D873D9">
        <w:rPr>
          <w:i/>
        </w:rPr>
        <w:t>et al</w:t>
      </w:r>
      <w:r w:rsidR="000669B1">
        <w:t>., (2011)</w:t>
      </w:r>
      <w:r w:rsidR="00C25E09" w:rsidRPr="003147E7">
        <w:t xml:space="preserve">, esa variación es ocasionada por factores epigenéticos en palma aceitera y </w:t>
      </w:r>
      <w:r w:rsidR="00294862" w:rsidRPr="003147E7">
        <w:t>se manifiesta</w:t>
      </w:r>
      <w:r w:rsidR="00C25E09" w:rsidRPr="003147E7">
        <w:t xml:space="preserve"> principalmente co</w:t>
      </w:r>
      <w:r w:rsidR="00294862" w:rsidRPr="003147E7">
        <w:t>mo</w:t>
      </w:r>
      <w:r w:rsidR="00C25E09" w:rsidRPr="003147E7">
        <w:t xml:space="preserve"> deformaciones durante el desarrollo floral. </w:t>
      </w:r>
      <w:r w:rsidR="00476FDE">
        <w:t>En esta especie</w:t>
      </w:r>
      <w:r w:rsidR="004B702A">
        <w:t>,</w:t>
      </w:r>
      <w:r w:rsidR="00476FDE">
        <w:t xml:space="preserve"> </w:t>
      </w:r>
      <w:r w:rsidR="00B422A0">
        <w:t xml:space="preserve">sin embargo, </w:t>
      </w:r>
      <w:r w:rsidR="00476FDE">
        <w:t>S</w:t>
      </w:r>
      <w:r w:rsidR="00DD0D06">
        <w:t>a</w:t>
      </w:r>
      <w:r w:rsidR="00B422A0">
        <w:t>n</w:t>
      </w:r>
      <w:r w:rsidR="00DD0D06">
        <w:t>p</w:t>
      </w:r>
      <w:r w:rsidR="00476FDE">
        <w:t xml:space="preserve">utawong </w:t>
      </w:r>
      <w:r w:rsidR="007548DD">
        <w:t>and</w:t>
      </w:r>
      <w:r w:rsidR="00476FDE">
        <w:t xml:space="preserve"> Te-</w:t>
      </w:r>
      <w:r w:rsidR="007548DD">
        <w:t>c</w:t>
      </w:r>
      <w:r w:rsidR="00476FDE">
        <w:t>hato (2011) no observaron variación somaclonal en las plantas propagadas mediante ES</w:t>
      </w:r>
      <w:r w:rsidR="00B422A0">
        <w:t xml:space="preserve"> indirecta</w:t>
      </w:r>
      <w:r w:rsidR="004B702A">
        <w:t>,</w:t>
      </w:r>
      <w:r w:rsidR="00476FDE">
        <w:t xml:space="preserve"> utilizando marcadores moleculares SSR (Repeticiones de Secuencia Simple).</w:t>
      </w:r>
    </w:p>
    <w:p w:rsidR="00C25E09" w:rsidRPr="003147E7" w:rsidRDefault="00C25E09" w:rsidP="003147E7">
      <w:pPr>
        <w:spacing w:line="360" w:lineRule="auto"/>
        <w:jc w:val="both"/>
      </w:pPr>
    </w:p>
    <w:p w:rsidR="00A6599B" w:rsidRDefault="004069EB" w:rsidP="003147E7">
      <w:pPr>
        <w:spacing w:line="360" w:lineRule="auto"/>
        <w:jc w:val="both"/>
      </w:pPr>
      <w:r w:rsidRPr="003147E7">
        <w:t xml:space="preserve">Al igual que en muchas </w:t>
      </w:r>
      <w:r w:rsidR="00294862" w:rsidRPr="003147E7">
        <w:t xml:space="preserve">otras </w:t>
      </w:r>
      <w:r w:rsidRPr="003147E7">
        <w:t>especies, en</w:t>
      </w:r>
      <w:r w:rsidR="006704E3">
        <w:t xml:space="preserve"> </w:t>
      </w:r>
      <w:r w:rsidRPr="003147E7">
        <w:t xml:space="preserve">palmas </w:t>
      </w:r>
      <w:r w:rsidR="000A1BA6" w:rsidRPr="003147E7">
        <w:t xml:space="preserve">el proceso de </w:t>
      </w:r>
      <w:r w:rsidR="00A6599B" w:rsidRPr="003147E7">
        <w:t xml:space="preserve">regeneración de plantas </w:t>
      </w:r>
      <w:r w:rsidRPr="003147E7">
        <w:t>mediante</w:t>
      </w:r>
      <w:r w:rsidR="00A6599B" w:rsidRPr="003147E7">
        <w:t xml:space="preserve"> ES se divide en varias etapas</w:t>
      </w:r>
      <w:r w:rsidR="000A1BA6" w:rsidRPr="003147E7">
        <w:t>. E</w:t>
      </w:r>
      <w:r w:rsidR="00A6599B" w:rsidRPr="003147E7">
        <w:t>n cada una existen variaciones en cuanto a las condiciones de cultivo, los reguladores de crecimiento, los medios de cultivo utilizados, entre otr</w:t>
      </w:r>
      <w:r w:rsidR="00917C55">
        <w:t>a</w:t>
      </w:r>
      <w:r w:rsidR="00A6599B" w:rsidRPr="003147E7">
        <w:t xml:space="preserve">s (Von Arnold </w:t>
      </w:r>
      <w:r w:rsidR="00A6599B" w:rsidRPr="003147E7">
        <w:rPr>
          <w:i/>
        </w:rPr>
        <w:t>et al</w:t>
      </w:r>
      <w:r w:rsidR="00A6599B" w:rsidRPr="003147E7">
        <w:t>.</w:t>
      </w:r>
      <w:r w:rsidR="00800960">
        <w:t>,</w:t>
      </w:r>
      <w:r w:rsidR="00A6599B" w:rsidRPr="003147E7">
        <w:t xml:space="preserve"> 2002). Las cuatro etapas generales de la </w:t>
      </w:r>
      <w:r w:rsidR="00A34E5F" w:rsidRPr="003147E7">
        <w:t>ES</w:t>
      </w:r>
      <w:r w:rsidR="00A6599B" w:rsidRPr="003147E7">
        <w:t xml:space="preserve"> </w:t>
      </w:r>
      <w:r w:rsidR="000A1BA6" w:rsidRPr="003147E7">
        <w:t>indirecta (la más común en palmas</w:t>
      </w:r>
      <w:r w:rsidR="00294862" w:rsidRPr="003147E7">
        <w:t>, como se mencionó anteriormente</w:t>
      </w:r>
      <w:r w:rsidR="000A1BA6" w:rsidRPr="003147E7">
        <w:t xml:space="preserve">) </w:t>
      </w:r>
      <w:r w:rsidR="00A6599B" w:rsidRPr="003147E7">
        <w:t>son:</w:t>
      </w:r>
    </w:p>
    <w:p w:rsidR="00E775BD" w:rsidRPr="003147E7" w:rsidRDefault="00E775BD" w:rsidP="003147E7">
      <w:pPr>
        <w:spacing w:line="360" w:lineRule="auto"/>
        <w:jc w:val="both"/>
      </w:pPr>
    </w:p>
    <w:p w:rsidR="00A6599B" w:rsidRDefault="00A6599B" w:rsidP="003147E7">
      <w:pPr>
        <w:numPr>
          <w:ilvl w:val="0"/>
          <w:numId w:val="5"/>
        </w:numPr>
        <w:spacing w:line="360" w:lineRule="auto"/>
        <w:jc w:val="both"/>
      </w:pPr>
      <w:r w:rsidRPr="003147E7">
        <w:t xml:space="preserve">Callo proembriogénico (CP): </w:t>
      </w:r>
      <w:r w:rsidR="00294862" w:rsidRPr="003147E7">
        <w:t xml:space="preserve">donde </w:t>
      </w:r>
      <w:r w:rsidRPr="003147E7">
        <w:t xml:space="preserve">se establece el estímulo celular para que inicie la ES y </w:t>
      </w:r>
      <w:r w:rsidR="004069EB" w:rsidRPr="003147E7">
        <w:t>se forme</w:t>
      </w:r>
      <w:r w:rsidRPr="003147E7">
        <w:t xml:space="preserve"> la masa </w:t>
      </w:r>
      <w:r w:rsidR="00C4310A" w:rsidRPr="003147E7">
        <w:t xml:space="preserve">de células </w:t>
      </w:r>
      <w:r w:rsidRPr="003147E7">
        <w:t>proembriogénica</w:t>
      </w:r>
      <w:r w:rsidR="00C4310A" w:rsidRPr="003147E7">
        <w:t>s</w:t>
      </w:r>
      <w:r w:rsidRPr="003147E7">
        <w:t xml:space="preserve">. La etapa </w:t>
      </w:r>
      <w:r w:rsidR="00294862" w:rsidRPr="003147E7">
        <w:t xml:space="preserve">de </w:t>
      </w:r>
      <w:r w:rsidRPr="003147E7">
        <w:t>CP implica una división asimétrica de las células en respuesta a reguladores de crecimiento, usualmente auxinas</w:t>
      </w:r>
      <w:r w:rsidR="00294862" w:rsidRPr="003147E7">
        <w:t>. A</w:t>
      </w:r>
      <w:r w:rsidRPr="003147E7">
        <w:t>demás</w:t>
      </w:r>
      <w:r w:rsidR="00294862" w:rsidRPr="003147E7">
        <w:t>,</w:t>
      </w:r>
      <w:r w:rsidRPr="003147E7">
        <w:t xml:space="preserve"> se caracteriza por una acidificación del citoplasma y </w:t>
      </w:r>
      <w:r w:rsidR="000A15B5" w:rsidRPr="003147E7">
        <w:t xml:space="preserve">de </w:t>
      </w:r>
      <w:r w:rsidRPr="003147E7">
        <w:t>la pared celular en las células con capacidad embriogénica.</w:t>
      </w:r>
    </w:p>
    <w:p w:rsidR="00E85D85" w:rsidRDefault="00E85D85">
      <w:pPr>
        <w:spacing w:line="360" w:lineRule="auto"/>
        <w:jc w:val="both"/>
      </w:pPr>
    </w:p>
    <w:p w:rsidR="00A6599B" w:rsidRDefault="00A6599B" w:rsidP="003147E7">
      <w:pPr>
        <w:numPr>
          <w:ilvl w:val="0"/>
          <w:numId w:val="5"/>
        </w:numPr>
        <w:spacing w:line="360" w:lineRule="auto"/>
        <w:jc w:val="both"/>
      </w:pPr>
      <w:r w:rsidRPr="003147E7">
        <w:t xml:space="preserve">Desarrollo proembriogénico (DP): se fomenta el crecimiento de la masa proembriogénica formada </w:t>
      </w:r>
      <w:r w:rsidR="009A6146" w:rsidRPr="003147E7">
        <w:t>anteriormente.</w:t>
      </w:r>
    </w:p>
    <w:p w:rsidR="00E85D85" w:rsidRDefault="00E85D85">
      <w:pPr>
        <w:spacing w:line="360" w:lineRule="auto"/>
        <w:jc w:val="both"/>
      </w:pPr>
    </w:p>
    <w:p w:rsidR="00A6599B" w:rsidRDefault="00A6599B" w:rsidP="003147E7">
      <w:pPr>
        <w:numPr>
          <w:ilvl w:val="0"/>
          <w:numId w:val="5"/>
        </w:numPr>
        <w:spacing w:line="360" w:lineRule="auto"/>
        <w:jc w:val="both"/>
      </w:pPr>
      <w:r w:rsidRPr="003147E7">
        <w:t xml:space="preserve">Maduración de proembriones (MP): </w:t>
      </w:r>
      <w:r w:rsidR="009A6146" w:rsidRPr="003147E7">
        <w:t xml:space="preserve">se estimula la conversión de </w:t>
      </w:r>
      <w:r w:rsidRPr="003147E7">
        <w:t xml:space="preserve">proembriones </w:t>
      </w:r>
      <w:r w:rsidR="009A6146" w:rsidRPr="003147E7">
        <w:t>a</w:t>
      </w:r>
      <w:r w:rsidRPr="003147E7">
        <w:t xml:space="preserve"> embriones. Durante esta etapa los embriones somáticos comienzan a acumular productos de reserva</w:t>
      </w:r>
      <w:r w:rsidR="009A6146" w:rsidRPr="003147E7">
        <w:t xml:space="preserve">. En muchos casos </w:t>
      </w:r>
      <w:r w:rsidRPr="003147E7">
        <w:t>la maduración del embrión requiere la deshidratación previa.</w:t>
      </w:r>
    </w:p>
    <w:p w:rsidR="00E85D85" w:rsidRDefault="00E85D85">
      <w:pPr>
        <w:spacing w:line="360" w:lineRule="auto"/>
        <w:jc w:val="both"/>
      </w:pPr>
    </w:p>
    <w:p w:rsidR="00A6599B" w:rsidRPr="003147E7" w:rsidRDefault="00A6599B" w:rsidP="003147E7">
      <w:pPr>
        <w:numPr>
          <w:ilvl w:val="0"/>
          <w:numId w:val="5"/>
        </w:numPr>
        <w:spacing w:line="360" w:lineRule="auto"/>
        <w:jc w:val="both"/>
      </w:pPr>
      <w:r w:rsidRPr="003147E7">
        <w:t>Desarrollo de embriones (DE): se estimula el crecimiento de los embriones</w:t>
      </w:r>
      <w:r w:rsidR="009A6146" w:rsidRPr="003147E7">
        <w:t xml:space="preserve">, que pasan por las etapas características de su desarrollo (globular, </w:t>
      </w:r>
      <w:r w:rsidR="00F25D00" w:rsidRPr="003147E7">
        <w:t>escutelar y coleoptilar</w:t>
      </w:r>
      <w:r w:rsidR="00B709F2" w:rsidRPr="003147E7">
        <w:t>)</w:t>
      </w:r>
      <w:r w:rsidRPr="003147E7">
        <w:t xml:space="preserve"> hasta que se convierten en </w:t>
      </w:r>
      <w:r w:rsidR="00CB0367" w:rsidRPr="003147E7">
        <w:t xml:space="preserve">pequeñas plantas </w:t>
      </w:r>
      <w:r w:rsidRPr="003147E7">
        <w:t>completas (germinación de embriones).</w:t>
      </w:r>
    </w:p>
    <w:p w:rsidR="00A6599B" w:rsidRPr="003147E7" w:rsidRDefault="00A6599B" w:rsidP="003147E7">
      <w:pPr>
        <w:spacing w:line="360" w:lineRule="auto"/>
        <w:jc w:val="both"/>
      </w:pPr>
    </w:p>
    <w:p w:rsidR="00916A7E" w:rsidRPr="003147E7" w:rsidRDefault="00CC33A0" w:rsidP="003147E7">
      <w:pPr>
        <w:spacing w:line="360" w:lineRule="auto"/>
        <w:jc w:val="both"/>
      </w:pPr>
      <w:r w:rsidRPr="003147E7">
        <w:t>La capacidad para producir embriones somáticos está genéticamente predeterminada (Von</w:t>
      </w:r>
      <w:r w:rsidR="00147ECF" w:rsidRPr="003147E7">
        <w:t xml:space="preserve"> Arnold</w:t>
      </w:r>
      <w:r w:rsidRPr="003147E7">
        <w:t xml:space="preserve"> </w:t>
      </w:r>
      <w:r w:rsidR="00B709F2" w:rsidRPr="003147E7">
        <w:rPr>
          <w:i/>
        </w:rPr>
        <w:t>et al</w:t>
      </w:r>
      <w:r w:rsidR="00B709F2" w:rsidRPr="003147E7">
        <w:t>.</w:t>
      </w:r>
      <w:r w:rsidR="00800960">
        <w:t>,</w:t>
      </w:r>
      <w:r w:rsidR="00B709F2" w:rsidRPr="003147E7">
        <w:t xml:space="preserve"> </w:t>
      </w:r>
      <w:r w:rsidRPr="003147E7">
        <w:t>2002)</w:t>
      </w:r>
      <w:r w:rsidR="00B709F2" w:rsidRPr="003147E7">
        <w:t>,</w:t>
      </w:r>
      <w:r w:rsidRPr="003147E7">
        <w:t xml:space="preserve"> por lo que la respuesta </w:t>
      </w:r>
      <w:r w:rsidR="00350E0E" w:rsidRPr="003147E7">
        <w:t xml:space="preserve">ante tratamientos varía según </w:t>
      </w:r>
      <w:r w:rsidR="00DC04C1" w:rsidRPr="003147E7">
        <w:t>la especie con la cu</w:t>
      </w:r>
      <w:r w:rsidR="00294862" w:rsidRPr="003147E7">
        <w:t>a</w:t>
      </w:r>
      <w:r w:rsidR="00DC04C1" w:rsidRPr="003147E7">
        <w:t xml:space="preserve">l se esté trabajando. </w:t>
      </w:r>
      <w:r w:rsidRPr="003147E7">
        <w:t xml:space="preserve">En </w:t>
      </w:r>
      <w:r w:rsidR="00917C55">
        <w:t>palmas</w:t>
      </w:r>
      <w:r w:rsidRPr="003147E7">
        <w:t xml:space="preserve"> la </w:t>
      </w:r>
      <w:r w:rsidR="00FA6126" w:rsidRPr="003147E7">
        <w:t xml:space="preserve">inducción </w:t>
      </w:r>
      <w:r w:rsidRPr="003147E7">
        <w:t xml:space="preserve">de embriones es difícil mientras que en otras </w:t>
      </w:r>
      <w:r w:rsidR="00DC04C1" w:rsidRPr="003147E7">
        <w:t>especies</w:t>
      </w:r>
      <w:r w:rsidR="00917C55">
        <w:t>,</w:t>
      </w:r>
      <w:r w:rsidR="00DC04C1" w:rsidRPr="003147E7">
        <w:t xml:space="preserve"> </w:t>
      </w:r>
      <w:r w:rsidRPr="003147E7">
        <w:t xml:space="preserve">como </w:t>
      </w:r>
      <w:r w:rsidR="00DC04C1" w:rsidRPr="003147E7">
        <w:rPr>
          <w:i/>
        </w:rPr>
        <w:t>Daucus carota</w:t>
      </w:r>
      <w:r w:rsidRPr="003147E7">
        <w:t xml:space="preserve">, </w:t>
      </w:r>
      <w:r w:rsidR="005C7619" w:rsidRPr="003147E7">
        <w:t xml:space="preserve">la </w:t>
      </w:r>
      <w:r w:rsidR="004E7244">
        <w:t>ES</w:t>
      </w:r>
      <w:r w:rsidR="00146194">
        <w:t xml:space="preserve"> </w:t>
      </w:r>
      <w:r w:rsidR="005C7619" w:rsidRPr="003147E7">
        <w:t>ocurre fácilmente cuando los tejidos se colocan en el medio de cultivo adecuado</w:t>
      </w:r>
      <w:r w:rsidR="00BD5142" w:rsidRPr="003147E7">
        <w:t xml:space="preserve"> </w:t>
      </w:r>
      <w:r w:rsidR="00147ECF" w:rsidRPr="003147E7">
        <w:t>(Von Arnold</w:t>
      </w:r>
      <w:r w:rsidR="00800960">
        <w:t>,</w:t>
      </w:r>
      <w:r w:rsidR="00147ECF" w:rsidRPr="003147E7">
        <w:t xml:space="preserve"> 2008).</w:t>
      </w:r>
    </w:p>
    <w:p w:rsidR="00BD5142" w:rsidRPr="003147E7" w:rsidRDefault="00BD5142" w:rsidP="003147E7">
      <w:pPr>
        <w:spacing w:line="360" w:lineRule="auto"/>
        <w:jc w:val="both"/>
      </w:pPr>
    </w:p>
    <w:p w:rsidR="005A6557" w:rsidRPr="003147E7" w:rsidRDefault="005A6557" w:rsidP="003147E7">
      <w:pPr>
        <w:spacing w:line="360" w:lineRule="auto"/>
        <w:jc w:val="both"/>
      </w:pPr>
      <w:r w:rsidRPr="003147E7">
        <w:t xml:space="preserve">La </w:t>
      </w:r>
      <w:r w:rsidR="00FA6126" w:rsidRPr="003147E7">
        <w:t xml:space="preserve">multiplicación de palmas por medio de ES puede ser importante, ya que muchas de </w:t>
      </w:r>
      <w:r w:rsidR="00EE1D42" w:rsidRPr="003147E7">
        <w:t xml:space="preserve">estas </w:t>
      </w:r>
      <w:r w:rsidR="00240B5F" w:rsidRPr="003147E7">
        <w:t>monocotiledóneas</w:t>
      </w:r>
      <w:r w:rsidRPr="003147E7">
        <w:t xml:space="preserve"> perennes</w:t>
      </w:r>
      <w:r w:rsidR="00E00B26" w:rsidRPr="003147E7">
        <w:t xml:space="preserve"> </w:t>
      </w:r>
      <w:r w:rsidR="005D36AB">
        <w:t>producen</w:t>
      </w:r>
      <w:r w:rsidRPr="003147E7">
        <w:t xml:space="preserve"> muy pocos hijos basales y </w:t>
      </w:r>
      <w:r w:rsidR="005F49C4">
        <w:t>e</w:t>
      </w:r>
      <w:r w:rsidRPr="003147E7">
        <w:t xml:space="preserve">stos son difíciles de enraizar (Eke </w:t>
      </w:r>
      <w:r w:rsidRPr="003147E7">
        <w:rPr>
          <w:i/>
        </w:rPr>
        <w:t>et al.</w:t>
      </w:r>
      <w:r w:rsidR="00800960">
        <w:t>,</w:t>
      </w:r>
      <w:r w:rsidRPr="003147E7">
        <w:t xml:space="preserve"> 2005; Asemota </w:t>
      </w:r>
      <w:r w:rsidRPr="003147E7">
        <w:rPr>
          <w:i/>
        </w:rPr>
        <w:t>et al.</w:t>
      </w:r>
      <w:r w:rsidR="00800960">
        <w:t>,</w:t>
      </w:r>
      <w:r w:rsidRPr="003147E7">
        <w:t xml:space="preserve"> 2007; Othmani </w:t>
      </w:r>
      <w:r w:rsidRPr="003147E7">
        <w:rPr>
          <w:i/>
        </w:rPr>
        <w:t>et al.</w:t>
      </w:r>
      <w:r w:rsidR="00800960">
        <w:t>,</w:t>
      </w:r>
      <w:r w:rsidRPr="003147E7">
        <w:t xml:space="preserve"> 2009). Asemota </w:t>
      </w:r>
      <w:r w:rsidRPr="003147E7">
        <w:rPr>
          <w:i/>
        </w:rPr>
        <w:t>et al.</w:t>
      </w:r>
      <w:r w:rsidRPr="003147E7">
        <w:t xml:space="preserve"> (2007) afirman que incluso algunos genotipos de palma dátil nunca producen hijos basales</w:t>
      </w:r>
      <w:r w:rsidR="007D3A46" w:rsidRPr="003147E7">
        <w:t>.</w:t>
      </w:r>
    </w:p>
    <w:p w:rsidR="0023276E" w:rsidRPr="003147E7" w:rsidRDefault="0023276E" w:rsidP="003147E7">
      <w:pPr>
        <w:spacing w:line="360" w:lineRule="auto"/>
        <w:jc w:val="both"/>
        <w:rPr>
          <w:color w:val="00B050"/>
        </w:rPr>
      </w:pPr>
    </w:p>
    <w:p w:rsidR="003C64D5" w:rsidRPr="003147E7" w:rsidRDefault="00E118FE" w:rsidP="003147E7">
      <w:pPr>
        <w:spacing w:line="360" w:lineRule="auto"/>
        <w:jc w:val="both"/>
      </w:pPr>
      <w:r w:rsidRPr="003147E7">
        <w:t xml:space="preserve">La recalcitrancia que presentan las palmas al cultivo </w:t>
      </w:r>
      <w:r w:rsidRPr="003147E7">
        <w:rPr>
          <w:i/>
        </w:rPr>
        <w:t xml:space="preserve">in vitro </w:t>
      </w:r>
      <w:r w:rsidRPr="003147E7">
        <w:t>es ampliamente conocida</w:t>
      </w:r>
      <w:r w:rsidR="00FA6126" w:rsidRPr="003147E7">
        <w:t>.</w:t>
      </w:r>
      <w:r w:rsidRPr="003147E7">
        <w:t xml:space="preserve"> </w:t>
      </w:r>
      <w:r w:rsidR="00FA6126" w:rsidRPr="003147E7">
        <w:t>A</w:t>
      </w:r>
      <w:r w:rsidR="00F25D00" w:rsidRPr="003147E7">
        <w:t>u</w:t>
      </w:r>
      <w:r w:rsidR="00FA6126" w:rsidRPr="003147E7">
        <w:t>n</w:t>
      </w:r>
      <w:r w:rsidR="00CB0367" w:rsidRPr="003147E7">
        <w:t xml:space="preserve"> así</w:t>
      </w:r>
      <w:r w:rsidRPr="003147E7">
        <w:t>,</w:t>
      </w:r>
      <w:r w:rsidR="004B3086" w:rsidRPr="003147E7">
        <w:t xml:space="preserve"> </w:t>
      </w:r>
      <w:r w:rsidRPr="003147E7">
        <w:t xml:space="preserve">muchos autores </w:t>
      </w:r>
      <w:r w:rsidR="00FA6126" w:rsidRPr="003147E7">
        <w:t xml:space="preserve">mencionan haber desarrollado </w:t>
      </w:r>
      <w:r w:rsidRPr="003147E7">
        <w:t xml:space="preserve">protocolos </w:t>
      </w:r>
      <w:r w:rsidR="00FA6126" w:rsidRPr="003147E7">
        <w:t>eficientes</w:t>
      </w:r>
      <w:r w:rsidR="007634CD" w:rsidRPr="003147E7">
        <w:t xml:space="preserve"> para la inducción de ES</w:t>
      </w:r>
      <w:r w:rsidR="00E8537D" w:rsidRPr="003147E7">
        <w:t xml:space="preserve"> </w:t>
      </w:r>
      <w:r w:rsidR="00E8537D" w:rsidRPr="003147E7">
        <w:rPr>
          <w:i/>
        </w:rPr>
        <w:t>in vitro</w:t>
      </w:r>
      <w:r w:rsidR="004B3086" w:rsidRPr="003147E7">
        <w:rPr>
          <w:i/>
        </w:rPr>
        <w:t xml:space="preserve"> </w:t>
      </w:r>
      <w:r w:rsidR="004B3086" w:rsidRPr="003147E7">
        <w:t>en palmas</w:t>
      </w:r>
      <w:r w:rsidR="007634CD" w:rsidRPr="003147E7">
        <w:t>, como en el caso de palma dátil</w:t>
      </w:r>
      <w:r w:rsidRPr="003147E7">
        <w:t xml:space="preserve"> (Eke </w:t>
      </w:r>
      <w:r w:rsidRPr="003147E7">
        <w:rPr>
          <w:i/>
        </w:rPr>
        <w:t>et al</w:t>
      </w:r>
      <w:r w:rsidRPr="003147E7">
        <w:t>.</w:t>
      </w:r>
      <w:r w:rsidR="00800960">
        <w:t>,</w:t>
      </w:r>
      <w:r w:rsidRPr="003147E7">
        <w:t xml:space="preserve"> 2005; Al</w:t>
      </w:r>
      <w:r w:rsidR="00294862" w:rsidRPr="003147E7">
        <w:t>-</w:t>
      </w:r>
      <w:r w:rsidRPr="003147E7">
        <w:t>Khayri</w:t>
      </w:r>
      <w:r w:rsidR="00800960">
        <w:t>,</w:t>
      </w:r>
      <w:r w:rsidRPr="003147E7">
        <w:t xml:space="preserve"> 2005; Asemota </w:t>
      </w:r>
      <w:r w:rsidRPr="003147E7">
        <w:rPr>
          <w:i/>
        </w:rPr>
        <w:t>et al</w:t>
      </w:r>
      <w:r w:rsidRPr="003147E7">
        <w:t>.</w:t>
      </w:r>
      <w:r w:rsidR="00800960">
        <w:t>,</w:t>
      </w:r>
      <w:r w:rsidRPr="003147E7">
        <w:t xml:space="preserve"> 2007), palma aceitera (Rajesh </w:t>
      </w:r>
      <w:r w:rsidRPr="003147E7">
        <w:rPr>
          <w:i/>
        </w:rPr>
        <w:t>et al</w:t>
      </w:r>
      <w:r w:rsidRPr="003147E7">
        <w:t>.</w:t>
      </w:r>
      <w:r w:rsidR="00800960">
        <w:t>,</w:t>
      </w:r>
      <w:r w:rsidRPr="003147E7">
        <w:t xml:space="preserve"> 2003; Konan </w:t>
      </w:r>
      <w:r w:rsidRPr="003147E7">
        <w:rPr>
          <w:i/>
        </w:rPr>
        <w:t>et al.</w:t>
      </w:r>
      <w:r w:rsidR="00800960">
        <w:t>,</w:t>
      </w:r>
      <w:r w:rsidRPr="003147E7">
        <w:t xml:space="preserve"> 2006; Konan </w:t>
      </w:r>
      <w:r w:rsidRPr="003147E7">
        <w:rPr>
          <w:i/>
        </w:rPr>
        <w:t>et al</w:t>
      </w:r>
      <w:r w:rsidRPr="003147E7">
        <w:t>.</w:t>
      </w:r>
      <w:r w:rsidR="00800960">
        <w:t>,</w:t>
      </w:r>
      <w:r w:rsidRPr="003147E7">
        <w:t xml:space="preserve"> 2007), </w:t>
      </w:r>
      <w:r w:rsidR="007634CD" w:rsidRPr="003147E7">
        <w:rPr>
          <w:i/>
        </w:rPr>
        <w:t>Bactris gasipaes</w:t>
      </w:r>
      <w:r w:rsidR="007634CD" w:rsidRPr="003147E7">
        <w:t>-</w:t>
      </w:r>
      <w:r w:rsidRPr="003147E7">
        <w:t>pejibaye (</w:t>
      </w:r>
      <w:r w:rsidR="00342F10">
        <w:t>D</w:t>
      </w:r>
      <w:r w:rsidRPr="003147E7">
        <w:t xml:space="preserve">e Almeida y </w:t>
      </w:r>
      <w:r w:rsidR="0095336A" w:rsidRPr="003147E7">
        <w:t>Vieira</w:t>
      </w:r>
      <w:r w:rsidR="00800960">
        <w:t>,</w:t>
      </w:r>
      <w:r w:rsidRPr="003147E7">
        <w:t xml:space="preserve"> 2006; Steinmacher, 2007</w:t>
      </w:r>
      <w:r w:rsidR="00D57365" w:rsidRPr="003147E7">
        <w:t>abc</w:t>
      </w:r>
      <w:r w:rsidRPr="003147E7">
        <w:t xml:space="preserve">) y </w:t>
      </w:r>
      <w:r w:rsidR="00800960" w:rsidRPr="003147E7">
        <w:t xml:space="preserve">coco </w:t>
      </w:r>
      <w:r w:rsidRPr="003147E7">
        <w:t>(</w:t>
      </w:r>
      <w:r w:rsidR="00A11190" w:rsidRPr="003147E7">
        <w:t>Ve</w:t>
      </w:r>
      <w:r w:rsidRPr="003147E7">
        <w:t xml:space="preserve">rdeil </w:t>
      </w:r>
      <w:r w:rsidRPr="003147E7">
        <w:rPr>
          <w:i/>
        </w:rPr>
        <w:t>et al.</w:t>
      </w:r>
      <w:r w:rsidR="00800960">
        <w:t>,</w:t>
      </w:r>
      <w:r w:rsidRPr="003147E7">
        <w:t xml:space="preserve"> 1994; Chan </w:t>
      </w:r>
      <w:r w:rsidRPr="003147E7">
        <w:rPr>
          <w:i/>
        </w:rPr>
        <w:t>et al.</w:t>
      </w:r>
      <w:r w:rsidR="00800960">
        <w:t>,</w:t>
      </w:r>
      <w:r w:rsidRPr="003147E7">
        <w:t xml:space="preserve"> 1998). Otras palmas menos estudiadas son</w:t>
      </w:r>
      <w:r w:rsidR="00714ECB" w:rsidRPr="003147E7">
        <w:t xml:space="preserve">: </w:t>
      </w:r>
      <w:r w:rsidR="00714ECB" w:rsidRPr="003147E7">
        <w:rPr>
          <w:i/>
        </w:rPr>
        <w:t>Geono</w:t>
      </w:r>
      <w:r w:rsidR="0064625B">
        <w:rPr>
          <w:i/>
        </w:rPr>
        <w:t>m</w:t>
      </w:r>
      <w:r w:rsidR="00714ECB" w:rsidRPr="003147E7">
        <w:rPr>
          <w:i/>
        </w:rPr>
        <w:t>a gamiova</w:t>
      </w:r>
      <w:r w:rsidR="00B071E8" w:rsidRPr="003147E7">
        <w:t xml:space="preserve"> (</w:t>
      </w:r>
      <w:r w:rsidR="005D36AB">
        <w:t xml:space="preserve">una </w:t>
      </w:r>
      <w:r w:rsidR="00714ECB" w:rsidRPr="003147E7">
        <w:t>palma ornamental</w:t>
      </w:r>
      <w:r w:rsidR="00B071E8" w:rsidRPr="003147E7">
        <w:t>)</w:t>
      </w:r>
      <w:r w:rsidR="00714ECB" w:rsidRPr="003147E7">
        <w:t xml:space="preserve"> (D</w:t>
      </w:r>
      <w:r w:rsidR="006227AC">
        <w:t>i</w:t>
      </w:r>
      <w:r w:rsidR="00714ECB" w:rsidRPr="003147E7">
        <w:t xml:space="preserve">as </w:t>
      </w:r>
      <w:r w:rsidR="00714ECB" w:rsidRPr="003147E7">
        <w:rPr>
          <w:i/>
        </w:rPr>
        <w:t>et al</w:t>
      </w:r>
      <w:r w:rsidR="00FA6126" w:rsidRPr="003147E7">
        <w:rPr>
          <w:i/>
        </w:rPr>
        <w:t>.</w:t>
      </w:r>
      <w:r w:rsidR="00800960">
        <w:t>,</w:t>
      </w:r>
      <w:r w:rsidR="00714ECB" w:rsidRPr="003147E7">
        <w:t xml:space="preserve"> 1994), </w:t>
      </w:r>
      <w:r w:rsidR="00714ECB" w:rsidRPr="003147E7">
        <w:rPr>
          <w:i/>
        </w:rPr>
        <w:t>Euterpe edulis</w:t>
      </w:r>
      <w:r w:rsidR="00B071E8" w:rsidRPr="003147E7">
        <w:rPr>
          <w:i/>
        </w:rPr>
        <w:t xml:space="preserve"> </w:t>
      </w:r>
      <w:r w:rsidR="00B071E8" w:rsidRPr="003147E7">
        <w:t>(</w:t>
      </w:r>
      <w:r w:rsidR="00714ECB" w:rsidRPr="003147E7">
        <w:t>palmito dulce</w:t>
      </w:r>
      <w:r w:rsidR="00B071E8" w:rsidRPr="003147E7">
        <w:t>)</w:t>
      </w:r>
      <w:r w:rsidR="00714ECB" w:rsidRPr="003147E7">
        <w:t xml:space="preserve"> (Guerra </w:t>
      </w:r>
      <w:r w:rsidR="007237C7">
        <w:t>and</w:t>
      </w:r>
      <w:r w:rsidR="00714ECB" w:rsidRPr="003147E7">
        <w:t xml:space="preserve"> </w:t>
      </w:r>
      <w:r w:rsidR="00FA6126" w:rsidRPr="003147E7">
        <w:t>Han</w:t>
      </w:r>
      <w:r w:rsidR="00714ECB" w:rsidRPr="003147E7">
        <w:t>dro</w:t>
      </w:r>
      <w:r w:rsidR="00800960">
        <w:t>,</w:t>
      </w:r>
      <w:r w:rsidR="00714ECB" w:rsidRPr="003147E7">
        <w:t xml:space="preserve"> 1988</w:t>
      </w:r>
      <w:r w:rsidR="00537E0F" w:rsidRPr="003147E7">
        <w:t xml:space="preserve">; Guerra </w:t>
      </w:r>
      <w:r w:rsidR="007237C7">
        <w:t>and</w:t>
      </w:r>
      <w:r w:rsidR="00537E0F" w:rsidRPr="003147E7">
        <w:t xml:space="preserve"> </w:t>
      </w:r>
      <w:r w:rsidR="00876FAB" w:rsidRPr="003147E7">
        <w:t>Han</w:t>
      </w:r>
      <w:r w:rsidR="00537E0F" w:rsidRPr="003147E7">
        <w:t>dro</w:t>
      </w:r>
      <w:r w:rsidR="00800960">
        <w:t>,</w:t>
      </w:r>
      <w:r w:rsidR="00537E0F" w:rsidRPr="003147E7">
        <w:t xml:space="preserve"> 1998</w:t>
      </w:r>
      <w:r w:rsidR="00EA3A74" w:rsidRPr="003147E7">
        <w:t>) y</w:t>
      </w:r>
      <w:r w:rsidR="00714ECB" w:rsidRPr="003147E7">
        <w:t xml:space="preserve"> palma de betel (Wang </w:t>
      </w:r>
      <w:r w:rsidR="00714ECB" w:rsidRPr="003147E7">
        <w:rPr>
          <w:i/>
        </w:rPr>
        <w:t>et al</w:t>
      </w:r>
      <w:r w:rsidR="004069EB" w:rsidRPr="003147E7">
        <w:rPr>
          <w:i/>
        </w:rPr>
        <w:t>.</w:t>
      </w:r>
      <w:r w:rsidR="00800960">
        <w:t>,</w:t>
      </w:r>
      <w:r w:rsidR="00714ECB" w:rsidRPr="003147E7">
        <w:t xml:space="preserve"> 2003; </w:t>
      </w:r>
      <w:r w:rsidR="003A0C57" w:rsidRPr="003147E7">
        <w:t>Karu</w:t>
      </w:r>
      <w:r w:rsidR="00714ECB" w:rsidRPr="003147E7">
        <w:t xml:space="preserve">n </w:t>
      </w:r>
      <w:r w:rsidR="00714ECB" w:rsidRPr="003147E7">
        <w:rPr>
          <w:i/>
        </w:rPr>
        <w:t>et al</w:t>
      </w:r>
      <w:r w:rsidR="004069EB" w:rsidRPr="003147E7">
        <w:t>.</w:t>
      </w:r>
      <w:r w:rsidR="00800960">
        <w:t>,</w:t>
      </w:r>
      <w:r w:rsidR="00714ECB" w:rsidRPr="003147E7">
        <w:t xml:space="preserve"> 2004; Wang </w:t>
      </w:r>
      <w:r w:rsidR="00714ECB" w:rsidRPr="003147E7">
        <w:rPr>
          <w:i/>
        </w:rPr>
        <w:t>et al</w:t>
      </w:r>
      <w:r w:rsidR="004069EB" w:rsidRPr="003147E7">
        <w:rPr>
          <w:i/>
        </w:rPr>
        <w:t>.</w:t>
      </w:r>
      <w:r w:rsidR="00800960">
        <w:t>,</w:t>
      </w:r>
      <w:r w:rsidR="00C36152" w:rsidRPr="003147E7">
        <w:t xml:space="preserve"> 2006). </w:t>
      </w:r>
    </w:p>
    <w:p w:rsidR="000F7732" w:rsidRPr="003147E7" w:rsidRDefault="000F7732" w:rsidP="003147E7">
      <w:pPr>
        <w:spacing w:line="360" w:lineRule="auto"/>
        <w:jc w:val="both"/>
      </w:pPr>
    </w:p>
    <w:p w:rsidR="004E7D92" w:rsidRPr="003147E7" w:rsidRDefault="007D3A46" w:rsidP="003147E7">
      <w:pPr>
        <w:spacing w:line="360" w:lineRule="auto"/>
        <w:jc w:val="both"/>
      </w:pPr>
      <w:r w:rsidRPr="003147E7">
        <w:t>L</w:t>
      </w:r>
      <w:r w:rsidR="00651C85" w:rsidRPr="003147E7">
        <w:t>os</w:t>
      </w:r>
      <w:r w:rsidR="004E7D92" w:rsidRPr="003147E7">
        <w:t xml:space="preserve"> </w:t>
      </w:r>
      <w:r w:rsidR="007634CD" w:rsidRPr="003147E7">
        <w:t xml:space="preserve">aspectos </w:t>
      </w:r>
      <w:r w:rsidR="004E7D92" w:rsidRPr="003147E7">
        <w:t xml:space="preserve">que más influyen </w:t>
      </w:r>
      <w:r w:rsidR="00651C85" w:rsidRPr="003147E7">
        <w:t xml:space="preserve">sobre </w:t>
      </w:r>
      <w:r w:rsidR="00A0039A" w:rsidRPr="003147E7">
        <w:t>la ES en palmas</w:t>
      </w:r>
      <w:r w:rsidR="00F25D00" w:rsidRPr="003147E7">
        <w:t>,</w:t>
      </w:r>
      <w:r w:rsidR="00A0039A" w:rsidRPr="003147E7">
        <w:t xml:space="preserve"> </w:t>
      </w:r>
      <w:r w:rsidR="0015430C">
        <w:t xml:space="preserve">así como en otras especies vegetales, </w:t>
      </w:r>
      <w:r w:rsidR="00F25D00" w:rsidRPr="003147E7">
        <w:t xml:space="preserve">en </w:t>
      </w:r>
      <w:r w:rsidR="00651C85" w:rsidRPr="003147E7">
        <w:t>orden de importancia</w:t>
      </w:r>
      <w:r w:rsidR="00F25D00" w:rsidRPr="003147E7">
        <w:t>, son</w:t>
      </w:r>
      <w:r w:rsidR="00A0039A" w:rsidRPr="003147E7">
        <w:t xml:space="preserve">: </w:t>
      </w:r>
      <w:r w:rsidR="004E7D92" w:rsidRPr="003147E7">
        <w:t xml:space="preserve">los reguladores de crecimiento, el tipo de explante, el genotipo, </w:t>
      </w:r>
      <w:r w:rsidR="004069EB" w:rsidRPr="003147E7">
        <w:t xml:space="preserve">el </w:t>
      </w:r>
      <w:r w:rsidR="004E7D92" w:rsidRPr="003147E7">
        <w:t>estado de desarrollo del explante, el medio de cultivo y el tamañ</w:t>
      </w:r>
      <w:r w:rsidR="00ED4DB1" w:rsidRPr="003147E7">
        <w:t>o del explante</w:t>
      </w:r>
      <w:r w:rsidR="00370DCB" w:rsidRPr="003147E7">
        <w:t xml:space="preserve"> (Badawy </w:t>
      </w:r>
      <w:r w:rsidR="00370DCB" w:rsidRPr="003147E7">
        <w:rPr>
          <w:i/>
        </w:rPr>
        <w:t>et al.</w:t>
      </w:r>
      <w:r w:rsidR="00800960">
        <w:t>,</w:t>
      </w:r>
      <w:r w:rsidR="00370DCB" w:rsidRPr="003147E7">
        <w:t xml:space="preserve"> 2005; Asemota </w:t>
      </w:r>
      <w:r w:rsidR="00370DCB" w:rsidRPr="003147E7">
        <w:rPr>
          <w:i/>
        </w:rPr>
        <w:t>et al.</w:t>
      </w:r>
      <w:r w:rsidR="00800960">
        <w:t>,</w:t>
      </w:r>
      <w:r w:rsidR="00370DCB" w:rsidRPr="003147E7">
        <w:t xml:space="preserve"> 2007; </w:t>
      </w:r>
      <w:r w:rsidR="009E577E" w:rsidRPr="003147E7">
        <w:t xml:space="preserve">Steinmacher </w:t>
      </w:r>
      <w:r w:rsidR="009E577E" w:rsidRPr="003147E7">
        <w:rPr>
          <w:i/>
        </w:rPr>
        <w:t>et al.</w:t>
      </w:r>
      <w:r w:rsidR="00800960">
        <w:t>,</w:t>
      </w:r>
      <w:r w:rsidR="009E577E" w:rsidRPr="003147E7">
        <w:t xml:space="preserve"> 2007a; </w:t>
      </w:r>
      <w:r w:rsidR="00370DCB" w:rsidRPr="003147E7">
        <w:t xml:space="preserve">Gueye </w:t>
      </w:r>
      <w:r w:rsidR="00370DCB" w:rsidRPr="003147E7">
        <w:rPr>
          <w:i/>
        </w:rPr>
        <w:t>et al.</w:t>
      </w:r>
      <w:r w:rsidR="00800960">
        <w:t>,</w:t>
      </w:r>
      <w:r w:rsidR="00370DCB" w:rsidRPr="003147E7">
        <w:t xml:space="preserve"> 2009</w:t>
      </w:r>
      <w:r w:rsidR="009E577E" w:rsidRPr="003147E7">
        <w:t xml:space="preserve">; Perera </w:t>
      </w:r>
      <w:r w:rsidR="009E577E" w:rsidRPr="003147E7">
        <w:rPr>
          <w:i/>
        </w:rPr>
        <w:t>et al</w:t>
      </w:r>
      <w:r w:rsidR="009E577E" w:rsidRPr="003147E7">
        <w:t>.</w:t>
      </w:r>
      <w:r w:rsidR="00800960">
        <w:t>,</w:t>
      </w:r>
      <w:r w:rsidR="009E577E" w:rsidRPr="003147E7">
        <w:t xml:space="preserve"> 2009)</w:t>
      </w:r>
      <w:r w:rsidRPr="003147E7">
        <w:t>.</w:t>
      </w:r>
      <w:r w:rsidR="00ED4DB1" w:rsidRPr="003147E7">
        <w:t xml:space="preserve"> </w:t>
      </w:r>
      <w:r w:rsidR="00CB0367" w:rsidRPr="003147E7">
        <w:t xml:space="preserve">A continuación se presentará un </w:t>
      </w:r>
      <w:r w:rsidR="00CB0367" w:rsidRPr="003147E7">
        <w:lastRenderedPageBreak/>
        <w:t xml:space="preserve">resumen de los principales estudios en palmas realizados </w:t>
      </w:r>
      <w:r w:rsidR="00EA3A74" w:rsidRPr="003147E7">
        <w:t xml:space="preserve">hasta el momento </w:t>
      </w:r>
      <w:r w:rsidR="00CB0367" w:rsidRPr="003147E7">
        <w:t>para determinar la influencia que ejercen cada uno de estos factores sobre la ES.</w:t>
      </w:r>
    </w:p>
    <w:p w:rsidR="003F0B38" w:rsidRDefault="003F0B38">
      <w:pPr>
        <w:spacing w:line="360" w:lineRule="auto"/>
        <w:rPr>
          <w:b/>
        </w:rPr>
      </w:pPr>
    </w:p>
    <w:p w:rsidR="003F0B38" w:rsidRDefault="003F0B38">
      <w:pPr>
        <w:spacing w:line="360" w:lineRule="auto"/>
        <w:rPr>
          <w:b/>
        </w:rPr>
      </w:pPr>
    </w:p>
    <w:p w:rsidR="005A6557" w:rsidRPr="003147E7" w:rsidRDefault="00533545" w:rsidP="00A61820">
      <w:pPr>
        <w:spacing w:line="360" w:lineRule="auto"/>
        <w:jc w:val="both"/>
        <w:rPr>
          <w:b/>
        </w:rPr>
      </w:pPr>
      <w:r w:rsidRPr="003147E7">
        <w:rPr>
          <w:b/>
        </w:rPr>
        <w:t xml:space="preserve">Factores que influyen </w:t>
      </w:r>
      <w:r w:rsidR="00BA448A" w:rsidRPr="003147E7">
        <w:rPr>
          <w:b/>
        </w:rPr>
        <w:t>sobre</w:t>
      </w:r>
      <w:r w:rsidR="006E3160" w:rsidRPr="003147E7">
        <w:rPr>
          <w:b/>
        </w:rPr>
        <w:t xml:space="preserve"> la ES</w:t>
      </w:r>
      <w:r w:rsidRPr="003147E7">
        <w:rPr>
          <w:b/>
        </w:rPr>
        <w:t xml:space="preserve"> en palmas</w:t>
      </w:r>
    </w:p>
    <w:p w:rsidR="00330F96" w:rsidRPr="003147E7" w:rsidRDefault="00330F96" w:rsidP="003147E7">
      <w:pPr>
        <w:spacing w:line="360" w:lineRule="auto"/>
        <w:ind w:left="720"/>
        <w:rPr>
          <w:b/>
        </w:rPr>
      </w:pPr>
    </w:p>
    <w:p w:rsidR="000F7732" w:rsidRPr="003147E7" w:rsidRDefault="000F7732" w:rsidP="00A61820">
      <w:pPr>
        <w:spacing w:line="360" w:lineRule="auto"/>
        <w:jc w:val="both"/>
        <w:rPr>
          <w:i/>
        </w:rPr>
      </w:pPr>
      <w:r w:rsidRPr="003147E7">
        <w:rPr>
          <w:i/>
        </w:rPr>
        <w:t xml:space="preserve">Reguladores de crecimiento </w:t>
      </w:r>
    </w:p>
    <w:p w:rsidR="000F7732" w:rsidRPr="003147E7" w:rsidRDefault="000F7732" w:rsidP="003147E7">
      <w:pPr>
        <w:spacing w:line="360" w:lineRule="auto"/>
        <w:rPr>
          <w:i/>
        </w:rPr>
      </w:pPr>
    </w:p>
    <w:p w:rsidR="000F7732" w:rsidRPr="003147E7" w:rsidRDefault="000F7732" w:rsidP="003147E7">
      <w:pPr>
        <w:spacing w:line="360" w:lineRule="auto"/>
        <w:jc w:val="both"/>
      </w:pPr>
      <w:r w:rsidRPr="003147E7">
        <w:t xml:space="preserve">En todas las </w:t>
      </w:r>
      <w:r w:rsidR="003A6F7E" w:rsidRPr="003147E7">
        <w:t>familias de plantas</w:t>
      </w:r>
      <w:r w:rsidRPr="003147E7">
        <w:t>, incluyend</w:t>
      </w:r>
      <w:r w:rsidR="003A6F7E" w:rsidRPr="003147E7">
        <w:t xml:space="preserve">o la </w:t>
      </w:r>
      <w:r w:rsidR="00807747" w:rsidRPr="003147E7">
        <w:t>A</w:t>
      </w:r>
      <w:r w:rsidR="007D3A46" w:rsidRPr="003147E7">
        <w:t>recacea</w:t>
      </w:r>
      <w:r w:rsidR="00807747" w:rsidRPr="003147E7">
        <w:t>e</w:t>
      </w:r>
      <w:r w:rsidR="007D3A46" w:rsidRPr="003147E7">
        <w:t>,</w:t>
      </w:r>
      <w:r w:rsidR="00EA3A74" w:rsidRPr="003147E7">
        <w:t xml:space="preserve"> el aspecto má</w:t>
      </w:r>
      <w:r w:rsidRPr="003147E7">
        <w:t>s importante para combatir la recalcitrancia</w:t>
      </w:r>
      <w:r w:rsidR="004C1067" w:rsidRPr="003147E7">
        <w:t xml:space="preserve"> durante</w:t>
      </w:r>
      <w:r w:rsidRPr="003147E7">
        <w:t xml:space="preserve"> el cultivo </w:t>
      </w:r>
      <w:r w:rsidRPr="003147E7">
        <w:rPr>
          <w:i/>
        </w:rPr>
        <w:t>in vitro</w:t>
      </w:r>
      <w:r w:rsidRPr="003147E7">
        <w:t xml:space="preserve"> </w:t>
      </w:r>
      <w:r w:rsidR="00807747" w:rsidRPr="003147E7">
        <w:t xml:space="preserve">es la selección </w:t>
      </w:r>
      <w:r w:rsidR="00E775BD">
        <w:t xml:space="preserve">adecuada </w:t>
      </w:r>
      <w:r w:rsidR="00807747" w:rsidRPr="003147E7">
        <w:t>de</w:t>
      </w:r>
      <w:r w:rsidRPr="003147E7">
        <w:t xml:space="preserve"> los reguladores de crecimiento</w:t>
      </w:r>
      <w:r w:rsidR="00E775BD">
        <w:t xml:space="preserve"> que se incorporan en el medio de cultivo</w:t>
      </w:r>
      <w:r w:rsidRPr="003147E7">
        <w:t xml:space="preserve"> (Benson</w:t>
      </w:r>
      <w:r w:rsidR="00800960">
        <w:t>,</w:t>
      </w:r>
      <w:r w:rsidRPr="003147E7">
        <w:t xml:space="preserve"> 2000). Al respecto, es muy importante t</w:t>
      </w:r>
      <w:r w:rsidR="008E5C63">
        <w:t>ener</w:t>
      </w:r>
      <w:r w:rsidRPr="003147E7">
        <w:t xml:space="preserve"> en cuenta que los explantes se encuentran bajo el control de reguladores de crecimiento tanto endógenos como exógenos y que el balance de estos es el que determina el resultado final (</w:t>
      </w:r>
      <w:r w:rsidR="00031B48" w:rsidRPr="003147E7">
        <w:t>Jiménez</w:t>
      </w:r>
      <w:r w:rsidR="00800960">
        <w:t>,</w:t>
      </w:r>
      <w:r w:rsidR="00031B48" w:rsidRPr="003147E7">
        <w:t xml:space="preserve"> 200</w:t>
      </w:r>
      <w:r w:rsidR="00807747" w:rsidRPr="003147E7">
        <w:t>5</w:t>
      </w:r>
      <w:r w:rsidRPr="003147E7">
        <w:t xml:space="preserve">). </w:t>
      </w:r>
      <w:r w:rsidR="00807747" w:rsidRPr="003147E7">
        <w:t xml:space="preserve">Por ejemplo, </w:t>
      </w:r>
      <w:r w:rsidR="00DA2ED1" w:rsidRPr="003147E7">
        <w:t xml:space="preserve">Jiménez </w:t>
      </w:r>
      <w:r w:rsidR="00DA2ED1" w:rsidRPr="003147E7">
        <w:rPr>
          <w:i/>
        </w:rPr>
        <w:t>et al.</w:t>
      </w:r>
      <w:r w:rsidR="00DA2ED1" w:rsidRPr="003147E7">
        <w:t xml:space="preserve"> (2005) mostraron </w:t>
      </w:r>
      <w:r w:rsidR="004C1067" w:rsidRPr="003147E7">
        <w:t>la participación de las</w:t>
      </w:r>
      <w:r w:rsidR="00DA2ED1" w:rsidRPr="003147E7">
        <w:t xml:space="preserve"> </w:t>
      </w:r>
      <w:r w:rsidR="004C1067" w:rsidRPr="003147E7">
        <w:t xml:space="preserve">hormonas </w:t>
      </w:r>
      <w:r w:rsidR="00DA2ED1" w:rsidRPr="003147E7">
        <w:t>endógenas</w:t>
      </w:r>
      <w:r w:rsidR="004C1067" w:rsidRPr="003147E7">
        <w:t xml:space="preserve"> en </w:t>
      </w:r>
      <w:r w:rsidR="00DA2ED1" w:rsidRPr="003147E7">
        <w:t xml:space="preserve">la respuesta </w:t>
      </w:r>
      <w:r w:rsidR="00807747" w:rsidRPr="003147E7">
        <w:t>embriogénica en</w:t>
      </w:r>
      <w:r w:rsidR="004C1067" w:rsidRPr="003147E7">
        <w:t xml:space="preserve"> zanahoria</w:t>
      </w:r>
      <w:r w:rsidR="00F25D00" w:rsidRPr="003147E7">
        <w:t>,</w:t>
      </w:r>
      <w:r w:rsidR="004C1067" w:rsidRPr="003147E7">
        <w:t xml:space="preserve"> </w:t>
      </w:r>
      <w:r w:rsidR="00DA2ED1" w:rsidRPr="003147E7">
        <w:t xml:space="preserve">mientras que, en palma dátil, </w:t>
      </w:r>
      <w:r w:rsidRPr="003147E7">
        <w:t xml:space="preserve">Othmani </w:t>
      </w:r>
      <w:r w:rsidRPr="003147E7">
        <w:rPr>
          <w:i/>
        </w:rPr>
        <w:t>et al.</w:t>
      </w:r>
      <w:r w:rsidRPr="003147E7">
        <w:t xml:space="preserve"> (2009) de</w:t>
      </w:r>
      <w:r w:rsidR="00DA2ED1" w:rsidRPr="003147E7">
        <w:t>terminaron</w:t>
      </w:r>
      <w:r w:rsidRPr="003147E7">
        <w:t xml:space="preserve"> que </w:t>
      </w:r>
      <w:r w:rsidR="003A6F7E" w:rsidRPr="003147E7">
        <w:t xml:space="preserve">la aplicación exógena de reguladores de crecimiento es indispensable para </w:t>
      </w:r>
      <w:r w:rsidRPr="003147E7">
        <w:t xml:space="preserve">la producción de callo </w:t>
      </w:r>
      <w:r w:rsidR="003A6F7E" w:rsidRPr="003147E7">
        <w:t>embriogénico.</w:t>
      </w:r>
      <w:r w:rsidRPr="003147E7">
        <w:t xml:space="preserve"> </w:t>
      </w:r>
      <w:r w:rsidR="004C1067" w:rsidRPr="003147E7">
        <w:t xml:space="preserve">Esa interacción entre reguladores de crecimiento exógenos y hormonas endógenas </w:t>
      </w:r>
      <w:r w:rsidR="00807747" w:rsidRPr="003147E7">
        <w:t>ha sido</w:t>
      </w:r>
      <w:r w:rsidR="004C1067" w:rsidRPr="003147E7">
        <w:t xml:space="preserve"> estudiad</w:t>
      </w:r>
      <w:r w:rsidR="00807747" w:rsidRPr="003147E7">
        <w:t>a</w:t>
      </w:r>
      <w:r w:rsidR="004C1067" w:rsidRPr="003147E7">
        <w:t xml:space="preserve"> previamente en </w:t>
      </w:r>
      <w:r w:rsidR="00807747" w:rsidRPr="003147E7">
        <w:t>varias especies</w:t>
      </w:r>
      <w:r w:rsidR="004C1067" w:rsidRPr="003147E7">
        <w:t xml:space="preserve"> (Jiménez</w:t>
      </w:r>
      <w:r w:rsidR="00800960">
        <w:t>,</w:t>
      </w:r>
      <w:r w:rsidR="00807747" w:rsidRPr="003147E7">
        <w:t xml:space="preserve"> 2005</w:t>
      </w:r>
      <w:r w:rsidR="004C1067" w:rsidRPr="003147E7">
        <w:t>).</w:t>
      </w:r>
    </w:p>
    <w:p w:rsidR="000F7732" w:rsidRPr="003147E7" w:rsidRDefault="000F7732" w:rsidP="003147E7">
      <w:pPr>
        <w:spacing w:line="360" w:lineRule="auto"/>
        <w:jc w:val="both"/>
      </w:pPr>
    </w:p>
    <w:p w:rsidR="000F7732" w:rsidRPr="003147E7" w:rsidRDefault="005B43C5" w:rsidP="003147E7">
      <w:pPr>
        <w:spacing w:line="360" w:lineRule="auto"/>
        <w:jc w:val="both"/>
      </w:pPr>
      <w:r w:rsidRPr="003147E7">
        <w:t>Tanto e</w:t>
      </w:r>
      <w:r w:rsidR="000F7732" w:rsidRPr="003147E7">
        <w:t>n palmas</w:t>
      </w:r>
      <w:r w:rsidRPr="003147E7">
        <w:t xml:space="preserve"> como en otras familias de plantas</w:t>
      </w:r>
      <w:r w:rsidR="000F7732" w:rsidRPr="003147E7">
        <w:t>, las auxinas son los reguladores de crecimiento m</w:t>
      </w:r>
      <w:r w:rsidR="0050177B" w:rsidRPr="003147E7">
        <w:t>á</w:t>
      </w:r>
      <w:r w:rsidR="000F7732" w:rsidRPr="003147E7">
        <w:t>s ampliamente utilizados para inducir callo con potencial embriogénico</w:t>
      </w:r>
      <w:r w:rsidR="0050177B" w:rsidRPr="003147E7">
        <w:t>.</w:t>
      </w:r>
      <w:r w:rsidR="000F7732" w:rsidRPr="003147E7">
        <w:t xml:space="preserve"> </w:t>
      </w:r>
      <w:r w:rsidR="0050177B" w:rsidRPr="003147E7">
        <w:t>D</w:t>
      </w:r>
      <w:r w:rsidRPr="003147E7">
        <w:t>e las auxinas disponibles, la</w:t>
      </w:r>
      <w:r w:rsidR="000F7732" w:rsidRPr="003147E7">
        <w:t xml:space="preserve"> más utilizada es el 2,4-D (</w:t>
      </w:r>
      <w:r w:rsidR="00017598" w:rsidRPr="003147E7">
        <w:t>Feh</w:t>
      </w:r>
      <w:r w:rsidR="00807747" w:rsidRPr="003147E7">
        <w:t>é</w:t>
      </w:r>
      <w:r w:rsidR="00017598" w:rsidRPr="003147E7">
        <w:t xml:space="preserve">r </w:t>
      </w:r>
      <w:r w:rsidR="00017598" w:rsidRPr="003147E7">
        <w:rPr>
          <w:i/>
        </w:rPr>
        <w:t>et al.</w:t>
      </w:r>
      <w:r w:rsidR="00800960">
        <w:t>,</w:t>
      </w:r>
      <w:r w:rsidR="00017598" w:rsidRPr="003147E7">
        <w:t xml:space="preserve"> </w:t>
      </w:r>
      <w:r w:rsidR="00962E16" w:rsidRPr="003147E7">
        <w:t xml:space="preserve">2003; </w:t>
      </w:r>
      <w:r w:rsidR="000F7732" w:rsidRPr="003147E7">
        <w:t>Phillips</w:t>
      </w:r>
      <w:r w:rsidR="00800960">
        <w:t>,</w:t>
      </w:r>
      <w:r w:rsidR="000F7732" w:rsidRPr="003147E7">
        <w:t xml:space="preserve"> 2004).</w:t>
      </w:r>
      <w:r w:rsidR="00807747" w:rsidRPr="003147E7">
        <w:t xml:space="preserve"> </w:t>
      </w:r>
      <w:r w:rsidR="000F7732" w:rsidRPr="003147E7">
        <w:t>A continuación se detallarán l</w:t>
      </w:r>
      <w:r w:rsidR="00EA3A74" w:rsidRPr="003147E7">
        <w:t>os reguladores de crecimiento má</w:t>
      </w:r>
      <w:r w:rsidR="000F7732" w:rsidRPr="003147E7">
        <w:t xml:space="preserve">s utilizados </w:t>
      </w:r>
      <w:r w:rsidR="00152C31" w:rsidRPr="003147E7">
        <w:t xml:space="preserve">en palmas </w:t>
      </w:r>
      <w:r w:rsidR="003372C0" w:rsidRPr="003147E7">
        <w:t>durante cada una de las etapas</w:t>
      </w:r>
      <w:r w:rsidR="00C25E09" w:rsidRPr="003147E7">
        <w:t xml:space="preserve"> de la ES </w:t>
      </w:r>
      <w:r w:rsidR="00152C31" w:rsidRPr="003147E7">
        <w:t>descritas anteriormente</w:t>
      </w:r>
      <w:r w:rsidR="0050177B" w:rsidRPr="003147E7">
        <w:t>:</w:t>
      </w:r>
    </w:p>
    <w:p w:rsidR="0041719B" w:rsidRPr="003147E7" w:rsidRDefault="0041719B" w:rsidP="003147E7">
      <w:pPr>
        <w:spacing w:line="360" w:lineRule="auto"/>
        <w:jc w:val="both"/>
      </w:pPr>
    </w:p>
    <w:p w:rsidR="00CC7789" w:rsidRPr="003147E7" w:rsidRDefault="008C7352" w:rsidP="00CC7789">
      <w:pPr>
        <w:spacing w:line="360" w:lineRule="auto"/>
        <w:jc w:val="both"/>
      </w:pPr>
      <w:r w:rsidRPr="003147E7">
        <w:rPr>
          <w:i/>
        </w:rPr>
        <w:t>Etapa CP</w:t>
      </w:r>
      <w:r w:rsidRPr="003147E7">
        <w:t>: e</w:t>
      </w:r>
      <w:r w:rsidR="000F7732" w:rsidRPr="003147E7">
        <w:t xml:space="preserve">n palmas, la auxina utilizada </w:t>
      </w:r>
      <w:r w:rsidR="0050177B" w:rsidRPr="003147E7">
        <w:t xml:space="preserve">con </w:t>
      </w:r>
      <w:r w:rsidR="00477E1D" w:rsidRPr="003147E7">
        <w:t>más</w:t>
      </w:r>
      <w:r w:rsidR="0050177B" w:rsidRPr="003147E7">
        <w:t xml:space="preserve"> frecuencia </w:t>
      </w:r>
      <w:r w:rsidR="000F7732" w:rsidRPr="003147E7">
        <w:t>para esta etapa es el 2,4-D</w:t>
      </w:r>
      <w:r w:rsidR="000D79EC" w:rsidRPr="003147E7">
        <w:t xml:space="preserve"> (</w:t>
      </w:r>
      <w:r w:rsidR="006A13C7" w:rsidRPr="003147E7">
        <w:t xml:space="preserve">Verdeil </w:t>
      </w:r>
      <w:r w:rsidR="006A13C7" w:rsidRPr="003147E7">
        <w:rPr>
          <w:i/>
        </w:rPr>
        <w:t>et al</w:t>
      </w:r>
      <w:r w:rsidR="006A13C7" w:rsidRPr="003147E7">
        <w:t>.</w:t>
      </w:r>
      <w:r w:rsidR="00800960">
        <w:t>,</w:t>
      </w:r>
      <w:r w:rsidR="006A13C7" w:rsidRPr="003147E7">
        <w:t xml:space="preserve"> 1994; </w:t>
      </w:r>
      <w:r w:rsidR="000D79EC" w:rsidRPr="003147E7">
        <w:t xml:space="preserve">Ledo </w:t>
      </w:r>
      <w:r w:rsidR="000D79EC" w:rsidRPr="003147E7">
        <w:rPr>
          <w:i/>
        </w:rPr>
        <w:t>et al</w:t>
      </w:r>
      <w:r w:rsidR="00B87B58" w:rsidRPr="003147E7">
        <w:t>.</w:t>
      </w:r>
      <w:r w:rsidR="00800960">
        <w:t>,</w:t>
      </w:r>
      <w:r w:rsidR="000D79EC" w:rsidRPr="003147E7">
        <w:t xml:space="preserve"> 2002</w:t>
      </w:r>
      <w:r w:rsidR="00062F05" w:rsidRPr="003147E7">
        <w:t xml:space="preserve">; Eke </w:t>
      </w:r>
      <w:r w:rsidR="00062F05" w:rsidRPr="003147E7">
        <w:rPr>
          <w:i/>
        </w:rPr>
        <w:t>et al.</w:t>
      </w:r>
      <w:r w:rsidR="00800960">
        <w:t>,</w:t>
      </w:r>
      <w:r w:rsidR="00062F05" w:rsidRPr="003147E7">
        <w:rPr>
          <w:i/>
        </w:rPr>
        <w:t xml:space="preserve"> </w:t>
      </w:r>
      <w:r w:rsidR="00062F05" w:rsidRPr="003147E7">
        <w:t>2005</w:t>
      </w:r>
      <w:r w:rsidR="006A13C7" w:rsidRPr="003147E7">
        <w:t xml:space="preserve">; </w:t>
      </w:r>
      <w:r w:rsidR="00A54A7D">
        <w:t xml:space="preserve">Saldanha </w:t>
      </w:r>
      <w:r w:rsidR="00A54A7D" w:rsidRPr="00A54A7D">
        <w:rPr>
          <w:i/>
        </w:rPr>
        <w:t>et al.</w:t>
      </w:r>
      <w:r w:rsidR="00A54A7D">
        <w:t xml:space="preserve">, 2006; </w:t>
      </w:r>
      <w:r w:rsidR="006A13C7" w:rsidRPr="003147E7">
        <w:t xml:space="preserve">Gueye </w:t>
      </w:r>
      <w:r w:rsidR="006A13C7" w:rsidRPr="003147E7">
        <w:rPr>
          <w:i/>
        </w:rPr>
        <w:t>et al</w:t>
      </w:r>
      <w:r w:rsidR="006A13C7" w:rsidRPr="003147E7">
        <w:t>.</w:t>
      </w:r>
      <w:r w:rsidR="00800960">
        <w:t>,</w:t>
      </w:r>
      <w:r w:rsidR="006A13C7" w:rsidRPr="003147E7">
        <w:t xml:space="preserve"> 2009)</w:t>
      </w:r>
      <w:r w:rsidR="005D36AB">
        <w:t>,</w:t>
      </w:r>
      <w:r w:rsidR="006A13C7" w:rsidRPr="003147E7">
        <w:t xml:space="preserve"> </w:t>
      </w:r>
      <w:r w:rsidR="000F7732" w:rsidRPr="003147E7">
        <w:t xml:space="preserve">aunque picloram </w:t>
      </w:r>
      <w:r w:rsidR="004900EC" w:rsidRPr="003147E7">
        <w:t>(</w:t>
      </w:r>
      <w:r w:rsidR="0050177B" w:rsidRPr="003147E7">
        <w:t>ácido</w:t>
      </w:r>
      <w:r w:rsidR="005D36AB">
        <w:t xml:space="preserve"> </w:t>
      </w:r>
      <w:r w:rsidR="004900EC" w:rsidRPr="003147E7">
        <w:t>4-amino-3,5,6-tricloropicolínico) y</w:t>
      </w:r>
      <w:r w:rsidR="00892B90">
        <w:t>/o</w:t>
      </w:r>
      <w:r w:rsidR="004900EC" w:rsidRPr="003147E7">
        <w:t xml:space="preserve"> </w:t>
      </w:r>
      <w:r w:rsidR="0050177B" w:rsidRPr="003147E7">
        <w:t>d</w:t>
      </w:r>
      <w:r w:rsidR="004900EC" w:rsidRPr="003147E7">
        <w:t xml:space="preserve">icamba (ácido 3,6-dicloro-2-metoxibenzoico) </w:t>
      </w:r>
      <w:r w:rsidR="000F7732" w:rsidRPr="003147E7">
        <w:t>se ha</w:t>
      </w:r>
      <w:r w:rsidR="003372C0" w:rsidRPr="003147E7">
        <w:t>n</w:t>
      </w:r>
      <w:r w:rsidR="000F7732" w:rsidRPr="003147E7">
        <w:t xml:space="preserve"> utilizado </w:t>
      </w:r>
      <w:r w:rsidR="0050177B" w:rsidRPr="003147E7">
        <w:t xml:space="preserve">también </w:t>
      </w:r>
      <w:r w:rsidR="000F7732" w:rsidRPr="003147E7">
        <w:t xml:space="preserve">en pejibaye </w:t>
      </w:r>
      <w:r w:rsidRPr="003147E7">
        <w:t xml:space="preserve">(Steinmacher </w:t>
      </w:r>
      <w:r w:rsidRPr="003147E7">
        <w:rPr>
          <w:i/>
        </w:rPr>
        <w:t>et al.</w:t>
      </w:r>
      <w:r w:rsidR="00800960">
        <w:t>,</w:t>
      </w:r>
      <w:r w:rsidRPr="003147E7">
        <w:t xml:space="preserve"> 2007</w:t>
      </w:r>
      <w:r w:rsidR="00E52809" w:rsidRPr="003147E7">
        <w:t>abc</w:t>
      </w:r>
      <w:r w:rsidR="00892B90">
        <w:t>,</w:t>
      </w:r>
      <w:r w:rsidR="00FD5103">
        <w:t xml:space="preserve"> </w:t>
      </w:r>
      <w:r w:rsidR="00892B90">
        <w:t xml:space="preserve">Maciel </w:t>
      </w:r>
      <w:r w:rsidR="00892B90" w:rsidRPr="00892B90">
        <w:rPr>
          <w:i/>
        </w:rPr>
        <w:t>et al.</w:t>
      </w:r>
      <w:r w:rsidR="00892B90">
        <w:t>, 2010</w:t>
      </w:r>
      <w:r w:rsidR="00FD5103">
        <w:t xml:space="preserve">, </w:t>
      </w:r>
      <w:r w:rsidR="00FD5103" w:rsidRPr="003147E7">
        <w:t xml:space="preserve">Steinmacher </w:t>
      </w:r>
      <w:r w:rsidR="00FD5103" w:rsidRPr="003147E7">
        <w:rPr>
          <w:i/>
        </w:rPr>
        <w:t>et al</w:t>
      </w:r>
      <w:r w:rsidR="00FD5103">
        <w:rPr>
          <w:i/>
        </w:rPr>
        <w:t xml:space="preserve">., </w:t>
      </w:r>
      <w:r w:rsidR="00D873D9" w:rsidRPr="00D873D9">
        <w:t>2011</w:t>
      </w:r>
      <w:r w:rsidR="00055207" w:rsidRPr="003147E7">
        <w:t xml:space="preserve">), </w:t>
      </w:r>
      <w:r w:rsidR="000F7732" w:rsidRPr="003147E7">
        <w:rPr>
          <w:i/>
        </w:rPr>
        <w:t>Areca catechu</w:t>
      </w:r>
      <w:r w:rsidR="000F7732" w:rsidRPr="003147E7">
        <w:t xml:space="preserve"> </w:t>
      </w:r>
      <w:r w:rsidRPr="003147E7">
        <w:t xml:space="preserve">(Karun </w:t>
      </w:r>
      <w:r w:rsidRPr="003147E7">
        <w:rPr>
          <w:i/>
        </w:rPr>
        <w:t>et al.</w:t>
      </w:r>
      <w:r w:rsidR="00800960">
        <w:t>,</w:t>
      </w:r>
      <w:r w:rsidRPr="003147E7">
        <w:t xml:space="preserve"> 2004</w:t>
      </w:r>
      <w:r w:rsidR="004900EC" w:rsidRPr="003147E7">
        <w:t xml:space="preserve">; Wang </w:t>
      </w:r>
      <w:r w:rsidR="004900EC" w:rsidRPr="003147E7">
        <w:rPr>
          <w:i/>
        </w:rPr>
        <w:t>et al.</w:t>
      </w:r>
      <w:r w:rsidR="00800960">
        <w:t>,</w:t>
      </w:r>
      <w:r w:rsidR="004900EC" w:rsidRPr="003147E7">
        <w:t xml:space="preserve"> 2010</w:t>
      </w:r>
      <w:r w:rsidRPr="003147E7">
        <w:t xml:space="preserve">) </w:t>
      </w:r>
      <w:r w:rsidR="00055207" w:rsidRPr="003147E7">
        <w:t>y palma aceitera (</w:t>
      </w:r>
      <w:r w:rsidR="00076EEB" w:rsidRPr="00616970">
        <w:t xml:space="preserve">Kramut </w:t>
      </w:r>
      <w:r w:rsidR="00A366BE" w:rsidRPr="00A366BE">
        <w:t>and</w:t>
      </w:r>
      <w:r w:rsidR="00076EEB" w:rsidRPr="00616970">
        <w:t xml:space="preserve"> </w:t>
      </w:r>
      <w:r w:rsidR="00076EEB" w:rsidRPr="00616970">
        <w:rPr>
          <w:lang w:val="es-MX"/>
        </w:rPr>
        <w:t>Te</w:t>
      </w:r>
      <w:r w:rsidR="0092739E" w:rsidRPr="00616970">
        <w:rPr>
          <w:lang w:val="es-MX"/>
        </w:rPr>
        <w:t>-</w:t>
      </w:r>
      <w:r w:rsidR="00616970">
        <w:rPr>
          <w:lang w:val="es-MX"/>
        </w:rPr>
        <w:t>c</w:t>
      </w:r>
      <w:r w:rsidR="00477E1D" w:rsidRPr="00616970">
        <w:rPr>
          <w:lang w:val="es-MX"/>
        </w:rPr>
        <w:t>hato</w:t>
      </w:r>
      <w:r w:rsidR="00800960">
        <w:rPr>
          <w:lang w:val="es-MX"/>
        </w:rPr>
        <w:t>,</w:t>
      </w:r>
      <w:r w:rsidR="00477E1D" w:rsidRPr="003147E7">
        <w:rPr>
          <w:lang w:val="es-MX"/>
        </w:rPr>
        <w:t xml:space="preserve"> 2010</w:t>
      </w:r>
      <w:r w:rsidR="0092739E" w:rsidRPr="003147E7">
        <w:rPr>
          <w:lang w:val="es-MX"/>
        </w:rPr>
        <w:t>;</w:t>
      </w:r>
      <w:r w:rsidR="00477E1D" w:rsidRPr="003147E7">
        <w:rPr>
          <w:lang w:val="es-MX"/>
        </w:rPr>
        <w:t xml:space="preserve"> </w:t>
      </w:r>
      <w:r w:rsidR="00055207" w:rsidRPr="003147E7">
        <w:rPr>
          <w:lang w:val="es-MX"/>
        </w:rPr>
        <w:t>Scherwinski</w:t>
      </w:r>
      <w:r w:rsidR="00055207" w:rsidRPr="003147E7">
        <w:t xml:space="preserve">-Pereira </w:t>
      </w:r>
      <w:r w:rsidR="00055207" w:rsidRPr="003147E7">
        <w:rPr>
          <w:i/>
        </w:rPr>
        <w:t>et al.</w:t>
      </w:r>
      <w:r w:rsidR="00800960">
        <w:t>,</w:t>
      </w:r>
      <w:r w:rsidR="00055207" w:rsidRPr="003147E7">
        <w:t xml:space="preserve"> 2010</w:t>
      </w:r>
      <w:r w:rsidR="001811CA" w:rsidRPr="003147E7">
        <w:t xml:space="preserve">; Thuzar </w:t>
      </w:r>
      <w:r w:rsidR="001811CA" w:rsidRPr="003147E7">
        <w:rPr>
          <w:i/>
        </w:rPr>
        <w:t>et al</w:t>
      </w:r>
      <w:r w:rsidR="001811CA" w:rsidRPr="003147E7">
        <w:t>.</w:t>
      </w:r>
      <w:r w:rsidR="00800960">
        <w:t>,</w:t>
      </w:r>
      <w:r w:rsidR="001811CA" w:rsidRPr="003147E7">
        <w:t xml:space="preserve"> 2011</w:t>
      </w:r>
      <w:r w:rsidR="00476FDE">
        <w:t xml:space="preserve">; </w:t>
      </w:r>
      <w:r w:rsidR="00DD0D06">
        <w:t>Sa</w:t>
      </w:r>
      <w:r w:rsidR="00B422A0">
        <w:t>n</w:t>
      </w:r>
      <w:r w:rsidR="00DD0D06">
        <w:t>p</w:t>
      </w:r>
      <w:r w:rsidR="00476FDE">
        <w:t xml:space="preserve">utawong </w:t>
      </w:r>
      <w:r w:rsidR="00B53283">
        <w:t>and</w:t>
      </w:r>
      <w:r w:rsidR="00476FDE">
        <w:t xml:space="preserve"> Te-</w:t>
      </w:r>
      <w:r w:rsidR="00B53283">
        <w:t>c</w:t>
      </w:r>
      <w:r w:rsidR="00476FDE">
        <w:t>hato</w:t>
      </w:r>
      <w:r w:rsidR="004B702A">
        <w:t>,</w:t>
      </w:r>
      <w:r w:rsidR="00476FDE">
        <w:t xml:space="preserve"> 2011</w:t>
      </w:r>
      <w:r w:rsidR="00055207" w:rsidRPr="003147E7">
        <w:t xml:space="preserve">) </w:t>
      </w:r>
      <w:r w:rsidR="000F7732" w:rsidRPr="003147E7">
        <w:t>con</w:t>
      </w:r>
      <w:r w:rsidRPr="003147E7">
        <w:t xml:space="preserve"> buenos </w:t>
      </w:r>
      <w:r w:rsidRPr="003147E7">
        <w:lastRenderedPageBreak/>
        <w:t xml:space="preserve">resultados. </w:t>
      </w:r>
      <w:r w:rsidR="00CC7789">
        <w:t xml:space="preserve">Recientemente se ha observado la expresión diferencial de transcritos en suspensiones celulares de palma aceitera de acuerdo con el tipo y concentración de auxina utilizada en esta etapa (Roowi </w:t>
      </w:r>
      <w:r w:rsidR="00CC7789" w:rsidRPr="00CC7789">
        <w:rPr>
          <w:i/>
        </w:rPr>
        <w:t>et al.</w:t>
      </w:r>
      <w:r w:rsidR="00CC7789">
        <w:t xml:space="preserve">, 2010). </w:t>
      </w:r>
      <w:r w:rsidR="00CC7789" w:rsidRPr="003147E7">
        <w:t>Aunque en la mayoría de los casos se ha</w:t>
      </w:r>
      <w:r w:rsidR="0015430C">
        <w:t>n</w:t>
      </w:r>
      <w:r w:rsidR="00CC7789" w:rsidRPr="003147E7">
        <w:t xml:space="preserve"> utilizado concentraciones altas de 2,4-D durante esta etapa (&gt;100 µM), Thi-Lan </w:t>
      </w:r>
      <w:r w:rsidR="00CC7789" w:rsidRPr="003147E7">
        <w:rPr>
          <w:i/>
        </w:rPr>
        <w:t>et al.</w:t>
      </w:r>
      <w:r w:rsidR="00CC7789" w:rsidRPr="003147E7">
        <w:t xml:space="preserve"> (1999) observaron que concentraciones mayores a 90,5 µM de este regulador de crecimiento inhibieron por completo la inducción de callo embriogénico en </w:t>
      </w:r>
      <w:r w:rsidR="00CC7789" w:rsidRPr="003147E7">
        <w:rPr>
          <w:i/>
        </w:rPr>
        <w:t>Phoenix canariensis</w:t>
      </w:r>
      <w:r w:rsidR="00CC7789" w:rsidRPr="003147E7">
        <w:t xml:space="preserve"> “Canary Island”.</w:t>
      </w:r>
      <w:r w:rsidR="00F63825">
        <w:t xml:space="preserve"> En palma aceitera el uso de bajas concentraciones de 2,4</w:t>
      </w:r>
      <w:r w:rsidR="004B702A">
        <w:noBreakHyphen/>
      </w:r>
      <w:r w:rsidR="00F63825">
        <w:t xml:space="preserve">D (5 </w:t>
      </w:r>
      <w:r w:rsidR="00F63825" w:rsidRPr="003147E7">
        <w:t>µM</w:t>
      </w:r>
      <w:r w:rsidR="00F63825">
        <w:t>)</w:t>
      </w:r>
      <w:r w:rsidR="004B702A">
        <w:t>,</w:t>
      </w:r>
      <w:r w:rsidR="00F63825">
        <w:t xml:space="preserve"> junto con Picloram (1 </w:t>
      </w:r>
      <w:r w:rsidR="00F63825" w:rsidRPr="003147E7">
        <w:t>µM</w:t>
      </w:r>
      <w:r w:rsidR="00F63825">
        <w:t>)</w:t>
      </w:r>
      <w:r w:rsidR="004B702A">
        <w:t>,</w:t>
      </w:r>
      <w:r w:rsidR="00F63825">
        <w:t xml:space="preserve"> produjo la mejor respuesta en cuanto a inducción de callo embriogénico utilizando hojas inmaduras como explante (Yusnita</w:t>
      </w:r>
      <w:r w:rsidR="004B702A">
        <w:t>,</w:t>
      </w:r>
      <w:r w:rsidR="00F63825">
        <w:t xml:space="preserve"> 2011).</w:t>
      </w:r>
    </w:p>
    <w:p w:rsidR="00CC7789" w:rsidRPr="003147E7" w:rsidRDefault="00CC7789" w:rsidP="00CC7789">
      <w:pPr>
        <w:spacing w:line="360" w:lineRule="auto"/>
        <w:jc w:val="both"/>
      </w:pPr>
    </w:p>
    <w:p w:rsidR="009B4083" w:rsidRDefault="0050177B" w:rsidP="003147E7">
      <w:pPr>
        <w:spacing w:line="360" w:lineRule="auto"/>
        <w:jc w:val="both"/>
      </w:pPr>
      <w:r w:rsidRPr="003147E7">
        <w:t xml:space="preserve">Algunos </w:t>
      </w:r>
      <w:r w:rsidR="000F7732" w:rsidRPr="003147E7">
        <w:t xml:space="preserve">autores </w:t>
      </w:r>
      <w:r w:rsidR="00E775BD">
        <w:t>han utilizado</w:t>
      </w:r>
      <w:r w:rsidRPr="003147E7">
        <w:t>,</w:t>
      </w:r>
      <w:r w:rsidR="000F7732" w:rsidRPr="003147E7">
        <w:t xml:space="preserve"> además </w:t>
      </w:r>
      <w:r w:rsidR="0048247D" w:rsidRPr="003147E7">
        <w:t xml:space="preserve">de auxina, </w:t>
      </w:r>
      <w:r w:rsidR="005D36AB">
        <w:t>citoquinina</w:t>
      </w:r>
      <w:r w:rsidR="007735BB">
        <w:t xml:space="preserve">s como </w:t>
      </w:r>
      <w:r w:rsidR="004B702A">
        <w:t>la</w:t>
      </w:r>
      <w:r w:rsidR="007735BB">
        <w:t xml:space="preserve"> BAP (</w:t>
      </w:r>
      <w:r w:rsidR="007735BB" w:rsidRPr="003147E7">
        <w:t>6-bencilaminopurina</w:t>
      </w:r>
      <w:r w:rsidR="007735BB">
        <w:rPr>
          <w:lang w:val="es-MX"/>
        </w:rPr>
        <w:t xml:space="preserve">) </w:t>
      </w:r>
      <w:r w:rsidR="007735BB" w:rsidRPr="00B008E8">
        <w:rPr>
          <w:lang w:val="es-MX"/>
        </w:rPr>
        <w:t>(</w:t>
      </w:r>
      <w:r w:rsidR="00D873D9" w:rsidRPr="00D873D9">
        <w:rPr>
          <w:lang w:val="es-MX"/>
        </w:rPr>
        <w:t xml:space="preserve">22,2 </w:t>
      </w:r>
      <w:r w:rsidR="00B008E8" w:rsidRPr="00B008E8">
        <w:t>µM</w:t>
      </w:r>
      <w:r w:rsidR="002C7FB7">
        <w:t>)</w:t>
      </w:r>
      <w:r w:rsidR="007735BB">
        <w:t xml:space="preserve"> (Zouine </w:t>
      </w:r>
      <w:r w:rsidR="003C7AF8">
        <w:t>and</w:t>
      </w:r>
      <w:r w:rsidR="007735BB">
        <w:t xml:space="preserve"> El Hadrami</w:t>
      </w:r>
      <w:r w:rsidR="003C7AF8">
        <w:t>,</w:t>
      </w:r>
      <w:r w:rsidR="007735BB">
        <w:t xml:space="preserve"> 2007) y </w:t>
      </w:r>
      <w:r w:rsidR="004B702A">
        <w:t>la</w:t>
      </w:r>
      <w:r w:rsidR="005D36AB">
        <w:t xml:space="preserve"> </w:t>
      </w:r>
      <w:r w:rsidR="000F7732" w:rsidRPr="003147E7">
        <w:t xml:space="preserve">2ip </w:t>
      </w:r>
      <w:r w:rsidR="00E50BFF" w:rsidRPr="003147E7">
        <w:t>(N</w:t>
      </w:r>
      <w:r w:rsidR="00A366BE" w:rsidRPr="003F0B38">
        <w:rPr>
          <w:vertAlign w:val="superscript"/>
        </w:rPr>
        <w:t>6</w:t>
      </w:r>
      <w:r w:rsidR="00E50BFF" w:rsidRPr="003147E7">
        <w:t xml:space="preserve">-(2-isopenteniladenina)) </w:t>
      </w:r>
      <w:r w:rsidR="000F7732" w:rsidRPr="003147E7">
        <w:t xml:space="preserve">en bajas </w:t>
      </w:r>
      <w:r w:rsidR="00BE4C43" w:rsidRPr="003147E7">
        <w:t>concentraciones (15 µM)</w:t>
      </w:r>
      <w:r w:rsidR="000F7732" w:rsidRPr="003147E7">
        <w:t xml:space="preserve"> (</w:t>
      </w:r>
      <w:r w:rsidR="00154D83" w:rsidRPr="003147E7">
        <w:t xml:space="preserve">Veramendi </w:t>
      </w:r>
      <w:r w:rsidR="002B2D8B">
        <w:t>and</w:t>
      </w:r>
      <w:r w:rsidR="00154D83" w:rsidRPr="003147E7">
        <w:t xml:space="preserve"> Navarro</w:t>
      </w:r>
      <w:r w:rsidR="00800960">
        <w:t>,</w:t>
      </w:r>
      <w:r w:rsidR="00154D83" w:rsidRPr="003147E7">
        <w:t xml:space="preserve"> 1997; </w:t>
      </w:r>
      <w:r w:rsidR="000F7732" w:rsidRPr="003147E7">
        <w:t>Al-Khayri</w:t>
      </w:r>
      <w:r w:rsidR="00800960">
        <w:t>,</w:t>
      </w:r>
      <w:r w:rsidR="000F7732" w:rsidRPr="003147E7">
        <w:t xml:space="preserve"> 2001; </w:t>
      </w:r>
      <w:r w:rsidR="00A008EE" w:rsidRPr="003147E7">
        <w:t xml:space="preserve">Badawy </w:t>
      </w:r>
      <w:r w:rsidR="00A008EE" w:rsidRPr="003147E7">
        <w:rPr>
          <w:i/>
        </w:rPr>
        <w:t>et al</w:t>
      </w:r>
      <w:r w:rsidR="00A008EE" w:rsidRPr="003147E7">
        <w:t>.</w:t>
      </w:r>
      <w:r w:rsidR="00800960">
        <w:t>,</w:t>
      </w:r>
      <w:r w:rsidR="00A008EE" w:rsidRPr="003147E7">
        <w:t xml:space="preserve"> 2005; </w:t>
      </w:r>
      <w:r w:rsidR="000F7732" w:rsidRPr="003147E7">
        <w:t xml:space="preserve">Eke </w:t>
      </w:r>
      <w:r w:rsidR="000F7732" w:rsidRPr="003147E7">
        <w:rPr>
          <w:i/>
        </w:rPr>
        <w:t>et al.</w:t>
      </w:r>
      <w:r w:rsidR="00800960">
        <w:t>,</w:t>
      </w:r>
      <w:r w:rsidR="000F7732" w:rsidRPr="003147E7">
        <w:t xml:space="preserve"> 2005; Eshraghi </w:t>
      </w:r>
      <w:r w:rsidR="000F7732" w:rsidRPr="003147E7">
        <w:rPr>
          <w:i/>
        </w:rPr>
        <w:t>et al</w:t>
      </w:r>
      <w:r w:rsidR="000F7732" w:rsidRPr="003147E7">
        <w:t>.</w:t>
      </w:r>
      <w:r w:rsidR="00800960">
        <w:t>,</w:t>
      </w:r>
      <w:r w:rsidR="000F7732" w:rsidRPr="003147E7">
        <w:t xml:space="preserve"> 2005)</w:t>
      </w:r>
      <w:r w:rsidR="00BE4C43" w:rsidRPr="003147E7">
        <w:t xml:space="preserve"> </w:t>
      </w:r>
      <w:r w:rsidR="00807747" w:rsidRPr="003147E7">
        <w:t xml:space="preserve">o bien </w:t>
      </w:r>
      <w:r w:rsidR="00F25D00" w:rsidRPr="003147E7">
        <w:t>tidiazurón</w:t>
      </w:r>
      <w:r w:rsidRPr="003147E7">
        <w:t xml:space="preserve"> </w:t>
      </w:r>
      <w:r w:rsidR="00EE7DF3" w:rsidRPr="003147E7">
        <w:t>(9</w:t>
      </w:r>
      <w:r w:rsidR="00156F20">
        <w:t xml:space="preserve"> - 90</w:t>
      </w:r>
      <w:r w:rsidR="00807747" w:rsidRPr="003147E7">
        <w:t xml:space="preserve"> </w:t>
      </w:r>
      <w:r w:rsidR="00EE7DF3" w:rsidRPr="003147E7">
        <w:t>µM)</w:t>
      </w:r>
      <w:r w:rsidR="00807747" w:rsidRPr="003147E7">
        <w:t>,</w:t>
      </w:r>
      <w:r w:rsidR="00BE4C43" w:rsidRPr="003147E7">
        <w:t xml:space="preserve"> </w:t>
      </w:r>
      <w:r w:rsidR="007C4585" w:rsidRPr="003147E7">
        <w:t xml:space="preserve">también </w:t>
      </w:r>
      <w:r w:rsidR="00BE4C43" w:rsidRPr="003147E7">
        <w:t>con buenos resultados (Perera</w:t>
      </w:r>
      <w:r w:rsidR="00BE4C43" w:rsidRPr="003147E7">
        <w:rPr>
          <w:i/>
        </w:rPr>
        <w:t xml:space="preserve"> et al</w:t>
      </w:r>
      <w:r w:rsidR="00BE4C43" w:rsidRPr="003147E7">
        <w:t>.</w:t>
      </w:r>
      <w:r w:rsidR="00800960">
        <w:t>,</w:t>
      </w:r>
      <w:r w:rsidR="00BE4C43" w:rsidRPr="003147E7">
        <w:t xml:space="preserve"> 2009</w:t>
      </w:r>
      <w:r w:rsidR="00156F20">
        <w:t xml:space="preserve">; Sidky </w:t>
      </w:r>
      <w:r w:rsidR="004E39E2">
        <w:t>and</w:t>
      </w:r>
      <w:r w:rsidR="00156F20">
        <w:t xml:space="preserve"> </w:t>
      </w:r>
      <w:r w:rsidR="00B422A0">
        <w:t>Z</w:t>
      </w:r>
      <w:r w:rsidR="00156F20">
        <w:t>aid</w:t>
      </w:r>
      <w:r w:rsidR="004B702A">
        <w:t>,</w:t>
      </w:r>
      <w:r w:rsidR="00156F20">
        <w:t xml:space="preserve"> 2011</w:t>
      </w:r>
      <w:r w:rsidR="00BE4C43" w:rsidRPr="003147E7">
        <w:t>)</w:t>
      </w:r>
      <w:r w:rsidR="00B422A0">
        <w:t>. E</w:t>
      </w:r>
      <w:r w:rsidR="004B702A">
        <w:t xml:space="preserve">l uso </w:t>
      </w:r>
      <w:r w:rsidR="0001684C">
        <w:t xml:space="preserve">solo </w:t>
      </w:r>
      <w:r w:rsidR="004B702A">
        <w:t>de esta</w:t>
      </w:r>
      <w:r w:rsidR="00317575">
        <w:t xml:space="preserve"> última citoquinina </w:t>
      </w:r>
      <w:r w:rsidR="004B702A">
        <w:t xml:space="preserve">en altas concentraciones </w:t>
      </w:r>
      <w:r w:rsidR="00317575">
        <w:t xml:space="preserve">provocó la inducción de embriogénesis directa sin previa producción de callo en palma aceitera (Sidky </w:t>
      </w:r>
      <w:r w:rsidR="0001684C">
        <w:t>and</w:t>
      </w:r>
      <w:r w:rsidR="00317575">
        <w:t xml:space="preserve"> Zaid</w:t>
      </w:r>
      <w:r w:rsidR="004B702A">
        <w:t>,</w:t>
      </w:r>
      <w:r w:rsidR="00317575">
        <w:t xml:space="preserve"> 2011)</w:t>
      </w:r>
      <w:r w:rsidR="004B702A">
        <w:t>.</w:t>
      </w:r>
      <w:r w:rsidR="00507241">
        <w:t xml:space="preserve"> </w:t>
      </w:r>
      <w:r w:rsidR="002357A2">
        <w:t>Es importante t</w:t>
      </w:r>
      <w:r w:rsidR="00BF5F3D">
        <w:t>ener</w:t>
      </w:r>
      <w:r w:rsidR="002357A2">
        <w:t xml:space="preserve"> en cuenta que e</w:t>
      </w:r>
      <w:r w:rsidR="00507241">
        <w:t xml:space="preserve">l uso de citoquininas en </w:t>
      </w:r>
      <w:r w:rsidR="002357A2">
        <w:t>altas</w:t>
      </w:r>
      <w:r w:rsidR="00507241">
        <w:t xml:space="preserve"> concentraciones </w:t>
      </w:r>
      <w:r w:rsidR="002357A2">
        <w:t>podría aumentar la acumulación de compuestos fenólicos y por tanto</w:t>
      </w:r>
      <w:r w:rsidR="00BF5F3D">
        <w:t>,</w:t>
      </w:r>
      <w:r w:rsidR="002357A2">
        <w:t xml:space="preserve"> afectar negativamente la inducción y el crecimiento de los embriones somáticos en palmas (Abohatem </w:t>
      </w:r>
      <w:r w:rsidR="00D873D9" w:rsidRPr="00D873D9">
        <w:rPr>
          <w:i/>
        </w:rPr>
        <w:t>et al</w:t>
      </w:r>
      <w:r w:rsidR="002357A2">
        <w:t>.</w:t>
      </w:r>
      <w:r w:rsidR="004B702A">
        <w:t>,</w:t>
      </w:r>
      <w:r w:rsidR="002357A2">
        <w:t xml:space="preserve"> 2011) </w:t>
      </w:r>
    </w:p>
    <w:p w:rsidR="00800960" w:rsidRPr="003147E7" w:rsidRDefault="00800960" w:rsidP="003147E7">
      <w:pPr>
        <w:spacing w:line="360" w:lineRule="auto"/>
        <w:jc w:val="both"/>
      </w:pPr>
    </w:p>
    <w:p w:rsidR="000F7732" w:rsidRPr="003147E7" w:rsidRDefault="0069643A" w:rsidP="003147E7">
      <w:pPr>
        <w:spacing w:line="360" w:lineRule="auto"/>
        <w:jc w:val="both"/>
      </w:pPr>
      <w:r w:rsidRPr="003147E7">
        <w:t>Azpeitia</w:t>
      </w:r>
      <w:r w:rsidR="000F7732" w:rsidRPr="003147E7">
        <w:t xml:space="preserve"> </w:t>
      </w:r>
      <w:r w:rsidR="000F7732" w:rsidRPr="003147E7">
        <w:rPr>
          <w:i/>
        </w:rPr>
        <w:t>et al.</w:t>
      </w:r>
      <w:r w:rsidR="000F7732" w:rsidRPr="003147E7">
        <w:t xml:space="preserve"> (2003), </w:t>
      </w:r>
      <w:r w:rsidR="00793A81">
        <w:t xml:space="preserve">con la </w:t>
      </w:r>
      <w:r w:rsidRPr="003147E7">
        <w:t>utiliza</w:t>
      </w:r>
      <w:r w:rsidR="00793A81">
        <w:t>ción</w:t>
      </w:r>
      <w:r w:rsidRPr="003147E7">
        <w:t xml:space="preserve"> </w:t>
      </w:r>
      <w:r w:rsidR="00793A81">
        <w:t xml:space="preserve">de </w:t>
      </w:r>
      <w:r w:rsidRPr="003147E7">
        <w:t xml:space="preserve">explantes de plúmula de </w:t>
      </w:r>
      <w:r w:rsidR="00917C55">
        <w:t>coco</w:t>
      </w:r>
      <w:r w:rsidR="00F25D00" w:rsidRPr="003147E7">
        <w:t>,</w:t>
      </w:r>
      <w:r w:rsidRPr="003147E7">
        <w:t xml:space="preserve"> </w:t>
      </w:r>
      <w:r w:rsidR="000F7732" w:rsidRPr="003147E7">
        <w:t>mostraron que el uso de</w:t>
      </w:r>
      <w:r w:rsidR="005D36AB">
        <w:t>l brasinoesteroide</w:t>
      </w:r>
      <w:r w:rsidR="000F7732" w:rsidRPr="003147E7">
        <w:t xml:space="preserve"> </w:t>
      </w:r>
      <w:r w:rsidR="0050177B" w:rsidRPr="003147E7">
        <w:t>b</w:t>
      </w:r>
      <w:r w:rsidR="000F7732" w:rsidRPr="003147E7">
        <w:t xml:space="preserve">rassinolide antes de </w:t>
      </w:r>
      <w:r w:rsidR="00D23990" w:rsidRPr="003147E7">
        <w:t>la</w:t>
      </w:r>
      <w:r w:rsidR="0050177B" w:rsidRPr="003147E7">
        <w:t xml:space="preserve"> etapa CP</w:t>
      </w:r>
      <w:r w:rsidR="000F7732" w:rsidRPr="003147E7">
        <w:t xml:space="preserve"> (3 a 7 días), ayuda a aumentar la respuesta ante </w:t>
      </w:r>
      <w:r w:rsidR="00592722">
        <w:t>el 2,4-D</w:t>
      </w:r>
      <w:r w:rsidR="006B258F" w:rsidRPr="003147E7">
        <w:t>, actuando de forma sinergística</w:t>
      </w:r>
      <w:r w:rsidR="00592722">
        <w:t xml:space="preserve"> con </w:t>
      </w:r>
      <w:r w:rsidR="00BB7E58">
        <w:t>otras</w:t>
      </w:r>
      <w:r w:rsidR="00592722">
        <w:t xml:space="preserve"> auxinas</w:t>
      </w:r>
      <w:r w:rsidR="00C035DA" w:rsidRPr="003147E7">
        <w:t xml:space="preserve">, como se ha observado en </w:t>
      </w:r>
      <w:r w:rsidR="00BB7E58">
        <w:t>diversas</w:t>
      </w:r>
      <w:r w:rsidR="00BB7E58" w:rsidRPr="003147E7">
        <w:t xml:space="preserve"> </w:t>
      </w:r>
      <w:r w:rsidR="00C035DA" w:rsidRPr="003147E7">
        <w:t>plantas</w:t>
      </w:r>
      <w:r w:rsidR="000F7732" w:rsidRPr="003147E7">
        <w:t xml:space="preserve"> (</w:t>
      </w:r>
      <w:r w:rsidR="002F521D" w:rsidRPr="00A47579">
        <w:t xml:space="preserve">Nakamura </w:t>
      </w:r>
      <w:r w:rsidR="002F521D" w:rsidRPr="00A47579">
        <w:rPr>
          <w:i/>
        </w:rPr>
        <w:t>et al.</w:t>
      </w:r>
      <w:r w:rsidR="00800960" w:rsidRPr="00A47579">
        <w:t>,</w:t>
      </w:r>
      <w:r w:rsidR="002F521D" w:rsidRPr="00A47579">
        <w:t xml:space="preserve"> 2003</w:t>
      </w:r>
      <w:r w:rsidR="002F521D" w:rsidRPr="003147E7">
        <w:t>).</w:t>
      </w:r>
    </w:p>
    <w:p w:rsidR="000F7732" w:rsidRPr="003147E7" w:rsidRDefault="000F7732" w:rsidP="003147E7">
      <w:pPr>
        <w:spacing w:line="360" w:lineRule="auto"/>
        <w:jc w:val="both"/>
      </w:pPr>
    </w:p>
    <w:p w:rsidR="00AE7FF5" w:rsidRPr="003147E7" w:rsidRDefault="00382788" w:rsidP="003147E7">
      <w:pPr>
        <w:spacing w:line="360" w:lineRule="auto"/>
        <w:jc w:val="both"/>
      </w:pPr>
      <w:r w:rsidRPr="003147E7">
        <w:rPr>
          <w:i/>
        </w:rPr>
        <w:t>E</w:t>
      </w:r>
      <w:r w:rsidR="000F7732" w:rsidRPr="003147E7">
        <w:rPr>
          <w:i/>
        </w:rPr>
        <w:t>tapa DP</w:t>
      </w:r>
      <w:r w:rsidRPr="003147E7">
        <w:t xml:space="preserve">: </w:t>
      </w:r>
      <w:r w:rsidR="00C035DA" w:rsidRPr="003147E7">
        <w:t xml:space="preserve">en </w:t>
      </w:r>
      <w:r w:rsidRPr="003147E7">
        <w:t>esta etapa</w:t>
      </w:r>
      <w:r w:rsidR="000F7732" w:rsidRPr="003147E7">
        <w:t xml:space="preserve"> </w:t>
      </w:r>
      <w:r w:rsidR="003B5620" w:rsidRPr="003147E7">
        <w:t>generalmente</w:t>
      </w:r>
      <w:r w:rsidR="000F7732" w:rsidRPr="003147E7">
        <w:t xml:space="preserve"> se </w:t>
      </w:r>
      <w:r w:rsidR="00D32B9B" w:rsidRPr="003147E7">
        <w:t xml:space="preserve">elimina por completo </w:t>
      </w:r>
      <w:r w:rsidR="007D3A46" w:rsidRPr="003147E7">
        <w:t xml:space="preserve">del medio de cultivo </w:t>
      </w:r>
      <w:r w:rsidR="00D32B9B" w:rsidRPr="003147E7">
        <w:t>la auxina utilizada durante la etapa CP</w:t>
      </w:r>
      <w:r w:rsidR="003B5620" w:rsidRPr="003147E7">
        <w:t>,</w:t>
      </w:r>
      <w:r w:rsidR="00623200" w:rsidRPr="003147E7">
        <w:t xml:space="preserve"> o</w:t>
      </w:r>
      <w:r w:rsidR="00102331" w:rsidRPr="003147E7">
        <w:t xml:space="preserve"> </w:t>
      </w:r>
      <w:r w:rsidR="003B5620" w:rsidRPr="003147E7">
        <w:t xml:space="preserve">bien </w:t>
      </w:r>
      <w:r w:rsidR="00102331" w:rsidRPr="003147E7">
        <w:t>se reduce su concentración</w:t>
      </w:r>
      <w:r w:rsidR="007D3A46" w:rsidRPr="003147E7">
        <w:t xml:space="preserve"> (</w:t>
      </w:r>
      <w:r w:rsidR="00CE356B" w:rsidRPr="003147E7">
        <w:t xml:space="preserve">Thomas </w:t>
      </w:r>
      <w:r w:rsidR="00880289">
        <w:t>and</w:t>
      </w:r>
      <w:r w:rsidR="00CE356B" w:rsidRPr="003147E7">
        <w:t xml:space="preserve"> Rao</w:t>
      </w:r>
      <w:r w:rsidR="00800960">
        <w:t>,</w:t>
      </w:r>
      <w:r w:rsidR="00CE356B" w:rsidRPr="003147E7">
        <w:t xml:space="preserve"> 1985; </w:t>
      </w:r>
      <w:r w:rsidR="007D3A46" w:rsidRPr="003147E7">
        <w:t xml:space="preserve">Valverde </w:t>
      </w:r>
      <w:r w:rsidR="007D3A46" w:rsidRPr="003147E7">
        <w:rPr>
          <w:i/>
        </w:rPr>
        <w:t>et al</w:t>
      </w:r>
      <w:r w:rsidR="007D3A46" w:rsidRPr="003147E7">
        <w:t>.</w:t>
      </w:r>
      <w:r w:rsidR="00800960">
        <w:t>,</w:t>
      </w:r>
      <w:r w:rsidR="007D3A46" w:rsidRPr="003147E7">
        <w:t xml:space="preserve"> 1989; Verdeil </w:t>
      </w:r>
      <w:r w:rsidR="007D3A46" w:rsidRPr="003147E7">
        <w:rPr>
          <w:i/>
        </w:rPr>
        <w:t>et al</w:t>
      </w:r>
      <w:r w:rsidR="007D3A46" w:rsidRPr="003147E7">
        <w:t>.</w:t>
      </w:r>
      <w:r w:rsidR="00800960">
        <w:t>,</w:t>
      </w:r>
      <w:r w:rsidR="007D3A46" w:rsidRPr="003147E7">
        <w:t xml:space="preserve"> 1994; Fki </w:t>
      </w:r>
      <w:r w:rsidR="007D3A46" w:rsidRPr="003147E7">
        <w:rPr>
          <w:i/>
        </w:rPr>
        <w:t>et al.</w:t>
      </w:r>
      <w:r w:rsidR="00800960">
        <w:t>,</w:t>
      </w:r>
      <w:r w:rsidR="007D3A46" w:rsidRPr="003147E7">
        <w:t xml:space="preserve"> 2003; Othmani </w:t>
      </w:r>
      <w:r w:rsidR="007D3A46" w:rsidRPr="003147E7">
        <w:rPr>
          <w:i/>
        </w:rPr>
        <w:t>et al</w:t>
      </w:r>
      <w:r w:rsidR="007D3A46" w:rsidRPr="003147E7">
        <w:t>.</w:t>
      </w:r>
      <w:r w:rsidR="00800960">
        <w:t>,</w:t>
      </w:r>
      <w:r w:rsidR="007D3A46" w:rsidRPr="003147E7">
        <w:t xml:space="preserve"> 2009; Perera </w:t>
      </w:r>
      <w:r w:rsidR="007D3A46" w:rsidRPr="003147E7">
        <w:rPr>
          <w:i/>
        </w:rPr>
        <w:t>et al.</w:t>
      </w:r>
      <w:r w:rsidR="00800960">
        <w:t>,</w:t>
      </w:r>
      <w:r w:rsidR="007D3A46" w:rsidRPr="003147E7">
        <w:t xml:space="preserve"> 2009).</w:t>
      </w:r>
      <w:r w:rsidR="007E3F0E" w:rsidRPr="003147E7">
        <w:t xml:space="preserve"> Al respecto</w:t>
      </w:r>
      <w:r w:rsidR="00C035DA" w:rsidRPr="003147E7">
        <w:t>,</w:t>
      </w:r>
      <w:r w:rsidR="007E3F0E" w:rsidRPr="003147E7">
        <w:t xml:space="preserve"> es importante destacar que subcultivos s</w:t>
      </w:r>
      <w:r w:rsidR="003B5620" w:rsidRPr="003147E7">
        <w:t>ucesivos</w:t>
      </w:r>
      <w:r w:rsidR="00585642">
        <w:t xml:space="preserve"> </w:t>
      </w:r>
      <w:r w:rsidR="003B5620" w:rsidRPr="003147E7">
        <w:t>en medio de cultivo con altas concentraciones de auxinas</w:t>
      </w:r>
      <w:r w:rsidR="00585642">
        <w:t xml:space="preserve"> durante la etapa DP</w:t>
      </w:r>
      <w:r w:rsidR="003B5620" w:rsidRPr="003147E7">
        <w:t xml:space="preserve"> pueden provocar que</w:t>
      </w:r>
      <w:r w:rsidR="00E775BD">
        <w:t>,</w:t>
      </w:r>
      <w:r w:rsidR="003B5620" w:rsidRPr="003147E7">
        <w:t xml:space="preserve"> posteriormente durante la etapa DE, se inhiba el desarrollo de los </w:t>
      </w:r>
      <w:r w:rsidR="003B5620" w:rsidRPr="003147E7">
        <w:lastRenderedPageBreak/>
        <w:t>embriones</w:t>
      </w:r>
      <w:r w:rsidR="00C035DA" w:rsidRPr="003147E7">
        <w:t>. Esto fue observado por</w:t>
      </w:r>
      <w:r w:rsidR="003B5620" w:rsidRPr="003147E7">
        <w:t xml:space="preserve"> Aberlenc-Bertossi </w:t>
      </w:r>
      <w:r w:rsidR="003B5620" w:rsidRPr="003147E7">
        <w:rPr>
          <w:i/>
        </w:rPr>
        <w:t>et al.</w:t>
      </w:r>
      <w:r w:rsidR="003B5620" w:rsidRPr="003147E7">
        <w:t xml:space="preserve"> (1999) y Guerra y Handro (1998) en palma aceitera y </w:t>
      </w:r>
      <w:r w:rsidR="003B5620" w:rsidRPr="003147E7">
        <w:rPr>
          <w:i/>
        </w:rPr>
        <w:t>Euterpe edulis</w:t>
      </w:r>
      <w:r w:rsidR="00D23990" w:rsidRPr="003147E7">
        <w:t>,</w:t>
      </w:r>
      <w:r w:rsidR="003B5620" w:rsidRPr="003147E7">
        <w:rPr>
          <w:i/>
        </w:rPr>
        <w:t xml:space="preserve"> </w:t>
      </w:r>
      <w:r w:rsidR="003B5620" w:rsidRPr="003147E7">
        <w:t>respectivamente.</w:t>
      </w:r>
      <w:r w:rsidRPr="003147E7">
        <w:t xml:space="preserve"> </w:t>
      </w:r>
      <w:r w:rsidR="003B5620" w:rsidRPr="003147E7">
        <w:t>Por otro lado</w:t>
      </w:r>
      <w:r w:rsidR="00D23990" w:rsidRPr="003147E7">
        <w:t>,</w:t>
      </w:r>
      <w:r w:rsidR="00622596" w:rsidRPr="003147E7">
        <w:t xml:space="preserve"> en </w:t>
      </w:r>
      <w:r w:rsidR="00622596" w:rsidRPr="003147E7">
        <w:rPr>
          <w:i/>
        </w:rPr>
        <w:t>Areca catechu</w:t>
      </w:r>
      <w:r w:rsidR="00622596" w:rsidRPr="003147E7">
        <w:t>, subcultivos</w:t>
      </w:r>
      <w:r w:rsidR="003B5620" w:rsidRPr="003147E7">
        <w:t xml:space="preserve"> sucesivos</w:t>
      </w:r>
      <w:r w:rsidR="00622596" w:rsidRPr="003147E7">
        <w:t xml:space="preserve"> en medio</w:t>
      </w:r>
      <w:r w:rsidR="003B5620" w:rsidRPr="003147E7">
        <w:t xml:space="preserve"> suplementado</w:t>
      </w:r>
      <w:r w:rsidR="00622596" w:rsidRPr="003147E7">
        <w:t xml:space="preserve"> con </w:t>
      </w:r>
      <w:r w:rsidR="00D23990" w:rsidRPr="003147E7">
        <w:t xml:space="preserve">dicamba </w:t>
      </w:r>
      <w:r w:rsidR="00C035DA" w:rsidRPr="003147E7">
        <w:t>llevaron a</w:t>
      </w:r>
      <w:r w:rsidR="00622596" w:rsidRPr="003147E7">
        <w:t xml:space="preserve"> la formación de embriones somáticos anormales (Wang </w:t>
      </w:r>
      <w:r w:rsidR="00622596" w:rsidRPr="003147E7">
        <w:rPr>
          <w:i/>
        </w:rPr>
        <w:t>et al.</w:t>
      </w:r>
      <w:r w:rsidR="00AD7FC2">
        <w:t>,</w:t>
      </w:r>
      <w:r w:rsidR="00622596" w:rsidRPr="003147E7">
        <w:rPr>
          <w:i/>
        </w:rPr>
        <w:t xml:space="preserve"> </w:t>
      </w:r>
      <w:r w:rsidR="00622596" w:rsidRPr="003147E7">
        <w:t>2010)</w:t>
      </w:r>
      <w:r w:rsidR="006D3BD3" w:rsidRPr="003147E7">
        <w:t>.</w:t>
      </w:r>
    </w:p>
    <w:p w:rsidR="00AE7FF5" w:rsidRPr="003147E7" w:rsidRDefault="00AE7FF5" w:rsidP="003147E7">
      <w:pPr>
        <w:spacing w:line="360" w:lineRule="auto"/>
        <w:jc w:val="both"/>
      </w:pPr>
    </w:p>
    <w:p w:rsidR="003372C0" w:rsidRPr="003147E7" w:rsidRDefault="007D3A46" w:rsidP="003147E7">
      <w:pPr>
        <w:spacing w:line="360" w:lineRule="auto"/>
        <w:jc w:val="both"/>
      </w:pPr>
      <w:r w:rsidRPr="003147E7">
        <w:t>Al-Khayri (2001</w:t>
      </w:r>
      <w:r w:rsidR="00770B78" w:rsidRPr="003147E7">
        <w:t>)</w:t>
      </w:r>
      <w:r w:rsidR="00C035DA" w:rsidRPr="003147E7">
        <w:t xml:space="preserve"> utilizó</w:t>
      </w:r>
      <w:r w:rsidRPr="003147E7">
        <w:t xml:space="preserve"> </w:t>
      </w:r>
      <w:r w:rsidR="000F7732" w:rsidRPr="003147E7">
        <w:t xml:space="preserve">altas concentraciones de 2ip (148 µM) y bajas concentraciones de ANA </w:t>
      </w:r>
      <w:r w:rsidR="007164C3" w:rsidRPr="003147E7">
        <w:t xml:space="preserve">(ácido naftalenacético) </w:t>
      </w:r>
      <w:r w:rsidRPr="003147E7">
        <w:t>(54 µM)</w:t>
      </w:r>
      <w:r w:rsidR="00C035DA" w:rsidRPr="003147E7">
        <w:t xml:space="preserve"> en palma dátil</w:t>
      </w:r>
      <w:r w:rsidR="00770B78" w:rsidRPr="003147E7">
        <w:t xml:space="preserve">, mientras </w:t>
      </w:r>
      <w:r w:rsidR="00C035DA" w:rsidRPr="003147E7">
        <w:t xml:space="preserve">que </w:t>
      </w:r>
      <w:r w:rsidR="003372C0" w:rsidRPr="003147E7">
        <w:t xml:space="preserve">Pérez-Núñez </w:t>
      </w:r>
      <w:r w:rsidR="003372C0" w:rsidRPr="003147E7">
        <w:rPr>
          <w:i/>
        </w:rPr>
        <w:t>et al.</w:t>
      </w:r>
      <w:r w:rsidR="003372C0" w:rsidRPr="003147E7">
        <w:t xml:space="preserve"> </w:t>
      </w:r>
      <w:r w:rsidR="000C2B48" w:rsidRPr="003147E7">
        <w:t>(</w:t>
      </w:r>
      <w:r w:rsidR="003372C0" w:rsidRPr="003147E7">
        <w:t>2006</w:t>
      </w:r>
      <w:r w:rsidR="000C2B48" w:rsidRPr="003147E7">
        <w:t>)</w:t>
      </w:r>
      <w:r w:rsidR="003372C0" w:rsidRPr="003147E7">
        <w:t xml:space="preserve"> redujeron la concentración de 2,4-D de 600 µM a 6 µM y adicionaron </w:t>
      </w:r>
      <w:r w:rsidR="00C035DA" w:rsidRPr="003147E7">
        <w:t xml:space="preserve">300 </w:t>
      </w:r>
      <w:r w:rsidR="004978A8" w:rsidRPr="003147E7">
        <w:t>µ</w:t>
      </w:r>
      <w:r w:rsidR="00C035DA" w:rsidRPr="004978A8">
        <w:t>M</w:t>
      </w:r>
      <w:r w:rsidR="00C035DA" w:rsidRPr="003147E7">
        <w:t xml:space="preserve"> </w:t>
      </w:r>
      <w:r w:rsidR="00BD426E" w:rsidRPr="003147E7">
        <w:t xml:space="preserve">de </w:t>
      </w:r>
      <w:r w:rsidR="003372C0" w:rsidRPr="003147E7">
        <w:t>BAP</w:t>
      </w:r>
      <w:r w:rsidR="00BD426E" w:rsidRPr="003147E7">
        <w:t xml:space="preserve"> en coco. Con este último procedimiento, los autores generaron </w:t>
      </w:r>
      <w:r w:rsidR="003372C0" w:rsidRPr="003147E7">
        <w:t>altas cantidades de embriones (9,8 millones de embriones/100 plúmulas)</w:t>
      </w:r>
      <w:r w:rsidR="000C2B48" w:rsidRPr="003147E7">
        <w:t>.</w:t>
      </w:r>
      <w:r w:rsidR="00677FDF" w:rsidRPr="003147E7">
        <w:t xml:space="preserve"> En </w:t>
      </w:r>
      <w:r w:rsidR="00677FDF" w:rsidRPr="003147E7">
        <w:rPr>
          <w:i/>
        </w:rPr>
        <w:t>Phoenix canariensis</w:t>
      </w:r>
      <w:r w:rsidR="00677FDF" w:rsidRPr="003147E7">
        <w:t xml:space="preserve"> la mejor combinación de reguladores de crecimiento para esta etapa fue 2,26 µM </w:t>
      </w:r>
      <w:r w:rsidR="00A013C3">
        <w:t xml:space="preserve">de </w:t>
      </w:r>
      <w:r w:rsidR="00677FDF" w:rsidRPr="003147E7">
        <w:t>2,4-D</w:t>
      </w:r>
      <w:r w:rsidR="00BD426E" w:rsidRPr="003147E7">
        <w:t>,</w:t>
      </w:r>
      <w:r w:rsidR="00677FDF" w:rsidRPr="003147E7">
        <w:t xml:space="preserve"> 0,83 µM </w:t>
      </w:r>
      <w:r w:rsidR="00A013C3">
        <w:t xml:space="preserve">de </w:t>
      </w:r>
      <w:r w:rsidR="00677FDF" w:rsidRPr="003147E7">
        <w:t xml:space="preserve">kinetina (6-furfurilaminopurina) </w:t>
      </w:r>
      <w:r w:rsidR="002B1144" w:rsidRPr="003147E7">
        <w:t xml:space="preserve">y 2 µM </w:t>
      </w:r>
      <w:r w:rsidR="00A013C3">
        <w:t xml:space="preserve">de </w:t>
      </w:r>
      <w:r w:rsidR="002B1144" w:rsidRPr="003147E7">
        <w:t xml:space="preserve">ABA (ácido abscísico) (Thi-Lan </w:t>
      </w:r>
      <w:r w:rsidR="002B1144" w:rsidRPr="003147E7">
        <w:rPr>
          <w:i/>
        </w:rPr>
        <w:t>et al.</w:t>
      </w:r>
      <w:r w:rsidR="00AD7FC2">
        <w:t>,</w:t>
      </w:r>
      <w:r w:rsidR="002B1144" w:rsidRPr="003147E7">
        <w:rPr>
          <w:i/>
        </w:rPr>
        <w:t xml:space="preserve"> </w:t>
      </w:r>
      <w:r w:rsidR="002B1144" w:rsidRPr="003147E7">
        <w:t>1999).</w:t>
      </w:r>
    </w:p>
    <w:p w:rsidR="003334B5" w:rsidRPr="003147E7" w:rsidRDefault="003334B5" w:rsidP="003147E7">
      <w:pPr>
        <w:spacing w:line="360" w:lineRule="auto"/>
        <w:jc w:val="both"/>
        <w:rPr>
          <w:i/>
        </w:rPr>
      </w:pPr>
    </w:p>
    <w:p w:rsidR="00014603" w:rsidRPr="003147E7" w:rsidRDefault="001220B1" w:rsidP="003147E7">
      <w:pPr>
        <w:spacing w:line="360" w:lineRule="auto"/>
        <w:jc w:val="both"/>
      </w:pPr>
      <w:r w:rsidRPr="003147E7">
        <w:rPr>
          <w:i/>
        </w:rPr>
        <w:t>Etapa MP:</w:t>
      </w:r>
      <w:r w:rsidRPr="003147E7">
        <w:t xml:space="preserve"> </w:t>
      </w:r>
      <w:r w:rsidR="00623200" w:rsidRPr="003147E7">
        <w:t>A diferencia lo que se realiza comúnmente con otras especies, en las cu</w:t>
      </w:r>
      <w:r w:rsidR="00BD426E" w:rsidRPr="003147E7">
        <w:t>a</w:t>
      </w:r>
      <w:r w:rsidR="00623200" w:rsidRPr="003147E7">
        <w:t xml:space="preserve">les </w:t>
      </w:r>
      <w:r w:rsidR="003334B5" w:rsidRPr="003147E7">
        <w:t xml:space="preserve">durante esta etapa </w:t>
      </w:r>
      <w:r w:rsidR="00623200" w:rsidRPr="003147E7">
        <w:t>se elimina</w:t>
      </w:r>
      <w:r w:rsidR="003334B5" w:rsidRPr="003147E7">
        <w:t>n</w:t>
      </w:r>
      <w:r w:rsidR="00623200" w:rsidRPr="003147E7">
        <w:t xml:space="preserve"> completamente </w:t>
      </w:r>
      <w:r w:rsidR="003334B5" w:rsidRPr="003147E7">
        <w:t>los reguladores de crecimiento</w:t>
      </w:r>
      <w:r w:rsidR="00623200" w:rsidRPr="003147E7">
        <w:t xml:space="preserve"> del medio de cultivo (</w:t>
      </w:r>
      <w:r w:rsidR="00CF0D0D" w:rsidRPr="003147E7">
        <w:t xml:space="preserve">Dudits </w:t>
      </w:r>
      <w:r w:rsidR="00CF0D0D" w:rsidRPr="003147E7">
        <w:rPr>
          <w:i/>
        </w:rPr>
        <w:t>et al</w:t>
      </w:r>
      <w:r w:rsidR="00CF0D0D" w:rsidRPr="003147E7">
        <w:t>.</w:t>
      </w:r>
      <w:r w:rsidR="00AD7FC2">
        <w:t>,</w:t>
      </w:r>
      <w:r w:rsidR="00CF0D0D" w:rsidRPr="003147E7">
        <w:t xml:space="preserve"> 1991; </w:t>
      </w:r>
      <w:r w:rsidR="00623200" w:rsidRPr="006842A1">
        <w:t>Komamine</w:t>
      </w:r>
      <w:r w:rsidR="00623200" w:rsidRPr="003147E7">
        <w:t xml:space="preserve"> </w:t>
      </w:r>
      <w:r w:rsidR="00623200" w:rsidRPr="003147E7">
        <w:rPr>
          <w:i/>
        </w:rPr>
        <w:t>et al</w:t>
      </w:r>
      <w:r w:rsidR="00623200" w:rsidRPr="003147E7">
        <w:t>.</w:t>
      </w:r>
      <w:r w:rsidR="00AD7FC2">
        <w:t>,</w:t>
      </w:r>
      <w:r w:rsidR="00623200" w:rsidRPr="003147E7">
        <w:t xml:space="preserve"> 1992</w:t>
      </w:r>
      <w:r w:rsidR="00EA3A74" w:rsidRPr="003147E7">
        <w:t>;</w:t>
      </w:r>
      <w:r w:rsidR="00A6599B" w:rsidRPr="003147E7">
        <w:t xml:space="preserve"> Von Arnold </w:t>
      </w:r>
      <w:r w:rsidR="00A6599B" w:rsidRPr="003147E7">
        <w:rPr>
          <w:i/>
        </w:rPr>
        <w:t>et al.</w:t>
      </w:r>
      <w:r w:rsidR="00AD7FC2">
        <w:t>,</w:t>
      </w:r>
      <w:r w:rsidR="00A6599B" w:rsidRPr="003147E7">
        <w:t xml:space="preserve"> 2002</w:t>
      </w:r>
      <w:r w:rsidR="00623200" w:rsidRPr="003147E7">
        <w:t>), e</w:t>
      </w:r>
      <w:r w:rsidR="00A97831" w:rsidRPr="003147E7">
        <w:t>n palmas</w:t>
      </w:r>
      <w:r w:rsidR="00E269E7" w:rsidRPr="003147E7">
        <w:t>,</w:t>
      </w:r>
      <w:r w:rsidR="00A97831" w:rsidRPr="003147E7">
        <w:t xml:space="preserve"> </w:t>
      </w:r>
      <w:r w:rsidR="005B28EE" w:rsidRPr="003147E7">
        <w:t xml:space="preserve">luego de </w:t>
      </w:r>
      <w:r w:rsidR="003334B5" w:rsidRPr="003147E7">
        <w:t>su formación, l</w:t>
      </w:r>
      <w:r w:rsidR="005B28EE" w:rsidRPr="003147E7">
        <w:t>os proembriones</w:t>
      </w:r>
      <w:r w:rsidR="00D0180B" w:rsidRPr="003147E7">
        <w:t xml:space="preserve"> se</w:t>
      </w:r>
      <w:r w:rsidR="003334B5" w:rsidRPr="003147E7">
        <w:t xml:space="preserve"> subcultivan</w:t>
      </w:r>
      <w:r w:rsidR="00D0180B" w:rsidRPr="003147E7">
        <w:t xml:space="preserve"> </w:t>
      </w:r>
      <w:r w:rsidR="003334B5" w:rsidRPr="003147E7">
        <w:t xml:space="preserve">directamente </w:t>
      </w:r>
      <w:r w:rsidR="00D0180B" w:rsidRPr="003147E7">
        <w:t>en un</w:t>
      </w:r>
      <w:r w:rsidR="005B28EE" w:rsidRPr="003147E7">
        <w:t xml:space="preserve"> medio de cultivo </w:t>
      </w:r>
      <w:r w:rsidR="003334B5" w:rsidRPr="003147E7">
        <w:t xml:space="preserve">con </w:t>
      </w:r>
      <w:r w:rsidR="00D23990" w:rsidRPr="003147E7">
        <w:t xml:space="preserve">los </w:t>
      </w:r>
      <w:r w:rsidR="003334B5" w:rsidRPr="003147E7">
        <w:t xml:space="preserve">reguladores de crecimiento </w:t>
      </w:r>
      <w:r w:rsidR="00324473" w:rsidRPr="003147E7">
        <w:t xml:space="preserve">utilizados </w:t>
      </w:r>
      <w:r w:rsidR="00BD426E" w:rsidRPr="003147E7">
        <w:t>para la</w:t>
      </w:r>
      <w:r w:rsidR="00324473" w:rsidRPr="003147E7">
        <w:t xml:space="preserve"> etapa DE</w:t>
      </w:r>
      <w:r w:rsidR="005B28EE" w:rsidRPr="003147E7">
        <w:t xml:space="preserve"> </w:t>
      </w:r>
      <w:r w:rsidR="0048190A" w:rsidRPr="003147E7">
        <w:t>(</w:t>
      </w:r>
      <w:r w:rsidR="005B28EE" w:rsidRPr="003147E7">
        <w:t xml:space="preserve">Eshraghi </w:t>
      </w:r>
      <w:r w:rsidR="005B28EE" w:rsidRPr="003147E7">
        <w:rPr>
          <w:i/>
        </w:rPr>
        <w:t>et al.</w:t>
      </w:r>
      <w:r w:rsidR="00AD7FC2">
        <w:t>,</w:t>
      </w:r>
      <w:r w:rsidR="005B28EE" w:rsidRPr="003147E7">
        <w:t xml:space="preserve"> 2005</w:t>
      </w:r>
      <w:r w:rsidR="0048190A" w:rsidRPr="003147E7">
        <w:t>;</w:t>
      </w:r>
      <w:r w:rsidR="00D0180B" w:rsidRPr="003147E7">
        <w:t xml:space="preserve"> Steinmacher </w:t>
      </w:r>
      <w:r w:rsidR="00D0180B" w:rsidRPr="003147E7">
        <w:rPr>
          <w:i/>
        </w:rPr>
        <w:t>et al</w:t>
      </w:r>
      <w:r w:rsidR="00D0180B" w:rsidRPr="003147E7">
        <w:t>.</w:t>
      </w:r>
      <w:r w:rsidR="00AD7FC2">
        <w:t>,</w:t>
      </w:r>
      <w:r w:rsidR="00D0180B" w:rsidRPr="003147E7">
        <w:t xml:space="preserve"> 2007c; Othmani </w:t>
      </w:r>
      <w:r w:rsidR="00D0180B" w:rsidRPr="003147E7">
        <w:rPr>
          <w:i/>
        </w:rPr>
        <w:t>et al</w:t>
      </w:r>
      <w:r w:rsidR="00D0180B" w:rsidRPr="003147E7">
        <w:t>.</w:t>
      </w:r>
      <w:r w:rsidR="00AD7FC2">
        <w:t>, 2009).</w:t>
      </w:r>
      <w:r w:rsidR="00257914">
        <w:t xml:space="preserve"> Sin embargo, </w:t>
      </w:r>
      <w:r w:rsidR="00A27B05">
        <w:t xml:space="preserve">en </w:t>
      </w:r>
      <w:r w:rsidR="00257914">
        <w:t>contrast</w:t>
      </w:r>
      <w:r w:rsidR="00A27B05">
        <w:t>e</w:t>
      </w:r>
      <w:r w:rsidR="00257914">
        <w:t xml:space="preserve"> con lo anterior, Konan </w:t>
      </w:r>
      <w:r w:rsidR="00D873D9" w:rsidRPr="00D873D9">
        <w:rPr>
          <w:i/>
        </w:rPr>
        <w:t>et al</w:t>
      </w:r>
      <w:r w:rsidR="00257914">
        <w:t>. (2010) lograron conservar embriones somáticos de palma aceitera por al menos 20 años en medio desprovisto de reguladores de crecimiento</w:t>
      </w:r>
      <w:r w:rsidR="005D36AB">
        <w:t>. También obtuvieron</w:t>
      </w:r>
      <w:r w:rsidR="00257914">
        <w:t xml:space="preserve"> porcentajes de regeneración de alrededor de 30% en varios genotipos.</w:t>
      </w:r>
    </w:p>
    <w:p w:rsidR="000F7732" w:rsidRPr="003147E7" w:rsidRDefault="000F7732" w:rsidP="003147E7">
      <w:pPr>
        <w:spacing w:line="360" w:lineRule="auto"/>
        <w:jc w:val="both"/>
      </w:pPr>
    </w:p>
    <w:p w:rsidR="00A97831" w:rsidRPr="003147E7" w:rsidRDefault="005B2084" w:rsidP="003147E7">
      <w:pPr>
        <w:spacing w:line="360" w:lineRule="auto"/>
        <w:jc w:val="both"/>
      </w:pPr>
      <w:r w:rsidRPr="003147E7">
        <w:rPr>
          <w:i/>
        </w:rPr>
        <w:t>Etapa DE:</w:t>
      </w:r>
      <w:r w:rsidR="000F7732" w:rsidRPr="003147E7">
        <w:t xml:space="preserve"> </w:t>
      </w:r>
      <w:r w:rsidR="00E269E7" w:rsidRPr="003147E7">
        <w:t xml:space="preserve">en el caso de las palmas, </w:t>
      </w:r>
      <w:r w:rsidR="00E775BD">
        <w:t xml:space="preserve">como se mencionó anteriormente, </w:t>
      </w:r>
      <w:r w:rsidR="00E269E7" w:rsidRPr="003147E7">
        <w:t>la maduración del embrión, es decir</w:t>
      </w:r>
      <w:r w:rsidR="00A27B05">
        <w:t>,</w:t>
      </w:r>
      <w:r w:rsidR="00E269E7" w:rsidRPr="003147E7">
        <w:t xml:space="preserve"> su conversión </w:t>
      </w:r>
      <w:r w:rsidR="00324473" w:rsidRPr="003147E7">
        <w:t xml:space="preserve">hacia </w:t>
      </w:r>
      <w:r w:rsidR="00E269E7" w:rsidRPr="003147E7">
        <w:t>plantas completas</w:t>
      </w:r>
      <w:r w:rsidR="00BD426E" w:rsidRPr="003147E7">
        <w:t>,</w:t>
      </w:r>
      <w:r w:rsidR="00E269E7" w:rsidRPr="003147E7">
        <w:t xml:space="preserve"> requiere</w:t>
      </w:r>
      <w:r w:rsidR="00943AFA" w:rsidRPr="003147E7">
        <w:t>, en la mayoría de los casos,</w:t>
      </w:r>
      <w:r w:rsidR="00E269E7" w:rsidRPr="003147E7">
        <w:t xml:space="preserve"> </w:t>
      </w:r>
      <w:r w:rsidR="00324473" w:rsidRPr="003147E7">
        <w:t>d</w:t>
      </w:r>
      <w:r w:rsidR="00E269E7" w:rsidRPr="003147E7">
        <w:t>el us</w:t>
      </w:r>
      <w:r w:rsidR="00CE71D2" w:rsidRPr="003147E7">
        <w:t>o de reguladores de crecimiento</w:t>
      </w:r>
      <w:r w:rsidR="00E127C7" w:rsidRPr="003147E7">
        <w:t xml:space="preserve">. </w:t>
      </w:r>
      <w:r w:rsidR="00E269E7" w:rsidRPr="003147E7">
        <w:t>No existe</w:t>
      </w:r>
      <w:r w:rsidR="00324473" w:rsidRPr="003147E7">
        <w:t xml:space="preserve"> ningún</w:t>
      </w:r>
      <w:r w:rsidR="000A0501" w:rsidRPr="003147E7">
        <w:t xml:space="preserve"> regulador de crecimient</w:t>
      </w:r>
      <w:r w:rsidR="00683DEE" w:rsidRPr="003147E7">
        <w:t xml:space="preserve">o utilizado </w:t>
      </w:r>
      <w:r w:rsidR="00324473" w:rsidRPr="003147E7">
        <w:t xml:space="preserve">con mayor </w:t>
      </w:r>
      <w:r w:rsidR="00E775BD">
        <w:t>frecuencia</w:t>
      </w:r>
      <w:r w:rsidR="00D23990" w:rsidRPr="003147E7">
        <w:t>,</w:t>
      </w:r>
      <w:r w:rsidR="00324473" w:rsidRPr="003147E7">
        <w:t xml:space="preserve"> </w:t>
      </w:r>
      <w:r w:rsidR="00683DEE" w:rsidRPr="003147E7">
        <w:t>aunque el</w:t>
      </w:r>
      <w:r w:rsidR="000A0501" w:rsidRPr="003147E7">
        <w:t xml:space="preserve"> ABA (1 mg/L) ha </w:t>
      </w:r>
      <w:r w:rsidR="00900266" w:rsidRPr="003147E7">
        <w:t>mostra</w:t>
      </w:r>
      <w:r w:rsidR="00324473" w:rsidRPr="003147E7">
        <w:t>do ser efectivo en c</w:t>
      </w:r>
      <w:r w:rsidR="000A0501" w:rsidRPr="003147E7">
        <w:t>oco (</w:t>
      </w:r>
      <w:r w:rsidR="0001298E">
        <w:t xml:space="preserve">Fernando </w:t>
      </w:r>
      <w:r w:rsidR="004A6044">
        <w:t>and</w:t>
      </w:r>
      <w:r w:rsidR="0001298E">
        <w:t xml:space="preserve"> Gamage, 2000; </w:t>
      </w:r>
      <w:r w:rsidR="000A0501" w:rsidRPr="003147E7">
        <w:t xml:space="preserve">Perera </w:t>
      </w:r>
      <w:r w:rsidR="000A0501" w:rsidRPr="003147E7">
        <w:rPr>
          <w:i/>
        </w:rPr>
        <w:t>et al</w:t>
      </w:r>
      <w:r w:rsidR="000A0501" w:rsidRPr="003147E7">
        <w:t>.</w:t>
      </w:r>
      <w:r w:rsidR="00AD7FC2">
        <w:t>,</w:t>
      </w:r>
      <w:r w:rsidR="000A0501" w:rsidRPr="003147E7">
        <w:t xml:space="preserve"> 2007)</w:t>
      </w:r>
      <w:r w:rsidR="00FE279F" w:rsidRPr="003147E7">
        <w:t>,</w:t>
      </w:r>
      <w:r w:rsidR="000A0501" w:rsidRPr="003147E7">
        <w:t xml:space="preserve"> palma dátil (</w:t>
      </w:r>
      <w:r w:rsidR="004706AE" w:rsidRPr="003147E7">
        <w:t xml:space="preserve">Zouine </w:t>
      </w:r>
      <w:r w:rsidR="004706AE" w:rsidRPr="003147E7">
        <w:rPr>
          <w:i/>
        </w:rPr>
        <w:t>et al.</w:t>
      </w:r>
      <w:r w:rsidR="00AD7FC2">
        <w:t>,</w:t>
      </w:r>
      <w:r w:rsidR="004706AE" w:rsidRPr="003147E7">
        <w:t xml:space="preserve"> 2005; </w:t>
      </w:r>
      <w:r w:rsidR="000A0501" w:rsidRPr="003147E7">
        <w:t xml:space="preserve">Othmani </w:t>
      </w:r>
      <w:r w:rsidR="000A0501" w:rsidRPr="003147E7">
        <w:rPr>
          <w:i/>
        </w:rPr>
        <w:t>et al.</w:t>
      </w:r>
      <w:r w:rsidR="00AD7FC2">
        <w:t>,</w:t>
      </w:r>
      <w:r w:rsidR="000A0501" w:rsidRPr="003147E7">
        <w:rPr>
          <w:i/>
        </w:rPr>
        <w:t xml:space="preserve"> </w:t>
      </w:r>
      <w:r w:rsidR="000A0501" w:rsidRPr="003147E7">
        <w:t>2009</w:t>
      </w:r>
      <w:r w:rsidR="004F3F40">
        <w:t xml:space="preserve">; Sghaier </w:t>
      </w:r>
      <w:r w:rsidR="004F3F40" w:rsidRPr="004F3F40">
        <w:rPr>
          <w:i/>
        </w:rPr>
        <w:t>et al.</w:t>
      </w:r>
      <w:r w:rsidR="004F3F40">
        <w:t>, 2009</w:t>
      </w:r>
      <w:r w:rsidR="00B008E8">
        <w:t xml:space="preserve">) </w:t>
      </w:r>
      <w:r w:rsidR="00FE279F" w:rsidRPr="003147E7">
        <w:t xml:space="preserve">y </w:t>
      </w:r>
      <w:r w:rsidR="00FE279F" w:rsidRPr="003147E7">
        <w:rPr>
          <w:i/>
        </w:rPr>
        <w:t>Phoeni</w:t>
      </w:r>
      <w:r w:rsidR="004706AE" w:rsidRPr="003147E7">
        <w:rPr>
          <w:i/>
        </w:rPr>
        <w:t>x canariensis</w:t>
      </w:r>
      <w:r w:rsidR="004706AE" w:rsidRPr="003147E7">
        <w:t xml:space="preserve"> (Huong </w:t>
      </w:r>
      <w:r w:rsidR="004706AE" w:rsidRPr="003147E7">
        <w:rPr>
          <w:i/>
        </w:rPr>
        <w:t>et al</w:t>
      </w:r>
      <w:r w:rsidR="004706AE" w:rsidRPr="003147E7">
        <w:t>.</w:t>
      </w:r>
      <w:r w:rsidR="00AD7FC2">
        <w:t>,</w:t>
      </w:r>
      <w:r w:rsidR="004706AE" w:rsidRPr="003147E7">
        <w:t xml:space="preserve"> 1999</w:t>
      </w:r>
      <w:r w:rsidR="00A27B05">
        <w:t>;</w:t>
      </w:r>
      <w:r w:rsidR="00446685" w:rsidRPr="003147E7">
        <w:t xml:space="preserve"> Thi</w:t>
      </w:r>
      <w:r w:rsidR="00166750">
        <w:t>-</w:t>
      </w:r>
      <w:r w:rsidR="00446685" w:rsidRPr="003147E7">
        <w:t xml:space="preserve">Lan </w:t>
      </w:r>
      <w:r w:rsidR="00446685" w:rsidRPr="003147E7">
        <w:rPr>
          <w:i/>
        </w:rPr>
        <w:t>et al.</w:t>
      </w:r>
      <w:r w:rsidR="00AD7FC2">
        <w:t>,</w:t>
      </w:r>
      <w:r w:rsidR="00446685" w:rsidRPr="003147E7">
        <w:t xml:space="preserve"> 1999</w:t>
      </w:r>
      <w:r w:rsidR="004706AE" w:rsidRPr="003147E7">
        <w:t>).</w:t>
      </w:r>
      <w:r w:rsidR="0034090A" w:rsidRPr="003147E7">
        <w:t xml:space="preserve"> </w:t>
      </w:r>
      <w:r w:rsidR="00B50B9A">
        <w:t xml:space="preserve">Sghaier-Hammami </w:t>
      </w:r>
      <w:r w:rsidR="00B50B9A" w:rsidRPr="00B50B9A">
        <w:rPr>
          <w:i/>
        </w:rPr>
        <w:t>et al</w:t>
      </w:r>
      <w:r w:rsidR="00B50B9A">
        <w:t>. (201</w:t>
      </w:r>
      <w:r w:rsidR="003B2765">
        <w:t>0</w:t>
      </w:r>
      <w:r w:rsidR="00B50B9A">
        <w:t xml:space="preserve">) mostraron que la adición de ABA en el medio de cultivo incrementa significativamente el contenido de proteína dentro de los tejidos, principalmente proteínas </w:t>
      </w:r>
      <w:r w:rsidR="00B008E8">
        <w:t xml:space="preserve">abundantes </w:t>
      </w:r>
      <w:r w:rsidR="00B422A0">
        <w:t>durante la</w:t>
      </w:r>
      <w:r w:rsidR="00B008E8">
        <w:t xml:space="preserve"> </w:t>
      </w:r>
      <w:r w:rsidR="00B008E8">
        <w:lastRenderedPageBreak/>
        <w:t>embriogénesis tard</w:t>
      </w:r>
      <w:r w:rsidR="004B702A">
        <w:t>í</w:t>
      </w:r>
      <w:r w:rsidR="00B008E8">
        <w:t>a (</w:t>
      </w:r>
      <w:r w:rsidR="00B50B9A">
        <w:t>LEA</w:t>
      </w:r>
      <w:r w:rsidR="00B008E8">
        <w:t>)</w:t>
      </w:r>
      <w:r w:rsidR="00B50B9A">
        <w:t xml:space="preserve"> implicadas en la protección del embrión a la desecación. </w:t>
      </w:r>
      <w:r w:rsidR="0034090A" w:rsidRPr="003147E7">
        <w:t xml:space="preserve">Thi Lan </w:t>
      </w:r>
      <w:r w:rsidR="0034090A" w:rsidRPr="003147E7">
        <w:rPr>
          <w:i/>
        </w:rPr>
        <w:t>et al.</w:t>
      </w:r>
      <w:r w:rsidR="0034090A" w:rsidRPr="003147E7">
        <w:t xml:space="preserve"> (1999) </w:t>
      </w:r>
      <w:r w:rsidR="00900266" w:rsidRPr="003147E7">
        <w:t>mostra</w:t>
      </w:r>
      <w:r w:rsidR="0034090A" w:rsidRPr="003147E7">
        <w:t>ron</w:t>
      </w:r>
      <w:r w:rsidR="00BD426E" w:rsidRPr="003147E7">
        <w:t>,</w:t>
      </w:r>
      <w:r w:rsidR="0034090A" w:rsidRPr="003147E7">
        <w:t xml:space="preserve"> además</w:t>
      </w:r>
      <w:r w:rsidR="00BD426E" w:rsidRPr="003147E7">
        <w:t>,</w:t>
      </w:r>
      <w:r w:rsidR="0034090A" w:rsidRPr="003147E7">
        <w:t xml:space="preserve"> que el medio de cultivo adicionado solamente con BAP, kinetina o 2ip inhibió por completo el desarrollo de los embriones</w:t>
      </w:r>
      <w:r w:rsidR="004B702A">
        <w:t>,</w:t>
      </w:r>
      <w:r w:rsidR="00373C2E">
        <w:t xml:space="preserve"> mientras que Yusnita (2011) utilizó BAP durante esta etapa en palma aceitera logrando un buen desarrollo de los embriones</w:t>
      </w:r>
    </w:p>
    <w:p w:rsidR="00A97831" w:rsidRPr="003147E7" w:rsidRDefault="00A97831" w:rsidP="003147E7">
      <w:pPr>
        <w:spacing w:line="360" w:lineRule="auto"/>
        <w:jc w:val="both"/>
      </w:pPr>
    </w:p>
    <w:p w:rsidR="00A97831" w:rsidRPr="003147E7" w:rsidRDefault="00683DEE" w:rsidP="003147E7">
      <w:pPr>
        <w:spacing w:line="360" w:lineRule="auto"/>
        <w:jc w:val="both"/>
      </w:pPr>
      <w:r w:rsidRPr="003147E7">
        <w:t xml:space="preserve">Perera </w:t>
      </w:r>
      <w:r w:rsidRPr="003147E7">
        <w:rPr>
          <w:i/>
        </w:rPr>
        <w:t>et al</w:t>
      </w:r>
      <w:r w:rsidRPr="003147E7">
        <w:t xml:space="preserve">. </w:t>
      </w:r>
      <w:r w:rsidR="00F73D24" w:rsidRPr="003147E7">
        <w:t>(</w:t>
      </w:r>
      <w:r w:rsidRPr="003147E7">
        <w:t>2009</w:t>
      </w:r>
      <w:r w:rsidR="00F73D24" w:rsidRPr="003147E7">
        <w:t>)</w:t>
      </w:r>
      <w:r w:rsidRPr="003147E7">
        <w:t xml:space="preserve"> utilizaron </w:t>
      </w:r>
      <w:r w:rsidR="00BD426E" w:rsidRPr="003147E7">
        <w:t>BAP</w:t>
      </w:r>
      <w:r w:rsidR="00181036" w:rsidRPr="003147E7">
        <w:t xml:space="preserve"> </w:t>
      </w:r>
      <w:r w:rsidRPr="003147E7">
        <w:t>(5 µM)</w:t>
      </w:r>
      <w:r w:rsidR="00BD426E" w:rsidRPr="003147E7">
        <w:t>,</w:t>
      </w:r>
      <w:r w:rsidRPr="003147E7">
        <w:t xml:space="preserve"> </w:t>
      </w:r>
      <w:r w:rsidR="00BB1652" w:rsidRPr="003147E7">
        <w:t xml:space="preserve">en conjunto con </w:t>
      </w:r>
      <w:r w:rsidR="00A97831" w:rsidRPr="003147E7">
        <w:t xml:space="preserve">2ip </w:t>
      </w:r>
      <w:r w:rsidRPr="003147E7">
        <w:t>(5 µM)</w:t>
      </w:r>
      <w:r w:rsidR="00BD426E" w:rsidRPr="003147E7">
        <w:t>,</w:t>
      </w:r>
      <w:r w:rsidRPr="003147E7">
        <w:t xml:space="preserve"> en el </w:t>
      </w:r>
      <w:r w:rsidR="00A97831" w:rsidRPr="003147E7">
        <w:t xml:space="preserve">medio de cultivo durante esta etapa </w:t>
      </w:r>
      <w:r w:rsidRPr="003147E7">
        <w:t>y lograron aproximadamente un 85% de conversión de embriones</w:t>
      </w:r>
      <w:r w:rsidR="00BD426E" w:rsidRPr="003147E7">
        <w:t xml:space="preserve"> de </w:t>
      </w:r>
      <w:r w:rsidR="00917C55">
        <w:t>coco</w:t>
      </w:r>
      <w:r w:rsidRPr="003147E7">
        <w:t>. E</w:t>
      </w:r>
      <w:r w:rsidR="00A97831" w:rsidRPr="003147E7">
        <w:t xml:space="preserve">stos autores </w:t>
      </w:r>
      <w:r w:rsidR="00900266" w:rsidRPr="003147E7">
        <w:t>mostra</w:t>
      </w:r>
      <w:r w:rsidR="00A97831" w:rsidRPr="003147E7">
        <w:t>ron</w:t>
      </w:r>
      <w:r w:rsidR="00BD426E" w:rsidRPr="003147E7">
        <w:t>,</w:t>
      </w:r>
      <w:r w:rsidR="00A97831" w:rsidRPr="003147E7">
        <w:t xml:space="preserve"> además</w:t>
      </w:r>
      <w:r w:rsidR="00BD426E" w:rsidRPr="003147E7">
        <w:t>,</w:t>
      </w:r>
      <w:r w:rsidR="00A97831" w:rsidRPr="003147E7">
        <w:t xml:space="preserve"> que la inclusión de </w:t>
      </w:r>
      <w:r w:rsidR="00A04415" w:rsidRPr="003147E7">
        <w:t>ácido giberélico (</w:t>
      </w:r>
      <w:r w:rsidR="00A97831" w:rsidRPr="003147E7">
        <w:t>AG</w:t>
      </w:r>
      <w:r w:rsidR="00A97831" w:rsidRPr="003147E7">
        <w:rPr>
          <w:vertAlign w:val="subscript"/>
        </w:rPr>
        <w:t>3</w:t>
      </w:r>
      <w:r w:rsidR="00A04415" w:rsidRPr="003147E7">
        <w:t>)</w:t>
      </w:r>
      <w:r w:rsidR="00A97831" w:rsidRPr="003147E7">
        <w:t xml:space="preserve"> (0,45 µM) al medio de cultivo foment</w:t>
      </w:r>
      <w:r w:rsidR="00BD426E" w:rsidRPr="003147E7">
        <w:t>ó</w:t>
      </w:r>
      <w:r w:rsidR="00A97831" w:rsidRPr="003147E7">
        <w:t xml:space="preserve"> considerablemente la maduración de embriones </w:t>
      </w:r>
      <w:r w:rsidR="00BD426E" w:rsidRPr="003147E7">
        <w:t>de esta planta</w:t>
      </w:r>
      <w:r w:rsidR="00EA3A74" w:rsidRPr="003147E7">
        <w:t>, m</w:t>
      </w:r>
      <w:r w:rsidRPr="003147E7">
        <w:t>ientras que la adición de ABA no favoreció la maduración.</w:t>
      </w:r>
      <w:r w:rsidR="00D1019B">
        <w:t xml:space="preserve"> El efecto positivo del AG</w:t>
      </w:r>
      <w:r w:rsidR="00D1019B" w:rsidRPr="00D1019B">
        <w:rPr>
          <w:vertAlign w:val="subscript"/>
        </w:rPr>
        <w:t>3</w:t>
      </w:r>
      <w:r w:rsidR="00D1019B">
        <w:t xml:space="preserve"> en la formación y germinación de embriones somáticos también fue observado por Montero-Córtes </w:t>
      </w:r>
      <w:r w:rsidR="00D1019B" w:rsidRPr="00D1019B">
        <w:rPr>
          <w:i/>
        </w:rPr>
        <w:t>et al.</w:t>
      </w:r>
      <w:r w:rsidR="00D1019B">
        <w:t xml:space="preserve"> (2010) en esta misma especie.</w:t>
      </w:r>
    </w:p>
    <w:p w:rsidR="00E269E7" w:rsidRPr="003147E7" w:rsidRDefault="00E269E7" w:rsidP="003147E7">
      <w:pPr>
        <w:spacing w:line="360" w:lineRule="auto"/>
        <w:jc w:val="both"/>
      </w:pPr>
    </w:p>
    <w:p w:rsidR="00056B5D" w:rsidRPr="003147E7" w:rsidRDefault="00683DEE" w:rsidP="003147E7">
      <w:pPr>
        <w:spacing w:line="360" w:lineRule="auto"/>
        <w:jc w:val="both"/>
      </w:pPr>
      <w:r w:rsidRPr="003147E7">
        <w:t>Además</w:t>
      </w:r>
      <w:r w:rsidR="00BB1652" w:rsidRPr="003147E7">
        <w:t>,</w:t>
      </w:r>
      <w:r w:rsidRPr="003147E7">
        <w:t xml:space="preserve"> otros autores han utilizado auxinas </w:t>
      </w:r>
      <w:r w:rsidR="00BB1652" w:rsidRPr="003147E7">
        <w:t xml:space="preserve">en esta etapa </w:t>
      </w:r>
      <w:r w:rsidRPr="003147E7">
        <w:t>con buenos resultados</w:t>
      </w:r>
      <w:r w:rsidR="007C4585" w:rsidRPr="003147E7">
        <w:t xml:space="preserve"> (Al-Khayri</w:t>
      </w:r>
      <w:r w:rsidR="00AD7FC2">
        <w:t>,</w:t>
      </w:r>
      <w:r w:rsidR="007C4585" w:rsidRPr="003147E7">
        <w:t xml:space="preserve"> 2003; </w:t>
      </w:r>
      <w:r w:rsidR="00056B5D" w:rsidRPr="003147E7">
        <w:t xml:space="preserve">Othmani </w:t>
      </w:r>
      <w:r w:rsidR="00056B5D" w:rsidRPr="003147E7">
        <w:rPr>
          <w:i/>
        </w:rPr>
        <w:t>et</w:t>
      </w:r>
      <w:r w:rsidR="00056B5D" w:rsidRPr="003147E7">
        <w:t xml:space="preserve"> </w:t>
      </w:r>
      <w:r w:rsidR="00056B5D" w:rsidRPr="003147E7">
        <w:rPr>
          <w:i/>
        </w:rPr>
        <w:t>al.</w:t>
      </w:r>
      <w:r w:rsidR="00AD7FC2">
        <w:t>,</w:t>
      </w:r>
      <w:r w:rsidR="00056B5D" w:rsidRPr="003147E7">
        <w:t xml:space="preserve"> 2009</w:t>
      </w:r>
      <w:r w:rsidR="00530215" w:rsidRPr="003147E7">
        <w:t>)</w:t>
      </w:r>
      <w:r w:rsidR="007C4585" w:rsidRPr="003147E7">
        <w:t xml:space="preserve">. </w:t>
      </w:r>
      <w:r w:rsidR="00530215" w:rsidRPr="003147E7">
        <w:t xml:space="preserve"> </w:t>
      </w:r>
      <w:r w:rsidR="007C4585" w:rsidRPr="003147E7">
        <w:t xml:space="preserve">Al-Khayri (2003) </w:t>
      </w:r>
      <w:r w:rsidR="00530215" w:rsidRPr="003147E7">
        <w:t>utiliz</w:t>
      </w:r>
      <w:r w:rsidR="00A45E36">
        <w:t>ó</w:t>
      </w:r>
      <w:r w:rsidR="00530215" w:rsidRPr="003147E7">
        <w:t xml:space="preserve"> </w:t>
      </w:r>
      <w:r w:rsidR="00E119E3" w:rsidRPr="003147E7">
        <w:t>ácido indol-3-butírico (</w:t>
      </w:r>
      <w:r w:rsidR="00530215" w:rsidRPr="003147E7">
        <w:t>AIB</w:t>
      </w:r>
      <w:r w:rsidR="00E119E3" w:rsidRPr="003147E7">
        <w:t>)</w:t>
      </w:r>
      <w:r w:rsidR="00530215" w:rsidRPr="003147E7">
        <w:t xml:space="preserve"> (</w:t>
      </w:r>
      <w:r w:rsidR="00294097" w:rsidRPr="003147E7">
        <w:t>0,98-1,97</w:t>
      </w:r>
      <w:r w:rsidR="00530215" w:rsidRPr="003147E7">
        <w:t xml:space="preserve"> </w:t>
      </w:r>
      <w:r w:rsidR="00294097" w:rsidRPr="003147E7">
        <w:t>µM</w:t>
      </w:r>
      <w:r w:rsidR="00530215" w:rsidRPr="003147E7">
        <w:t>) y obtuv</w:t>
      </w:r>
      <w:r w:rsidR="00A45E36">
        <w:t>o</w:t>
      </w:r>
      <w:r w:rsidR="00530215" w:rsidRPr="003147E7">
        <w:t xml:space="preserve"> entre un 80 y un 90% </w:t>
      </w:r>
      <w:r w:rsidR="00294097" w:rsidRPr="003147E7">
        <w:t xml:space="preserve">de </w:t>
      </w:r>
      <w:r w:rsidR="00530215" w:rsidRPr="003147E7">
        <w:t>germinación de embriones</w:t>
      </w:r>
      <w:r w:rsidR="00294097" w:rsidRPr="003147E7">
        <w:t xml:space="preserve"> somáticos</w:t>
      </w:r>
      <w:r w:rsidR="00530215" w:rsidRPr="003147E7">
        <w:t xml:space="preserve"> </w:t>
      </w:r>
      <w:r w:rsidR="00BD426E" w:rsidRPr="003147E7">
        <w:t xml:space="preserve">de palma dátil, </w:t>
      </w:r>
      <w:r w:rsidR="00530215" w:rsidRPr="003147E7">
        <w:t>comparado con la misma concentración de ANA</w:t>
      </w:r>
      <w:r w:rsidR="00294097" w:rsidRPr="003147E7">
        <w:t>,</w:t>
      </w:r>
      <w:r w:rsidR="00530215" w:rsidRPr="003147E7">
        <w:t xml:space="preserve"> con </w:t>
      </w:r>
      <w:r w:rsidR="00294097" w:rsidRPr="003147E7">
        <w:t xml:space="preserve">la </w:t>
      </w:r>
      <w:r w:rsidR="00530215" w:rsidRPr="003147E7">
        <w:t xml:space="preserve">cual </w:t>
      </w:r>
      <w:r w:rsidR="00A45E36">
        <w:t xml:space="preserve">se </w:t>
      </w:r>
      <w:r w:rsidR="00530215" w:rsidRPr="003147E7">
        <w:t xml:space="preserve">lograron apenas entre un 40 y 60% en </w:t>
      </w:r>
      <w:r w:rsidR="007C4585" w:rsidRPr="003147E7">
        <w:t>la germinación de los embriones</w:t>
      </w:r>
      <w:r w:rsidR="00EA3A74" w:rsidRPr="003147E7">
        <w:t>.</w:t>
      </w:r>
    </w:p>
    <w:p w:rsidR="004773A6" w:rsidRPr="003147E7" w:rsidRDefault="004773A6" w:rsidP="003147E7">
      <w:pPr>
        <w:spacing w:line="360" w:lineRule="auto"/>
        <w:jc w:val="both"/>
      </w:pPr>
    </w:p>
    <w:p w:rsidR="004773A6" w:rsidRPr="003147E7" w:rsidRDefault="004773A6" w:rsidP="003147E7">
      <w:pPr>
        <w:spacing w:line="360" w:lineRule="auto"/>
        <w:jc w:val="both"/>
      </w:pPr>
      <w:r w:rsidRPr="003147E7">
        <w:t xml:space="preserve">Una excepción a lo anterior es el caso de palma aceitera, en la cual Scherwinski-Pereira </w:t>
      </w:r>
      <w:r w:rsidRPr="003147E7">
        <w:rPr>
          <w:i/>
        </w:rPr>
        <w:t>et al</w:t>
      </w:r>
      <w:r w:rsidRPr="003147E7">
        <w:t xml:space="preserve">. (2010) lograron la conversión a plantas completas eliminando </w:t>
      </w:r>
      <w:r w:rsidR="00533F31">
        <w:t>en su totalidad</w:t>
      </w:r>
      <w:r w:rsidRPr="003147E7">
        <w:t xml:space="preserve"> los reguladores de crecimiento del medio de cultivo.</w:t>
      </w:r>
    </w:p>
    <w:p w:rsidR="00E32A1E" w:rsidRPr="003147E7" w:rsidRDefault="00E32A1E" w:rsidP="003147E7">
      <w:pPr>
        <w:spacing w:line="360" w:lineRule="auto"/>
      </w:pPr>
    </w:p>
    <w:p w:rsidR="00696655" w:rsidRPr="003147E7" w:rsidRDefault="00696655" w:rsidP="003147E7">
      <w:pPr>
        <w:spacing w:line="360" w:lineRule="auto"/>
      </w:pPr>
    </w:p>
    <w:p w:rsidR="000F7732" w:rsidRPr="003147E7" w:rsidRDefault="000F7732" w:rsidP="00A61820">
      <w:pPr>
        <w:spacing w:line="360" w:lineRule="auto"/>
        <w:jc w:val="both"/>
        <w:rPr>
          <w:i/>
        </w:rPr>
      </w:pPr>
      <w:r w:rsidRPr="003147E7">
        <w:rPr>
          <w:i/>
        </w:rPr>
        <w:t xml:space="preserve">Tipo de explante </w:t>
      </w:r>
    </w:p>
    <w:p w:rsidR="000F7732" w:rsidRPr="003147E7" w:rsidRDefault="000F7732" w:rsidP="003147E7">
      <w:pPr>
        <w:spacing w:line="360" w:lineRule="auto"/>
        <w:rPr>
          <w:i/>
        </w:rPr>
      </w:pPr>
    </w:p>
    <w:p w:rsidR="000F7732" w:rsidRDefault="000F7732" w:rsidP="003147E7">
      <w:pPr>
        <w:spacing w:line="360" w:lineRule="auto"/>
        <w:jc w:val="both"/>
      </w:pPr>
      <w:r w:rsidRPr="003147E7">
        <w:t>Existen algunos tejidos que responden mejor a los tratamientos para inducción de ES</w:t>
      </w:r>
      <w:r w:rsidR="00917C55">
        <w:t xml:space="preserve"> que otros</w:t>
      </w:r>
      <w:r w:rsidRPr="003147E7">
        <w:t>. Para lograr la regeneración de embriones somáticos en plantas monocotiledóneas es muy importante la selección de explantes que contengan regiones meristemáticas (Benson</w:t>
      </w:r>
      <w:r w:rsidR="00AD7FC2">
        <w:t>,</w:t>
      </w:r>
      <w:r w:rsidRPr="003147E7">
        <w:t xml:space="preserve"> 2000). Es por ello que en palmas comúnmente se utiliza tejido somático inmaduro</w:t>
      </w:r>
      <w:r w:rsidR="00E775BD">
        <w:t>,</w:t>
      </w:r>
      <w:r w:rsidRPr="003147E7">
        <w:t xml:space="preserve"> como es el caso de inflorescencias, ápices y secciones basales de hojas</w:t>
      </w:r>
      <w:r w:rsidR="00481FBA">
        <w:t>.</w:t>
      </w:r>
      <w:r w:rsidR="008E0B1A">
        <w:t xml:space="preserve"> </w:t>
      </w:r>
      <w:r w:rsidRPr="003147E7">
        <w:t>En algunos casos también se ha reportado el uso de raíces</w:t>
      </w:r>
      <w:r w:rsidR="00BD426E" w:rsidRPr="003147E7">
        <w:t>, como por ejemplo las</w:t>
      </w:r>
      <w:r w:rsidRPr="003147E7">
        <w:t xml:space="preserve"> </w:t>
      </w:r>
      <w:r w:rsidRPr="003147E7">
        <w:lastRenderedPageBreak/>
        <w:t xml:space="preserve">provenientes de plantas de </w:t>
      </w:r>
      <w:r w:rsidRPr="003147E7">
        <w:rPr>
          <w:i/>
        </w:rPr>
        <w:t>Areca catechu</w:t>
      </w:r>
      <w:r w:rsidRPr="003147E7">
        <w:t xml:space="preserve"> en cultivo </w:t>
      </w:r>
      <w:r w:rsidRPr="003147E7">
        <w:rPr>
          <w:i/>
        </w:rPr>
        <w:t xml:space="preserve">in vitro </w:t>
      </w:r>
      <w:r w:rsidRPr="003147E7">
        <w:t xml:space="preserve">(Wang </w:t>
      </w:r>
      <w:r w:rsidRPr="003147E7">
        <w:rPr>
          <w:i/>
        </w:rPr>
        <w:t>et al.</w:t>
      </w:r>
      <w:r w:rsidR="00AD7FC2">
        <w:t>,</w:t>
      </w:r>
      <w:r w:rsidRPr="003147E7">
        <w:t xml:space="preserve"> 2006</w:t>
      </w:r>
      <w:r w:rsidR="006A4FA5" w:rsidRPr="003147E7">
        <w:t>)</w:t>
      </w:r>
      <w:r w:rsidR="00294097" w:rsidRPr="003147E7">
        <w:t>. E</w:t>
      </w:r>
      <w:r w:rsidRPr="003147E7">
        <w:t xml:space="preserve">stos autores </w:t>
      </w:r>
      <w:r w:rsidR="00E775BD">
        <w:t>encontraron</w:t>
      </w:r>
      <w:r w:rsidR="00E775BD" w:rsidRPr="003147E7">
        <w:t xml:space="preserve"> </w:t>
      </w:r>
      <w:r w:rsidRPr="003147E7">
        <w:t>mayor formación de callo embriogénico en raíces que en hojas y tallos.</w:t>
      </w:r>
    </w:p>
    <w:p w:rsidR="008E0B1A" w:rsidRDefault="008E0B1A" w:rsidP="003147E7">
      <w:pPr>
        <w:spacing w:line="360" w:lineRule="auto"/>
        <w:jc w:val="both"/>
      </w:pPr>
    </w:p>
    <w:p w:rsidR="004B702A" w:rsidRPr="003147E7" w:rsidRDefault="006E2CDC" w:rsidP="003147E7">
      <w:pPr>
        <w:spacing w:line="360" w:lineRule="auto"/>
        <w:jc w:val="both"/>
      </w:pPr>
      <w:r>
        <w:t xml:space="preserve">Se ha observado que la respuesta embriogénica puede variar, aun en una misma especie de palma, </w:t>
      </w:r>
      <w:r w:rsidR="008E0B1A">
        <w:t xml:space="preserve">según el tipo de tejido utilizado. </w:t>
      </w:r>
      <w:r>
        <w:t>P</w:t>
      </w:r>
      <w:r w:rsidR="008E0B1A">
        <w:t>or ejemplo, en algunas especies la mejor respuesta se logra con inflorescencias mientras que en otras</w:t>
      </w:r>
      <w:r w:rsidR="00481FBA">
        <w:t>,</w:t>
      </w:r>
      <w:r w:rsidR="008E0B1A">
        <w:t xml:space="preserve"> se logra con el uso de hojas. </w:t>
      </w:r>
      <w:r w:rsidR="0026671B">
        <w:t xml:space="preserve">Thuc </w:t>
      </w:r>
      <w:r w:rsidR="00D873D9" w:rsidRPr="00D873D9">
        <w:rPr>
          <w:i/>
        </w:rPr>
        <w:t>et al.</w:t>
      </w:r>
      <w:r w:rsidR="0026671B">
        <w:t xml:space="preserve"> (2011) encontraron</w:t>
      </w:r>
      <w:r w:rsidR="00947A10">
        <w:t>, en palma aceitera,</w:t>
      </w:r>
      <w:r w:rsidR="0026671B">
        <w:t xml:space="preserve"> un posible marcador molecular (el transcripto Eg707) que permite identificar estad</w:t>
      </w:r>
      <w:r w:rsidR="00481FBA">
        <w:t>i</w:t>
      </w:r>
      <w:r w:rsidR="0026671B">
        <w:t>os tempranos de embriogénesis somática en los explantes</w:t>
      </w:r>
      <w:r w:rsidR="004B702A">
        <w:t>,</w:t>
      </w:r>
      <w:r w:rsidR="0026671B">
        <w:t xml:space="preserve"> ya que se expresa mayor</w:t>
      </w:r>
      <w:r w:rsidR="004B702A">
        <w:t>itaria</w:t>
      </w:r>
      <w:r w:rsidR="0026671B">
        <w:t>mente en tejido con potencial embriogénico. Esto permitiría descartar explantes sin esperar hasta que ocurra una respuesta visible, ahorrando de esta forma tiempo y recursos.</w:t>
      </w:r>
    </w:p>
    <w:p w:rsidR="000F7732" w:rsidRPr="003147E7" w:rsidRDefault="000F7732" w:rsidP="003147E7">
      <w:pPr>
        <w:spacing w:line="360" w:lineRule="auto"/>
        <w:jc w:val="both"/>
      </w:pPr>
    </w:p>
    <w:p w:rsidR="00146194" w:rsidRDefault="00B60FD0" w:rsidP="003147E7">
      <w:pPr>
        <w:spacing w:line="360" w:lineRule="auto"/>
        <w:jc w:val="both"/>
      </w:pPr>
      <w:r>
        <w:t>L</w:t>
      </w:r>
      <w:r w:rsidRPr="003147E7">
        <w:t xml:space="preserve">os embriones </w:t>
      </w:r>
      <w:r w:rsidR="0015430C">
        <w:t>c</w:t>
      </w:r>
      <w:r w:rsidRPr="003147E7">
        <w:t xml:space="preserve">igóticos responden </w:t>
      </w:r>
      <w:r w:rsidR="004F3F40">
        <w:t>muy bien a varios tratamientos para inducir</w:t>
      </w:r>
      <w:r w:rsidRPr="003147E7">
        <w:t xml:space="preserve"> ES, tal y como lo mostraron Huong </w:t>
      </w:r>
      <w:r w:rsidRPr="003147E7">
        <w:rPr>
          <w:i/>
        </w:rPr>
        <w:t>et al</w:t>
      </w:r>
      <w:r w:rsidRPr="003147E7">
        <w:t xml:space="preserve">. (1999) y Thi-Lan </w:t>
      </w:r>
      <w:r w:rsidRPr="003147E7">
        <w:rPr>
          <w:i/>
        </w:rPr>
        <w:t>et al</w:t>
      </w:r>
      <w:r w:rsidRPr="003147E7">
        <w:t>. (1999)</w:t>
      </w:r>
      <w:r>
        <w:t xml:space="preserve"> en</w:t>
      </w:r>
      <w:r w:rsidRPr="003147E7">
        <w:t xml:space="preserve"> </w:t>
      </w:r>
      <w:r w:rsidRPr="003147E7">
        <w:rPr>
          <w:i/>
        </w:rPr>
        <w:t>Phoenix canariensis</w:t>
      </w:r>
      <w:r w:rsidR="004F3F40">
        <w:t xml:space="preserve"> y Teixeira </w:t>
      </w:r>
      <w:r w:rsidR="004F3F40" w:rsidRPr="004F3F40">
        <w:rPr>
          <w:i/>
        </w:rPr>
        <w:t>et al.</w:t>
      </w:r>
      <w:r w:rsidR="004F3F40">
        <w:t xml:space="preserve"> (1993) en palma aceitera</w:t>
      </w:r>
      <w:r>
        <w:rPr>
          <w:i/>
        </w:rPr>
        <w:t>.</w:t>
      </w:r>
      <w:r w:rsidRPr="003147E7">
        <w:t xml:space="preserve"> Al comparar la respuesta entre embriones </w:t>
      </w:r>
      <w:r w:rsidR="0015430C">
        <w:t>c</w:t>
      </w:r>
      <w:r w:rsidRPr="003147E7">
        <w:t>igóticos y ápices</w:t>
      </w:r>
      <w:r w:rsidR="00F218CC">
        <w:t>,</w:t>
      </w:r>
      <w:r w:rsidRPr="003147E7">
        <w:t xml:space="preserve"> los primeros presentaron significativamente mayor potencial para la formación de callo embriogénico. </w:t>
      </w:r>
      <w:r w:rsidR="00294097" w:rsidRPr="003147E7">
        <w:t>S</w:t>
      </w:r>
      <w:r w:rsidR="000F7732" w:rsidRPr="003147E7">
        <w:t xml:space="preserve">in embargo, en muchos casos la aplicación de la metodología </w:t>
      </w:r>
      <w:r w:rsidR="00BD426E" w:rsidRPr="003147E7">
        <w:t>desarrollada para un explante</w:t>
      </w:r>
      <w:r w:rsidR="00475751">
        <w:t xml:space="preserve">, en este caso embriones </w:t>
      </w:r>
      <w:r w:rsidR="0015430C">
        <w:t>c</w:t>
      </w:r>
      <w:r w:rsidR="00475751">
        <w:t>igóticos,</w:t>
      </w:r>
      <w:r w:rsidR="000F7732" w:rsidRPr="003147E7">
        <w:t xml:space="preserve"> no </w:t>
      </w:r>
      <w:r w:rsidR="00294097" w:rsidRPr="003147E7">
        <w:t>lleva a</w:t>
      </w:r>
      <w:r w:rsidR="000F7732" w:rsidRPr="003147E7">
        <w:t xml:space="preserve"> los mismos resultados </w:t>
      </w:r>
      <w:r w:rsidR="00BD426E" w:rsidRPr="003147E7">
        <w:t xml:space="preserve">en otros tejidos </w:t>
      </w:r>
      <w:r w:rsidR="000F7732" w:rsidRPr="003147E7">
        <w:t xml:space="preserve">(Chan </w:t>
      </w:r>
      <w:r w:rsidR="000F7732" w:rsidRPr="003147E7">
        <w:rPr>
          <w:i/>
        </w:rPr>
        <w:t>et al.</w:t>
      </w:r>
      <w:r w:rsidR="00AD7FC2">
        <w:t>,</w:t>
      </w:r>
      <w:r w:rsidR="000F7732" w:rsidRPr="003147E7">
        <w:t xml:space="preserve"> 1998</w:t>
      </w:r>
      <w:r w:rsidR="00146194">
        <w:t>).</w:t>
      </w:r>
    </w:p>
    <w:p w:rsidR="00841AA7" w:rsidRPr="003147E7" w:rsidRDefault="00841AA7" w:rsidP="003147E7">
      <w:pPr>
        <w:spacing w:line="360" w:lineRule="auto"/>
        <w:jc w:val="both"/>
      </w:pPr>
    </w:p>
    <w:p w:rsidR="000F7732" w:rsidRPr="003147E7" w:rsidRDefault="009B4C3A" w:rsidP="003147E7">
      <w:pPr>
        <w:spacing w:line="360" w:lineRule="auto"/>
        <w:jc w:val="both"/>
      </w:pPr>
      <w:r w:rsidRPr="003147E7">
        <w:t xml:space="preserve">Chan </w:t>
      </w:r>
      <w:r w:rsidRPr="003147E7">
        <w:rPr>
          <w:i/>
        </w:rPr>
        <w:t>et al.</w:t>
      </w:r>
      <w:r w:rsidRPr="003147E7">
        <w:t xml:space="preserve"> (1998) y Azpeitia </w:t>
      </w:r>
      <w:r w:rsidRPr="003147E7">
        <w:rPr>
          <w:i/>
        </w:rPr>
        <w:t xml:space="preserve">et al. </w:t>
      </w:r>
      <w:r w:rsidRPr="003147E7">
        <w:t xml:space="preserve">(2003) utilizaron plúmulas provenientes de embriones en frutos de </w:t>
      </w:r>
      <w:r w:rsidR="00F218CC">
        <w:t>coco</w:t>
      </w:r>
      <w:r w:rsidRPr="003147E7">
        <w:t xml:space="preserve"> y obtuvieron </w:t>
      </w:r>
      <w:r w:rsidR="00C72B5E" w:rsidRPr="003147E7">
        <w:t>buenos rendimientos (&gt;50%)</w:t>
      </w:r>
      <w:r w:rsidRPr="003147E7">
        <w:t xml:space="preserve"> en la formación de embriones</w:t>
      </w:r>
      <w:r w:rsidR="00C72B5E" w:rsidRPr="003147E7">
        <w:t>.</w:t>
      </w:r>
      <w:r w:rsidR="002B54F0" w:rsidRPr="003147E7">
        <w:t xml:space="preserve"> </w:t>
      </w:r>
      <w:r w:rsidR="00A54A7D">
        <w:t xml:space="preserve">Los cambios morfológicos e histológicos que ocurren durante este proceso fueron descritos y caracterizados posteriormente (Sáenz </w:t>
      </w:r>
      <w:r w:rsidR="00A54A7D" w:rsidRPr="00A54A7D">
        <w:rPr>
          <w:i/>
        </w:rPr>
        <w:t>et al.</w:t>
      </w:r>
      <w:r w:rsidR="00A54A7D">
        <w:t xml:space="preserve">, 2006). </w:t>
      </w:r>
      <w:r w:rsidR="002B54F0" w:rsidRPr="003147E7">
        <w:t xml:space="preserve">En palma aceitera, Thomas </w:t>
      </w:r>
      <w:r w:rsidR="00525639">
        <w:t>and</w:t>
      </w:r>
      <w:r w:rsidR="002B54F0" w:rsidRPr="003147E7">
        <w:t xml:space="preserve"> Rao (1985) utilizaron solamente la sección basal de la hoja para la inducción de </w:t>
      </w:r>
      <w:r w:rsidR="00A34E5F" w:rsidRPr="003147E7">
        <w:t>ES</w:t>
      </w:r>
      <w:r w:rsidR="002B54F0" w:rsidRPr="003147E7">
        <w:t>, logrando que un 50% de los explantes produjeran callo embriogénico.</w:t>
      </w:r>
    </w:p>
    <w:p w:rsidR="000F7732" w:rsidRPr="003147E7" w:rsidRDefault="000F7732" w:rsidP="003147E7">
      <w:pPr>
        <w:spacing w:line="360" w:lineRule="auto"/>
        <w:jc w:val="both"/>
      </w:pPr>
    </w:p>
    <w:p w:rsidR="000F7732" w:rsidRPr="003147E7" w:rsidRDefault="000F7732" w:rsidP="003147E7">
      <w:pPr>
        <w:spacing w:line="360" w:lineRule="auto"/>
        <w:jc w:val="both"/>
      </w:pPr>
      <w:r w:rsidRPr="003147E7">
        <w:t xml:space="preserve">En </w:t>
      </w:r>
      <w:r w:rsidR="00F218CC">
        <w:t>pejibaye</w:t>
      </w:r>
      <w:r w:rsidRPr="003147E7">
        <w:t xml:space="preserve"> y </w:t>
      </w:r>
      <w:r w:rsidR="00F218CC">
        <w:t>coco</w:t>
      </w:r>
      <w:r w:rsidRPr="003147E7">
        <w:t xml:space="preserve"> se ha reportado el uso de inflorescencias</w:t>
      </w:r>
      <w:r w:rsidR="00BB7E58">
        <w:t>,</w:t>
      </w:r>
      <w:r w:rsidR="00BB7E58" w:rsidRPr="003147E7">
        <w:t xml:space="preserve"> </w:t>
      </w:r>
      <w:r w:rsidRPr="003147E7">
        <w:t>ya que en estas dos especies la ES a partir de ápices y hojas no es sencilla (</w:t>
      </w:r>
      <w:r w:rsidR="00AE7FF5" w:rsidRPr="003147E7">
        <w:t xml:space="preserve">Valverde </w:t>
      </w:r>
      <w:r w:rsidR="00AE7FF5" w:rsidRPr="003147E7">
        <w:rPr>
          <w:i/>
        </w:rPr>
        <w:t>et al</w:t>
      </w:r>
      <w:r w:rsidR="00AE7FF5" w:rsidRPr="003147E7">
        <w:t>.</w:t>
      </w:r>
      <w:r w:rsidR="00AD7FC2">
        <w:t>,</w:t>
      </w:r>
      <w:r w:rsidR="00AE7FF5" w:rsidRPr="003147E7">
        <w:t xml:space="preserve"> 1989; </w:t>
      </w:r>
      <w:r w:rsidRPr="003147E7">
        <w:t xml:space="preserve">Verdeil </w:t>
      </w:r>
      <w:r w:rsidRPr="003147E7">
        <w:rPr>
          <w:i/>
        </w:rPr>
        <w:t>et al.</w:t>
      </w:r>
      <w:r w:rsidR="00AD7FC2">
        <w:t>,</w:t>
      </w:r>
      <w:r w:rsidRPr="003147E7">
        <w:t xml:space="preserve"> 1994; Steinmacher </w:t>
      </w:r>
      <w:r w:rsidRPr="003147E7">
        <w:rPr>
          <w:i/>
        </w:rPr>
        <w:t>et al</w:t>
      </w:r>
      <w:r w:rsidRPr="003147E7">
        <w:t>.</w:t>
      </w:r>
      <w:r w:rsidR="00AD7FC2">
        <w:t>,</w:t>
      </w:r>
      <w:r w:rsidRPr="003147E7">
        <w:t xml:space="preserve"> 2007</w:t>
      </w:r>
      <w:r w:rsidR="006A4FA5" w:rsidRPr="003147E7">
        <w:t>a</w:t>
      </w:r>
      <w:r w:rsidRPr="003147E7">
        <w:t>). En coco, además se ha</w:t>
      </w:r>
      <w:r w:rsidR="00216342">
        <w:t>n</w:t>
      </w:r>
      <w:r w:rsidRPr="003147E7">
        <w:t xml:space="preserve"> utilizado ovarios no fertilizados para la inducción de ES con buenos resultados (Perera </w:t>
      </w:r>
      <w:r w:rsidRPr="003147E7">
        <w:rPr>
          <w:i/>
        </w:rPr>
        <w:t>et al</w:t>
      </w:r>
      <w:r w:rsidRPr="003147E7">
        <w:t>.</w:t>
      </w:r>
      <w:r w:rsidR="00AD7FC2">
        <w:t>,</w:t>
      </w:r>
      <w:r w:rsidRPr="003147E7">
        <w:t xml:space="preserve"> 2007</w:t>
      </w:r>
      <w:r w:rsidR="00B8130F" w:rsidRPr="003147E7">
        <w:t xml:space="preserve">; Perera </w:t>
      </w:r>
      <w:r w:rsidR="00B8130F" w:rsidRPr="003147E7">
        <w:rPr>
          <w:i/>
        </w:rPr>
        <w:t>et al.</w:t>
      </w:r>
      <w:r w:rsidR="00AD7FC2">
        <w:t>,</w:t>
      </w:r>
      <w:r w:rsidR="00B8130F" w:rsidRPr="003147E7">
        <w:t xml:space="preserve"> 2009</w:t>
      </w:r>
      <w:r w:rsidR="00841AA7" w:rsidRPr="003147E7">
        <w:t>)</w:t>
      </w:r>
      <w:r w:rsidR="00294097" w:rsidRPr="003147E7">
        <w:t>. E</w:t>
      </w:r>
      <w:r w:rsidR="00841AA7" w:rsidRPr="003147E7">
        <w:t xml:space="preserve">n </w:t>
      </w:r>
      <w:r w:rsidR="00475751">
        <w:t>este último caso</w:t>
      </w:r>
      <w:r w:rsidRPr="003147E7">
        <w:t>, el callo embriogénico se formó a partir del carpelo del ovario, por lo que las plantas obtenidas fueron diploides.</w:t>
      </w:r>
      <w:r w:rsidR="007C1F19">
        <w:t xml:space="preserve"> El uso de plántulas de </w:t>
      </w:r>
      <w:r w:rsidR="007C1F19" w:rsidRPr="007C1F19">
        <w:rPr>
          <w:i/>
        </w:rPr>
        <w:lastRenderedPageBreak/>
        <w:t>Hyophorbe lagenicaulis</w:t>
      </w:r>
      <w:r w:rsidR="007C1F19">
        <w:t xml:space="preserve">, palma en peligro de extinción, con tres semanas de edad, seccionadas de forma longitudinal y cultivadas en medio MS con 3 mg/l 2,4-D indujo la formación de embriones somáticos de forma directa; sin embargo, no fue posible aclimatarlos en el suelo (Sarasan </w:t>
      </w:r>
      <w:r w:rsidR="00D873D9" w:rsidRPr="00D873D9">
        <w:rPr>
          <w:i/>
        </w:rPr>
        <w:t>et al.,</w:t>
      </w:r>
      <w:r w:rsidR="007C1F19">
        <w:t xml:space="preserve"> 2002).</w:t>
      </w:r>
    </w:p>
    <w:p w:rsidR="000F7732" w:rsidRPr="003147E7" w:rsidRDefault="000F7732" w:rsidP="003147E7">
      <w:pPr>
        <w:spacing w:line="360" w:lineRule="auto"/>
        <w:jc w:val="both"/>
      </w:pPr>
    </w:p>
    <w:p w:rsidR="00720588" w:rsidRPr="003147E7" w:rsidRDefault="00F218CC" w:rsidP="003147E7">
      <w:pPr>
        <w:spacing w:line="360" w:lineRule="auto"/>
        <w:jc w:val="both"/>
      </w:pPr>
      <w:r w:rsidRPr="003147E7">
        <w:t xml:space="preserve">Badawy </w:t>
      </w:r>
      <w:r w:rsidRPr="003147E7">
        <w:rPr>
          <w:i/>
        </w:rPr>
        <w:t>et al.</w:t>
      </w:r>
      <w:r w:rsidRPr="003147E7">
        <w:t xml:space="preserve"> (2005) utilizaron ápices, yemas axilares y hojas de palma dátil, aplica</w:t>
      </w:r>
      <w:r w:rsidR="00216342">
        <w:t>ron</w:t>
      </w:r>
      <w:r w:rsidRPr="003147E7">
        <w:t xml:space="preserve"> los mismos tratamientos en todos los tipos de explante, y encontraron que el explante que mejor respondió ante los tratamientos fue el ápice, seguido de la yema axilar. </w:t>
      </w:r>
      <w:r w:rsidR="00CD6453">
        <w:t>En esta especie no es común el uso de inflorescencias como explante para la inducción de ES.</w:t>
      </w:r>
      <w:r w:rsidR="00720588" w:rsidRPr="003147E7">
        <w:t xml:space="preserve"> </w:t>
      </w:r>
      <w:r>
        <w:t>También en palma dátil</w:t>
      </w:r>
      <w:r w:rsidR="00BD426E" w:rsidRPr="003147E7">
        <w:t>,</w:t>
      </w:r>
      <w:r w:rsidR="00154D83" w:rsidRPr="003147E7">
        <w:t xml:space="preserve"> Veramendi </w:t>
      </w:r>
      <w:r w:rsidR="00A46F56">
        <w:t>and</w:t>
      </w:r>
      <w:r w:rsidR="00154D83" w:rsidRPr="003147E7">
        <w:t xml:space="preserve"> Navarro </w:t>
      </w:r>
      <w:r w:rsidR="00A53C07" w:rsidRPr="003147E7">
        <w:t>(</w:t>
      </w:r>
      <w:r w:rsidR="00154D83" w:rsidRPr="003147E7">
        <w:t>1997</w:t>
      </w:r>
      <w:r w:rsidR="00A53C07" w:rsidRPr="003147E7">
        <w:t>)</w:t>
      </w:r>
      <w:r w:rsidR="00154D83" w:rsidRPr="003147E7">
        <w:t xml:space="preserve"> utilizaron diferentes explantes para la inducción de callo embriogénico (tejido subapical</w:t>
      </w:r>
      <w:r w:rsidR="00681AC4" w:rsidRPr="003147E7">
        <w:t>,</w:t>
      </w:r>
      <w:r w:rsidR="00154D83" w:rsidRPr="003147E7">
        <w:t xml:space="preserve"> </w:t>
      </w:r>
      <w:r w:rsidR="00681AC4" w:rsidRPr="003147E7">
        <w:t xml:space="preserve">ápices y yemas de la planta, además </w:t>
      </w:r>
      <w:r w:rsidR="00A53C07" w:rsidRPr="003147E7">
        <w:t xml:space="preserve">de </w:t>
      </w:r>
      <w:r w:rsidR="00154D83" w:rsidRPr="003147E7">
        <w:t>ápice</w:t>
      </w:r>
      <w:r w:rsidR="00681AC4" w:rsidRPr="003147E7">
        <w:t>s, bases</w:t>
      </w:r>
      <w:r w:rsidR="00154D83" w:rsidRPr="003147E7">
        <w:t xml:space="preserve"> </w:t>
      </w:r>
      <w:r w:rsidR="00681AC4" w:rsidRPr="003147E7">
        <w:t xml:space="preserve">y fragmentos </w:t>
      </w:r>
      <w:r w:rsidR="00154D83" w:rsidRPr="003147E7">
        <w:t>de las hojas</w:t>
      </w:r>
      <w:r w:rsidR="00681AC4" w:rsidRPr="003147E7">
        <w:t xml:space="preserve">) y </w:t>
      </w:r>
      <w:r>
        <w:t>observaron</w:t>
      </w:r>
      <w:r w:rsidRPr="003147E7">
        <w:t xml:space="preserve"> </w:t>
      </w:r>
      <w:r w:rsidR="00154D83" w:rsidRPr="003147E7">
        <w:t xml:space="preserve">que los ápices y </w:t>
      </w:r>
      <w:r>
        <w:t xml:space="preserve">las </w:t>
      </w:r>
      <w:r w:rsidR="00154D83" w:rsidRPr="003147E7">
        <w:t xml:space="preserve">yemas de la planta </w:t>
      </w:r>
      <w:r w:rsidR="0035298B">
        <w:t>as</w:t>
      </w:r>
      <w:r w:rsidR="00987C2D">
        <w:t>í como</w:t>
      </w:r>
      <w:r w:rsidR="00154D83" w:rsidRPr="003147E7">
        <w:t xml:space="preserve"> las bases de las hojas produjeron la mayor cantidad de callo</w:t>
      </w:r>
      <w:r w:rsidR="00BD426E" w:rsidRPr="003147E7">
        <w:t>, donde los dos primeros tuvieron</w:t>
      </w:r>
      <w:r>
        <w:t xml:space="preserve"> rendimientos de</w:t>
      </w:r>
      <w:r w:rsidR="00154D83" w:rsidRPr="003147E7">
        <w:t xml:space="preserve"> </w:t>
      </w:r>
      <w:r w:rsidR="00A53C07" w:rsidRPr="003147E7">
        <w:t>entre 96</w:t>
      </w:r>
      <w:r w:rsidR="00BD426E" w:rsidRPr="003147E7">
        <w:t xml:space="preserve"> y </w:t>
      </w:r>
      <w:r w:rsidR="00154D83" w:rsidRPr="003147E7">
        <w:t xml:space="preserve">100% </w:t>
      </w:r>
      <w:r w:rsidR="00917C55">
        <w:t>en la</w:t>
      </w:r>
      <w:r w:rsidR="00917C55" w:rsidRPr="003147E7">
        <w:t xml:space="preserve"> </w:t>
      </w:r>
      <w:r w:rsidR="00681AC4" w:rsidRPr="003147E7">
        <w:t>formación de callo.</w:t>
      </w:r>
    </w:p>
    <w:p w:rsidR="00720588" w:rsidRPr="003147E7" w:rsidRDefault="00720588" w:rsidP="003147E7">
      <w:pPr>
        <w:spacing w:line="360" w:lineRule="auto"/>
        <w:jc w:val="both"/>
      </w:pPr>
    </w:p>
    <w:p w:rsidR="000F7732" w:rsidRPr="003147E7" w:rsidRDefault="000F7732" w:rsidP="003147E7">
      <w:pPr>
        <w:spacing w:line="360" w:lineRule="auto"/>
        <w:jc w:val="both"/>
      </w:pPr>
      <w:r w:rsidRPr="003147E7">
        <w:t>Te</w:t>
      </w:r>
      <w:r w:rsidR="007A7045" w:rsidRPr="003147E7">
        <w:t>i</w:t>
      </w:r>
      <w:r w:rsidRPr="003147E7">
        <w:t xml:space="preserve">xeira </w:t>
      </w:r>
      <w:r w:rsidRPr="003147E7">
        <w:rPr>
          <w:i/>
        </w:rPr>
        <w:t>et al.</w:t>
      </w:r>
      <w:r w:rsidRPr="003147E7">
        <w:t xml:space="preserve"> (1994) </w:t>
      </w:r>
      <w:r w:rsidR="00294097" w:rsidRPr="003147E7">
        <w:t>utilizaron</w:t>
      </w:r>
      <w:r w:rsidRPr="003147E7">
        <w:t xml:space="preserve"> inflorescencias </w:t>
      </w:r>
      <w:r w:rsidR="000703B6" w:rsidRPr="003147E7">
        <w:t xml:space="preserve">inmaduras de </w:t>
      </w:r>
      <w:r w:rsidRPr="003147E7">
        <w:t xml:space="preserve">palma aceitera </w:t>
      </w:r>
      <w:r w:rsidR="000703B6" w:rsidRPr="003147E7">
        <w:t>y lograron la inducción de callo embriogénico luego de 81 semanas de cultivo</w:t>
      </w:r>
      <w:r w:rsidR="00D23990" w:rsidRPr="003147E7">
        <w:t>.</w:t>
      </w:r>
      <w:r w:rsidR="000703B6" w:rsidRPr="003147E7">
        <w:t xml:space="preserve"> </w:t>
      </w:r>
      <w:r w:rsidR="00D23990" w:rsidRPr="003147E7">
        <w:t>S</w:t>
      </w:r>
      <w:r w:rsidRPr="003147E7">
        <w:t>in embargo,</w:t>
      </w:r>
      <w:r w:rsidR="000703B6" w:rsidRPr="003147E7">
        <w:t xml:space="preserve"> la mayoría de los explantes </w:t>
      </w:r>
      <w:r w:rsidR="00917C55">
        <w:t>se oxidaron</w:t>
      </w:r>
      <w:r w:rsidR="000703B6" w:rsidRPr="003147E7">
        <w:t xml:space="preserve">. </w:t>
      </w:r>
      <w:r w:rsidR="00E54EAF" w:rsidRPr="003147E7">
        <w:t>Es probable que por ello l</w:t>
      </w:r>
      <w:r w:rsidRPr="003147E7">
        <w:t>os tejidos m</w:t>
      </w:r>
      <w:r w:rsidR="000703B6" w:rsidRPr="003147E7">
        <w:t>á</w:t>
      </w:r>
      <w:r w:rsidRPr="003147E7">
        <w:t xml:space="preserve">s utilizados en esta especie </w:t>
      </w:r>
      <w:r w:rsidR="00D22E7F" w:rsidRPr="003147E7">
        <w:t>sean</w:t>
      </w:r>
      <w:r w:rsidRPr="003147E7">
        <w:t xml:space="preserve"> las hojas jóvenes provenientes de plantas adultas (S</w:t>
      </w:r>
      <w:r w:rsidR="00E54EAF" w:rsidRPr="003147E7">
        <w:t>c</w:t>
      </w:r>
      <w:r w:rsidRPr="003147E7">
        <w:t xml:space="preserve">hwendiman </w:t>
      </w:r>
      <w:r w:rsidRPr="003147E7">
        <w:rPr>
          <w:i/>
        </w:rPr>
        <w:t>et al</w:t>
      </w:r>
      <w:r w:rsidRPr="003147E7">
        <w:t>.</w:t>
      </w:r>
      <w:r w:rsidR="00AD7FC2">
        <w:t>,</w:t>
      </w:r>
      <w:r w:rsidRPr="003147E7">
        <w:t xml:space="preserve"> 1988; </w:t>
      </w:r>
      <w:r w:rsidR="0065479B">
        <w:t>D</w:t>
      </w:r>
      <w:r w:rsidRPr="003147E7">
        <w:t xml:space="preserve">e Touchet </w:t>
      </w:r>
      <w:r w:rsidRPr="003147E7">
        <w:rPr>
          <w:i/>
        </w:rPr>
        <w:t>et al.</w:t>
      </w:r>
      <w:r w:rsidR="00AD7FC2">
        <w:t>,</w:t>
      </w:r>
      <w:r w:rsidRPr="003147E7">
        <w:t xml:space="preserve"> 1991</w:t>
      </w:r>
      <w:r w:rsidR="000669B1">
        <w:t xml:space="preserve">; Lucia </w:t>
      </w:r>
      <w:r w:rsidR="00D873D9" w:rsidRPr="00D873D9">
        <w:rPr>
          <w:i/>
        </w:rPr>
        <w:t>et al</w:t>
      </w:r>
      <w:r w:rsidR="000669B1">
        <w:t xml:space="preserve">., 2011; Thuc </w:t>
      </w:r>
      <w:r w:rsidR="00D873D9" w:rsidRPr="00D873D9">
        <w:rPr>
          <w:i/>
        </w:rPr>
        <w:t>et al</w:t>
      </w:r>
      <w:r w:rsidR="000669B1">
        <w:t>., 2011</w:t>
      </w:r>
      <w:r w:rsidRPr="003147E7">
        <w:t>)</w:t>
      </w:r>
      <w:r w:rsidR="0089212A">
        <w:t xml:space="preserve">. </w:t>
      </w:r>
      <w:r w:rsidRPr="003147E7">
        <w:t xml:space="preserve">Guerra y Handro (1998) utilizaron embriones, inflorescencias y hojas para la producción de embriones somáticos en </w:t>
      </w:r>
      <w:r w:rsidR="0043048C" w:rsidRPr="003147E7">
        <w:rPr>
          <w:i/>
        </w:rPr>
        <w:t>Euterpe edulis</w:t>
      </w:r>
      <w:r w:rsidR="00E54EAF" w:rsidRPr="003147E7">
        <w:t>;</w:t>
      </w:r>
      <w:r w:rsidR="0043048C" w:rsidRPr="003147E7">
        <w:rPr>
          <w:i/>
        </w:rPr>
        <w:t xml:space="preserve"> </w:t>
      </w:r>
      <w:r w:rsidR="0043048C" w:rsidRPr="003147E7">
        <w:t>s</w:t>
      </w:r>
      <w:r w:rsidRPr="003147E7">
        <w:t>in embargo, s</w:t>
      </w:r>
      <w:r w:rsidR="00330F96" w:rsidRPr="003147E7">
        <w:t>olamente con los dos primeros</w:t>
      </w:r>
      <w:r w:rsidRPr="003147E7">
        <w:t xml:space="preserve"> lograron </w:t>
      </w:r>
      <w:r w:rsidR="00330F96" w:rsidRPr="003147E7">
        <w:t>producción de plantas completas.</w:t>
      </w:r>
      <w:r w:rsidR="00D1019B">
        <w:t xml:space="preserve"> También se ha</w:t>
      </w:r>
      <w:r w:rsidR="00E45384">
        <w:t>n</w:t>
      </w:r>
      <w:r w:rsidR="00D1019B">
        <w:t xml:space="preserve"> utilizado anteras de coco para inducir callo embriogénico, embriones somáticos y, posteriormente, regeneración de plantas, aunque con una frecuencia de únicamente 7% (Perera </w:t>
      </w:r>
      <w:r w:rsidR="00D1019B" w:rsidRPr="00D1019B">
        <w:rPr>
          <w:i/>
        </w:rPr>
        <w:t>et al.</w:t>
      </w:r>
      <w:r w:rsidR="00D1019B">
        <w:t>, 2008).</w:t>
      </w:r>
    </w:p>
    <w:p w:rsidR="00B7559B" w:rsidRPr="003147E7" w:rsidRDefault="00B7559B" w:rsidP="003147E7">
      <w:pPr>
        <w:spacing w:line="360" w:lineRule="auto"/>
        <w:jc w:val="both"/>
      </w:pPr>
    </w:p>
    <w:p w:rsidR="00EE51E8" w:rsidRPr="003147E7" w:rsidRDefault="00EE51E8" w:rsidP="003147E7">
      <w:pPr>
        <w:spacing w:line="360" w:lineRule="auto"/>
        <w:jc w:val="both"/>
      </w:pPr>
      <w:r w:rsidRPr="003147E7">
        <w:t xml:space="preserve">El cuadro 1 resume </w:t>
      </w:r>
      <w:r w:rsidR="00D95F2D" w:rsidRPr="003147E7">
        <w:t>la composición de</w:t>
      </w:r>
      <w:r w:rsidRPr="003147E7">
        <w:t xml:space="preserve"> reguladores </w:t>
      </w:r>
      <w:r w:rsidR="000B41AD" w:rsidRPr="003147E7">
        <w:t xml:space="preserve">de crecimiento </w:t>
      </w:r>
      <w:r w:rsidR="00D95F2D" w:rsidRPr="003147E7">
        <w:t xml:space="preserve">en </w:t>
      </w:r>
      <w:r w:rsidR="005D3BA7" w:rsidRPr="003147E7">
        <w:t>algunos de los casos más exitosos reportados hasta el momento</w:t>
      </w:r>
      <w:r w:rsidRPr="003147E7">
        <w:t xml:space="preserve"> </w:t>
      </w:r>
      <w:r w:rsidR="00330F96" w:rsidRPr="003147E7">
        <w:t xml:space="preserve">en palmas </w:t>
      </w:r>
      <w:r w:rsidRPr="003147E7">
        <w:t>durante cada etapa</w:t>
      </w:r>
      <w:r w:rsidR="00BD426E" w:rsidRPr="003147E7">
        <w:t>,</w:t>
      </w:r>
      <w:r w:rsidRPr="003147E7">
        <w:t xml:space="preserve"> excepto la MP</w:t>
      </w:r>
      <w:r w:rsidR="00BD426E" w:rsidRPr="003147E7">
        <w:t>,</w:t>
      </w:r>
      <w:r w:rsidRPr="003147E7">
        <w:t xml:space="preserve"> en la cual</w:t>
      </w:r>
      <w:r w:rsidR="00D95F2D" w:rsidRPr="003147E7">
        <w:t>, como se detalló anteriormente,</w:t>
      </w:r>
      <w:r w:rsidRPr="003147E7">
        <w:t xml:space="preserve"> no hay variaciones en el medio de cultivo</w:t>
      </w:r>
      <w:r w:rsidR="00D95F2D" w:rsidRPr="003147E7">
        <w:t xml:space="preserve"> ya que los explantes son subcultivados directamente a medio de cultivo suplementado con los reguladores de crecimiento característicos de la etapa DE.</w:t>
      </w:r>
      <w:r w:rsidRPr="003147E7">
        <w:t xml:space="preserve"> Además</w:t>
      </w:r>
      <w:r w:rsidR="00BD426E" w:rsidRPr="003147E7">
        <w:t>,</w:t>
      </w:r>
      <w:r w:rsidRPr="003147E7">
        <w:t xml:space="preserve"> se </w:t>
      </w:r>
      <w:r w:rsidR="00BD426E" w:rsidRPr="003147E7">
        <w:t>indica</w:t>
      </w:r>
      <w:r w:rsidRPr="003147E7">
        <w:t xml:space="preserve"> el tipo de explante utilizad</w:t>
      </w:r>
      <w:r w:rsidR="000B41AD" w:rsidRPr="003147E7">
        <w:t>o</w:t>
      </w:r>
      <w:r w:rsidR="00D95F2D" w:rsidRPr="003147E7">
        <w:t>,</w:t>
      </w:r>
      <w:r w:rsidR="000B41AD" w:rsidRPr="003147E7">
        <w:t xml:space="preserve"> ya que</w:t>
      </w:r>
      <w:r w:rsidR="00BD426E" w:rsidRPr="003147E7">
        <w:t>, como se mencionó anteriormente,</w:t>
      </w:r>
      <w:r w:rsidR="000B41AD" w:rsidRPr="003147E7">
        <w:t xml:space="preserve"> es el segundo factor má</w:t>
      </w:r>
      <w:r w:rsidRPr="003147E7">
        <w:t>s importante para la inducción de ES en palmas.</w:t>
      </w:r>
      <w:r w:rsidR="009541EB" w:rsidRPr="003147E7">
        <w:t xml:space="preserve"> </w:t>
      </w:r>
    </w:p>
    <w:p w:rsidR="00AC35AB" w:rsidRPr="003147E7" w:rsidRDefault="00AC35AB" w:rsidP="003147E7">
      <w:pPr>
        <w:spacing w:line="360" w:lineRule="auto"/>
        <w:jc w:val="both"/>
      </w:pPr>
    </w:p>
    <w:p w:rsidR="004677ED" w:rsidRPr="003147E7" w:rsidRDefault="00BD426E" w:rsidP="003147E7">
      <w:pPr>
        <w:pBdr>
          <w:top w:val="single" w:sz="4" w:space="1" w:color="auto"/>
          <w:left w:val="single" w:sz="4" w:space="4" w:color="auto"/>
          <w:bottom w:val="single" w:sz="4" w:space="1" w:color="auto"/>
          <w:right w:val="single" w:sz="4" w:space="4" w:color="auto"/>
        </w:pBdr>
        <w:spacing w:line="360" w:lineRule="auto"/>
        <w:jc w:val="both"/>
        <w:rPr>
          <w:b/>
        </w:rPr>
      </w:pPr>
      <w:r w:rsidRPr="003147E7">
        <w:rPr>
          <w:b/>
        </w:rPr>
        <w:t>Cuadro 1</w:t>
      </w:r>
    </w:p>
    <w:p w:rsidR="004677ED" w:rsidRPr="003147E7" w:rsidRDefault="004677ED" w:rsidP="003147E7">
      <w:pPr>
        <w:spacing w:line="360" w:lineRule="auto"/>
        <w:jc w:val="both"/>
      </w:pPr>
    </w:p>
    <w:p w:rsidR="004677ED" w:rsidRPr="003147E7" w:rsidRDefault="004677ED" w:rsidP="003147E7">
      <w:pPr>
        <w:spacing w:line="360" w:lineRule="auto"/>
        <w:jc w:val="both"/>
      </w:pPr>
    </w:p>
    <w:p w:rsidR="005C7619" w:rsidRPr="003147E7" w:rsidRDefault="005C7619" w:rsidP="00A61820">
      <w:pPr>
        <w:spacing w:line="360" w:lineRule="auto"/>
        <w:jc w:val="both"/>
        <w:rPr>
          <w:i/>
        </w:rPr>
      </w:pPr>
      <w:r w:rsidRPr="00326857">
        <w:rPr>
          <w:i/>
        </w:rPr>
        <w:t>Genotipo</w:t>
      </w:r>
    </w:p>
    <w:p w:rsidR="003B568E" w:rsidRPr="003147E7" w:rsidRDefault="003B568E" w:rsidP="003147E7">
      <w:pPr>
        <w:spacing w:line="360" w:lineRule="auto"/>
        <w:jc w:val="both"/>
      </w:pPr>
    </w:p>
    <w:p w:rsidR="00664E56" w:rsidRPr="003147E7" w:rsidRDefault="003B568E" w:rsidP="003147E7">
      <w:pPr>
        <w:spacing w:line="360" w:lineRule="auto"/>
        <w:jc w:val="both"/>
      </w:pPr>
      <w:r w:rsidRPr="003147E7">
        <w:t xml:space="preserve">En </w:t>
      </w:r>
      <w:r w:rsidR="00124819" w:rsidRPr="003147E7">
        <w:t xml:space="preserve">la familia </w:t>
      </w:r>
      <w:r w:rsidR="00E40BB3" w:rsidRPr="003147E7">
        <w:t>A</w:t>
      </w:r>
      <w:r w:rsidR="00330F96" w:rsidRPr="003147E7">
        <w:t>reca</w:t>
      </w:r>
      <w:r w:rsidRPr="003147E7">
        <w:t>cea</w:t>
      </w:r>
      <w:r w:rsidR="00124819" w:rsidRPr="003147E7">
        <w:t>e</w:t>
      </w:r>
      <w:r w:rsidR="00F218CC">
        <w:t xml:space="preserve"> se ha observado</w:t>
      </w:r>
      <w:r w:rsidRPr="003147E7">
        <w:t xml:space="preserve"> l</w:t>
      </w:r>
      <w:r w:rsidR="003E7525" w:rsidRPr="003147E7">
        <w:t xml:space="preserve">a influencia del genotipo sobre la respuesta embriogénica en </w:t>
      </w:r>
      <w:r w:rsidR="00330F96" w:rsidRPr="003147E7">
        <w:t>las especies más estudiadas</w:t>
      </w:r>
      <w:r w:rsidR="00124819" w:rsidRPr="003147E7">
        <w:t>:</w:t>
      </w:r>
      <w:r w:rsidR="00330F96" w:rsidRPr="003147E7">
        <w:t xml:space="preserve"> p</w:t>
      </w:r>
      <w:r w:rsidR="003E7525" w:rsidRPr="003147E7">
        <w:t xml:space="preserve">ejibaye, </w:t>
      </w:r>
      <w:r w:rsidR="00330F96" w:rsidRPr="003147E7">
        <w:t>c</w:t>
      </w:r>
      <w:r w:rsidR="003E7525" w:rsidRPr="003147E7">
        <w:t>oco, palma dátil y palma aceitera.</w:t>
      </w:r>
      <w:r w:rsidR="005A6557" w:rsidRPr="003147E7">
        <w:t xml:space="preserve"> </w:t>
      </w:r>
      <w:r w:rsidR="00581068" w:rsidRPr="003147E7">
        <w:t>E</w:t>
      </w:r>
      <w:r w:rsidR="005C7619" w:rsidRPr="003147E7">
        <w:t xml:space="preserve">n pejibaye, </w:t>
      </w:r>
      <w:r w:rsidR="00124819" w:rsidRPr="003147E7">
        <w:t xml:space="preserve">por ejemplo, </w:t>
      </w:r>
      <w:r w:rsidR="001C3331" w:rsidRPr="003147E7">
        <w:t xml:space="preserve">inflorescencias de varios genotipos presentaron respuestas significativamente diferentes a los mismos tratamientos durante la inducción de ES </w:t>
      </w:r>
      <w:r w:rsidR="005C7619" w:rsidRPr="003147E7">
        <w:t xml:space="preserve">(Steinmacher </w:t>
      </w:r>
      <w:r w:rsidR="005C7619" w:rsidRPr="003147E7">
        <w:rPr>
          <w:i/>
        </w:rPr>
        <w:t>et al.</w:t>
      </w:r>
      <w:r w:rsidR="00AD7FC2">
        <w:t>,</w:t>
      </w:r>
      <w:r w:rsidR="005C7619" w:rsidRPr="003147E7">
        <w:t xml:space="preserve"> 2007</w:t>
      </w:r>
      <w:r w:rsidR="005F516F" w:rsidRPr="003147E7">
        <w:t>a</w:t>
      </w:r>
      <w:r w:rsidR="005C7619" w:rsidRPr="003147E7">
        <w:t>).</w:t>
      </w:r>
      <w:r w:rsidR="005A6557" w:rsidRPr="003147E7">
        <w:t xml:space="preserve"> </w:t>
      </w:r>
      <w:r w:rsidR="00232AB0">
        <w:t xml:space="preserve">En palma dátil el número de embriones somáticos formados fue significativamente diferente en dos cultivares expuestos a los mismos tratamientos de concentraciones y tipos de reguladores de crecimiento (Zouine </w:t>
      </w:r>
      <w:r w:rsidR="0065479B">
        <w:t>and</w:t>
      </w:r>
      <w:r w:rsidR="00232AB0">
        <w:t xml:space="preserve"> El Hadrami</w:t>
      </w:r>
      <w:r w:rsidR="0089212A">
        <w:t>,</w:t>
      </w:r>
      <w:r w:rsidR="00232AB0">
        <w:t xml:space="preserve"> 2007). </w:t>
      </w:r>
      <w:r w:rsidR="00303DE3" w:rsidRPr="003147E7">
        <w:t>En</w:t>
      </w:r>
      <w:r w:rsidR="00303DE3" w:rsidRPr="00F218CC">
        <w:t xml:space="preserve"> </w:t>
      </w:r>
      <w:r w:rsidR="0055581C" w:rsidRPr="0055581C">
        <w:t>coco,</w:t>
      </w:r>
      <w:r w:rsidR="00303DE3" w:rsidRPr="003147E7">
        <w:t xml:space="preserve"> </w:t>
      </w:r>
      <w:r w:rsidR="005A6557" w:rsidRPr="003147E7">
        <w:t xml:space="preserve">Verdeil </w:t>
      </w:r>
      <w:r w:rsidR="005A6557" w:rsidRPr="003147E7">
        <w:rPr>
          <w:i/>
        </w:rPr>
        <w:t>et al.</w:t>
      </w:r>
      <w:r w:rsidR="005A6557" w:rsidRPr="003147E7">
        <w:t xml:space="preserve"> (1994) </w:t>
      </w:r>
      <w:r w:rsidR="00A1588E" w:rsidRPr="003147E7">
        <w:t xml:space="preserve">encontraron respuesta </w:t>
      </w:r>
      <w:r w:rsidR="00124819" w:rsidRPr="003147E7">
        <w:t xml:space="preserve">diferencial </w:t>
      </w:r>
      <w:r w:rsidR="005A6557" w:rsidRPr="003147E7">
        <w:t>al</w:t>
      </w:r>
      <w:r w:rsidR="00A1588E" w:rsidRPr="003147E7">
        <w:t xml:space="preserve"> 2,4-D durante la etap</w:t>
      </w:r>
      <w:r w:rsidR="00C03E97" w:rsidRPr="003147E7">
        <w:t xml:space="preserve">a CP en los </w:t>
      </w:r>
      <w:r w:rsidR="007D56B4" w:rsidRPr="003147E7">
        <w:t xml:space="preserve">tres </w:t>
      </w:r>
      <w:r w:rsidR="00C03E97" w:rsidRPr="003147E7">
        <w:t>genotipos</w:t>
      </w:r>
      <w:r w:rsidR="005A6557" w:rsidRPr="003147E7">
        <w:t xml:space="preserve"> </w:t>
      </w:r>
      <w:r w:rsidR="00303DE3" w:rsidRPr="003147E7">
        <w:t>utilizados</w:t>
      </w:r>
      <w:r w:rsidR="007D56B4" w:rsidRPr="003147E7">
        <w:t>.</w:t>
      </w:r>
    </w:p>
    <w:p w:rsidR="00664E56" w:rsidRPr="003147E7" w:rsidRDefault="00664E56" w:rsidP="003147E7">
      <w:pPr>
        <w:spacing w:line="360" w:lineRule="auto"/>
        <w:jc w:val="both"/>
      </w:pPr>
    </w:p>
    <w:p w:rsidR="00EC5502" w:rsidRPr="003147E7" w:rsidRDefault="00CF7D31" w:rsidP="003147E7">
      <w:pPr>
        <w:spacing w:line="360" w:lineRule="auto"/>
        <w:jc w:val="both"/>
      </w:pPr>
      <w:r>
        <w:t>E</w:t>
      </w:r>
      <w:r w:rsidR="00554515" w:rsidRPr="003147E7">
        <w:t xml:space="preserve">n palma dátil la etapa CP </w:t>
      </w:r>
      <w:r w:rsidR="00124819" w:rsidRPr="003147E7">
        <w:t>depende en gran medida</w:t>
      </w:r>
      <w:r w:rsidR="00554515" w:rsidRPr="003147E7">
        <w:t xml:space="preserve"> del genotipo</w:t>
      </w:r>
      <w:r w:rsidRPr="00CF7D31">
        <w:t xml:space="preserve"> </w:t>
      </w:r>
      <w:r>
        <w:t>(</w:t>
      </w:r>
      <w:r w:rsidRPr="003147E7">
        <w:t xml:space="preserve">Gueye </w:t>
      </w:r>
      <w:r w:rsidRPr="003147E7">
        <w:rPr>
          <w:i/>
        </w:rPr>
        <w:t>et al.</w:t>
      </w:r>
      <w:r>
        <w:t xml:space="preserve"> </w:t>
      </w:r>
      <w:r w:rsidRPr="003147E7">
        <w:t>2009)</w:t>
      </w:r>
      <w:r w:rsidR="00124819" w:rsidRPr="003147E7">
        <w:t>. Esta sería la</w:t>
      </w:r>
      <w:r w:rsidR="00554515" w:rsidRPr="003147E7">
        <w:t xml:space="preserve"> principal limitante para la propagación de </w:t>
      </w:r>
      <w:r w:rsidR="00124819" w:rsidRPr="003147E7">
        <w:t>genotipos</w:t>
      </w:r>
      <w:r w:rsidR="00554515" w:rsidRPr="003147E7">
        <w:t xml:space="preserve"> importante</w:t>
      </w:r>
      <w:r w:rsidR="003C64D5" w:rsidRPr="003147E7">
        <w:t>s</w:t>
      </w:r>
      <w:r w:rsidR="00554515" w:rsidRPr="003147E7">
        <w:t xml:space="preserve"> de </w:t>
      </w:r>
      <w:r w:rsidR="00124819" w:rsidRPr="003147E7">
        <w:t>esta especie</w:t>
      </w:r>
      <w:r w:rsidR="00554515" w:rsidRPr="003147E7">
        <w:t>.</w:t>
      </w:r>
      <w:r w:rsidR="00124819" w:rsidRPr="003147E7">
        <w:t xml:space="preserve"> </w:t>
      </w:r>
      <w:r w:rsidR="00C70CB8" w:rsidRPr="003147E7">
        <w:t xml:space="preserve">Eshraghi </w:t>
      </w:r>
      <w:r w:rsidR="00C70CB8" w:rsidRPr="003147E7">
        <w:rPr>
          <w:i/>
        </w:rPr>
        <w:t>et al.</w:t>
      </w:r>
      <w:r w:rsidR="00C70CB8">
        <w:t>,</w:t>
      </w:r>
      <w:r w:rsidR="00C70CB8" w:rsidRPr="003147E7">
        <w:t xml:space="preserve"> </w:t>
      </w:r>
      <w:r w:rsidR="00C70CB8">
        <w:t>(</w:t>
      </w:r>
      <w:r w:rsidR="00C70CB8" w:rsidRPr="003147E7">
        <w:t>2005)</w:t>
      </w:r>
      <w:r w:rsidR="00C70CB8">
        <w:t xml:space="preserve"> demostraron que </w:t>
      </w:r>
      <w:r w:rsidR="00A1588E" w:rsidRPr="003147E7">
        <w:t xml:space="preserve">dos cultivares </w:t>
      </w:r>
      <w:r w:rsidR="00F218CC">
        <w:t xml:space="preserve">iraníes </w:t>
      </w:r>
      <w:r w:rsidR="00681636" w:rsidRPr="003147E7">
        <w:t xml:space="preserve">de palma dátil </w:t>
      </w:r>
      <w:r w:rsidR="00124819" w:rsidRPr="003147E7">
        <w:t>respondieron</w:t>
      </w:r>
      <w:r w:rsidR="00C428FA">
        <w:t xml:space="preserve"> de</w:t>
      </w:r>
      <w:r w:rsidR="00124819" w:rsidRPr="003147E7">
        <w:t xml:space="preserve"> diferente</w:t>
      </w:r>
      <w:r w:rsidR="00A1588E" w:rsidRPr="003147E7">
        <w:t xml:space="preserve"> </w:t>
      </w:r>
      <w:r w:rsidR="00C428FA">
        <w:t xml:space="preserve">manera </w:t>
      </w:r>
      <w:r w:rsidR="00A1588E" w:rsidRPr="003147E7">
        <w:t xml:space="preserve">en todas las etapas. En </w:t>
      </w:r>
      <w:r w:rsidR="005D36AB">
        <w:t>ese</w:t>
      </w:r>
      <w:r w:rsidR="00A1588E" w:rsidRPr="003147E7">
        <w:t xml:space="preserve"> caso solamente uno de los cultivares </w:t>
      </w:r>
      <w:r w:rsidR="00BC7A64" w:rsidRPr="003147E7">
        <w:t xml:space="preserve">(Khanizi) </w:t>
      </w:r>
      <w:r w:rsidR="00A1588E" w:rsidRPr="003147E7">
        <w:t>logró alcan</w:t>
      </w:r>
      <w:r w:rsidR="00576439" w:rsidRPr="003147E7">
        <w:t>zar la etapa MP</w:t>
      </w:r>
      <w:r w:rsidR="005D36AB">
        <w:t>.</w:t>
      </w:r>
      <w:r w:rsidR="00576439" w:rsidRPr="003147E7">
        <w:t xml:space="preserve"> </w:t>
      </w:r>
      <w:r w:rsidR="001F6695" w:rsidRPr="003147E7">
        <w:t>Sumado a esto,</w:t>
      </w:r>
      <w:r w:rsidR="00EC5502" w:rsidRPr="003147E7">
        <w:t xml:space="preserve"> Al-Khayri </w:t>
      </w:r>
      <w:r w:rsidR="0065479B">
        <w:t>and</w:t>
      </w:r>
      <w:r w:rsidR="00EC5502" w:rsidRPr="003147E7">
        <w:t xml:space="preserve"> Al-Bahran</w:t>
      </w:r>
      <w:r w:rsidR="007D56B4" w:rsidRPr="003147E7">
        <w:t>y</w:t>
      </w:r>
      <w:r w:rsidR="00EC5502" w:rsidRPr="003147E7">
        <w:t xml:space="preserve"> (2004) reportaron diferencias </w:t>
      </w:r>
      <w:r w:rsidR="00B11A56" w:rsidRPr="003147E7">
        <w:t xml:space="preserve">en la respuesta </w:t>
      </w:r>
      <w:r w:rsidR="001F6695" w:rsidRPr="003147E7">
        <w:t>ante diferentes concentraciones de AgNO</w:t>
      </w:r>
      <w:r w:rsidR="001F6695" w:rsidRPr="003147E7">
        <w:rPr>
          <w:vertAlign w:val="subscript"/>
        </w:rPr>
        <w:t>3</w:t>
      </w:r>
      <w:r w:rsidR="001F6695" w:rsidRPr="003147E7">
        <w:t xml:space="preserve"> </w:t>
      </w:r>
      <w:r w:rsidR="00EC5502" w:rsidRPr="003147E7">
        <w:t xml:space="preserve">durante la etapa DP en diferentes genotipos </w:t>
      </w:r>
      <w:r w:rsidR="001F6695" w:rsidRPr="003147E7">
        <w:t>de palma dátil</w:t>
      </w:r>
      <w:r w:rsidR="00EC5502" w:rsidRPr="003147E7">
        <w:t>.</w:t>
      </w:r>
      <w:r w:rsidR="0023220F" w:rsidRPr="003147E7">
        <w:t xml:space="preserve"> </w:t>
      </w:r>
      <w:r w:rsidR="00C428FA" w:rsidRPr="003147E7">
        <w:t>El AgNO</w:t>
      </w:r>
      <w:r w:rsidR="00C428FA" w:rsidRPr="003147E7">
        <w:rPr>
          <w:vertAlign w:val="subscript"/>
        </w:rPr>
        <w:t>3</w:t>
      </w:r>
      <w:r w:rsidR="00C428FA" w:rsidRPr="003147E7">
        <w:t xml:space="preserve"> se ha utilizado para</w:t>
      </w:r>
      <w:r w:rsidR="00C428FA" w:rsidRPr="003147E7">
        <w:rPr>
          <w:vertAlign w:val="subscript"/>
        </w:rPr>
        <w:t xml:space="preserve"> </w:t>
      </w:r>
      <w:r w:rsidR="00C428FA" w:rsidRPr="003147E7">
        <w:t xml:space="preserve">favorecer la ES </w:t>
      </w:r>
      <w:r w:rsidR="005D36AB">
        <w:t xml:space="preserve">en especies como maíz </w:t>
      </w:r>
      <w:r w:rsidR="00C428FA" w:rsidRPr="003147E7">
        <w:t xml:space="preserve">(Songstad </w:t>
      </w:r>
      <w:r w:rsidR="00C428FA" w:rsidRPr="003147E7">
        <w:rPr>
          <w:i/>
        </w:rPr>
        <w:t>et al.</w:t>
      </w:r>
      <w:r w:rsidR="00C428FA">
        <w:t>,</w:t>
      </w:r>
      <w:r w:rsidR="00C428FA" w:rsidRPr="003147E7">
        <w:t xml:space="preserve"> 1991) gracias a su </w:t>
      </w:r>
      <w:r w:rsidR="005D36AB">
        <w:t>acción</w:t>
      </w:r>
      <w:r w:rsidR="00C428FA" w:rsidRPr="003147E7">
        <w:t xml:space="preserve"> como inhibidor de la actividad del etileno (Kumar </w:t>
      </w:r>
      <w:r w:rsidR="00C428FA" w:rsidRPr="003147E7">
        <w:rPr>
          <w:i/>
        </w:rPr>
        <w:t>et al.</w:t>
      </w:r>
      <w:r w:rsidR="00C428FA">
        <w:t>,</w:t>
      </w:r>
      <w:r w:rsidR="00C428FA" w:rsidRPr="003147E7">
        <w:t xml:space="preserve"> 1998). Se ha reportado que el etileno también puede inhibir la respuesta morfogénica </w:t>
      </w:r>
      <w:r w:rsidR="00C428FA" w:rsidRPr="003147E7">
        <w:rPr>
          <w:i/>
        </w:rPr>
        <w:t>in vitro</w:t>
      </w:r>
      <w:r w:rsidR="00C428FA" w:rsidRPr="003147E7">
        <w:t xml:space="preserve"> en </w:t>
      </w:r>
      <w:r w:rsidR="00C428FA" w:rsidRPr="003147E7">
        <w:rPr>
          <w:i/>
        </w:rPr>
        <w:t>Passiflora edulis</w:t>
      </w:r>
      <w:r w:rsidR="00C428FA" w:rsidRPr="003147E7">
        <w:t xml:space="preserve"> (Kumar </w:t>
      </w:r>
      <w:r w:rsidR="00C428FA" w:rsidRPr="003147E7">
        <w:rPr>
          <w:i/>
        </w:rPr>
        <w:t>et al.</w:t>
      </w:r>
      <w:r w:rsidR="00C428FA">
        <w:t>,</w:t>
      </w:r>
      <w:r w:rsidR="00C428FA" w:rsidRPr="003147E7">
        <w:t xml:space="preserve"> 2009) y zanahoria (Tisserat </w:t>
      </w:r>
      <w:r w:rsidR="00A540FF">
        <w:t>and</w:t>
      </w:r>
      <w:r w:rsidR="00C428FA" w:rsidRPr="003147E7">
        <w:t xml:space="preserve"> Murashige</w:t>
      </w:r>
      <w:r w:rsidR="00C428FA">
        <w:t>,</w:t>
      </w:r>
      <w:r w:rsidR="00C428FA" w:rsidRPr="003147E7">
        <w:t xml:space="preserve"> 1977</w:t>
      </w:r>
      <w:r w:rsidR="005D36AB">
        <w:t>)</w:t>
      </w:r>
      <w:r w:rsidR="00C428FA">
        <w:t>. Por otro lado,</w:t>
      </w:r>
      <w:r w:rsidR="0023220F" w:rsidRPr="003147E7">
        <w:t xml:space="preserve"> Zouine </w:t>
      </w:r>
      <w:r w:rsidR="00A540FF">
        <w:t>and</w:t>
      </w:r>
      <w:r w:rsidR="0023220F" w:rsidRPr="003147E7">
        <w:t xml:space="preserve"> El Hadrami (2004) mostraron que dos genotipos de palma dátil respondieron de forma significativamente diferente ante distintas dosis de sacarosa durante la etapa DP.</w:t>
      </w:r>
      <w:r w:rsidR="0043588A">
        <w:t xml:space="preserve"> Mientras que Aslam </w:t>
      </w:r>
      <w:r w:rsidR="00D873D9" w:rsidRPr="00D873D9">
        <w:rPr>
          <w:i/>
        </w:rPr>
        <w:t>et al.</w:t>
      </w:r>
      <w:r w:rsidR="0043588A">
        <w:t xml:space="preserve"> </w:t>
      </w:r>
      <w:r w:rsidR="00C47B76">
        <w:t>(</w:t>
      </w:r>
      <w:r w:rsidR="0043588A">
        <w:t>2011</w:t>
      </w:r>
      <w:r w:rsidR="00C47B76">
        <w:t>)</w:t>
      </w:r>
      <w:r w:rsidR="0043588A">
        <w:t xml:space="preserve"> </w:t>
      </w:r>
      <w:r w:rsidR="00D54CF1">
        <w:t>y Al-Khayri (2011</w:t>
      </w:r>
      <w:r w:rsidR="006E2CDC">
        <w:t>a</w:t>
      </w:r>
      <w:r w:rsidR="00D54CF1">
        <w:t xml:space="preserve">) </w:t>
      </w:r>
      <w:r w:rsidR="0043588A">
        <w:t>demostraron  que la respuesta durante todas las etapas de la ES fue diferente en</w:t>
      </w:r>
      <w:r w:rsidR="0089212A">
        <w:t>tre</w:t>
      </w:r>
      <w:r w:rsidR="0043588A">
        <w:t xml:space="preserve"> los genotipos de palma dátil evaluados</w:t>
      </w:r>
      <w:r w:rsidR="00C47B76">
        <w:t>.</w:t>
      </w:r>
    </w:p>
    <w:p w:rsidR="00A1588E" w:rsidRPr="003147E7" w:rsidRDefault="00A1588E" w:rsidP="003147E7">
      <w:pPr>
        <w:spacing w:line="360" w:lineRule="auto"/>
        <w:jc w:val="both"/>
      </w:pPr>
    </w:p>
    <w:p w:rsidR="00533545" w:rsidRPr="003147E7" w:rsidRDefault="00533545" w:rsidP="003147E7">
      <w:pPr>
        <w:spacing w:line="360" w:lineRule="auto"/>
        <w:jc w:val="both"/>
      </w:pPr>
      <w:r w:rsidRPr="003147E7">
        <w:lastRenderedPageBreak/>
        <w:t>En palma aceitera también se ha reportado influencia del genotipo en la maduración de los embriones durante la etapa MP con el uso de BAP</w:t>
      </w:r>
      <w:r w:rsidR="00124819" w:rsidRPr="003147E7">
        <w:t>. E</w:t>
      </w:r>
      <w:r w:rsidRPr="003147E7">
        <w:t xml:space="preserve">n este caso, solamente algunos clones respondieron positivamente al tratamiento con diferentes concentraciones de esta citoquinina (Aberlenc-Bertossi </w:t>
      </w:r>
      <w:r w:rsidRPr="003147E7">
        <w:rPr>
          <w:i/>
        </w:rPr>
        <w:t>et al</w:t>
      </w:r>
      <w:r w:rsidRPr="003147E7">
        <w:t>.</w:t>
      </w:r>
      <w:r w:rsidR="00AD7FC2">
        <w:t>,</w:t>
      </w:r>
      <w:r w:rsidRPr="003147E7">
        <w:t xml:space="preserve"> 1999).</w:t>
      </w:r>
    </w:p>
    <w:p w:rsidR="003623F0" w:rsidRPr="003147E7" w:rsidRDefault="003623F0" w:rsidP="003147E7">
      <w:pPr>
        <w:spacing w:line="360" w:lineRule="auto"/>
        <w:jc w:val="both"/>
      </w:pPr>
    </w:p>
    <w:p w:rsidR="000F7732" w:rsidRPr="003147E7" w:rsidRDefault="007F0790" w:rsidP="003147E7">
      <w:pPr>
        <w:spacing w:line="360" w:lineRule="auto"/>
        <w:jc w:val="both"/>
      </w:pPr>
      <w:r w:rsidRPr="003147E7">
        <w:t>El efecto tan determinante del genotipo</w:t>
      </w:r>
      <w:r w:rsidR="005D36AB">
        <w:t xml:space="preserve"> en la respuesta embriogénica</w:t>
      </w:r>
      <w:r w:rsidRPr="003147E7">
        <w:t xml:space="preserve"> ha impedido </w:t>
      </w:r>
      <w:r w:rsidR="0068760C" w:rsidRPr="003147E7">
        <w:t>definir</w:t>
      </w:r>
      <w:r w:rsidRPr="003147E7">
        <w:t xml:space="preserve"> un protocolo particular que se pueda aplicar en forma general para una misma especie de palmas. Lo anterior probablemente está relacionado con </w:t>
      </w:r>
      <w:r w:rsidR="00C53629" w:rsidRPr="003147E7">
        <w:t xml:space="preserve">la alta diversidad genética </w:t>
      </w:r>
      <w:r w:rsidRPr="003147E7">
        <w:t>presente</w:t>
      </w:r>
      <w:r w:rsidR="00C53629" w:rsidRPr="003147E7">
        <w:t xml:space="preserve"> en </w:t>
      </w:r>
      <w:r w:rsidR="0068760C" w:rsidRPr="003147E7">
        <w:t xml:space="preserve">los miembros de </w:t>
      </w:r>
      <w:r w:rsidR="00C53629" w:rsidRPr="003147E7">
        <w:t>esta familia de plantas</w:t>
      </w:r>
      <w:r w:rsidRPr="003147E7">
        <w:t>, que se ve acentuada por el hecho de que la propagación por semilla</w:t>
      </w:r>
      <w:r w:rsidR="00917C55">
        <w:t>, producto muchas veces de un proceso de polinización abierta,</w:t>
      </w:r>
      <w:r w:rsidRPr="003147E7">
        <w:t xml:space="preserve"> predomina sobre la </w:t>
      </w:r>
      <w:r w:rsidR="00C53629" w:rsidRPr="003147E7">
        <w:t xml:space="preserve">propagación </w:t>
      </w:r>
      <w:r w:rsidR="008423A2" w:rsidRPr="003147E7">
        <w:t>vegetativa</w:t>
      </w:r>
      <w:r w:rsidR="00C53629" w:rsidRPr="003147E7">
        <w:t xml:space="preserve"> (Elshibli </w:t>
      </w:r>
      <w:r w:rsidR="00A540FF">
        <w:t>and</w:t>
      </w:r>
      <w:r w:rsidR="00C53629" w:rsidRPr="003147E7">
        <w:t xml:space="preserve"> Korpelainen</w:t>
      </w:r>
      <w:r w:rsidR="00AD7FC2">
        <w:t>,</w:t>
      </w:r>
      <w:r w:rsidR="00C53629" w:rsidRPr="003147E7">
        <w:t xml:space="preserve"> 2008). </w:t>
      </w:r>
      <w:r w:rsidRPr="003147E7">
        <w:t>Solo se conocen</w:t>
      </w:r>
      <w:r w:rsidR="00AE1F05" w:rsidRPr="003147E7">
        <w:t xml:space="preserve"> protocolos</w:t>
      </w:r>
      <w:r w:rsidR="00116651" w:rsidRPr="003147E7">
        <w:t xml:space="preserve"> para </w:t>
      </w:r>
      <w:r w:rsidR="0068760C" w:rsidRPr="003147E7">
        <w:t xml:space="preserve">la embriogénesis somática de </w:t>
      </w:r>
      <w:r w:rsidR="00116651" w:rsidRPr="003147E7">
        <w:t xml:space="preserve">variedades específicas </w:t>
      </w:r>
      <w:r w:rsidR="00B37813" w:rsidRPr="003147E7">
        <w:t xml:space="preserve">en el caso </w:t>
      </w:r>
      <w:r w:rsidR="00D459C7" w:rsidRPr="003147E7">
        <w:t>de</w:t>
      </w:r>
      <w:r w:rsidR="00B37813" w:rsidRPr="003147E7">
        <w:t xml:space="preserve"> </w:t>
      </w:r>
      <w:r w:rsidR="00D459C7" w:rsidRPr="003147E7">
        <w:t>palma d</w:t>
      </w:r>
      <w:r w:rsidR="00E40BB3" w:rsidRPr="003147E7">
        <w:t>átil</w:t>
      </w:r>
      <w:r w:rsidR="00B37813" w:rsidRPr="003147E7">
        <w:t xml:space="preserve"> </w:t>
      </w:r>
      <w:r w:rsidR="00116651" w:rsidRPr="003147E7">
        <w:t>(</w:t>
      </w:r>
      <w:r w:rsidR="00D459C7" w:rsidRPr="003147E7">
        <w:t xml:space="preserve">Fki </w:t>
      </w:r>
      <w:r w:rsidR="00D459C7" w:rsidRPr="003147E7">
        <w:rPr>
          <w:i/>
        </w:rPr>
        <w:t>et al</w:t>
      </w:r>
      <w:r w:rsidR="00AD7FC2">
        <w:rPr>
          <w:i/>
        </w:rPr>
        <w:t>.</w:t>
      </w:r>
      <w:r w:rsidR="00AD7FC2">
        <w:t>,</w:t>
      </w:r>
      <w:r w:rsidR="00D459C7" w:rsidRPr="003147E7">
        <w:t xml:space="preserve"> 2003; </w:t>
      </w:r>
      <w:r w:rsidR="007D56B4" w:rsidRPr="003147E7">
        <w:t xml:space="preserve">Eke </w:t>
      </w:r>
      <w:r w:rsidR="007D56B4" w:rsidRPr="003147E7">
        <w:rPr>
          <w:i/>
        </w:rPr>
        <w:t>et al.</w:t>
      </w:r>
      <w:r w:rsidR="00AD7FC2">
        <w:t>,</w:t>
      </w:r>
      <w:r w:rsidR="007D56B4" w:rsidRPr="003147E7">
        <w:t xml:space="preserve"> 2005; </w:t>
      </w:r>
      <w:r w:rsidR="00116651" w:rsidRPr="003147E7">
        <w:t xml:space="preserve">Eshraghi </w:t>
      </w:r>
      <w:r w:rsidR="00116651" w:rsidRPr="003147E7">
        <w:rPr>
          <w:i/>
        </w:rPr>
        <w:t>et al</w:t>
      </w:r>
      <w:r w:rsidR="007D56B4" w:rsidRPr="003147E7">
        <w:rPr>
          <w:i/>
        </w:rPr>
        <w:t>.</w:t>
      </w:r>
      <w:r w:rsidR="00AD7FC2">
        <w:t>,</w:t>
      </w:r>
      <w:r w:rsidR="00116651" w:rsidRPr="003147E7">
        <w:rPr>
          <w:i/>
        </w:rPr>
        <w:t xml:space="preserve"> </w:t>
      </w:r>
      <w:r w:rsidR="00116651" w:rsidRPr="003147E7">
        <w:t>2005)</w:t>
      </w:r>
      <w:r w:rsidR="00A710B9" w:rsidRPr="003147E7">
        <w:t>.</w:t>
      </w:r>
    </w:p>
    <w:p w:rsidR="007D56B4" w:rsidRPr="003147E7" w:rsidRDefault="007D56B4" w:rsidP="003147E7">
      <w:pPr>
        <w:spacing w:line="360" w:lineRule="auto"/>
        <w:jc w:val="both"/>
      </w:pPr>
    </w:p>
    <w:p w:rsidR="000F7732" w:rsidRPr="00A61820" w:rsidRDefault="000F7732" w:rsidP="00A61820">
      <w:pPr>
        <w:spacing w:line="360" w:lineRule="auto"/>
        <w:jc w:val="both"/>
        <w:rPr>
          <w:i/>
        </w:rPr>
      </w:pPr>
      <w:r w:rsidRPr="00A61820">
        <w:rPr>
          <w:i/>
        </w:rPr>
        <w:t>Estado de desarrollo</w:t>
      </w:r>
      <w:r w:rsidR="005647FD" w:rsidRPr="00A61820">
        <w:rPr>
          <w:i/>
        </w:rPr>
        <w:t xml:space="preserve"> del explante</w:t>
      </w:r>
    </w:p>
    <w:p w:rsidR="008423A2" w:rsidRPr="003147E7" w:rsidRDefault="008423A2" w:rsidP="003147E7">
      <w:pPr>
        <w:spacing w:line="360" w:lineRule="auto"/>
        <w:ind w:left="720"/>
        <w:jc w:val="both"/>
        <w:rPr>
          <w:i/>
        </w:rPr>
      </w:pPr>
    </w:p>
    <w:p w:rsidR="000F7732" w:rsidRPr="003147E7" w:rsidRDefault="000F7732" w:rsidP="003147E7">
      <w:pPr>
        <w:spacing w:line="360" w:lineRule="auto"/>
        <w:jc w:val="both"/>
      </w:pPr>
      <w:r w:rsidRPr="003147E7">
        <w:t xml:space="preserve">La capacidad que posee una célula o grupo de células </w:t>
      </w:r>
      <w:r w:rsidR="00107BBD" w:rsidRPr="003147E7">
        <w:t xml:space="preserve">para </w:t>
      </w:r>
      <w:r w:rsidRPr="003147E7">
        <w:t xml:space="preserve">convertirse en embriogénica también depende de su estado fisiológico y de diferenciación (Gueye </w:t>
      </w:r>
      <w:r w:rsidRPr="003147E7">
        <w:rPr>
          <w:i/>
        </w:rPr>
        <w:t>et al</w:t>
      </w:r>
      <w:r w:rsidR="00A61820">
        <w:rPr>
          <w:i/>
        </w:rPr>
        <w:t>.</w:t>
      </w:r>
      <w:r w:rsidR="00A61820">
        <w:t>,</w:t>
      </w:r>
      <w:r w:rsidRPr="003147E7">
        <w:t xml:space="preserve"> 2009). Los tejidos maduros</w:t>
      </w:r>
      <w:r w:rsidR="0068760C" w:rsidRPr="003147E7">
        <w:t>, por ejemplo,</w:t>
      </w:r>
      <w:r w:rsidRPr="003147E7">
        <w:t xml:space="preserve"> presentan un mayor </w:t>
      </w:r>
      <w:r w:rsidR="00107BBD" w:rsidRPr="003147E7">
        <w:t xml:space="preserve">grado de </w:t>
      </w:r>
      <w:r w:rsidRPr="003147E7">
        <w:t>metilación del ADN</w:t>
      </w:r>
      <w:r w:rsidR="0068760C" w:rsidRPr="003147E7">
        <w:t>,</w:t>
      </w:r>
      <w:r w:rsidRPr="003147E7">
        <w:t xml:space="preserve"> </w:t>
      </w:r>
      <w:r w:rsidR="0068760C" w:rsidRPr="003147E7">
        <w:t xml:space="preserve">lo </w:t>
      </w:r>
      <w:r w:rsidRPr="003147E7">
        <w:t>que provoca una baja capacidad de de</w:t>
      </w:r>
      <w:r w:rsidR="00DD7E00" w:rsidRPr="003147E7">
        <w:t>s</w:t>
      </w:r>
      <w:r w:rsidRPr="003147E7">
        <w:t>diferenciación (</w:t>
      </w:r>
      <w:r w:rsidR="00E06412" w:rsidRPr="003147E7">
        <w:t>Ter</w:t>
      </w:r>
      <w:r w:rsidR="00107BBD" w:rsidRPr="003147E7">
        <w:t>z</w:t>
      </w:r>
      <w:r w:rsidR="00E06412" w:rsidRPr="003147E7">
        <w:t xml:space="preserve">i </w:t>
      </w:r>
      <w:r w:rsidR="00975F46">
        <w:t>and</w:t>
      </w:r>
      <w:r w:rsidR="00E06412" w:rsidRPr="003147E7">
        <w:t xml:space="preserve"> </w:t>
      </w:r>
      <w:r w:rsidR="00D862DD" w:rsidRPr="003147E7">
        <w:t>Lo</w:t>
      </w:r>
      <w:r w:rsidR="00681636" w:rsidRPr="003147E7">
        <w:t xml:space="preserve"> </w:t>
      </w:r>
      <w:r w:rsidR="00D862DD" w:rsidRPr="003147E7">
        <w:t>Schiavo</w:t>
      </w:r>
      <w:r w:rsidR="00A61820">
        <w:t>,</w:t>
      </w:r>
      <w:r w:rsidR="00D862DD" w:rsidRPr="003147E7">
        <w:t xml:space="preserve"> </w:t>
      </w:r>
      <w:r w:rsidR="00E06412" w:rsidRPr="003147E7">
        <w:t>1990</w:t>
      </w:r>
      <w:r w:rsidR="00D862DD" w:rsidRPr="003147E7">
        <w:t>).</w:t>
      </w:r>
    </w:p>
    <w:p w:rsidR="000F7732" w:rsidRPr="003147E7" w:rsidRDefault="000F7732" w:rsidP="003147E7">
      <w:pPr>
        <w:spacing w:line="360" w:lineRule="auto"/>
        <w:jc w:val="both"/>
      </w:pPr>
    </w:p>
    <w:p w:rsidR="000F7732" w:rsidRPr="003147E7" w:rsidRDefault="000F7732" w:rsidP="003147E7">
      <w:pPr>
        <w:spacing w:line="360" w:lineRule="auto"/>
        <w:jc w:val="both"/>
      </w:pPr>
      <w:r w:rsidRPr="003147E7">
        <w:t xml:space="preserve">En el caso de palma dátil, Gueye </w:t>
      </w:r>
      <w:r w:rsidRPr="003147E7">
        <w:rPr>
          <w:i/>
        </w:rPr>
        <w:t>et al</w:t>
      </w:r>
      <w:r w:rsidR="00E94491" w:rsidRPr="003147E7">
        <w:rPr>
          <w:i/>
        </w:rPr>
        <w:t>.</w:t>
      </w:r>
      <w:r w:rsidRPr="003147E7">
        <w:t xml:space="preserve"> </w:t>
      </w:r>
      <w:r w:rsidR="00E94491" w:rsidRPr="003147E7">
        <w:t>(</w:t>
      </w:r>
      <w:r w:rsidRPr="003147E7">
        <w:t>2009</w:t>
      </w:r>
      <w:r w:rsidR="00E94491" w:rsidRPr="003147E7">
        <w:t>)</w:t>
      </w:r>
      <w:r w:rsidRPr="003147E7">
        <w:t xml:space="preserve"> realizaron un estudio histológico de diferentes secciones de hoja y </w:t>
      </w:r>
      <w:r w:rsidR="00E06F09">
        <w:t xml:space="preserve">determinaron que </w:t>
      </w:r>
      <w:r w:rsidR="005B3ED1">
        <w:t>e</w:t>
      </w:r>
      <w:r w:rsidR="003E1FD8" w:rsidRPr="003147E7">
        <w:t xml:space="preserve">n el segmento basal existe </w:t>
      </w:r>
      <w:r w:rsidR="005647FD" w:rsidRPr="003147E7">
        <w:t>una zona de división celular</w:t>
      </w:r>
      <w:r w:rsidR="0068760C" w:rsidRPr="003147E7">
        <w:t>,</w:t>
      </w:r>
      <w:r w:rsidRPr="003147E7">
        <w:t xml:space="preserve"> seguid</w:t>
      </w:r>
      <w:r w:rsidR="0068760C" w:rsidRPr="003147E7">
        <w:t>a</w:t>
      </w:r>
      <w:r w:rsidRPr="003147E7">
        <w:t xml:space="preserve"> de </w:t>
      </w:r>
      <w:r w:rsidR="003E1FD8" w:rsidRPr="003147E7">
        <w:t>una</w:t>
      </w:r>
      <w:r w:rsidRPr="003147E7">
        <w:t xml:space="preserve"> zona de elongación celular (segmento</w:t>
      </w:r>
      <w:r w:rsidR="003E1FD8" w:rsidRPr="003147E7">
        <w:t xml:space="preserve"> intermedio)</w:t>
      </w:r>
      <w:r w:rsidR="0068760C" w:rsidRPr="003147E7">
        <w:t>,</w:t>
      </w:r>
      <w:r w:rsidR="003E1FD8" w:rsidRPr="003147E7">
        <w:t xml:space="preserve"> para terminar en una</w:t>
      </w:r>
      <w:r w:rsidRPr="003147E7">
        <w:t xml:space="preserve"> zona de maduración (segmento distal)</w:t>
      </w:r>
      <w:r w:rsidR="005B3ED1">
        <w:t>. De esa forma los autores encontraron que únicamente</w:t>
      </w:r>
      <w:r w:rsidRPr="003147E7">
        <w:t xml:space="preserve"> </w:t>
      </w:r>
      <w:r w:rsidR="005B3ED1">
        <w:t>l</w:t>
      </w:r>
      <w:r w:rsidRPr="003147E7">
        <w:t>os segmentos intermedios de las hojas</w:t>
      </w:r>
      <w:r w:rsidR="00E06F09">
        <w:t>,</w:t>
      </w:r>
      <w:r w:rsidRPr="003147E7">
        <w:t xml:space="preserve"> </w:t>
      </w:r>
      <w:r w:rsidR="005B3ED1">
        <w:t>donde se ubica la zona de elongación celular</w:t>
      </w:r>
      <w:r w:rsidR="00E06F09">
        <w:t>,</w:t>
      </w:r>
      <w:r w:rsidR="005B3ED1">
        <w:t xml:space="preserve"> </w:t>
      </w:r>
      <w:r w:rsidRPr="003147E7">
        <w:t>fueron los que respondieron ante el tratamiento con 2,4-D para lograr la indu</w:t>
      </w:r>
      <w:r w:rsidR="003E1FD8" w:rsidRPr="003147E7">
        <w:t>cción de callo embriogénico.</w:t>
      </w:r>
    </w:p>
    <w:p w:rsidR="000F7732" w:rsidRPr="003147E7" w:rsidRDefault="000F7732" w:rsidP="003147E7">
      <w:pPr>
        <w:spacing w:line="360" w:lineRule="auto"/>
        <w:jc w:val="both"/>
      </w:pPr>
    </w:p>
    <w:p w:rsidR="000F7732" w:rsidRPr="003147E7" w:rsidRDefault="000F7732" w:rsidP="003147E7">
      <w:pPr>
        <w:spacing w:line="360" w:lineRule="auto"/>
        <w:jc w:val="both"/>
      </w:pPr>
      <w:r w:rsidRPr="003147E7">
        <w:t xml:space="preserve">En el caso de las inflorescencias, los resultados </w:t>
      </w:r>
      <w:r w:rsidR="00107BBD" w:rsidRPr="003147E7">
        <w:t xml:space="preserve">obtenidos al utilizar </w:t>
      </w:r>
      <w:r w:rsidRPr="003147E7">
        <w:t>difer</w:t>
      </w:r>
      <w:r w:rsidR="009E47FA" w:rsidRPr="003147E7">
        <w:t xml:space="preserve">entes estados de desarrollo </w:t>
      </w:r>
      <w:r w:rsidR="00107BBD" w:rsidRPr="003147E7">
        <w:t>varían de acuerdo con la especie.</w:t>
      </w:r>
      <w:r w:rsidR="009E47FA" w:rsidRPr="003147E7">
        <w:t xml:space="preserve"> En el caso de c</w:t>
      </w:r>
      <w:r w:rsidRPr="003147E7">
        <w:t xml:space="preserve">oco, Verdeil </w:t>
      </w:r>
      <w:r w:rsidRPr="003147E7">
        <w:rPr>
          <w:i/>
        </w:rPr>
        <w:t>et al</w:t>
      </w:r>
      <w:r w:rsidRPr="003147E7">
        <w:t xml:space="preserve">. </w:t>
      </w:r>
      <w:r w:rsidR="00107BBD" w:rsidRPr="003147E7">
        <w:t>(</w:t>
      </w:r>
      <w:r w:rsidRPr="003147E7">
        <w:t>1994</w:t>
      </w:r>
      <w:r w:rsidR="00107BBD" w:rsidRPr="003147E7">
        <w:t>)</w:t>
      </w:r>
      <w:r w:rsidRPr="003147E7">
        <w:t xml:space="preserve"> </w:t>
      </w:r>
      <w:r w:rsidR="00900266" w:rsidRPr="003147E7">
        <w:t>mostra</w:t>
      </w:r>
      <w:r w:rsidRPr="003147E7">
        <w:t xml:space="preserve">ron que las inflorescencias </w:t>
      </w:r>
      <w:r w:rsidR="0068760C" w:rsidRPr="003147E7">
        <w:t>con</w:t>
      </w:r>
      <w:r w:rsidRPr="003147E7">
        <w:t xml:space="preserve"> mayor respuesta embriogénica fueron aquellas con un </w:t>
      </w:r>
      <w:r w:rsidR="00107BBD" w:rsidRPr="003147E7">
        <w:t>mayor</w:t>
      </w:r>
      <w:r w:rsidRPr="003147E7">
        <w:t xml:space="preserve"> desarrollo (tamaño de espata = 45 cm); mientras que en pejibaye fueron </w:t>
      </w:r>
      <w:r w:rsidRPr="003147E7">
        <w:lastRenderedPageBreak/>
        <w:t xml:space="preserve">las inflorescencias con </w:t>
      </w:r>
      <w:r w:rsidR="00107BBD" w:rsidRPr="003147E7">
        <w:t>menor</w:t>
      </w:r>
      <w:r w:rsidRPr="003147E7">
        <w:t xml:space="preserve"> desarrollo (tamaño de espata = 5-8</w:t>
      </w:r>
      <w:r w:rsidR="00107BBD" w:rsidRPr="003147E7">
        <w:t xml:space="preserve"> </w:t>
      </w:r>
      <w:r w:rsidRPr="003147E7">
        <w:t xml:space="preserve">cm) (Steinmacher </w:t>
      </w:r>
      <w:r w:rsidRPr="003147E7">
        <w:rPr>
          <w:i/>
        </w:rPr>
        <w:t>et al</w:t>
      </w:r>
      <w:r w:rsidRPr="003147E7">
        <w:t>.</w:t>
      </w:r>
      <w:r w:rsidR="00A61820">
        <w:t>,</w:t>
      </w:r>
      <w:r w:rsidRPr="003147E7">
        <w:t xml:space="preserve"> 2007</w:t>
      </w:r>
      <w:r w:rsidR="00E94491" w:rsidRPr="003147E7">
        <w:t>a</w:t>
      </w:r>
      <w:r w:rsidRPr="003147E7">
        <w:t>)</w:t>
      </w:r>
      <w:r w:rsidR="006E2CDC">
        <w:t xml:space="preserve">, lo cual refuerza lo </w:t>
      </w:r>
      <w:r w:rsidR="005F1D8F">
        <w:t>dicho</w:t>
      </w:r>
      <w:r w:rsidR="006E2CDC">
        <w:t xml:space="preserve"> anteriormente sobre el papel del genotipo en la respuesta embriogénica</w:t>
      </w:r>
      <w:r w:rsidRPr="003147E7">
        <w:t>.</w:t>
      </w:r>
    </w:p>
    <w:p w:rsidR="000F7732" w:rsidRPr="003147E7" w:rsidRDefault="000F7732" w:rsidP="003147E7">
      <w:pPr>
        <w:spacing w:line="360" w:lineRule="auto"/>
        <w:jc w:val="both"/>
      </w:pPr>
    </w:p>
    <w:p w:rsidR="005C7619" w:rsidRPr="003147E7" w:rsidRDefault="000F7732" w:rsidP="003147E7">
      <w:pPr>
        <w:spacing w:line="360" w:lineRule="auto"/>
        <w:jc w:val="both"/>
      </w:pPr>
      <w:r w:rsidRPr="003147E7">
        <w:t xml:space="preserve">Perera </w:t>
      </w:r>
      <w:r w:rsidRPr="003147E7">
        <w:rPr>
          <w:i/>
        </w:rPr>
        <w:t>et al</w:t>
      </w:r>
      <w:r w:rsidR="00E94491" w:rsidRPr="003147E7">
        <w:t>.</w:t>
      </w:r>
      <w:r w:rsidRPr="003147E7">
        <w:t xml:space="preserve"> </w:t>
      </w:r>
      <w:r w:rsidR="00E94491" w:rsidRPr="003147E7">
        <w:t>(</w:t>
      </w:r>
      <w:r w:rsidRPr="003147E7">
        <w:t>2007</w:t>
      </w:r>
      <w:r w:rsidR="00E94491" w:rsidRPr="003147E7">
        <w:t>)</w:t>
      </w:r>
      <w:r w:rsidRPr="003147E7">
        <w:t xml:space="preserve"> utilizaron </w:t>
      </w:r>
      <w:r w:rsidR="00996E9F" w:rsidRPr="003147E7">
        <w:t xml:space="preserve">ovarios sin fertilizar de </w:t>
      </w:r>
      <w:r w:rsidR="00C428FA">
        <w:t>coco</w:t>
      </w:r>
      <w:r w:rsidR="00996E9F" w:rsidRPr="003147E7">
        <w:t xml:space="preserve"> en </w:t>
      </w:r>
      <w:r w:rsidRPr="003147E7">
        <w:t>diferentes estados de desarrollo para inducir ES</w:t>
      </w:r>
      <w:r w:rsidR="009E47FA" w:rsidRPr="003147E7">
        <w:t>. Estos fueron</w:t>
      </w:r>
      <w:r w:rsidRPr="003147E7">
        <w:t xml:space="preserve"> numerados desde 0 a -6</w:t>
      </w:r>
      <w:r w:rsidR="00757F7C" w:rsidRPr="003147E7">
        <w:t>,</w:t>
      </w:r>
      <w:r w:rsidRPr="003147E7">
        <w:t xml:space="preserve"> donde 0 correspond</w:t>
      </w:r>
      <w:r w:rsidR="00757F7C" w:rsidRPr="003147E7">
        <w:t>ió</w:t>
      </w:r>
      <w:r w:rsidRPr="003147E7">
        <w:t xml:space="preserve"> al estado de desarrollo maduro (inflorescencia que abrió primero) y -6 al estado de desarrollo más inmaduro (inflorescencia</w:t>
      </w:r>
      <w:r w:rsidR="00996E9F" w:rsidRPr="003147E7">
        <w:t xml:space="preserve"> que </w:t>
      </w:r>
      <w:r w:rsidRPr="003147E7">
        <w:t xml:space="preserve">abrió aproximadamente </w:t>
      </w:r>
      <w:r w:rsidR="00996E9F" w:rsidRPr="003147E7">
        <w:t>seis</w:t>
      </w:r>
      <w:r w:rsidRPr="003147E7">
        <w:t xml:space="preserve"> meses después). Sin embargo</w:t>
      </w:r>
      <w:r w:rsidR="00996E9F" w:rsidRPr="003147E7">
        <w:t>,</w:t>
      </w:r>
      <w:r w:rsidRPr="003147E7">
        <w:t xml:space="preserve"> no encontraron resultados consistentes en cuanto </w:t>
      </w:r>
      <w:r w:rsidR="00957FBE">
        <w:t>a la influencia del</w:t>
      </w:r>
      <w:r w:rsidR="00996E9F" w:rsidRPr="003147E7">
        <w:t xml:space="preserve"> </w:t>
      </w:r>
      <w:r w:rsidRPr="003147E7">
        <w:t xml:space="preserve">estado de desarrollo </w:t>
      </w:r>
      <w:r w:rsidR="00957FBE">
        <w:t xml:space="preserve">del </w:t>
      </w:r>
      <w:r w:rsidR="00E06F09">
        <w:t>ovario</w:t>
      </w:r>
      <w:r w:rsidR="00957FBE">
        <w:t xml:space="preserve"> sobre la inducción de callo embriogénico </w:t>
      </w:r>
      <w:r w:rsidRPr="003147E7">
        <w:t xml:space="preserve">en los diferentes tratamientos utilizados. Los ovarios </w:t>
      </w:r>
      <w:r w:rsidR="00996E9F" w:rsidRPr="003147E7">
        <w:t xml:space="preserve">con </w:t>
      </w:r>
      <w:r w:rsidRPr="003147E7">
        <w:t xml:space="preserve">estado de desarrollo </w:t>
      </w:r>
      <w:r w:rsidR="00996E9F" w:rsidRPr="003147E7">
        <w:t xml:space="preserve">más avanzado </w:t>
      </w:r>
      <w:r w:rsidRPr="003147E7">
        <w:t>respondieron mejor cuando las concentraciones de auxina fueron mayores (100-200 µM de 2,4-D)</w:t>
      </w:r>
      <w:r w:rsidR="006E2CDC">
        <w:t>,</w:t>
      </w:r>
      <w:r w:rsidRPr="003147E7">
        <w:t xml:space="preserve"> mientras que los estados </w:t>
      </w:r>
      <w:r w:rsidR="00996E9F" w:rsidRPr="003147E7">
        <w:t xml:space="preserve">con menor </w:t>
      </w:r>
      <w:r w:rsidRPr="003147E7">
        <w:t xml:space="preserve">desarrollo respondieron mejor ante concentraciones </w:t>
      </w:r>
      <w:r w:rsidR="00D70EA1">
        <w:t>menores</w:t>
      </w:r>
      <w:r w:rsidR="00D70EA1" w:rsidRPr="003147E7">
        <w:t xml:space="preserve"> </w:t>
      </w:r>
      <w:r w:rsidRPr="003147E7">
        <w:t>de auxina (50 µM de 2,4-D).</w:t>
      </w:r>
    </w:p>
    <w:p w:rsidR="006617FB" w:rsidRPr="003147E7" w:rsidRDefault="006617FB" w:rsidP="003147E7">
      <w:pPr>
        <w:spacing w:line="360" w:lineRule="auto"/>
        <w:jc w:val="both"/>
      </w:pPr>
    </w:p>
    <w:p w:rsidR="006617FB" w:rsidRPr="003147E7" w:rsidRDefault="000E74DA" w:rsidP="003147E7">
      <w:pPr>
        <w:spacing w:line="360" w:lineRule="auto"/>
        <w:jc w:val="both"/>
      </w:pPr>
      <w:r w:rsidRPr="003147E7">
        <w:t>Samosi</w:t>
      </w:r>
      <w:r w:rsidR="006617FB" w:rsidRPr="003147E7">
        <w:t xml:space="preserve">r </w:t>
      </w:r>
      <w:r w:rsidR="006617FB" w:rsidRPr="003147E7">
        <w:rPr>
          <w:i/>
        </w:rPr>
        <w:t>et al</w:t>
      </w:r>
      <w:r w:rsidR="006617FB" w:rsidRPr="003147E7">
        <w:t xml:space="preserve">. (1998) encontraron que la mayor cantidad de embriones </w:t>
      </w:r>
      <w:r w:rsidR="0015430C">
        <w:t>c</w:t>
      </w:r>
      <w:r w:rsidRPr="003147E7">
        <w:t xml:space="preserve">igóticos </w:t>
      </w:r>
      <w:r w:rsidR="00757F7C" w:rsidRPr="003147E7">
        <w:t xml:space="preserve">de </w:t>
      </w:r>
      <w:r w:rsidR="00C428FA">
        <w:t xml:space="preserve">coco </w:t>
      </w:r>
      <w:r w:rsidR="006617FB" w:rsidRPr="003147E7">
        <w:t>que produjeron callo embriogénico fueron los i</w:t>
      </w:r>
      <w:r w:rsidR="00C32BC7">
        <w:t>n</w:t>
      </w:r>
      <w:r w:rsidR="006617FB" w:rsidRPr="003147E7">
        <w:t xml:space="preserve">maduros (&gt; 40%) con 10 meses de edad, mientras que </w:t>
      </w:r>
      <w:r w:rsidR="002F2C63" w:rsidRPr="003147E7">
        <w:t xml:space="preserve">solamente un 10% de </w:t>
      </w:r>
      <w:r w:rsidR="006617FB" w:rsidRPr="003147E7">
        <w:t>los embriones maduros con 12 meses de edad produjeron callo embriogénico.</w:t>
      </w:r>
    </w:p>
    <w:p w:rsidR="00D97033" w:rsidRPr="003147E7" w:rsidRDefault="00D97033" w:rsidP="003147E7">
      <w:pPr>
        <w:spacing w:line="360" w:lineRule="auto"/>
        <w:jc w:val="both"/>
      </w:pPr>
    </w:p>
    <w:p w:rsidR="000F7732" w:rsidRPr="003147E7" w:rsidRDefault="000F7732" w:rsidP="00A61820">
      <w:pPr>
        <w:spacing w:line="360" w:lineRule="auto"/>
        <w:jc w:val="both"/>
        <w:rPr>
          <w:i/>
        </w:rPr>
      </w:pPr>
      <w:r w:rsidRPr="003147E7">
        <w:rPr>
          <w:i/>
        </w:rPr>
        <w:t>Medios de cultivo</w:t>
      </w:r>
    </w:p>
    <w:p w:rsidR="006E3160" w:rsidRPr="003147E7" w:rsidRDefault="006E3160" w:rsidP="003147E7">
      <w:pPr>
        <w:spacing w:line="360" w:lineRule="auto"/>
        <w:ind w:left="720"/>
        <w:rPr>
          <w:i/>
        </w:rPr>
      </w:pPr>
    </w:p>
    <w:p w:rsidR="00E421DB" w:rsidRPr="003147E7" w:rsidRDefault="00E421DB" w:rsidP="00A61820">
      <w:pPr>
        <w:spacing w:line="360" w:lineRule="auto"/>
        <w:ind w:left="360"/>
        <w:jc w:val="both"/>
        <w:rPr>
          <w:i/>
        </w:rPr>
      </w:pPr>
      <w:r w:rsidRPr="003147E7">
        <w:rPr>
          <w:i/>
        </w:rPr>
        <w:t>Tipos de medios de cultivo</w:t>
      </w:r>
    </w:p>
    <w:p w:rsidR="00E421DB" w:rsidRPr="003147E7" w:rsidRDefault="000F7732" w:rsidP="003147E7">
      <w:pPr>
        <w:spacing w:line="360" w:lineRule="auto"/>
        <w:jc w:val="both"/>
      </w:pPr>
      <w:r w:rsidRPr="003147E7">
        <w:t>En la mayoría de los casos se ha utilizado medio de cultivo sólido</w:t>
      </w:r>
      <w:r w:rsidR="00344907" w:rsidRPr="003147E7">
        <w:t xml:space="preserve"> durante todas las etapas</w:t>
      </w:r>
      <w:r w:rsidR="00C428FA">
        <w:t xml:space="preserve"> descritas anteriormente</w:t>
      </w:r>
      <w:r w:rsidRPr="003147E7">
        <w:t>; sin embargo</w:t>
      </w:r>
      <w:r w:rsidR="00344907" w:rsidRPr="003147E7">
        <w:t>,</w:t>
      </w:r>
      <w:r w:rsidRPr="003147E7">
        <w:t xml:space="preserve"> el uso de suspensiones celulares </w:t>
      </w:r>
      <w:r w:rsidR="00D669A5" w:rsidRPr="003147E7">
        <w:t xml:space="preserve">durante la etapa DE </w:t>
      </w:r>
      <w:r w:rsidRPr="003147E7">
        <w:t xml:space="preserve">ha </w:t>
      </w:r>
      <w:r w:rsidR="00344907" w:rsidRPr="003147E7">
        <w:t xml:space="preserve">fomentado la obtención de </w:t>
      </w:r>
      <w:r w:rsidRPr="003147E7">
        <w:t>embriones somáticos</w:t>
      </w:r>
      <w:r w:rsidR="00C428FA">
        <w:t>,</w:t>
      </w:r>
      <w:r w:rsidRPr="003147E7">
        <w:t xml:space="preserve"> tanto en palma aceitera (</w:t>
      </w:r>
      <w:r w:rsidR="00813695">
        <w:t>D</w:t>
      </w:r>
      <w:r w:rsidRPr="003147E7">
        <w:t xml:space="preserve">e Touchet </w:t>
      </w:r>
      <w:r w:rsidRPr="003147E7">
        <w:rPr>
          <w:i/>
        </w:rPr>
        <w:t>et al</w:t>
      </w:r>
      <w:r w:rsidR="00E94491" w:rsidRPr="003147E7">
        <w:rPr>
          <w:i/>
        </w:rPr>
        <w:t>.</w:t>
      </w:r>
      <w:r w:rsidR="00A61820">
        <w:t>,</w:t>
      </w:r>
      <w:r w:rsidRPr="003147E7">
        <w:t xml:space="preserve"> 1991, Aberlenc-Bertossi </w:t>
      </w:r>
      <w:r w:rsidRPr="003147E7">
        <w:rPr>
          <w:i/>
        </w:rPr>
        <w:t>et al</w:t>
      </w:r>
      <w:r w:rsidR="00E94491" w:rsidRPr="003147E7">
        <w:t>.</w:t>
      </w:r>
      <w:r w:rsidR="00A61820">
        <w:t>,</w:t>
      </w:r>
      <w:r w:rsidRPr="003147E7">
        <w:t xml:space="preserve"> 1999) como en palma d</w:t>
      </w:r>
      <w:r w:rsidR="004B470E" w:rsidRPr="003147E7">
        <w:t>átil</w:t>
      </w:r>
      <w:r w:rsidRPr="003147E7">
        <w:t xml:space="preserve"> (</w:t>
      </w:r>
      <w:r w:rsidR="00F31DE1">
        <w:t xml:space="preserve">Bhaskaran </w:t>
      </w:r>
      <w:r w:rsidR="00813695">
        <w:t>and</w:t>
      </w:r>
      <w:r w:rsidR="00F31DE1">
        <w:t xml:space="preserve"> Smith, 1992; </w:t>
      </w:r>
      <w:r w:rsidR="00AD17CF" w:rsidRPr="003147E7">
        <w:t xml:space="preserve">Veramendi </w:t>
      </w:r>
      <w:r w:rsidR="00813695">
        <w:t>and</w:t>
      </w:r>
      <w:r w:rsidR="00AD17CF" w:rsidRPr="003147E7">
        <w:t xml:space="preserve"> Navarro</w:t>
      </w:r>
      <w:r w:rsidR="00A61820">
        <w:t>,</w:t>
      </w:r>
      <w:r w:rsidR="00AD17CF" w:rsidRPr="003147E7">
        <w:t xml:space="preserve"> 199</w:t>
      </w:r>
      <w:r w:rsidR="00F241E9" w:rsidRPr="003147E7">
        <w:t>6</w:t>
      </w:r>
      <w:r w:rsidR="00E127C7" w:rsidRPr="003147E7">
        <w:t xml:space="preserve">; </w:t>
      </w:r>
      <w:r w:rsidRPr="003147E7">
        <w:t xml:space="preserve">Fki </w:t>
      </w:r>
      <w:r w:rsidRPr="003147E7">
        <w:rPr>
          <w:i/>
        </w:rPr>
        <w:t>et al</w:t>
      </w:r>
      <w:r w:rsidR="00710134" w:rsidRPr="003147E7">
        <w:rPr>
          <w:i/>
        </w:rPr>
        <w:t>.</w:t>
      </w:r>
      <w:r w:rsidR="00A61820">
        <w:t>,</w:t>
      </w:r>
      <w:r w:rsidRPr="003147E7">
        <w:t xml:space="preserve"> </w:t>
      </w:r>
      <w:r w:rsidR="00E94491" w:rsidRPr="003147E7">
        <w:t>2003</w:t>
      </w:r>
      <w:r w:rsidR="00CF6D09" w:rsidRPr="003147E7">
        <w:t xml:space="preserve">; </w:t>
      </w:r>
      <w:r w:rsidR="004706AE" w:rsidRPr="003147E7">
        <w:t xml:space="preserve">Zouine </w:t>
      </w:r>
      <w:r w:rsidR="004706AE" w:rsidRPr="003147E7">
        <w:rPr>
          <w:i/>
        </w:rPr>
        <w:t>et al.</w:t>
      </w:r>
      <w:r w:rsidR="00A61820">
        <w:t>,</w:t>
      </w:r>
      <w:r w:rsidR="004706AE" w:rsidRPr="003147E7">
        <w:t xml:space="preserve"> 2005; </w:t>
      </w:r>
      <w:r w:rsidR="00CF6D09" w:rsidRPr="003147E7">
        <w:t xml:space="preserve">Badawy </w:t>
      </w:r>
      <w:r w:rsidR="00CF6D09" w:rsidRPr="003147E7">
        <w:rPr>
          <w:i/>
        </w:rPr>
        <w:t>et al</w:t>
      </w:r>
      <w:r w:rsidR="00CF6D09" w:rsidRPr="003147E7">
        <w:t>.</w:t>
      </w:r>
      <w:r w:rsidR="00A61820">
        <w:t>,</w:t>
      </w:r>
      <w:r w:rsidR="00CF6D09" w:rsidRPr="003147E7">
        <w:t xml:space="preserve"> 2009</w:t>
      </w:r>
      <w:r w:rsidRPr="003147E7">
        <w:t>)</w:t>
      </w:r>
      <w:r w:rsidR="00CF6D09" w:rsidRPr="003147E7">
        <w:t>.</w:t>
      </w:r>
      <w:r w:rsidR="00D7309F">
        <w:t xml:space="preserve"> </w:t>
      </w:r>
      <w:r w:rsidR="000060A5">
        <w:t xml:space="preserve">El cultivo de células de palma aceitera en biorreactor también ha sido reportado con anterioridad; sin embargo, </w:t>
      </w:r>
      <w:r w:rsidR="009A05AE">
        <w:t xml:space="preserve">sin indicar si estas eran embriogénicas (Gorret </w:t>
      </w:r>
      <w:r w:rsidR="009A05AE" w:rsidRPr="009A05AE">
        <w:rPr>
          <w:i/>
        </w:rPr>
        <w:t>et al.</w:t>
      </w:r>
      <w:r w:rsidR="009A05AE">
        <w:t>, 2004).</w:t>
      </w:r>
      <w:r w:rsidR="000060A5">
        <w:t xml:space="preserve"> </w:t>
      </w:r>
      <w:r w:rsidR="00D7309F">
        <w:t xml:space="preserve">Recientemente, Steinmacher </w:t>
      </w:r>
      <w:r w:rsidR="0055581C" w:rsidRPr="0055581C">
        <w:rPr>
          <w:i/>
        </w:rPr>
        <w:t>et al.</w:t>
      </w:r>
      <w:r w:rsidR="00D7309F">
        <w:t xml:space="preserve"> </w:t>
      </w:r>
      <w:r w:rsidR="00C84C75">
        <w:fldChar w:fldCharType="begin"/>
      </w:r>
      <w:r w:rsidR="005B06C6">
        <w:instrText xml:space="preserve"> ADDIN EN.CITE &lt;EndNote&gt;&lt;Cite ExcludeAuth="1"&gt;&lt;Author&gt;Steinmacher&lt;/Author&gt;&lt;Year&gt;2011&lt;/Year&gt;&lt;RecNum&gt;245&lt;/RecNum&gt;&lt;DisplayText&gt;(2011)&lt;/DisplayText&gt;&lt;record&gt;&lt;rec-number&gt;245&lt;/rec-number&gt;&lt;foreign-keys&gt;&lt;key app="EN" db-id="0tpf9ap2x22fwne5v2qp2a9x055vxd99dzw5"&gt;245&lt;/key&gt;&lt;/foreign-keys&gt;&lt;ref-type name="Journal Article"&gt;17&lt;/ref-type&gt;&lt;contributors&gt;&lt;authors&gt;&lt;author&gt;Steinmacher, DA&lt;/author&gt;&lt;author&gt;Guerra, MP&lt;/author&gt;&lt;author&gt;Saare-Surminski, K.&lt;/author&gt;&lt;author&gt;Lieberei, R.&lt;/author&gt;&lt;/authors&gt;&lt;/contributors&gt;&lt;titles&gt;&lt;title&gt;A temporary immersion system improves in vitro regeneration of peach palm through secondary somatic embryogenesis&lt;/title&gt;&lt;secondary-title&gt;Annals of Botany&lt;/secondary-title&gt;&lt;/titles&gt;&lt;periodical&gt;&lt;full-title&gt;Annals of Botany&lt;/full-title&gt;&lt;/periodical&gt;&lt;dates&gt;&lt;year&gt;2011&lt;/year&gt;&lt;/dates&gt;&lt;isbn&gt;0305-7364&lt;/isbn&gt;&lt;urls&gt;&lt;/urls&gt;&lt;/record&gt;&lt;/Cite&gt;&lt;/EndNote&gt;</w:instrText>
      </w:r>
      <w:r w:rsidR="00C84C75">
        <w:fldChar w:fldCharType="separate"/>
      </w:r>
      <w:r w:rsidR="005B06C6">
        <w:rPr>
          <w:noProof/>
        </w:rPr>
        <w:t>(</w:t>
      </w:r>
      <w:hyperlink w:anchor="_ENREF_1" w:tooltip="Steinmacher, 2011 #245" w:history="1">
        <w:r w:rsidR="005B06C6">
          <w:rPr>
            <w:noProof/>
          </w:rPr>
          <w:t>2011</w:t>
        </w:r>
      </w:hyperlink>
      <w:r w:rsidR="005B06C6">
        <w:rPr>
          <w:noProof/>
        </w:rPr>
        <w:t>)</w:t>
      </w:r>
      <w:r w:rsidR="00C84C75">
        <w:fldChar w:fldCharType="end"/>
      </w:r>
      <w:r w:rsidR="005B06C6">
        <w:t xml:space="preserve"> </w:t>
      </w:r>
      <w:proofErr w:type="gramStart"/>
      <w:r w:rsidR="00D25908">
        <w:t>observaron</w:t>
      </w:r>
      <w:proofErr w:type="gramEnd"/>
      <w:r w:rsidR="00D25908">
        <w:t xml:space="preserve"> mayor formación de embriones somáticos de pejibaye y mayor crecimiento de las plántulas formadas al utilizar un sistema de inmersión temporal que cuando se utilizó medio sólido. Sin embargo, la sobrevivencia al momento de realizar la </w:t>
      </w:r>
      <w:r w:rsidR="00D25908">
        <w:lastRenderedPageBreak/>
        <w:t xml:space="preserve">aclimatación fue mayor en las plantas cultivadas en medio </w:t>
      </w:r>
      <w:proofErr w:type="gramStart"/>
      <w:r w:rsidR="00D25908">
        <w:t>sólido</w:t>
      </w:r>
      <w:proofErr w:type="gramEnd"/>
      <w:r w:rsidR="00D25908">
        <w:t>.</w:t>
      </w:r>
      <w:r w:rsidR="003879ED">
        <w:t xml:space="preserve"> </w:t>
      </w:r>
      <w:r w:rsidR="00141846" w:rsidRPr="00141846">
        <w:t>Khawnium</w:t>
      </w:r>
      <w:r w:rsidR="003879ED">
        <w:t xml:space="preserve"> y </w:t>
      </w:r>
      <w:r w:rsidR="00141846" w:rsidRPr="00141846">
        <w:t>Te-chato</w:t>
      </w:r>
      <w:r w:rsidR="003879ED">
        <w:t xml:space="preserve"> (2011) mostraron que es posible la criopreservación por medio de vitrificación de tejido embriogénico friable proveniente de hojas jóvenes de palma aceitera, logrando más de 65% de formación de embriones somáticos.</w:t>
      </w:r>
    </w:p>
    <w:p w:rsidR="00E421DB" w:rsidRPr="003147E7" w:rsidRDefault="00E421DB" w:rsidP="003147E7">
      <w:pPr>
        <w:spacing w:line="360" w:lineRule="auto"/>
        <w:ind w:left="720"/>
        <w:jc w:val="both"/>
      </w:pPr>
    </w:p>
    <w:p w:rsidR="004334D8" w:rsidRPr="003147E7" w:rsidRDefault="000F7732" w:rsidP="003147E7">
      <w:pPr>
        <w:spacing w:line="360" w:lineRule="auto"/>
        <w:jc w:val="both"/>
      </w:pPr>
      <w:r w:rsidRPr="003147E7">
        <w:t xml:space="preserve">Para una misma especie, la literatura reporta </w:t>
      </w:r>
      <w:r w:rsidR="00C428FA">
        <w:t xml:space="preserve">generalmente </w:t>
      </w:r>
      <w:r w:rsidRPr="003147E7">
        <w:t xml:space="preserve">el uso de un </w:t>
      </w:r>
      <w:r w:rsidR="00344907" w:rsidRPr="003147E7">
        <w:t xml:space="preserve">mismo </w:t>
      </w:r>
      <w:r w:rsidRPr="003147E7">
        <w:t xml:space="preserve">medio de cultivo basal </w:t>
      </w:r>
      <w:r w:rsidR="00757F7C" w:rsidRPr="003147E7">
        <w:t>para</w:t>
      </w:r>
      <w:r w:rsidRPr="003147E7">
        <w:t xml:space="preserve"> todo el proceso, en algunos casos </w:t>
      </w:r>
      <w:r w:rsidR="00E421DB" w:rsidRPr="003147E7">
        <w:t>con</w:t>
      </w:r>
      <w:r w:rsidRPr="003147E7">
        <w:t xml:space="preserve"> ciertas variaciones. </w:t>
      </w:r>
      <w:r w:rsidR="005065A1" w:rsidRPr="003147E7">
        <w:t xml:space="preserve">Paranjothy y Othman (1982) afirman que en palma aceitera el uso de un medio de cultivo con una formulación </w:t>
      </w:r>
      <w:r w:rsidR="008D4162" w:rsidRPr="003147E7">
        <w:t>estándar</w:t>
      </w:r>
      <w:r w:rsidR="005065A1" w:rsidRPr="003147E7">
        <w:t xml:space="preserve"> de nutrientes como el MS </w:t>
      </w:r>
      <w:r w:rsidR="00EC6F0C" w:rsidRPr="003147E7">
        <w:t xml:space="preserve">(Murashige </w:t>
      </w:r>
      <w:r w:rsidR="00813695">
        <w:t>and</w:t>
      </w:r>
      <w:r w:rsidR="00EC6F0C" w:rsidRPr="003147E7">
        <w:t xml:space="preserve"> Skoog</w:t>
      </w:r>
      <w:r w:rsidR="00A61820">
        <w:t>,</w:t>
      </w:r>
      <w:r w:rsidR="00EC6F0C" w:rsidRPr="003147E7">
        <w:t xml:space="preserve"> 1962) </w:t>
      </w:r>
      <w:r w:rsidR="005065A1" w:rsidRPr="003147E7">
        <w:t>es suficiente par</w:t>
      </w:r>
      <w:r w:rsidR="001811CA" w:rsidRPr="003147E7">
        <w:t>a la inducción de callo</w:t>
      </w:r>
      <w:r w:rsidR="001B434C">
        <w:t>.</w:t>
      </w:r>
      <w:r w:rsidR="0089212A">
        <w:t xml:space="preserve"> </w:t>
      </w:r>
      <w:r w:rsidR="001B434C">
        <w:t>Además, en esta misma especie,</w:t>
      </w:r>
      <w:r w:rsidR="008B67F5">
        <w:t xml:space="preserve"> Da Silva Gued</w:t>
      </w:r>
      <w:r w:rsidR="001B434C">
        <w:t xml:space="preserve">es </w:t>
      </w:r>
      <w:r w:rsidR="00D873D9" w:rsidRPr="00D873D9">
        <w:rPr>
          <w:i/>
        </w:rPr>
        <w:t>et al</w:t>
      </w:r>
      <w:r w:rsidR="001B434C">
        <w:t>. (2011)</w:t>
      </w:r>
      <w:r w:rsidR="001811CA" w:rsidRPr="003147E7">
        <w:t xml:space="preserve"> </w:t>
      </w:r>
      <w:r w:rsidR="0089212A">
        <w:t>observaron</w:t>
      </w:r>
      <w:r w:rsidR="001B434C">
        <w:t xml:space="preserve"> </w:t>
      </w:r>
      <w:r w:rsidR="0089212A">
        <w:t>una mayor formación de callo embriogénico en</w:t>
      </w:r>
      <w:r w:rsidR="001B434C">
        <w:t xml:space="preserve"> los explantes cultivados en medio de cultivo MS que</w:t>
      </w:r>
      <w:r w:rsidR="0089212A">
        <w:t xml:space="preserve"> en</w:t>
      </w:r>
      <w:r w:rsidR="001B434C">
        <w:t xml:space="preserve"> los cultivados en medio de cultivo Y3 (</w:t>
      </w:r>
      <w:r w:rsidR="001B434C" w:rsidRPr="003147E7">
        <w:t>Eeuwens 1976)</w:t>
      </w:r>
      <w:r w:rsidR="006E2CDC">
        <w:t>. También</w:t>
      </w:r>
      <w:r w:rsidR="001811CA" w:rsidRPr="003147E7">
        <w:t xml:space="preserve"> Thuzar </w:t>
      </w:r>
      <w:r w:rsidR="001811CA" w:rsidRPr="003147E7">
        <w:rPr>
          <w:i/>
        </w:rPr>
        <w:t>et al</w:t>
      </w:r>
      <w:r w:rsidR="001811CA" w:rsidRPr="003147E7">
        <w:t>. (2011)</w:t>
      </w:r>
      <w:r w:rsidR="00307382" w:rsidRPr="003147E7">
        <w:t xml:space="preserve"> </w:t>
      </w:r>
      <w:r w:rsidR="00900266" w:rsidRPr="003147E7">
        <w:t>mostra</w:t>
      </w:r>
      <w:r w:rsidR="001811CA" w:rsidRPr="003147E7">
        <w:t xml:space="preserve">ron que, en comparación con el MS, </w:t>
      </w:r>
      <w:r w:rsidR="00307382" w:rsidRPr="003147E7">
        <w:t xml:space="preserve">una mayor cantidad de </w:t>
      </w:r>
      <w:r w:rsidR="001811CA" w:rsidRPr="003147E7">
        <w:t xml:space="preserve">los explantes </w:t>
      </w:r>
      <w:r w:rsidR="005D36AB">
        <w:t xml:space="preserve">de esta misma especie, </w:t>
      </w:r>
      <w:r w:rsidR="001811CA" w:rsidRPr="003147E7">
        <w:t xml:space="preserve">cultivados en el medio N6 </w:t>
      </w:r>
      <w:r w:rsidR="00307382" w:rsidRPr="003147E7">
        <w:t xml:space="preserve">(Chu </w:t>
      </w:r>
      <w:r w:rsidR="00307382" w:rsidRPr="003147E7">
        <w:rPr>
          <w:i/>
        </w:rPr>
        <w:t>et al.</w:t>
      </w:r>
      <w:r w:rsidR="00A61820">
        <w:t>,</w:t>
      </w:r>
      <w:r w:rsidR="00307382" w:rsidRPr="003147E7">
        <w:t xml:space="preserve"> 1975)</w:t>
      </w:r>
      <w:r w:rsidR="005D36AB">
        <w:t>,</w:t>
      </w:r>
      <w:r w:rsidR="00307382" w:rsidRPr="003147E7">
        <w:t xml:space="preserve"> </w:t>
      </w:r>
      <w:r w:rsidR="001811CA" w:rsidRPr="003147E7">
        <w:t>produjeron callo embriogénico.</w:t>
      </w:r>
    </w:p>
    <w:p w:rsidR="004334D8" w:rsidRPr="003147E7" w:rsidRDefault="004334D8" w:rsidP="003147E7">
      <w:pPr>
        <w:spacing w:line="360" w:lineRule="auto"/>
        <w:jc w:val="both"/>
      </w:pPr>
    </w:p>
    <w:p w:rsidR="00D54CF1" w:rsidRDefault="000F7732" w:rsidP="003147E7">
      <w:pPr>
        <w:spacing w:line="360" w:lineRule="auto"/>
        <w:jc w:val="both"/>
      </w:pPr>
      <w:r w:rsidRPr="003147E7">
        <w:t>En el caso de pa</w:t>
      </w:r>
      <w:r w:rsidR="008D4162" w:rsidRPr="003147E7">
        <w:t>lma dátil</w:t>
      </w:r>
      <w:r w:rsidR="00757F7C" w:rsidRPr="003147E7">
        <w:t>,</w:t>
      </w:r>
      <w:r w:rsidR="008D4162" w:rsidRPr="003147E7">
        <w:t xml:space="preserve"> el medio de cultivo má</w:t>
      </w:r>
      <w:r w:rsidRPr="003147E7">
        <w:t xml:space="preserve">s utilizado </w:t>
      </w:r>
      <w:r w:rsidR="00EC6F0C" w:rsidRPr="003147E7">
        <w:t>incluye las sales y vitaminas de</w:t>
      </w:r>
      <w:r w:rsidRPr="003147E7">
        <w:t xml:space="preserve"> MS</w:t>
      </w:r>
      <w:r w:rsidR="00BB2FDA" w:rsidRPr="003147E7">
        <w:t xml:space="preserve"> </w:t>
      </w:r>
      <w:r w:rsidRPr="003147E7">
        <w:t>(Al-Khayri</w:t>
      </w:r>
      <w:r w:rsidR="00A61820">
        <w:t>,</w:t>
      </w:r>
      <w:r w:rsidRPr="003147E7">
        <w:t xml:space="preserve"> 2001; Fki </w:t>
      </w:r>
      <w:r w:rsidRPr="003147E7">
        <w:rPr>
          <w:i/>
        </w:rPr>
        <w:t>et al</w:t>
      </w:r>
      <w:r w:rsidR="00450301" w:rsidRPr="003147E7">
        <w:rPr>
          <w:i/>
        </w:rPr>
        <w:t>.</w:t>
      </w:r>
      <w:r w:rsidR="00A61820">
        <w:t>,</w:t>
      </w:r>
      <w:r w:rsidRPr="003147E7">
        <w:rPr>
          <w:i/>
        </w:rPr>
        <w:t xml:space="preserve"> </w:t>
      </w:r>
      <w:r w:rsidRPr="003147E7">
        <w:t xml:space="preserve">2003; Eke </w:t>
      </w:r>
      <w:r w:rsidRPr="003147E7">
        <w:rPr>
          <w:i/>
        </w:rPr>
        <w:t>et al</w:t>
      </w:r>
      <w:r w:rsidR="00650EE6" w:rsidRPr="003147E7">
        <w:rPr>
          <w:i/>
        </w:rPr>
        <w:t>.</w:t>
      </w:r>
      <w:r w:rsidR="00A61820">
        <w:t>,</w:t>
      </w:r>
      <w:r w:rsidRPr="003147E7">
        <w:t xml:space="preserve"> 2005; Othmani </w:t>
      </w:r>
      <w:r w:rsidRPr="003147E7">
        <w:rPr>
          <w:i/>
        </w:rPr>
        <w:t>et al</w:t>
      </w:r>
      <w:r w:rsidR="00E94491" w:rsidRPr="003147E7">
        <w:rPr>
          <w:i/>
        </w:rPr>
        <w:t>.</w:t>
      </w:r>
      <w:r w:rsidR="00A61820">
        <w:t>,</w:t>
      </w:r>
      <w:r w:rsidRPr="003147E7">
        <w:t xml:space="preserve"> 2009; Eshraghi </w:t>
      </w:r>
      <w:r w:rsidRPr="003147E7">
        <w:rPr>
          <w:i/>
        </w:rPr>
        <w:t>et al</w:t>
      </w:r>
      <w:r w:rsidR="00450301" w:rsidRPr="003147E7">
        <w:rPr>
          <w:i/>
        </w:rPr>
        <w:t>.</w:t>
      </w:r>
      <w:r w:rsidR="00A61820">
        <w:t>,</w:t>
      </w:r>
      <w:r w:rsidR="005065A1" w:rsidRPr="003147E7">
        <w:t xml:space="preserve"> 2005)</w:t>
      </w:r>
      <w:r w:rsidR="00EC6F0C" w:rsidRPr="003147E7">
        <w:t>.</w:t>
      </w:r>
      <w:r w:rsidR="008D4162" w:rsidRPr="003147E7">
        <w:t xml:space="preserve"> </w:t>
      </w:r>
      <w:r w:rsidR="00EC6F0C" w:rsidRPr="003147E7">
        <w:t>S</w:t>
      </w:r>
      <w:r w:rsidR="008D4162" w:rsidRPr="003147E7">
        <w:t>in embargo</w:t>
      </w:r>
      <w:r w:rsidR="00650EE6" w:rsidRPr="003147E7">
        <w:t>,</w:t>
      </w:r>
      <w:r w:rsidR="005065A1" w:rsidRPr="003147E7">
        <w:t xml:space="preserve"> en </w:t>
      </w:r>
      <w:r w:rsidR="008D4162" w:rsidRPr="003147E7">
        <w:t xml:space="preserve">algunos </w:t>
      </w:r>
      <w:r w:rsidR="005065A1" w:rsidRPr="003147E7">
        <w:t>casos se ha utilizado el MS adicionado con la</w:t>
      </w:r>
      <w:r w:rsidR="00757F7C" w:rsidRPr="003147E7">
        <w:t>s</w:t>
      </w:r>
      <w:r w:rsidR="005065A1" w:rsidRPr="003147E7">
        <w:t xml:space="preserve"> vitaminas de Morel y Wetmore (1951) (Sané </w:t>
      </w:r>
      <w:r w:rsidR="005065A1" w:rsidRPr="003147E7">
        <w:rPr>
          <w:i/>
        </w:rPr>
        <w:t>et al.</w:t>
      </w:r>
      <w:r w:rsidR="00A61820">
        <w:t>,</w:t>
      </w:r>
      <w:r w:rsidR="005065A1" w:rsidRPr="003147E7">
        <w:t xml:space="preserve"> 2006). </w:t>
      </w:r>
      <w:r w:rsidR="00D54CF1">
        <w:t>Recientemente, en esta especie Al-Khayri (2011</w:t>
      </w:r>
      <w:r w:rsidR="006E2CDC">
        <w:t>b</w:t>
      </w:r>
      <w:r w:rsidR="00D54CF1">
        <w:t xml:space="preserve">) </w:t>
      </w:r>
      <w:r w:rsidR="0089212A">
        <w:t>indicó</w:t>
      </w:r>
      <w:r w:rsidR="00D54CF1">
        <w:t xml:space="preserve"> que es importante realizar variaciones en el medio de cultivo según la etapa de ES</w:t>
      </w:r>
      <w:r w:rsidR="0089212A">
        <w:t>,</w:t>
      </w:r>
      <w:r w:rsidR="00D54CF1">
        <w:t xml:space="preserve"> ya que se observó que un medio de cultivo adecuado para el crecimiento de callo embriogénico no necesariamente coincide con el medio de cultivo óptimo para la regeneración de los embriones.</w:t>
      </w:r>
    </w:p>
    <w:p w:rsidR="00D54CF1" w:rsidRDefault="00D54CF1" w:rsidP="003147E7">
      <w:pPr>
        <w:spacing w:line="360" w:lineRule="auto"/>
        <w:jc w:val="both"/>
      </w:pPr>
    </w:p>
    <w:p w:rsidR="00E421DB" w:rsidRPr="003147E7" w:rsidRDefault="000F7732" w:rsidP="003147E7">
      <w:pPr>
        <w:spacing w:line="360" w:lineRule="auto"/>
        <w:jc w:val="both"/>
      </w:pPr>
      <w:r w:rsidRPr="003147E7">
        <w:t xml:space="preserve">En el caso de </w:t>
      </w:r>
      <w:r w:rsidR="00C428FA">
        <w:t>coco</w:t>
      </w:r>
      <w:r w:rsidRPr="003147E7">
        <w:t xml:space="preserve"> (</w:t>
      </w:r>
      <w:r w:rsidR="00826E89" w:rsidRPr="003147E7">
        <w:t xml:space="preserve">Gupta </w:t>
      </w:r>
      <w:r w:rsidR="00826E89" w:rsidRPr="003147E7">
        <w:rPr>
          <w:i/>
        </w:rPr>
        <w:t>et al.</w:t>
      </w:r>
      <w:r w:rsidR="00A61820">
        <w:t>,</w:t>
      </w:r>
      <w:r w:rsidR="00826E89" w:rsidRPr="003147E7">
        <w:t xml:space="preserve"> 1984; </w:t>
      </w:r>
      <w:r w:rsidRPr="003147E7">
        <w:t xml:space="preserve">Verdeil </w:t>
      </w:r>
      <w:r w:rsidRPr="003147E7">
        <w:rPr>
          <w:i/>
        </w:rPr>
        <w:t>et al</w:t>
      </w:r>
      <w:r w:rsidR="00E94491" w:rsidRPr="003147E7">
        <w:rPr>
          <w:i/>
        </w:rPr>
        <w:t>.</w:t>
      </w:r>
      <w:r w:rsidR="00A61820">
        <w:t>,</w:t>
      </w:r>
      <w:r w:rsidRPr="003147E7">
        <w:t xml:space="preserve"> 1994</w:t>
      </w:r>
      <w:r w:rsidR="00442EF0" w:rsidRPr="003147E7">
        <w:t xml:space="preserve">, Adkins </w:t>
      </w:r>
      <w:r w:rsidR="00442EF0" w:rsidRPr="003147E7">
        <w:rPr>
          <w:i/>
        </w:rPr>
        <w:t>et al</w:t>
      </w:r>
      <w:r w:rsidR="00442EF0" w:rsidRPr="003147E7">
        <w:t>.</w:t>
      </w:r>
      <w:r w:rsidR="00A61820">
        <w:t>,</w:t>
      </w:r>
      <w:r w:rsidR="00442EF0" w:rsidRPr="003147E7">
        <w:t xml:space="preserve"> 1998</w:t>
      </w:r>
      <w:r w:rsidRPr="003147E7">
        <w:t xml:space="preserve">) y </w:t>
      </w:r>
      <w:r w:rsidRPr="003147E7">
        <w:rPr>
          <w:i/>
        </w:rPr>
        <w:t>Acro</w:t>
      </w:r>
      <w:r w:rsidR="00757F7C" w:rsidRPr="003147E7">
        <w:rPr>
          <w:i/>
        </w:rPr>
        <w:t>co</w:t>
      </w:r>
      <w:r w:rsidRPr="003147E7">
        <w:rPr>
          <w:i/>
        </w:rPr>
        <w:t>mia aculeata</w:t>
      </w:r>
      <w:r w:rsidRPr="003147E7">
        <w:t xml:space="preserve"> (Ferreira </w:t>
      </w:r>
      <w:r w:rsidRPr="003147E7">
        <w:rPr>
          <w:i/>
        </w:rPr>
        <w:t>et al</w:t>
      </w:r>
      <w:r w:rsidR="00450301" w:rsidRPr="003147E7">
        <w:rPr>
          <w:i/>
        </w:rPr>
        <w:t>.</w:t>
      </w:r>
      <w:r w:rsidR="00A61820">
        <w:t>,</w:t>
      </w:r>
      <w:r w:rsidRPr="003147E7">
        <w:t xml:space="preserve"> 2009)</w:t>
      </w:r>
      <w:r w:rsidR="00C428FA">
        <w:t>,</w:t>
      </w:r>
      <w:r w:rsidRPr="003147E7">
        <w:t xml:space="preserve"> </w:t>
      </w:r>
      <w:r w:rsidR="00757F7C" w:rsidRPr="003147E7">
        <w:t xml:space="preserve">se ha utilizado </w:t>
      </w:r>
      <w:r w:rsidR="00C428FA">
        <w:t xml:space="preserve">preferencialmente </w:t>
      </w:r>
      <w:r w:rsidR="00757F7C" w:rsidRPr="003147E7">
        <w:t>el medio</w:t>
      </w:r>
      <w:r w:rsidR="008B67F5">
        <w:t xml:space="preserve"> de cultivo</w:t>
      </w:r>
      <w:r w:rsidR="00757F7C" w:rsidRPr="003147E7">
        <w:t xml:space="preserve"> </w:t>
      </w:r>
      <w:r w:rsidR="001B434C">
        <w:t>Y3</w:t>
      </w:r>
      <w:r w:rsidR="00757F7C" w:rsidRPr="003147E7">
        <w:t>. En</w:t>
      </w:r>
      <w:r w:rsidRPr="003147E7">
        <w:t xml:space="preserve"> pejibaye </w:t>
      </w:r>
      <w:r w:rsidR="00757F7C" w:rsidRPr="003147E7">
        <w:t>se ha preferido</w:t>
      </w:r>
      <w:r w:rsidR="008D4162" w:rsidRPr="003147E7">
        <w:t xml:space="preserve"> el MS adicionado con la</w:t>
      </w:r>
      <w:r w:rsidR="00757F7C" w:rsidRPr="003147E7">
        <w:t>s</w:t>
      </w:r>
      <w:r w:rsidR="008D4162" w:rsidRPr="003147E7">
        <w:t xml:space="preserve"> vitaminas de Morel y Wetmore (1951) </w:t>
      </w:r>
      <w:r w:rsidRPr="003147E7">
        <w:t xml:space="preserve">(Steinmacher </w:t>
      </w:r>
      <w:r w:rsidRPr="003147E7">
        <w:rPr>
          <w:i/>
        </w:rPr>
        <w:t>et al</w:t>
      </w:r>
      <w:r w:rsidR="002C1891" w:rsidRPr="003147E7">
        <w:t>.</w:t>
      </w:r>
      <w:r w:rsidR="00A61820">
        <w:t>,</w:t>
      </w:r>
      <w:r w:rsidR="00D23F2E" w:rsidRPr="003147E7">
        <w:t xml:space="preserve"> 2007a</w:t>
      </w:r>
      <w:r w:rsidRPr="003147E7">
        <w:t>b)</w:t>
      </w:r>
      <w:r w:rsidR="005065A1" w:rsidRPr="003147E7">
        <w:t>.</w:t>
      </w:r>
      <w:r w:rsidRPr="003147E7">
        <w:t xml:space="preserve"> </w:t>
      </w:r>
      <w:r w:rsidR="00CF6D09" w:rsidRPr="003147E7">
        <w:t>El medio de cultivo CRI 72 (Karunaratne y Periyapperuma</w:t>
      </w:r>
      <w:r w:rsidR="00A61820">
        <w:t>,</w:t>
      </w:r>
      <w:r w:rsidR="00CF6D09" w:rsidRPr="003147E7">
        <w:t xml:space="preserve"> 1989) fue utilizado con éxito en </w:t>
      </w:r>
      <w:r w:rsidR="00061F1D" w:rsidRPr="003147E7">
        <w:t xml:space="preserve">embriones inmaduros y </w:t>
      </w:r>
      <w:r w:rsidR="00CF6D09" w:rsidRPr="003147E7">
        <w:t xml:space="preserve">ovarios de </w:t>
      </w:r>
      <w:r w:rsidR="00C428FA">
        <w:t>coco</w:t>
      </w:r>
      <w:r w:rsidR="00CF6D09" w:rsidRPr="003147E7">
        <w:t xml:space="preserve"> (</w:t>
      </w:r>
      <w:r w:rsidR="00061F1D" w:rsidRPr="003147E7">
        <w:t>Karunaratne y Periyapperuma</w:t>
      </w:r>
      <w:r w:rsidR="00A61820">
        <w:t>,</w:t>
      </w:r>
      <w:r w:rsidR="00061F1D" w:rsidRPr="003147E7">
        <w:t xml:space="preserve"> 1989; </w:t>
      </w:r>
      <w:r w:rsidR="00CF6D09" w:rsidRPr="003147E7">
        <w:t xml:space="preserve">Perera </w:t>
      </w:r>
      <w:r w:rsidR="00CF6D09" w:rsidRPr="003147E7">
        <w:rPr>
          <w:i/>
        </w:rPr>
        <w:t>et al.</w:t>
      </w:r>
      <w:r w:rsidR="00A61820">
        <w:t>,</w:t>
      </w:r>
      <w:r w:rsidR="00CF6D09" w:rsidRPr="003147E7">
        <w:t xml:space="preserve"> 2009).</w:t>
      </w:r>
    </w:p>
    <w:p w:rsidR="00E421DB" w:rsidRPr="003147E7" w:rsidRDefault="00E421DB" w:rsidP="003147E7">
      <w:pPr>
        <w:spacing w:line="360" w:lineRule="auto"/>
        <w:jc w:val="both"/>
      </w:pPr>
    </w:p>
    <w:p w:rsidR="00204DB7" w:rsidRPr="003147E7" w:rsidRDefault="005D36AB" w:rsidP="003147E7">
      <w:pPr>
        <w:spacing w:line="360" w:lineRule="auto"/>
        <w:jc w:val="both"/>
      </w:pPr>
      <w:r>
        <w:lastRenderedPageBreak/>
        <w:t>Sin embargo, también existen informes de que cambiar el medio de cultivo a lo largo del desarrollo del proceso embriogénico puede ser beneficioso. Así,</w:t>
      </w:r>
      <w:r w:rsidR="000F7732" w:rsidRPr="003147E7">
        <w:t xml:space="preserve"> Verdeil </w:t>
      </w:r>
      <w:r w:rsidR="000F7732" w:rsidRPr="003147E7">
        <w:rPr>
          <w:i/>
        </w:rPr>
        <w:t>et al</w:t>
      </w:r>
      <w:r w:rsidR="00EC6F0C" w:rsidRPr="003147E7">
        <w:rPr>
          <w:i/>
        </w:rPr>
        <w:t>.</w:t>
      </w:r>
      <w:r w:rsidR="000F7732" w:rsidRPr="003147E7">
        <w:t xml:space="preserve"> </w:t>
      </w:r>
      <w:r w:rsidR="00EC6F0C" w:rsidRPr="003147E7">
        <w:t>(</w:t>
      </w:r>
      <w:r w:rsidR="000F7732" w:rsidRPr="003147E7">
        <w:t>1994</w:t>
      </w:r>
      <w:r w:rsidR="00EC6F0C" w:rsidRPr="003147E7">
        <w:t>)</w:t>
      </w:r>
      <w:r w:rsidR="000F7732" w:rsidRPr="003147E7">
        <w:t xml:space="preserve"> </w:t>
      </w:r>
      <w:r w:rsidR="009A004D" w:rsidRPr="003147E7">
        <w:t>utilizaron inflorescencias de</w:t>
      </w:r>
      <w:r w:rsidR="000F7732" w:rsidRPr="003147E7">
        <w:t xml:space="preserve"> </w:t>
      </w:r>
      <w:r w:rsidR="00C428FA">
        <w:t xml:space="preserve">coco </w:t>
      </w:r>
      <w:r w:rsidR="00957FBE">
        <w:t>cultivadas en</w:t>
      </w:r>
      <w:r w:rsidR="00957FBE" w:rsidRPr="003147E7">
        <w:t xml:space="preserve"> </w:t>
      </w:r>
      <w:r w:rsidR="009A004D" w:rsidRPr="003147E7">
        <w:t xml:space="preserve">el medio de cultivo </w:t>
      </w:r>
      <w:r w:rsidR="001B434C">
        <w:t>Y3</w:t>
      </w:r>
      <w:r w:rsidR="009A004D" w:rsidRPr="003147E7">
        <w:t xml:space="preserve"> </w:t>
      </w:r>
      <w:r w:rsidR="000F7732" w:rsidRPr="003147E7">
        <w:t xml:space="preserve">adicionado con las vitaminas de Morel y Wetmore </w:t>
      </w:r>
      <w:r w:rsidR="003D11D5" w:rsidRPr="003147E7">
        <w:t xml:space="preserve">(1951) </w:t>
      </w:r>
      <w:r w:rsidR="000F7732" w:rsidRPr="003147E7">
        <w:t>durante la etapa CP. Posteriormente, para las siguientes tres etapas (DP, MP y DE), utilizaron la sales y vitaminas del medio de cultivo MS pero con las conc</w:t>
      </w:r>
      <w:r w:rsidR="006E3160" w:rsidRPr="003147E7">
        <w:t>entraciones aumentadas al doble.</w:t>
      </w:r>
      <w:r w:rsidR="0001298E">
        <w:t xml:space="preserve"> Para una aproximación más precisa, Dussert </w:t>
      </w:r>
      <w:r w:rsidR="0001298E" w:rsidRPr="0001298E">
        <w:rPr>
          <w:i/>
        </w:rPr>
        <w:t>et al</w:t>
      </w:r>
      <w:r w:rsidR="0001298E">
        <w:t>. (1995) analizaron la absorción de nutrientes específicos durante el inicio de la embriogénesis somática en coco, y encontraron que nitrato, calcio, magnesio y sacarosa fueron los requeridos en mayor cantidad.</w:t>
      </w:r>
    </w:p>
    <w:p w:rsidR="007164C3" w:rsidRPr="003147E7" w:rsidRDefault="007164C3" w:rsidP="003147E7">
      <w:pPr>
        <w:spacing w:line="360" w:lineRule="auto"/>
        <w:jc w:val="both"/>
      </w:pPr>
    </w:p>
    <w:p w:rsidR="00911B1D" w:rsidRPr="003147E7" w:rsidRDefault="007C4585" w:rsidP="003147E7">
      <w:pPr>
        <w:spacing w:line="360" w:lineRule="auto"/>
        <w:jc w:val="both"/>
      </w:pPr>
      <w:r w:rsidRPr="003147E7">
        <w:t xml:space="preserve">Debido </w:t>
      </w:r>
      <w:r w:rsidR="000847C4">
        <w:t xml:space="preserve">a </w:t>
      </w:r>
      <w:r w:rsidRPr="003147E7">
        <w:t xml:space="preserve">que la maduración del embrión </w:t>
      </w:r>
      <w:r w:rsidR="009E47FA" w:rsidRPr="003147E7">
        <w:t xml:space="preserve">(etapa MP) </w:t>
      </w:r>
      <w:r w:rsidRPr="003147E7">
        <w:t xml:space="preserve">requiere la deshidratación previa, en algunas ocasiones </w:t>
      </w:r>
      <w:r w:rsidR="004C6C57">
        <w:t>es posible</w:t>
      </w:r>
      <w:r w:rsidR="009E47FA" w:rsidRPr="003147E7">
        <w:t xml:space="preserve"> </w:t>
      </w:r>
      <w:r w:rsidR="004C6C57" w:rsidRPr="003147E7">
        <w:t>utiliza</w:t>
      </w:r>
      <w:r w:rsidR="004C6C57">
        <w:t>r</w:t>
      </w:r>
      <w:r w:rsidR="004C6C57" w:rsidRPr="003147E7">
        <w:t xml:space="preserve"> </w:t>
      </w:r>
      <w:r w:rsidRPr="003147E7">
        <w:t xml:space="preserve">medios de cultivo con </w:t>
      </w:r>
      <w:r w:rsidR="00777783">
        <w:t>mayor concentración de solutos</w:t>
      </w:r>
      <w:r w:rsidR="00EC6F0C" w:rsidRPr="003147E7">
        <w:t>,</w:t>
      </w:r>
      <w:r w:rsidRPr="003147E7">
        <w:t xml:space="preserve"> utilizando diversos agentes osmóticos</w:t>
      </w:r>
      <w:r w:rsidR="00EC6F0C" w:rsidRPr="003147E7">
        <w:t>,</w:t>
      </w:r>
      <w:r w:rsidRPr="003147E7">
        <w:t xml:space="preserve"> como azúcares y polietilenglicol (Von Arnold </w:t>
      </w:r>
      <w:r w:rsidRPr="003147E7">
        <w:rPr>
          <w:i/>
        </w:rPr>
        <w:t>et al.</w:t>
      </w:r>
      <w:r w:rsidR="00A61820">
        <w:t>,</w:t>
      </w:r>
      <w:r w:rsidRPr="003147E7">
        <w:t xml:space="preserve"> 2002)</w:t>
      </w:r>
      <w:r w:rsidR="004C6C57">
        <w:t>.</w:t>
      </w:r>
    </w:p>
    <w:p w:rsidR="007C4585" w:rsidRPr="003147E7" w:rsidRDefault="007C4585" w:rsidP="003147E7">
      <w:pPr>
        <w:spacing w:line="360" w:lineRule="auto"/>
        <w:jc w:val="both"/>
      </w:pPr>
    </w:p>
    <w:p w:rsidR="00B14ECC" w:rsidRPr="00A61820" w:rsidRDefault="00EC6F0C" w:rsidP="00A61820">
      <w:pPr>
        <w:spacing w:line="360" w:lineRule="auto"/>
        <w:ind w:left="360"/>
        <w:jc w:val="both"/>
        <w:rPr>
          <w:i/>
        </w:rPr>
      </w:pPr>
      <w:r w:rsidRPr="003D3697">
        <w:rPr>
          <w:i/>
        </w:rPr>
        <w:t xml:space="preserve">Uso de </w:t>
      </w:r>
      <w:r w:rsidR="009A004D" w:rsidRPr="003D3697">
        <w:rPr>
          <w:i/>
        </w:rPr>
        <w:t>a</w:t>
      </w:r>
      <w:r w:rsidR="00B14ECC" w:rsidRPr="003D3697">
        <w:rPr>
          <w:i/>
        </w:rPr>
        <w:t>ntioxidantes</w:t>
      </w:r>
    </w:p>
    <w:p w:rsidR="009E47FA" w:rsidRPr="003147E7" w:rsidRDefault="00204DB7" w:rsidP="003147E7">
      <w:pPr>
        <w:spacing w:line="360" w:lineRule="auto"/>
        <w:jc w:val="both"/>
      </w:pPr>
      <w:r w:rsidRPr="003147E7">
        <w:t>En palmas, la oxidación de los te</w:t>
      </w:r>
      <w:r w:rsidR="009E47FA" w:rsidRPr="003147E7">
        <w:t xml:space="preserve">jidos </w:t>
      </w:r>
      <w:r w:rsidR="0092097A" w:rsidRPr="003147E7">
        <w:t xml:space="preserve">en cultivo </w:t>
      </w:r>
      <w:r w:rsidR="0092097A" w:rsidRPr="003147E7">
        <w:rPr>
          <w:i/>
        </w:rPr>
        <w:t>in vitro</w:t>
      </w:r>
      <w:r w:rsidR="0092097A" w:rsidRPr="003147E7">
        <w:t xml:space="preserve"> </w:t>
      </w:r>
      <w:r w:rsidR="009E47FA" w:rsidRPr="003147E7">
        <w:t xml:space="preserve">es un problema recurrente </w:t>
      </w:r>
      <w:r w:rsidR="00EC6F0C" w:rsidRPr="003147E7">
        <w:t>(</w:t>
      </w:r>
      <w:r w:rsidR="004A3873" w:rsidRPr="003147E7">
        <w:t xml:space="preserve">Sugimura </w:t>
      </w:r>
      <w:r w:rsidR="00E84994">
        <w:t>and</w:t>
      </w:r>
      <w:r w:rsidR="004A3873" w:rsidRPr="003147E7">
        <w:t xml:space="preserve"> Salvaña</w:t>
      </w:r>
      <w:r w:rsidR="00A61820">
        <w:t>,</w:t>
      </w:r>
      <w:r w:rsidR="004A3873" w:rsidRPr="003147E7">
        <w:t xml:space="preserve"> 1989; </w:t>
      </w:r>
      <w:r w:rsidR="008A7967" w:rsidRPr="003147E7">
        <w:t xml:space="preserve">Teixeira </w:t>
      </w:r>
      <w:r w:rsidR="008A7967" w:rsidRPr="003147E7">
        <w:rPr>
          <w:i/>
        </w:rPr>
        <w:t>et al</w:t>
      </w:r>
      <w:r w:rsidR="008A7967" w:rsidRPr="003147E7">
        <w:t>.</w:t>
      </w:r>
      <w:r w:rsidR="00A61820">
        <w:t>,</w:t>
      </w:r>
      <w:r w:rsidR="008A7967" w:rsidRPr="003147E7">
        <w:t xml:space="preserve"> 1994; </w:t>
      </w:r>
      <w:r w:rsidR="004A3873" w:rsidRPr="003147E7">
        <w:t>Al</w:t>
      </w:r>
      <w:r w:rsidR="00E84994">
        <w:t>-</w:t>
      </w:r>
      <w:r w:rsidR="004A3873" w:rsidRPr="003147E7">
        <w:t>Khayri</w:t>
      </w:r>
      <w:r w:rsidR="00A61820">
        <w:t>,</w:t>
      </w:r>
      <w:r w:rsidR="004A3873" w:rsidRPr="003147E7">
        <w:t xml:space="preserve"> 2005; </w:t>
      </w:r>
      <w:r w:rsidR="008A7967" w:rsidRPr="003147E7">
        <w:t xml:space="preserve">Steinmacher </w:t>
      </w:r>
      <w:r w:rsidR="008A7967" w:rsidRPr="003147E7">
        <w:rPr>
          <w:i/>
        </w:rPr>
        <w:t>et al</w:t>
      </w:r>
      <w:r w:rsidR="008A7967" w:rsidRPr="003147E7">
        <w:t>.</w:t>
      </w:r>
      <w:r w:rsidR="00A61820">
        <w:t>,</w:t>
      </w:r>
      <w:r w:rsidR="008A7967" w:rsidRPr="003147E7">
        <w:t xml:space="preserve"> 2007</w:t>
      </w:r>
      <w:r w:rsidR="004A3873" w:rsidRPr="003147E7">
        <w:t>c</w:t>
      </w:r>
      <w:r w:rsidR="008A7967" w:rsidRPr="003147E7">
        <w:t xml:space="preserve">; </w:t>
      </w:r>
      <w:r w:rsidR="00EC6F0C" w:rsidRPr="003147E7">
        <w:t xml:space="preserve">Sáenz </w:t>
      </w:r>
      <w:r w:rsidR="00EC6F0C" w:rsidRPr="003147E7">
        <w:rPr>
          <w:i/>
        </w:rPr>
        <w:t>et al</w:t>
      </w:r>
      <w:r w:rsidR="00EC6F0C" w:rsidRPr="003147E7">
        <w:t>.</w:t>
      </w:r>
      <w:r w:rsidR="00A61820">
        <w:t>,</w:t>
      </w:r>
      <w:r w:rsidR="00EC6F0C" w:rsidRPr="003147E7">
        <w:t xml:space="preserve"> 2010</w:t>
      </w:r>
      <w:r w:rsidR="004A3873" w:rsidRPr="003147E7">
        <w:t>)</w:t>
      </w:r>
      <w:r w:rsidR="009A004D" w:rsidRPr="003147E7">
        <w:t>. E</w:t>
      </w:r>
      <w:r w:rsidR="009E47FA" w:rsidRPr="003147E7">
        <w:t xml:space="preserve">ste </w:t>
      </w:r>
      <w:r w:rsidR="00BF28FA" w:rsidRPr="003147E7">
        <w:t>podría ser uno de los motivos má</w:t>
      </w:r>
      <w:r w:rsidR="009E47FA" w:rsidRPr="003147E7">
        <w:t xml:space="preserve">s determinantes </w:t>
      </w:r>
      <w:r w:rsidR="00803D46" w:rsidRPr="003147E7">
        <w:t>para la</w:t>
      </w:r>
      <w:r w:rsidR="0092097A" w:rsidRPr="003147E7">
        <w:t xml:space="preserve"> </w:t>
      </w:r>
      <w:r w:rsidR="00EC6F0C" w:rsidRPr="003147E7">
        <w:t xml:space="preserve">reducida </w:t>
      </w:r>
      <w:r w:rsidR="0092097A" w:rsidRPr="003147E7">
        <w:t>regen</w:t>
      </w:r>
      <w:r w:rsidR="00803D46" w:rsidRPr="003147E7">
        <w:t>e</w:t>
      </w:r>
      <w:r w:rsidR="0092097A" w:rsidRPr="003147E7">
        <w:t xml:space="preserve">ración vegetativa </w:t>
      </w:r>
      <w:r w:rsidR="0092097A" w:rsidRPr="003147E7">
        <w:rPr>
          <w:i/>
        </w:rPr>
        <w:t xml:space="preserve">in vitro </w:t>
      </w:r>
      <w:r w:rsidR="0092097A" w:rsidRPr="003147E7">
        <w:t xml:space="preserve">de </w:t>
      </w:r>
      <w:r w:rsidR="009E47FA" w:rsidRPr="003147E7">
        <w:t>esta familia de plantas.</w:t>
      </w:r>
    </w:p>
    <w:p w:rsidR="009E47FA" w:rsidRPr="003147E7" w:rsidRDefault="009E47FA" w:rsidP="003147E7">
      <w:pPr>
        <w:spacing w:line="360" w:lineRule="auto"/>
        <w:jc w:val="both"/>
      </w:pPr>
    </w:p>
    <w:p w:rsidR="005D36AB" w:rsidRDefault="00204DB7" w:rsidP="003147E7">
      <w:pPr>
        <w:spacing w:line="360" w:lineRule="auto"/>
        <w:jc w:val="both"/>
      </w:pPr>
      <w:r w:rsidRPr="003147E7">
        <w:t>El carbón activa</w:t>
      </w:r>
      <w:r w:rsidR="00803D46" w:rsidRPr="003147E7">
        <w:t>do es utilizado comúnmente para</w:t>
      </w:r>
      <w:r w:rsidRPr="003147E7">
        <w:t xml:space="preserve"> disminuir los problemas de oxidación durante el proceso de ES</w:t>
      </w:r>
      <w:r w:rsidR="00803D46" w:rsidRPr="003147E7">
        <w:t xml:space="preserve"> en palmas</w:t>
      </w:r>
      <w:r w:rsidRPr="003147E7">
        <w:t>.</w:t>
      </w:r>
      <w:r w:rsidR="008D4162" w:rsidRPr="003147E7">
        <w:t xml:space="preserve"> Sin embargo</w:t>
      </w:r>
      <w:r w:rsidR="009A624B" w:rsidRPr="003147E7">
        <w:t>,</w:t>
      </w:r>
      <w:r w:rsidR="008D4162" w:rsidRPr="003147E7">
        <w:t xml:space="preserve"> este compuesto puede adsorber ciertos componentes </w:t>
      </w:r>
      <w:r w:rsidR="00917C55">
        <w:t xml:space="preserve">importantes </w:t>
      </w:r>
      <w:r w:rsidR="008D4162" w:rsidRPr="003147E7">
        <w:t xml:space="preserve">del medio de cultivo, como los reguladores de crecimiento y otros compuestos orgánicos, </w:t>
      </w:r>
      <w:r w:rsidR="006E2CDC">
        <w:t xml:space="preserve">lo </w:t>
      </w:r>
      <w:r w:rsidR="008D4162" w:rsidRPr="003147E7">
        <w:t xml:space="preserve">que podría afectar la respuesta morfogénica (Pan </w:t>
      </w:r>
      <w:r w:rsidR="00E84994">
        <w:t>and</w:t>
      </w:r>
      <w:r w:rsidR="008D4162" w:rsidRPr="003147E7">
        <w:t xml:space="preserve"> van Staden</w:t>
      </w:r>
      <w:r w:rsidR="00A61820">
        <w:t>,</w:t>
      </w:r>
      <w:r w:rsidR="008D4162" w:rsidRPr="003147E7">
        <w:t xml:space="preserve"> 1998). </w:t>
      </w:r>
      <w:r w:rsidR="005D36AB" w:rsidRPr="003147E7">
        <w:t xml:space="preserve">La adsorción de reguladores de crecimiento por parte del carbón activado fue </w:t>
      </w:r>
      <w:r w:rsidR="005D36AB">
        <w:t>de</w:t>
      </w:r>
      <w:r w:rsidR="005D36AB" w:rsidRPr="003147E7">
        <w:t xml:space="preserve">mostrada por Ebert </w:t>
      </w:r>
      <w:r w:rsidR="00E84994">
        <w:t>and</w:t>
      </w:r>
      <w:r w:rsidR="005D36AB" w:rsidRPr="003147E7">
        <w:t xml:space="preserve"> Taylor (1990). Estos autores encontraron que el 2,4-D es adsorbido por el carbón activado en forma dependiente de la consistencia del medio de cultivo. Cuando se agregó una concentración intermedia de 2,4-D (100 µM) y 2,5 g/</w:t>
      </w:r>
      <w:r w:rsidR="00B24008">
        <w:t>l</w:t>
      </w:r>
      <w:r w:rsidR="005D36AB" w:rsidRPr="003147E7">
        <w:t xml:space="preserve"> de carbón activado, </w:t>
      </w:r>
      <w:r w:rsidR="005D36AB">
        <w:t xml:space="preserve">un día </w:t>
      </w:r>
      <w:r w:rsidR="009B632A">
        <w:t xml:space="preserve">después </w:t>
      </w:r>
      <w:r w:rsidR="005D36AB">
        <w:t xml:space="preserve">de preparado el medio de cultivo, </w:t>
      </w:r>
      <w:r w:rsidR="005D36AB" w:rsidRPr="003147E7">
        <w:t>la cantidad de 2,4-D disponible en el medio de cultivo líquido fue de 3,6%, mientras que en medio de cultivo semisólido, la cantidad disponible de 2,4-D fue de 5-6%.</w:t>
      </w:r>
      <w:r w:rsidR="005D36AB">
        <w:t xml:space="preserve"> </w:t>
      </w:r>
    </w:p>
    <w:p w:rsidR="005D36AB" w:rsidRDefault="005D36AB" w:rsidP="003147E7">
      <w:pPr>
        <w:spacing w:line="360" w:lineRule="auto"/>
        <w:jc w:val="both"/>
      </w:pPr>
    </w:p>
    <w:p w:rsidR="00A46D93" w:rsidRPr="003147E7" w:rsidRDefault="00A366BE" w:rsidP="003147E7">
      <w:pPr>
        <w:spacing w:line="360" w:lineRule="auto"/>
        <w:jc w:val="both"/>
      </w:pPr>
      <w:r w:rsidRPr="00A366BE">
        <w:rPr>
          <w:lang w:val="fr-FR"/>
        </w:rPr>
        <w:t xml:space="preserve">Huong </w:t>
      </w:r>
      <w:r w:rsidRPr="00A366BE">
        <w:rPr>
          <w:i/>
          <w:lang w:val="fr-FR"/>
        </w:rPr>
        <w:t>et al</w:t>
      </w:r>
      <w:r w:rsidRPr="00A366BE">
        <w:rPr>
          <w:lang w:val="fr-FR"/>
        </w:rPr>
        <w:t xml:space="preserve">. (1999) y Thi-Lan </w:t>
      </w:r>
      <w:r w:rsidRPr="00A366BE">
        <w:rPr>
          <w:i/>
          <w:lang w:val="fr-FR"/>
        </w:rPr>
        <w:t>et al</w:t>
      </w:r>
      <w:r w:rsidRPr="00A366BE">
        <w:rPr>
          <w:lang w:val="fr-FR"/>
        </w:rPr>
        <w:t xml:space="preserve">. </w:t>
      </w:r>
      <w:r w:rsidR="008213A8" w:rsidRPr="003147E7">
        <w:t xml:space="preserve">(1999) </w:t>
      </w:r>
      <w:r w:rsidR="008D4162" w:rsidRPr="003147E7">
        <w:t xml:space="preserve">reportaron que la adición de carbón activado durante la etapa CP inhibió completamente la formación de callo embriogénico en </w:t>
      </w:r>
      <w:r w:rsidR="008D4162" w:rsidRPr="003147E7">
        <w:rPr>
          <w:i/>
        </w:rPr>
        <w:t>Phoenix canariensis</w:t>
      </w:r>
      <w:r w:rsidR="008213A8" w:rsidRPr="003147E7">
        <w:t xml:space="preserve">. </w:t>
      </w:r>
      <w:r w:rsidR="00917C55">
        <w:t>Por el contrario</w:t>
      </w:r>
      <w:r w:rsidR="009A624B" w:rsidRPr="003147E7">
        <w:t>,</w:t>
      </w:r>
      <w:r w:rsidR="008D4162" w:rsidRPr="003147E7">
        <w:t xml:space="preserve"> Sáenz </w:t>
      </w:r>
      <w:r w:rsidR="008D4162" w:rsidRPr="003147E7">
        <w:rPr>
          <w:i/>
        </w:rPr>
        <w:t>et al.</w:t>
      </w:r>
      <w:r w:rsidR="008D4162" w:rsidRPr="003147E7">
        <w:t xml:space="preserve"> (2010) afirman que </w:t>
      </w:r>
      <w:r w:rsidR="00F567A8" w:rsidRPr="003147E7">
        <w:t xml:space="preserve">el carbón activado también actúa positivamente sobre la </w:t>
      </w:r>
      <w:r w:rsidR="00A34E5F" w:rsidRPr="003147E7">
        <w:t>ES</w:t>
      </w:r>
      <w:r w:rsidR="00F567A8" w:rsidRPr="003147E7">
        <w:t xml:space="preserve"> </w:t>
      </w:r>
      <w:r w:rsidR="00C428FA">
        <w:t xml:space="preserve">en coco </w:t>
      </w:r>
      <w:r w:rsidR="00F567A8" w:rsidRPr="003147E7">
        <w:t>po</w:t>
      </w:r>
      <w:r w:rsidR="008D4162" w:rsidRPr="003147E7">
        <w:t>r razones que aún se desconocen</w:t>
      </w:r>
      <w:r w:rsidR="000E74DA" w:rsidRPr="003147E7">
        <w:t xml:space="preserve"> y Samosir </w:t>
      </w:r>
      <w:r w:rsidR="000E74DA" w:rsidRPr="003147E7">
        <w:rPr>
          <w:i/>
        </w:rPr>
        <w:t>et al.</w:t>
      </w:r>
      <w:r w:rsidR="000E74DA" w:rsidRPr="003147E7">
        <w:t xml:space="preserve"> </w:t>
      </w:r>
      <w:r w:rsidR="00086544" w:rsidRPr="003147E7">
        <w:t>(</w:t>
      </w:r>
      <w:r w:rsidR="000E74DA" w:rsidRPr="003147E7">
        <w:t>1998</w:t>
      </w:r>
      <w:r w:rsidR="00086544" w:rsidRPr="003147E7">
        <w:t>)</w:t>
      </w:r>
      <w:r w:rsidR="000E74DA" w:rsidRPr="003147E7">
        <w:t xml:space="preserve"> encontraron que la presencia de carbón activado en el medio de cultivo es necesari</w:t>
      </w:r>
      <w:r w:rsidR="00957FBE">
        <w:t>a</w:t>
      </w:r>
      <w:r w:rsidR="000E74DA" w:rsidRPr="003147E7">
        <w:t xml:space="preserve"> para promover la </w:t>
      </w:r>
      <w:r w:rsidR="00A34E5F" w:rsidRPr="003147E7">
        <w:t>ES</w:t>
      </w:r>
      <w:r w:rsidR="000E74DA" w:rsidRPr="003147E7">
        <w:t xml:space="preserve"> en </w:t>
      </w:r>
      <w:r w:rsidR="009A004D" w:rsidRPr="003147E7">
        <w:t>c</w:t>
      </w:r>
      <w:r w:rsidR="000E74DA" w:rsidRPr="003147E7">
        <w:t>oco.</w:t>
      </w:r>
    </w:p>
    <w:p w:rsidR="00A46D93" w:rsidRPr="003147E7" w:rsidRDefault="00A46D93" w:rsidP="003147E7">
      <w:pPr>
        <w:spacing w:line="360" w:lineRule="auto"/>
        <w:jc w:val="both"/>
      </w:pPr>
    </w:p>
    <w:p w:rsidR="00E421DB" w:rsidRPr="003147E7" w:rsidRDefault="00A46D93" w:rsidP="003147E7">
      <w:pPr>
        <w:spacing w:line="360" w:lineRule="auto"/>
        <w:jc w:val="both"/>
      </w:pPr>
      <w:r w:rsidRPr="003147E7">
        <w:t>S</w:t>
      </w:r>
      <w:r w:rsidR="002B3004" w:rsidRPr="003147E7">
        <w:t xml:space="preserve">egún Sáenz </w:t>
      </w:r>
      <w:r w:rsidR="002B3004" w:rsidRPr="003147E7">
        <w:rPr>
          <w:i/>
        </w:rPr>
        <w:t>et al</w:t>
      </w:r>
      <w:r w:rsidR="00A60635" w:rsidRPr="003147E7">
        <w:rPr>
          <w:i/>
        </w:rPr>
        <w:t>.</w:t>
      </w:r>
      <w:r w:rsidR="002B3004" w:rsidRPr="003147E7">
        <w:t xml:space="preserve"> </w:t>
      </w:r>
      <w:r w:rsidR="00A60635" w:rsidRPr="003147E7">
        <w:t>(</w:t>
      </w:r>
      <w:r w:rsidR="002B3004" w:rsidRPr="003147E7">
        <w:t>2010</w:t>
      </w:r>
      <w:r w:rsidR="00A60635" w:rsidRPr="003147E7">
        <w:t>)</w:t>
      </w:r>
      <w:r w:rsidR="00EB3BFB" w:rsidRPr="003147E7">
        <w:t>,</w:t>
      </w:r>
      <w:r w:rsidR="002B3004" w:rsidRPr="003147E7">
        <w:t xml:space="preserve"> la capacidad de adsorción del carbón activado depende también de la marca</w:t>
      </w:r>
      <w:r w:rsidR="009A004D" w:rsidRPr="003147E7">
        <w:t xml:space="preserve"> comercial. Ellos observaron que </w:t>
      </w:r>
      <w:r w:rsidR="002B3004" w:rsidRPr="003147E7">
        <w:t xml:space="preserve">la formación de callo embriogénico </w:t>
      </w:r>
      <w:r w:rsidR="00023077" w:rsidRPr="003147E7">
        <w:t xml:space="preserve">en </w:t>
      </w:r>
      <w:r w:rsidR="00C428FA">
        <w:t>coco</w:t>
      </w:r>
      <w:r w:rsidR="00023077" w:rsidRPr="003147E7">
        <w:t xml:space="preserve"> </w:t>
      </w:r>
      <w:r w:rsidR="002B3004" w:rsidRPr="003147E7">
        <w:t>va</w:t>
      </w:r>
      <w:r w:rsidR="009A004D" w:rsidRPr="003147E7">
        <w:t>rió</w:t>
      </w:r>
      <w:r w:rsidR="002B3004" w:rsidRPr="003147E7">
        <w:t xml:space="preserve"> significativamente dependiendo de la marca de carbón activado que se utili</w:t>
      </w:r>
      <w:r w:rsidR="009A004D" w:rsidRPr="003147E7">
        <w:t>zó</w:t>
      </w:r>
      <w:r w:rsidR="002B3004" w:rsidRPr="003147E7">
        <w:t>.</w:t>
      </w:r>
    </w:p>
    <w:p w:rsidR="008D4162" w:rsidRPr="003147E7" w:rsidRDefault="008D4162" w:rsidP="003147E7">
      <w:pPr>
        <w:spacing w:line="360" w:lineRule="auto"/>
        <w:jc w:val="both"/>
      </w:pPr>
    </w:p>
    <w:p w:rsidR="00174CE4" w:rsidRDefault="00A46D93" w:rsidP="003147E7">
      <w:pPr>
        <w:spacing w:line="360" w:lineRule="auto"/>
        <w:jc w:val="both"/>
      </w:pPr>
      <w:r w:rsidRPr="003147E7">
        <w:t xml:space="preserve">En la mayoría de los </w:t>
      </w:r>
      <w:r w:rsidR="00C428FA">
        <w:t>trabajos publicados</w:t>
      </w:r>
      <w:r w:rsidR="00C428FA" w:rsidRPr="003147E7">
        <w:t xml:space="preserve"> </w:t>
      </w:r>
      <w:r w:rsidRPr="003147E7">
        <w:t xml:space="preserve">en </w:t>
      </w:r>
      <w:r w:rsidR="001C4698" w:rsidRPr="003147E7">
        <w:t>palmas</w:t>
      </w:r>
      <w:r w:rsidRPr="003147E7">
        <w:t>,</w:t>
      </w:r>
      <w:r w:rsidR="001C4698" w:rsidRPr="003147E7">
        <w:t xml:space="preserve"> e</w:t>
      </w:r>
      <w:r w:rsidR="00174CE4" w:rsidRPr="003147E7">
        <w:t xml:space="preserve">l carbón activado </w:t>
      </w:r>
      <w:r w:rsidRPr="003147E7">
        <w:t xml:space="preserve">es eliminado </w:t>
      </w:r>
      <w:r w:rsidR="00467068" w:rsidRPr="003147E7">
        <w:t xml:space="preserve">durante las etapas finales </w:t>
      </w:r>
      <w:r w:rsidRPr="003147E7">
        <w:t xml:space="preserve">de la ES </w:t>
      </w:r>
      <w:r w:rsidR="00467068" w:rsidRPr="003147E7">
        <w:t xml:space="preserve">(Verdeil </w:t>
      </w:r>
      <w:r w:rsidR="00467068" w:rsidRPr="003147E7">
        <w:rPr>
          <w:i/>
        </w:rPr>
        <w:t>et al.</w:t>
      </w:r>
      <w:r w:rsidR="00A61820">
        <w:t>,</w:t>
      </w:r>
      <w:r w:rsidR="00467068" w:rsidRPr="003147E7">
        <w:t xml:space="preserve"> 1994; </w:t>
      </w:r>
      <w:r w:rsidR="00467068" w:rsidRPr="00F33CC6">
        <w:t>Fki</w:t>
      </w:r>
      <w:r w:rsidR="00467068" w:rsidRPr="003147E7">
        <w:t xml:space="preserve"> </w:t>
      </w:r>
      <w:r w:rsidR="00467068" w:rsidRPr="003147E7">
        <w:rPr>
          <w:i/>
        </w:rPr>
        <w:t>et al</w:t>
      </w:r>
      <w:r w:rsidR="00467068" w:rsidRPr="003147E7">
        <w:t>.</w:t>
      </w:r>
      <w:r w:rsidR="00A61820">
        <w:t>,</w:t>
      </w:r>
      <w:r w:rsidR="00467068" w:rsidRPr="003147E7">
        <w:t xml:space="preserve"> 2003; Steinmacher </w:t>
      </w:r>
      <w:r w:rsidR="00467068" w:rsidRPr="003147E7">
        <w:rPr>
          <w:i/>
        </w:rPr>
        <w:t>et al</w:t>
      </w:r>
      <w:r w:rsidR="00467068" w:rsidRPr="003147E7">
        <w:t>.</w:t>
      </w:r>
      <w:r w:rsidR="00A61820">
        <w:t>,</w:t>
      </w:r>
      <w:r w:rsidR="00467068" w:rsidRPr="003147E7">
        <w:t xml:space="preserve"> 2007c). En otros casos se utiliza </w:t>
      </w:r>
      <w:r w:rsidR="00174CE4" w:rsidRPr="003147E7">
        <w:t>durante todas las etapas de la ES</w:t>
      </w:r>
      <w:r w:rsidR="00467068" w:rsidRPr="003147E7">
        <w:t xml:space="preserve"> (Eshraghi </w:t>
      </w:r>
      <w:r w:rsidR="00467068" w:rsidRPr="003147E7">
        <w:rPr>
          <w:i/>
        </w:rPr>
        <w:t>et al.</w:t>
      </w:r>
      <w:r w:rsidR="00A61820">
        <w:t>,</w:t>
      </w:r>
      <w:r w:rsidR="00467068" w:rsidRPr="003147E7">
        <w:t xml:space="preserve"> 2005; Steinmacher </w:t>
      </w:r>
      <w:r w:rsidR="00467068" w:rsidRPr="003147E7">
        <w:rPr>
          <w:i/>
        </w:rPr>
        <w:t>et al</w:t>
      </w:r>
      <w:r w:rsidR="00467068" w:rsidRPr="003147E7">
        <w:t>.</w:t>
      </w:r>
      <w:r w:rsidR="00A61820">
        <w:t>,</w:t>
      </w:r>
      <w:r w:rsidR="00467068" w:rsidRPr="003147E7">
        <w:t xml:space="preserve"> 2007a) y en pocos</w:t>
      </w:r>
      <w:r w:rsidR="00174CE4" w:rsidRPr="003147E7">
        <w:t xml:space="preserve"> casos, </w:t>
      </w:r>
      <w:r w:rsidR="00F6607A" w:rsidRPr="003147E7">
        <w:t xml:space="preserve">no se usa </w:t>
      </w:r>
      <w:r w:rsidR="00EB3BFB" w:rsidRPr="003147E7">
        <w:t xml:space="preserve">del todo </w:t>
      </w:r>
      <w:r w:rsidR="00F6607A" w:rsidRPr="003147E7">
        <w:t xml:space="preserve">(Badawy </w:t>
      </w:r>
      <w:r w:rsidR="00F6607A" w:rsidRPr="003147E7">
        <w:rPr>
          <w:i/>
        </w:rPr>
        <w:t>et al</w:t>
      </w:r>
      <w:r w:rsidR="00F6607A" w:rsidRPr="003147E7">
        <w:t>.</w:t>
      </w:r>
      <w:r w:rsidR="00A61820">
        <w:t>,</w:t>
      </w:r>
      <w:r w:rsidR="00AC6DFA" w:rsidRPr="003147E7">
        <w:t xml:space="preserve"> 2005; Wang </w:t>
      </w:r>
      <w:r w:rsidR="00AC6DFA" w:rsidRPr="003147E7">
        <w:rPr>
          <w:i/>
        </w:rPr>
        <w:t>et al.</w:t>
      </w:r>
      <w:r w:rsidR="00A61820">
        <w:t>,</w:t>
      </w:r>
      <w:r w:rsidR="00AC6DFA" w:rsidRPr="003147E7">
        <w:t xml:space="preserve"> 2006).</w:t>
      </w:r>
      <w:r w:rsidR="00867488" w:rsidRPr="003147E7">
        <w:t xml:space="preserve"> Sugimura y Salvaña (1989) </w:t>
      </w:r>
      <w:r w:rsidR="007F0912" w:rsidRPr="003147E7">
        <w:t xml:space="preserve">y Samosir </w:t>
      </w:r>
      <w:r w:rsidR="007F0912" w:rsidRPr="003147E7">
        <w:rPr>
          <w:i/>
        </w:rPr>
        <w:t xml:space="preserve">et al. </w:t>
      </w:r>
      <w:r w:rsidR="007F0912" w:rsidRPr="003147E7">
        <w:t xml:space="preserve">(1998) </w:t>
      </w:r>
      <w:r w:rsidR="00867488" w:rsidRPr="003147E7">
        <w:t xml:space="preserve">reportaron que, en los casos en los </w:t>
      </w:r>
      <w:r w:rsidR="00C428FA" w:rsidRPr="003147E7">
        <w:t>cu</w:t>
      </w:r>
      <w:r w:rsidR="00C428FA">
        <w:t>a</w:t>
      </w:r>
      <w:r w:rsidR="00C428FA" w:rsidRPr="003147E7">
        <w:t xml:space="preserve">les </w:t>
      </w:r>
      <w:r w:rsidR="00867488" w:rsidRPr="003147E7">
        <w:t>no se agregó carbón activado al medio de cultivo, se observó oxidación en todos los explantes de inflorescencias de coco.</w:t>
      </w:r>
    </w:p>
    <w:p w:rsidR="001B434C" w:rsidRDefault="001B434C" w:rsidP="003147E7">
      <w:pPr>
        <w:spacing w:line="360" w:lineRule="auto"/>
        <w:jc w:val="both"/>
      </w:pPr>
    </w:p>
    <w:p w:rsidR="001B434C" w:rsidRPr="003147E7" w:rsidRDefault="001B434C" w:rsidP="003147E7">
      <w:pPr>
        <w:spacing w:line="360" w:lineRule="auto"/>
        <w:jc w:val="both"/>
      </w:pPr>
      <w:r>
        <w:t>El uso de PVP (</w:t>
      </w:r>
      <w:r w:rsidR="0089212A">
        <w:t>p</w:t>
      </w:r>
      <w:r>
        <w:t>olivinilp</w:t>
      </w:r>
      <w:r w:rsidR="008B67F5">
        <w:t xml:space="preserve">irrolidona) no es comúnmente reportado en la literatura sobre ES en palmas. Da Silva Guedes </w:t>
      </w:r>
      <w:r w:rsidR="00D873D9" w:rsidRPr="00D873D9">
        <w:rPr>
          <w:i/>
        </w:rPr>
        <w:t>et al</w:t>
      </w:r>
      <w:r w:rsidR="008B67F5">
        <w:t xml:space="preserve">. (2011) </w:t>
      </w:r>
      <w:r w:rsidR="0089212A">
        <w:t>observaron</w:t>
      </w:r>
      <w:r w:rsidR="008B67F5">
        <w:t xml:space="preserve"> que este compuesto no influyó sobre la respuesta embriogénica en inflorescencias de palma aceitera, lo cual sí sucedió cuando se utilizó carbón activado.</w:t>
      </w:r>
    </w:p>
    <w:p w:rsidR="006601DE" w:rsidRPr="003147E7" w:rsidRDefault="006601DE" w:rsidP="003147E7">
      <w:pPr>
        <w:spacing w:line="360" w:lineRule="auto"/>
        <w:jc w:val="both"/>
      </w:pPr>
    </w:p>
    <w:p w:rsidR="006E3160" w:rsidRPr="00A61820" w:rsidRDefault="00204DB7" w:rsidP="00A61820">
      <w:pPr>
        <w:spacing w:line="360" w:lineRule="auto"/>
        <w:ind w:left="360"/>
        <w:jc w:val="both"/>
        <w:rPr>
          <w:i/>
        </w:rPr>
      </w:pPr>
      <w:r w:rsidRPr="003147E7">
        <w:rPr>
          <w:i/>
        </w:rPr>
        <w:t>Otros aditivos</w:t>
      </w:r>
    </w:p>
    <w:p w:rsidR="00C428FA" w:rsidRDefault="00204DB7" w:rsidP="003147E7">
      <w:pPr>
        <w:spacing w:line="360" w:lineRule="auto"/>
        <w:jc w:val="both"/>
      </w:pPr>
      <w:r w:rsidRPr="003147E7">
        <w:t xml:space="preserve">Algunos autores </w:t>
      </w:r>
      <w:r w:rsidR="00900266" w:rsidRPr="003147E7">
        <w:t>mencionan</w:t>
      </w:r>
      <w:r w:rsidRPr="003147E7">
        <w:t xml:space="preserve"> </w:t>
      </w:r>
      <w:r w:rsidR="00C428FA">
        <w:t>los beneficios d</w:t>
      </w:r>
      <w:r w:rsidRPr="003147E7">
        <w:t xml:space="preserve">el uso de </w:t>
      </w:r>
      <w:r w:rsidR="00900266" w:rsidRPr="003147E7">
        <w:t>otros</w:t>
      </w:r>
      <w:r w:rsidRPr="003147E7">
        <w:t xml:space="preserve"> componentes </w:t>
      </w:r>
      <w:r w:rsidR="00900266" w:rsidRPr="003147E7">
        <w:t>en e</w:t>
      </w:r>
      <w:r w:rsidRPr="003147E7">
        <w:t xml:space="preserve">l medio de cultivo durante </w:t>
      </w:r>
      <w:r w:rsidR="00C428FA">
        <w:t>las diferentes</w:t>
      </w:r>
      <w:r w:rsidRPr="003147E7">
        <w:t xml:space="preserve"> etapas</w:t>
      </w:r>
      <w:r w:rsidR="00900266" w:rsidRPr="003147E7">
        <w:t xml:space="preserve"> de la ES</w:t>
      </w:r>
      <w:r w:rsidR="00D610A9">
        <w:t xml:space="preserve"> en palma</w:t>
      </w:r>
      <w:r w:rsidR="0089212A">
        <w:t>,</w:t>
      </w:r>
      <w:r w:rsidR="00364E82">
        <w:t xml:space="preserve"> tales como vitaminas, aminoácidos, diferentes concentraciones y tipos de fuentes de carbono, entre otros</w:t>
      </w:r>
      <w:r w:rsidR="0089212A">
        <w:t>.</w:t>
      </w:r>
      <w:r w:rsidRPr="003147E7">
        <w:t xml:space="preserve"> La adición de biotina y tiamina durante la etapa DP ayudó a aumentar significativamente el peso de los callos embriogénicos y el tamaño y número de embriones obtenidos en palma d</w:t>
      </w:r>
      <w:r w:rsidR="006601DE" w:rsidRPr="003147E7">
        <w:t xml:space="preserve">átil </w:t>
      </w:r>
      <w:r w:rsidRPr="003147E7">
        <w:t>(Al-Khayri</w:t>
      </w:r>
      <w:r w:rsidR="00A61820">
        <w:t>,</w:t>
      </w:r>
      <w:r w:rsidRPr="003147E7">
        <w:t xml:space="preserve"> 2001). </w:t>
      </w:r>
      <w:r w:rsidR="00E26440">
        <w:t xml:space="preserve">También en esta especie, </w:t>
      </w:r>
      <w:r w:rsidR="00C47B76">
        <w:t xml:space="preserve">la adición de </w:t>
      </w:r>
      <w:r w:rsidR="0089212A">
        <w:t>g</w:t>
      </w:r>
      <w:r w:rsidR="00C47B76">
        <w:t>lutamina (0,67 mM) favoreció significativamente el número de embriones somáticos producidos</w:t>
      </w:r>
      <w:r w:rsidR="00E26440">
        <w:t xml:space="preserve"> </w:t>
      </w:r>
      <w:r w:rsidR="00E26440">
        <w:lastRenderedPageBreak/>
        <w:t xml:space="preserve">(Zouine </w:t>
      </w:r>
      <w:r w:rsidR="0020626D">
        <w:t>and</w:t>
      </w:r>
      <w:r w:rsidR="00E26440">
        <w:t xml:space="preserve"> El Hadrami</w:t>
      </w:r>
      <w:r w:rsidR="0089212A">
        <w:t>,</w:t>
      </w:r>
      <w:r w:rsidR="00E26440">
        <w:t xml:space="preserve"> 2007)</w:t>
      </w:r>
      <w:r w:rsidR="0089212A">
        <w:t>,</w:t>
      </w:r>
      <w:r w:rsidR="00E26440">
        <w:t xml:space="preserve"> mientras que </w:t>
      </w:r>
      <w:r w:rsidRPr="003147E7">
        <w:t>el uso de AgNO</w:t>
      </w:r>
      <w:r w:rsidRPr="003147E7">
        <w:rPr>
          <w:vertAlign w:val="subscript"/>
        </w:rPr>
        <w:t>3</w:t>
      </w:r>
      <w:r w:rsidR="00900266" w:rsidRPr="003147E7">
        <w:t>,</w:t>
      </w:r>
      <w:r w:rsidRPr="003147E7">
        <w:t xml:space="preserve"> junto con 2ip (2-isopentiladenina), ha resultado favorable para el crecimiento de los callos embriogénicos</w:t>
      </w:r>
      <w:r w:rsidR="00950CD4">
        <w:t>,</w:t>
      </w:r>
      <w:r w:rsidRPr="003147E7">
        <w:t xml:space="preserve"> pero también para la elongación de los embriones durante la etapa DE (Al-Khayri </w:t>
      </w:r>
      <w:r w:rsidR="0020626D">
        <w:t>and</w:t>
      </w:r>
      <w:r w:rsidR="00A60635" w:rsidRPr="003147E7">
        <w:t xml:space="preserve"> Al-Bahrany</w:t>
      </w:r>
      <w:r w:rsidR="00A61820">
        <w:t>,</w:t>
      </w:r>
      <w:r w:rsidRPr="003147E7">
        <w:t xml:space="preserve"> 2001).</w:t>
      </w:r>
    </w:p>
    <w:p w:rsidR="00C428FA" w:rsidRDefault="00C428FA" w:rsidP="003147E7">
      <w:pPr>
        <w:spacing w:line="360" w:lineRule="auto"/>
        <w:jc w:val="both"/>
      </w:pPr>
    </w:p>
    <w:p w:rsidR="00442EF0" w:rsidRPr="003147E7" w:rsidRDefault="00A366BE" w:rsidP="003147E7">
      <w:pPr>
        <w:spacing w:line="360" w:lineRule="auto"/>
        <w:jc w:val="both"/>
      </w:pPr>
      <w:r w:rsidRPr="00A366BE">
        <w:rPr>
          <w:lang w:val="fr-FR"/>
        </w:rPr>
        <w:t xml:space="preserve">En coco, Adkins </w:t>
      </w:r>
      <w:r w:rsidRPr="00A366BE">
        <w:rPr>
          <w:i/>
          <w:lang w:val="fr-FR"/>
        </w:rPr>
        <w:t>et al.</w:t>
      </w:r>
      <w:r w:rsidRPr="00A366BE">
        <w:rPr>
          <w:lang w:val="fr-FR"/>
        </w:rPr>
        <w:t xml:space="preserve"> </w:t>
      </w:r>
      <w:r w:rsidR="00442EF0" w:rsidRPr="003147E7">
        <w:t xml:space="preserve">(1998) </w:t>
      </w:r>
      <w:r w:rsidR="00900266" w:rsidRPr="003147E7">
        <w:t>mostra</w:t>
      </w:r>
      <w:r w:rsidR="00442EF0" w:rsidRPr="003147E7">
        <w:t xml:space="preserve">ron que la adición de poliaminas (espermidina-0,5 µM y putrescina-7,5 µM) en el medio de cultivo </w:t>
      </w:r>
      <w:r w:rsidR="005D36AB">
        <w:t>redujo</w:t>
      </w:r>
      <w:r w:rsidR="00442EF0" w:rsidRPr="003147E7">
        <w:t xml:space="preserve"> la producción de etileno y</w:t>
      </w:r>
      <w:r w:rsidR="00900266" w:rsidRPr="003147E7">
        <w:t>,</w:t>
      </w:r>
      <w:r w:rsidR="00442EF0" w:rsidRPr="003147E7">
        <w:t xml:space="preserve"> con ello</w:t>
      </w:r>
      <w:r w:rsidR="00900266" w:rsidRPr="003147E7">
        <w:t>,</w:t>
      </w:r>
      <w:r w:rsidR="00442EF0" w:rsidRPr="003147E7">
        <w:t xml:space="preserve"> lograron un aumento significativo en la producción de embriones somáticos.</w:t>
      </w:r>
      <w:r w:rsidR="003E1EB0">
        <w:t xml:space="preserve"> Mientras que en palma dátil, Al-Khayri (2010) mostró que la adición de 10-15% de agua de </w:t>
      </w:r>
      <w:r w:rsidR="00EB0FAF">
        <w:t xml:space="preserve">coco al medio de cultivo </w:t>
      </w:r>
      <w:r w:rsidR="00C70CB8">
        <w:t>durante todas las etapas</w:t>
      </w:r>
      <w:r w:rsidR="005D36AB">
        <w:t>,</w:t>
      </w:r>
      <w:r w:rsidR="00C70CB8">
        <w:t xml:space="preserve"> hasta la germinación de los embriones</w:t>
      </w:r>
      <w:r w:rsidR="005D36AB">
        <w:t>,</w:t>
      </w:r>
      <w:r w:rsidR="00C70CB8">
        <w:t xml:space="preserve"> </w:t>
      </w:r>
      <w:r w:rsidR="00EB0FAF">
        <w:t>influyó</w:t>
      </w:r>
      <w:r w:rsidR="003E1EB0">
        <w:t xml:space="preserve"> positivamente en el crecimiento del callo embriogénico y en el número de embriones somáticos obtenidos. </w:t>
      </w:r>
      <w:r w:rsidR="00E26440">
        <w:t>La caseína hidrolizada también favoreció el crecimiento de los callos embriogénicos y la producción de embriones somáticos en palma dátil (Al-Khayri</w:t>
      </w:r>
      <w:r w:rsidR="0089212A">
        <w:t>,</w:t>
      </w:r>
      <w:r w:rsidR="00E26440">
        <w:t xml:space="preserve"> 2011</w:t>
      </w:r>
      <w:r w:rsidR="006E2CDC">
        <w:t>a</w:t>
      </w:r>
      <w:r w:rsidR="00E26440">
        <w:t>).</w:t>
      </w:r>
    </w:p>
    <w:p w:rsidR="000F7732" w:rsidRPr="003147E7" w:rsidRDefault="000F7732" w:rsidP="003147E7">
      <w:pPr>
        <w:spacing w:line="360" w:lineRule="auto"/>
        <w:jc w:val="both"/>
      </w:pPr>
    </w:p>
    <w:p w:rsidR="0092333E" w:rsidRPr="003147E7" w:rsidRDefault="0092333E" w:rsidP="003147E7">
      <w:pPr>
        <w:spacing w:line="360" w:lineRule="auto"/>
        <w:jc w:val="both"/>
      </w:pPr>
      <w:r w:rsidRPr="003147E7">
        <w:t xml:space="preserve">Badawy </w:t>
      </w:r>
      <w:r w:rsidRPr="003147E7">
        <w:rPr>
          <w:i/>
        </w:rPr>
        <w:t>et al.</w:t>
      </w:r>
      <w:r w:rsidRPr="003147E7">
        <w:t xml:space="preserve"> </w:t>
      </w:r>
      <w:r w:rsidR="00716A3A" w:rsidRPr="003147E7">
        <w:t>(</w:t>
      </w:r>
      <w:r w:rsidRPr="003147E7">
        <w:t>2009</w:t>
      </w:r>
      <w:r w:rsidR="00716A3A" w:rsidRPr="003147E7">
        <w:t>)</w:t>
      </w:r>
      <w:r w:rsidR="00C428FA">
        <w:t>, por su parte,</w:t>
      </w:r>
      <w:r w:rsidRPr="003147E7">
        <w:t xml:space="preserve"> evaluaron el uso de diferentes concentraciones de </w:t>
      </w:r>
      <w:r w:rsidR="001C3331" w:rsidRPr="003147E7">
        <w:t xml:space="preserve">varias </w:t>
      </w:r>
      <w:r w:rsidRPr="003147E7">
        <w:t xml:space="preserve">vitaminas para </w:t>
      </w:r>
      <w:r w:rsidR="00177E75">
        <w:t>aumentar el grado de globuralización de los embriones somáticos</w:t>
      </w:r>
      <w:r w:rsidR="005D36AB">
        <w:t xml:space="preserve"> </w:t>
      </w:r>
      <w:r w:rsidR="00EB3BFB" w:rsidRPr="003147E7">
        <w:t xml:space="preserve">durante la etapa DE </w:t>
      </w:r>
      <w:r w:rsidRPr="003147E7">
        <w:t>en palma d</w:t>
      </w:r>
      <w:r w:rsidR="006601DE" w:rsidRPr="003147E7">
        <w:t>átil</w:t>
      </w:r>
      <w:r w:rsidR="00EB3BFB" w:rsidRPr="003147E7">
        <w:t>.</w:t>
      </w:r>
      <w:r w:rsidR="00650EE6" w:rsidRPr="003147E7">
        <w:t xml:space="preserve"> </w:t>
      </w:r>
      <w:r w:rsidR="00EB3BFB" w:rsidRPr="003147E7">
        <w:t>E</w:t>
      </w:r>
      <w:r w:rsidRPr="003147E7">
        <w:t xml:space="preserve">llos </w:t>
      </w:r>
      <w:r w:rsidR="00900266" w:rsidRPr="003147E7">
        <w:t>mostra</w:t>
      </w:r>
      <w:r w:rsidRPr="003147E7">
        <w:t xml:space="preserve">ron que </w:t>
      </w:r>
      <w:r w:rsidR="005D36AB">
        <w:t>este parámetro</w:t>
      </w:r>
      <w:r w:rsidR="00177E75">
        <w:t xml:space="preserve"> se favorece</w:t>
      </w:r>
      <w:r w:rsidRPr="003147E7">
        <w:t xml:space="preserve"> cuando se ag</w:t>
      </w:r>
      <w:r w:rsidR="006601DE" w:rsidRPr="003147E7">
        <w:t>rega tiamina-HCl, piridoxina y á</w:t>
      </w:r>
      <w:r w:rsidRPr="003147E7">
        <w:t>cido nicotínico al medio de cultivo</w:t>
      </w:r>
      <w:r w:rsidR="00806762" w:rsidRPr="003147E7">
        <w:t>,</w:t>
      </w:r>
      <w:r w:rsidRPr="003147E7">
        <w:t xml:space="preserve"> mientras que la adición de biotina no mostró ser efectiva</w:t>
      </w:r>
      <w:r w:rsidR="00716A3A" w:rsidRPr="003147E7">
        <w:t>. De ell</w:t>
      </w:r>
      <w:r w:rsidR="00181063">
        <w:t>a</w:t>
      </w:r>
      <w:r w:rsidR="00716A3A" w:rsidRPr="003147E7">
        <w:t>s, la vitamina que más influyó positivamente sobre el número de embriones somáticos obtenidos fue la tiamina (</w:t>
      </w:r>
      <w:r w:rsidR="00C90138" w:rsidRPr="003147E7">
        <w:t>7,4</w:t>
      </w:r>
      <w:r w:rsidR="00EB3BFB" w:rsidRPr="003147E7">
        <w:t xml:space="preserve"> </w:t>
      </w:r>
      <w:r w:rsidR="00716A3A" w:rsidRPr="003147E7">
        <w:t>µM).</w:t>
      </w:r>
    </w:p>
    <w:p w:rsidR="005C7619" w:rsidRPr="003147E7" w:rsidRDefault="005C7619" w:rsidP="003147E7">
      <w:pPr>
        <w:spacing w:line="360" w:lineRule="auto"/>
        <w:jc w:val="both"/>
      </w:pPr>
    </w:p>
    <w:p w:rsidR="009176EF" w:rsidRPr="003147E7" w:rsidRDefault="00132D34" w:rsidP="003147E7">
      <w:pPr>
        <w:spacing w:line="360" w:lineRule="auto"/>
        <w:jc w:val="both"/>
      </w:pPr>
      <w:r w:rsidRPr="003147E7">
        <w:t xml:space="preserve">Veramendi </w:t>
      </w:r>
      <w:r w:rsidR="00A147A0">
        <w:t>and</w:t>
      </w:r>
      <w:r w:rsidRPr="003147E7">
        <w:t xml:space="preserve"> Navarro (1996) y </w:t>
      </w:r>
      <w:r w:rsidR="009176EF" w:rsidRPr="003147E7">
        <w:t xml:space="preserve">Badawy </w:t>
      </w:r>
      <w:r w:rsidR="009176EF" w:rsidRPr="003147E7">
        <w:rPr>
          <w:i/>
        </w:rPr>
        <w:t>et al</w:t>
      </w:r>
      <w:r w:rsidR="009176EF" w:rsidRPr="003147E7">
        <w:t xml:space="preserve">. (2005) </w:t>
      </w:r>
      <w:r w:rsidR="00EB3BFB" w:rsidRPr="003147E7">
        <w:t xml:space="preserve">encontraron </w:t>
      </w:r>
      <w:r w:rsidR="009176EF" w:rsidRPr="003147E7">
        <w:t xml:space="preserve">que la concentración </w:t>
      </w:r>
      <w:r w:rsidR="00806762" w:rsidRPr="003147E7">
        <w:t xml:space="preserve">óptima </w:t>
      </w:r>
      <w:r w:rsidR="009176EF" w:rsidRPr="003147E7">
        <w:t xml:space="preserve">de sacarosa para la formación de embriones somáticos en palma dátil </w:t>
      </w:r>
      <w:r w:rsidR="00C428FA">
        <w:t>fue</w:t>
      </w:r>
      <w:r w:rsidR="00C428FA" w:rsidRPr="003147E7">
        <w:t xml:space="preserve"> </w:t>
      </w:r>
      <w:r w:rsidR="009176EF" w:rsidRPr="003147E7">
        <w:t>de 30</w:t>
      </w:r>
      <w:r w:rsidR="00EB3BFB" w:rsidRPr="003147E7">
        <w:t xml:space="preserve"> </w:t>
      </w:r>
      <w:r w:rsidR="009176EF" w:rsidRPr="003147E7">
        <w:t>g/l</w:t>
      </w:r>
      <w:r w:rsidR="00EB3BFB" w:rsidRPr="003147E7">
        <w:t>. C</w:t>
      </w:r>
      <w:r w:rsidR="009176EF" w:rsidRPr="003147E7">
        <w:t xml:space="preserve">uando se redujo la concentración a </w:t>
      </w:r>
      <w:r w:rsidRPr="003147E7">
        <w:t>15-</w:t>
      </w:r>
      <w:r w:rsidR="009176EF" w:rsidRPr="003147E7">
        <w:t>20</w:t>
      </w:r>
      <w:r w:rsidR="00EB3BFB" w:rsidRPr="003147E7">
        <w:t xml:space="preserve"> </w:t>
      </w:r>
      <w:r w:rsidR="00806762" w:rsidRPr="003147E7">
        <w:t>g/l o se aumentó a 40-</w:t>
      </w:r>
      <w:r w:rsidRPr="003147E7">
        <w:t>6</w:t>
      </w:r>
      <w:r w:rsidR="009176EF" w:rsidRPr="003147E7">
        <w:t>0 g/l</w:t>
      </w:r>
      <w:r w:rsidR="00806762" w:rsidRPr="003147E7">
        <w:t>,</w:t>
      </w:r>
      <w:r w:rsidR="009176EF" w:rsidRPr="003147E7">
        <w:t xml:space="preserve"> el número de embriones obteni</w:t>
      </w:r>
      <w:r w:rsidR="003B7389" w:rsidRPr="003147E7">
        <w:t>dos se redujo considerablemente</w:t>
      </w:r>
      <w:r w:rsidR="006601DE" w:rsidRPr="003147E7">
        <w:t>.</w:t>
      </w:r>
      <w:r w:rsidR="003B7389" w:rsidRPr="003147E7">
        <w:t xml:space="preserve"> </w:t>
      </w:r>
      <w:r w:rsidR="00AD5855" w:rsidRPr="003147E7">
        <w:t xml:space="preserve">De la misma forma y también en palma dátil, Zoudine </w:t>
      </w:r>
      <w:r w:rsidR="002C40CB">
        <w:t>and</w:t>
      </w:r>
      <w:r w:rsidR="00AD5855" w:rsidRPr="003147E7">
        <w:t xml:space="preserve"> </w:t>
      </w:r>
      <w:r w:rsidR="0023220F" w:rsidRPr="003147E7">
        <w:t xml:space="preserve">El </w:t>
      </w:r>
      <w:r w:rsidR="00AD5855" w:rsidRPr="003147E7">
        <w:t xml:space="preserve">Hadrami (2004) </w:t>
      </w:r>
      <w:r w:rsidR="00900266" w:rsidRPr="003147E7">
        <w:t>mostra</w:t>
      </w:r>
      <w:r w:rsidR="00AD5855" w:rsidRPr="003147E7">
        <w:t xml:space="preserve">ron </w:t>
      </w:r>
      <w:r w:rsidR="00D610A9">
        <w:t xml:space="preserve">que </w:t>
      </w:r>
      <w:r w:rsidR="00C428FA" w:rsidRPr="003147E7">
        <w:t xml:space="preserve">existe un aumento significativo de la masa proembrionaria </w:t>
      </w:r>
      <w:r w:rsidR="00AD5855" w:rsidRPr="003147E7">
        <w:t xml:space="preserve">durante la etapa DP cuando se utiliza una concentración de sacarosa de 30 g/l, comparado con concentraciones de 15 y 60 g/l. </w:t>
      </w:r>
      <w:r w:rsidR="00AC6DFA" w:rsidRPr="003147E7">
        <w:t xml:space="preserve">También en esa especie y similar </w:t>
      </w:r>
      <w:r w:rsidR="00AD5855" w:rsidRPr="003147E7">
        <w:t>a los resultados anteriores</w:t>
      </w:r>
      <w:r w:rsidR="00AC6DFA" w:rsidRPr="003147E7">
        <w:t xml:space="preserve">, Asemota </w:t>
      </w:r>
      <w:r w:rsidR="00AC6DFA" w:rsidRPr="003147E7">
        <w:rPr>
          <w:i/>
        </w:rPr>
        <w:t>et al.</w:t>
      </w:r>
      <w:r w:rsidR="00AC6DFA" w:rsidRPr="003147E7">
        <w:t xml:space="preserve"> (2007) mostraron que una concentración de sacarosa de 30</w:t>
      </w:r>
      <w:r w:rsidR="00EB3BFB" w:rsidRPr="003147E7">
        <w:t xml:space="preserve"> </w:t>
      </w:r>
      <w:r w:rsidR="00AC6DFA" w:rsidRPr="003147E7">
        <w:t xml:space="preserve">g/l era suficiente para una inducción </w:t>
      </w:r>
      <w:r w:rsidR="00806762" w:rsidRPr="003147E7">
        <w:t>adecuada</w:t>
      </w:r>
      <w:r w:rsidR="00AC6DFA" w:rsidRPr="003147E7">
        <w:t xml:space="preserve"> de callo embriogénico.</w:t>
      </w:r>
      <w:r w:rsidR="00087BED" w:rsidRPr="003147E7">
        <w:t xml:space="preserve"> Además de la sacarosa como fuente de carbono</w:t>
      </w:r>
      <w:r w:rsidR="00806762" w:rsidRPr="003147E7">
        <w:t>,</w:t>
      </w:r>
      <w:r w:rsidR="00087BED" w:rsidRPr="003147E7">
        <w:t xml:space="preserve"> Kramut y </w:t>
      </w:r>
      <w:r w:rsidR="00087BED" w:rsidRPr="002C40CB">
        <w:t>Te-</w:t>
      </w:r>
      <w:r w:rsidR="002C40CB">
        <w:t>c</w:t>
      </w:r>
      <w:r w:rsidR="00087BED" w:rsidRPr="002C40CB">
        <w:t>hato</w:t>
      </w:r>
      <w:r w:rsidR="00087BED" w:rsidRPr="003147E7">
        <w:t xml:space="preserve"> (2010) utilizaron </w:t>
      </w:r>
      <w:r w:rsidR="0049258B" w:rsidRPr="003147E7">
        <w:t xml:space="preserve">0,2 M de </w:t>
      </w:r>
      <w:r w:rsidR="00087BED" w:rsidRPr="003147E7">
        <w:t xml:space="preserve">sorbitol </w:t>
      </w:r>
      <w:r w:rsidR="004A57E8" w:rsidRPr="003147E7">
        <w:t>durante la etapa DE</w:t>
      </w:r>
      <w:r w:rsidR="00087BED" w:rsidRPr="003147E7">
        <w:t xml:space="preserve"> </w:t>
      </w:r>
      <w:r w:rsidR="00806762" w:rsidRPr="003147E7">
        <w:t xml:space="preserve">en palma </w:t>
      </w:r>
      <w:r w:rsidR="00806762" w:rsidRPr="003147E7">
        <w:lastRenderedPageBreak/>
        <w:t>aceitera</w:t>
      </w:r>
      <w:r w:rsidR="00C428FA">
        <w:t>. Ellos observaron un</w:t>
      </w:r>
      <w:r w:rsidR="00087BED" w:rsidRPr="003147E7">
        <w:t xml:space="preserve"> aument</w:t>
      </w:r>
      <w:r w:rsidR="00C428FA">
        <w:t>o</w:t>
      </w:r>
      <w:r w:rsidR="00087BED" w:rsidRPr="003147E7">
        <w:t xml:space="preserve"> significativ</w:t>
      </w:r>
      <w:r w:rsidR="00C428FA">
        <w:t>o en</w:t>
      </w:r>
      <w:r w:rsidR="00087BED" w:rsidRPr="003147E7">
        <w:t xml:space="preserve"> la cantidad de embriones somáticos obtenidos.</w:t>
      </w:r>
      <w:r w:rsidR="002D5CD0" w:rsidRPr="003147E7">
        <w:t xml:space="preserve"> Mientras que </w:t>
      </w:r>
      <w:r w:rsidR="002D5CD0" w:rsidRPr="00121EB9">
        <w:t>Te-</w:t>
      </w:r>
      <w:r w:rsidR="00121EB9">
        <w:t>c</w:t>
      </w:r>
      <w:r w:rsidR="002D5CD0" w:rsidRPr="00121EB9">
        <w:t>hato</w:t>
      </w:r>
      <w:r w:rsidR="002D5CD0" w:rsidRPr="003147E7">
        <w:t xml:space="preserve"> </w:t>
      </w:r>
      <w:r w:rsidR="00121EB9">
        <w:t>and</w:t>
      </w:r>
      <w:r w:rsidR="00C428FA" w:rsidRPr="003147E7">
        <w:t xml:space="preserve"> </w:t>
      </w:r>
      <w:r w:rsidR="002D5CD0" w:rsidRPr="003147E7">
        <w:t>Hilae (2007)</w:t>
      </w:r>
      <w:r w:rsidR="00806762" w:rsidRPr="003147E7">
        <w:t>,</w:t>
      </w:r>
      <w:r w:rsidR="002D5CD0" w:rsidRPr="003147E7">
        <w:t xml:space="preserve"> en esa misma especie</w:t>
      </w:r>
      <w:r w:rsidR="00806762" w:rsidRPr="003147E7">
        <w:t>,</w:t>
      </w:r>
      <w:r w:rsidR="002D5CD0" w:rsidRPr="003147E7">
        <w:t xml:space="preserve"> reportaron que la mejor fuente de carbono para la inducción de ES secundaria fue el sorbitol (0,2 M), comparado con las mismas concentraciones de manitol, sacarosa, fructuosa y glucosa.</w:t>
      </w:r>
    </w:p>
    <w:p w:rsidR="00380F8D" w:rsidRPr="003147E7" w:rsidRDefault="00380F8D" w:rsidP="003147E7">
      <w:pPr>
        <w:spacing w:line="360" w:lineRule="auto"/>
        <w:jc w:val="both"/>
      </w:pPr>
    </w:p>
    <w:p w:rsidR="00380F8D" w:rsidRPr="003147E7" w:rsidRDefault="00380F8D" w:rsidP="003147E7">
      <w:pPr>
        <w:spacing w:line="360" w:lineRule="auto"/>
        <w:jc w:val="both"/>
      </w:pPr>
      <w:r w:rsidRPr="003147E7">
        <w:t xml:space="preserve">El tipo de gelificante agregado al medio de cultivo </w:t>
      </w:r>
      <w:r w:rsidR="00806762" w:rsidRPr="003147E7">
        <w:t>también puede influir</w:t>
      </w:r>
      <w:r w:rsidRPr="003147E7">
        <w:t xml:space="preserve"> en las etapas finales de la ES</w:t>
      </w:r>
      <w:r w:rsidR="00806762" w:rsidRPr="003147E7">
        <w:t>,</w:t>
      </w:r>
      <w:r w:rsidRPr="003147E7">
        <w:t xml:space="preserve"> como lo </w:t>
      </w:r>
      <w:r w:rsidR="00900266" w:rsidRPr="003147E7">
        <w:t>mostra</w:t>
      </w:r>
      <w:r w:rsidRPr="003147E7">
        <w:t xml:space="preserve">ron Wong </w:t>
      </w:r>
      <w:r w:rsidRPr="003147E7">
        <w:rPr>
          <w:i/>
        </w:rPr>
        <w:t>et al</w:t>
      </w:r>
      <w:r w:rsidRPr="003147E7">
        <w:t>. (1997) en palma aceitera</w:t>
      </w:r>
      <w:r w:rsidR="00EB3BFB" w:rsidRPr="003147E7">
        <w:t>. S</w:t>
      </w:r>
      <w:r w:rsidRPr="003147E7">
        <w:t>egún estos autores, el Gelrite favoreció el desarrollo de los embriones (etapa DE) ya que con este gelificante se obtuvo mayor cantidad de embriones que con el uso de agar.</w:t>
      </w:r>
    </w:p>
    <w:p w:rsidR="009D2483" w:rsidRPr="003147E7" w:rsidRDefault="009D2483" w:rsidP="003147E7">
      <w:pPr>
        <w:spacing w:line="360" w:lineRule="auto"/>
        <w:jc w:val="both"/>
      </w:pPr>
    </w:p>
    <w:p w:rsidR="005C7619" w:rsidRPr="003147E7" w:rsidRDefault="005C7619" w:rsidP="00A61820">
      <w:pPr>
        <w:spacing w:line="360" w:lineRule="auto"/>
        <w:jc w:val="both"/>
        <w:rPr>
          <w:i/>
        </w:rPr>
      </w:pPr>
      <w:r w:rsidRPr="003147E7">
        <w:rPr>
          <w:i/>
        </w:rPr>
        <w:t>Tamaño del explante</w:t>
      </w:r>
    </w:p>
    <w:p w:rsidR="00907E21" w:rsidRPr="003147E7" w:rsidRDefault="00907E21" w:rsidP="003147E7">
      <w:pPr>
        <w:spacing w:line="360" w:lineRule="auto"/>
        <w:rPr>
          <w:i/>
        </w:rPr>
      </w:pPr>
    </w:p>
    <w:p w:rsidR="00923602" w:rsidRPr="003551F8" w:rsidRDefault="00533545" w:rsidP="003147E7">
      <w:pPr>
        <w:spacing w:line="360" w:lineRule="auto"/>
        <w:jc w:val="both"/>
      </w:pPr>
      <w:r w:rsidRPr="003147E7">
        <w:t xml:space="preserve">El tamaño del explante es otro de los factores que </w:t>
      </w:r>
      <w:r w:rsidR="00C428FA">
        <w:t>puede afectar</w:t>
      </w:r>
      <w:r w:rsidR="00C428FA" w:rsidRPr="003147E7">
        <w:t xml:space="preserve"> </w:t>
      </w:r>
      <w:r w:rsidRPr="003147E7">
        <w:t xml:space="preserve">la respuesta </w:t>
      </w:r>
      <w:r w:rsidR="00381BA3" w:rsidRPr="003147E7">
        <w:t xml:space="preserve">embriogénica </w:t>
      </w:r>
      <w:r w:rsidR="00907E21" w:rsidRPr="003147E7">
        <w:t>en palmas</w:t>
      </w:r>
      <w:r w:rsidRPr="003147E7">
        <w:t xml:space="preserve">. </w:t>
      </w:r>
      <w:r w:rsidR="000474A9" w:rsidRPr="003147E7">
        <w:t>En general, los tamaños m</w:t>
      </w:r>
      <w:r w:rsidR="00381BA3" w:rsidRPr="003147E7">
        <w:t>á</w:t>
      </w:r>
      <w:r w:rsidR="000474A9" w:rsidRPr="003147E7">
        <w:t>s pequeños responden mejor ante los diferentes tratamientos</w:t>
      </w:r>
      <w:r w:rsidR="00381BA3" w:rsidRPr="003147E7">
        <w:t>,</w:t>
      </w:r>
      <w:r w:rsidR="000474A9" w:rsidRPr="003147E7">
        <w:t xml:space="preserve"> probablemente porque</w:t>
      </w:r>
      <w:r w:rsidR="00391292">
        <w:t xml:space="preserve"> existe una mayor cantidad de células expuestas al medio de cultivo</w:t>
      </w:r>
      <w:r w:rsidR="00146194">
        <w:t>,</w:t>
      </w:r>
      <w:r w:rsidR="000474A9" w:rsidRPr="003147E7">
        <w:t xml:space="preserve"> </w:t>
      </w:r>
      <w:r w:rsidR="00391292">
        <w:t>lo cual provoca un mayor estrés</w:t>
      </w:r>
      <w:r w:rsidR="002C33AA">
        <w:t xml:space="preserve"> que</w:t>
      </w:r>
      <w:r w:rsidR="00391292">
        <w:t xml:space="preserve"> fomenta el metabolismo celular (Fehér </w:t>
      </w:r>
      <w:r w:rsidR="00391292" w:rsidRPr="00AD430E">
        <w:rPr>
          <w:i/>
        </w:rPr>
        <w:t>et al</w:t>
      </w:r>
      <w:r w:rsidR="00391292">
        <w:rPr>
          <w:i/>
        </w:rPr>
        <w:t>.</w:t>
      </w:r>
      <w:r w:rsidR="00391292">
        <w:t xml:space="preserve"> 2003).</w:t>
      </w:r>
      <w:r w:rsidR="00391292" w:rsidRPr="00391292">
        <w:t xml:space="preserve"> </w:t>
      </w:r>
      <w:r w:rsidR="007252DA" w:rsidRPr="007252DA">
        <w:t xml:space="preserve"> </w:t>
      </w:r>
      <w:r w:rsidR="007252DA" w:rsidRPr="003147E7">
        <w:t xml:space="preserve">Gueye </w:t>
      </w:r>
      <w:r w:rsidR="007252DA" w:rsidRPr="003147E7">
        <w:rPr>
          <w:i/>
        </w:rPr>
        <w:t>et al.</w:t>
      </w:r>
      <w:r w:rsidR="007252DA" w:rsidRPr="003147E7">
        <w:t xml:space="preserve"> (2009) afirman que, en hojas de palmas, el callo emerge a partir de las células perivasculares. El seccionamiento de los explantes hasta alcanzar tamaños pequeños, permitiría que una mayor cantidad de células perivasculares se encuentren en contacto con los componentes del medio de cultivo y, por tanto, respondan con mayor facilidad.</w:t>
      </w:r>
    </w:p>
    <w:p w:rsidR="00923602" w:rsidRPr="003147E7" w:rsidRDefault="00923602" w:rsidP="003147E7">
      <w:pPr>
        <w:spacing w:line="360" w:lineRule="auto"/>
        <w:jc w:val="both"/>
      </w:pPr>
    </w:p>
    <w:p w:rsidR="00161061" w:rsidRPr="003147E7" w:rsidRDefault="00806762" w:rsidP="003147E7">
      <w:pPr>
        <w:spacing w:line="360" w:lineRule="auto"/>
        <w:jc w:val="both"/>
      </w:pPr>
      <w:r w:rsidRPr="003147E7">
        <w:t>E</w:t>
      </w:r>
      <w:r w:rsidR="00FA0851" w:rsidRPr="003147E7">
        <w:t xml:space="preserve">xisten pocos estudios </w:t>
      </w:r>
      <w:r w:rsidRPr="003147E7">
        <w:t>en palmas en los que se ha evaluado el efecto del</w:t>
      </w:r>
      <w:r w:rsidR="00FA0851" w:rsidRPr="003147E7">
        <w:t xml:space="preserve"> tamaño de</w:t>
      </w:r>
      <w:r w:rsidRPr="003147E7">
        <w:t>l</w:t>
      </w:r>
      <w:r w:rsidR="00FA0851" w:rsidRPr="003147E7">
        <w:t xml:space="preserve"> explante</w:t>
      </w:r>
      <w:r w:rsidR="00471218" w:rsidRPr="003147E7">
        <w:t xml:space="preserve"> </w:t>
      </w:r>
      <w:r w:rsidRPr="003147E7">
        <w:t xml:space="preserve">sobre su respuesta. En estos se han utilizado </w:t>
      </w:r>
      <w:r w:rsidR="00FA0851" w:rsidRPr="003147E7">
        <w:t xml:space="preserve">hojas como fuente de material vegetal. </w:t>
      </w:r>
      <w:r w:rsidR="00923602" w:rsidRPr="003147E7">
        <w:t xml:space="preserve">En palma aceitera, </w:t>
      </w:r>
      <w:r w:rsidR="00533545" w:rsidRPr="003147E7">
        <w:t xml:space="preserve">Othmani </w:t>
      </w:r>
      <w:r w:rsidR="00533545" w:rsidRPr="003147E7">
        <w:rPr>
          <w:i/>
        </w:rPr>
        <w:t>et al.</w:t>
      </w:r>
      <w:r w:rsidR="00533545" w:rsidRPr="003147E7">
        <w:t xml:space="preserve"> </w:t>
      </w:r>
      <w:r w:rsidR="00923602" w:rsidRPr="003147E7">
        <w:t xml:space="preserve">(2009) </w:t>
      </w:r>
      <w:r w:rsidR="00900266" w:rsidRPr="003147E7">
        <w:t>mostra</w:t>
      </w:r>
      <w:r w:rsidR="00533545" w:rsidRPr="003147E7">
        <w:t>ron que la mayor cantidad de callo embriogénico se obtuvo con los e</w:t>
      </w:r>
      <w:r w:rsidR="00286BC6" w:rsidRPr="003147E7">
        <w:t xml:space="preserve">xplantes </w:t>
      </w:r>
      <w:r w:rsidR="006601DE" w:rsidRPr="003147E7">
        <w:t>más</w:t>
      </w:r>
      <w:r w:rsidR="00286BC6" w:rsidRPr="003147E7">
        <w:t xml:space="preserve"> pe</w:t>
      </w:r>
      <w:r w:rsidR="00923602" w:rsidRPr="003147E7">
        <w:t>queños (5-10 mm) de hoja. Mientras que e</w:t>
      </w:r>
      <w:r w:rsidR="00C65342" w:rsidRPr="003147E7">
        <w:t xml:space="preserve">n pejibaye </w:t>
      </w:r>
      <w:r w:rsidR="00CA4534" w:rsidRPr="003147E7">
        <w:t>(</w:t>
      </w:r>
      <w:r w:rsidR="00C65342" w:rsidRPr="003147E7">
        <w:t xml:space="preserve">Steinmacher </w:t>
      </w:r>
      <w:r w:rsidR="00C65342" w:rsidRPr="003147E7">
        <w:rPr>
          <w:i/>
        </w:rPr>
        <w:t>et al.</w:t>
      </w:r>
      <w:r w:rsidR="00A61820">
        <w:t>,</w:t>
      </w:r>
      <w:r w:rsidR="00C65342" w:rsidRPr="003147E7">
        <w:t xml:space="preserve"> 2007</w:t>
      </w:r>
      <w:r w:rsidR="00FA2A55" w:rsidRPr="003147E7">
        <w:t>c</w:t>
      </w:r>
      <w:r w:rsidR="00CA4534" w:rsidRPr="003147E7">
        <w:t xml:space="preserve">) y palma aceitera (Scherwinski-Pereira </w:t>
      </w:r>
      <w:r w:rsidR="00CA4534" w:rsidRPr="003147E7">
        <w:rPr>
          <w:i/>
        </w:rPr>
        <w:t>et al.</w:t>
      </w:r>
      <w:r w:rsidR="00A61820">
        <w:t>,</w:t>
      </w:r>
      <w:r w:rsidR="00CA4534" w:rsidRPr="003147E7">
        <w:t xml:space="preserve"> 2010)</w:t>
      </w:r>
      <w:r w:rsidR="00C65342" w:rsidRPr="003147E7">
        <w:t xml:space="preserve"> </w:t>
      </w:r>
      <w:r w:rsidR="00CA4534" w:rsidRPr="003147E7">
        <w:t>se ha utilizado</w:t>
      </w:r>
      <w:r w:rsidR="00C65342" w:rsidRPr="003147E7">
        <w:t xml:space="preserve"> </w:t>
      </w:r>
      <w:r w:rsidR="00D610A9">
        <w:t xml:space="preserve">exitosamente </w:t>
      </w:r>
      <w:r w:rsidR="00C65342" w:rsidRPr="003147E7">
        <w:t xml:space="preserve">la técnica conocida como TCL </w:t>
      </w:r>
      <w:r w:rsidR="00A67E37" w:rsidRPr="003147E7">
        <w:t>(capas delgadas de células, por sus siglas en inglés)</w:t>
      </w:r>
      <w:r w:rsidR="00CA4534" w:rsidRPr="003147E7">
        <w:t xml:space="preserve">, la cual consiste en </w:t>
      </w:r>
      <w:r w:rsidR="00161061" w:rsidRPr="003147E7">
        <w:t xml:space="preserve">utilizar </w:t>
      </w:r>
      <w:r w:rsidR="00CA4534" w:rsidRPr="003147E7">
        <w:t>explantes muy pequeños (0</w:t>
      </w:r>
      <w:r w:rsidR="00EF70E5" w:rsidRPr="003147E7">
        <w:t>,</w:t>
      </w:r>
      <w:r w:rsidR="00CA4534" w:rsidRPr="003147E7">
        <w:t>7-1</w:t>
      </w:r>
      <w:r w:rsidR="00EF70E5" w:rsidRPr="003147E7">
        <w:t>,0</w:t>
      </w:r>
      <w:r w:rsidR="00CA4534" w:rsidRPr="003147E7">
        <w:t xml:space="preserve"> mm) </w:t>
      </w:r>
      <w:r w:rsidR="004D7821" w:rsidRPr="003147E7">
        <w:t xml:space="preserve">obtenidos </w:t>
      </w:r>
      <w:r w:rsidR="00CA4534" w:rsidRPr="003147E7">
        <w:t>a partir de diferentes partes de la planta</w:t>
      </w:r>
      <w:r w:rsidR="004479B5" w:rsidRPr="003147E7">
        <w:t xml:space="preserve"> (Silva</w:t>
      </w:r>
      <w:r w:rsidR="00A61820">
        <w:t>,</w:t>
      </w:r>
      <w:r w:rsidR="004479B5" w:rsidRPr="003147E7">
        <w:t xml:space="preserve"> 2003)</w:t>
      </w:r>
      <w:r w:rsidR="00161061" w:rsidRPr="003147E7">
        <w:t>.</w:t>
      </w:r>
    </w:p>
    <w:p w:rsidR="00B6148E" w:rsidRPr="003147E7" w:rsidRDefault="00B6148E" w:rsidP="003147E7">
      <w:pPr>
        <w:spacing w:line="360" w:lineRule="auto"/>
        <w:jc w:val="both"/>
        <w:rPr>
          <w:lang w:val="es-MX" w:eastAsia="es-MX"/>
        </w:rPr>
      </w:pPr>
    </w:p>
    <w:p w:rsidR="006537DA" w:rsidRPr="003147E7" w:rsidRDefault="006537DA" w:rsidP="003147E7">
      <w:pPr>
        <w:spacing w:line="360" w:lineRule="auto"/>
        <w:jc w:val="both"/>
      </w:pPr>
    </w:p>
    <w:p w:rsidR="00EF70E5" w:rsidRPr="003147E7" w:rsidRDefault="00EF70E5" w:rsidP="00A61820">
      <w:pPr>
        <w:spacing w:line="360" w:lineRule="auto"/>
        <w:jc w:val="both"/>
        <w:rPr>
          <w:b/>
        </w:rPr>
      </w:pPr>
      <w:r w:rsidRPr="003147E7">
        <w:rPr>
          <w:b/>
        </w:rPr>
        <w:t>Conclusiones</w:t>
      </w:r>
    </w:p>
    <w:p w:rsidR="00EF70E5" w:rsidRPr="003147E7" w:rsidRDefault="00EF70E5" w:rsidP="003147E7">
      <w:pPr>
        <w:spacing w:line="360" w:lineRule="auto"/>
        <w:ind w:left="720"/>
        <w:rPr>
          <w:b/>
        </w:rPr>
      </w:pPr>
    </w:p>
    <w:p w:rsidR="003D62FE" w:rsidRPr="003147E7" w:rsidRDefault="006537DA" w:rsidP="003147E7">
      <w:pPr>
        <w:spacing w:line="360" w:lineRule="auto"/>
        <w:jc w:val="both"/>
        <w:rPr>
          <w:lang w:eastAsia="es-MX"/>
        </w:rPr>
      </w:pPr>
      <w:r w:rsidRPr="003147E7">
        <w:t xml:space="preserve">La ES </w:t>
      </w:r>
      <w:r w:rsidRPr="003147E7">
        <w:rPr>
          <w:i/>
        </w:rPr>
        <w:t>in vitro</w:t>
      </w:r>
      <w:r w:rsidRPr="003147E7">
        <w:t xml:space="preserve"> representa una alternativa para </w:t>
      </w:r>
      <w:r w:rsidR="000E429D" w:rsidRPr="003147E7">
        <w:t xml:space="preserve">la </w:t>
      </w:r>
      <w:r w:rsidRPr="003147E7">
        <w:t xml:space="preserve">propagación clonal </w:t>
      </w:r>
      <w:r w:rsidR="000E429D" w:rsidRPr="003147E7">
        <w:t>de palmas</w:t>
      </w:r>
      <w:r w:rsidR="006227AC">
        <w:t xml:space="preserve"> con gran potencial para superar </w:t>
      </w:r>
      <w:r w:rsidR="008571FC" w:rsidRPr="003147E7">
        <w:t xml:space="preserve">los problemas </w:t>
      </w:r>
      <w:r w:rsidR="006227AC">
        <w:t xml:space="preserve">de </w:t>
      </w:r>
      <w:r w:rsidR="006227AC" w:rsidRPr="003147E7">
        <w:t xml:space="preserve">propagación vegetativa </w:t>
      </w:r>
      <w:r w:rsidR="008571FC" w:rsidRPr="003147E7">
        <w:t xml:space="preserve">que </w:t>
      </w:r>
      <w:r w:rsidR="000E429D" w:rsidRPr="003147E7">
        <w:t xml:space="preserve">presenta </w:t>
      </w:r>
      <w:r w:rsidR="008571FC" w:rsidRPr="003147E7">
        <w:t>esta familia de plantas. A</w:t>
      </w:r>
      <w:r w:rsidRPr="003147E7">
        <w:t xml:space="preserve">unque son muchos los factores que influyen </w:t>
      </w:r>
      <w:r w:rsidR="008571FC" w:rsidRPr="003147E7">
        <w:t xml:space="preserve">sobre la ES en </w:t>
      </w:r>
      <w:r w:rsidR="000E429D" w:rsidRPr="003147E7">
        <w:t>este grupo vegetal</w:t>
      </w:r>
      <w:r w:rsidRPr="003147E7">
        <w:t>, su manejo adecuado ha permitido la obtención de buenos resultados en varias especies</w:t>
      </w:r>
      <w:r w:rsidR="000E429D" w:rsidRPr="003147E7">
        <w:t>,</w:t>
      </w:r>
      <w:r w:rsidRPr="003147E7">
        <w:t xml:space="preserve"> como </w:t>
      </w:r>
      <w:r w:rsidR="00EB0FAF">
        <w:t xml:space="preserve">en </w:t>
      </w:r>
      <w:r w:rsidRPr="003147E7">
        <w:t xml:space="preserve">el caso de palma dátil, coco y palma aceitera. </w:t>
      </w:r>
      <w:r w:rsidR="008571FC" w:rsidRPr="003147E7">
        <w:t>Al respecto, es muy importante t</w:t>
      </w:r>
      <w:r w:rsidR="008C135D">
        <w:t>ener</w:t>
      </w:r>
      <w:r w:rsidR="008571FC" w:rsidRPr="003147E7">
        <w:t xml:space="preserve"> en cuenta que los tres factores que más </w:t>
      </w:r>
      <w:r w:rsidR="006227AC">
        <w:t>han influido</w:t>
      </w:r>
      <w:r w:rsidR="006227AC" w:rsidRPr="003147E7">
        <w:t xml:space="preserve"> </w:t>
      </w:r>
      <w:r w:rsidR="008571FC" w:rsidRPr="003147E7">
        <w:t>sobre la respuesta embriogénica en palmas son</w:t>
      </w:r>
      <w:r w:rsidR="00BB2FDA" w:rsidRPr="003147E7">
        <w:t>:</w:t>
      </w:r>
      <w:r w:rsidR="008571FC" w:rsidRPr="003147E7">
        <w:t xml:space="preserve"> los reguladores de crecimiento, el tipo de explante y el genotipo. Una vez </w:t>
      </w:r>
      <w:r w:rsidR="000E429D" w:rsidRPr="003147E7">
        <w:t xml:space="preserve">evaluado </w:t>
      </w:r>
      <w:r w:rsidR="008571FC" w:rsidRPr="003147E7">
        <w:t xml:space="preserve">y </w:t>
      </w:r>
      <w:r w:rsidR="000E429D" w:rsidRPr="003147E7">
        <w:t>definido</w:t>
      </w:r>
      <w:r w:rsidR="006227AC">
        <w:t xml:space="preserve"> el efecto de</w:t>
      </w:r>
      <w:r w:rsidR="000E429D" w:rsidRPr="003147E7">
        <w:t xml:space="preserve"> </w:t>
      </w:r>
      <w:r w:rsidR="008571FC" w:rsidRPr="003147E7">
        <w:t xml:space="preserve">estos tres factores para una determinada especie y variedad, </w:t>
      </w:r>
      <w:r w:rsidR="005D36AB">
        <w:t>el correcto manejo de</w:t>
      </w:r>
      <w:r w:rsidR="008571FC" w:rsidRPr="003147E7">
        <w:t xml:space="preserve"> factores </w:t>
      </w:r>
      <w:r w:rsidR="005D36AB">
        <w:t xml:space="preserve">adicionales </w:t>
      </w:r>
      <w:r w:rsidR="008571FC" w:rsidRPr="003147E7">
        <w:t>(estado de desarrollo</w:t>
      </w:r>
      <w:r w:rsidR="000E429D" w:rsidRPr="003147E7">
        <w:t>,</w:t>
      </w:r>
      <w:r w:rsidR="008571FC" w:rsidRPr="003147E7">
        <w:t xml:space="preserve"> tamaño del explante</w:t>
      </w:r>
      <w:r w:rsidR="000E429D" w:rsidRPr="003147E7">
        <w:t xml:space="preserve"> y</w:t>
      </w:r>
      <w:r w:rsidR="008571FC" w:rsidRPr="003147E7">
        <w:t xml:space="preserve"> medio de cultivo) permit</w:t>
      </w:r>
      <w:r w:rsidR="006E2CDC">
        <w:t>e</w:t>
      </w:r>
      <w:r w:rsidR="008571FC" w:rsidRPr="003147E7">
        <w:t xml:space="preserve"> aumentar la eficiencia del proceso.</w:t>
      </w:r>
    </w:p>
    <w:p w:rsidR="004334D8" w:rsidRPr="003147E7" w:rsidRDefault="004334D8" w:rsidP="003147E7">
      <w:pPr>
        <w:spacing w:line="360" w:lineRule="auto"/>
        <w:jc w:val="both"/>
        <w:rPr>
          <w:b/>
          <w:lang w:val="es-MX"/>
        </w:rPr>
      </w:pPr>
    </w:p>
    <w:p w:rsidR="0077705C" w:rsidRDefault="0077705C" w:rsidP="00A61820">
      <w:pPr>
        <w:spacing w:line="360" w:lineRule="auto"/>
        <w:jc w:val="both"/>
        <w:rPr>
          <w:b/>
        </w:rPr>
      </w:pPr>
      <w:r w:rsidRPr="003147E7">
        <w:rPr>
          <w:b/>
        </w:rPr>
        <w:t>Referencias</w:t>
      </w:r>
      <w:r w:rsidR="00340F64">
        <w:rPr>
          <w:b/>
        </w:rPr>
        <w:t xml:space="preserve"> bibliográficas</w:t>
      </w:r>
    </w:p>
    <w:p w:rsidR="00D63D00" w:rsidRPr="003147E7" w:rsidRDefault="00D63D00" w:rsidP="00A61820">
      <w:pPr>
        <w:spacing w:line="360" w:lineRule="auto"/>
        <w:jc w:val="both"/>
        <w:rPr>
          <w:b/>
        </w:rPr>
      </w:pPr>
    </w:p>
    <w:p w:rsidR="00204330" w:rsidRPr="003147E7" w:rsidRDefault="00A366BE" w:rsidP="003147E7">
      <w:pPr>
        <w:autoSpaceDE w:val="0"/>
        <w:autoSpaceDN w:val="0"/>
        <w:adjustRightInd w:val="0"/>
        <w:spacing w:line="360" w:lineRule="auto"/>
        <w:ind w:left="993" w:hanging="993"/>
        <w:jc w:val="both"/>
        <w:rPr>
          <w:lang w:val="en-US"/>
        </w:rPr>
      </w:pPr>
      <w:r w:rsidRPr="00A366BE">
        <w:rPr>
          <w:lang w:val="fr-FR"/>
        </w:rPr>
        <w:t>Aberlenc-Bertossi, F., Noirot, M.</w:t>
      </w:r>
      <w:r w:rsidR="00190FA5">
        <w:rPr>
          <w:lang w:val="fr-FR"/>
        </w:rPr>
        <w:t xml:space="preserve"> and</w:t>
      </w:r>
      <w:r w:rsidRPr="00A366BE">
        <w:rPr>
          <w:lang w:val="fr-FR"/>
        </w:rPr>
        <w:t xml:space="preserve"> Duval, Y. 1999. </w:t>
      </w:r>
      <w:r w:rsidR="00204330" w:rsidRPr="003147E7">
        <w:rPr>
          <w:lang w:val="en-US"/>
        </w:rPr>
        <w:t xml:space="preserve">BA enhances the germination of oil palm somatic embryos derived from embryogenic suspension cultures. </w:t>
      </w:r>
      <w:r w:rsidR="00204330" w:rsidRPr="003147E7">
        <w:rPr>
          <w:i/>
          <w:lang w:val="en-US"/>
        </w:rPr>
        <w:t xml:space="preserve">Plant Cell, Tissue and Organ Culture </w:t>
      </w:r>
      <w:r w:rsidR="00204330" w:rsidRPr="003147E7">
        <w:rPr>
          <w:lang w:val="en-US"/>
        </w:rPr>
        <w:t>56: 53</w:t>
      </w:r>
      <w:r w:rsidR="00190FA5">
        <w:rPr>
          <w:lang w:val="en-US"/>
        </w:rPr>
        <w:t>-</w:t>
      </w:r>
      <w:r w:rsidR="00204330" w:rsidRPr="003147E7">
        <w:rPr>
          <w:lang w:val="en-US"/>
        </w:rPr>
        <w:t>57.</w:t>
      </w:r>
    </w:p>
    <w:p w:rsidR="003B2765" w:rsidRPr="003B2765" w:rsidRDefault="00141846" w:rsidP="003B2765">
      <w:pPr>
        <w:autoSpaceDE w:val="0"/>
        <w:autoSpaceDN w:val="0"/>
        <w:adjustRightInd w:val="0"/>
        <w:spacing w:line="360" w:lineRule="auto"/>
        <w:ind w:left="993" w:hanging="993"/>
        <w:jc w:val="both"/>
        <w:rPr>
          <w:lang w:val="en-US"/>
        </w:rPr>
      </w:pPr>
      <w:proofErr w:type="gramStart"/>
      <w:r w:rsidRPr="00141846">
        <w:rPr>
          <w:lang w:val="en-US"/>
        </w:rPr>
        <w:t>Abohatem, M., Zouine, J.</w:t>
      </w:r>
      <w:r w:rsidR="00B220E0">
        <w:rPr>
          <w:lang w:val="en-US"/>
        </w:rPr>
        <w:t xml:space="preserve"> and</w:t>
      </w:r>
      <w:r w:rsidRPr="00141846">
        <w:rPr>
          <w:lang w:val="en-US"/>
        </w:rPr>
        <w:t xml:space="preserve"> El Hadrami, I. 2011.</w:t>
      </w:r>
      <w:proofErr w:type="gramEnd"/>
      <w:r w:rsidRPr="00141846">
        <w:rPr>
          <w:lang w:val="en-US"/>
        </w:rPr>
        <w:t xml:space="preserve"> Low concentrations of BAP and high rate of subcultures improve the establishment and multiplication of somatic embryos in date palm suspension cultures by limiting oxidative browning associated with high levels of total phenols and peroxidase activities. </w:t>
      </w:r>
      <w:r w:rsidRPr="00141846">
        <w:rPr>
          <w:i/>
          <w:lang w:val="en-US"/>
        </w:rPr>
        <w:t>Scientia Horticulturae</w:t>
      </w:r>
      <w:r w:rsidRPr="00141846">
        <w:rPr>
          <w:lang w:val="en-US"/>
        </w:rPr>
        <w:t xml:space="preserve"> 130: 344</w:t>
      </w:r>
      <w:r w:rsidR="003B2765">
        <w:rPr>
          <w:lang w:val="en-US"/>
        </w:rPr>
        <w:t>-</w:t>
      </w:r>
      <w:r w:rsidRPr="00141846">
        <w:rPr>
          <w:lang w:val="en-US"/>
        </w:rPr>
        <w:t>348</w:t>
      </w:r>
      <w:r w:rsidR="003B2765">
        <w:rPr>
          <w:lang w:val="en-US"/>
        </w:rPr>
        <w:t>.</w:t>
      </w:r>
    </w:p>
    <w:p w:rsidR="004F38E1" w:rsidRPr="003147E7" w:rsidRDefault="00C0416E" w:rsidP="003147E7">
      <w:pPr>
        <w:autoSpaceDE w:val="0"/>
        <w:autoSpaceDN w:val="0"/>
        <w:adjustRightInd w:val="0"/>
        <w:spacing w:line="360" w:lineRule="auto"/>
        <w:ind w:left="993" w:hanging="993"/>
        <w:jc w:val="both"/>
        <w:rPr>
          <w:lang w:val="en-US"/>
        </w:rPr>
      </w:pPr>
      <w:proofErr w:type="gramStart"/>
      <w:r w:rsidRPr="003147E7">
        <w:rPr>
          <w:lang w:val="en-US"/>
        </w:rPr>
        <w:t>Adkins, S.</w:t>
      </w:r>
      <w:r w:rsidR="00E0551E">
        <w:rPr>
          <w:lang w:val="en-US"/>
        </w:rPr>
        <w:t xml:space="preserve"> </w:t>
      </w:r>
      <w:r w:rsidRPr="003147E7">
        <w:rPr>
          <w:lang w:val="en-US"/>
        </w:rPr>
        <w:t>W</w:t>
      </w:r>
      <w:r w:rsidR="0095297A">
        <w:rPr>
          <w:lang w:val="en-US"/>
        </w:rPr>
        <w:t>.,</w:t>
      </w:r>
      <w:r w:rsidRPr="003147E7">
        <w:rPr>
          <w:lang w:val="en-US"/>
        </w:rPr>
        <w:t xml:space="preserve"> Samosir, Y.</w:t>
      </w:r>
      <w:r w:rsidR="00E0551E">
        <w:rPr>
          <w:lang w:val="en-US"/>
        </w:rPr>
        <w:t xml:space="preserve"> </w:t>
      </w:r>
      <w:r w:rsidRPr="003147E7">
        <w:rPr>
          <w:lang w:val="en-US"/>
        </w:rPr>
        <w:t>M</w:t>
      </w:r>
      <w:r w:rsidR="0095297A">
        <w:rPr>
          <w:lang w:val="en-US"/>
        </w:rPr>
        <w:t>.</w:t>
      </w:r>
      <w:r w:rsidR="003F0B38">
        <w:rPr>
          <w:lang w:val="en-US"/>
        </w:rPr>
        <w:t>,</w:t>
      </w:r>
      <w:r w:rsidR="00994202">
        <w:rPr>
          <w:lang w:val="en-US"/>
        </w:rPr>
        <w:t xml:space="preserve"> </w:t>
      </w:r>
      <w:r w:rsidRPr="003147E7">
        <w:rPr>
          <w:lang w:val="en-US"/>
        </w:rPr>
        <w:t>Ernawati, A.</w:t>
      </w:r>
      <w:r w:rsidR="003F0B38">
        <w:rPr>
          <w:lang w:val="en-US"/>
        </w:rPr>
        <w:t xml:space="preserve">, </w:t>
      </w:r>
      <w:r w:rsidR="003F0B38" w:rsidRPr="003F0B38">
        <w:rPr>
          <w:lang w:val="en-US"/>
        </w:rPr>
        <w:t xml:space="preserve">Godwin I.D., </w:t>
      </w:r>
      <w:r w:rsidR="003F0B38">
        <w:rPr>
          <w:lang w:val="en-US"/>
        </w:rPr>
        <w:t xml:space="preserve">and </w:t>
      </w:r>
      <w:r w:rsidR="003F0B38" w:rsidRPr="003F0B38">
        <w:rPr>
          <w:lang w:val="en-US"/>
        </w:rPr>
        <w:t>Drew</w:t>
      </w:r>
      <w:r w:rsidR="003F0B38">
        <w:rPr>
          <w:lang w:val="en-US"/>
        </w:rPr>
        <w:t>,</w:t>
      </w:r>
      <w:r w:rsidR="003F0B38" w:rsidRPr="003F0B38">
        <w:rPr>
          <w:lang w:val="en-US"/>
        </w:rPr>
        <w:t xml:space="preserve"> R.A. </w:t>
      </w:r>
      <w:r w:rsidR="004F38E1" w:rsidRPr="003147E7">
        <w:rPr>
          <w:lang w:val="en-US"/>
        </w:rPr>
        <w:t>1998.</w:t>
      </w:r>
      <w:proofErr w:type="gramEnd"/>
      <w:r w:rsidR="004F38E1" w:rsidRPr="003147E7">
        <w:rPr>
          <w:lang w:val="en-US"/>
        </w:rPr>
        <w:t xml:space="preserve"> Control of ethylene and use of polyamines can optimize the conditions for somatic embryogenesis in coconut (</w:t>
      </w:r>
      <w:r w:rsidR="004F38E1" w:rsidRPr="003147E7">
        <w:rPr>
          <w:i/>
          <w:lang w:val="en-US"/>
        </w:rPr>
        <w:t>Cocos nucifera</w:t>
      </w:r>
      <w:r w:rsidR="004F38E1" w:rsidRPr="003147E7">
        <w:rPr>
          <w:lang w:val="en-US"/>
        </w:rPr>
        <w:t xml:space="preserve"> L.) and papaya (</w:t>
      </w:r>
      <w:r w:rsidR="004F38E1" w:rsidRPr="003147E7">
        <w:rPr>
          <w:i/>
          <w:lang w:val="en-US"/>
        </w:rPr>
        <w:t>Carica papaya</w:t>
      </w:r>
      <w:r w:rsidR="004F38E1" w:rsidRPr="003147E7">
        <w:rPr>
          <w:lang w:val="en-US"/>
        </w:rPr>
        <w:t xml:space="preserve"> L.). </w:t>
      </w:r>
      <w:r w:rsidR="004F38E1" w:rsidRPr="003147E7">
        <w:rPr>
          <w:i/>
          <w:lang w:val="en-GB"/>
        </w:rPr>
        <w:t xml:space="preserve">Acta Horticulturae </w:t>
      </w:r>
      <w:r w:rsidR="004F38E1" w:rsidRPr="003147E7">
        <w:rPr>
          <w:lang w:val="en-GB"/>
        </w:rPr>
        <w:t>461: 459-466.</w:t>
      </w:r>
    </w:p>
    <w:p w:rsidR="000A5C7B" w:rsidRPr="003147E7" w:rsidRDefault="00C0416E" w:rsidP="003147E7">
      <w:pPr>
        <w:autoSpaceDE w:val="0"/>
        <w:autoSpaceDN w:val="0"/>
        <w:adjustRightInd w:val="0"/>
        <w:spacing w:line="360" w:lineRule="auto"/>
        <w:ind w:left="993" w:hanging="993"/>
        <w:jc w:val="both"/>
        <w:rPr>
          <w:lang w:val="en-US"/>
        </w:rPr>
      </w:pPr>
      <w:r w:rsidRPr="003147E7">
        <w:rPr>
          <w:lang w:val="en-US"/>
        </w:rPr>
        <w:t>Al-Khayri, J.</w:t>
      </w:r>
      <w:r w:rsidR="00E0551E">
        <w:rPr>
          <w:lang w:val="en-US"/>
        </w:rPr>
        <w:t xml:space="preserve"> </w:t>
      </w:r>
      <w:r w:rsidRPr="003147E7">
        <w:rPr>
          <w:lang w:val="en-US"/>
        </w:rPr>
        <w:t xml:space="preserve">M. </w:t>
      </w:r>
      <w:r w:rsidR="000A5C7B" w:rsidRPr="003147E7">
        <w:rPr>
          <w:lang w:val="en-US"/>
        </w:rPr>
        <w:t xml:space="preserve">2001. </w:t>
      </w:r>
      <w:proofErr w:type="gramStart"/>
      <w:r w:rsidR="0001682D" w:rsidRPr="003147E7">
        <w:rPr>
          <w:lang w:val="en-GB"/>
        </w:rPr>
        <w:t>Optimization of biotin and thiamine requirements for somatic embryogenesis of date palm (</w:t>
      </w:r>
      <w:r w:rsidR="0001682D" w:rsidRPr="003147E7">
        <w:rPr>
          <w:i/>
          <w:lang w:val="en-GB"/>
        </w:rPr>
        <w:t>Phoenix dactylifera</w:t>
      </w:r>
      <w:r w:rsidR="0001682D" w:rsidRPr="003147E7">
        <w:rPr>
          <w:lang w:val="en-GB"/>
        </w:rPr>
        <w:t xml:space="preserve"> L.)</w:t>
      </w:r>
      <w:r w:rsidR="000A5C7B" w:rsidRPr="003147E7">
        <w:rPr>
          <w:lang w:val="en-GB"/>
        </w:rPr>
        <w:t>.</w:t>
      </w:r>
      <w:proofErr w:type="gramEnd"/>
      <w:r w:rsidR="000A5C7B" w:rsidRPr="003147E7">
        <w:rPr>
          <w:lang w:val="en-GB"/>
        </w:rPr>
        <w:t xml:space="preserve"> </w:t>
      </w:r>
      <w:r w:rsidR="00C90138" w:rsidRPr="003147E7">
        <w:rPr>
          <w:i/>
          <w:iCs/>
          <w:lang w:val="en-US"/>
        </w:rPr>
        <w:t>In Vitro Cellular</w:t>
      </w:r>
      <w:r w:rsidR="00C90138" w:rsidRPr="003147E7">
        <w:rPr>
          <w:i/>
          <w:lang w:val="en-US"/>
        </w:rPr>
        <w:t xml:space="preserve"> and </w:t>
      </w:r>
      <w:r w:rsidR="00C90138" w:rsidRPr="003147E7">
        <w:rPr>
          <w:i/>
          <w:iCs/>
          <w:lang w:val="en-US"/>
        </w:rPr>
        <w:t>Developmental Biology</w:t>
      </w:r>
      <w:r w:rsidR="005D36AB">
        <w:rPr>
          <w:i/>
          <w:iCs/>
          <w:lang w:val="en-US"/>
        </w:rPr>
        <w:t xml:space="preserve"> </w:t>
      </w:r>
      <w:r w:rsidR="0001682D" w:rsidRPr="003147E7">
        <w:rPr>
          <w:i/>
          <w:iCs/>
          <w:lang w:val="en-US"/>
        </w:rPr>
        <w:t>-</w:t>
      </w:r>
      <w:r w:rsidR="005D36AB">
        <w:rPr>
          <w:i/>
          <w:iCs/>
          <w:lang w:val="en-US"/>
        </w:rPr>
        <w:t xml:space="preserve"> </w:t>
      </w:r>
      <w:r w:rsidR="0001682D" w:rsidRPr="003147E7">
        <w:rPr>
          <w:i/>
          <w:iCs/>
          <w:lang w:val="en-US"/>
        </w:rPr>
        <w:t>Plant</w:t>
      </w:r>
      <w:r w:rsidR="00C90138" w:rsidRPr="003147E7">
        <w:rPr>
          <w:lang w:val="en-US"/>
        </w:rPr>
        <w:t xml:space="preserve"> </w:t>
      </w:r>
      <w:r w:rsidR="000A5C7B" w:rsidRPr="003147E7">
        <w:rPr>
          <w:lang w:val="en-US"/>
        </w:rPr>
        <w:t>37:</w:t>
      </w:r>
      <w:r w:rsidR="00C90138" w:rsidRPr="003147E7">
        <w:rPr>
          <w:lang w:val="en-US"/>
        </w:rPr>
        <w:t xml:space="preserve"> </w:t>
      </w:r>
      <w:r w:rsidR="000A5C7B" w:rsidRPr="003147E7">
        <w:rPr>
          <w:lang w:val="en-US"/>
        </w:rPr>
        <w:t>453-456.</w:t>
      </w:r>
    </w:p>
    <w:p w:rsidR="00A44CC7" w:rsidRPr="003147E7" w:rsidRDefault="00C0416E" w:rsidP="003147E7">
      <w:pPr>
        <w:autoSpaceDE w:val="0"/>
        <w:autoSpaceDN w:val="0"/>
        <w:adjustRightInd w:val="0"/>
        <w:spacing w:line="360" w:lineRule="auto"/>
        <w:ind w:left="993" w:hanging="993"/>
        <w:jc w:val="both"/>
        <w:rPr>
          <w:lang w:val="en-GB"/>
        </w:rPr>
      </w:pPr>
      <w:r w:rsidRPr="003147E7">
        <w:rPr>
          <w:lang w:val="en-GB"/>
        </w:rPr>
        <w:t>Al-Khayri, J.</w:t>
      </w:r>
      <w:r w:rsidR="00E0551E">
        <w:rPr>
          <w:lang w:val="en-GB"/>
        </w:rPr>
        <w:t xml:space="preserve"> </w:t>
      </w:r>
      <w:r w:rsidRPr="003147E7">
        <w:rPr>
          <w:lang w:val="en-GB"/>
        </w:rPr>
        <w:t>M</w:t>
      </w:r>
      <w:r w:rsidR="00A44CC7" w:rsidRPr="003147E7">
        <w:rPr>
          <w:lang w:val="en-GB"/>
        </w:rPr>
        <w:t xml:space="preserve">. 2003. </w:t>
      </w:r>
      <w:r w:rsidR="00A44CC7" w:rsidRPr="003147E7">
        <w:rPr>
          <w:i/>
          <w:lang w:val="en-GB"/>
        </w:rPr>
        <w:t>In vitro</w:t>
      </w:r>
      <w:r w:rsidR="00A44CC7" w:rsidRPr="003147E7">
        <w:rPr>
          <w:lang w:val="en-GB"/>
        </w:rPr>
        <w:t xml:space="preserve"> germination of somatic embryos in date palm: effect of auxin concentration and strength of MS salts. </w:t>
      </w:r>
      <w:r w:rsidR="00A44CC7" w:rsidRPr="003147E7">
        <w:rPr>
          <w:i/>
          <w:lang w:val="en-GB"/>
        </w:rPr>
        <w:t>Current Science</w:t>
      </w:r>
      <w:r w:rsidR="00A44CC7" w:rsidRPr="003147E7">
        <w:rPr>
          <w:lang w:val="en-GB"/>
        </w:rPr>
        <w:t xml:space="preserve"> 84: 680-683.</w:t>
      </w:r>
    </w:p>
    <w:p w:rsidR="006538F1" w:rsidRPr="00F3524C" w:rsidRDefault="00C0416E" w:rsidP="003147E7">
      <w:pPr>
        <w:autoSpaceDE w:val="0"/>
        <w:autoSpaceDN w:val="0"/>
        <w:adjustRightInd w:val="0"/>
        <w:spacing w:line="360" w:lineRule="auto"/>
        <w:ind w:left="993" w:hanging="993"/>
        <w:jc w:val="both"/>
        <w:rPr>
          <w:lang w:val="en-GB"/>
        </w:rPr>
      </w:pPr>
      <w:r w:rsidRPr="00F3524C">
        <w:rPr>
          <w:lang w:val="en-GB"/>
        </w:rPr>
        <w:lastRenderedPageBreak/>
        <w:t>Al-Khayri, J.</w:t>
      </w:r>
      <w:r w:rsidR="00A366BE" w:rsidRPr="00A366BE">
        <w:rPr>
          <w:lang w:val="en-GB"/>
        </w:rPr>
        <w:t xml:space="preserve"> </w:t>
      </w:r>
      <w:r w:rsidRPr="00F3524C">
        <w:rPr>
          <w:lang w:val="en-GB"/>
        </w:rPr>
        <w:t>M</w:t>
      </w:r>
      <w:r w:rsidR="006538F1" w:rsidRPr="00F3524C">
        <w:rPr>
          <w:lang w:val="en-GB"/>
        </w:rPr>
        <w:t xml:space="preserve">. 2005. </w:t>
      </w:r>
      <w:proofErr w:type="gramStart"/>
      <w:r w:rsidR="006538F1" w:rsidRPr="00F3524C">
        <w:rPr>
          <w:lang w:val="en-GB"/>
        </w:rPr>
        <w:t>D</w:t>
      </w:r>
      <w:r w:rsidR="0001682D" w:rsidRPr="00F3524C">
        <w:rPr>
          <w:lang w:val="en-GB"/>
        </w:rPr>
        <w:t xml:space="preserve">ate palm </w:t>
      </w:r>
      <w:r w:rsidR="006538F1" w:rsidRPr="00F3524C">
        <w:rPr>
          <w:i/>
          <w:lang w:val="en-GB"/>
        </w:rPr>
        <w:t>Phoenix dactylifera</w:t>
      </w:r>
      <w:r w:rsidR="006538F1" w:rsidRPr="00F3524C">
        <w:rPr>
          <w:lang w:val="en-GB"/>
        </w:rPr>
        <w:t xml:space="preserve"> L.</w:t>
      </w:r>
      <w:proofErr w:type="gramEnd"/>
      <w:r w:rsidR="006538F1" w:rsidRPr="00F3524C">
        <w:rPr>
          <w:lang w:val="en-GB"/>
        </w:rPr>
        <w:t xml:space="preserve"> In: </w:t>
      </w:r>
      <w:r w:rsidR="003147E7" w:rsidRPr="00F3524C">
        <w:rPr>
          <w:lang w:val="en-GB"/>
        </w:rPr>
        <w:t>Jain, S.</w:t>
      </w:r>
      <w:r w:rsidR="00C01CFE">
        <w:rPr>
          <w:lang w:val="en-GB"/>
        </w:rPr>
        <w:t xml:space="preserve"> </w:t>
      </w:r>
      <w:r w:rsidR="003147E7" w:rsidRPr="00F3524C">
        <w:rPr>
          <w:lang w:val="en-GB"/>
        </w:rPr>
        <w:t>M.; Gupta, P.</w:t>
      </w:r>
      <w:r w:rsidR="00C01CFE">
        <w:rPr>
          <w:lang w:val="en-GB"/>
        </w:rPr>
        <w:t xml:space="preserve"> </w:t>
      </w:r>
      <w:r w:rsidR="003147E7" w:rsidRPr="00F3524C">
        <w:rPr>
          <w:lang w:val="en-GB"/>
        </w:rPr>
        <w:t>K. (</w:t>
      </w:r>
      <w:proofErr w:type="gramStart"/>
      <w:r w:rsidR="003147E7" w:rsidRPr="00F3524C">
        <w:rPr>
          <w:lang w:val="en-GB"/>
        </w:rPr>
        <w:t>eds</w:t>
      </w:r>
      <w:proofErr w:type="gramEnd"/>
      <w:r w:rsidR="003147E7" w:rsidRPr="00F3524C">
        <w:rPr>
          <w:lang w:val="en-GB"/>
        </w:rPr>
        <w:t xml:space="preserve">.). </w:t>
      </w:r>
      <w:proofErr w:type="gramStart"/>
      <w:r w:rsidR="003147E7" w:rsidRPr="00F3524C">
        <w:rPr>
          <w:i/>
          <w:lang w:val="en-GB"/>
        </w:rPr>
        <w:t>Protocol for somatic embryogenesis in woody plants</w:t>
      </w:r>
      <w:r w:rsidR="006538F1" w:rsidRPr="00F3524C">
        <w:rPr>
          <w:lang w:val="en-GB"/>
        </w:rPr>
        <w:t>.</w:t>
      </w:r>
      <w:proofErr w:type="gramEnd"/>
      <w:r w:rsidR="006538F1" w:rsidRPr="00F3524C">
        <w:rPr>
          <w:lang w:val="en-GB"/>
        </w:rPr>
        <w:t xml:space="preserve"> The </w:t>
      </w:r>
      <w:r w:rsidR="00BF1E74" w:rsidRPr="00F3524C">
        <w:rPr>
          <w:lang w:val="en-GB"/>
        </w:rPr>
        <w:t>Net</w:t>
      </w:r>
      <w:r w:rsidR="006538F1" w:rsidRPr="00F3524C">
        <w:rPr>
          <w:lang w:val="en-GB"/>
        </w:rPr>
        <w:t>herlands</w:t>
      </w:r>
      <w:r w:rsidR="003147E7" w:rsidRPr="00F3524C">
        <w:rPr>
          <w:lang w:val="en-GB"/>
        </w:rPr>
        <w:t>:</w:t>
      </w:r>
      <w:r w:rsidR="006538F1" w:rsidRPr="00F3524C">
        <w:rPr>
          <w:lang w:val="en-GB"/>
        </w:rPr>
        <w:t xml:space="preserve"> Springer. p</w:t>
      </w:r>
      <w:r w:rsidR="003147E7" w:rsidRPr="00F3524C">
        <w:rPr>
          <w:lang w:val="en-GB"/>
        </w:rPr>
        <w:t>p</w:t>
      </w:r>
      <w:r w:rsidR="006538F1" w:rsidRPr="00F3524C">
        <w:rPr>
          <w:lang w:val="en-GB"/>
        </w:rPr>
        <w:t>. 309-319.</w:t>
      </w:r>
    </w:p>
    <w:p w:rsidR="00C2186C" w:rsidRPr="003147E7" w:rsidRDefault="00A366BE" w:rsidP="003147E7">
      <w:pPr>
        <w:autoSpaceDE w:val="0"/>
        <w:autoSpaceDN w:val="0"/>
        <w:adjustRightInd w:val="0"/>
        <w:spacing w:line="360" w:lineRule="auto"/>
        <w:ind w:left="993" w:hanging="993"/>
        <w:jc w:val="both"/>
        <w:rPr>
          <w:lang w:val="en-GB"/>
        </w:rPr>
      </w:pPr>
      <w:r w:rsidRPr="00A366BE">
        <w:rPr>
          <w:lang w:val="en-US"/>
        </w:rPr>
        <w:t>Al-Khayri, J. M</w:t>
      </w:r>
      <w:r w:rsidRPr="00A366BE">
        <w:rPr>
          <w:caps/>
          <w:lang w:val="en-US"/>
        </w:rPr>
        <w:t>.</w:t>
      </w:r>
      <w:r w:rsidRPr="00A366BE">
        <w:rPr>
          <w:lang w:val="en-US"/>
        </w:rPr>
        <w:t xml:space="preserve"> 2007. Date palm </w:t>
      </w:r>
      <w:r w:rsidRPr="00A366BE">
        <w:rPr>
          <w:i/>
          <w:lang w:val="en-US"/>
        </w:rPr>
        <w:t>P</w:t>
      </w:r>
      <w:r w:rsidRPr="00A366BE">
        <w:rPr>
          <w:i/>
          <w:lang w:val="fr-FR"/>
        </w:rPr>
        <w:t>hoenix dactylifera</w:t>
      </w:r>
      <w:r w:rsidRPr="00A366BE">
        <w:rPr>
          <w:lang w:val="fr-FR"/>
        </w:rPr>
        <w:t xml:space="preserve"> L. micropropagation.</w:t>
      </w:r>
      <w:r w:rsidRPr="00A366BE">
        <w:rPr>
          <w:i/>
          <w:lang w:val="fr-FR"/>
        </w:rPr>
        <w:t xml:space="preserve"> </w:t>
      </w:r>
      <w:r w:rsidR="00C2186C" w:rsidRPr="00F3524C">
        <w:rPr>
          <w:lang w:val="en-GB"/>
        </w:rPr>
        <w:t xml:space="preserve">In: </w:t>
      </w:r>
      <w:r w:rsidR="003147E7" w:rsidRPr="00F3524C">
        <w:rPr>
          <w:lang w:val="en-GB"/>
        </w:rPr>
        <w:t>Jain, S.</w:t>
      </w:r>
      <w:r w:rsidRPr="00A366BE">
        <w:rPr>
          <w:lang w:val="en-GB"/>
        </w:rPr>
        <w:t xml:space="preserve"> </w:t>
      </w:r>
      <w:r w:rsidR="003147E7" w:rsidRPr="00F3524C">
        <w:rPr>
          <w:lang w:val="en-GB"/>
        </w:rPr>
        <w:t>M.; Häggman, H. (</w:t>
      </w:r>
      <w:proofErr w:type="gramStart"/>
      <w:r w:rsidR="003147E7" w:rsidRPr="00F3524C">
        <w:rPr>
          <w:lang w:val="en-GB"/>
        </w:rPr>
        <w:t>eds</w:t>
      </w:r>
      <w:proofErr w:type="gramEnd"/>
      <w:r w:rsidR="003147E7" w:rsidRPr="00F3524C">
        <w:rPr>
          <w:lang w:val="en-GB"/>
        </w:rPr>
        <w:t xml:space="preserve">.). </w:t>
      </w:r>
      <w:proofErr w:type="gramStart"/>
      <w:r w:rsidR="003147E7" w:rsidRPr="00F3524C">
        <w:rPr>
          <w:i/>
          <w:lang w:val="en-GB"/>
        </w:rPr>
        <w:t>Protocols for micropropagation of woody trees and fruits</w:t>
      </w:r>
      <w:r w:rsidR="00C2186C" w:rsidRPr="00F3524C">
        <w:rPr>
          <w:lang w:val="en-GB"/>
        </w:rPr>
        <w:t>.</w:t>
      </w:r>
      <w:proofErr w:type="gramEnd"/>
      <w:r w:rsidR="00C2186C" w:rsidRPr="00F3524C">
        <w:rPr>
          <w:lang w:val="en-GB"/>
        </w:rPr>
        <w:t xml:space="preserve"> The Netherlands</w:t>
      </w:r>
      <w:r w:rsidR="003147E7" w:rsidRPr="00F3524C">
        <w:rPr>
          <w:lang w:val="en-GB"/>
        </w:rPr>
        <w:t>:</w:t>
      </w:r>
      <w:r w:rsidR="00C2186C" w:rsidRPr="00F3524C">
        <w:rPr>
          <w:lang w:val="en-GB"/>
        </w:rPr>
        <w:t xml:space="preserve"> Springer. p</w:t>
      </w:r>
      <w:r w:rsidR="003147E7" w:rsidRPr="00F3524C">
        <w:rPr>
          <w:lang w:val="en-GB"/>
        </w:rPr>
        <w:t>p</w:t>
      </w:r>
      <w:r w:rsidR="00C2186C" w:rsidRPr="00F3524C">
        <w:rPr>
          <w:lang w:val="en-GB"/>
        </w:rPr>
        <w:t>. 509</w:t>
      </w:r>
      <w:r w:rsidR="00966A9D" w:rsidRPr="00F3524C">
        <w:rPr>
          <w:lang w:val="en-GB"/>
        </w:rPr>
        <w:t>-</w:t>
      </w:r>
      <w:r w:rsidR="00C2186C" w:rsidRPr="00F3524C">
        <w:rPr>
          <w:lang w:val="en-GB"/>
        </w:rPr>
        <w:t>526.</w:t>
      </w:r>
    </w:p>
    <w:p w:rsidR="003E1EB0" w:rsidRDefault="003E1EB0" w:rsidP="003147E7">
      <w:pPr>
        <w:autoSpaceDE w:val="0"/>
        <w:autoSpaceDN w:val="0"/>
        <w:adjustRightInd w:val="0"/>
        <w:spacing w:line="360" w:lineRule="auto"/>
        <w:ind w:left="993" w:hanging="993"/>
        <w:jc w:val="both"/>
        <w:rPr>
          <w:lang w:val="en-GB"/>
        </w:rPr>
      </w:pPr>
      <w:r w:rsidRPr="003147E7">
        <w:rPr>
          <w:lang w:val="en-GB"/>
        </w:rPr>
        <w:t>Al-Khayri, J.</w:t>
      </w:r>
      <w:r w:rsidR="00E0551E">
        <w:rPr>
          <w:lang w:val="en-GB"/>
        </w:rPr>
        <w:t xml:space="preserve"> </w:t>
      </w:r>
      <w:r w:rsidRPr="003147E7">
        <w:rPr>
          <w:lang w:val="en-GB"/>
        </w:rPr>
        <w:t>M</w:t>
      </w:r>
      <w:r w:rsidRPr="003147E7">
        <w:rPr>
          <w:caps/>
          <w:lang w:val="en-GB"/>
        </w:rPr>
        <w:t>.</w:t>
      </w:r>
      <w:r>
        <w:rPr>
          <w:lang w:val="en-GB"/>
        </w:rPr>
        <w:t xml:space="preserve"> 2010. Somatic embryogenesis of date palm (</w:t>
      </w:r>
      <w:r w:rsidRPr="003147E7">
        <w:rPr>
          <w:i/>
          <w:lang w:val="en-GB"/>
        </w:rPr>
        <w:t>Phoenix dactylifera</w:t>
      </w:r>
      <w:r w:rsidRPr="003147E7">
        <w:rPr>
          <w:lang w:val="en-GB"/>
        </w:rPr>
        <w:t xml:space="preserve"> L</w:t>
      </w:r>
      <w:r>
        <w:rPr>
          <w:lang w:val="en-GB"/>
        </w:rPr>
        <w:t xml:space="preserve">.) improved by coconut water. </w:t>
      </w:r>
      <w:r w:rsidR="0055581C" w:rsidRPr="0055581C">
        <w:rPr>
          <w:i/>
          <w:lang w:val="en-GB"/>
        </w:rPr>
        <w:t xml:space="preserve">Biotechnology </w:t>
      </w:r>
      <w:r w:rsidR="00813768">
        <w:rPr>
          <w:lang w:val="en-GB"/>
        </w:rPr>
        <w:t>9: 477-484.</w:t>
      </w:r>
    </w:p>
    <w:p w:rsidR="00E358E3" w:rsidRPr="00E358E3" w:rsidRDefault="00A366BE" w:rsidP="00E358E3">
      <w:pPr>
        <w:autoSpaceDE w:val="0"/>
        <w:autoSpaceDN w:val="0"/>
        <w:adjustRightInd w:val="0"/>
        <w:spacing w:line="360" w:lineRule="auto"/>
        <w:ind w:left="993" w:hanging="993"/>
        <w:jc w:val="both"/>
        <w:rPr>
          <w:lang w:val="en-US"/>
        </w:rPr>
      </w:pPr>
      <w:r w:rsidRPr="00ED31F4">
        <w:rPr>
          <w:lang w:val="en-US"/>
        </w:rPr>
        <w:t xml:space="preserve">Al-Khayri J. M. 2011a. </w:t>
      </w:r>
      <w:r w:rsidR="00141846" w:rsidRPr="00141846">
        <w:rPr>
          <w:lang w:val="en-US"/>
        </w:rPr>
        <w:t>Influence of yeast extract and casein hydrolysate on callus multiplication and somatic embryogenesis of date palm (</w:t>
      </w:r>
      <w:r w:rsidR="00141846" w:rsidRPr="00141846">
        <w:rPr>
          <w:i/>
          <w:lang w:val="en-US"/>
        </w:rPr>
        <w:t>Phoenix dactylifera</w:t>
      </w:r>
      <w:r w:rsidR="00141846" w:rsidRPr="00141846">
        <w:rPr>
          <w:lang w:val="en-US"/>
        </w:rPr>
        <w:t xml:space="preserve"> L.). </w:t>
      </w:r>
      <w:r w:rsidR="00141846" w:rsidRPr="00141846">
        <w:rPr>
          <w:i/>
          <w:lang w:val="en-US"/>
        </w:rPr>
        <w:t>Scientia Horticulturae</w:t>
      </w:r>
      <w:r w:rsidR="00141846" w:rsidRPr="00141846">
        <w:rPr>
          <w:lang w:val="en-US"/>
        </w:rPr>
        <w:t xml:space="preserve"> 130</w:t>
      </w:r>
      <w:r w:rsidR="00E358E3">
        <w:rPr>
          <w:lang w:val="en-US"/>
        </w:rPr>
        <w:t xml:space="preserve">: </w:t>
      </w:r>
      <w:r w:rsidR="00141846" w:rsidRPr="00141846">
        <w:rPr>
          <w:lang w:val="en-US"/>
        </w:rPr>
        <w:t>531</w:t>
      </w:r>
      <w:r w:rsidR="00E358E3">
        <w:rPr>
          <w:lang w:val="en-US"/>
        </w:rPr>
        <w:t>-</w:t>
      </w:r>
      <w:r w:rsidR="00141846" w:rsidRPr="00141846">
        <w:rPr>
          <w:lang w:val="en-US"/>
        </w:rPr>
        <w:t>535</w:t>
      </w:r>
      <w:r w:rsidR="00E358E3">
        <w:rPr>
          <w:lang w:val="en-US"/>
        </w:rPr>
        <w:t>.</w:t>
      </w:r>
    </w:p>
    <w:p w:rsidR="006E2CDC" w:rsidRDefault="00A366BE" w:rsidP="006E2CDC">
      <w:pPr>
        <w:autoSpaceDE w:val="0"/>
        <w:autoSpaceDN w:val="0"/>
        <w:adjustRightInd w:val="0"/>
        <w:spacing w:line="360" w:lineRule="auto"/>
        <w:ind w:left="993" w:hanging="993"/>
        <w:jc w:val="both"/>
        <w:rPr>
          <w:lang w:val="en-US"/>
        </w:rPr>
      </w:pPr>
      <w:r w:rsidRPr="00ED31F4">
        <w:rPr>
          <w:lang w:val="en-US"/>
        </w:rPr>
        <w:t>Al-Khayri J.</w:t>
      </w:r>
      <w:r w:rsidR="00E0551E" w:rsidRPr="00ED31F4">
        <w:rPr>
          <w:lang w:val="en-US"/>
        </w:rPr>
        <w:t xml:space="preserve"> </w:t>
      </w:r>
      <w:r w:rsidRPr="00ED31F4">
        <w:rPr>
          <w:lang w:val="en-US"/>
        </w:rPr>
        <w:t xml:space="preserve">M. 2011b. </w:t>
      </w:r>
      <w:r w:rsidR="006E2CDC">
        <w:rPr>
          <w:lang w:val="en-US"/>
        </w:rPr>
        <w:t xml:space="preserve">Basal salt requirements differ according to culture stage and cultivar in date palm somatic embryogenesis. </w:t>
      </w:r>
      <w:r w:rsidR="00141846" w:rsidRPr="00141846">
        <w:rPr>
          <w:i/>
          <w:lang w:val="en-US"/>
        </w:rPr>
        <w:t>American Journal of Biochemistry and Biotechnology</w:t>
      </w:r>
      <w:r w:rsidR="006E2CDC">
        <w:rPr>
          <w:lang w:val="en-US"/>
        </w:rPr>
        <w:t xml:space="preserve"> 7: 32-42.</w:t>
      </w:r>
    </w:p>
    <w:p w:rsidR="00347967" w:rsidRPr="003147E7" w:rsidRDefault="00C0416E" w:rsidP="003147E7">
      <w:pPr>
        <w:autoSpaceDE w:val="0"/>
        <w:autoSpaceDN w:val="0"/>
        <w:adjustRightInd w:val="0"/>
        <w:spacing w:line="360" w:lineRule="auto"/>
        <w:ind w:left="993" w:hanging="993"/>
        <w:jc w:val="both"/>
        <w:rPr>
          <w:caps/>
          <w:lang w:val="en-US"/>
        </w:rPr>
      </w:pPr>
      <w:proofErr w:type="gramStart"/>
      <w:r w:rsidRPr="003147E7">
        <w:rPr>
          <w:lang w:val="en-US"/>
        </w:rPr>
        <w:t>Al-Khayri J.</w:t>
      </w:r>
      <w:r w:rsidR="00E0551E">
        <w:rPr>
          <w:lang w:val="en-US"/>
        </w:rPr>
        <w:t xml:space="preserve"> </w:t>
      </w:r>
      <w:r w:rsidRPr="003147E7">
        <w:rPr>
          <w:lang w:val="en-US"/>
        </w:rPr>
        <w:t>M</w:t>
      </w:r>
      <w:r w:rsidR="0095297A">
        <w:rPr>
          <w:lang w:val="en-US"/>
        </w:rPr>
        <w:t>.</w:t>
      </w:r>
      <w:r w:rsidR="00074714">
        <w:rPr>
          <w:lang w:val="en-US"/>
        </w:rPr>
        <w:t xml:space="preserve"> and</w:t>
      </w:r>
      <w:r w:rsidRPr="003147E7">
        <w:rPr>
          <w:lang w:val="en-US"/>
        </w:rPr>
        <w:t xml:space="preserve"> Al-Bahrany, A.</w:t>
      </w:r>
      <w:r w:rsidR="00E0551E">
        <w:rPr>
          <w:lang w:val="en-US"/>
        </w:rPr>
        <w:t xml:space="preserve"> </w:t>
      </w:r>
      <w:r w:rsidRPr="003147E7">
        <w:rPr>
          <w:lang w:val="en-US"/>
        </w:rPr>
        <w:t>M</w:t>
      </w:r>
      <w:r w:rsidR="00347967" w:rsidRPr="003147E7">
        <w:rPr>
          <w:caps/>
          <w:lang w:val="en-US"/>
        </w:rPr>
        <w:t>.</w:t>
      </w:r>
      <w:r w:rsidR="00347967" w:rsidRPr="003147E7">
        <w:rPr>
          <w:lang w:val="en-US"/>
        </w:rPr>
        <w:t xml:space="preserve"> 2001.</w:t>
      </w:r>
      <w:proofErr w:type="gramEnd"/>
      <w:r w:rsidR="00347967" w:rsidRPr="003147E7">
        <w:rPr>
          <w:lang w:val="en-US"/>
        </w:rPr>
        <w:t xml:space="preserve"> Silver nitrate and 2-isopentyladenine promote somatic embryogenesis in date palm (</w:t>
      </w:r>
      <w:r w:rsidR="00347967" w:rsidRPr="003147E7">
        <w:rPr>
          <w:i/>
          <w:lang w:val="en-US"/>
        </w:rPr>
        <w:t xml:space="preserve">Phoenix dactylifera </w:t>
      </w:r>
      <w:r w:rsidR="00347967" w:rsidRPr="003147E7">
        <w:rPr>
          <w:lang w:val="en-US"/>
        </w:rPr>
        <w:t xml:space="preserve">L.). </w:t>
      </w:r>
      <w:r w:rsidR="00347967" w:rsidRPr="003147E7">
        <w:rPr>
          <w:i/>
          <w:lang w:val="en-US"/>
        </w:rPr>
        <w:t>Scientia Horticulturae</w:t>
      </w:r>
      <w:r w:rsidR="00347967" w:rsidRPr="003147E7">
        <w:rPr>
          <w:lang w:val="en-US"/>
        </w:rPr>
        <w:t xml:space="preserve"> 89:</w:t>
      </w:r>
      <w:r w:rsidR="003147E7">
        <w:rPr>
          <w:lang w:val="en-US"/>
        </w:rPr>
        <w:t xml:space="preserve"> </w:t>
      </w:r>
      <w:r w:rsidR="00347967" w:rsidRPr="003147E7">
        <w:rPr>
          <w:lang w:val="en-US"/>
        </w:rPr>
        <w:t xml:space="preserve">291-298. </w:t>
      </w:r>
    </w:p>
    <w:p w:rsidR="00F309BD" w:rsidRPr="00A61820" w:rsidRDefault="00C0416E" w:rsidP="003147E7">
      <w:pPr>
        <w:autoSpaceDE w:val="0"/>
        <w:autoSpaceDN w:val="0"/>
        <w:adjustRightInd w:val="0"/>
        <w:spacing w:line="360" w:lineRule="auto"/>
        <w:ind w:left="993" w:hanging="993"/>
        <w:jc w:val="both"/>
        <w:rPr>
          <w:lang w:val="en-US"/>
        </w:rPr>
      </w:pPr>
      <w:proofErr w:type="gramStart"/>
      <w:r w:rsidRPr="003147E7">
        <w:rPr>
          <w:lang w:val="en-US"/>
        </w:rPr>
        <w:t>Al-Khayri J.</w:t>
      </w:r>
      <w:r w:rsidR="00E0551E">
        <w:rPr>
          <w:lang w:val="en-US"/>
        </w:rPr>
        <w:t xml:space="preserve"> </w:t>
      </w:r>
      <w:r w:rsidRPr="003147E7">
        <w:rPr>
          <w:lang w:val="en-US"/>
        </w:rPr>
        <w:t>M</w:t>
      </w:r>
      <w:r w:rsidR="0095297A">
        <w:rPr>
          <w:lang w:val="en-US"/>
        </w:rPr>
        <w:t>.</w:t>
      </w:r>
      <w:r w:rsidR="00074714">
        <w:rPr>
          <w:lang w:val="en-US"/>
        </w:rPr>
        <w:t xml:space="preserve"> and</w:t>
      </w:r>
      <w:r w:rsidRPr="003147E7">
        <w:rPr>
          <w:lang w:val="en-US"/>
        </w:rPr>
        <w:t xml:space="preserve"> Al-Bahrany, A.</w:t>
      </w:r>
      <w:r w:rsidR="00E0551E">
        <w:rPr>
          <w:lang w:val="en-US"/>
        </w:rPr>
        <w:t xml:space="preserve"> </w:t>
      </w:r>
      <w:r w:rsidRPr="003147E7">
        <w:rPr>
          <w:lang w:val="en-US"/>
        </w:rPr>
        <w:t>M.</w:t>
      </w:r>
      <w:r w:rsidR="00F309BD" w:rsidRPr="003147E7">
        <w:rPr>
          <w:lang w:val="en-US"/>
        </w:rPr>
        <w:t xml:space="preserve"> 2004.</w:t>
      </w:r>
      <w:proofErr w:type="gramEnd"/>
      <w:r w:rsidR="00F309BD" w:rsidRPr="003147E7">
        <w:rPr>
          <w:lang w:val="en-US"/>
        </w:rPr>
        <w:t xml:space="preserve"> </w:t>
      </w:r>
      <w:proofErr w:type="gramStart"/>
      <w:r w:rsidR="00F309BD" w:rsidRPr="003147E7">
        <w:rPr>
          <w:lang w:val="en-US"/>
        </w:rPr>
        <w:t>Genotype-dependent</w:t>
      </w:r>
      <w:r w:rsidR="00D873D9" w:rsidRPr="00D873D9">
        <w:rPr>
          <w:i/>
          <w:lang w:val="en-US"/>
        </w:rPr>
        <w:t xml:space="preserve"> in vitro </w:t>
      </w:r>
      <w:r w:rsidR="00F309BD" w:rsidRPr="003147E7">
        <w:rPr>
          <w:lang w:val="en-US"/>
        </w:rPr>
        <w:t>response of date palm (</w:t>
      </w:r>
      <w:r w:rsidR="00F309BD" w:rsidRPr="003147E7">
        <w:rPr>
          <w:i/>
          <w:lang w:val="en-US"/>
        </w:rPr>
        <w:t>Phoenix dactylifera</w:t>
      </w:r>
      <w:r w:rsidR="00F309BD" w:rsidRPr="003147E7">
        <w:rPr>
          <w:lang w:val="en-US"/>
        </w:rPr>
        <w:t xml:space="preserve"> L.) cultivars to silver nitrate.</w:t>
      </w:r>
      <w:proofErr w:type="gramEnd"/>
      <w:r w:rsidR="00F309BD" w:rsidRPr="003147E7">
        <w:rPr>
          <w:lang w:val="en-US"/>
        </w:rPr>
        <w:t xml:space="preserve"> </w:t>
      </w:r>
      <w:r w:rsidR="00F309BD" w:rsidRPr="00A61820">
        <w:rPr>
          <w:i/>
          <w:lang w:val="en-US"/>
        </w:rPr>
        <w:t>Scientia Horticultura</w:t>
      </w:r>
      <w:r w:rsidR="0001682D" w:rsidRPr="00A61820">
        <w:rPr>
          <w:i/>
          <w:lang w:val="en-US"/>
        </w:rPr>
        <w:t>e</w:t>
      </w:r>
      <w:r w:rsidR="00F309BD" w:rsidRPr="00A61820">
        <w:rPr>
          <w:lang w:val="en-US"/>
        </w:rPr>
        <w:t xml:space="preserve"> 99: 153</w:t>
      </w:r>
      <w:r w:rsidR="00074714">
        <w:rPr>
          <w:lang w:val="en-US"/>
        </w:rPr>
        <w:t>-</w:t>
      </w:r>
      <w:r w:rsidR="00F309BD" w:rsidRPr="00A61820">
        <w:rPr>
          <w:lang w:val="en-US"/>
        </w:rPr>
        <w:t>162</w:t>
      </w:r>
      <w:r w:rsidR="003147E7" w:rsidRPr="00A61820">
        <w:rPr>
          <w:lang w:val="en-US"/>
        </w:rPr>
        <w:t>.</w:t>
      </w:r>
    </w:p>
    <w:p w:rsidR="00240B5F" w:rsidRPr="003147E7" w:rsidRDefault="00A366BE" w:rsidP="003147E7">
      <w:pPr>
        <w:autoSpaceDE w:val="0"/>
        <w:autoSpaceDN w:val="0"/>
        <w:adjustRightInd w:val="0"/>
        <w:spacing w:line="360" w:lineRule="auto"/>
        <w:ind w:left="993" w:hanging="993"/>
        <w:jc w:val="both"/>
        <w:rPr>
          <w:lang w:val="en-GB"/>
        </w:rPr>
      </w:pPr>
      <w:r w:rsidRPr="003F0B38">
        <w:rPr>
          <w:lang w:val="en-US"/>
        </w:rPr>
        <w:t xml:space="preserve">Asemota, O., Eke, C. R. </w:t>
      </w:r>
      <w:r w:rsidR="006C2144">
        <w:rPr>
          <w:lang w:val="en-US"/>
        </w:rPr>
        <w:t>and</w:t>
      </w:r>
      <w:r w:rsidR="00C0416E" w:rsidRPr="00A61820">
        <w:rPr>
          <w:lang w:val="en-US"/>
        </w:rPr>
        <w:t xml:space="preserve"> Odewale, J.</w:t>
      </w:r>
      <w:r w:rsidR="00E0551E">
        <w:rPr>
          <w:lang w:val="en-US"/>
        </w:rPr>
        <w:t xml:space="preserve"> </w:t>
      </w:r>
      <w:r w:rsidR="00C0416E" w:rsidRPr="00A61820">
        <w:rPr>
          <w:lang w:val="en-US"/>
        </w:rPr>
        <w:t>O.</w:t>
      </w:r>
      <w:r w:rsidR="00240B5F" w:rsidRPr="00A61820">
        <w:rPr>
          <w:lang w:val="en-US"/>
        </w:rPr>
        <w:t xml:space="preserve"> 2007. </w:t>
      </w:r>
      <w:proofErr w:type="gramStart"/>
      <w:r w:rsidR="00240B5F" w:rsidRPr="003147E7">
        <w:rPr>
          <w:lang w:val="en-GB"/>
        </w:rPr>
        <w:t>Date palm (</w:t>
      </w:r>
      <w:r w:rsidR="00240B5F" w:rsidRPr="003147E7">
        <w:rPr>
          <w:i/>
          <w:lang w:val="en-GB"/>
        </w:rPr>
        <w:t>Phoenix dactylifera</w:t>
      </w:r>
      <w:r w:rsidR="00240B5F" w:rsidRPr="003147E7">
        <w:rPr>
          <w:lang w:val="en-GB"/>
        </w:rPr>
        <w:t xml:space="preserve"> L.) </w:t>
      </w:r>
      <w:r w:rsidR="00240B5F" w:rsidRPr="003147E7">
        <w:rPr>
          <w:i/>
          <w:lang w:val="en-GB"/>
        </w:rPr>
        <w:t>in vitro</w:t>
      </w:r>
      <w:r w:rsidR="00240B5F" w:rsidRPr="003147E7">
        <w:rPr>
          <w:lang w:val="en-GB"/>
        </w:rPr>
        <w:t xml:space="preserve"> morphogenesis in response to growth regulators, sucrose and nitrogen.</w:t>
      </w:r>
      <w:proofErr w:type="gramEnd"/>
      <w:r w:rsidR="00240B5F" w:rsidRPr="003147E7">
        <w:rPr>
          <w:lang w:val="en-GB"/>
        </w:rPr>
        <w:t xml:space="preserve"> </w:t>
      </w:r>
      <w:r w:rsidR="00240B5F" w:rsidRPr="003147E7">
        <w:rPr>
          <w:i/>
          <w:lang w:val="en-GB"/>
        </w:rPr>
        <w:t>African Journal of Biotechnology</w:t>
      </w:r>
      <w:r w:rsidR="00240B5F" w:rsidRPr="003147E7">
        <w:rPr>
          <w:lang w:val="en-GB"/>
        </w:rPr>
        <w:t xml:space="preserve"> 6: 2353-2357.</w:t>
      </w:r>
    </w:p>
    <w:p w:rsidR="003B2765" w:rsidRPr="00296B41" w:rsidRDefault="00141846" w:rsidP="00D62043">
      <w:pPr>
        <w:autoSpaceDE w:val="0"/>
        <w:autoSpaceDN w:val="0"/>
        <w:adjustRightInd w:val="0"/>
        <w:spacing w:line="360" w:lineRule="auto"/>
        <w:ind w:left="993" w:hanging="993"/>
        <w:jc w:val="both"/>
        <w:rPr>
          <w:lang w:val="en-US"/>
        </w:rPr>
      </w:pPr>
      <w:proofErr w:type="gramStart"/>
      <w:r w:rsidRPr="00141846">
        <w:rPr>
          <w:lang w:val="en-GB"/>
        </w:rPr>
        <w:t>Aslam, J., Khan, S.</w:t>
      </w:r>
      <w:r w:rsidR="00E0551E">
        <w:rPr>
          <w:lang w:val="en-GB"/>
        </w:rPr>
        <w:t xml:space="preserve"> </w:t>
      </w:r>
      <w:r w:rsidRPr="00141846">
        <w:rPr>
          <w:lang w:val="en-GB"/>
        </w:rPr>
        <w:t>A., Cheruth, A.</w:t>
      </w:r>
      <w:r w:rsidR="00E0551E">
        <w:rPr>
          <w:lang w:val="en-GB"/>
        </w:rPr>
        <w:t xml:space="preserve"> </w:t>
      </w:r>
      <w:r w:rsidRPr="00141846">
        <w:rPr>
          <w:lang w:val="en-GB"/>
        </w:rPr>
        <w:t>J., Mujib, A., Sharma, M.</w:t>
      </w:r>
      <w:r w:rsidR="00E0551E">
        <w:rPr>
          <w:lang w:val="en-GB"/>
        </w:rPr>
        <w:t xml:space="preserve"> </w:t>
      </w:r>
      <w:r w:rsidRPr="00141846">
        <w:rPr>
          <w:lang w:val="en-GB"/>
        </w:rPr>
        <w:t>P.</w:t>
      </w:r>
      <w:r w:rsidR="006C2144">
        <w:rPr>
          <w:lang w:val="en-GB"/>
        </w:rPr>
        <w:t xml:space="preserve"> and</w:t>
      </w:r>
      <w:r w:rsidRPr="00141846">
        <w:rPr>
          <w:lang w:val="en-GB"/>
        </w:rPr>
        <w:t xml:space="preserve"> Srivastava, P.</w:t>
      </w:r>
      <w:r w:rsidR="00E0551E">
        <w:rPr>
          <w:lang w:val="en-GB"/>
        </w:rPr>
        <w:t xml:space="preserve"> </w:t>
      </w:r>
      <w:r w:rsidRPr="00141846">
        <w:rPr>
          <w:lang w:val="en-GB"/>
        </w:rPr>
        <w:t>S. 2011.</w:t>
      </w:r>
      <w:proofErr w:type="gramEnd"/>
      <w:r w:rsidRPr="00141846">
        <w:rPr>
          <w:lang w:val="en-GB"/>
        </w:rPr>
        <w:t xml:space="preserve"> </w:t>
      </w:r>
      <w:proofErr w:type="gramStart"/>
      <w:r w:rsidRPr="00141846">
        <w:rPr>
          <w:lang w:val="en-US"/>
        </w:rPr>
        <w:t>Somatic embryogenesis, scanning electron microscopy, histology and biochemical analysis at different developing stages of embryogenesis in six date palm (</w:t>
      </w:r>
      <w:r w:rsidRPr="00141846">
        <w:rPr>
          <w:i/>
          <w:lang w:val="en-US"/>
        </w:rPr>
        <w:t>Phoenix dactylifera</w:t>
      </w:r>
      <w:r w:rsidRPr="00141846">
        <w:rPr>
          <w:lang w:val="en-US"/>
        </w:rPr>
        <w:t xml:space="preserve"> L.) cultivars.</w:t>
      </w:r>
      <w:proofErr w:type="gramEnd"/>
      <w:r w:rsidRPr="00141846">
        <w:rPr>
          <w:lang w:val="en-US"/>
        </w:rPr>
        <w:t xml:space="preserve"> </w:t>
      </w:r>
      <w:r w:rsidRPr="00141846">
        <w:rPr>
          <w:i/>
          <w:lang w:val="en-US"/>
        </w:rPr>
        <w:t>Saudi Journal of Biological Science</w:t>
      </w:r>
      <w:r w:rsidRPr="00141846">
        <w:rPr>
          <w:lang w:val="en-US"/>
        </w:rPr>
        <w:t>s 18: 369-380.</w:t>
      </w:r>
    </w:p>
    <w:p w:rsidR="00382788" w:rsidRPr="003147E7" w:rsidRDefault="00E83478" w:rsidP="003147E7">
      <w:pPr>
        <w:autoSpaceDE w:val="0"/>
        <w:autoSpaceDN w:val="0"/>
        <w:adjustRightInd w:val="0"/>
        <w:spacing w:line="360" w:lineRule="auto"/>
        <w:ind w:left="993" w:hanging="993"/>
        <w:jc w:val="both"/>
        <w:rPr>
          <w:lang w:val="en-GB"/>
        </w:rPr>
      </w:pPr>
      <w:r w:rsidRPr="00E0551E">
        <w:rPr>
          <w:lang w:val="en-US"/>
        </w:rPr>
        <w:t>Azpeitia, A., Chan, J.</w:t>
      </w:r>
      <w:r w:rsidR="00A366BE" w:rsidRPr="00A366BE">
        <w:rPr>
          <w:lang w:val="en-US"/>
        </w:rPr>
        <w:t xml:space="preserve"> </w:t>
      </w:r>
      <w:r w:rsidRPr="00994202">
        <w:rPr>
          <w:lang w:val="en-US"/>
        </w:rPr>
        <w:t>L., Saenz, L.</w:t>
      </w:r>
      <w:r w:rsidR="00994202" w:rsidRPr="00994202">
        <w:rPr>
          <w:lang w:val="en-US"/>
        </w:rPr>
        <w:t xml:space="preserve"> a</w:t>
      </w:r>
      <w:r w:rsidR="00A366BE" w:rsidRPr="00A366BE">
        <w:rPr>
          <w:lang w:val="en-US"/>
        </w:rPr>
        <w:t>nd</w:t>
      </w:r>
      <w:r w:rsidRPr="00994202">
        <w:rPr>
          <w:lang w:val="en-US"/>
        </w:rPr>
        <w:t xml:space="preserve"> Oropeza, C. 2003. </w:t>
      </w:r>
      <w:r w:rsidR="00382788" w:rsidRPr="003147E7">
        <w:rPr>
          <w:lang w:val="en-GB"/>
        </w:rPr>
        <w:t>Effect of 22(S),</w:t>
      </w:r>
      <w:r w:rsidR="00994202">
        <w:rPr>
          <w:lang w:val="en-GB"/>
        </w:rPr>
        <w:t xml:space="preserve"> </w:t>
      </w:r>
      <w:r w:rsidR="00382788" w:rsidRPr="003147E7">
        <w:rPr>
          <w:lang w:val="en-GB"/>
        </w:rPr>
        <w:t xml:space="preserve">23(S)-homobrassinolide on somatic embryogenesis in plumule explants of </w:t>
      </w:r>
      <w:r w:rsidR="00382788" w:rsidRPr="003147E7">
        <w:rPr>
          <w:i/>
          <w:lang w:val="en-GB"/>
        </w:rPr>
        <w:t xml:space="preserve">Cocos nucifera </w:t>
      </w:r>
      <w:r w:rsidR="00382788" w:rsidRPr="003147E7">
        <w:rPr>
          <w:lang w:val="en-GB"/>
        </w:rPr>
        <w:t xml:space="preserve">(L.) cultured </w:t>
      </w:r>
      <w:r w:rsidR="00382788" w:rsidRPr="003147E7">
        <w:rPr>
          <w:i/>
          <w:lang w:val="en-GB"/>
        </w:rPr>
        <w:t>in vitro</w:t>
      </w:r>
      <w:r w:rsidR="00382788" w:rsidRPr="003147E7">
        <w:rPr>
          <w:lang w:val="en-GB"/>
        </w:rPr>
        <w:t xml:space="preserve">. </w:t>
      </w:r>
      <w:r w:rsidR="00382788" w:rsidRPr="003147E7">
        <w:rPr>
          <w:i/>
          <w:lang w:val="en-GB"/>
        </w:rPr>
        <w:t xml:space="preserve">Journal </w:t>
      </w:r>
      <w:r w:rsidR="00C90138" w:rsidRPr="003147E7">
        <w:rPr>
          <w:i/>
          <w:lang w:val="en-GB"/>
        </w:rPr>
        <w:t>of Horticultural Science and</w:t>
      </w:r>
      <w:r w:rsidR="00382788" w:rsidRPr="003147E7">
        <w:rPr>
          <w:i/>
          <w:lang w:val="en-GB"/>
        </w:rPr>
        <w:t xml:space="preserve"> Biotechnology</w:t>
      </w:r>
      <w:r w:rsidR="00382788" w:rsidRPr="003147E7">
        <w:rPr>
          <w:lang w:val="en-GB"/>
        </w:rPr>
        <w:t xml:space="preserve"> 78: 591-596</w:t>
      </w:r>
      <w:r w:rsidR="003147E7">
        <w:rPr>
          <w:lang w:val="en-GB"/>
        </w:rPr>
        <w:t>.</w:t>
      </w:r>
    </w:p>
    <w:p w:rsidR="00720588" w:rsidRPr="003147E7" w:rsidRDefault="00A366BE" w:rsidP="003147E7">
      <w:pPr>
        <w:autoSpaceDE w:val="0"/>
        <w:autoSpaceDN w:val="0"/>
        <w:adjustRightInd w:val="0"/>
        <w:spacing w:line="360" w:lineRule="auto"/>
        <w:ind w:left="993" w:hanging="993"/>
        <w:jc w:val="both"/>
        <w:rPr>
          <w:lang w:val="en-US"/>
        </w:rPr>
      </w:pPr>
      <w:r w:rsidRPr="00ED31F4">
        <w:rPr>
          <w:lang w:val="es-CO"/>
        </w:rPr>
        <w:lastRenderedPageBreak/>
        <w:t>Badawy, E. M., Habib, A.</w:t>
      </w:r>
      <w:r w:rsidR="00E0551E" w:rsidRPr="00ED31F4">
        <w:rPr>
          <w:lang w:val="es-CO"/>
        </w:rPr>
        <w:t xml:space="preserve"> </w:t>
      </w:r>
      <w:r w:rsidRPr="00ED31F4">
        <w:rPr>
          <w:lang w:val="es-CO"/>
        </w:rPr>
        <w:t>M.</w:t>
      </w:r>
      <w:r w:rsidR="00E0551E" w:rsidRPr="00ED31F4">
        <w:rPr>
          <w:lang w:val="es-CO"/>
        </w:rPr>
        <w:t xml:space="preserve"> </w:t>
      </w:r>
      <w:r w:rsidRPr="00ED31F4">
        <w:rPr>
          <w:lang w:val="es-CO"/>
        </w:rPr>
        <w:t>A., El-Ba</w:t>
      </w:r>
      <w:r w:rsidR="00E0551E" w:rsidRPr="00ED31F4">
        <w:rPr>
          <w:lang w:val="es-CO"/>
        </w:rPr>
        <w:t>n</w:t>
      </w:r>
      <w:r w:rsidRPr="00ED31F4">
        <w:rPr>
          <w:lang w:val="es-CO"/>
        </w:rPr>
        <w:t>a, A.</w:t>
      </w:r>
      <w:r w:rsidR="00E0551E" w:rsidRPr="00ED31F4">
        <w:rPr>
          <w:lang w:val="es-CO"/>
        </w:rPr>
        <w:t xml:space="preserve"> and</w:t>
      </w:r>
      <w:r w:rsidRPr="00ED31F4">
        <w:rPr>
          <w:lang w:val="es-CO"/>
        </w:rPr>
        <w:t xml:space="preserve"> Yosry, G.</w:t>
      </w:r>
      <w:r w:rsidR="00E0551E" w:rsidRPr="00ED31F4">
        <w:rPr>
          <w:lang w:val="es-CO"/>
        </w:rPr>
        <w:t xml:space="preserve"> </w:t>
      </w:r>
      <w:r w:rsidRPr="00ED31F4">
        <w:rPr>
          <w:lang w:val="es-CO"/>
        </w:rPr>
        <w:t xml:space="preserve">M. 2005. </w:t>
      </w:r>
      <w:r w:rsidR="00720588" w:rsidRPr="003147E7">
        <w:rPr>
          <w:lang w:val="en-US"/>
        </w:rPr>
        <w:t>Propagation of date palm (</w:t>
      </w:r>
      <w:r w:rsidR="00720588" w:rsidRPr="003147E7">
        <w:rPr>
          <w:i/>
          <w:lang w:val="en-US"/>
        </w:rPr>
        <w:t>Phoenix dactylifera</w:t>
      </w:r>
      <w:r w:rsidR="00720588" w:rsidRPr="003147E7">
        <w:rPr>
          <w:lang w:val="en-US"/>
        </w:rPr>
        <w:t xml:space="preserve">) plants by using tissue culture technique. </w:t>
      </w:r>
      <w:r w:rsidR="00720588" w:rsidRPr="003147E7">
        <w:rPr>
          <w:i/>
          <w:lang w:val="en-US"/>
        </w:rPr>
        <w:t>Arabian Journal of Biotechnology</w:t>
      </w:r>
      <w:r w:rsidR="00720588" w:rsidRPr="003147E7">
        <w:rPr>
          <w:lang w:val="en-US"/>
        </w:rPr>
        <w:t xml:space="preserve"> 8: 343-354.</w:t>
      </w:r>
    </w:p>
    <w:p w:rsidR="009965BF" w:rsidRDefault="00A366BE" w:rsidP="003147E7">
      <w:pPr>
        <w:autoSpaceDE w:val="0"/>
        <w:autoSpaceDN w:val="0"/>
        <w:adjustRightInd w:val="0"/>
        <w:spacing w:line="360" w:lineRule="auto"/>
        <w:ind w:left="993" w:hanging="993"/>
        <w:jc w:val="both"/>
        <w:rPr>
          <w:iCs/>
          <w:lang w:val="en-GB"/>
        </w:rPr>
      </w:pPr>
      <w:proofErr w:type="gramStart"/>
      <w:r w:rsidRPr="00A366BE">
        <w:rPr>
          <w:lang w:val="en-US"/>
        </w:rPr>
        <w:t>Badawy, E. M., Habib, A. M., El-Banna, A. A. and Yousry, G. M. 2009.</w:t>
      </w:r>
      <w:proofErr w:type="gramEnd"/>
      <w:r w:rsidRPr="00A366BE">
        <w:rPr>
          <w:lang w:val="en-US"/>
        </w:rPr>
        <w:t xml:space="preserve"> </w:t>
      </w:r>
      <w:proofErr w:type="gramStart"/>
      <w:r w:rsidR="009965BF" w:rsidRPr="003147E7">
        <w:rPr>
          <w:lang w:val="en-GB"/>
        </w:rPr>
        <w:t>Effect of some factors on somatic embryos formation from callus suspensions cultures i</w:t>
      </w:r>
      <w:r w:rsidR="00BF1E74" w:rsidRPr="003147E7">
        <w:rPr>
          <w:lang w:val="en-GB"/>
        </w:rPr>
        <w:t xml:space="preserve">n </w:t>
      </w:r>
      <w:r w:rsidR="00BF1E74" w:rsidRPr="003147E7">
        <w:rPr>
          <w:i/>
          <w:lang w:val="en-GB"/>
        </w:rPr>
        <w:t xml:space="preserve">Phoenix dactylifera </w:t>
      </w:r>
      <w:r w:rsidR="00BF1E74" w:rsidRPr="003147E7">
        <w:rPr>
          <w:lang w:val="en-GB"/>
        </w:rPr>
        <w:t>L. c</w:t>
      </w:r>
      <w:r w:rsidR="009965BF" w:rsidRPr="003147E7">
        <w:rPr>
          <w:lang w:val="en-GB"/>
        </w:rPr>
        <w:t>v. Sakkoty.</w:t>
      </w:r>
      <w:proofErr w:type="gramEnd"/>
      <w:r w:rsidR="00BB7BBE">
        <w:rPr>
          <w:lang w:val="en-GB"/>
        </w:rPr>
        <w:t xml:space="preserve"> </w:t>
      </w:r>
      <w:proofErr w:type="gramStart"/>
      <w:r w:rsidR="009965BF" w:rsidRPr="003147E7">
        <w:rPr>
          <w:lang w:val="en-GB"/>
        </w:rPr>
        <w:t>4</w:t>
      </w:r>
      <w:r w:rsidR="009965BF" w:rsidRPr="003147E7">
        <w:rPr>
          <w:vertAlign w:val="superscript"/>
          <w:lang w:val="en-GB"/>
        </w:rPr>
        <w:t>th</w:t>
      </w:r>
      <w:r w:rsidR="009965BF" w:rsidRPr="003147E7">
        <w:rPr>
          <w:lang w:val="en-GB"/>
        </w:rPr>
        <w:t xml:space="preserve"> </w:t>
      </w:r>
      <w:r w:rsidR="0001682D" w:rsidRPr="003147E7">
        <w:rPr>
          <w:lang w:val="en-GB"/>
        </w:rPr>
        <w:t>C</w:t>
      </w:r>
      <w:r w:rsidR="009965BF" w:rsidRPr="003147E7">
        <w:rPr>
          <w:lang w:val="en-GB"/>
        </w:rPr>
        <w:t xml:space="preserve">onference on </w:t>
      </w:r>
      <w:r w:rsidR="0001682D" w:rsidRPr="003147E7">
        <w:rPr>
          <w:lang w:val="en-GB"/>
        </w:rPr>
        <w:t>R</w:t>
      </w:r>
      <w:r w:rsidR="009965BF" w:rsidRPr="003147E7">
        <w:rPr>
          <w:lang w:val="en-GB"/>
        </w:rPr>
        <w:t xml:space="preserve">ecent </w:t>
      </w:r>
      <w:r w:rsidR="0001682D" w:rsidRPr="003147E7">
        <w:rPr>
          <w:lang w:val="en-GB"/>
        </w:rPr>
        <w:t>T</w:t>
      </w:r>
      <w:r w:rsidR="009965BF" w:rsidRPr="003147E7">
        <w:rPr>
          <w:lang w:val="en-GB"/>
        </w:rPr>
        <w:t xml:space="preserve">echnologies in </w:t>
      </w:r>
      <w:r w:rsidR="0001682D" w:rsidRPr="003147E7">
        <w:rPr>
          <w:lang w:val="en-GB"/>
        </w:rPr>
        <w:t>A</w:t>
      </w:r>
      <w:r w:rsidR="009965BF" w:rsidRPr="003147E7">
        <w:rPr>
          <w:lang w:val="en-GB"/>
        </w:rPr>
        <w:t>griculture.</w:t>
      </w:r>
      <w:proofErr w:type="gramEnd"/>
      <w:r w:rsidR="009965BF" w:rsidRPr="003147E7">
        <w:rPr>
          <w:lang w:val="en-GB"/>
        </w:rPr>
        <w:t xml:space="preserve"> </w:t>
      </w:r>
      <w:r w:rsidR="00C90138" w:rsidRPr="003147E7">
        <w:rPr>
          <w:iCs/>
          <w:lang w:val="en-GB"/>
        </w:rPr>
        <w:t>Giza, Egipto. p. 593-599</w:t>
      </w:r>
      <w:r w:rsidR="0001682D" w:rsidRPr="003147E7">
        <w:rPr>
          <w:iCs/>
          <w:lang w:val="en-GB"/>
        </w:rPr>
        <w:t>.</w:t>
      </w:r>
    </w:p>
    <w:p w:rsidR="005D36AB" w:rsidRPr="003147E7" w:rsidRDefault="005D36AB" w:rsidP="005D36AB">
      <w:pPr>
        <w:autoSpaceDE w:val="0"/>
        <w:autoSpaceDN w:val="0"/>
        <w:adjustRightInd w:val="0"/>
        <w:spacing w:line="360" w:lineRule="auto"/>
        <w:ind w:left="993" w:hanging="993"/>
        <w:jc w:val="both"/>
        <w:rPr>
          <w:lang w:val="en-GB"/>
        </w:rPr>
      </w:pPr>
      <w:r w:rsidRPr="003147E7">
        <w:rPr>
          <w:lang w:val="en-GB"/>
        </w:rPr>
        <w:t>Benson, E.</w:t>
      </w:r>
      <w:r w:rsidR="006A1A98">
        <w:rPr>
          <w:lang w:val="en-GB"/>
        </w:rPr>
        <w:t xml:space="preserve"> </w:t>
      </w:r>
      <w:r w:rsidRPr="003147E7">
        <w:rPr>
          <w:lang w:val="en-GB"/>
        </w:rPr>
        <w:t>E. 2000</w:t>
      </w:r>
      <w:r w:rsidRPr="003147E7">
        <w:rPr>
          <w:i/>
          <w:lang w:val="en-GB"/>
        </w:rPr>
        <w:t>. In vitro</w:t>
      </w:r>
      <w:r w:rsidRPr="003147E7">
        <w:rPr>
          <w:lang w:val="en-GB"/>
        </w:rPr>
        <w:t xml:space="preserve"> plant recalcitrance: An introduction. </w:t>
      </w:r>
      <w:r w:rsidRPr="003147E7">
        <w:rPr>
          <w:i/>
          <w:iCs/>
          <w:lang w:val="en-GB"/>
        </w:rPr>
        <w:t>In Vitro Cellular</w:t>
      </w:r>
      <w:r w:rsidRPr="003147E7">
        <w:rPr>
          <w:i/>
          <w:lang w:val="en-GB"/>
        </w:rPr>
        <w:t xml:space="preserve"> and </w:t>
      </w:r>
      <w:r w:rsidRPr="003147E7">
        <w:rPr>
          <w:i/>
          <w:iCs/>
          <w:lang w:val="en-GB"/>
        </w:rPr>
        <w:t>Developmental Biology</w:t>
      </w:r>
      <w:r>
        <w:rPr>
          <w:i/>
          <w:iCs/>
          <w:lang w:val="en-GB"/>
        </w:rPr>
        <w:t xml:space="preserve"> </w:t>
      </w:r>
      <w:r w:rsidRPr="003147E7">
        <w:rPr>
          <w:i/>
          <w:lang w:val="en-GB"/>
        </w:rPr>
        <w:t>-</w:t>
      </w:r>
      <w:r>
        <w:rPr>
          <w:i/>
          <w:lang w:val="en-GB"/>
        </w:rPr>
        <w:t xml:space="preserve"> </w:t>
      </w:r>
      <w:r w:rsidRPr="003147E7">
        <w:rPr>
          <w:i/>
          <w:lang w:val="en-GB"/>
        </w:rPr>
        <w:t>Plant</w:t>
      </w:r>
      <w:r w:rsidRPr="003147E7">
        <w:rPr>
          <w:lang w:val="en-GB"/>
        </w:rPr>
        <w:t xml:space="preserve"> 36:</w:t>
      </w:r>
      <w:r>
        <w:rPr>
          <w:lang w:val="en-GB"/>
        </w:rPr>
        <w:t xml:space="preserve"> </w:t>
      </w:r>
      <w:r w:rsidRPr="003147E7">
        <w:rPr>
          <w:lang w:val="en-GB"/>
        </w:rPr>
        <w:t>141</w:t>
      </w:r>
      <w:r w:rsidR="006A1A98">
        <w:rPr>
          <w:lang w:val="en-GB"/>
        </w:rPr>
        <w:t>-</w:t>
      </w:r>
      <w:r w:rsidRPr="003147E7">
        <w:rPr>
          <w:lang w:val="en-GB"/>
        </w:rPr>
        <w:t>148.</w:t>
      </w:r>
    </w:p>
    <w:p w:rsidR="00F31DE1" w:rsidRPr="003147E7" w:rsidRDefault="00F31DE1" w:rsidP="003147E7">
      <w:pPr>
        <w:autoSpaceDE w:val="0"/>
        <w:autoSpaceDN w:val="0"/>
        <w:adjustRightInd w:val="0"/>
        <w:spacing w:line="360" w:lineRule="auto"/>
        <w:ind w:left="993" w:hanging="993"/>
        <w:jc w:val="both"/>
        <w:rPr>
          <w:lang w:val="en-GB"/>
        </w:rPr>
      </w:pPr>
      <w:proofErr w:type="gramStart"/>
      <w:r>
        <w:rPr>
          <w:iCs/>
          <w:lang w:val="en-GB"/>
        </w:rPr>
        <w:t>Bhaskaran, S.</w:t>
      </w:r>
      <w:r w:rsidR="006A1A98">
        <w:rPr>
          <w:iCs/>
          <w:lang w:val="en-GB"/>
        </w:rPr>
        <w:t xml:space="preserve"> and</w:t>
      </w:r>
      <w:r>
        <w:rPr>
          <w:iCs/>
          <w:lang w:val="en-GB"/>
        </w:rPr>
        <w:t xml:space="preserve"> Smith, R.</w:t>
      </w:r>
      <w:r w:rsidR="006A1A98">
        <w:rPr>
          <w:iCs/>
          <w:lang w:val="en-GB"/>
        </w:rPr>
        <w:t xml:space="preserve"> </w:t>
      </w:r>
      <w:r>
        <w:rPr>
          <w:iCs/>
          <w:lang w:val="en-GB"/>
        </w:rPr>
        <w:t>H. 1992.</w:t>
      </w:r>
      <w:proofErr w:type="gramEnd"/>
      <w:r>
        <w:rPr>
          <w:iCs/>
          <w:lang w:val="en-GB"/>
        </w:rPr>
        <w:t xml:space="preserve"> </w:t>
      </w:r>
      <w:proofErr w:type="gramStart"/>
      <w:r>
        <w:rPr>
          <w:iCs/>
          <w:lang w:val="en-GB"/>
        </w:rPr>
        <w:t xml:space="preserve">Somatic embryogenesis from shoot tip and immature inflorescence of </w:t>
      </w:r>
      <w:r w:rsidRPr="00F31DE1">
        <w:rPr>
          <w:i/>
          <w:iCs/>
          <w:lang w:val="en-GB"/>
        </w:rPr>
        <w:t>Phoenix dactylifera</w:t>
      </w:r>
      <w:r>
        <w:rPr>
          <w:iCs/>
          <w:lang w:val="en-GB"/>
        </w:rPr>
        <w:t xml:space="preserve"> cv. Barhee.</w:t>
      </w:r>
      <w:proofErr w:type="gramEnd"/>
      <w:r>
        <w:rPr>
          <w:iCs/>
          <w:lang w:val="en-GB"/>
        </w:rPr>
        <w:t xml:space="preserve"> </w:t>
      </w:r>
      <w:r w:rsidRPr="00F31DE1">
        <w:rPr>
          <w:i/>
          <w:iCs/>
          <w:lang w:val="en-GB"/>
        </w:rPr>
        <w:t>Plant Cell Reports</w:t>
      </w:r>
      <w:r>
        <w:rPr>
          <w:iCs/>
          <w:lang w:val="en-GB"/>
        </w:rPr>
        <w:t xml:space="preserve"> 12: 22-25.</w:t>
      </w:r>
    </w:p>
    <w:p w:rsidR="00FE2CF9" w:rsidRPr="003147E7" w:rsidRDefault="00C0416E" w:rsidP="003147E7">
      <w:pPr>
        <w:autoSpaceDE w:val="0"/>
        <w:autoSpaceDN w:val="0"/>
        <w:adjustRightInd w:val="0"/>
        <w:spacing w:line="360" w:lineRule="auto"/>
        <w:ind w:left="993" w:hanging="993"/>
        <w:jc w:val="both"/>
        <w:rPr>
          <w:lang w:val="en-GB"/>
        </w:rPr>
      </w:pPr>
      <w:r w:rsidRPr="003147E7">
        <w:rPr>
          <w:lang w:val="en-GB"/>
        </w:rPr>
        <w:t>Carman</w:t>
      </w:r>
      <w:r w:rsidR="00FE2CF9" w:rsidRPr="003147E7">
        <w:rPr>
          <w:lang w:val="en-GB"/>
        </w:rPr>
        <w:t>, J.</w:t>
      </w:r>
      <w:r w:rsidR="006A1A98">
        <w:rPr>
          <w:lang w:val="en-GB"/>
        </w:rPr>
        <w:t xml:space="preserve"> </w:t>
      </w:r>
      <w:r w:rsidR="00FE2CF9" w:rsidRPr="003147E7">
        <w:rPr>
          <w:lang w:val="en-GB"/>
        </w:rPr>
        <w:t xml:space="preserve">G. 1990. Embryogenic cells in plant tissue cultures occurrence and behaviour. </w:t>
      </w:r>
      <w:r w:rsidR="00C90138" w:rsidRPr="003147E7">
        <w:rPr>
          <w:i/>
          <w:iCs/>
          <w:lang w:val="en-US"/>
        </w:rPr>
        <w:t>In Vitro Cellular</w:t>
      </w:r>
      <w:r w:rsidR="00C90138" w:rsidRPr="003147E7">
        <w:rPr>
          <w:i/>
          <w:lang w:val="en-US"/>
        </w:rPr>
        <w:t xml:space="preserve"> and </w:t>
      </w:r>
      <w:r w:rsidR="00C90138" w:rsidRPr="003147E7">
        <w:rPr>
          <w:i/>
          <w:iCs/>
          <w:lang w:val="en-US"/>
        </w:rPr>
        <w:t>Developmental Biology</w:t>
      </w:r>
      <w:r w:rsidR="00FE2CF9" w:rsidRPr="003147E7">
        <w:rPr>
          <w:lang w:val="en-GB"/>
        </w:rPr>
        <w:t xml:space="preserve"> 26: 746-753.</w:t>
      </w:r>
    </w:p>
    <w:p w:rsidR="0014598A" w:rsidRPr="003147E7" w:rsidRDefault="00C0416E" w:rsidP="003147E7">
      <w:pPr>
        <w:autoSpaceDE w:val="0"/>
        <w:autoSpaceDN w:val="0"/>
        <w:adjustRightInd w:val="0"/>
        <w:spacing w:line="360" w:lineRule="auto"/>
        <w:ind w:left="993" w:hanging="993"/>
        <w:jc w:val="both"/>
        <w:rPr>
          <w:lang w:val="en-GB"/>
        </w:rPr>
      </w:pPr>
      <w:r w:rsidRPr="003147E7">
        <w:rPr>
          <w:lang w:val="en-GB"/>
        </w:rPr>
        <w:t>Causevic, A</w:t>
      </w:r>
      <w:r w:rsidR="0095297A">
        <w:rPr>
          <w:lang w:val="en-GB"/>
        </w:rPr>
        <w:t>.,</w:t>
      </w:r>
      <w:r w:rsidRPr="003147E7">
        <w:rPr>
          <w:lang w:val="en-GB"/>
        </w:rPr>
        <w:t xml:space="preserve"> Delaunay, A</w:t>
      </w:r>
      <w:r w:rsidR="0095297A">
        <w:rPr>
          <w:lang w:val="en-GB"/>
        </w:rPr>
        <w:t>.,</w:t>
      </w:r>
      <w:r w:rsidRPr="003147E7">
        <w:rPr>
          <w:lang w:val="en-GB"/>
        </w:rPr>
        <w:t xml:space="preserve"> Ounnar, S</w:t>
      </w:r>
      <w:r w:rsidR="0095297A">
        <w:rPr>
          <w:lang w:val="en-GB"/>
        </w:rPr>
        <w:t>.,</w:t>
      </w:r>
      <w:r w:rsidRPr="003147E7">
        <w:rPr>
          <w:lang w:val="en-GB"/>
        </w:rPr>
        <w:t xml:space="preserve"> Righezza, M</w:t>
      </w:r>
      <w:r w:rsidR="0095297A">
        <w:rPr>
          <w:lang w:val="en-GB"/>
        </w:rPr>
        <w:t>.,</w:t>
      </w:r>
      <w:r w:rsidRPr="003147E7">
        <w:rPr>
          <w:lang w:val="en-GB"/>
        </w:rPr>
        <w:t xml:space="preserve"> Delmotte, F</w:t>
      </w:r>
      <w:r w:rsidR="0095297A">
        <w:rPr>
          <w:lang w:val="en-GB"/>
        </w:rPr>
        <w:t>.,</w:t>
      </w:r>
      <w:r w:rsidRPr="003147E7">
        <w:rPr>
          <w:lang w:val="en-GB"/>
        </w:rPr>
        <w:t xml:space="preserve"> Brignolas, F</w:t>
      </w:r>
      <w:r w:rsidR="0095297A">
        <w:rPr>
          <w:lang w:val="en-GB"/>
        </w:rPr>
        <w:t>.,</w:t>
      </w:r>
      <w:r w:rsidRPr="003147E7">
        <w:rPr>
          <w:lang w:val="en-GB"/>
        </w:rPr>
        <w:t xml:space="preserve"> Hagège, D</w:t>
      </w:r>
      <w:r w:rsidR="0095297A">
        <w:rPr>
          <w:lang w:val="en-GB"/>
        </w:rPr>
        <w:t>.</w:t>
      </w:r>
      <w:r w:rsidR="006A1A98">
        <w:rPr>
          <w:lang w:val="en-GB"/>
        </w:rPr>
        <w:t xml:space="preserve"> and</w:t>
      </w:r>
      <w:r w:rsidRPr="003147E7">
        <w:rPr>
          <w:lang w:val="en-GB"/>
        </w:rPr>
        <w:t xml:space="preserve"> Maury, S. </w:t>
      </w:r>
      <w:r w:rsidR="0014598A" w:rsidRPr="003147E7">
        <w:rPr>
          <w:lang w:val="en-GB"/>
        </w:rPr>
        <w:t xml:space="preserve">2005. DNA methylating and demethylating treatments modify phenotype and cell wall differentiation state in sugarbeet cell lines. </w:t>
      </w:r>
      <w:r w:rsidR="0014598A" w:rsidRPr="003147E7">
        <w:rPr>
          <w:i/>
          <w:lang w:val="en-GB"/>
        </w:rPr>
        <w:t>Plant Physiology and Biochemistry</w:t>
      </w:r>
      <w:r w:rsidR="0014598A" w:rsidRPr="003147E7">
        <w:rPr>
          <w:lang w:val="en-GB"/>
        </w:rPr>
        <w:t xml:space="preserve"> 43</w:t>
      </w:r>
      <w:r w:rsidR="00D610A9">
        <w:rPr>
          <w:lang w:val="en-GB"/>
        </w:rPr>
        <w:t>:</w:t>
      </w:r>
      <w:r w:rsidR="0014598A" w:rsidRPr="003147E7">
        <w:rPr>
          <w:lang w:val="en-GB"/>
        </w:rPr>
        <w:t xml:space="preserve"> 681</w:t>
      </w:r>
      <w:r w:rsidR="00E14638">
        <w:rPr>
          <w:lang w:val="en-GB"/>
        </w:rPr>
        <w:t>-</w:t>
      </w:r>
      <w:r w:rsidR="0014598A" w:rsidRPr="003147E7">
        <w:rPr>
          <w:lang w:val="en-GB"/>
        </w:rPr>
        <w:t>691.</w:t>
      </w:r>
    </w:p>
    <w:p w:rsidR="000C76F6" w:rsidRPr="003147E7" w:rsidRDefault="00E83478" w:rsidP="003147E7">
      <w:pPr>
        <w:autoSpaceDE w:val="0"/>
        <w:autoSpaceDN w:val="0"/>
        <w:adjustRightInd w:val="0"/>
        <w:spacing w:line="360" w:lineRule="auto"/>
        <w:ind w:left="993" w:hanging="993"/>
        <w:jc w:val="both"/>
        <w:rPr>
          <w:lang w:val="en-GB"/>
        </w:rPr>
      </w:pPr>
      <w:proofErr w:type="gramStart"/>
      <w:r w:rsidRPr="006A1A98">
        <w:rPr>
          <w:lang w:val="en-US"/>
        </w:rPr>
        <w:t>Chan, J.</w:t>
      </w:r>
      <w:r w:rsidR="00A366BE" w:rsidRPr="00A366BE">
        <w:rPr>
          <w:lang w:val="en-US"/>
        </w:rPr>
        <w:t xml:space="preserve"> </w:t>
      </w:r>
      <w:r w:rsidRPr="006A1A98">
        <w:rPr>
          <w:lang w:val="en-US"/>
        </w:rPr>
        <w:t>L., Saénz, L., Talavera, C., Hornung, R., Robert, M.</w:t>
      </w:r>
      <w:r w:rsidR="006A1A98" w:rsidRPr="006A1A98">
        <w:rPr>
          <w:lang w:val="en-US"/>
        </w:rPr>
        <w:t xml:space="preserve"> a</w:t>
      </w:r>
      <w:r w:rsidR="00A366BE" w:rsidRPr="00A366BE">
        <w:rPr>
          <w:lang w:val="en-US"/>
        </w:rPr>
        <w:t>nd</w:t>
      </w:r>
      <w:r w:rsidRPr="006A1A98">
        <w:rPr>
          <w:lang w:val="en-US"/>
        </w:rPr>
        <w:t xml:space="preserve"> Oropeza, C. 1998.</w:t>
      </w:r>
      <w:proofErr w:type="gramEnd"/>
      <w:r w:rsidRPr="006A1A98">
        <w:rPr>
          <w:lang w:val="en-US"/>
        </w:rPr>
        <w:t xml:space="preserve"> </w:t>
      </w:r>
      <w:r w:rsidR="000C76F6" w:rsidRPr="003147E7">
        <w:rPr>
          <w:lang w:val="en-GB"/>
        </w:rPr>
        <w:t>Regeneration of coconut (</w:t>
      </w:r>
      <w:r w:rsidR="000C76F6" w:rsidRPr="003147E7">
        <w:rPr>
          <w:i/>
          <w:lang w:val="en-GB"/>
        </w:rPr>
        <w:t>Cocos nucifera</w:t>
      </w:r>
      <w:r w:rsidR="000C76F6" w:rsidRPr="003147E7">
        <w:rPr>
          <w:lang w:val="en-GB"/>
        </w:rPr>
        <w:t xml:space="preserve"> L.)</w:t>
      </w:r>
      <w:r w:rsidR="00D2434B" w:rsidRPr="003147E7">
        <w:rPr>
          <w:lang w:val="en-GB"/>
        </w:rPr>
        <w:t xml:space="preserve"> </w:t>
      </w:r>
      <w:r w:rsidR="000C76F6" w:rsidRPr="003147E7">
        <w:rPr>
          <w:lang w:val="en-GB"/>
        </w:rPr>
        <w:t>from plumule explants through somatic embryogenesis</w:t>
      </w:r>
      <w:r w:rsidR="00C90138" w:rsidRPr="003147E7">
        <w:rPr>
          <w:lang w:val="en-GB"/>
        </w:rPr>
        <w:t>.</w:t>
      </w:r>
      <w:r w:rsidR="000C76F6" w:rsidRPr="003147E7">
        <w:rPr>
          <w:lang w:val="en-GB"/>
        </w:rPr>
        <w:t xml:space="preserve"> </w:t>
      </w:r>
      <w:r w:rsidR="000C76F6" w:rsidRPr="003147E7">
        <w:rPr>
          <w:i/>
          <w:lang w:val="en-GB"/>
        </w:rPr>
        <w:t>Plant Cell Reports</w:t>
      </w:r>
      <w:r w:rsidR="000C76F6" w:rsidRPr="003147E7">
        <w:rPr>
          <w:lang w:val="en-GB"/>
        </w:rPr>
        <w:t xml:space="preserve"> 17: 515</w:t>
      </w:r>
      <w:r w:rsidR="00E14638">
        <w:rPr>
          <w:lang w:val="en-GB"/>
        </w:rPr>
        <w:t>-</w:t>
      </w:r>
      <w:r w:rsidR="000C76F6" w:rsidRPr="003147E7">
        <w:rPr>
          <w:lang w:val="en-GB"/>
        </w:rPr>
        <w:t>521</w:t>
      </w:r>
      <w:r w:rsidR="00D2434B" w:rsidRPr="003147E7">
        <w:rPr>
          <w:lang w:val="en-GB"/>
        </w:rPr>
        <w:t>.</w:t>
      </w:r>
    </w:p>
    <w:p w:rsidR="00652AD6" w:rsidRPr="00296B41" w:rsidRDefault="00C0416E" w:rsidP="003147E7">
      <w:pPr>
        <w:autoSpaceDE w:val="0"/>
        <w:autoSpaceDN w:val="0"/>
        <w:adjustRightInd w:val="0"/>
        <w:spacing w:line="360" w:lineRule="auto"/>
        <w:ind w:left="993" w:hanging="993"/>
        <w:jc w:val="both"/>
      </w:pPr>
      <w:proofErr w:type="gramStart"/>
      <w:r w:rsidRPr="00F3524C">
        <w:rPr>
          <w:lang w:val="en-US"/>
        </w:rPr>
        <w:t>Chu, C-C</w:t>
      </w:r>
      <w:r w:rsidR="0095297A" w:rsidRPr="00F3524C">
        <w:rPr>
          <w:lang w:val="en-US"/>
        </w:rPr>
        <w:t>.,</w:t>
      </w:r>
      <w:r w:rsidRPr="00F3524C">
        <w:rPr>
          <w:lang w:val="en-US"/>
        </w:rPr>
        <w:t xml:space="preserve"> Wang, C-C</w:t>
      </w:r>
      <w:r w:rsidR="0095297A" w:rsidRPr="00F3524C">
        <w:rPr>
          <w:lang w:val="en-US"/>
        </w:rPr>
        <w:t>.</w:t>
      </w:r>
      <w:proofErr w:type="gramEnd"/>
      <w:r w:rsidR="00A366BE" w:rsidRPr="00A366BE">
        <w:rPr>
          <w:lang w:val="en-US"/>
        </w:rPr>
        <w:t xml:space="preserve"> </w:t>
      </w:r>
      <w:proofErr w:type="gramStart"/>
      <w:r w:rsidR="00A366BE" w:rsidRPr="00A366BE">
        <w:rPr>
          <w:lang w:val="en-US"/>
        </w:rPr>
        <w:t>and</w:t>
      </w:r>
      <w:proofErr w:type="gramEnd"/>
      <w:r w:rsidRPr="00F3524C">
        <w:rPr>
          <w:lang w:val="en-US"/>
        </w:rPr>
        <w:t xml:space="preserve"> Sun </w:t>
      </w:r>
      <w:r w:rsidR="00652AD6" w:rsidRPr="00F3524C">
        <w:rPr>
          <w:lang w:val="en-US"/>
        </w:rPr>
        <w:t>C-S.</w:t>
      </w:r>
      <w:r w:rsidR="00652AD6" w:rsidRPr="00E14638">
        <w:rPr>
          <w:lang w:val="en-US"/>
        </w:rPr>
        <w:t xml:space="preserve"> 1975. </w:t>
      </w:r>
      <w:r w:rsidR="00652AD6" w:rsidRPr="003147E7">
        <w:rPr>
          <w:lang w:val="en-US"/>
        </w:rPr>
        <w:t xml:space="preserve">Establishment of an efficient medium for anther culture of rice thought comparative experiments on the nitrogen sources. </w:t>
      </w:r>
      <w:r w:rsidR="00A366BE" w:rsidRPr="003F0B38">
        <w:rPr>
          <w:i/>
        </w:rPr>
        <w:t>Scien</w:t>
      </w:r>
      <w:r w:rsidR="00141846" w:rsidRPr="00141846">
        <w:rPr>
          <w:i/>
        </w:rPr>
        <w:t>tia Sinica</w:t>
      </w:r>
      <w:r w:rsidR="00141846" w:rsidRPr="00141846">
        <w:t xml:space="preserve"> 18: 659-668.</w:t>
      </w:r>
    </w:p>
    <w:p w:rsidR="008B67F5" w:rsidRPr="008B67F5" w:rsidRDefault="00A366BE" w:rsidP="003147E7">
      <w:pPr>
        <w:autoSpaceDE w:val="0"/>
        <w:autoSpaceDN w:val="0"/>
        <w:adjustRightInd w:val="0"/>
        <w:spacing w:line="360" w:lineRule="auto"/>
        <w:ind w:left="993" w:hanging="993"/>
        <w:jc w:val="both"/>
        <w:rPr>
          <w:lang w:val="en-US"/>
        </w:rPr>
      </w:pPr>
      <w:r w:rsidRPr="00A366BE">
        <w:rPr>
          <w:lang w:val="es-CO"/>
        </w:rPr>
        <w:t>Da Silva Guedes, R., Da Silva, T. L., Gomes Luis, Z.</w:t>
      </w:r>
      <w:r w:rsidR="00E14638">
        <w:rPr>
          <w:lang w:val="es-CO"/>
        </w:rPr>
        <w:t xml:space="preserve"> and</w:t>
      </w:r>
      <w:r w:rsidRPr="00A366BE">
        <w:rPr>
          <w:lang w:val="es-CO"/>
        </w:rPr>
        <w:t xml:space="preserve"> Scherwinski-Pereira, J.</w:t>
      </w:r>
      <w:r w:rsidR="00E14638">
        <w:rPr>
          <w:lang w:val="es-CO"/>
        </w:rPr>
        <w:t xml:space="preserve"> </w:t>
      </w:r>
      <w:r w:rsidRPr="00A366BE">
        <w:rPr>
          <w:lang w:val="es-CO"/>
        </w:rPr>
        <w:t xml:space="preserve">E. 2011. </w:t>
      </w:r>
      <w:proofErr w:type="gramStart"/>
      <w:r w:rsidR="00141846" w:rsidRPr="00141846">
        <w:rPr>
          <w:lang w:val="en-US"/>
        </w:rPr>
        <w:t>Initial requierements for embryogenic calluses initiation in thin cell layers explants from inmature female oil palm inflorescences.</w:t>
      </w:r>
      <w:proofErr w:type="gramEnd"/>
      <w:r w:rsidR="00141846" w:rsidRPr="00141846">
        <w:rPr>
          <w:lang w:val="en-US"/>
        </w:rPr>
        <w:t xml:space="preserve"> </w:t>
      </w:r>
      <w:r w:rsidR="00D873D9" w:rsidRPr="00D873D9">
        <w:rPr>
          <w:i/>
          <w:lang w:val="en-US"/>
        </w:rPr>
        <w:t>African Journal of Biotechnology</w:t>
      </w:r>
      <w:r w:rsidR="008B67F5">
        <w:rPr>
          <w:lang w:val="en-US"/>
        </w:rPr>
        <w:t xml:space="preserve"> 10: 10774-10780.</w:t>
      </w:r>
    </w:p>
    <w:p w:rsidR="0095336A" w:rsidRPr="003F0B38" w:rsidRDefault="00A366BE" w:rsidP="003147E7">
      <w:pPr>
        <w:autoSpaceDE w:val="0"/>
        <w:autoSpaceDN w:val="0"/>
        <w:adjustRightInd w:val="0"/>
        <w:spacing w:line="360" w:lineRule="auto"/>
        <w:ind w:left="993" w:hanging="993"/>
        <w:jc w:val="both"/>
      </w:pPr>
      <w:r w:rsidRPr="00ED31F4">
        <w:rPr>
          <w:lang w:val="es-CO"/>
        </w:rPr>
        <w:t>De Almeida, M.</w:t>
      </w:r>
      <w:r w:rsidR="00E14638" w:rsidRPr="00ED31F4">
        <w:rPr>
          <w:lang w:val="es-CO"/>
        </w:rPr>
        <w:t xml:space="preserve"> a</w:t>
      </w:r>
      <w:r w:rsidRPr="00ED31F4">
        <w:rPr>
          <w:lang w:val="es-CO"/>
        </w:rPr>
        <w:t xml:space="preserve">nd Vieira, C. 2006. </w:t>
      </w:r>
      <w:r w:rsidR="0095336A" w:rsidRPr="003147E7">
        <w:rPr>
          <w:lang w:val="en-GB"/>
        </w:rPr>
        <w:t xml:space="preserve">Somatic embryogenesis and </w:t>
      </w:r>
      <w:r w:rsidR="0095336A" w:rsidRPr="003147E7">
        <w:rPr>
          <w:i/>
          <w:lang w:val="en-GB"/>
        </w:rPr>
        <w:t xml:space="preserve">in vitro </w:t>
      </w:r>
      <w:r w:rsidR="0095336A" w:rsidRPr="003147E7">
        <w:rPr>
          <w:lang w:val="en-GB"/>
        </w:rPr>
        <w:t xml:space="preserve">plant regeneration from pejibaye adult plant leaf </w:t>
      </w:r>
      <w:r w:rsidR="006E4213" w:rsidRPr="003147E7">
        <w:rPr>
          <w:lang w:val="en-GB"/>
        </w:rPr>
        <w:t>primordia</w:t>
      </w:r>
      <w:r w:rsidR="0095336A" w:rsidRPr="003147E7">
        <w:rPr>
          <w:lang w:val="en-GB"/>
        </w:rPr>
        <w:t>.</w:t>
      </w:r>
      <w:r w:rsidR="006E4213" w:rsidRPr="003147E7">
        <w:rPr>
          <w:lang w:val="en-GB"/>
        </w:rPr>
        <w:t xml:space="preserve"> </w:t>
      </w:r>
      <w:r w:rsidRPr="003F0B38">
        <w:rPr>
          <w:rStyle w:val="nfasis"/>
        </w:rPr>
        <w:t>Pesquisa Agropecuária</w:t>
      </w:r>
      <w:r w:rsidRPr="003F0B38">
        <w:t xml:space="preserve"> </w:t>
      </w:r>
      <w:r w:rsidRPr="003F0B38">
        <w:rPr>
          <w:i/>
        </w:rPr>
        <w:t>Brasileira</w:t>
      </w:r>
      <w:r w:rsidRPr="003F0B38">
        <w:t xml:space="preserve"> 41: 1449-1452.</w:t>
      </w:r>
    </w:p>
    <w:p w:rsidR="00671224" w:rsidRPr="003147E7" w:rsidRDefault="00A366BE" w:rsidP="003147E7">
      <w:pPr>
        <w:autoSpaceDE w:val="0"/>
        <w:autoSpaceDN w:val="0"/>
        <w:adjustRightInd w:val="0"/>
        <w:spacing w:line="360" w:lineRule="auto"/>
        <w:ind w:left="993" w:hanging="993"/>
        <w:jc w:val="both"/>
        <w:rPr>
          <w:lang w:val="en-GB"/>
        </w:rPr>
      </w:pPr>
      <w:r w:rsidRPr="00A366BE">
        <w:rPr>
          <w:lang w:val="fr-FR"/>
        </w:rPr>
        <w:t>De Touchet, B., Duval, Y. and Pannetier</w:t>
      </w:r>
      <w:r w:rsidRPr="00A366BE">
        <w:rPr>
          <w:caps/>
          <w:lang w:val="fr-FR"/>
        </w:rPr>
        <w:t>, C</w:t>
      </w:r>
      <w:r w:rsidRPr="00A366BE">
        <w:rPr>
          <w:lang w:val="fr-FR"/>
        </w:rPr>
        <w:t xml:space="preserve">. 1991. </w:t>
      </w:r>
      <w:r w:rsidR="00671224" w:rsidRPr="003147E7">
        <w:rPr>
          <w:lang w:val="en-GB"/>
        </w:rPr>
        <w:t>Plant regeneration from embryogenic suspension cultures of oil palm (</w:t>
      </w:r>
      <w:r w:rsidR="00671224" w:rsidRPr="003147E7">
        <w:rPr>
          <w:i/>
          <w:lang w:val="en-GB"/>
        </w:rPr>
        <w:t>Elaeis guineensis</w:t>
      </w:r>
      <w:r w:rsidR="00671224" w:rsidRPr="003147E7">
        <w:rPr>
          <w:lang w:val="en-GB"/>
        </w:rPr>
        <w:t xml:space="preserve"> Jacq.). </w:t>
      </w:r>
      <w:r w:rsidR="00671224" w:rsidRPr="00437F44">
        <w:rPr>
          <w:i/>
          <w:lang w:val="en-GB"/>
        </w:rPr>
        <w:t xml:space="preserve">Plant Cell Reports </w:t>
      </w:r>
      <w:r w:rsidR="00671224" w:rsidRPr="003147E7">
        <w:rPr>
          <w:lang w:val="en-GB"/>
        </w:rPr>
        <w:t>10:</w:t>
      </w:r>
      <w:r w:rsidR="00437F44">
        <w:rPr>
          <w:lang w:val="en-GB"/>
        </w:rPr>
        <w:t xml:space="preserve"> </w:t>
      </w:r>
      <w:r w:rsidR="00671224" w:rsidRPr="003147E7">
        <w:rPr>
          <w:lang w:val="en-GB"/>
        </w:rPr>
        <w:t>529-532</w:t>
      </w:r>
      <w:r w:rsidR="00437F44">
        <w:rPr>
          <w:lang w:val="en-GB"/>
        </w:rPr>
        <w:t>.</w:t>
      </w:r>
    </w:p>
    <w:p w:rsidR="00A87E65" w:rsidRPr="003147E7" w:rsidRDefault="00C0416E" w:rsidP="003147E7">
      <w:pPr>
        <w:autoSpaceDE w:val="0"/>
        <w:autoSpaceDN w:val="0"/>
        <w:adjustRightInd w:val="0"/>
        <w:spacing w:line="360" w:lineRule="auto"/>
        <w:ind w:left="993" w:hanging="993"/>
        <w:jc w:val="both"/>
        <w:rPr>
          <w:lang w:val="en-GB"/>
        </w:rPr>
      </w:pPr>
      <w:r w:rsidRPr="003147E7">
        <w:rPr>
          <w:lang w:val="pt-BR"/>
        </w:rPr>
        <w:lastRenderedPageBreak/>
        <w:t>Dias, A.</w:t>
      </w:r>
      <w:r w:rsidR="00941747">
        <w:rPr>
          <w:lang w:val="pt-BR"/>
        </w:rPr>
        <w:t xml:space="preserve"> </w:t>
      </w:r>
      <w:r w:rsidRPr="003147E7">
        <w:rPr>
          <w:lang w:val="pt-BR"/>
        </w:rPr>
        <w:t>C</w:t>
      </w:r>
      <w:r w:rsidR="0095297A">
        <w:rPr>
          <w:lang w:val="pt-BR"/>
        </w:rPr>
        <w:t>.,</w:t>
      </w:r>
      <w:r w:rsidRPr="003147E7">
        <w:rPr>
          <w:lang w:val="pt-BR"/>
        </w:rPr>
        <w:t xml:space="preserve"> Guerra, M.</w:t>
      </w:r>
      <w:r w:rsidR="00941747">
        <w:rPr>
          <w:lang w:val="pt-BR"/>
        </w:rPr>
        <w:t xml:space="preserve"> </w:t>
      </w:r>
      <w:r w:rsidRPr="003147E7">
        <w:rPr>
          <w:lang w:val="pt-BR"/>
        </w:rPr>
        <w:t>P</w:t>
      </w:r>
      <w:r w:rsidR="0095297A">
        <w:rPr>
          <w:lang w:val="pt-BR"/>
        </w:rPr>
        <w:t>.,</w:t>
      </w:r>
      <w:r w:rsidRPr="003147E7">
        <w:rPr>
          <w:lang w:val="pt-BR"/>
        </w:rPr>
        <w:t xml:space="preserve"> Cordoba, A.</w:t>
      </w:r>
      <w:r w:rsidR="00941747">
        <w:rPr>
          <w:lang w:val="pt-BR"/>
        </w:rPr>
        <w:t xml:space="preserve"> </w:t>
      </w:r>
      <w:r w:rsidRPr="003147E7">
        <w:rPr>
          <w:lang w:val="pt-BR"/>
        </w:rPr>
        <w:t>S</w:t>
      </w:r>
      <w:r w:rsidR="0095297A">
        <w:rPr>
          <w:lang w:val="pt-BR"/>
        </w:rPr>
        <w:t>.</w:t>
      </w:r>
      <w:r w:rsidR="00941747">
        <w:rPr>
          <w:lang w:val="pt-BR"/>
        </w:rPr>
        <w:t xml:space="preserve"> and</w:t>
      </w:r>
      <w:r w:rsidRPr="003147E7">
        <w:rPr>
          <w:lang w:val="pt-BR"/>
        </w:rPr>
        <w:t xml:space="preserve"> Kemper,</w:t>
      </w:r>
      <w:r w:rsidR="00A87E65" w:rsidRPr="003147E7">
        <w:rPr>
          <w:lang w:val="pt-BR"/>
        </w:rPr>
        <w:t xml:space="preserve"> E.</w:t>
      </w:r>
      <w:r w:rsidR="00941747">
        <w:rPr>
          <w:lang w:val="pt-BR"/>
        </w:rPr>
        <w:t xml:space="preserve"> </w:t>
      </w:r>
      <w:r w:rsidR="00A87E65" w:rsidRPr="003147E7">
        <w:rPr>
          <w:lang w:val="pt-BR"/>
        </w:rPr>
        <w:t xml:space="preserve">L. 1994. </w:t>
      </w:r>
      <w:proofErr w:type="gramStart"/>
      <w:r w:rsidR="00A87E65" w:rsidRPr="003147E7">
        <w:rPr>
          <w:lang w:val="en-GB"/>
        </w:rPr>
        <w:t xml:space="preserve">Somatic embryogenesis and plant regeneration in the tissue culture of </w:t>
      </w:r>
      <w:r w:rsidR="00A87E65" w:rsidRPr="003147E7">
        <w:rPr>
          <w:i/>
          <w:lang w:val="en-GB"/>
        </w:rPr>
        <w:t xml:space="preserve">Geonoma gamiova </w:t>
      </w:r>
      <w:r w:rsidR="00A87E65" w:rsidRPr="003147E7">
        <w:rPr>
          <w:lang w:val="en-GB"/>
        </w:rPr>
        <w:t>(Arecaceae).</w:t>
      </w:r>
      <w:proofErr w:type="gramEnd"/>
      <w:r w:rsidR="00A87E65" w:rsidRPr="003147E7">
        <w:rPr>
          <w:lang w:val="en-GB"/>
        </w:rPr>
        <w:t xml:space="preserve"> </w:t>
      </w:r>
      <w:r w:rsidR="00A87E65" w:rsidRPr="00437F44">
        <w:rPr>
          <w:i/>
          <w:lang w:val="en-GB"/>
        </w:rPr>
        <w:t>Acta Horticulturae</w:t>
      </w:r>
      <w:r w:rsidR="00A87E65" w:rsidRPr="003147E7">
        <w:rPr>
          <w:lang w:val="en-GB"/>
        </w:rPr>
        <w:t xml:space="preserve"> 360: 167-171.</w:t>
      </w:r>
    </w:p>
    <w:p w:rsidR="0037013D" w:rsidRPr="003147E7" w:rsidRDefault="00E83478" w:rsidP="003147E7">
      <w:pPr>
        <w:autoSpaceDE w:val="0"/>
        <w:autoSpaceDN w:val="0"/>
        <w:adjustRightInd w:val="0"/>
        <w:spacing w:line="360" w:lineRule="auto"/>
        <w:ind w:left="993" w:hanging="993"/>
        <w:jc w:val="both"/>
        <w:rPr>
          <w:lang w:val="en-GB"/>
        </w:rPr>
      </w:pPr>
      <w:proofErr w:type="gramStart"/>
      <w:r w:rsidRPr="00296B41">
        <w:rPr>
          <w:lang w:val="en-US"/>
        </w:rPr>
        <w:t>Dodeman, V.</w:t>
      </w:r>
      <w:r w:rsidR="00941747">
        <w:rPr>
          <w:lang w:val="en-US"/>
        </w:rPr>
        <w:t xml:space="preserve"> </w:t>
      </w:r>
      <w:r w:rsidRPr="00296B41">
        <w:rPr>
          <w:lang w:val="en-US"/>
        </w:rPr>
        <w:t>L., Ducreux, G.</w:t>
      </w:r>
      <w:r w:rsidR="00941747">
        <w:rPr>
          <w:lang w:val="en-US"/>
        </w:rPr>
        <w:t xml:space="preserve"> and</w:t>
      </w:r>
      <w:r w:rsidRPr="00296B41">
        <w:rPr>
          <w:lang w:val="en-US"/>
        </w:rPr>
        <w:t xml:space="preserve"> Kreis, M. 1997.</w:t>
      </w:r>
      <w:proofErr w:type="gramEnd"/>
      <w:r w:rsidRPr="00296B41">
        <w:rPr>
          <w:lang w:val="en-US"/>
        </w:rPr>
        <w:t xml:space="preserve"> </w:t>
      </w:r>
      <w:proofErr w:type="gramStart"/>
      <w:r w:rsidR="0037013D" w:rsidRPr="003147E7">
        <w:rPr>
          <w:lang w:val="en-GB"/>
        </w:rPr>
        <w:t>Zygotic embryogenesis versus somatic embryogenesis.</w:t>
      </w:r>
      <w:proofErr w:type="gramEnd"/>
      <w:r w:rsidR="0037013D" w:rsidRPr="003147E7">
        <w:rPr>
          <w:lang w:val="en-GB"/>
        </w:rPr>
        <w:t xml:space="preserve"> </w:t>
      </w:r>
      <w:r w:rsidR="0037013D" w:rsidRPr="00437F44">
        <w:rPr>
          <w:i/>
          <w:lang w:val="en-GB"/>
        </w:rPr>
        <w:t>Journal of Experimental Botany</w:t>
      </w:r>
      <w:r w:rsidR="0037013D" w:rsidRPr="003147E7">
        <w:rPr>
          <w:lang w:val="en-GB"/>
        </w:rPr>
        <w:t xml:space="preserve"> 48: 1493-1509.</w:t>
      </w:r>
    </w:p>
    <w:p w:rsidR="00CF0D0D" w:rsidRPr="003147E7" w:rsidRDefault="00C0416E" w:rsidP="003147E7">
      <w:pPr>
        <w:autoSpaceDE w:val="0"/>
        <w:autoSpaceDN w:val="0"/>
        <w:adjustRightInd w:val="0"/>
        <w:spacing w:line="360" w:lineRule="auto"/>
        <w:ind w:left="993" w:hanging="993"/>
        <w:jc w:val="both"/>
        <w:rPr>
          <w:lang w:val="en-GB"/>
        </w:rPr>
      </w:pPr>
      <w:r w:rsidRPr="00F3524C">
        <w:rPr>
          <w:lang w:val="en-GB"/>
        </w:rPr>
        <w:t>Dudits, D</w:t>
      </w:r>
      <w:r w:rsidR="0095297A" w:rsidRPr="00F3524C">
        <w:rPr>
          <w:lang w:val="en-GB"/>
        </w:rPr>
        <w:t>.,</w:t>
      </w:r>
      <w:r w:rsidRPr="00F3524C">
        <w:rPr>
          <w:lang w:val="en-GB"/>
        </w:rPr>
        <w:t xml:space="preserve"> Bogre, L</w:t>
      </w:r>
      <w:r w:rsidR="0095297A" w:rsidRPr="00F3524C">
        <w:rPr>
          <w:lang w:val="en-GB"/>
        </w:rPr>
        <w:t>.</w:t>
      </w:r>
      <w:r w:rsidR="00941747" w:rsidRPr="00F3524C">
        <w:rPr>
          <w:lang w:val="en-GB"/>
        </w:rPr>
        <w:t xml:space="preserve"> and</w:t>
      </w:r>
      <w:r w:rsidRPr="00F3524C">
        <w:rPr>
          <w:lang w:val="en-GB"/>
        </w:rPr>
        <w:t xml:space="preserve"> Gyorgyey</w:t>
      </w:r>
      <w:r w:rsidR="00CF0D0D" w:rsidRPr="00F3524C">
        <w:rPr>
          <w:lang w:val="en-GB"/>
        </w:rPr>
        <w:t>, J.</w:t>
      </w:r>
      <w:r w:rsidR="00CF0D0D" w:rsidRPr="003147E7">
        <w:rPr>
          <w:lang w:val="en-GB"/>
        </w:rPr>
        <w:t xml:space="preserve"> 1991. </w:t>
      </w:r>
      <w:proofErr w:type="gramStart"/>
      <w:r w:rsidR="00CF0D0D" w:rsidRPr="003147E7">
        <w:rPr>
          <w:lang w:val="en-GB"/>
        </w:rPr>
        <w:t>Molecular and cellular approaches to the analysis of plant embryo development from somatic cells.</w:t>
      </w:r>
      <w:proofErr w:type="gramEnd"/>
      <w:r w:rsidR="00CF0D0D" w:rsidRPr="003147E7">
        <w:rPr>
          <w:lang w:val="en-GB"/>
        </w:rPr>
        <w:t xml:space="preserve"> </w:t>
      </w:r>
      <w:r w:rsidR="00CF0D0D" w:rsidRPr="00437F44">
        <w:rPr>
          <w:i/>
          <w:lang w:val="en-GB"/>
        </w:rPr>
        <w:t>Journal of Cell Science</w:t>
      </w:r>
      <w:r w:rsidR="00CF0D0D" w:rsidRPr="003147E7">
        <w:rPr>
          <w:lang w:val="en-GB"/>
        </w:rPr>
        <w:t xml:space="preserve"> 99:</w:t>
      </w:r>
      <w:r w:rsidR="00437F44">
        <w:rPr>
          <w:lang w:val="en-GB"/>
        </w:rPr>
        <w:t xml:space="preserve"> </w:t>
      </w:r>
      <w:r w:rsidR="00CF0D0D" w:rsidRPr="003147E7">
        <w:rPr>
          <w:lang w:val="en-GB"/>
        </w:rPr>
        <w:t>475-484.</w:t>
      </w:r>
    </w:p>
    <w:p w:rsidR="0001298E" w:rsidRDefault="00A366BE" w:rsidP="003147E7">
      <w:pPr>
        <w:autoSpaceDE w:val="0"/>
        <w:autoSpaceDN w:val="0"/>
        <w:adjustRightInd w:val="0"/>
        <w:spacing w:line="360" w:lineRule="auto"/>
        <w:ind w:left="993" w:hanging="993"/>
        <w:jc w:val="both"/>
        <w:rPr>
          <w:lang w:val="en-GB"/>
        </w:rPr>
      </w:pPr>
      <w:r w:rsidRPr="00A366BE">
        <w:rPr>
          <w:lang w:val="de-DE"/>
        </w:rPr>
        <w:t>Dussert, S., Verdeil, J.-L.</w:t>
      </w:r>
      <w:r w:rsidR="003B1AF9">
        <w:rPr>
          <w:lang w:val="de-DE"/>
        </w:rPr>
        <w:t xml:space="preserve"> and </w:t>
      </w:r>
      <w:r w:rsidRPr="00A366BE">
        <w:rPr>
          <w:lang w:val="de-DE"/>
        </w:rPr>
        <w:t xml:space="preserve">Buffard-Morel, J. 1995. </w:t>
      </w:r>
      <w:r w:rsidR="0001298E">
        <w:rPr>
          <w:lang w:val="en-GB"/>
        </w:rPr>
        <w:t xml:space="preserve">Specific nutrient uptake during initiation of somatic embryogenesis in coconut calluses. </w:t>
      </w:r>
      <w:r w:rsidR="0001298E" w:rsidRPr="0001298E">
        <w:rPr>
          <w:i/>
          <w:lang w:val="en-GB"/>
        </w:rPr>
        <w:t>Plant Science</w:t>
      </w:r>
      <w:r w:rsidR="0001298E">
        <w:rPr>
          <w:lang w:val="en-GB"/>
        </w:rPr>
        <w:t xml:space="preserve"> 111: 229-236.</w:t>
      </w:r>
    </w:p>
    <w:p w:rsidR="0024136C" w:rsidRPr="003147E7" w:rsidRDefault="00C0416E" w:rsidP="003147E7">
      <w:pPr>
        <w:autoSpaceDE w:val="0"/>
        <w:autoSpaceDN w:val="0"/>
        <w:adjustRightInd w:val="0"/>
        <w:spacing w:line="360" w:lineRule="auto"/>
        <w:ind w:left="993" w:hanging="993"/>
        <w:jc w:val="both"/>
        <w:rPr>
          <w:lang w:val="en-GB"/>
        </w:rPr>
      </w:pPr>
      <w:proofErr w:type="gramStart"/>
      <w:r w:rsidRPr="003147E7">
        <w:rPr>
          <w:lang w:val="en-GB"/>
        </w:rPr>
        <w:t xml:space="preserve">Ebert, </w:t>
      </w:r>
      <w:r w:rsidR="003B1AF9">
        <w:rPr>
          <w:lang w:val="en-GB"/>
        </w:rPr>
        <w:t>A</w:t>
      </w:r>
      <w:r w:rsidR="0095297A">
        <w:rPr>
          <w:lang w:val="en-GB"/>
        </w:rPr>
        <w:t>.</w:t>
      </w:r>
      <w:r w:rsidR="003B1AF9">
        <w:rPr>
          <w:lang w:val="en-GB"/>
        </w:rPr>
        <w:t xml:space="preserve"> and</w:t>
      </w:r>
      <w:r w:rsidR="0095297A">
        <w:rPr>
          <w:lang w:val="en-GB"/>
        </w:rPr>
        <w:t xml:space="preserve"> </w:t>
      </w:r>
      <w:r w:rsidRPr="003147E7">
        <w:rPr>
          <w:lang w:val="en-GB"/>
        </w:rPr>
        <w:t xml:space="preserve">Taylor, </w:t>
      </w:r>
      <w:r w:rsidR="0024136C" w:rsidRPr="003147E7">
        <w:rPr>
          <w:caps/>
          <w:lang w:val="en-GB"/>
        </w:rPr>
        <w:t>H.</w:t>
      </w:r>
      <w:r w:rsidR="003B1AF9">
        <w:rPr>
          <w:caps/>
          <w:lang w:val="en-GB"/>
        </w:rPr>
        <w:t xml:space="preserve"> </w:t>
      </w:r>
      <w:r w:rsidR="0024136C" w:rsidRPr="003147E7">
        <w:rPr>
          <w:caps/>
          <w:lang w:val="en-GB"/>
        </w:rPr>
        <w:t>F</w:t>
      </w:r>
      <w:r w:rsidR="00701EE7" w:rsidRPr="003147E7">
        <w:rPr>
          <w:lang w:val="en-GB"/>
        </w:rPr>
        <w:t>. 1990.</w:t>
      </w:r>
      <w:proofErr w:type="gramEnd"/>
      <w:r w:rsidR="00701EE7" w:rsidRPr="003147E7">
        <w:rPr>
          <w:lang w:val="en-GB"/>
        </w:rPr>
        <w:t xml:space="preserve"> </w:t>
      </w:r>
      <w:r w:rsidR="0024136C" w:rsidRPr="003147E7">
        <w:rPr>
          <w:lang w:val="en-GB"/>
        </w:rPr>
        <w:t>Assessment of the changes of 2</w:t>
      </w:r>
      <w:proofErr w:type="gramStart"/>
      <w:r w:rsidR="0024136C" w:rsidRPr="003147E7">
        <w:rPr>
          <w:lang w:val="en-GB"/>
        </w:rPr>
        <w:t>,4</w:t>
      </w:r>
      <w:proofErr w:type="gramEnd"/>
      <w:r w:rsidR="0024136C" w:rsidRPr="003147E7">
        <w:rPr>
          <w:lang w:val="en-GB"/>
        </w:rPr>
        <w:t xml:space="preserve">-dichlorophenoxyacetic acid concentrations in plant tissue culture media in the presence of activated charcoal. </w:t>
      </w:r>
      <w:r w:rsidR="0024136C" w:rsidRPr="00437F44">
        <w:rPr>
          <w:i/>
          <w:lang w:val="en-GB"/>
        </w:rPr>
        <w:t>Plant Cell, Tissue and Organ Culture</w:t>
      </w:r>
      <w:r w:rsidR="0024136C" w:rsidRPr="003147E7">
        <w:rPr>
          <w:lang w:val="en-GB"/>
        </w:rPr>
        <w:t xml:space="preserve"> </w:t>
      </w:r>
      <w:r w:rsidR="00701EE7" w:rsidRPr="003147E7">
        <w:rPr>
          <w:lang w:val="en-GB"/>
        </w:rPr>
        <w:t>20: 165-172.</w:t>
      </w:r>
    </w:p>
    <w:p w:rsidR="006227AC" w:rsidRPr="003147E7" w:rsidRDefault="006227AC" w:rsidP="006227AC">
      <w:pPr>
        <w:autoSpaceDE w:val="0"/>
        <w:autoSpaceDN w:val="0"/>
        <w:adjustRightInd w:val="0"/>
        <w:spacing w:line="360" w:lineRule="auto"/>
        <w:ind w:left="993" w:hanging="993"/>
        <w:jc w:val="both"/>
        <w:rPr>
          <w:lang w:val="en-GB"/>
        </w:rPr>
      </w:pPr>
      <w:r w:rsidRPr="003147E7">
        <w:rPr>
          <w:lang w:val="en-GB"/>
        </w:rPr>
        <w:t>Eeuwens, C.</w:t>
      </w:r>
      <w:r w:rsidR="00B808E0">
        <w:rPr>
          <w:lang w:val="en-GB"/>
        </w:rPr>
        <w:t xml:space="preserve"> </w:t>
      </w:r>
      <w:r w:rsidRPr="003147E7">
        <w:rPr>
          <w:caps/>
          <w:lang w:val="en-GB"/>
        </w:rPr>
        <w:t>J</w:t>
      </w:r>
      <w:r w:rsidRPr="003147E7">
        <w:rPr>
          <w:lang w:val="en-GB"/>
        </w:rPr>
        <w:t xml:space="preserve">. 1976. </w:t>
      </w:r>
      <w:proofErr w:type="gramStart"/>
      <w:r w:rsidRPr="003147E7">
        <w:rPr>
          <w:lang w:val="en-GB"/>
        </w:rPr>
        <w:t>Mineral requirements for growth and callus initiation of tissue explants excised from mature coconut palms (</w:t>
      </w:r>
      <w:r w:rsidRPr="003147E7">
        <w:rPr>
          <w:i/>
          <w:lang w:val="en-GB"/>
        </w:rPr>
        <w:t>Cocos nucifera</w:t>
      </w:r>
      <w:r w:rsidRPr="003147E7">
        <w:rPr>
          <w:lang w:val="en-GB"/>
        </w:rPr>
        <w:t xml:space="preserve">) and cultured </w:t>
      </w:r>
      <w:r w:rsidRPr="003147E7">
        <w:rPr>
          <w:i/>
          <w:lang w:val="en-GB"/>
        </w:rPr>
        <w:t>in vitro</w:t>
      </w:r>
      <w:r w:rsidRPr="003147E7">
        <w:rPr>
          <w:lang w:val="en-GB"/>
        </w:rPr>
        <w:t>.</w:t>
      </w:r>
      <w:proofErr w:type="gramEnd"/>
      <w:r w:rsidRPr="003147E7">
        <w:rPr>
          <w:lang w:val="en-GB"/>
        </w:rPr>
        <w:t xml:space="preserve"> </w:t>
      </w:r>
      <w:r w:rsidRPr="00437F44">
        <w:rPr>
          <w:i/>
          <w:lang w:val="en-GB"/>
        </w:rPr>
        <w:t>Physiologia Plantarum</w:t>
      </w:r>
      <w:r w:rsidRPr="003147E7">
        <w:rPr>
          <w:lang w:val="en-GB"/>
        </w:rPr>
        <w:t xml:space="preserve"> 36: 23-28.</w:t>
      </w:r>
    </w:p>
    <w:p w:rsidR="00147ECF" w:rsidRPr="003147E7" w:rsidRDefault="00C0416E" w:rsidP="003147E7">
      <w:pPr>
        <w:autoSpaceDE w:val="0"/>
        <w:autoSpaceDN w:val="0"/>
        <w:adjustRightInd w:val="0"/>
        <w:spacing w:line="360" w:lineRule="auto"/>
        <w:ind w:left="993" w:hanging="993"/>
        <w:jc w:val="both"/>
        <w:rPr>
          <w:lang w:val="en-GB"/>
        </w:rPr>
      </w:pPr>
      <w:r w:rsidRPr="003147E7">
        <w:rPr>
          <w:lang w:val="en-GB"/>
        </w:rPr>
        <w:t>Eke, C.</w:t>
      </w:r>
      <w:r w:rsidR="00B808E0">
        <w:rPr>
          <w:lang w:val="en-GB"/>
        </w:rPr>
        <w:t xml:space="preserve"> </w:t>
      </w:r>
      <w:r w:rsidRPr="003147E7">
        <w:rPr>
          <w:lang w:val="en-GB"/>
        </w:rPr>
        <w:t>R</w:t>
      </w:r>
      <w:r w:rsidR="0095297A">
        <w:rPr>
          <w:lang w:val="en-GB"/>
        </w:rPr>
        <w:t>.,</w:t>
      </w:r>
      <w:r w:rsidRPr="003147E7">
        <w:rPr>
          <w:lang w:val="en-GB"/>
        </w:rPr>
        <w:t xml:space="preserve"> Akomeah, P</w:t>
      </w:r>
      <w:r w:rsidR="0095297A">
        <w:rPr>
          <w:lang w:val="en-GB"/>
        </w:rPr>
        <w:t>.</w:t>
      </w:r>
      <w:r w:rsidR="00B808E0">
        <w:rPr>
          <w:lang w:val="en-GB"/>
        </w:rPr>
        <w:t xml:space="preserve"> and</w:t>
      </w:r>
      <w:r w:rsidRPr="003147E7">
        <w:rPr>
          <w:lang w:val="en-GB"/>
        </w:rPr>
        <w:t xml:space="preserve"> Asemota, O</w:t>
      </w:r>
      <w:r w:rsidR="00147ECF" w:rsidRPr="003147E7">
        <w:rPr>
          <w:lang w:val="en-GB"/>
        </w:rPr>
        <w:t xml:space="preserve">. 2005. </w:t>
      </w:r>
      <w:proofErr w:type="gramStart"/>
      <w:r w:rsidR="00147ECF" w:rsidRPr="003147E7">
        <w:rPr>
          <w:lang w:val="en-GB"/>
        </w:rPr>
        <w:t>Somatic embryogenesis in date palm (</w:t>
      </w:r>
      <w:r w:rsidR="00147ECF" w:rsidRPr="003147E7">
        <w:rPr>
          <w:i/>
          <w:lang w:val="en-GB"/>
        </w:rPr>
        <w:t>Phoenix dactylifera</w:t>
      </w:r>
      <w:r w:rsidR="00147ECF" w:rsidRPr="003147E7">
        <w:rPr>
          <w:lang w:val="en-GB"/>
        </w:rPr>
        <w:t xml:space="preserve"> L.) from apical meristem tissues from ‘</w:t>
      </w:r>
      <w:r w:rsidR="00EF70E5" w:rsidRPr="003147E7">
        <w:rPr>
          <w:lang w:val="en-GB"/>
        </w:rPr>
        <w:t>Z</w:t>
      </w:r>
      <w:r w:rsidR="00147ECF" w:rsidRPr="003147E7">
        <w:rPr>
          <w:lang w:val="en-GB"/>
        </w:rPr>
        <w:t>ebia’ and ‘</w:t>
      </w:r>
      <w:r w:rsidR="00EF70E5" w:rsidRPr="003147E7">
        <w:rPr>
          <w:lang w:val="en-GB"/>
        </w:rPr>
        <w:t>L</w:t>
      </w:r>
      <w:r w:rsidR="00147ECF" w:rsidRPr="003147E7">
        <w:rPr>
          <w:lang w:val="en-GB"/>
        </w:rPr>
        <w:t>oko’ landraces.</w:t>
      </w:r>
      <w:proofErr w:type="gramEnd"/>
      <w:r w:rsidR="00147ECF" w:rsidRPr="003147E7">
        <w:rPr>
          <w:lang w:val="en-GB"/>
        </w:rPr>
        <w:t xml:space="preserve"> </w:t>
      </w:r>
      <w:r w:rsidR="00147ECF" w:rsidRPr="00437F44">
        <w:rPr>
          <w:i/>
          <w:lang w:val="en-GB"/>
        </w:rPr>
        <w:t>African Journal of Biotechnology</w:t>
      </w:r>
      <w:r w:rsidR="00147ECF" w:rsidRPr="003147E7">
        <w:rPr>
          <w:lang w:val="en-GB"/>
        </w:rPr>
        <w:t xml:space="preserve"> 4: 244-246. </w:t>
      </w:r>
    </w:p>
    <w:p w:rsidR="000E4651" w:rsidRPr="003147E7" w:rsidRDefault="00C0416E" w:rsidP="003147E7">
      <w:pPr>
        <w:autoSpaceDE w:val="0"/>
        <w:autoSpaceDN w:val="0"/>
        <w:adjustRightInd w:val="0"/>
        <w:spacing w:line="360" w:lineRule="auto"/>
        <w:ind w:left="993" w:hanging="993"/>
        <w:jc w:val="both"/>
        <w:rPr>
          <w:lang w:val="en-GB"/>
        </w:rPr>
      </w:pPr>
      <w:proofErr w:type="gramStart"/>
      <w:r w:rsidRPr="003147E7">
        <w:rPr>
          <w:lang w:val="en-GB"/>
        </w:rPr>
        <w:t>Elshibli, S</w:t>
      </w:r>
      <w:r w:rsidR="0095297A">
        <w:rPr>
          <w:lang w:val="en-GB"/>
        </w:rPr>
        <w:t>.</w:t>
      </w:r>
      <w:r w:rsidR="00B808E0">
        <w:rPr>
          <w:lang w:val="en-GB"/>
        </w:rPr>
        <w:t xml:space="preserve"> and</w:t>
      </w:r>
      <w:r w:rsidRPr="003147E7">
        <w:rPr>
          <w:lang w:val="en-GB"/>
        </w:rPr>
        <w:t xml:space="preserve"> Korpelainen, </w:t>
      </w:r>
      <w:r w:rsidR="000E4651" w:rsidRPr="003147E7">
        <w:rPr>
          <w:caps/>
          <w:lang w:val="en-GB"/>
        </w:rPr>
        <w:t>H.</w:t>
      </w:r>
      <w:r w:rsidR="000E4651" w:rsidRPr="003147E7">
        <w:rPr>
          <w:lang w:val="en-GB"/>
        </w:rPr>
        <w:t xml:space="preserve"> 2008.</w:t>
      </w:r>
      <w:proofErr w:type="gramEnd"/>
      <w:r w:rsidR="000E4651" w:rsidRPr="003147E7">
        <w:rPr>
          <w:lang w:val="en-GB"/>
        </w:rPr>
        <w:t xml:space="preserve"> Microsatellite markers reveal high genetic diversity in date palm (</w:t>
      </w:r>
      <w:r w:rsidR="000E4651" w:rsidRPr="003147E7">
        <w:rPr>
          <w:i/>
          <w:lang w:val="en-GB"/>
        </w:rPr>
        <w:t xml:space="preserve">Phoenix dactylifera </w:t>
      </w:r>
      <w:r w:rsidR="000E4651" w:rsidRPr="003147E7">
        <w:rPr>
          <w:lang w:val="en-GB"/>
        </w:rPr>
        <w:t xml:space="preserve">L.) germplasm from Sudan. </w:t>
      </w:r>
      <w:r w:rsidR="000E4651" w:rsidRPr="00437F44">
        <w:rPr>
          <w:i/>
          <w:lang w:val="en-GB"/>
        </w:rPr>
        <w:t>Genetica</w:t>
      </w:r>
      <w:r w:rsidR="000E4651" w:rsidRPr="003147E7">
        <w:rPr>
          <w:lang w:val="en-GB"/>
        </w:rPr>
        <w:t xml:space="preserve"> 134: 251</w:t>
      </w:r>
      <w:r w:rsidR="00B808E0">
        <w:rPr>
          <w:lang w:val="en-GB"/>
        </w:rPr>
        <w:t>-</w:t>
      </w:r>
      <w:r w:rsidR="000E4651" w:rsidRPr="003147E7">
        <w:rPr>
          <w:lang w:val="en-GB"/>
        </w:rPr>
        <w:t>260.</w:t>
      </w:r>
    </w:p>
    <w:p w:rsidR="006D0DBF" w:rsidRPr="003147E7" w:rsidRDefault="00C0416E" w:rsidP="003147E7">
      <w:pPr>
        <w:autoSpaceDE w:val="0"/>
        <w:autoSpaceDN w:val="0"/>
        <w:adjustRightInd w:val="0"/>
        <w:spacing w:line="360" w:lineRule="auto"/>
        <w:ind w:left="993" w:hanging="993"/>
        <w:jc w:val="both"/>
        <w:rPr>
          <w:lang w:val="en-GB"/>
        </w:rPr>
      </w:pPr>
      <w:r w:rsidRPr="003147E7">
        <w:rPr>
          <w:lang w:val="en-GB"/>
        </w:rPr>
        <w:t>Eshraghi, P</w:t>
      </w:r>
      <w:r w:rsidR="0095297A">
        <w:rPr>
          <w:lang w:val="en-GB"/>
        </w:rPr>
        <w:t>.,</w:t>
      </w:r>
      <w:r w:rsidRPr="003147E7">
        <w:rPr>
          <w:lang w:val="en-GB"/>
        </w:rPr>
        <w:t xml:space="preserve"> Zarghami, R</w:t>
      </w:r>
      <w:r w:rsidR="0095297A">
        <w:rPr>
          <w:lang w:val="en-GB"/>
        </w:rPr>
        <w:t>.</w:t>
      </w:r>
      <w:r w:rsidR="00B808E0">
        <w:rPr>
          <w:lang w:val="en-GB"/>
        </w:rPr>
        <w:t xml:space="preserve"> and</w:t>
      </w:r>
      <w:r w:rsidRPr="003147E7">
        <w:rPr>
          <w:lang w:val="en-GB"/>
        </w:rPr>
        <w:t xml:space="preserve"> Mirabdulbaghi</w:t>
      </w:r>
      <w:r w:rsidR="006D0DBF" w:rsidRPr="003147E7">
        <w:rPr>
          <w:caps/>
          <w:lang w:val="en-GB"/>
        </w:rPr>
        <w:t>, M.</w:t>
      </w:r>
      <w:r w:rsidR="006D0DBF" w:rsidRPr="003147E7">
        <w:rPr>
          <w:lang w:val="en-GB"/>
        </w:rPr>
        <w:t xml:space="preserve"> 2005. </w:t>
      </w:r>
      <w:proofErr w:type="gramStart"/>
      <w:r w:rsidR="006D0DBF" w:rsidRPr="003147E7">
        <w:rPr>
          <w:lang w:val="en-GB"/>
        </w:rPr>
        <w:t>Somatic embryogenesis in two Iranian date palm cultivars</w:t>
      </w:r>
      <w:r w:rsidR="006E4213" w:rsidRPr="003147E7">
        <w:rPr>
          <w:lang w:val="en-GB"/>
        </w:rPr>
        <w:t>.</w:t>
      </w:r>
      <w:proofErr w:type="gramEnd"/>
      <w:r w:rsidR="006D0DBF" w:rsidRPr="003147E7">
        <w:rPr>
          <w:lang w:val="en-GB"/>
        </w:rPr>
        <w:t xml:space="preserve"> </w:t>
      </w:r>
      <w:r w:rsidR="006D0DBF" w:rsidRPr="00437F44">
        <w:rPr>
          <w:i/>
          <w:lang w:val="en-GB"/>
        </w:rPr>
        <w:t>African Journal of Biotechnology</w:t>
      </w:r>
      <w:r w:rsidR="006D0DBF" w:rsidRPr="003147E7">
        <w:rPr>
          <w:lang w:val="en-GB"/>
        </w:rPr>
        <w:t xml:space="preserve"> 4: 1309-1312.</w:t>
      </w:r>
    </w:p>
    <w:p w:rsidR="00962E16" w:rsidRPr="003147E7" w:rsidRDefault="00C0416E" w:rsidP="003147E7">
      <w:pPr>
        <w:autoSpaceDE w:val="0"/>
        <w:autoSpaceDN w:val="0"/>
        <w:adjustRightInd w:val="0"/>
        <w:spacing w:line="360" w:lineRule="auto"/>
        <w:ind w:left="993" w:hanging="993"/>
        <w:jc w:val="both"/>
        <w:rPr>
          <w:caps/>
          <w:lang w:val="en-GB"/>
        </w:rPr>
      </w:pPr>
      <w:r w:rsidRPr="003147E7">
        <w:rPr>
          <w:lang w:val="en-GB"/>
        </w:rPr>
        <w:t>Fehér, A</w:t>
      </w:r>
      <w:r w:rsidR="0095297A">
        <w:rPr>
          <w:lang w:val="en-GB"/>
        </w:rPr>
        <w:t>.,</w:t>
      </w:r>
      <w:r w:rsidRPr="003147E7">
        <w:rPr>
          <w:lang w:val="en-GB"/>
        </w:rPr>
        <w:t xml:space="preserve"> Pasternak, T.</w:t>
      </w:r>
      <w:r w:rsidR="000E2CDC">
        <w:rPr>
          <w:lang w:val="en-GB"/>
        </w:rPr>
        <w:t xml:space="preserve"> </w:t>
      </w:r>
      <w:r w:rsidRPr="003147E7">
        <w:rPr>
          <w:lang w:val="en-GB"/>
        </w:rPr>
        <w:t>P</w:t>
      </w:r>
      <w:r w:rsidR="0095297A">
        <w:rPr>
          <w:lang w:val="en-GB"/>
        </w:rPr>
        <w:t>.</w:t>
      </w:r>
      <w:r w:rsidR="000E2CDC">
        <w:rPr>
          <w:lang w:val="en-GB"/>
        </w:rPr>
        <w:t xml:space="preserve"> and</w:t>
      </w:r>
      <w:r w:rsidRPr="003147E7">
        <w:rPr>
          <w:lang w:val="en-GB"/>
        </w:rPr>
        <w:t xml:space="preserve"> Dudits</w:t>
      </w:r>
      <w:r w:rsidR="00176BF3" w:rsidRPr="003147E7">
        <w:rPr>
          <w:caps/>
          <w:lang w:val="en-GB"/>
        </w:rPr>
        <w:t>, D</w:t>
      </w:r>
      <w:r w:rsidR="00176BF3" w:rsidRPr="003147E7">
        <w:rPr>
          <w:lang w:val="en-GB"/>
        </w:rPr>
        <w:t xml:space="preserve">. 2003. </w:t>
      </w:r>
      <w:proofErr w:type="gramStart"/>
      <w:r w:rsidR="00176BF3" w:rsidRPr="003147E7">
        <w:rPr>
          <w:lang w:val="en-GB"/>
        </w:rPr>
        <w:t>Transition of somatic plant cells to an embryogenic state.</w:t>
      </w:r>
      <w:proofErr w:type="gramEnd"/>
      <w:r w:rsidR="00176BF3" w:rsidRPr="003147E7">
        <w:rPr>
          <w:lang w:val="en-GB"/>
        </w:rPr>
        <w:t xml:space="preserve"> </w:t>
      </w:r>
      <w:r w:rsidR="00176BF3" w:rsidRPr="00437F44">
        <w:rPr>
          <w:i/>
          <w:lang w:val="en-GB"/>
        </w:rPr>
        <w:t>Plant Cell, Tissue and Organ Culture</w:t>
      </w:r>
      <w:r w:rsidR="00176BF3" w:rsidRPr="003147E7">
        <w:rPr>
          <w:lang w:val="en-GB"/>
        </w:rPr>
        <w:t xml:space="preserve"> 74: 201</w:t>
      </w:r>
      <w:r w:rsidR="00B808E0">
        <w:rPr>
          <w:lang w:val="en-GB"/>
        </w:rPr>
        <w:t>-</w:t>
      </w:r>
      <w:r w:rsidR="00176BF3" w:rsidRPr="003147E7">
        <w:rPr>
          <w:lang w:val="en-GB"/>
        </w:rPr>
        <w:t>228</w:t>
      </w:r>
      <w:r w:rsidR="00437F44">
        <w:rPr>
          <w:lang w:val="en-GB"/>
        </w:rPr>
        <w:t>.</w:t>
      </w:r>
    </w:p>
    <w:p w:rsidR="000060A5" w:rsidRDefault="000060A5" w:rsidP="003147E7">
      <w:pPr>
        <w:autoSpaceDE w:val="0"/>
        <w:autoSpaceDN w:val="0"/>
        <w:adjustRightInd w:val="0"/>
        <w:spacing w:line="360" w:lineRule="auto"/>
        <w:ind w:left="993" w:hanging="993"/>
        <w:jc w:val="both"/>
        <w:rPr>
          <w:lang w:val="pt-BR"/>
        </w:rPr>
      </w:pPr>
      <w:r>
        <w:rPr>
          <w:lang w:val="pt-BR"/>
        </w:rPr>
        <w:t>Fernando, S.</w:t>
      </w:r>
      <w:r w:rsidR="000E2CDC">
        <w:rPr>
          <w:lang w:val="pt-BR"/>
        </w:rPr>
        <w:t xml:space="preserve"> </w:t>
      </w:r>
      <w:r>
        <w:rPr>
          <w:lang w:val="pt-BR"/>
        </w:rPr>
        <w:t>C.</w:t>
      </w:r>
      <w:r w:rsidR="00F3524C">
        <w:rPr>
          <w:lang w:val="pt-BR"/>
        </w:rPr>
        <w:t xml:space="preserve"> </w:t>
      </w:r>
      <w:r w:rsidR="000E2CDC">
        <w:rPr>
          <w:lang w:val="pt-BR"/>
        </w:rPr>
        <w:t>and</w:t>
      </w:r>
      <w:r>
        <w:rPr>
          <w:lang w:val="pt-BR"/>
        </w:rPr>
        <w:t xml:space="preserve"> Gamage, C.</w:t>
      </w:r>
      <w:r w:rsidR="000E2CDC">
        <w:rPr>
          <w:lang w:val="pt-BR"/>
        </w:rPr>
        <w:t xml:space="preserve"> </w:t>
      </w:r>
      <w:r>
        <w:rPr>
          <w:lang w:val="pt-BR"/>
        </w:rPr>
        <w:t>K.</w:t>
      </w:r>
      <w:r w:rsidR="000E2CDC">
        <w:rPr>
          <w:lang w:val="pt-BR"/>
        </w:rPr>
        <w:t xml:space="preserve"> </w:t>
      </w:r>
      <w:r>
        <w:rPr>
          <w:lang w:val="pt-BR"/>
        </w:rPr>
        <w:t>A. 2000. Abscisic acid induced somatic embryogenesis in immature embryo explants of coconut (</w:t>
      </w:r>
      <w:r w:rsidRPr="000060A5">
        <w:rPr>
          <w:i/>
          <w:lang w:val="pt-BR"/>
        </w:rPr>
        <w:t>Cocos nucifera</w:t>
      </w:r>
      <w:r>
        <w:rPr>
          <w:lang w:val="pt-BR"/>
        </w:rPr>
        <w:t xml:space="preserve"> L.). </w:t>
      </w:r>
      <w:r w:rsidRPr="000060A5">
        <w:rPr>
          <w:i/>
          <w:lang w:val="pt-BR"/>
        </w:rPr>
        <w:t>Plant Science</w:t>
      </w:r>
      <w:r>
        <w:rPr>
          <w:lang w:val="pt-BR"/>
        </w:rPr>
        <w:t xml:space="preserve"> 151: 193-198.</w:t>
      </w:r>
    </w:p>
    <w:p w:rsidR="00F67A1C" w:rsidRPr="003147E7" w:rsidRDefault="00C0416E" w:rsidP="003147E7">
      <w:pPr>
        <w:autoSpaceDE w:val="0"/>
        <w:autoSpaceDN w:val="0"/>
        <w:adjustRightInd w:val="0"/>
        <w:spacing w:line="360" w:lineRule="auto"/>
        <w:ind w:left="993" w:hanging="993"/>
        <w:jc w:val="both"/>
        <w:rPr>
          <w:caps/>
          <w:lang w:val="pt-BR"/>
        </w:rPr>
      </w:pPr>
      <w:r w:rsidRPr="003147E7">
        <w:rPr>
          <w:lang w:val="pt-BR"/>
        </w:rPr>
        <w:t>Ferreira, E</w:t>
      </w:r>
      <w:proofErr w:type="gramStart"/>
      <w:r w:rsidR="0095297A">
        <w:rPr>
          <w:lang w:val="pt-BR"/>
        </w:rPr>
        <w:t>.,</w:t>
      </w:r>
      <w:proofErr w:type="gramEnd"/>
      <w:r w:rsidRPr="003147E7">
        <w:rPr>
          <w:lang w:val="pt-BR"/>
        </w:rPr>
        <w:t xml:space="preserve"> Yoshimitsu, S</w:t>
      </w:r>
      <w:r w:rsidR="0095297A">
        <w:rPr>
          <w:lang w:val="pt-BR"/>
        </w:rPr>
        <w:t>.,</w:t>
      </w:r>
      <w:r w:rsidRPr="003147E7">
        <w:rPr>
          <w:lang w:val="pt-BR"/>
        </w:rPr>
        <w:t xml:space="preserve"> Contin, M</w:t>
      </w:r>
      <w:r w:rsidR="0095297A">
        <w:rPr>
          <w:lang w:val="pt-BR"/>
        </w:rPr>
        <w:t>.,</w:t>
      </w:r>
      <w:r w:rsidRPr="003147E7">
        <w:rPr>
          <w:lang w:val="pt-BR"/>
        </w:rPr>
        <w:t xml:space="preserve"> Quirino,</w:t>
      </w:r>
      <w:r w:rsidR="0095297A">
        <w:rPr>
          <w:lang w:val="pt-BR"/>
        </w:rPr>
        <w:t xml:space="preserve"> </w:t>
      </w:r>
      <w:r w:rsidRPr="003147E7">
        <w:rPr>
          <w:lang w:val="pt-BR"/>
        </w:rPr>
        <w:t>A</w:t>
      </w:r>
      <w:r w:rsidR="0095297A">
        <w:rPr>
          <w:lang w:val="pt-BR"/>
        </w:rPr>
        <w:t>.</w:t>
      </w:r>
      <w:r w:rsidR="00FD47AF">
        <w:rPr>
          <w:lang w:val="pt-BR"/>
        </w:rPr>
        <w:t xml:space="preserve"> and</w:t>
      </w:r>
      <w:r w:rsidRPr="003147E7">
        <w:rPr>
          <w:lang w:val="pt-BR"/>
        </w:rPr>
        <w:t xml:space="preserve"> Carvalho</w:t>
      </w:r>
      <w:r w:rsidR="00F67A1C" w:rsidRPr="003147E7">
        <w:rPr>
          <w:lang w:val="pt-BR"/>
        </w:rPr>
        <w:t xml:space="preserve">, M. 2009. </w:t>
      </w:r>
      <w:r w:rsidR="00A366BE" w:rsidRPr="00A366BE">
        <w:rPr>
          <w:lang w:val="pt-BR"/>
        </w:rPr>
        <w:t>Somatic embryogenesis in macaw palm (</w:t>
      </w:r>
      <w:r w:rsidR="00A366BE" w:rsidRPr="00A366BE">
        <w:rPr>
          <w:i/>
          <w:lang w:val="pt-BR"/>
        </w:rPr>
        <w:t>Acrocomia aculeata</w:t>
      </w:r>
      <w:r w:rsidR="00A366BE" w:rsidRPr="00A366BE">
        <w:rPr>
          <w:lang w:val="pt-BR"/>
        </w:rPr>
        <w:t xml:space="preserve">) from zygotic embryos. </w:t>
      </w:r>
      <w:r w:rsidR="00F67A1C" w:rsidRPr="00437F44">
        <w:rPr>
          <w:i/>
          <w:lang w:val="pt-BR"/>
        </w:rPr>
        <w:t>Scientia Horticulturae</w:t>
      </w:r>
      <w:r w:rsidR="00F67A1C" w:rsidRPr="003147E7">
        <w:rPr>
          <w:lang w:val="pt-BR"/>
        </w:rPr>
        <w:t xml:space="preserve"> 119: 447-454.</w:t>
      </w:r>
    </w:p>
    <w:p w:rsidR="0008445E" w:rsidRPr="003147E7" w:rsidRDefault="00C0416E" w:rsidP="003147E7">
      <w:pPr>
        <w:autoSpaceDE w:val="0"/>
        <w:autoSpaceDN w:val="0"/>
        <w:adjustRightInd w:val="0"/>
        <w:spacing w:line="360" w:lineRule="auto"/>
        <w:ind w:left="993" w:hanging="993"/>
        <w:jc w:val="both"/>
        <w:rPr>
          <w:lang w:val="en-GB"/>
        </w:rPr>
      </w:pPr>
      <w:r w:rsidRPr="003147E7">
        <w:rPr>
          <w:lang w:val="pt-BR"/>
        </w:rPr>
        <w:lastRenderedPageBreak/>
        <w:t>Fki, L</w:t>
      </w:r>
      <w:r w:rsidR="0095297A">
        <w:rPr>
          <w:lang w:val="pt-BR"/>
        </w:rPr>
        <w:t>.,</w:t>
      </w:r>
      <w:r w:rsidRPr="003147E7">
        <w:rPr>
          <w:lang w:val="pt-BR"/>
        </w:rPr>
        <w:t xml:space="preserve"> Masmoudi, R</w:t>
      </w:r>
      <w:r w:rsidR="0095297A">
        <w:rPr>
          <w:lang w:val="pt-BR"/>
        </w:rPr>
        <w:t>.,</w:t>
      </w:r>
      <w:r w:rsidRPr="003147E7">
        <w:rPr>
          <w:lang w:val="pt-BR"/>
        </w:rPr>
        <w:t xml:space="preserve"> Drira, N</w:t>
      </w:r>
      <w:r w:rsidR="0095297A">
        <w:rPr>
          <w:lang w:val="pt-BR"/>
        </w:rPr>
        <w:t>.</w:t>
      </w:r>
      <w:r w:rsidR="00BB7BBE">
        <w:rPr>
          <w:lang w:val="pt-BR"/>
        </w:rPr>
        <w:t xml:space="preserve"> and</w:t>
      </w:r>
      <w:r w:rsidRPr="003147E7">
        <w:rPr>
          <w:lang w:val="pt-BR"/>
        </w:rPr>
        <w:t xml:space="preserve"> Rival</w:t>
      </w:r>
      <w:r w:rsidR="0008445E" w:rsidRPr="003147E7">
        <w:rPr>
          <w:caps/>
          <w:lang w:val="pt-BR"/>
        </w:rPr>
        <w:t>, A.</w:t>
      </w:r>
      <w:r w:rsidR="0008445E" w:rsidRPr="003147E7">
        <w:rPr>
          <w:lang w:val="pt-BR"/>
        </w:rPr>
        <w:t xml:space="preserve"> 2003. </w:t>
      </w:r>
      <w:r w:rsidR="0008445E" w:rsidRPr="003147E7">
        <w:rPr>
          <w:lang w:val="en-GB"/>
        </w:rPr>
        <w:t>An optimised protocol for plant regeneration from embryogenic suspension cultures of date palm,</w:t>
      </w:r>
      <w:r w:rsidR="00CA209E" w:rsidRPr="003147E7">
        <w:rPr>
          <w:lang w:val="en-GB"/>
        </w:rPr>
        <w:t xml:space="preserve"> </w:t>
      </w:r>
      <w:r w:rsidR="0008445E" w:rsidRPr="003147E7">
        <w:rPr>
          <w:i/>
          <w:lang w:val="en-GB"/>
        </w:rPr>
        <w:t>Phoenix dactylifera</w:t>
      </w:r>
      <w:r w:rsidR="0008445E" w:rsidRPr="003147E7">
        <w:rPr>
          <w:lang w:val="en-GB"/>
        </w:rPr>
        <w:t xml:space="preserve"> L., cv. Deglet Nour</w:t>
      </w:r>
      <w:r w:rsidR="00CA209E" w:rsidRPr="003147E7">
        <w:rPr>
          <w:lang w:val="en-GB"/>
        </w:rPr>
        <w:t xml:space="preserve">. </w:t>
      </w:r>
      <w:r w:rsidR="00CA209E" w:rsidRPr="00437F44">
        <w:rPr>
          <w:i/>
          <w:lang w:val="en-GB"/>
        </w:rPr>
        <w:t>Plant Cell Rep</w:t>
      </w:r>
      <w:r w:rsidR="006E4213" w:rsidRPr="00437F44">
        <w:rPr>
          <w:i/>
          <w:lang w:val="en-GB"/>
        </w:rPr>
        <w:t>orts</w:t>
      </w:r>
      <w:r w:rsidR="00CA209E" w:rsidRPr="003147E7">
        <w:rPr>
          <w:lang w:val="en-GB"/>
        </w:rPr>
        <w:t xml:space="preserve"> 21:</w:t>
      </w:r>
      <w:r w:rsidR="00437F44">
        <w:rPr>
          <w:lang w:val="en-GB"/>
        </w:rPr>
        <w:t xml:space="preserve"> </w:t>
      </w:r>
      <w:r w:rsidR="00CA209E" w:rsidRPr="003147E7">
        <w:rPr>
          <w:lang w:val="en-GB"/>
        </w:rPr>
        <w:t>517</w:t>
      </w:r>
      <w:r w:rsidR="005A07AF">
        <w:rPr>
          <w:lang w:val="en-GB"/>
        </w:rPr>
        <w:t>-</w:t>
      </w:r>
      <w:r w:rsidR="00CA209E" w:rsidRPr="003147E7">
        <w:rPr>
          <w:lang w:val="en-GB"/>
        </w:rPr>
        <w:t>524.</w:t>
      </w:r>
    </w:p>
    <w:p w:rsidR="000F25C3" w:rsidRPr="003147E7" w:rsidRDefault="00C0416E" w:rsidP="003147E7">
      <w:pPr>
        <w:autoSpaceDE w:val="0"/>
        <w:autoSpaceDN w:val="0"/>
        <w:adjustRightInd w:val="0"/>
        <w:spacing w:line="360" w:lineRule="auto"/>
        <w:ind w:left="993" w:hanging="993"/>
        <w:jc w:val="both"/>
        <w:rPr>
          <w:lang w:val="en-GB"/>
        </w:rPr>
      </w:pPr>
      <w:proofErr w:type="gramStart"/>
      <w:r w:rsidRPr="00F3524C">
        <w:rPr>
          <w:lang w:val="en-GB"/>
        </w:rPr>
        <w:t>Gahan, P.</w:t>
      </w:r>
      <w:r w:rsidR="005A07AF" w:rsidRPr="00F3524C">
        <w:rPr>
          <w:lang w:val="en-GB"/>
        </w:rPr>
        <w:t xml:space="preserve"> </w:t>
      </w:r>
      <w:r w:rsidRPr="00F3524C">
        <w:rPr>
          <w:lang w:val="en-GB"/>
        </w:rPr>
        <w:t>B</w:t>
      </w:r>
      <w:r w:rsidR="0095297A" w:rsidRPr="00F3524C">
        <w:rPr>
          <w:lang w:val="en-GB"/>
        </w:rPr>
        <w:t>.</w:t>
      </w:r>
      <w:r w:rsidR="00A366BE" w:rsidRPr="00A366BE">
        <w:rPr>
          <w:lang w:val="en-GB"/>
        </w:rPr>
        <w:t xml:space="preserve"> and</w:t>
      </w:r>
      <w:r w:rsidRPr="00F3524C">
        <w:rPr>
          <w:lang w:val="en-GB"/>
        </w:rPr>
        <w:t xml:space="preserve"> George, E.</w:t>
      </w:r>
      <w:r w:rsidR="005A07AF" w:rsidRPr="00F3524C">
        <w:rPr>
          <w:lang w:val="en-GB"/>
        </w:rPr>
        <w:t xml:space="preserve"> </w:t>
      </w:r>
      <w:r w:rsidR="00897682" w:rsidRPr="00F3524C">
        <w:rPr>
          <w:caps/>
          <w:lang w:val="en-GB"/>
        </w:rPr>
        <w:t>F. 2008.</w:t>
      </w:r>
      <w:proofErr w:type="gramEnd"/>
      <w:r w:rsidR="00897682" w:rsidRPr="00F3524C">
        <w:rPr>
          <w:caps/>
          <w:lang w:val="en-GB"/>
        </w:rPr>
        <w:t xml:space="preserve"> </w:t>
      </w:r>
      <w:proofErr w:type="gramStart"/>
      <w:r w:rsidR="000E429D" w:rsidRPr="00F3524C">
        <w:rPr>
          <w:lang w:val="en-GB"/>
        </w:rPr>
        <w:t xml:space="preserve">Adventitious </w:t>
      </w:r>
      <w:r w:rsidR="000F25C3" w:rsidRPr="00F3524C">
        <w:rPr>
          <w:lang w:val="en-GB"/>
        </w:rPr>
        <w:t>regeneration.</w:t>
      </w:r>
      <w:proofErr w:type="gramEnd"/>
      <w:r w:rsidR="000F25C3" w:rsidRPr="00F3524C">
        <w:rPr>
          <w:lang w:val="en-GB"/>
        </w:rPr>
        <w:t xml:space="preserve"> In: </w:t>
      </w:r>
      <w:r w:rsidR="00A366BE" w:rsidRPr="00A366BE">
        <w:rPr>
          <w:lang w:val="en-US"/>
        </w:rPr>
        <w:t>George, E.</w:t>
      </w:r>
      <w:r w:rsidR="005A07AF" w:rsidRPr="00F3524C">
        <w:rPr>
          <w:lang w:val="en-US"/>
        </w:rPr>
        <w:t xml:space="preserve"> </w:t>
      </w:r>
      <w:r w:rsidR="00A366BE" w:rsidRPr="00A366BE">
        <w:rPr>
          <w:lang w:val="en-US"/>
        </w:rPr>
        <w:t>F., Hall, M.</w:t>
      </w:r>
      <w:r w:rsidR="005A07AF" w:rsidRPr="00F3524C">
        <w:rPr>
          <w:lang w:val="en-US"/>
        </w:rPr>
        <w:t xml:space="preserve"> </w:t>
      </w:r>
      <w:r w:rsidR="00A366BE" w:rsidRPr="00A366BE">
        <w:rPr>
          <w:lang w:val="en-US"/>
        </w:rPr>
        <w:t>A. and DeKlerk, G.-J. (</w:t>
      </w:r>
      <w:proofErr w:type="gramStart"/>
      <w:r w:rsidR="00A366BE" w:rsidRPr="00A366BE">
        <w:rPr>
          <w:lang w:val="en-US"/>
        </w:rPr>
        <w:t>eds</w:t>
      </w:r>
      <w:proofErr w:type="gramEnd"/>
      <w:r w:rsidR="00A366BE" w:rsidRPr="00A366BE">
        <w:rPr>
          <w:lang w:val="en-US"/>
        </w:rPr>
        <w:t xml:space="preserve">). </w:t>
      </w:r>
      <w:proofErr w:type="gramStart"/>
      <w:r w:rsidR="00D7309F" w:rsidRPr="00F3524C">
        <w:rPr>
          <w:i/>
          <w:lang w:val="en-GB"/>
        </w:rPr>
        <w:t>Plant propagation by tissue culture</w:t>
      </w:r>
      <w:r w:rsidR="00D7309F" w:rsidRPr="00F3524C">
        <w:rPr>
          <w:lang w:val="en-GB"/>
        </w:rPr>
        <w:t>.</w:t>
      </w:r>
      <w:proofErr w:type="gramEnd"/>
      <w:r w:rsidR="00D7309F" w:rsidRPr="00F3524C">
        <w:rPr>
          <w:lang w:val="en-GB"/>
        </w:rPr>
        <w:t xml:space="preserve"> </w:t>
      </w:r>
      <w:proofErr w:type="gramStart"/>
      <w:r w:rsidR="00D7309F" w:rsidRPr="00F3524C">
        <w:rPr>
          <w:lang w:val="en-US"/>
        </w:rPr>
        <w:t>Capítulo 10.</w:t>
      </w:r>
      <w:proofErr w:type="gramEnd"/>
      <w:r w:rsidR="00D7309F" w:rsidRPr="00F3524C">
        <w:rPr>
          <w:lang w:val="en-US"/>
        </w:rPr>
        <w:t xml:space="preserve"> 3 </w:t>
      </w:r>
      <w:proofErr w:type="gramStart"/>
      <w:r w:rsidR="00D7309F" w:rsidRPr="00F3524C">
        <w:rPr>
          <w:lang w:val="en-US"/>
        </w:rPr>
        <w:t>ed</w:t>
      </w:r>
      <w:proofErr w:type="gramEnd"/>
      <w:r w:rsidR="00D7309F" w:rsidRPr="00F3524C">
        <w:rPr>
          <w:lang w:val="en-US"/>
        </w:rPr>
        <w:t>.</w:t>
      </w:r>
      <w:r w:rsidR="00D7309F" w:rsidRPr="00F3524C">
        <w:rPr>
          <w:lang w:val="en-GB"/>
        </w:rPr>
        <w:t xml:space="preserve"> </w:t>
      </w:r>
      <w:r w:rsidR="000F25C3" w:rsidRPr="00F3524C">
        <w:rPr>
          <w:lang w:val="en-GB"/>
        </w:rPr>
        <w:t>The Netherlands</w:t>
      </w:r>
      <w:r w:rsidR="00437F44" w:rsidRPr="00F3524C">
        <w:rPr>
          <w:lang w:val="en-GB"/>
        </w:rPr>
        <w:t>:</w:t>
      </w:r>
      <w:r w:rsidR="000F25C3" w:rsidRPr="00F3524C">
        <w:rPr>
          <w:lang w:val="en-GB"/>
        </w:rPr>
        <w:t xml:space="preserve"> Springer. </w:t>
      </w:r>
      <w:r w:rsidR="00437F44" w:rsidRPr="00F3524C">
        <w:rPr>
          <w:lang w:val="en-GB"/>
        </w:rPr>
        <w:t xml:space="preserve">pp. </w:t>
      </w:r>
      <w:r w:rsidR="000F25C3" w:rsidRPr="00F3524C">
        <w:rPr>
          <w:lang w:val="en-GB"/>
        </w:rPr>
        <w:t>355-392.</w:t>
      </w:r>
    </w:p>
    <w:p w:rsidR="00897682" w:rsidRPr="003147E7" w:rsidRDefault="00EC012C" w:rsidP="003147E7">
      <w:pPr>
        <w:autoSpaceDE w:val="0"/>
        <w:autoSpaceDN w:val="0"/>
        <w:adjustRightInd w:val="0"/>
        <w:spacing w:line="360" w:lineRule="auto"/>
        <w:ind w:left="993" w:hanging="993"/>
        <w:jc w:val="both"/>
        <w:rPr>
          <w:lang w:val="en-GB"/>
        </w:rPr>
      </w:pPr>
      <w:proofErr w:type="gramStart"/>
      <w:r w:rsidRPr="003147E7">
        <w:rPr>
          <w:lang w:val="en-GB"/>
        </w:rPr>
        <w:t>Glimn-Lacy, J.</w:t>
      </w:r>
      <w:r w:rsidR="00EC194D">
        <w:rPr>
          <w:lang w:val="en-GB"/>
        </w:rPr>
        <w:t xml:space="preserve"> and</w:t>
      </w:r>
      <w:r w:rsidRPr="003147E7">
        <w:rPr>
          <w:lang w:val="en-GB"/>
        </w:rPr>
        <w:t xml:space="preserve"> Kaufman, P.</w:t>
      </w:r>
      <w:r w:rsidR="00EC194D">
        <w:rPr>
          <w:lang w:val="en-GB"/>
        </w:rPr>
        <w:t xml:space="preserve"> </w:t>
      </w:r>
      <w:r w:rsidRPr="003147E7">
        <w:rPr>
          <w:lang w:val="en-GB"/>
        </w:rPr>
        <w:t>B. (Eds.).</w:t>
      </w:r>
      <w:proofErr w:type="gramEnd"/>
      <w:r w:rsidRPr="003147E7">
        <w:rPr>
          <w:lang w:val="en-GB"/>
        </w:rPr>
        <w:t xml:space="preserve"> 2006. Plant family (Arecaceae). In</w:t>
      </w:r>
      <w:r w:rsidR="00437F44">
        <w:rPr>
          <w:lang w:val="en-GB"/>
        </w:rPr>
        <w:t>:</w:t>
      </w:r>
      <w:r w:rsidRPr="003147E7">
        <w:rPr>
          <w:lang w:val="en-GB"/>
        </w:rPr>
        <w:t xml:space="preserve"> </w:t>
      </w:r>
      <w:r w:rsidRPr="00437F44">
        <w:rPr>
          <w:i/>
          <w:lang w:val="en-GB"/>
        </w:rPr>
        <w:t>Botany Illustrated – Introduction to pla</w:t>
      </w:r>
      <w:r w:rsidR="00437F44" w:rsidRPr="00437F44">
        <w:rPr>
          <w:i/>
          <w:lang w:val="en-GB"/>
        </w:rPr>
        <w:t>nt</w:t>
      </w:r>
      <w:r w:rsidRPr="00437F44">
        <w:rPr>
          <w:i/>
          <w:lang w:val="en-GB"/>
        </w:rPr>
        <w:t>s, major groups, flowering plant families</w:t>
      </w:r>
      <w:r w:rsidRPr="003147E7">
        <w:rPr>
          <w:lang w:val="en-GB"/>
        </w:rPr>
        <w:t xml:space="preserve">. </w:t>
      </w:r>
      <w:proofErr w:type="gramStart"/>
      <w:r w:rsidRPr="003147E7">
        <w:rPr>
          <w:lang w:val="en-GB"/>
        </w:rPr>
        <w:t>2 ed. Part 3</w:t>
      </w:r>
      <w:r w:rsidR="00437F44">
        <w:rPr>
          <w:lang w:val="en-GB"/>
        </w:rPr>
        <w:t>.</w:t>
      </w:r>
      <w:proofErr w:type="gramEnd"/>
      <w:r w:rsidR="00437F44">
        <w:rPr>
          <w:lang w:val="en-GB"/>
        </w:rPr>
        <w:t xml:space="preserve"> New York: Sprinter. </w:t>
      </w:r>
      <w:r w:rsidRPr="003147E7">
        <w:rPr>
          <w:lang w:val="en-GB"/>
        </w:rPr>
        <w:t>pp. 125-126.</w:t>
      </w:r>
    </w:p>
    <w:p w:rsidR="009A05AE" w:rsidRDefault="00A366BE" w:rsidP="003147E7">
      <w:pPr>
        <w:autoSpaceDE w:val="0"/>
        <w:autoSpaceDN w:val="0"/>
        <w:adjustRightInd w:val="0"/>
        <w:spacing w:line="360" w:lineRule="auto"/>
        <w:ind w:left="993" w:hanging="993"/>
        <w:jc w:val="both"/>
        <w:rPr>
          <w:lang w:val="en-US"/>
        </w:rPr>
      </w:pPr>
      <w:r w:rsidRPr="00A366BE">
        <w:rPr>
          <w:lang w:val="en-GB"/>
        </w:rPr>
        <w:t>Gorret, N., bin Rosli, S. K., Oppenheim, S. F., Willis, L. B., Lessard, P. A., Rha, C. a</w:t>
      </w:r>
      <w:r w:rsidR="00EC194D">
        <w:rPr>
          <w:lang w:val="en-GB"/>
        </w:rPr>
        <w:t>nd</w:t>
      </w:r>
      <w:r w:rsidRPr="00A366BE">
        <w:rPr>
          <w:lang w:val="en-GB"/>
        </w:rPr>
        <w:t xml:space="preserve"> Sinskey, A. J. 2004. </w:t>
      </w:r>
      <w:r w:rsidR="0026076B">
        <w:rPr>
          <w:lang w:val="en-US"/>
        </w:rPr>
        <w:t>Bioreactor culture of oil palm (</w:t>
      </w:r>
      <w:r w:rsidR="0026076B" w:rsidRPr="0026076B">
        <w:rPr>
          <w:i/>
          <w:lang w:val="en-US"/>
        </w:rPr>
        <w:t>Elaeis guineensis</w:t>
      </w:r>
      <w:r w:rsidR="0026076B">
        <w:rPr>
          <w:lang w:val="en-US"/>
        </w:rPr>
        <w:t xml:space="preserve">) and effects of nitrogen source, inoculums size, and conditioned medium on biomass production. </w:t>
      </w:r>
      <w:r w:rsidR="0026076B" w:rsidRPr="0026076B">
        <w:rPr>
          <w:i/>
          <w:lang w:val="en-US"/>
        </w:rPr>
        <w:t>Journal of Biotechnology</w:t>
      </w:r>
      <w:r w:rsidR="0026076B">
        <w:rPr>
          <w:lang w:val="en-US"/>
        </w:rPr>
        <w:t xml:space="preserve"> 108: 253-263.</w:t>
      </w:r>
    </w:p>
    <w:p w:rsidR="004F1210" w:rsidRPr="003147E7" w:rsidRDefault="00E83478" w:rsidP="003147E7">
      <w:pPr>
        <w:autoSpaceDE w:val="0"/>
        <w:autoSpaceDN w:val="0"/>
        <w:adjustRightInd w:val="0"/>
        <w:spacing w:line="360" w:lineRule="auto"/>
        <w:ind w:left="993" w:hanging="993"/>
        <w:jc w:val="both"/>
        <w:rPr>
          <w:lang w:val="en-GB"/>
        </w:rPr>
      </w:pPr>
      <w:r w:rsidRPr="003F0B38">
        <w:t>Guerra, M.</w:t>
      </w:r>
      <w:r w:rsidR="003B59A7" w:rsidRPr="003F0B38">
        <w:t xml:space="preserve"> </w:t>
      </w:r>
      <w:r w:rsidRPr="003F0B38">
        <w:t>P.</w:t>
      </w:r>
      <w:r w:rsidR="003B59A7" w:rsidRPr="003F0B38">
        <w:t xml:space="preserve"> and</w:t>
      </w:r>
      <w:r w:rsidRPr="003F0B38">
        <w:t xml:space="preserve"> Handro</w:t>
      </w:r>
      <w:r w:rsidR="00B82EE1" w:rsidRPr="003F0B38">
        <w:rPr>
          <w:caps/>
        </w:rPr>
        <w:t>, W.</w:t>
      </w:r>
      <w:r w:rsidR="00B82EE1" w:rsidRPr="003F0B38">
        <w:t xml:space="preserve"> 1988. </w:t>
      </w:r>
      <w:proofErr w:type="gramStart"/>
      <w:r w:rsidR="004F1210" w:rsidRPr="003147E7">
        <w:rPr>
          <w:lang w:val="en-GB"/>
        </w:rPr>
        <w:t xml:space="preserve">Somatic embryogenesis and plant regeneration in embryo cultures of </w:t>
      </w:r>
      <w:r w:rsidR="004F1210" w:rsidRPr="003147E7">
        <w:rPr>
          <w:i/>
          <w:lang w:val="en-GB"/>
        </w:rPr>
        <w:t>Euterpe edulis</w:t>
      </w:r>
      <w:r w:rsidR="004F1210" w:rsidRPr="003147E7">
        <w:rPr>
          <w:lang w:val="en-GB"/>
        </w:rPr>
        <w:t xml:space="preserve"> mart.</w:t>
      </w:r>
      <w:proofErr w:type="gramEnd"/>
      <w:r w:rsidR="004F1210" w:rsidRPr="003147E7">
        <w:rPr>
          <w:lang w:val="en-GB"/>
        </w:rPr>
        <w:t xml:space="preserve"> </w:t>
      </w:r>
      <w:proofErr w:type="gramStart"/>
      <w:r w:rsidR="004F1210" w:rsidRPr="003147E7">
        <w:rPr>
          <w:lang w:val="en-GB"/>
        </w:rPr>
        <w:t>(</w:t>
      </w:r>
      <w:r w:rsidR="00A733AD" w:rsidRPr="003147E7">
        <w:rPr>
          <w:lang w:val="en-GB"/>
        </w:rPr>
        <w:t>P</w:t>
      </w:r>
      <w:r w:rsidR="004F1210" w:rsidRPr="003147E7">
        <w:rPr>
          <w:lang w:val="en-GB"/>
        </w:rPr>
        <w:t>almae)</w:t>
      </w:r>
      <w:r w:rsidR="003B59A7">
        <w:rPr>
          <w:lang w:val="en-GB"/>
        </w:rPr>
        <w:t>.</w:t>
      </w:r>
      <w:proofErr w:type="gramEnd"/>
      <w:r w:rsidR="004F1210" w:rsidRPr="003147E7">
        <w:rPr>
          <w:lang w:val="en-GB"/>
        </w:rPr>
        <w:t xml:space="preserve"> </w:t>
      </w:r>
      <w:r w:rsidR="004F1210" w:rsidRPr="00437F44">
        <w:rPr>
          <w:i/>
          <w:lang w:val="en-GB"/>
        </w:rPr>
        <w:t>Plant Cell Reports</w:t>
      </w:r>
      <w:r w:rsidR="004F1210" w:rsidRPr="003147E7">
        <w:rPr>
          <w:lang w:val="en-GB"/>
        </w:rPr>
        <w:t xml:space="preserve"> 7:</w:t>
      </w:r>
      <w:r w:rsidR="00437F44">
        <w:rPr>
          <w:lang w:val="en-GB"/>
        </w:rPr>
        <w:t xml:space="preserve"> </w:t>
      </w:r>
      <w:r w:rsidR="004F1210" w:rsidRPr="003147E7">
        <w:rPr>
          <w:lang w:val="en-GB"/>
        </w:rPr>
        <w:t>550-552</w:t>
      </w:r>
      <w:r w:rsidR="00437F44">
        <w:rPr>
          <w:lang w:val="en-GB"/>
        </w:rPr>
        <w:t>.</w:t>
      </w:r>
    </w:p>
    <w:p w:rsidR="005E3823" w:rsidRPr="003147E7" w:rsidRDefault="00A366BE" w:rsidP="003147E7">
      <w:pPr>
        <w:autoSpaceDE w:val="0"/>
        <w:autoSpaceDN w:val="0"/>
        <w:adjustRightInd w:val="0"/>
        <w:spacing w:line="360" w:lineRule="auto"/>
        <w:ind w:left="993" w:hanging="993"/>
        <w:jc w:val="both"/>
        <w:rPr>
          <w:lang w:val="en-GB"/>
        </w:rPr>
      </w:pPr>
      <w:r w:rsidRPr="00ED31F4">
        <w:rPr>
          <w:lang w:val="es-CO"/>
        </w:rPr>
        <w:t>Guerra, M. P.</w:t>
      </w:r>
      <w:r w:rsidR="003B59A7" w:rsidRPr="00ED31F4">
        <w:rPr>
          <w:lang w:val="es-CO"/>
        </w:rPr>
        <w:t xml:space="preserve"> and</w:t>
      </w:r>
      <w:r w:rsidRPr="00ED31F4">
        <w:rPr>
          <w:lang w:val="es-CO"/>
        </w:rPr>
        <w:t xml:space="preserve"> Handro</w:t>
      </w:r>
      <w:r w:rsidRPr="00ED31F4">
        <w:rPr>
          <w:caps/>
          <w:lang w:val="es-CO"/>
        </w:rPr>
        <w:t>, W</w:t>
      </w:r>
      <w:r w:rsidRPr="00ED31F4">
        <w:rPr>
          <w:lang w:val="es-CO"/>
        </w:rPr>
        <w:t xml:space="preserve">. 1998. </w:t>
      </w:r>
      <w:r w:rsidR="005E3823" w:rsidRPr="003147E7">
        <w:rPr>
          <w:lang w:val="en-GB"/>
        </w:rPr>
        <w:t xml:space="preserve">Somatic </w:t>
      </w:r>
      <w:r w:rsidR="00A733AD" w:rsidRPr="003147E7">
        <w:rPr>
          <w:lang w:val="en-GB"/>
        </w:rPr>
        <w:t>e</w:t>
      </w:r>
      <w:r w:rsidR="005E3823" w:rsidRPr="003147E7">
        <w:rPr>
          <w:lang w:val="en-GB"/>
        </w:rPr>
        <w:t xml:space="preserve">mbryogenesis and </w:t>
      </w:r>
      <w:r w:rsidR="00A733AD" w:rsidRPr="003147E7">
        <w:rPr>
          <w:lang w:val="en-GB"/>
        </w:rPr>
        <w:t>p</w:t>
      </w:r>
      <w:r w:rsidR="005E3823" w:rsidRPr="003147E7">
        <w:rPr>
          <w:lang w:val="en-GB"/>
        </w:rPr>
        <w:t xml:space="preserve">lant </w:t>
      </w:r>
      <w:r w:rsidR="00A733AD" w:rsidRPr="003147E7">
        <w:rPr>
          <w:lang w:val="en-GB"/>
        </w:rPr>
        <w:t>r</w:t>
      </w:r>
      <w:r w:rsidR="005E3823" w:rsidRPr="003147E7">
        <w:rPr>
          <w:lang w:val="en-GB"/>
        </w:rPr>
        <w:t xml:space="preserve">egeneration in </w:t>
      </w:r>
      <w:r w:rsidR="00A733AD" w:rsidRPr="003147E7">
        <w:rPr>
          <w:lang w:val="en-GB"/>
        </w:rPr>
        <w:t>d</w:t>
      </w:r>
      <w:r w:rsidR="005E3823" w:rsidRPr="003147E7">
        <w:rPr>
          <w:lang w:val="en-GB"/>
        </w:rPr>
        <w:t xml:space="preserve">ifferent </w:t>
      </w:r>
      <w:r w:rsidR="00A733AD" w:rsidRPr="003147E7">
        <w:rPr>
          <w:lang w:val="en-GB"/>
        </w:rPr>
        <w:t>o</w:t>
      </w:r>
      <w:r w:rsidR="005E3823" w:rsidRPr="003147E7">
        <w:rPr>
          <w:lang w:val="en-GB"/>
        </w:rPr>
        <w:t xml:space="preserve">rgans of </w:t>
      </w:r>
      <w:r w:rsidR="005E3823" w:rsidRPr="003147E7">
        <w:rPr>
          <w:i/>
          <w:lang w:val="en-GB"/>
        </w:rPr>
        <w:t>Euterpe edulis</w:t>
      </w:r>
      <w:r w:rsidR="005E3823" w:rsidRPr="003147E7">
        <w:rPr>
          <w:lang w:val="en-GB"/>
        </w:rPr>
        <w:t xml:space="preserve"> Mart. (Palmae): </w:t>
      </w:r>
      <w:r w:rsidR="00A733AD" w:rsidRPr="003147E7">
        <w:rPr>
          <w:lang w:val="en-GB"/>
        </w:rPr>
        <w:t>c</w:t>
      </w:r>
      <w:r w:rsidR="005E3823" w:rsidRPr="003147E7">
        <w:rPr>
          <w:lang w:val="en-GB"/>
        </w:rPr>
        <w:t xml:space="preserve">ontrol and </w:t>
      </w:r>
      <w:r w:rsidR="00A733AD" w:rsidRPr="003147E7">
        <w:rPr>
          <w:lang w:val="en-GB"/>
        </w:rPr>
        <w:t>s</w:t>
      </w:r>
      <w:r w:rsidR="005E3823" w:rsidRPr="003147E7">
        <w:rPr>
          <w:lang w:val="en-GB"/>
        </w:rPr>
        <w:t xml:space="preserve">tructural </w:t>
      </w:r>
      <w:r w:rsidR="00A733AD" w:rsidRPr="003147E7">
        <w:rPr>
          <w:lang w:val="en-GB"/>
        </w:rPr>
        <w:t>f</w:t>
      </w:r>
      <w:r w:rsidR="005E3823" w:rsidRPr="003147E7">
        <w:rPr>
          <w:lang w:val="en-GB"/>
        </w:rPr>
        <w:t xml:space="preserve">eatures. </w:t>
      </w:r>
      <w:r w:rsidR="006E4213" w:rsidRPr="00437F44">
        <w:rPr>
          <w:i/>
          <w:lang w:val="en-GB"/>
        </w:rPr>
        <w:t>Journal of Plant Research</w:t>
      </w:r>
      <w:r w:rsidR="006E4213" w:rsidRPr="003147E7">
        <w:rPr>
          <w:lang w:val="en-GB"/>
        </w:rPr>
        <w:t xml:space="preserve"> </w:t>
      </w:r>
      <w:r w:rsidR="00437F44">
        <w:rPr>
          <w:lang w:val="en-GB"/>
        </w:rPr>
        <w:t>111: 65-71.</w:t>
      </w:r>
    </w:p>
    <w:p w:rsidR="00B0757E" w:rsidRPr="003147E7" w:rsidRDefault="00C0416E" w:rsidP="003147E7">
      <w:pPr>
        <w:autoSpaceDE w:val="0"/>
        <w:autoSpaceDN w:val="0"/>
        <w:adjustRightInd w:val="0"/>
        <w:spacing w:line="360" w:lineRule="auto"/>
        <w:ind w:left="993" w:hanging="993"/>
        <w:jc w:val="both"/>
        <w:rPr>
          <w:lang w:val="en-GB"/>
        </w:rPr>
      </w:pPr>
      <w:proofErr w:type="gramStart"/>
      <w:r w:rsidRPr="003147E7">
        <w:rPr>
          <w:lang w:val="en-GB"/>
        </w:rPr>
        <w:t>Gueye, B</w:t>
      </w:r>
      <w:r w:rsidR="0095297A">
        <w:rPr>
          <w:lang w:val="en-GB"/>
        </w:rPr>
        <w:t>.,</w:t>
      </w:r>
      <w:r w:rsidRPr="003147E7">
        <w:rPr>
          <w:lang w:val="en-GB"/>
        </w:rPr>
        <w:t xml:space="preserve"> Morcillo, F</w:t>
      </w:r>
      <w:r w:rsidR="0095297A">
        <w:rPr>
          <w:lang w:val="en-GB"/>
        </w:rPr>
        <w:t>.,</w:t>
      </w:r>
      <w:r w:rsidRPr="003147E7">
        <w:rPr>
          <w:lang w:val="en-GB"/>
        </w:rPr>
        <w:t xml:space="preserve"> Collin, M</w:t>
      </w:r>
      <w:r w:rsidR="0095297A">
        <w:rPr>
          <w:lang w:val="en-GB"/>
        </w:rPr>
        <w:t xml:space="preserve">., </w:t>
      </w:r>
      <w:r w:rsidRPr="003147E7">
        <w:rPr>
          <w:lang w:val="en-GB"/>
        </w:rPr>
        <w:t>Gargani, D</w:t>
      </w:r>
      <w:r w:rsidR="0095297A">
        <w:rPr>
          <w:lang w:val="en-GB"/>
        </w:rPr>
        <w:t>.,</w:t>
      </w:r>
      <w:r w:rsidRPr="003147E7">
        <w:rPr>
          <w:lang w:val="en-GB"/>
        </w:rPr>
        <w:t xml:space="preserve"> Overvoorde, P</w:t>
      </w:r>
      <w:r w:rsidR="0095297A">
        <w:rPr>
          <w:lang w:val="en-GB"/>
        </w:rPr>
        <w:t>.,</w:t>
      </w:r>
      <w:r w:rsidRPr="003147E7">
        <w:rPr>
          <w:lang w:val="en-GB"/>
        </w:rPr>
        <w:t xml:space="preserve"> Aberlenc-Bertossi, F</w:t>
      </w:r>
      <w:r w:rsidR="0095297A">
        <w:rPr>
          <w:lang w:val="en-GB"/>
        </w:rPr>
        <w:t>.,</w:t>
      </w:r>
      <w:r w:rsidRPr="003147E7">
        <w:rPr>
          <w:lang w:val="en-GB"/>
        </w:rPr>
        <w:t xml:space="preserve"> Tranbarger, T.</w:t>
      </w:r>
      <w:r w:rsidR="003B59A7">
        <w:rPr>
          <w:lang w:val="en-GB"/>
        </w:rPr>
        <w:t xml:space="preserve"> </w:t>
      </w:r>
      <w:r w:rsidRPr="003147E7">
        <w:rPr>
          <w:lang w:val="en-GB"/>
        </w:rPr>
        <w:t>J</w:t>
      </w:r>
      <w:r w:rsidR="0095297A">
        <w:rPr>
          <w:lang w:val="en-GB"/>
        </w:rPr>
        <w:t>.,</w:t>
      </w:r>
      <w:r w:rsidRPr="003147E7">
        <w:rPr>
          <w:lang w:val="en-GB"/>
        </w:rPr>
        <w:t xml:space="preserve"> Sane, D</w:t>
      </w:r>
      <w:r w:rsidR="0095297A">
        <w:rPr>
          <w:lang w:val="en-GB"/>
        </w:rPr>
        <w:t>.,</w:t>
      </w:r>
      <w:r w:rsidRPr="003147E7">
        <w:rPr>
          <w:lang w:val="en-GB"/>
        </w:rPr>
        <w:t xml:space="preserve"> Tregear, J.</w:t>
      </w:r>
      <w:r w:rsidR="003B59A7">
        <w:rPr>
          <w:lang w:val="en-GB"/>
        </w:rPr>
        <w:t xml:space="preserve"> </w:t>
      </w:r>
      <w:r w:rsidRPr="003147E7">
        <w:rPr>
          <w:lang w:val="en-GB"/>
        </w:rPr>
        <w:t>W</w:t>
      </w:r>
      <w:r w:rsidR="0095297A">
        <w:rPr>
          <w:lang w:val="en-GB"/>
        </w:rPr>
        <w:t>.,</w:t>
      </w:r>
      <w:r w:rsidRPr="003147E7">
        <w:rPr>
          <w:lang w:val="en-GB"/>
        </w:rPr>
        <w:t xml:space="preserve"> Borgel, A</w:t>
      </w:r>
      <w:r w:rsidR="0095297A">
        <w:rPr>
          <w:lang w:val="en-GB"/>
        </w:rPr>
        <w:t>.</w:t>
      </w:r>
      <w:r w:rsidR="003B59A7">
        <w:rPr>
          <w:lang w:val="en-GB"/>
        </w:rPr>
        <w:t xml:space="preserve"> and</w:t>
      </w:r>
      <w:r w:rsidRPr="003147E7">
        <w:rPr>
          <w:lang w:val="en-GB"/>
        </w:rPr>
        <w:t xml:space="preserve"> Verdeil</w:t>
      </w:r>
      <w:r w:rsidR="00B0757E" w:rsidRPr="003147E7">
        <w:rPr>
          <w:lang w:val="en-GB"/>
        </w:rPr>
        <w:t>, J-L.</w:t>
      </w:r>
      <w:proofErr w:type="gramEnd"/>
      <w:r w:rsidR="00B0757E" w:rsidRPr="003147E7">
        <w:rPr>
          <w:lang w:val="en-GB"/>
        </w:rPr>
        <w:t xml:space="preserve"> 2009. Acquisition of callogenic capacity in date palm leaf tissues in response to 2</w:t>
      </w:r>
      <w:proofErr w:type="gramStart"/>
      <w:r w:rsidR="00B0757E" w:rsidRPr="003147E7">
        <w:rPr>
          <w:lang w:val="en-GB"/>
        </w:rPr>
        <w:t>,4</w:t>
      </w:r>
      <w:proofErr w:type="gramEnd"/>
      <w:r w:rsidR="00D7309F">
        <w:rPr>
          <w:lang w:val="en-GB"/>
        </w:rPr>
        <w:noBreakHyphen/>
      </w:r>
      <w:r w:rsidR="00B0757E" w:rsidRPr="003147E7">
        <w:rPr>
          <w:lang w:val="en-GB"/>
        </w:rPr>
        <w:t xml:space="preserve">D treatment. </w:t>
      </w:r>
      <w:r w:rsidR="0055581C" w:rsidRPr="0055581C">
        <w:rPr>
          <w:i/>
          <w:lang w:val="en-GB"/>
        </w:rPr>
        <w:t>Plant Cell, Tissue and Organ Culture</w:t>
      </w:r>
      <w:r w:rsidR="006E4213" w:rsidRPr="003147E7">
        <w:rPr>
          <w:lang w:val="en-GB"/>
        </w:rPr>
        <w:t xml:space="preserve"> </w:t>
      </w:r>
      <w:r w:rsidR="00B0757E" w:rsidRPr="003147E7">
        <w:rPr>
          <w:lang w:val="en-GB"/>
        </w:rPr>
        <w:t>99:</w:t>
      </w:r>
      <w:r w:rsidR="006227AC">
        <w:rPr>
          <w:lang w:val="en-GB"/>
        </w:rPr>
        <w:t xml:space="preserve"> </w:t>
      </w:r>
      <w:r w:rsidR="00B0757E" w:rsidRPr="003147E7">
        <w:rPr>
          <w:lang w:val="en-GB"/>
        </w:rPr>
        <w:t>35</w:t>
      </w:r>
      <w:r w:rsidR="003B59A7">
        <w:rPr>
          <w:lang w:val="en-GB"/>
        </w:rPr>
        <w:t>-</w:t>
      </w:r>
      <w:r w:rsidR="00B0757E" w:rsidRPr="003147E7">
        <w:rPr>
          <w:lang w:val="en-GB"/>
        </w:rPr>
        <w:t>45.</w:t>
      </w:r>
    </w:p>
    <w:p w:rsidR="00826E89" w:rsidRPr="003147E7" w:rsidRDefault="00C0416E" w:rsidP="003147E7">
      <w:pPr>
        <w:autoSpaceDE w:val="0"/>
        <w:autoSpaceDN w:val="0"/>
        <w:adjustRightInd w:val="0"/>
        <w:spacing w:line="360" w:lineRule="auto"/>
        <w:ind w:left="993" w:hanging="993"/>
        <w:jc w:val="both"/>
        <w:rPr>
          <w:lang w:val="en-GB"/>
        </w:rPr>
      </w:pPr>
      <w:proofErr w:type="gramStart"/>
      <w:r w:rsidRPr="003147E7">
        <w:rPr>
          <w:lang w:val="en-GB"/>
        </w:rPr>
        <w:t>Gupta, P.</w:t>
      </w:r>
      <w:r w:rsidR="00AD4D92">
        <w:rPr>
          <w:lang w:val="en-GB"/>
        </w:rPr>
        <w:t xml:space="preserve"> </w:t>
      </w:r>
      <w:r w:rsidRPr="003147E7">
        <w:rPr>
          <w:lang w:val="en-GB"/>
        </w:rPr>
        <w:t>K</w:t>
      </w:r>
      <w:r w:rsidR="0095297A">
        <w:rPr>
          <w:lang w:val="en-GB"/>
        </w:rPr>
        <w:t>.,</w:t>
      </w:r>
      <w:r w:rsidRPr="003147E7">
        <w:rPr>
          <w:lang w:val="en-GB"/>
        </w:rPr>
        <w:t xml:space="preserve"> Kendurkar, S.</w:t>
      </w:r>
      <w:r w:rsidR="00AD4D92">
        <w:rPr>
          <w:lang w:val="en-GB"/>
        </w:rPr>
        <w:t xml:space="preserve"> </w:t>
      </w:r>
      <w:r w:rsidRPr="003147E7">
        <w:rPr>
          <w:lang w:val="en-GB"/>
        </w:rPr>
        <w:t>V</w:t>
      </w:r>
      <w:r w:rsidR="0095297A">
        <w:rPr>
          <w:lang w:val="en-GB"/>
        </w:rPr>
        <w:t>.,</w:t>
      </w:r>
      <w:r w:rsidRPr="003147E7">
        <w:rPr>
          <w:lang w:val="en-GB"/>
        </w:rPr>
        <w:t xml:space="preserve"> Kulkarni, V.</w:t>
      </w:r>
      <w:r w:rsidR="00AD4D92">
        <w:rPr>
          <w:lang w:val="en-GB"/>
        </w:rPr>
        <w:t xml:space="preserve"> </w:t>
      </w:r>
      <w:r w:rsidRPr="003147E7">
        <w:rPr>
          <w:lang w:val="en-GB"/>
        </w:rPr>
        <w:t>M</w:t>
      </w:r>
      <w:r w:rsidR="0095297A">
        <w:rPr>
          <w:lang w:val="en-GB"/>
        </w:rPr>
        <w:t>.,</w:t>
      </w:r>
      <w:r w:rsidRPr="003147E7">
        <w:rPr>
          <w:lang w:val="en-GB"/>
        </w:rPr>
        <w:t xml:space="preserve"> Shirgurkar, M.</w:t>
      </w:r>
      <w:r w:rsidR="00AD4D92">
        <w:rPr>
          <w:lang w:val="en-GB"/>
        </w:rPr>
        <w:t xml:space="preserve"> </w:t>
      </w:r>
      <w:r w:rsidRPr="003147E7">
        <w:rPr>
          <w:lang w:val="en-GB"/>
        </w:rPr>
        <w:t>V</w:t>
      </w:r>
      <w:r w:rsidR="0095297A">
        <w:rPr>
          <w:lang w:val="en-GB"/>
        </w:rPr>
        <w:t>.</w:t>
      </w:r>
      <w:r w:rsidR="00AD4D92">
        <w:rPr>
          <w:lang w:val="en-GB"/>
        </w:rPr>
        <w:t xml:space="preserve"> and</w:t>
      </w:r>
      <w:r w:rsidRPr="003147E7">
        <w:rPr>
          <w:lang w:val="en-GB"/>
        </w:rPr>
        <w:t xml:space="preserve"> Mascarenhas</w:t>
      </w:r>
      <w:r w:rsidR="00826E89" w:rsidRPr="003147E7">
        <w:rPr>
          <w:lang w:val="en-GB"/>
        </w:rPr>
        <w:t>, A.</w:t>
      </w:r>
      <w:r w:rsidR="00AD4D92">
        <w:rPr>
          <w:lang w:val="en-GB"/>
        </w:rPr>
        <w:t xml:space="preserve"> </w:t>
      </w:r>
      <w:r w:rsidR="00826E89" w:rsidRPr="003147E7">
        <w:rPr>
          <w:lang w:val="en-GB"/>
        </w:rPr>
        <w:t>F. 1984.</w:t>
      </w:r>
      <w:proofErr w:type="gramEnd"/>
      <w:r w:rsidR="00826E89" w:rsidRPr="003147E7">
        <w:rPr>
          <w:lang w:val="en-GB"/>
        </w:rPr>
        <w:t xml:space="preserve"> </w:t>
      </w:r>
      <w:proofErr w:type="gramStart"/>
      <w:r w:rsidR="00826E89" w:rsidRPr="003147E7">
        <w:rPr>
          <w:lang w:val="en-GB"/>
        </w:rPr>
        <w:t>Somatic embryogenesis and plants from zygotic embryos of coconut (</w:t>
      </w:r>
      <w:r w:rsidR="00826E89" w:rsidRPr="003147E7">
        <w:rPr>
          <w:i/>
          <w:lang w:val="en-GB"/>
        </w:rPr>
        <w:t>Cocos nucifera</w:t>
      </w:r>
      <w:r w:rsidR="00826E89" w:rsidRPr="003147E7">
        <w:rPr>
          <w:lang w:val="en-GB"/>
        </w:rPr>
        <w:t xml:space="preserve"> L.) </w:t>
      </w:r>
      <w:r w:rsidR="00826E89" w:rsidRPr="003147E7">
        <w:rPr>
          <w:i/>
          <w:lang w:val="en-GB"/>
        </w:rPr>
        <w:t>in vitro</w:t>
      </w:r>
      <w:r w:rsidR="00826E89" w:rsidRPr="003147E7">
        <w:rPr>
          <w:lang w:val="en-GB"/>
        </w:rPr>
        <w:t>.</w:t>
      </w:r>
      <w:proofErr w:type="gramEnd"/>
      <w:r w:rsidR="00826E89" w:rsidRPr="003147E7">
        <w:rPr>
          <w:lang w:val="en-GB"/>
        </w:rPr>
        <w:t xml:space="preserve"> </w:t>
      </w:r>
      <w:r w:rsidR="00826E89" w:rsidRPr="00437F44">
        <w:rPr>
          <w:i/>
          <w:lang w:val="en-GB"/>
        </w:rPr>
        <w:t>Plant Cell Reports</w:t>
      </w:r>
      <w:r w:rsidR="00826E89" w:rsidRPr="003147E7">
        <w:rPr>
          <w:lang w:val="en-GB"/>
        </w:rPr>
        <w:t xml:space="preserve"> 3: 222-225.</w:t>
      </w:r>
    </w:p>
    <w:p w:rsidR="00094AF4" w:rsidRPr="003147E7" w:rsidRDefault="00C0416E" w:rsidP="003147E7">
      <w:pPr>
        <w:autoSpaceDE w:val="0"/>
        <w:autoSpaceDN w:val="0"/>
        <w:adjustRightInd w:val="0"/>
        <w:spacing w:line="360" w:lineRule="auto"/>
        <w:ind w:left="993" w:hanging="993"/>
        <w:jc w:val="both"/>
        <w:rPr>
          <w:lang w:val="en-GB"/>
        </w:rPr>
      </w:pPr>
      <w:r w:rsidRPr="003147E7">
        <w:rPr>
          <w:lang w:val="en-GB"/>
        </w:rPr>
        <w:t>Huong, L.</w:t>
      </w:r>
      <w:r w:rsidR="00442A32">
        <w:rPr>
          <w:lang w:val="en-GB"/>
        </w:rPr>
        <w:t xml:space="preserve"> </w:t>
      </w:r>
      <w:r w:rsidRPr="003147E7">
        <w:rPr>
          <w:lang w:val="en-GB"/>
        </w:rPr>
        <w:t>T</w:t>
      </w:r>
      <w:r w:rsidR="00442A32">
        <w:rPr>
          <w:lang w:val="en-GB"/>
        </w:rPr>
        <w:t xml:space="preserve"> </w:t>
      </w:r>
      <w:r w:rsidRPr="003147E7">
        <w:rPr>
          <w:lang w:val="en-GB"/>
        </w:rPr>
        <w:t>.</w:t>
      </w:r>
      <w:proofErr w:type="gramStart"/>
      <w:r w:rsidRPr="003147E7">
        <w:rPr>
          <w:lang w:val="en-GB"/>
        </w:rPr>
        <w:t>L</w:t>
      </w:r>
      <w:r w:rsidR="0095297A">
        <w:rPr>
          <w:lang w:val="en-GB"/>
        </w:rPr>
        <w:t>.,</w:t>
      </w:r>
      <w:proofErr w:type="gramEnd"/>
      <w:r w:rsidRPr="003147E7">
        <w:rPr>
          <w:lang w:val="en-GB"/>
        </w:rPr>
        <w:t xml:space="preserve"> Baiocco, M</w:t>
      </w:r>
      <w:r w:rsidR="0095297A">
        <w:rPr>
          <w:lang w:val="en-GB"/>
        </w:rPr>
        <w:t>.,</w:t>
      </w:r>
      <w:r w:rsidRPr="003147E7">
        <w:rPr>
          <w:lang w:val="en-GB"/>
        </w:rPr>
        <w:t xml:space="preserve"> Huy, B.</w:t>
      </w:r>
      <w:r w:rsidR="00442A32">
        <w:rPr>
          <w:lang w:val="en-GB"/>
        </w:rPr>
        <w:t xml:space="preserve"> </w:t>
      </w:r>
      <w:r w:rsidRPr="003147E7">
        <w:rPr>
          <w:lang w:val="en-GB"/>
        </w:rPr>
        <w:t>P</w:t>
      </w:r>
      <w:r w:rsidR="0095297A">
        <w:rPr>
          <w:lang w:val="en-GB"/>
        </w:rPr>
        <w:t>.,</w:t>
      </w:r>
      <w:r w:rsidRPr="003147E7">
        <w:rPr>
          <w:lang w:val="en-GB"/>
        </w:rPr>
        <w:t xml:space="preserve"> Mezzetti, B</w:t>
      </w:r>
      <w:r w:rsidR="0095297A">
        <w:rPr>
          <w:lang w:val="en-GB"/>
        </w:rPr>
        <w:t>.,</w:t>
      </w:r>
      <w:r w:rsidRPr="003147E7">
        <w:rPr>
          <w:lang w:val="en-GB"/>
        </w:rPr>
        <w:t xml:space="preserve"> Santilocchi, R</w:t>
      </w:r>
      <w:r w:rsidR="0095297A">
        <w:rPr>
          <w:lang w:val="en-GB"/>
        </w:rPr>
        <w:t>.</w:t>
      </w:r>
      <w:r w:rsidR="00761F16">
        <w:rPr>
          <w:lang w:val="en-GB"/>
        </w:rPr>
        <w:t xml:space="preserve"> and</w:t>
      </w:r>
      <w:r w:rsidRPr="003147E7">
        <w:rPr>
          <w:lang w:val="en-GB"/>
        </w:rPr>
        <w:t xml:space="preserve"> Rosati, </w:t>
      </w:r>
      <w:r w:rsidR="00094AF4" w:rsidRPr="003147E7">
        <w:rPr>
          <w:lang w:val="en-GB"/>
        </w:rPr>
        <w:t xml:space="preserve">P. 1999. </w:t>
      </w:r>
      <w:proofErr w:type="gramStart"/>
      <w:r w:rsidR="00094AF4" w:rsidRPr="003147E7">
        <w:rPr>
          <w:lang w:val="en-GB"/>
        </w:rPr>
        <w:t>Somatic embryogenesis in Canary Island date palm.</w:t>
      </w:r>
      <w:proofErr w:type="gramEnd"/>
      <w:r w:rsidR="00094AF4" w:rsidRPr="003147E7">
        <w:rPr>
          <w:lang w:val="en-GB"/>
        </w:rPr>
        <w:t xml:space="preserve"> </w:t>
      </w:r>
      <w:r w:rsidR="00094AF4" w:rsidRPr="00437F44">
        <w:rPr>
          <w:i/>
          <w:lang w:val="en-GB"/>
        </w:rPr>
        <w:t>Plant Cell, Tissue and Organ Culture</w:t>
      </w:r>
      <w:r w:rsidR="00094AF4" w:rsidRPr="003147E7">
        <w:rPr>
          <w:lang w:val="en-GB"/>
        </w:rPr>
        <w:t xml:space="preserve"> 56:</w:t>
      </w:r>
      <w:r w:rsidR="00437F44">
        <w:rPr>
          <w:lang w:val="en-GB"/>
        </w:rPr>
        <w:t xml:space="preserve"> </w:t>
      </w:r>
      <w:r w:rsidR="00094AF4" w:rsidRPr="003147E7">
        <w:rPr>
          <w:lang w:val="en-GB"/>
        </w:rPr>
        <w:t xml:space="preserve">1-7. </w:t>
      </w:r>
    </w:p>
    <w:p w:rsidR="002C7D82" w:rsidRPr="003147E7" w:rsidRDefault="00A366BE" w:rsidP="003147E7">
      <w:pPr>
        <w:autoSpaceDE w:val="0"/>
        <w:autoSpaceDN w:val="0"/>
        <w:adjustRightInd w:val="0"/>
        <w:spacing w:line="360" w:lineRule="auto"/>
        <w:ind w:left="993" w:hanging="993"/>
        <w:jc w:val="both"/>
        <w:rPr>
          <w:lang w:val="en-GB"/>
        </w:rPr>
      </w:pPr>
      <w:proofErr w:type="gramStart"/>
      <w:r w:rsidRPr="00A366BE">
        <w:rPr>
          <w:lang w:val="en-US"/>
        </w:rPr>
        <w:t>Jaligot, E., Rival, A., Beulé, T., Dussert, S.</w:t>
      </w:r>
      <w:r w:rsidR="00FB70A6">
        <w:rPr>
          <w:lang w:val="en-US"/>
        </w:rPr>
        <w:t xml:space="preserve"> and</w:t>
      </w:r>
      <w:r w:rsidRPr="00A366BE">
        <w:rPr>
          <w:lang w:val="en-US"/>
        </w:rPr>
        <w:t xml:space="preserve"> Verdeil, J.-L.</w:t>
      </w:r>
      <w:proofErr w:type="gramEnd"/>
      <w:r w:rsidRPr="00A366BE">
        <w:rPr>
          <w:lang w:val="en-US"/>
        </w:rPr>
        <w:t xml:space="preserve"> 2000. </w:t>
      </w:r>
      <w:r w:rsidR="002C7D82" w:rsidRPr="003147E7">
        <w:rPr>
          <w:lang w:val="en-GB"/>
        </w:rPr>
        <w:t>Somaclonal variation in oil palm (</w:t>
      </w:r>
      <w:r w:rsidR="002C7D82" w:rsidRPr="003147E7">
        <w:rPr>
          <w:i/>
          <w:lang w:val="en-GB"/>
        </w:rPr>
        <w:t>Elaeis guineensis</w:t>
      </w:r>
      <w:r w:rsidR="002C7D82" w:rsidRPr="003147E7">
        <w:rPr>
          <w:lang w:val="en-GB"/>
        </w:rPr>
        <w:t xml:space="preserve"> Jacq.): the DNA methylation hypothesis. </w:t>
      </w:r>
      <w:r w:rsidR="002C7D82" w:rsidRPr="00437F44">
        <w:rPr>
          <w:i/>
          <w:lang w:val="en-GB"/>
        </w:rPr>
        <w:t>Plant Cell Reports</w:t>
      </w:r>
      <w:r w:rsidR="002C7D82" w:rsidRPr="003147E7">
        <w:rPr>
          <w:lang w:val="en-GB"/>
        </w:rPr>
        <w:t xml:space="preserve"> 19: 684-690.</w:t>
      </w:r>
    </w:p>
    <w:p w:rsidR="00031B48" w:rsidRPr="004465BE" w:rsidRDefault="00C0416E" w:rsidP="003147E7">
      <w:pPr>
        <w:autoSpaceDE w:val="0"/>
        <w:autoSpaceDN w:val="0"/>
        <w:adjustRightInd w:val="0"/>
        <w:spacing w:line="360" w:lineRule="auto"/>
        <w:ind w:left="993" w:hanging="993"/>
        <w:jc w:val="both"/>
        <w:rPr>
          <w:lang w:val="en-US"/>
        </w:rPr>
      </w:pPr>
      <w:r w:rsidRPr="003147E7">
        <w:rPr>
          <w:lang w:val="en-GB"/>
        </w:rPr>
        <w:t>Jiménez</w:t>
      </w:r>
      <w:r w:rsidR="00031B48" w:rsidRPr="003147E7">
        <w:rPr>
          <w:lang w:val="en-GB"/>
        </w:rPr>
        <w:t>, V.</w:t>
      </w:r>
      <w:r w:rsidR="006F559C">
        <w:rPr>
          <w:lang w:val="en-GB"/>
        </w:rPr>
        <w:t xml:space="preserve"> </w:t>
      </w:r>
      <w:r w:rsidR="00031B48" w:rsidRPr="003147E7">
        <w:rPr>
          <w:lang w:val="en-GB"/>
        </w:rPr>
        <w:t>M</w:t>
      </w:r>
      <w:r w:rsidR="00EF70E5" w:rsidRPr="003147E7">
        <w:rPr>
          <w:lang w:val="en-GB"/>
        </w:rPr>
        <w:t>.</w:t>
      </w:r>
      <w:r w:rsidR="00EF70E5" w:rsidRPr="003147E7">
        <w:rPr>
          <w:rStyle w:val="Autor"/>
        </w:rPr>
        <w:t xml:space="preserve"> 2005. </w:t>
      </w:r>
      <w:proofErr w:type="gramStart"/>
      <w:r w:rsidR="00EF70E5" w:rsidRPr="003147E7">
        <w:rPr>
          <w:rStyle w:val="Autor"/>
          <w:smallCaps w:val="0"/>
          <w:lang w:val="en-US"/>
        </w:rPr>
        <w:t xml:space="preserve">Involvement of plant hormones and plant growth regulators on </w:t>
      </w:r>
      <w:r w:rsidR="0055581C" w:rsidRPr="0055581C">
        <w:rPr>
          <w:rStyle w:val="Autor"/>
          <w:i/>
          <w:smallCaps w:val="0"/>
          <w:lang w:val="en-US"/>
        </w:rPr>
        <w:t>in vitro</w:t>
      </w:r>
      <w:r w:rsidR="00EF70E5" w:rsidRPr="003147E7">
        <w:rPr>
          <w:rStyle w:val="Autor"/>
          <w:smallCaps w:val="0"/>
          <w:lang w:val="en-US"/>
        </w:rPr>
        <w:t xml:space="preserve"> somatic embryogenesis.</w:t>
      </w:r>
      <w:proofErr w:type="gramEnd"/>
      <w:r w:rsidR="00EF70E5" w:rsidRPr="003147E7">
        <w:rPr>
          <w:rStyle w:val="Autor"/>
          <w:smallCaps w:val="0"/>
          <w:lang w:val="en-US"/>
        </w:rPr>
        <w:t xml:space="preserve"> </w:t>
      </w:r>
      <w:r w:rsidR="00EF70E5" w:rsidRPr="00437F44">
        <w:rPr>
          <w:rStyle w:val="Autor"/>
          <w:i/>
          <w:smallCaps w:val="0"/>
          <w:lang w:val="en-US"/>
        </w:rPr>
        <w:t>Plant Growth Regulation</w:t>
      </w:r>
      <w:r w:rsidR="00EF70E5" w:rsidRPr="003147E7">
        <w:rPr>
          <w:rStyle w:val="Autor"/>
          <w:smallCaps w:val="0"/>
          <w:lang w:val="en-US"/>
        </w:rPr>
        <w:t xml:space="preserve"> 47:</w:t>
      </w:r>
      <w:r w:rsidR="00437F44">
        <w:rPr>
          <w:rStyle w:val="Autor"/>
          <w:smallCaps w:val="0"/>
          <w:lang w:val="en-US"/>
        </w:rPr>
        <w:t xml:space="preserve"> </w:t>
      </w:r>
      <w:r w:rsidR="00EF70E5" w:rsidRPr="003147E7">
        <w:rPr>
          <w:rStyle w:val="Autor"/>
          <w:smallCaps w:val="0"/>
          <w:lang w:val="en-US"/>
        </w:rPr>
        <w:t>91-110</w:t>
      </w:r>
      <w:r w:rsidR="00A366BE" w:rsidRPr="00A366BE">
        <w:rPr>
          <w:lang w:val="en-US"/>
        </w:rPr>
        <w:t>.</w:t>
      </w:r>
    </w:p>
    <w:p w:rsidR="0043048C" w:rsidRPr="003147E7" w:rsidRDefault="00C0416E" w:rsidP="003147E7">
      <w:pPr>
        <w:autoSpaceDE w:val="0"/>
        <w:autoSpaceDN w:val="0"/>
        <w:adjustRightInd w:val="0"/>
        <w:spacing w:line="360" w:lineRule="auto"/>
        <w:ind w:left="993" w:hanging="993"/>
        <w:jc w:val="both"/>
        <w:rPr>
          <w:lang w:val="en-GB"/>
        </w:rPr>
      </w:pPr>
      <w:r w:rsidRPr="003147E7">
        <w:rPr>
          <w:lang w:val="pt-BR"/>
        </w:rPr>
        <w:lastRenderedPageBreak/>
        <w:t>Jiménez, V.</w:t>
      </w:r>
      <w:r w:rsidR="004465BE">
        <w:rPr>
          <w:lang w:val="pt-BR"/>
        </w:rPr>
        <w:t xml:space="preserve"> </w:t>
      </w:r>
      <w:r w:rsidRPr="003147E7">
        <w:rPr>
          <w:lang w:val="pt-BR"/>
        </w:rPr>
        <w:t>M</w:t>
      </w:r>
      <w:r w:rsidR="0095297A">
        <w:rPr>
          <w:lang w:val="pt-BR"/>
        </w:rPr>
        <w:t>.,</w:t>
      </w:r>
      <w:r w:rsidRPr="003147E7">
        <w:rPr>
          <w:lang w:val="pt-BR"/>
        </w:rPr>
        <w:t xml:space="preserve"> Guevara, E</w:t>
      </w:r>
      <w:proofErr w:type="gramStart"/>
      <w:r w:rsidR="0095297A">
        <w:rPr>
          <w:lang w:val="pt-BR"/>
        </w:rPr>
        <w:t>.,</w:t>
      </w:r>
      <w:proofErr w:type="gramEnd"/>
      <w:r w:rsidRPr="003147E7">
        <w:rPr>
          <w:lang w:val="pt-BR"/>
        </w:rPr>
        <w:t xml:space="preserve"> Herrera, J</w:t>
      </w:r>
      <w:r w:rsidR="0095297A">
        <w:rPr>
          <w:lang w:val="pt-BR"/>
        </w:rPr>
        <w:t>.</w:t>
      </w:r>
      <w:r w:rsidR="004465BE">
        <w:rPr>
          <w:lang w:val="pt-BR"/>
        </w:rPr>
        <w:t xml:space="preserve"> </w:t>
      </w:r>
      <w:proofErr w:type="gramStart"/>
      <w:r w:rsidR="004465BE">
        <w:rPr>
          <w:lang w:val="pt-BR"/>
        </w:rPr>
        <w:t>and</w:t>
      </w:r>
      <w:proofErr w:type="gramEnd"/>
      <w:r w:rsidRPr="003147E7">
        <w:rPr>
          <w:lang w:val="pt-BR"/>
        </w:rPr>
        <w:t xml:space="preserve"> Bangerth, F. </w:t>
      </w:r>
      <w:r w:rsidR="0043048C" w:rsidRPr="003147E7">
        <w:rPr>
          <w:lang w:val="pt-BR"/>
        </w:rPr>
        <w:t xml:space="preserve">2005. </w:t>
      </w:r>
      <w:proofErr w:type="gramStart"/>
      <w:r w:rsidR="0043048C" w:rsidRPr="003147E7">
        <w:rPr>
          <w:lang w:val="en-GB"/>
        </w:rPr>
        <w:t>Evolution of endogenous hormone concentration in embryogenic cultures of carrot during early expression of somatic embryogenesis.</w:t>
      </w:r>
      <w:proofErr w:type="gramEnd"/>
      <w:r w:rsidR="0043048C" w:rsidRPr="003147E7">
        <w:rPr>
          <w:lang w:val="en-GB"/>
        </w:rPr>
        <w:t xml:space="preserve"> </w:t>
      </w:r>
      <w:r w:rsidR="0043048C" w:rsidRPr="00EC7052">
        <w:rPr>
          <w:i/>
          <w:lang w:val="en-GB"/>
        </w:rPr>
        <w:t>Plant Cell Rep</w:t>
      </w:r>
      <w:r w:rsidR="006E4213" w:rsidRPr="00EC7052">
        <w:rPr>
          <w:i/>
          <w:lang w:val="en-GB"/>
        </w:rPr>
        <w:t>orts</w:t>
      </w:r>
      <w:r w:rsidR="0043048C" w:rsidRPr="003147E7">
        <w:rPr>
          <w:lang w:val="en-GB"/>
        </w:rPr>
        <w:t xml:space="preserve"> 23:</w:t>
      </w:r>
      <w:r w:rsidR="00EC7052">
        <w:rPr>
          <w:lang w:val="en-GB"/>
        </w:rPr>
        <w:t xml:space="preserve"> </w:t>
      </w:r>
      <w:r w:rsidR="0043048C" w:rsidRPr="003147E7">
        <w:rPr>
          <w:lang w:val="en-GB"/>
        </w:rPr>
        <w:t>567</w:t>
      </w:r>
      <w:r w:rsidR="004465BE">
        <w:rPr>
          <w:lang w:val="en-GB"/>
        </w:rPr>
        <w:t>-</w:t>
      </w:r>
      <w:r w:rsidR="0043048C" w:rsidRPr="003147E7">
        <w:rPr>
          <w:lang w:val="en-GB"/>
        </w:rPr>
        <w:t>572.</w:t>
      </w:r>
    </w:p>
    <w:p w:rsidR="000E429D" w:rsidRPr="003147E7" w:rsidRDefault="00C0416E" w:rsidP="003147E7">
      <w:pPr>
        <w:autoSpaceDE w:val="0"/>
        <w:autoSpaceDN w:val="0"/>
        <w:adjustRightInd w:val="0"/>
        <w:spacing w:line="360" w:lineRule="auto"/>
        <w:ind w:left="993" w:hanging="993"/>
        <w:jc w:val="both"/>
        <w:rPr>
          <w:lang w:val="en-GB"/>
        </w:rPr>
      </w:pPr>
      <w:proofErr w:type="gramStart"/>
      <w:r w:rsidRPr="00A61820">
        <w:rPr>
          <w:lang w:val="en-US"/>
        </w:rPr>
        <w:t>Karun, A</w:t>
      </w:r>
      <w:r w:rsidR="0095297A" w:rsidRPr="00A61820">
        <w:rPr>
          <w:lang w:val="en-US"/>
        </w:rPr>
        <w:t>.,</w:t>
      </w:r>
      <w:r w:rsidRPr="00A61820">
        <w:rPr>
          <w:lang w:val="en-US"/>
        </w:rPr>
        <w:t xml:space="preserve"> Siril, E.</w:t>
      </w:r>
      <w:r w:rsidR="008D545D">
        <w:rPr>
          <w:lang w:val="en-US"/>
        </w:rPr>
        <w:t xml:space="preserve"> </w:t>
      </w:r>
      <w:r w:rsidRPr="00A61820">
        <w:rPr>
          <w:lang w:val="en-US"/>
        </w:rPr>
        <w:t>A</w:t>
      </w:r>
      <w:r w:rsidR="0095297A" w:rsidRPr="00A61820">
        <w:rPr>
          <w:lang w:val="en-US"/>
        </w:rPr>
        <w:t>.,</w:t>
      </w:r>
      <w:r w:rsidRPr="00A61820">
        <w:rPr>
          <w:lang w:val="en-US"/>
        </w:rPr>
        <w:t xml:space="preserve"> Radha, E</w:t>
      </w:r>
      <w:r w:rsidR="0095297A" w:rsidRPr="00A61820">
        <w:rPr>
          <w:lang w:val="en-US"/>
        </w:rPr>
        <w:t>.</w:t>
      </w:r>
      <w:r w:rsidR="008D545D">
        <w:rPr>
          <w:lang w:val="en-US"/>
        </w:rPr>
        <w:t xml:space="preserve"> and</w:t>
      </w:r>
      <w:r w:rsidRPr="00A61820">
        <w:rPr>
          <w:lang w:val="en-US"/>
        </w:rPr>
        <w:t xml:space="preserve"> Parthasarathy</w:t>
      </w:r>
      <w:r w:rsidR="000E429D" w:rsidRPr="00A61820">
        <w:rPr>
          <w:caps/>
          <w:lang w:val="en-US"/>
        </w:rPr>
        <w:t>, V.</w:t>
      </w:r>
      <w:r w:rsidR="008D545D">
        <w:rPr>
          <w:caps/>
          <w:lang w:val="en-US"/>
        </w:rPr>
        <w:t xml:space="preserve"> </w:t>
      </w:r>
      <w:r w:rsidR="000E429D" w:rsidRPr="00A61820">
        <w:rPr>
          <w:caps/>
          <w:lang w:val="en-US"/>
        </w:rPr>
        <w:t>A</w:t>
      </w:r>
      <w:r w:rsidR="000E429D" w:rsidRPr="00A61820">
        <w:rPr>
          <w:lang w:val="en-US"/>
        </w:rPr>
        <w:t>. 2004.</w:t>
      </w:r>
      <w:proofErr w:type="gramEnd"/>
      <w:r w:rsidR="000E429D" w:rsidRPr="00A61820">
        <w:rPr>
          <w:lang w:val="en-US"/>
        </w:rPr>
        <w:t xml:space="preserve"> </w:t>
      </w:r>
      <w:r w:rsidR="000E429D" w:rsidRPr="003147E7">
        <w:rPr>
          <w:lang w:val="en-GB"/>
        </w:rPr>
        <w:t>Somatic embryogenesis and plantlet regeneration from leaf and inflorescence explants of arecanut (</w:t>
      </w:r>
      <w:r w:rsidR="000E429D" w:rsidRPr="003147E7">
        <w:rPr>
          <w:i/>
          <w:lang w:val="en-GB"/>
        </w:rPr>
        <w:t>Areca catechu</w:t>
      </w:r>
      <w:r w:rsidR="000E429D" w:rsidRPr="003147E7">
        <w:rPr>
          <w:lang w:val="en-GB"/>
        </w:rPr>
        <w:t xml:space="preserve"> L.). </w:t>
      </w:r>
      <w:r w:rsidR="000E429D" w:rsidRPr="00EC7052">
        <w:rPr>
          <w:i/>
          <w:lang w:val="en-GB"/>
        </w:rPr>
        <w:t>Current Science</w:t>
      </w:r>
      <w:r w:rsidR="000E429D" w:rsidRPr="003147E7">
        <w:rPr>
          <w:lang w:val="en-GB"/>
        </w:rPr>
        <w:t xml:space="preserve"> 86:</w:t>
      </w:r>
      <w:r w:rsidR="00EC7052">
        <w:rPr>
          <w:lang w:val="en-GB"/>
        </w:rPr>
        <w:t xml:space="preserve"> </w:t>
      </w:r>
      <w:r w:rsidR="000E429D" w:rsidRPr="003147E7">
        <w:rPr>
          <w:lang w:val="en-GB"/>
        </w:rPr>
        <w:t>1623-1628.</w:t>
      </w:r>
    </w:p>
    <w:p w:rsidR="0069197B" w:rsidRPr="003147E7" w:rsidRDefault="00C0416E" w:rsidP="003147E7">
      <w:pPr>
        <w:autoSpaceDE w:val="0"/>
        <w:autoSpaceDN w:val="0"/>
        <w:adjustRightInd w:val="0"/>
        <w:spacing w:line="360" w:lineRule="auto"/>
        <w:ind w:left="993" w:hanging="993"/>
        <w:jc w:val="both"/>
        <w:rPr>
          <w:caps/>
          <w:lang w:val="en-GB"/>
        </w:rPr>
      </w:pPr>
      <w:proofErr w:type="gramStart"/>
      <w:r w:rsidRPr="003147E7">
        <w:rPr>
          <w:lang w:val="en-GB"/>
        </w:rPr>
        <w:t>Karunaratne, S</w:t>
      </w:r>
      <w:r w:rsidR="0095297A">
        <w:rPr>
          <w:lang w:val="en-GB"/>
        </w:rPr>
        <w:t>.</w:t>
      </w:r>
      <w:r w:rsidR="00401D8C">
        <w:rPr>
          <w:lang w:val="en-GB"/>
        </w:rPr>
        <w:t xml:space="preserve"> and</w:t>
      </w:r>
      <w:r w:rsidRPr="003147E7">
        <w:rPr>
          <w:lang w:val="en-GB"/>
        </w:rPr>
        <w:t xml:space="preserve"> Periyapperuma</w:t>
      </w:r>
      <w:r w:rsidR="0069197B" w:rsidRPr="003147E7">
        <w:rPr>
          <w:lang w:val="en-GB"/>
        </w:rPr>
        <w:t>, K. 1989.</w:t>
      </w:r>
      <w:proofErr w:type="gramEnd"/>
      <w:r w:rsidR="0069197B" w:rsidRPr="003147E7">
        <w:rPr>
          <w:lang w:val="en-GB"/>
        </w:rPr>
        <w:t xml:space="preserve"> Culture of immature embryos of coconut (</w:t>
      </w:r>
      <w:r w:rsidR="0069197B" w:rsidRPr="003147E7">
        <w:rPr>
          <w:i/>
          <w:lang w:val="en-GB"/>
        </w:rPr>
        <w:t>Cocos nucifera</w:t>
      </w:r>
      <w:r w:rsidR="0069197B" w:rsidRPr="003147E7">
        <w:rPr>
          <w:lang w:val="en-GB"/>
        </w:rPr>
        <w:t xml:space="preserve"> L.): callus proliferation and somatic embryogenesis. </w:t>
      </w:r>
      <w:r w:rsidR="0069197B" w:rsidRPr="00EC7052">
        <w:rPr>
          <w:i/>
          <w:lang w:val="en-GB"/>
        </w:rPr>
        <w:t>Plant Science</w:t>
      </w:r>
      <w:r w:rsidR="0069197B" w:rsidRPr="003147E7">
        <w:rPr>
          <w:lang w:val="en-GB"/>
        </w:rPr>
        <w:t xml:space="preserve"> 62: 247-253</w:t>
      </w:r>
      <w:r w:rsidR="0069197B" w:rsidRPr="003147E7">
        <w:rPr>
          <w:caps/>
          <w:lang w:val="en-GB"/>
        </w:rPr>
        <w:t>.</w:t>
      </w:r>
    </w:p>
    <w:p w:rsidR="003879ED" w:rsidRPr="004B702A" w:rsidRDefault="00141846" w:rsidP="003879ED">
      <w:pPr>
        <w:autoSpaceDE w:val="0"/>
        <w:autoSpaceDN w:val="0"/>
        <w:adjustRightInd w:val="0"/>
        <w:spacing w:line="360" w:lineRule="auto"/>
        <w:ind w:left="993" w:hanging="993"/>
        <w:jc w:val="both"/>
        <w:rPr>
          <w:lang w:val="en-US"/>
        </w:rPr>
      </w:pPr>
      <w:proofErr w:type="gramStart"/>
      <w:r w:rsidRPr="00401D8C">
        <w:rPr>
          <w:lang w:val="en-US"/>
        </w:rPr>
        <w:t>Khawnium, T.</w:t>
      </w:r>
      <w:r w:rsidR="00A366BE" w:rsidRPr="00A366BE">
        <w:rPr>
          <w:lang w:val="en-US"/>
        </w:rPr>
        <w:t xml:space="preserve"> a</w:t>
      </w:r>
      <w:r w:rsidR="00401D8C">
        <w:rPr>
          <w:lang w:val="en-US"/>
        </w:rPr>
        <w:t>nd</w:t>
      </w:r>
      <w:r w:rsidRPr="00401D8C">
        <w:rPr>
          <w:lang w:val="en-US"/>
        </w:rPr>
        <w:t xml:space="preserve"> Te-chato, S. 2011.</w:t>
      </w:r>
      <w:proofErr w:type="gramEnd"/>
      <w:r w:rsidRPr="00401D8C">
        <w:rPr>
          <w:lang w:val="en-US"/>
        </w:rPr>
        <w:t xml:space="preserve"> </w:t>
      </w:r>
      <w:proofErr w:type="gramStart"/>
      <w:r w:rsidRPr="00141846">
        <w:rPr>
          <w:lang w:val="en-US"/>
        </w:rPr>
        <w:t>Simple vitrification protocol for cryopreservation of oil palm using embryogenic culture.</w:t>
      </w:r>
      <w:proofErr w:type="gramEnd"/>
      <w:r w:rsidRPr="00141846">
        <w:rPr>
          <w:lang w:val="en-US"/>
        </w:rPr>
        <w:t xml:space="preserve"> </w:t>
      </w:r>
      <w:r w:rsidRPr="00141846">
        <w:rPr>
          <w:i/>
          <w:lang w:val="en-US"/>
        </w:rPr>
        <w:t>Journal of Agricultural Technology</w:t>
      </w:r>
      <w:r w:rsidRPr="00141846">
        <w:rPr>
          <w:lang w:val="en-US"/>
        </w:rPr>
        <w:t xml:space="preserve"> 7: 519-529.</w:t>
      </w:r>
    </w:p>
    <w:p w:rsidR="00623200" w:rsidRPr="003147E7" w:rsidRDefault="00141846" w:rsidP="003147E7">
      <w:pPr>
        <w:autoSpaceDE w:val="0"/>
        <w:autoSpaceDN w:val="0"/>
        <w:adjustRightInd w:val="0"/>
        <w:spacing w:line="360" w:lineRule="auto"/>
        <w:ind w:left="993" w:hanging="993"/>
        <w:jc w:val="both"/>
        <w:rPr>
          <w:lang w:val="en-GB"/>
        </w:rPr>
      </w:pPr>
      <w:proofErr w:type="gramStart"/>
      <w:r w:rsidRPr="00141846">
        <w:rPr>
          <w:lang w:val="en-US"/>
        </w:rPr>
        <w:t>Komamine, A., Kawahara, R., Matsumoto, M., Sunabori, S., Toya, T., Fujiwara, A., Tsukahara, M., Smith, J., Ito, M., Fukuda, H., Nomura, K.</w:t>
      </w:r>
      <w:r w:rsidR="00816A5D">
        <w:rPr>
          <w:lang w:val="en-US"/>
        </w:rPr>
        <w:t xml:space="preserve"> and</w:t>
      </w:r>
      <w:r w:rsidRPr="00141846">
        <w:rPr>
          <w:lang w:val="en-US"/>
        </w:rPr>
        <w:t xml:space="preserve"> Fujimura</w:t>
      </w:r>
      <w:r w:rsidRPr="00141846">
        <w:rPr>
          <w:caps/>
          <w:lang w:val="en-US"/>
        </w:rPr>
        <w:t>, T.</w:t>
      </w:r>
      <w:r w:rsidRPr="00141846">
        <w:rPr>
          <w:lang w:val="en-US"/>
        </w:rPr>
        <w:t xml:space="preserve"> 1992.</w:t>
      </w:r>
      <w:proofErr w:type="gramEnd"/>
      <w:r w:rsidRPr="00141846">
        <w:rPr>
          <w:lang w:val="en-US"/>
        </w:rPr>
        <w:t xml:space="preserve"> </w:t>
      </w:r>
      <w:r w:rsidR="00623200" w:rsidRPr="003147E7">
        <w:rPr>
          <w:lang w:val="en-GB"/>
        </w:rPr>
        <w:t xml:space="preserve">Mechanisms of </w:t>
      </w:r>
      <w:r w:rsidR="00A733AD" w:rsidRPr="003147E7">
        <w:rPr>
          <w:lang w:val="en-GB"/>
        </w:rPr>
        <w:t>s</w:t>
      </w:r>
      <w:r w:rsidR="00623200" w:rsidRPr="003147E7">
        <w:rPr>
          <w:lang w:val="en-GB"/>
        </w:rPr>
        <w:t xml:space="preserve">omatic </w:t>
      </w:r>
      <w:r w:rsidR="00A733AD" w:rsidRPr="003147E7">
        <w:rPr>
          <w:lang w:val="en-GB"/>
        </w:rPr>
        <w:t>e</w:t>
      </w:r>
      <w:r w:rsidR="00623200" w:rsidRPr="003147E7">
        <w:rPr>
          <w:lang w:val="en-GB"/>
        </w:rPr>
        <w:t xml:space="preserve">mbryogenesis in </w:t>
      </w:r>
      <w:r w:rsidR="00A733AD" w:rsidRPr="003147E7">
        <w:rPr>
          <w:lang w:val="en-GB"/>
        </w:rPr>
        <w:t>c</w:t>
      </w:r>
      <w:r w:rsidR="00623200" w:rsidRPr="003147E7">
        <w:rPr>
          <w:lang w:val="en-GB"/>
        </w:rPr>
        <w:t xml:space="preserve">ell </w:t>
      </w:r>
      <w:r w:rsidR="00A733AD" w:rsidRPr="003147E7">
        <w:rPr>
          <w:lang w:val="en-GB"/>
        </w:rPr>
        <w:t>c</w:t>
      </w:r>
      <w:r w:rsidR="00623200" w:rsidRPr="003147E7">
        <w:rPr>
          <w:lang w:val="en-GB"/>
        </w:rPr>
        <w:t xml:space="preserve">ultures: </w:t>
      </w:r>
      <w:r w:rsidR="00A733AD" w:rsidRPr="003147E7">
        <w:rPr>
          <w:lang w:val="en-GB"/>
        </w:rPr>
        <w:t>p</w:t>
      </w:r>
      <w:r w:rsidR="00623200" w:rsidRPr="003147E7">
        <w:rPr>
          <w:lang w:val="en-GB"/>
        </w:rPr>
        <w:t xml:space="preserve">hysiology, </w:t>
      </w:r>
      <w:r w:rsidR="00A733AD" w:rsidRPr="003147E7">
        <w:rPr>
          <w:lang w:val="en-GB"/>
        </w:rPr>
        <w:t>b</w:t>
      </w:r>
      <w:r w:rsidR="00623200" w:rsidRPr="003147E7">
        <w:rPr>
          <w:lang w:val="en-GB"/>
        </w:rPr>
        <w:t xml:space="preserve">iochemistry, and </w:t>
      </w:r>
      <w:r w:rsidR="00A733AD" w:rsidRPr="003147E7">
        <w:rPr>
          <w:lang w:val="en-GB"/>
        </w:rPr>
        <w:t>m</w:t>
      </w:r>
      <w:r w:rsidR="00623200" w:rsidRPr="003147E7">
        <w:rPr>
          <w:lang w:val="en-GB"/>
        </w:rPr>
        <w:t xml:space="preserve">olecular </w:t>
      </w:r>
      <w:r w:rsidR="00A733AD" w:rsidRPr="003147E7">
        <w:rPr>
          <w:lang w:val="en-GB"/>
        </w:rPr>
        <w:t>b</w:t>
      </w:r>
      <w:r w:rsidR="00623200" w:rsidRPr="003147E7">
        <w:rPr>
          <w:lang w:val="en-GB"/>
        </w:rPr>
        <w:t>iology</w:t>
      </w:r>
      <w:r w:rsidR="00CA18CC" w:rsidRPr="003147E7">
        <w:rPr>
          <w:lang w:val="en-GB"/>
        </w:rPr>
        <w:t xml:space="preserve">. </w:t>
      </w:r>
      <w:r w:rsidR="006E4213" w:rsidRPr="00EC7052">
        <w:rPr>
          <w:i/>
          <w:lang w:val="en-GB"/>
        </w:rPr>
        <w:t xml:space="preserve">In </w:t>
      </w:r>
      <w:r w:rsidR="00A733AD" w:rsidRPr="00EC7052">
        <w:rPr>
          <w:i/>
          <w:lang w:val="en-GB"/>
        </w:rPr>
        <w:t>V</w:t>
      </w:r>
      <w:r w:rsidR="006E4213" w:rsidRPr="00EC7052">
        <w:rPr>
          <w:i/>
          <w:lang w:val="en-GB"/>
        </w:rPr>
        <w:t xml:space="preserve">itro Cellular and Developmental Biology </w:t>
      </w:r>
      <w:r w:rsidR="00401D8C">
        <w:rPr>
          <w:i/>
          <w:lang w:val="en-GB"/>
        </w:rPr>
        <w:t>-</w:t>
      </w:r>
      <w:r w:rsidR="00882AC5" w:rsidRPr="00EC7052">
        <w:rPr>
          <w:i/>
          <w:lang w:val="en-GB"/>
        </w:rPr>
        <w:t xml:space="preserve"> P</w:t>
      </w:r>
      <w:r w:rsidR="006E4213" w:rsidRPr="00EC7052">
        <w:rPr>
          <w:i/>
          <w:lang w:val="en-GB"/>
        </w:rPr>
        <w:t>lant</w:t>
      </w:r>
      <w:r w:rsidR="006E4213" w:rsidRPr="003147E7">
        <w:rPr>
          <w:lang w:val="en-GB"/>
        </w:rPr>
        <w:t xml:space="preserve"> </w:t>
      </w:r>
      <w:r w:rsidR="00CA18CC" w:rsidRPr="003147E7">
        <w:rPr>
          <w:lang w:val="en-GB"/>
        </w:rPr>
        <w:t>28: 11-14.</w:t>
      </w:r>
    </w:p>
    <w:p w:rsidR="0095336A" w:rsidRPr="003147E7" w:rsidRDefault="00C0416E" w:rsidP="003147E7">
      <w:pPr>
        <w:autoSpaceDE w:val="0"/>
        <w:autoSpaceDN w:val="0"/>
        <w:adjustRightInd w:val="0"/>
        <w:spacing w:line="360" w:lineRule="auto"/>
        <w:ind w:left="993" w:hanging="993"/>
        <w:jc w:val="both"/>
        <w:rPr>
          <w:lang w:val="en-GB"/>
        </w:rPr>
      </w:pPr>
      <w:proofErr w:type="gramStart"/>
      <w:r w:rsidRPr="003147E7">
        <w:rPr>
          <w:lang w:val="en-GB"/>
        </w:rPr>
        <w:t>Konan, E.</w:t>
      </w:r>
      <w:r w:rsidR="00281016">
        <w:rPr>
          <w:lang w:val="en-GB"/>
        </w:rPr>
        <w:t xml:space="preserve"> </w:t>
      </w:r>
      <w:r w:rsidRPr="003147E7">
        <w:rPr>
          <w:lang w:val="en-GB"/>
        </w:rPr>
        <w:t>E</w:t>
      </w:r>
      <w:r w:rsidR="0095297A">
        <w:rPr>
          <w:lang w:val="en-GB"/>
        </w:rPr>
        <w:t>.,</w:t>
      </w:r>
      <w:r w:rsidRPr="003147E7">
        <w:rPr>
          <w:lang w:val="en-GB"/>
        </w:rPr>
        <w:t xml:space="preserve"> Durand-Gasselin, T</w:t>
      </w:r>
      <w:r w:rsidR="0095297A">
        <w:rPr>
          <w:lang w:val="en-GB"/>
        </w:rPr>
        <w:t>.,</w:t>
      </w:r>
      <w:r w:rsidRPr="003147E7">
        <w:rPr>
          <w:lang w:val="en-GB"/>
        </w:rPr>
        <w:t xml:space="preserve"> Kouadio, J.</w:t>
      </w:r>
      <w:r w:rsidR="00281016">
        <w:rPr>
          <w:lang w:val="en-GB"/>
        </w:rPr>
        <w:t xml:space="preserve"> </w:t>
      </w:r>
      <w:r w:rsidRPr="003147E7">
        <w:rPr>
          <w:lang w:val="en-GB"/>
        </w:rPr>
        <w:t>Y</w:t>
      </w:r>
      <w:r w:rsidR="0095297A">
        <w:rPr>
          <w:lang w:val="en-GB"/>
        </w:rPr>
        <w:t>.,</w:t>
      </w:r>
      <w:r w:rsidRPr="003147E7">
        <w:rPr>
          <w:lang w:val="en-GB"/>
        </w:rPr>
        <w:t xml:space="preserve"> Flori, A</w:t>
      </w:r>
      <w:r w:rsidR="0095297A">
        <w:rPr>
          <w:lang w:val="en-GB"/>
        </w:rPr>
        <w:t>.</w:t>
      </w:r>
      <w:r w:rsidR="00281016">
        <w:rPr>
          <w:lang w:val="en-GB"/>
        </w:rPr>
        <w:t xml:space="preserve"> and</w:t>
      </w:r>
      <w:r w:rsidRPr="003147E7">
        <w:rPr>
          <w:lang w:val="en-GB"/>
        </w:rPr>
        <w:t xml:space="preserve"> Rival</w:t>
      </w:r>
      <w:r w:rsidR="0095336A" w:rsidRPr="003147E7">
        <w:rPr>
          <w:lang w:val="en-GB"/>
        </w:rPr>
        <w:t>, A. 2006.</w:t>
      </w:r>
      <w:proofErr w:type="gramEnd"/>
      <w:r w:rsidR="0095336A" w:rsidRPr="003147E7">
        <w:rPr>
          <w:lang w:val="en-GB"/>
        </w:rPr>
        <w:t xml:space="preserve"> A modeling approach of the </w:t>
      </w:r>
      <w:r w:rsidR="00D873D9" w:rsidRPr="00D873D9">
        <w:rPr>
          <w:i/>
          <w:lang w:val="en-GB"/>
        </w:rPr>
        <w:t>in vitro</w:t>
      </w:r>
      <w:r w:rsidR="0095336A" w:rsidRPr="003147E7">
        <w:rPr>
          <w:lang w:val="en-GB"/>
        </w:rPr>
        <w:t xml:space="preserve"> conversion of oil palm (</w:t>
      </w:r>
      <w:r w:rsidR="0095336A" w:rsidRPr="003147E7">
        <w:rPr>
          <w:i/>
          <w:lang w:val="en-GB"/>
        </w:rPr>
        <w:t>Elaeis guineensis</w:t>
      </w:r>
      <w:r w:rsidR="0095336A" w:rsidRPr="003147E7">
        <w:rPr>
          <w:lang w:val="en-GB"/>
        </w:rPr>
        <w:t>) somatic embryos</w:t>
      </w:r>
      <w:r w:rsidR="00882AC5" w:rsidRPr="003147E7">
        <w:rPr>
          <w:lang w:val="en-GB"/>
        </w:rPr>
        <w:t>.</w:t>
      </w:r>
      <w:r w:rsidR="0095336A" w:rsidRPr="003147E7">
        <w:rPr>
          <w:lang w:val="en-GB"/>
        </w:rPr>
        <w:t xml:space="preserve"> </w:t>
      </w:r>
      <w:r w:rsidR="0095336A" w:rsidRPr="00EC7052">
        <w:rPr>
          <w:i/>
          <w:lang w:val="en-GB"/>
        </w:rPr>
        <w:t>Plant Cell, Tissue and Organ Culture</w:t>
      </w:r>
      <w:r w:rsidR="0095336A" w:rsidRPr="003147E7">
        <w:rPr>
          <w:lang w:val="en-GB"/>
        </w:rPr>
        <w:t xml:space="preserve"> 84: 99</w:t>
      </w:r>
      <w:r w:rsidR="00281016">
        <w:rPr>
          <w:lang w:val="en-GB"/>
        </w:rPr>
        <w:t>-</w:t>
      </w:r>
      <w:r w:rsidR="0095336A" w:rsidRPr="003147E7">
        <w:rPr>
          <w:lang w:val="en-GB"/>
        </w:rPr>
        <w:t>112</w:t>
      </w:r>
      <w:r w:rsidR="00A733AD" w:rsidRPr="003147E7">
        <w:rPr>
          <w:lang w:val="en-GB"/>
        </w:rPr>
        <w:t>.</w:t>
      </w:r>
    </w:p>
    <w:p w:rsidR="0095336A" w:rsidRPr="003147E7" w:rsidRDefault="00C0416E" w:rsidP="003147E7">
      <w:pPr>
        <w:autoSpaceDE w:val="0"/>
        <w:autoSpaceDN w:val="0"/>
        <w:adjustRightInd w:val="0"/>
        <w:spacing w:line="360" w:lineRule="auto"/>
        <w:ind w:left="993" w:hanging="993"/>
        <w:jc w:val="both"/>
        <w:rPr>
          <w:lang w:val="en-GB"/>
        </w:rPr>
      </w:pPr>
      <w:proofErr w:type="gramStart"/>
      <w:r w:rsidRPr="003147E7">
        <w:rPr>
          <w:lang w:val="en-GB"/>
        </w:rPr>
        <w:t>Konan, E.</w:t>
      </w:r>
      <w:r w:rsidR="00281016">
        <w:rPr>
          <w:lang w:val="en-GB"/>
        </w:rPr>
        <w:t xml:space="preserve"> </w:t>
      </w:r>
      <w:r w:rsidRPr="003147E7">
        <w:rPr>
          <w:lang w:val="en-GB"/>
        </w:rPr>
        <w:t>E</w:t>
      </w:r>
      <w:r w:rsidR="0095297A">
        <w:rPr>
          <w:lang w:val="en-GB"/>
        </w:rPr>
        <w:t>.,</w:t>
      </w:r>
      <w:r w:rsidRPr="003147E7">
        <w:rPr>
          <w:lang w:val="en-GB"/>
        </w:rPr>
        <w:t xml:space="preserve"> Kouadio; J.</w:t>
      </w:r>
      <w:r w:rsidR="00281016">
        <w:rPr>
          <w:lang w:val="en-GB"/>
        </w:rPr>
        <w:t xml:space="preserve"> </w:t>
      </w:r>
      <w:r w:rsidRPr="003147E7">
        <w:rPr>
          <w:lang w:val="en-GB"/>
        </w:rPr>
        <w:t>Y</w:t>
      </w:r>
      <w:r w:rsidR="0095297A">
        <w:rPr>
          <w:lang w:val="en-GB"/>
        </w:rPr>
        <w:t>.,</w:t>
      </w:r>
      <w:r w:rsidRPr="003147E7">
        <w:rPr>
          <w:lang w:val="en-GB"/>
        </w:rPr>
        <w:t xml:space="preserve"> Flori, A</w:t>
      </w:r>
      <w:r w:rsidR="0095297A">
        <w:rPr>
          <w:lang w:val="en-GB"/>
        </w:rPr>
        <w:t>.,</w:t>
      </w:r>
      <w:r w:rsidRPr="003147E7">
        <w:rPr>
          <w:lang w:val="en-GB"/>
        </w:rPr>
        <w:t xml:space="preserve"> Durand-Gasselin T</w:t>
      </w:r>
      <w:r w:rsidR="0095297A">
        <w:rPr>
          <w:lang w:val="en-GB"/>
        </w:rPr>
        <w:t>.</w:t>
      </w:r>
      <w:r w:rsidR="00281016">
        <w:rPr>
          <w:lang w:val="en-GB"/>
        </w:rPr>
        <w:t xml:space="preserve"> and</w:t>
      </w:r>
      <w:r w:rsidRPr="003147E7">
        <w:rPr>
          <w:lang w:val="en-GB"/>
        </w:rPr>
        <w:t xml:space="preserve"> Rival</w:t>
      </w:r>
      <w:r w:rsidR="0095336A" w:rsidRPr="003147E7">
        <w:rPr>
          <w:lang w:val="en-GB"/>
        </w:rPr>
        <w:t>, A. 2007.</w:t>
      </w:r>
      <w:proofErr w:type="gramEnd"/>
      <w:r w:rsidR="0095336A" w:rsidRPr="003147E7">
        <w:rPr>
          <w:lang w:val="en-GB"/>
        </w:rPr>
        <w:t xml:space="preserve"> </w:t>
      </w:r>
      <w:proofErr w:type="gramStart"/>
      <w:r w:rsidR="0095336A" w:rsidRPr="003147E7">
        <w:rPr>
          <w:lang w:val="en-GB"/>
        </w:rPr>
        <w:t xml:space="preserve">Evidence for an interaction effect during </w:t>
      </w:r>
      <w:r w:rsidR="0055581C" w:rsidRPr="0055581C">
        <w:rPr>
          <w:i/>
          <w:lang w:val="en-GB"/>
        </w:rPr>
        <w:t>in vitro</w:t>
      </w:r>
      <w:r w:rsidR="0095336A" w:rsidRPr="003147E7">
        <w:rPr>
          <w:lang w:val="en-GB"/>
        </w:rPr>
        <w:t xml:space="preserve"> rooting of oil palm (</w:t>
      </w:r>
      <w:r w:rsidR="0095336A" w:rsidRPr="003147E7">
        <w:rPr>
          <w:i/>
          <w:lang w:val="en-GB"/>
        </w:rPr>
        <w:t>Elaeis guineensis</w:t>
      </w:r>
      <w:r w:rsidR="0095336A" w:rsidRPr="003147E7">
        <w:rPr>
          <w:lang w:val="en-GB"/>
        </w:rPr>
        <w:t xml:space="preserve"> Jacq.) somatic embryo-derived plantlets.</w:t>
      </w:r>
      <w:proofErr w:type="gramEnd"/>
      <w:r w:rsidR="0095336A" w:rsidRPr="003147E7">
        <w:rPr>
          <w:lang w:val="en-GB"/>
        </w:rPr>
        <w:t xml:space="preserve"> </w:t>
      </w:r>
      <w:r w:rsidR="00882AC5" w:rsidRPr="00EC7052">
        <w:rPr>
          <w:i/>
          <w:lang w:val="en-GB"/>
        </w:rPr>
        <w:t xml:space="preserve">In </w:t>
      </w:r>
      <w:r w:rsidR="00A733AD" w:rsidRPr="00EC7052">
        <w:rPr>
          <w:i/>
          <w:lang w:val="en-GB"/>
        </w:rPr>
        <w:t>V</w:t>
      </w:r>
      <w:r w:rsidR="00882AC5" w:rsidRPr="00EC7052">
        <w:rPr>
          <w:i/>
          <w:lang w:val="en-GB"/>
        </w:rPr>
        <w:t xml:space="preserve">itro Cellular and Developmental Biology </w:t>
      </w:r>
      <w:r w:rsidR="00281016">
        <w:rPr>
          <w:i/>
          <w:lang w:val="en-GB"/>
        </w:rPr>
        <w:t>-</w:t>
      </w:r>
      <w:r w:rsidR="00882AC5" w:rsidRPr="00EC7052">
        <w:rPr>
          <w:i/>
          <w:lang w:val="en-GB"/>
        </w:rPr>
        <w:t xml:space="preserve"> Plant</w:t>
      </w:r>
      <w:r w:rsidR="00882AC5" w:rsidRPr="003147E7">
        <w:rPr>
          <w:lang w:val="en-GB"/>
        </w:rPr>
        <w:t xml:space="preserve"> </w:t>
      </w:r>
      <w:r w:rsidR="0095336A" w:rsidRPr="003147E7">
        <w:rPr>
          <w:lang w:val="en-GB"/>
        </w:rPr>
        <w:t>43:</w:t>
      </w:r>
      <w:r w:rsidR="00EC7052">
        <w:rPr>
          <w:lang w:val="en-GB"/>
        </w:rPr>
        <w:t xml:space="preserve"> </w:t>
      </w:r>
      <w:r w:rsidR="0095336A" w:rsidRPr="003147E7">
        <w:rPr>
          <w:lang w:val="en-GB"/>
        </w:rPr>
        <w:t>456</w:t>
      </w:r>
      <w:r w:rsidR="00281016">
        <w:rPr>
          <w:lang w:val="en-GB"/>
        </w:rPr>
        <w:t>-</w:t>
      </w:r>
      <w:r w:rsidR="0095336A" w:rsidRPr="003147E7">
        <w:rPr>
          <w:lang w:val="en-GB"/>
        </w:rPr>
        <w:t>466</w:t>
      </w:r>
      <w:r w:rsidR="00A733AD" w:rsidRPr="003147E7">
        <w:rPr>
          <w:lang w:val="en-GB"/>
        </w:rPr>
        <w:t>.</w:t>
      </w:r>
    </w:p>
    <w:p w:rsidR="00257914" w:rsidRDefault="00257914" w:rsidP="003147E7">
      <w:pPr>
        <w:autoSpaceDE w:val="0"/>
        <w:autoSpaceDN w:val="0"/>
        <w:adjustRightInd w:val="0"/>
        <w:spacing w:line="360" w:lineRule="auto"/>
        <w:ind w:left="993" w:hanging="993"/>
        <w:jc w:val="both"/>
        <w:rPr>
          <w:lang w:val="en-US"/>
        </w:rPr>
      </w:pPr>
      <w:proofErr w:type="gramStart"/>
      <w:r w:rsidRPr="00281016">
        <w:rPr>
          <w:lang w:val="en-US"/>
        </w:rPr>
        <w:t xml:space="preserve">Konan, </w:t>
      </w:r>
      <w:r w:rsidR="00A366BE" w:rsidRPr="00A366BE">
        <w:rPr>
          <w:lang w:val="en-US"/>
        </w:rPr>
        <w:t>E</w:t>
      </w:r>
      <w:r w:rsidRPr="00281016">
        <w:rPr>
          <w:lang w:val="en-US"/>
        </w:rPr>
        <w:t>.</w:t>
      </w:r>
      <w:r w:rsidR="00A366BE" w:rsidRPr="00A366BE">
        <w:rPr>
          <w:lang w:val="en-US"/>
        </w:rPr>
        <w:t xml:space="preserve"> K</w:t>
      </w:r>
      <w:r w:rsidRPr="00281016">
        <w:rPr>
          <w:lang w:val="en-US"/>
        </w:rPr>
        <w:t>., Durand-Gasselin, T., Kouadio, J.Y., Flori, A., Rival, A., Duval, Y.</w:t>
      </w:r>
      <w:r w:rsidR="00281016" w:rsidRPr="00281016">
        <w:rPr>
          <w:lang w:val="en-US"/>
        </w:rPr>
        <w:t xml:space="preserve"> a</w:t>
      </w:r>
      <w:r w:rsidR="00A366BE" w:rsidRPr="00A366BE">
        <w:rPr>
          <w:lang w:val="en-US"/>
        </w:rPr>
        <w:t>nd</w:t>
      </w:r>
      <w:r w:rsidRPr="00281016">
        <w:rPr>
          <w:lang w:val="en-US"/>
        </w:rPr>
        <w:t xml:space="preserve"> Pannetier, C. 2010.</w:t>
      </w:r>
      <w:proofErr w:type="gramEnd"/>
      <w:r w:rsidRPr="00281016">
        <w:rPr>
          <w:lang w:val="en-US"/>
        </w:rPr>
        <w:t xml:space="preserve"> </w:t>
      </w:r>
      <w:r w:rsidR="00D873D9" w:rsidRPr="00D873D9">
        <w:rPr>
          <w:i/>
          <w:lang w:val="en-US"/>
        </w:rPr>
        <w:t>In vitro</w:t>
      </w:r>
      <w:r>
        <w:rPr>
          <w:lang w:val="en-US"/>
        </w:rPr>
        <w:t xml:space="preserve"> conservation of oil palm somatic embryos for 20 years on a hormone-free culture medium: characteristics of the embryogenic cultures, derived plantlets and adult palms. </w:t>
      </w:r>
      <w:r w:rsidRPr="00257914">
        <w:rPr>
          <w:i/>
          <w:lang w:val="en-US"/>
        </w:rPr>
        <w:t>Plant Cell Reports</w:t>
      </w:r>
      <w:r>
        <w:rPr>
          <w:lang w:val="en-US"/>
        </w:rPr>
        <w:t xml:space="preserve"> 29: 1-13.</w:t>
      </w:r>
    </w:p>
    <w:p w:rsidR="00947CC6" w:rsidRPr="003147E7" w:rsidRDefault="00C0416E" w:rsidP="003147E7">
      <w:pPr>
        <w:autoSpaceDE w:val="0"/>
        <w:autoSpaceDN w:val="0"/>
        <w:adjustRightInd w:val="0"/>
        <w:spacing w:line="360" w:lineRule="auto"/>
        <w:ind w:left="993" w:hanging="993"/>
        <w:jc w:val="both"/>
        <w:rPr>
          <w:lang w:val="en-GB"/>
        </w:rPr>
      </w:pPr>
      <w:proofErr w:type="gramStart"/>
      <w:r w:rsidRPr="003147E7">
        <w:rPr>
          <w:lang w:val="en-US"/>
        </w:rPr>
        <w:t>Kramut, P</w:t>
      </w:r>
      <w:r w:rsidR="0095297A">
        <w:rPr>
          <w:lang w:val="en-US"/>
        </w:rPr>
        <w:t>.</w:t>
      </w:r>
      <w:r w:rsidR="007E0495">
        <w:rPr>
          <w:lang w:val="en-US"/>
        </w:rPr>
        <w:t xml:space="preserve"> and</w:t>
      </w:r>
      <w:r w:rsidRPr="003147E7">
        <w:rPr>
          <w:lang w:val="en-US"/>
        </w:rPr>
        <w:t xml:space="preserve"> Te-</w:t>
      </w:r>
      <w:r w:rsidR="00340198">
        <w:rPr>
          <w:lang w:val="en-US"/>
        </w:rPr>
        <w:t>c</w:t>
      </w:r>
      <w:r w:rsidRPr="003147E7">
        <w:rPr>
          <w:lang w:val="en-US"/>
        </w:rPr>
        <w:t xml:space="preserve">hato, </w:t>
      </w:r>
      <w:r w:rsidR="00947CC6" w:rsidRPr="003147E7">
        <w:rPr>
          <w:caps/>
          <w:lang w:val="en-US"/>
        </w:rPr>
        <w:t>S</w:t>
      </w:r>
      <w:r w:rsidR="00947CC6" w:rsidRPr="003147E7">
        <w:rPr>
          <w:lang w:val="en-US"/>
        </w:rPr>
        <w:t>. 2010.</w:t>
      </w:r>
      <w:proofErr w:type="gramEnd"/>
      <w:r w:rsidR="00947CC6" w:rsidRPr="003147E7">
        <w:rPr>
          <w:lang w:val="en-US"/>
        </w:rPr>
        <w:t xml:space="preserve"> </w:t>
      </w:r>
      <w:proofErr w:type="gramStart"/>
      <w:r w:rsidR="00947CC6" w:rsidRPr="003147E7">
        <w:rPr>
          <w:lang w:val="en-GB"/>
        </w:rPr>
        <w:t>Effect of culture media, plant growth regulators and carbon sources on establishment of somatic embryo in suspension culture of oil palm.</w:t>
      </w:r>
      <w:proofErr w:type="gramEnd"/>
      <w:r w:rsidR="00947CC6" w:rsidRPr="003147E7">
        <w:rPr>
          <w:lang w:val="en-GB"/>
        </w:rPr>
        <w:t xml:space="preserve"> </w:t>
      </w:r>
      <w:r w:rsidR="00947CC6" w:rsidRPr="00EC7052">
        <w:rPr>
          <w:i/>
          <w:lang w:val="en-GB"/>
        </w:rPr>
        <w:t>Journal of Agricultural Technology</w:t>
      </w:r>
      <w:r w:rsidR="00947CC6" w:rsidRPr="003147E7">
        <w:rPr>
          <w:lang w:val="en-GB"/>
        </w:rPr>
        <w:t xml:space="preserve"> 6: 159-170.</w:t>
      </w:r>
    </w:p>
    <w:p w:rsidR="00625BE6" w:rsidRPr="003147E7" w:rsidRDefault="00C0416E" w:rsidP="003147E7">
      <w:pPr>
        <w:autoSpaceDE w:val="0"/>
        <w:autoSpaceDN w:val="0"/>
        <w:adjustRightInd w:val="0"/>
        <w:spacing w:line="360" w:lineRule="auto"/>
        <w:ind w:left="993" w:hanging="993"/>
        <w:jc w:val="both"/>
        <w:rPr>
          <w:lang w:val="en-GB"/>
        </w:rPr>
      </w:pPr>
      <w:proofErr w:type="gramStart"/>
      <w:r w:rsidRPr="003147E7">
        <w:rPr>
          <w:lang w:val="en-GB"/>
        </w:rPr>
        <w:t>Kumar, P.</w:t>
      </w:r>
      <w:r w:rsidR="007E0495">
        <w:rPr>
          <w:lang w:val="en-GB"/>
        </w:rPr>
        <w:t xml:space="preserve"> </w:t>
      </w:r>
      <w:r w:rsidRPr="003147E7">
        <w:rPr>
          <w:lang w:val="en-GB"/>
        </w:rPr>
        <w:t>P</w:t>
      </w:r>
      <w:r w:rsidR="0095297A">
        <w:rPr>
          <w:lang w:val="en-GB"/>
        </w:rPr>
        <w:t>.,</w:t>
      </w:r>
      <w:r w:rsidRPr="003147E7">
        <w:rPr>
          <w:lang w:val="en-GB"/>
        </w:rPr>
        <w:t xml:space="preserve"> Lakshmanan, P</w:t>
      </w:r>
      <w:r w:rsidR="0095297A">
        <w:rPr>
          <w:lang w:val="en-GB"/>
        </w:rPr>
        <w:t>.</w:t>
      </w:r>
      <w:r w:rsidR="007E0495">
        <w:rPr>
          <w:lang w:val="en-GB"/>
        </w:rPr>
        <w:t xml:space="preserve"> and</w:t>
      </w:r>
      <w:r w:rsidRPr="003147E7">
        <w:rPr>
          <w:lang w:val="en-GB"/>
        </w:rPr>
        <w:t xml:space="preserve"> Thorpe</w:t>
      </w:r>
      <w:r w:rsidR="00625BE6" w:rsidRPr="003147E7">
        <w:rPr>
          <w:lang w:val="en-GB"/>
        </w:rPr>
        <w:t>, T.</w:t>
      </w:r>
      <w:r w:rsidR="007E0495">
        <w:rPr>
          <w:lang w:val="en-GB"/>
        </w:rPr>
        <w:t xml:space="preserve"> </w:t>
      </w:r>
      <w:r w:rsidR="00625BE6" w:rsidRPr="003147E7">
        <w:rPr>
          <w:lang w:val="en-GB"/>
        </w:rPr>
        <w:t>A. 1998.</w:t>
      </w:r>
      <w:proofErr w:type="gramEnd"/>
      <w:r w:rsidR="00625BE6" w:rsidRPr="003147E7">
        <w:rPr>
          <w:lang w:val="en-GB"/>
        </w:rPr>
        <w:t xml:space="preserve"> </w:t>
      </w:r>
      <w:proofErr w:type="gramStart"/>
      <w:r w:rsidR="00031B48" w:rsidRPr="003147E7">
        <w:rPr>
          <w:lang w:val="en-GB"/>
        </w:rPr>
        <w:t>Regulation of morphogenesis in plant tissue culture by ethylene.</w:t>
      </w:r>
      <w:proofErr w:type="gramEnd"/>
      <w:r w:rsidR="00031B48" w:rsidRPr="003147E7">
        <w:rPr>
          <w:lang w:val="en-GB"/>
        </w:rPr>
        <w:t xml:space="preserve"> </w:t>
      </w:r>
      <w:r w:rsidR="00882AC5" w:rsidRPr="00EC7052">
        <w:rPr>
          <w:i/>
          <w:lang w:val="en-GB"/>
        </w:rPr>
        <w:t xml:space="preserve">In </w:t>
      </w:r>
      <w:r w:rsidR="00A733AD" w:rsidRPr="00EC7052">
        <w:rPr>
          <w:i/>
          <w:lang w:val="en-GB"/>
        </w:rPr>
        <w:t>V</w:t>
      </w:r>
      <w:r w:rsidR="00882AC5" w:rsidRPr="00EC7052">
        <w:rPr>
          <w:i/>
          <w:lang w:val="en-GB"/>
        </w:rPr>
        <w:t xml:space="preserve">itro Cellular and Developmental Biology </w:t>
      </w:r>
      <w:r w:rsidR="007E0495">
        <w:rPr>
          <w:i/>
          <w:lang w:val="en-GB"/>
        </w:rPr>
        <w:t>-</w:t>
      </w:r>
      <w:r w:rsidR="00882AC5" w:rsidRPr="00EC7052">
        <w:rPr>
          <w:i/>
          <w:lang w:val="en-GB"/>
        </w:rPr>
        <w:t xml:space="preserve"> Plant </w:t>
      </w:r>
      <w:r w:rsidR="00625BE6" w:rsidRPr="003147E7">
        <w:rPr>
          <w:lang w:val="en-GB"/>
        </w:rPr>
        <w:t>34:</w:t>
      </w:r>
      <w:r w:rsidR="00EC7052">
        <w:rPr>
          <w:lang w:val="en-GB"/>
        </w:rPr>
        <w:t xml:space="preserve"> </w:t>
      </w:r>
      <w:r w:rsidR="00625BE6" w:rsidRPr="003147E7">
        <w:rPr>
          <w:lang w:val="en-GB"/>
        </w:rPr>
        <w:t>94-103.</w:t>
      </w:r>
    </w:p>
    <w:p w:rsidR="00BF4DFF" w:rsidRPr="003147E7" w:rsidRDefault="00C0416E" w:rsidP="003147E7">
      <w:pPr>
        <w:autoSpaceDE w:val="0"/>
        <w:autoSpaceDN w:val="0"/>
        <w:adjustRightInd w:val="0"/>
        <w:spacing w:line="360" w:lineRule="auto"/>
        <w:ind w:left="993" w:hanging="993"/>
        <w:jc w:val="both"/>
        <w:rPr>
          <w:lang w:val="en-GB"/>
        </w:rPr>
      </w:pPr>
      <w:proofErr w:type="gramStart"/>
      <w:r w:rsidRPr="002F5F84">
        <w:rPr>
          <w:lang w:val="en-US"/>
        </w:rPr>
        <w:lastRenderedPageBreak/>
        <w:t>Kumar, V</w:t>
      </w:r>
      <w:r w:rsidR="0095297A" w:rsidRPr="002F5F84">
        <w:rPr>
          <w:lang w:val="en-US"/>
        </w:rPr>
        <w:t>.,</w:t>
      </w:r>
      <w:r w:rsidRPr="002F5F84">
        <w:rPr>
          <w:lang w:val="en-US"/>
        </w:rPr>
        <w:t xml:space="preserve"> Parvatam, G</w:t>
      </w:r>
      <w:r w:rsidR="0095297A" w:rsidRPr="002F5F84">
        <w:rPr>
          <w:lang w:val="en-US"/>
        </w:rPr>
        <w:t>.</w:t>
      </w:r>
      <w:r w:rsidR="00A366BE" w:rsidRPr="00A366BE">
        <w:rPr>
          <w:lang w:val="en-US"/>
        </w:rPr>
        <w:t xml:space="preserve"> </w:t>
      </w:r>
      <w:r w:rsidR="002F5F84" w:rsidRPr="003F0B38">
        <w:rPr>
          <w:lang w:val="en-US"/>
        </w:rPr>
        <w:t>and</w:t>
      </w:r>
      <w:r w:rsidR="00A366BE" w:rsidRPr="003F0B38">
        <w:rPr>
          <w:lang w:val="en-US"/>
        </w:rPr>
        <w:t xml:space="preserve"> Aswathanarayana, G. 2009.</w:t>
      </w:r>
      <w:proofErr w:type="gramEnd"/>
      <w:r w:rsidR="00A366BE" w:rsidRPr="003F0B38">
        <w:rPr>
          <w:lang w:val="en-US"/>
        </w:rPr>
        <w:t xml:space="preserve"> </w:t>
      </w:r>
      <w:proofErr w:type="gramStart"/>
      <w:r w:rsidR="00BF4DFF" w:rsidRPr="003147E7">
        <w:rPr>
          <w:lang w:val="en-GB"/>
        </w:rPr>
        <w:t>AgNO</w:t>
      </w:r>
      <w:r w:rsidR="00BF4DFF" w:rsidRPr="003147E7">
        <w:rPr>
          <w:vertAlign w:val="subscript"/>
          <w:lang w:val="en-GB"/>
        </w:rPr>
        <w:t>3</w:t>
      </w:r>
      <w:r w:rsidR="00BF4DFF" w:rsidRPr="003147E7">
        <w:rPr>
          <w:lang w:val="en-GB"/>
        </w:rPr>
        <w:t>-a potential regulator of ethylene activity and plant growth modulator.</w:t>
      </w:r>
      <w:proofErr w:type="gramEnd"/>
      <w:r w:rsidR="00BF4DFF" w:rsidRPr="003147E7">
        <w:rPr>
          <w:lang w:val="en-GB"/>
        </w:rPr>
        <w:t xml:space="preserve"> </w:t>
      </w:r>
      <w:r w:rsidR="00BF4DFF" w:rsidRPr="00EC7052">
        <w:rPr>
          <w:i/>
          <w:lang w:val="en-GB"/>
        </w:rPr>
        <w:t>Electronic Journal of Biotechnology</w:t>
      </w:r>
      <w:r w:rsidR="00BF4DFF" w:rsidRPr="003147E7">
        <w:rPr>
          <w:lang w:val="en-GB"/>
        </w:rPr>
        <w:t xml:space="preserve"> 12: 1-15.</w:t>
      </w:r>
    </w:p>
    <w:p w:rsidR="000D79EC" w:rsidRPr="003147E7" w:rsidRDefault="00A366BE" w:rsidP="003147E7">
      <w:pPr>
        <w:autoSpaceDE w:val="0"/>
        <w:autoSpaceDN w:val="0"/>
        <w:adjustRightInd w:val="0"/>
        <w:spacing w:line="360" w:lineRule="auto"/>
        <w:ind w:left="993" w:hanging="993"/>
        <w:jc w:val="both"/>
      </w:pPr>
      <w:r w:rsidRPr="00ED31F4">
        <w:rPr>
          <w:lang w:val="es-CO"/>
        </w:rPr>
        <w:t>Ledo, A. D. S., Lameira, O. A., Benbadis; A. K., De Menezes, I.</w:t>
      </w:r>
      <w:r w:rsidR="002F5F84" w:rsidRPr="00ED31F4">
        <w:rPr>
          <w:lang w:val="es-CO"/>
        </w:rPr>
        <w:t xml:space="preserve"> </w:t>
      </w:r>
      <w:r w:rsidRPr="00ED31F4">
        <w:rPr>
          <w:lang w:val="es-CO"/>
        </w:rPr>
        <w:t>C., De Oliveira, M.</w:t>
      </w:r>
      <w:r w:rsidR="002F5F84" w:rsidRPr="00ED31F4">
        <w:rPr>
          <w:lang w:val="es-CO"/>
        </w:rPr>
        <w:t xml:space="preserve"> </w:t>
      </w:r>
      <w:r w:rsidRPr="00ED31F4">
        <w:rPr>
          <w:lang w:val="es-CO"/>
        </w:rPr>
        <w:t>D.</w:t>
      </w:r>
      <w:r w:rsidR="002F5F84" w:rsidRPr="00ED31F4">
        <w:rPr>
          <w:lang w:val="es-CO"/>
        </w:rPr>
        <w:t xml:space="preserve"> </w:t>
      </w:r>
      <w:r w:rsidRPr="00ED31F4">
        <w:rPr>
          <w:lang w:val="es-CO"/>
        </w:rPr>
        <w:t>S.</w:t>
      </w:r>
      <w:r w:rsidR="002F5F84" w:rsidRPr="00ED31F4">
        <w:rPr>
          <w:lang w:val="es-CO"/>
        </w:rPr>
        <w:t xml:space="preserve"> </w:t>
      </w:r>
      <w:proofErr w:type="gramStart"/>
      <w:r w:rsidRPr="00ED31F4">
        <w:rPr>
          <w:lang w:val="es-CO"/>
        </w:rPr>
        <w:t>P</w:t>
      </w:r>
      <w:r w:rsidR="002F5F84" w:rsidRPr="00ED31F4">
        <w:rPr>
          <w:lang w:val="es-CO"/>
        </w:rPr>
        <w:t xml:space="preserve"> </w:t>
      </w:r>
      <w:r w:rsidRPr="00ED31F4">
        <w:rPr>
          <w:lang w:val="es-CO"/>
        </w:rPr>
        <w:t>.</w:t>
      </w:r>
      <w:proofErr w:type="gramEnd"/>
      <w:r w:rsidR="002F5F84" w:rsidRPr="00ED31F4">
        <w:rPr>
          <w:lang w:val="es-CO"/>
        </w:rPr>
        <w:t xml:space="preserve"> </w:t>
      </w:r>
      <w:proofErr w:type="gramStart"/>
      <w:r w:rsidR="002F5F84" w:rsidRPr="00ED31F4">
        <w:rPr>
          <w:lang w:val="es-CO"/>
        </w:rPr>
        <w:t>and</w:t>
      </w:r>
      <w:proofErr w:type="gramEnd"/>
      <w:r w:rsidRPr="00ED31F4">
        <w:rPr>
          <w:lang w:val="es-CO"/>
        </w:rPr>
        <w:t xml:space="preserve"> Filho, S.</w:t>
      </w:r>
      <w:r w:rsidR="002F5F84" w:rsidRPr="00ED31F4">
        <w:rPr>
          <w:lang w:val="es-CO"/>
        </w:rPr>
        <w:t xml:space="preserve"> </w:t>
      </w:r>
      <w:r w:rsidRPr="00ED31F4">
        <w:rPr>
          <w:lang w:val="es-CO"/>
        </w:rPr>
        <w:t xml:space="preserve">M. 2002. </w:t>
      </w:r>
      <w:r w:rsidRPr="003F0B38">
        <w:t xml:space="preserve">Somatic embryogenesis from zygotic embryos of </w:t>
      </w:r>
      <w:r w:rsidRPr="003F0B38">
        <w:rPr>
          <w:i/>
        </w:rPr>
        <w:t>Euterpe oleracea</w:t>
      </w:r>
      <w:r w:rsidRPr="003F0B38">
        <w:t xml:space="preserve"> Mart</w:t>
      </w:r>
      <w:r w:rsidRPr="003F0B38">
        <w:rPr>
          <w:caps/>
        </w:rPr>
        <w:t xml:space="preserve">. </w:t>
      </w:r>
      <w:r w:rsidRPr="003F0B38">
        <w:rPr>
          <w:i/>
        </w:rPr>
        <w:t>Revista Brasileira de Fruticultura, Jaboticabal</w:t>
      </w:r>
      <w:r w:rsidRPr="003F0B38">
        <w:t xml:space="preserve"> 24: 601-60</w:t>
      </w:r>
      <w:r w:rsidR="000D79EC" w:rsidRPr="003147E7">
        <w:t>3</w:t>
      </w:r>
      <w:r w:rsidR="005952D9" w:rsidRPr="003147E7">
        <w:t>.</w:t>
      </w:r>
    </w:p>
    <w:p w:rsidR="00E60B30" w:rsidRPr="003147E7" w:rsidRDefault="00A366BE" w:rsidP="003147E7">
      <w:pPr>
        <w:autoSpaceDE w:val="0"/>
        <w:autoSpaceDN w:val="0"/>
        <w:adjustRightInd w:val="0"/>
        <w:spacing w:line="360" w:lineRule="auto"/>
        <w:ind w:left="993" w:hanging="993"/>
        <w:jc w:val="both"/>
        <w:rPr>
          <w:lang w:val="en-GB"/>
        </w:rPr>
      </w:pPr>
      <w:r w:rsidRPr="00A366BE">
        <w:rPr>
          <w:lang w:val="de-DE"/>
        </w:rPr>
        <w:t>Lelu, M. A., Klimaszewska, K.</w:t>
      </w:r>
      <w:r w:rsidR="00814E3A">
        <w:rPr>
          <w:lang w:val="de-DE"/>
        </w:rPr>
        <w:t xml:space="preserve"> </w:t>
      </w:r>
      <w:r w:rsidRPr="00A366BE">
        <w:rPr>
          <w:lang w:val="de-DE"/>
        </w:rPr>
        <w:t>K., Jones, C., Ward, C., Von Aderkas, P.</w:t>
      </w:r>
      <w:r w:rsidR="00814E3A">
        <w:rPr>
          <w:lang w:val="de-DE"/>
        </w:rPr>
        <w:t xml:space="preserve"> and</w:t>
      </w:r>
      <w:r w:rsidRPr="00A366BE">
        <w:rPr>
          <w:lang w:val="de-DE"/>
        </w:rPr>
        <w:t xml:space="preserve"> Charest, P.</w:t>
      </w:r>
      <w:r w:rsidR="00814E3A">
        <w:rPr>
          <w:lang w:val="de-DE"/>
        </w:rPr>
        <w:t xml:space="preserve"> </w:t>
      </w:r>
      <w:r w:rsidRPr="00A366BE">
        <w:rPr>
          <w:lang w:val="de-DE"/>
        </w:rPr>
        <w:t xml:space="preserve">J. 1993. </w:t>
      </w:r>
      <w:proofErr w:type="gramStart"/>
      <w:r w:rsidR="00E60B30" w:rsidRPr="003147E7">
        <w:rPr>
          <w:lang w:val="en-GB"/>
        </w:rPr>
        <w:t>A laboratory guide to somatic embryogenesis in spruce and larch.</w:t>
      </w:r>
      <w:proofErr w:type="gramEnd"/>
      <w:r w:rsidR="00E60B30" w:rsidRPr="003147E7">
        <w:rPr>
          <w:lang w:val="en-GB"/>
        </w:rPr>
        <w:t xml:space="preserve"> </w:t>
      </w:r>
      <w:r w:rsidR="00526653" w:rsidRPr="003147E7">
        <w:rPr>
          <w:lang w:val="en-GB"/>
        </w:rPr>
        <w:t xml:space="preserve">Petawawa National Forestry Institute. </w:t>
      </w:r>
      <w:r w:rsidR="00E60B30" w:rsidRPr="003147E7">
        <w:rPr>
          <w:lang w:val="en-GB"/>
        </w:rPr>
        <w:t xml:space="preserve">Canada. Publications Distribution Centre. </w:t>
      </w:r>
      <w:proofErr w:type="gramStart"/>
      <w:r w:rsidR="00526653" w:rsidRPr="003147E7">
        <w:rPr>
          <w:lang w:val="en-GB"/>
        </w:rPr>
        <w:t>57</w:t>
      </w:r>
      <w:r w:rsidR="00A733AD" w:rsidRPr="003147E7">
        <w:rPr>
          <w:lang w:val="en-GB"/>
        </w:rPr>
        <w:t xml:space="preserve"> </w:t>
      </w:r>
      <w:r w:rsidR="00526653" w:rsidRPr="003147E7">
        <w:rPr>
          <w:lang w:val="en-GB"/>
        </w:rPr>
        <w:t>p.</w:t>
      </w:r>
      <w:proofErr w:type="gramEnd"/>
    </w:p>
    <w:p w:rsidR="00DE2787" w:rsidRPr="003147E7" w:rsidRDefault="00C0416E" w:rsidP="003147E7">
      <w:pPr>
        <w:autoSpaceDE w:val="0"/>
        <w:autoSpaceDN w:val="0"/>
        <w:adjustRightInd w:val="0"/>
        <w:spacing w:line="360" w:lineRule="auto"/>
        <w:ind w:left="993" w:hanging="993"/>
        <w:jc w:val="both"/>
        <w:rPr>
          <w:lang w:val="en-GB"/>
        </w:rPr>
      </w:pPr>
      <w:proofErr w:type="gramStart"/>
      <w:r w:rsidRPr="003147E7">
        <w:rPr>
          <w:lang w:val="en-GB"/>
        </w:rPr>
        <w:t>Low, E-T.</w:t>
      </w:r>
      <w:proofErr w:type="gramEnd"/>
      <w:r w:rsidR="00814E3A">
        <w:rPr>
          <w:lang w:val="en-GB"/>
        </w:rPr>
        <w:t xml:space="preserve"> </w:t>
      </w:r>
      <w:proofErr w:type="gramStart"/>
      <w:r w:rsidRPr="003147E7">
        <w:rPr>
          <w:lang w:val="en-GB"/>
        </w:rPr>
        <w:t>L</w:t>
      </w:r>
      <w:r w:rsidR="0095297A">
        <w:rPr>
          <w:lang w:val="en-GB"/>
        </w:rPr>
        <w:t>.,</w:t>
      </w:r>
      <w:r w:rsidRPr="003147E7">
        <w:rPr>
          <w:lang w:val="en-GB"/>
        </w:rPr>
        <w:t xml:space="preserve"> Alias, H</w:t>
      </w:r>
      <w:r w:rsidR="0095297A">
        <w:rPr>
          <w:lang w:val="en-GB"/>
        </w:rPr>
        <w:t>.,</w:t>
      </w:r>
      <w:r w:rsidRPr="003147E7">
        <w:rPr>
          <w:lang w:val="en-GB"/>
        </w:rPr>
        <w:t xml:space="preserve"> Boon, S-H</w:t>
      </w:r>
      <w:r w:rsidR="0095297A">
        <w:rPr>
          <w:lang w:val="en-GB"/>
        </w:rPr>
        <w:t>.,</w:t>
      </w:r>
      <w:r w:rsidRPr="003147E7">
        <w:rPr>
          <w:lang w:val="en-GB"/>
        </w:rPr>
        <w:t xml:space="preserve"> Shariff, E.</w:t>
      </w:r>
      <w:r w:rsidR="00814E3A">
        <w:rPr>
          <w:lang w:val="en-GB"/>
        </w:rPr>
        <w:t xml:space="preserve"> </w:t>
      </w:r>
      <w:r w:rsidRPr="003147E7">
        <w:rPr>
          <w:lang w:val="en-GB"/>
        </w:rPr>
        <w:t>M</w:t>
      </w:r>
      <w:r w:rsidR="0095297A">
        <w:rPr>
          <w:lang w:val="en-GB"/>
        </w:rPr>
        <w:t>.,</w:t>
      </w:r>
      <w:r w:rsidRPr="003147E7">
        <w:rPr>
          <w:lang w:val="en-GB"/>
        </w:rPr>
        <w:t xml:space="preserve"> Tan, C-Y.</w:t>
      </w:r>
      <w:proofErr w:type="gramEnd"/>
      <w:r w:rsidR="00814E3A">
        <w:rPr>
          <w:lang w:val="en-GB"/>
        </w:rPr>
        <w:t xml:space="preserve"> </w:t>
      </w:r>
      <w:proofErr w:type="gramStart"/>
      <w:r w:rsidRPr="003147E7">
        <w:rPr>
          <w:lang w:val="en-GB"/>
        </w:rPr>
        <w:t>A</w:t>
      </w:r>
      <w:r w:rsidR="0095297A">
        <w:rPr>
          <w:lang w:val="en-GB"/>
        </w:rPr>
        <w:t>.,</w:t>
      </w:r>
      <w:r w:rsidRPr="003147E7">
        <w:rPr>
          <w:lang w:val="en-GB"/>
        </w:rPr>
        <w:t xml:space="preserve"> Ooi, L.</w:t>
      </w:r>
      <w:r w:rsidR="00814E3A">
        <w:rPr>
          <w:lang w:val="en-GB"/>
        </w:rPr>
        <w:t xml:space="preserve"> </w:t>
      </w:r>
      <w:r w:rsidRPr="003147E7">
        <w:rPr>
          <w:lang w:val="en-GB"/>
        </w:rPr>
        <w:t>C</w:t>
      </w:r>
      <w:r w:rsidR="0095297A">
        <w:rPr>
          <w:lang w:val="en-GB"/>
        </w:rPr>
        <w:t>.,</w:t>
      </w:r>
      <w:r w:rsidRPr="003147E7">
        <w:rPr>
          <w:lang w:val="en-GB"/>
        </w:rPr>
        <w:t xml:space="preserve"> Cheah, S-C</w:t>
      </w:r>
      <w:r w:rsidR="0095297A">
        <w:rPr>
          <w:lang w:val="en-GB"/>
        </w:rPr>
        <w:t>.,</w:t>
      </w:r>
      <w:r w:rsidRPr="003147E7">
        <w:rPr>
          <w:lang w:val="en-GB"/>
        </w:rPr>
        <w:t xml:space="preserve"> Raha, A-R</w:t>
      </w:r>
      <w:r w:rsidR="0095297A">
        <w:rPr>
          <w:lang w:val="en-GB"/>
        </w:rPr>
        <w:t>.,</w:t>
      </w:r>
      <w:r w:rsidRPr="003147E7">
        <w:rPr>
          <w:lang w:val="en-GB"/>
        </w:rPr>
        <w:t xml:space="preserve"> Wan, K-L</w:t>
      </w:r>
      <w:r w:rsidR="0095297A">
        <w:rPr>
          <w:lang w:val="en-GB"/>
        </w:rPr>
        <w:t>.</w:t>
      </w:r>
      <w:proofErr w:type="gramEnd"/>
      <w:r w:rsidR="00814E3A">
        <w:rPr>
          <w:lang w:val="en-GB"/>
        </w:rPr>
        <w:t xml:space="preserve"> </w:t>
      </w:r>
      <w:proofErr w:type="gramStart"/>
      <w:r w:rsidR="00814E3A">
        <w:rPr>
          <w:lang w:val="en-GB"/>
        </w:rPr>
        <w:t>and</w:t>
      </w:r>
      <w:proofErr w:type="gramEnd"/>
      <w:r w:rsidRPr="003147E7">
        <w:rPr>
          <w:lang w:val="en-GB"/>
        </w:rPr>
        <w:t xml:space="preserve"> Singh, </w:t>
      </w:r>
      <w:r w:rsidR="00232246" w:rsidRPr="003147E7">
        <w:rPr>
          <w:caps/>
          <w:lang w:val="en-GB"/>
        </w:rPr>
        <w:t>R.</w:t>
      </w:r>
      <w:r w:rsidR="00232246" w:rsidRPr="003147E7">
        <w:rPr>
          <w:lang w:val="en-GB"/>
        </w:rPr>
        <w:t xml:space="preserve"> 2008. Oil palm (</w:t>
      </w:r>
      <w:r w:rsidR="00232246" w:rsidRPr="003147E7">
        <w:rPr>
          <w:i/>
          <w:lang w:val="en-GB"/>
        </w:rPr>
        <w:t>Elaeis guineensis</w:t>
      </w:r>
      <w:r w:rsidR="00232246" w:rsidRPr="003147E7">
        <w:rPr>
          <w:lang w:val="en-GB"/>
        </w:rPr>
        <w:t xml:space="preserve"> Jacq.) tissue culture ESTs: Identifying genes associated with callogenesis and embryogenesis. </w:t>
      </w:r>
      <w:r w:rsidR="00232246" w:rsidRPr="00EC7052">
        <w:rPr>
          <w:i/>
          <w:lang w:val="en-GB"/>
        </w:rPr>
        <w:t>BMC Plant Biology</w:t>
      </w:r>
      <w:r w:rsidR="00232246" w:rsidRPr="003147E7">
        <w:rPr>
          <w:lang w:val="en-GB"/>
        </w:rPr>
        <w:t xml:space="preserve"> 8: 1-19.</w:t>
      </w:r>
    </w:p>
    <w:p w:rsidR="000669B1" w:rsidRPr="00A72473" w:rsidRDefault="00FC027D" w:rsidP="003147E7">
      <w:pPr>
        <w:autoSpaceDE w:val="0"/>
        <w:autoSpaceDN w:val="0"/>
        <w:adjustRightInd w:val="0"/>
        <w:spacing w:line="360" w:lineRule="auto"/>
        <w:ind w:left="993" w:hanging="993"/>
        <w:jc w:val="both"/>
        <w:rPr>
          <w:lang w:val="en-US"/>
        </w:rPr>
      </w:pPr>
      <w:proofErr w:type="gramStart"/>
      <w:r w:rsidRPr="00814E3A">
        <w:rPr>
          <w:lang w:val="en-US"/>
        </w:rPr>
        <w:t>Lucia, G., Rufinni Castiglione, M., Turrini, A., Nuti Ronchi, V.</w:t>
      </w:r>
      <w:r w:rsidR="00A366BE" w:rsidRPr="00A366BE">
        <w:rPr>
          <w:lang w:val="en-US"/>
        </w:rPr>
        <w:t xml:space="preserve"> and</w:t>
      </w:r>
      <w:r w:rsidRPr="00814E3A">
        <w:rPr>
          <w:lang w:val="en-US"/>
        </w:rPr>
        <w:t xml:space="preserve"> Geri, C. 2011.</w:t>
      </w:r>
      <w:proofErr w:type="gramEnd"/>
      <w:r w:rsidRPr="00814E3A">
        <w:rPr>
          <w:lang w:val="en-US"/>
        </w:rPr>
        <w:t xml:space="preserve"> </w:t>
      </w:r>
      <w:r w:rsidR="00141846" w:rsidRPr="00141846">
        <w:rPr>
          <w:lang w:val="en-US"/>
        </w:rPr>
        <w:t xml:space="preserve">Cytogenetic and histological approach for early detection of “mantled” somaclonal variants of oil palm regenerated by somatic embryogenesis: first results on the characterization of regeneration system. </w:t>
      </w:r>
      <w:r w:rsidR="00A366BE" w:rsidRPr="00A366BE">
        <w:rPr>
          <w:i/>
          <w:lang w:val="en-US"/>
        </w:rPr>
        <w:t>Caryologia</w:t>
      </w:r>
      <w:r w:rsidR="00A366BE" w:rsidRPr="00A366BE">
        <w:rPr>
          <w:lang w:val="en-US"/>
        </w:rPr>
        <w:t xml:space="preserve"> 64: 223-234.</w:t>
      </w:r>
    </w:p>
    <w:p w:rsidR="00892B90" w:rsidRPr="005D36AB" w:rsidRDefault="00A366BE" w:rsidP="003147E7">
      <w:pPr>
        <w:autoSpaceDE w:val="0"/>
        <w:autoSpaceDN w:val="0"/>
        <w:adjustRightInd w:val="0"/>
        <w:spacing w:line="360" w:lineRule="auto"/>
        <w:ind w:left="993" w:hanging="993"/>
        <w:jc w:val="both"/>
      </w:pPr>
      <w:r w:rsidRPr="003F0B38">
        <w:rPr>
          <w:lang w:val="en-US"/>
        </w:rPr>
        <w:t>Maciel, S. A., Fermino Junior, P. C.</w:t>
      </w:r>
      <w:r w:rsidR="00A72473" w:rsidRPr="003F0B38">
        <w:rPr>
          <w:lang w:val="en-US"/>
        </w:rPr>
        <w:t xml:space="preserve"> </w:t>
      </w:r>
      <w:r w:rsidRPr="003F0B38">
        <w:rPr>
          <w:lang w:val="en-US"/>
        </w:rPr>
        <w:t>P., da Silva, R.</w:t>
      </w:r>
      <w:r w:rsidR="00A72473" w:rsidRPr="003F0B38">
        <w:rPr>
          <w:lang w:val="en-US"/>
        </w:rPr>
        <w:t xml:space="preserve"> </w:t>
      </w:r>
      <w:r w:rsidRPr="003F0B38">
        <w:rPr>
          <w:lang w:val="en-US"/>
        </w:rPr>
        <w:t>A.</w:t>
      </w:r>
      <w:r w:rsidR="00A72473" w:rsidRPr="003F0B38">
        <w:rPr>
          <w:lang w:val="en-US"/>
        </w:rPr>
        <w:t xml:space="preserve"> and</w:t>
      </w:r>
      <w:r w:rsidRPr="003F0B38">
        <w:rPr>
          <w:lang w:val="en-US"/>
        </w:rPr>
        <w:t xml:space="preserve"> Scherwinski-Pereira, J.</w:t>
      </w:r>
      <w:r w:rsidR="00A72473" w:rsidRPr="003F0B38">
        <w:rPr>
          <w:lang w:val="en-US"/>
        </w:rPr>
        <w:t xml:space="preserve"> </w:t>
      </w:r>
      <w:r w:rsidRPr="003F0B38">
        <w:rPr>
          <w:lang w:val="en-US"/>
        </w:rPr>
        <w:t xml:space="preserve">E. 2010. </w:t>
      </w:r>
      <w:proofErr w:type="gramStart"/>
      <w:r w:rsidR="00892B90" w:rsidRPr="00892B90">
        <w:rPr>
          <w:lang w:val="en-US"/>
        </w:rPr>
        <w:t>Morpho-anatomical characterization of embryogenic calluses from immature zygotic embryo of peach palm during somatic embryogenesis.</w:t>
      </w:r>
      <w:proofErr w:type="gramEnd"/>
      <w:r w:rsidR="00892B90" w:rsidRPr="00892B90">
        <w:rPr>
          <w:lang w:val="en-US"/>
        </w:rPr>
        <w:t xml:space="preserve"> </w:t>
      </w:r>
      <w:r w:rsidR="00892B90" w:rsidRPr="005D36AB">
        <w:rPr>
          <w:i/>
        </w:rPr>
        <w:t>Acta Scientiarum Agronomy</w:t>
      </w:r>
      <w:r w:rsidR="00892B90" w:rsidRPr="005D36AB">
        <w:t xml:space="preserve"> 32: 263-267.</w:t>
      </w:r>
    </w:p>
    <w:p w:rsidR="00D1019B" w:rsidRDefault="00A366BE" w:rsidP="003147E7">
      <w:pPr>
        <w:autoSpaceDE w:val="0"/>
        <w:autoSpaceDN w:val="0"/>
        <w:adjustRightInd w:val="0"/>
        <w:spacing w:line="360" w:lineRule="auto"/>
        <w:ind w:left="993" w:hanging="993"/>
        <w:jc w:val="both"/>
        <w:rPr>
          <w:lang w:val="en-US"/>
        </w:rPr>
      </w:pPr>
      <w:r w:rsidRPr="00A366BE">
        <w:rPr>
          <w:lang w:val="es-CO"/>
        </w:rPr>
        <w:t xml:space="preserve">Montero-Córtes, M., Sáenz, L, Córdova, I., Quiroz, A., Verdeil, J.-L. </w:t>
      </w:r>
      <w:proofErr w:type="gramStart"/>
      <w:r w:rsidRPr="00A366BE">
        <w:rPr>
          <w:lang w:val="es-CO"/>
        </w:rPr>
        <w:t>and</w:t>
      </w:r>
      <w:proofErr w:type="gramEnd"/>
      <w:r w:rsidRPr="00A366BE">
        <w:rPr>
          <w:lang w:val="es-CO"/>
        </w:rPr>
        <w:t xml:space="preserve"> Oropeza, C. 2010. </w:t>
      </w:r>
      <w:r w:rsidR="00D1019B" w:rsidRPr="00D1019B">
        <w:rPr>
          <w:lang w:val="en-US"/>
        </w:rPr>
        <w:t>GA</w:t>
      </w:r>
      <w:r w:rsidR="00D1019B" w:rsidRPr="00D1019B">
        <w:rPr>
          <w:vertAlign w:val="subscript"/>
          <w:lang w:val="en-US"/>
        </w:rPr>
        <w:t>3</w:t>
      </w:r>
      <w:r w:rsidR="00D1019B" w:rsidRPr="00D1019B">
        <w:rPr>
          <w:lang w:val="en-US"/>
        </w:rPr>
        <w:t xml:space="preserve"> stimulates the formation and germination of somatic embryos and the expression of a </w:t>
      </w:r>
      <w:r w:rsidR="00D1019B" w:rsidRPr="00D1019B">
        <w:rPr>
          <w:i/>
          <w:lang w:val="en-US"/>
        </w:rPr>
        <w:t>KNOTTED</w:t>
      </w:r>
      <w:r w:rsidR="00D1019B" w:rsidRPr="00D1019B">
        <w:rPr>
          <w:lang w:val="en-US"/>
        </w:rPr>
        <w:t xml:space="preserve">-like homeobox gene of </w:t>
      </w:r>
      <w:r w:rsidR="00D1019B" w:rsidRPr="00D1019B">
        <w:rPr>
          <w:i/>
          <w:lang w:val="en-US"/>
        </w:rPr>
        <w:t>Cocos nucifera</w:t>
      </w:r>
      <w:r w:rsidR="00D1019B" w:rsidRPr="00D1019B">
        <w:rPr>
          <w:lang w:val="en-US"/>
        </w:rPr>
        <w:t xml:space="preserve"> (L.). </w:t>
      </w:r>
      <w:r w:rsidR="00D1019B" w:rsidRPr="00D1019B">
        <w:rPr>
          <w:i/>
          <w:lang w:val="en-US"/>
        </w:rPr>
        <w:t>Plant Cell Reports</w:t>
      </w:r>
      <w:r w:rsidR="00D1019B">
        <w:rPr>
          <w:lang w:val="en-US"/>
        </w:rPr>
        <w:t xml:space="preserve"> 29: 1049-1059.</w:t>
      </w:r>
    </w:p>
    <w:p w:rsidR="003B69FB" w:rsidRPr="003147E7" w:rsidRDefault="00C0416E" w:rsidP="003147E7">
      <w:pPr>
        <w:autoSpaceDE w:val="0"/>
        <w:autoSpaceDN w:val="0"/>
        <w:adjustRightInd w:val="0"/>
        <w:spacing w:line="360" w:lineRule="auto"/>
        <w:ind w:left="993" w:hanging="993"/>
        <w:jc w:val="both"/>
        <w:rPr>
          <w:caps/>
          <w:lang w:val="en-GB"/>
        </w:rPr>
      </w:pPr>
      <w:proofErr w:type="gramStart"/>
      <w:r w:rsidRPr="003147E7">
        <w:rPr>
          <w:lang w:val="en-GB"/>
        </w:rPr>
        <w:t>Morel, G</w:t>
      </w:r>
      <w:r w:rsidR="0095297A">
        <w:rPr>
          <w:lang w:val="en-GB"/>
        </w:rPr>
        <w:t>.</w:t>
      </w:r>
      <w:r w:rsidR="001068A6">
        <w:rPr>
          <w:lang w:val="en-GB"/>
        </w:rPr>
        <w:t xml:space="preserve"> and</w:t>
      </w:r>
      <w:r w:rsidRPr="003147E7">
        <w:rPr>
          <w:lang w:val="en-GB"/>
        </w:rPr>
        <w:t xml:space="preserve"> Wetmore, R.</w:t>
      </w:r>
      <w:r w:rsidR="001068A6">
        <w:rPr>
          <w:lang w:val="en-GB"/>
        </w:rPr>
        <w:t xml:space="preserve"> </w:t>
      </w:r>
      <w:r w:rsidR="003B69FB" w:rsidRPr="003147E7">
        <w:rPr>
          <w:caps/>
          <w:lang w:val="en-GB"/>
        </w:rPr>
        <w:t>M. 1951.</w:t>
      </w:r>
      <w:proofErr w:type="gramEnd"/>
      <w:r w:rsidR="003B69FB" w:rsidRPr="003147E7">
        <w:rPr>
          <w:caps/>
          <w:lang w:val="en-GB"/>
        </w:rPr>
        <w:t xml:space="preserve"> </w:t>
      </w:r>
      <w:r w:rsidR="003B69FB" w:rsidRPr="003147E7">
        <w:rPr>
          <w:lang w:val="en-GB"/>
        </w:rPr>
        <w:t xml:space="preserve">Fern callus tissue culture. </w:t>
      </w:r>
      <w:r w:rsidR="003B69FB" w:rsidRPr="00EC7052">
        <w:rPr>
          <w:i/>
          <w:lang w:val="en-GB"/>
        </w:rPr>
        <w:t>American Journal of Botany</w:t>
      </w:r>
      <w:r w:rsidR="003B69FB" w:rsidRPr="003147E7">
        <w:rPr>
          <w:caps/>
          <w:lang w:val="en-GB"/>
        </w:rPr>
        <w:t xml:space="preserve"> 38: 141</w:t>
      </w:r>
      <w:r w:rsidR="001068A6">
        <w:rPr>
          <w:caps/>
          <w:lang w:val="en-GB"/>
        </w:rPr>
        <w:t>-</w:t>
      </w:r>
      <w:r w:rsidR="003B69FB" w:rsidRPr="003147E7">
        <w:rPr>
          <w:caps/>
          <w:lang w:val="en-GB"/>
        </w:rPr>
        <w:t>143.</w:t>
      </w:r>
    </w:p>
    <w:p w:rsidR="003B69FB" w:rsidRPr="003147E7" w:rsidRDefault="00C0416E" w:rsidP="003147E7">
      <w:pPr>
        <w:autoSpaceDE w:val="0"/>
        <w:autoSpaceDN w:val="0"/>
        <w:adjustRightInd w:val="0"/>
        <w:spacing w:line="360" w:lineRule="auto"/>
        <w:ind w:left="993" w:hanging="993"/>
        <w:jc w:val="both"/>
        <w:rPr>
          <w:lang w:val="en-GB"/>
        </w:rPr>
      </w:pPr>
      <w:proofErr w:type="gramStart"/>
      <w:r w:rsidRPr="003147E7">
        <w:rPr>
          <w:lang w:val="en-GB"/>
        </w:rPr>
        <w:t>Murashige, T</w:t>
      </w:r>
      <w:r w:rsidR="0095297A">
        <w:rPr>
          <w:lang w:val="en-GB"/>
        </w:rPr>
        <w:t>.</w:t>
      </w:r>
      <w:r w:rsidR="001068A6">
        <w:rPr>
          <w:lang w:val="en-GB"/>
        </w:rPr>
        <w:t xml:space="preserve"> and</w:t>
      </w:r>
      <w:r w:rsidRPr="003147E7">
        <w:rPr>
          <w:lang w:val="en-GB"/>
        </w:rPr>
        <w:t xml:space="preserve"> Skoog, F</w:t>
      </w:r>
      <w:r w:rsidR="003B69FB" w:rsidRPr="003147E7">
        <w:rPr>
          <w:caps/>
          <w:lang w:val="en-GB"/>
        </w:rPr>
        <w:t>.</w:t>
      </w:r>
      <w:r w:rsidR="003B69FB" w:rsidRPr="003147E7">
        <w:rPr>
          <w:lang w:val="en-GB"/>
        </w:rPr>
        <w:t xml:space="preserve"> 1962.</w:t>
      </w:r>
      <w:proofErr w:type="gramEnd"/>
      <w:r w:rsidR="003B69FB" w:rsidRPr="003147E7">
        <w:rPr>
          <w:lang w:val="en-GB"/>
        </w:rPr>
        <w:t xml:space="preserve"> </w:t>
      </w:r>
      <w:proofErr w:type="gramStart"/>
      <w:r w:rsidR="003B69FB" w:rsidRPr="003147E7">
        <w:rPr>
          <w:lang w:val="en-GB"/>
        </w:rPr>
        <w:t>A revised medium for rapid growth and bioassays with tobacco tissue cultures.</w:t>
      </w:r>
      <w:proofErr w:type="gramEnd"/>
      <w:r w:rsidR="003B69FB" w:rsidRPr="003147E7">
        <w:rPr>
          <w:lang w:val="en-GB"/>
        </w:rPr>
        <w:t xml:space="preserve"> </w:t>
      </w:r>
      <w:r w:rsidR="003B69FB" w:rsidRPr="00EC7052">
        <w:rPr>
          <w:i/>
          <w:lang w:val="en-GB"/>
        </w:rPr>
        <w:t>Physiologia Plantarum</w:t>
      </w:r>
      <w:r w:rsidR="003B69FB" w:rsidRPr="003147E7">
        <w:rPr>
          <w:lang w:val="en-GB"/>
        </w:rPr>
        <w:t xml:space="preserve"> 15: 473</w:t>
      </w:r>
      <w:r w:rsidR="001068A6">
        <w:rPr>
          <w:lang w:val="en-GB"/>
        </w:rPr>
        <w:t>-</w:t>
      </w:r>
      <w:r w:rsidR="003B69FB" w:rsidRPr="003147E7">
        <w:rPr>
          <w:lang w:val="en-GB"/>
        </w:rPr>
        <w:t>497.</w:t>
      </w:r>
    </w:p>
    <w:p w:rsidR="003B69FB" w:rsidRPr="003147E7" w:rsidRDefault="00C0416E" w:rsidP="003147E7">
      <w:pPr>
        <w:autoSpaceDE w:val="0"/>
        <w:autoSpaceDN w:val="0"/>
        <w:adjustRightInd w:val="0"/>
        <w:spacing w:line="360" w:lineRule="auto"/>
        <w:ind w:left="993" w:hanging="993"/>
        <w:jc w:val="both"/>
        <w:rPr>
          <w:lang w:val="en-GB"/>
        </w:rPr>
      </w:pPr>
      <w:r w:rsidRPr="003F0B38">
        <w:rPr>
          <w:lang w:val="en-GB"/>
        </w:rPr>
        <w:t>Nakamura</w:t>
      </w:r>
      <w:r w:rsidR="0095297A" w:rsidRPr="003F0B38">
        <w:rPr>
          <w:lang w:val="en-GB"/>
        </w:rPr>
        <w:t>,</w:t>
      </w:r>
      <w:r w:rsidRPr="003F0B38">
        <w:rPr>
          <w:lang w:val="en-GB"/>
        </w:rPr>
        <w:t xml:space="preserve"> A</w:t>
      </w:r>
      <w:r w:rsidR="0095297A" w:rsidRPr="003F0B38">
        <w:rPr>
          <w:lang w:val="en-GB"/>
        </w:rPr>
        <w:t>.,</w:t>
      </w:r>
      <w:r w:rsidRPr="003F0B38">
        <w:rPr>
          <w:lang w:val="en-GB"/>
        </w:rPr>
        <w:t xml:space="preserve"> Higuchi</w:t>
      </w:r>
      <w:r w:rsidR="0095297A" w:rsidRPr="003F0B38">
        <w:rPr>
          <w:lang w:val="en-GB"/>
        </w:rPr>
        <w:t>,</w:t>
      </w:r>
      <w:r w:rsidRPr="003F0B38">
        <w:rPr>
          <w:lang w:val="en-GB"/>
        </w:rPr>
        <w:t xml:space="preserve"> K</w:t>
      </w:r>
      <w:r w:rsidR="0095297A" w:rsidRPr="003F0B38">
        <w:rPr>
          <w:lang w:val="en-GB"/>
        </w:rPr>
        <w:t>.,</w:t>
      </w:r>
      <w:r w:rsidRPr="003F0B38">
        <w:rPr>
          <w:lang w:val="en-GB"/>
        </w:rPr>
        <w:t xml:space="preserve"> Goda, H</w:t>
      </w:r>
      <w:r w:rsidR="0095297A" w:rsidRPr="003F0B38">
        <w:rPr>
          <w:lang w:val="en-GB"/>
        </w:rPr>
        <w:t>.,</w:t>
      </w:r>
      <w:r w:rsidRPr="003F0B38">
        <w:rPr>
          <w:lang w:val="en-GB"/>
        </w:rPr>
        <w:t xml:space="preserve"> Fujiwara</w:t>
      </w:r>
      <w:r w:rsidR="0095297A" w:rsidRPr="003F0B38">
        <w:rPr>
          <w:lang w:val="en-GB"/>
        </w:rPr>
        <w:t>,</w:t>
      </w:r>
      <w:r w:rsidRPr="003F0B38">
        <w:rPr>
          <w:lang w:val="en-GB"/>
        </w:rPr>
        <w:t xml:space="preserve"> M.</w:t>
      </w:r>
      <w:r w:rsidR="002B6582" w:rsidRPr="003F0B38">
        <w:rPr>
          <w:lang w:val="en-GB"/>
        </w:rPr>
        <w:t xml:space="preserve"> </w:t>
      </w:r>
      <w:r w:rsidRPr="003F0B38">
        <w:rPr>
          <w:lang w:val="en-GB"/>
        </w:rPr>
        <w:t>T</w:t>
      </w:r>
      <w:r w:rsidR="0095297A" w:rsidRPr="003F0B38">
        <w:rPr>
          <w:lang w:val="en-GB"/>
        </w:rPr>
        <w:t>.,</w:t>
      </w:r>
      <w:r w:rsidRPr="003F0B38">
        <w:rPr>
          <w:lang w:val="en-GB"/>
        </w:rPr>
        <w:t xml:space="preserve"> Sawa, S</w:t>
      </w:r>
      <w:r w:rsidR="0095297A" w:rsidRPr="003F0B38">
        <w:rPr>
          <w:lang w:val="en-GB"/>
        </w:rPr>
        <w:t>.,</w:t>
      </w:r>
      <w:r w:rsidRPr="003F0B38">
        <w:rPr>
          <w:lang w:val="en-GB"/>
        </w:rPr>
        <w:t xml:space="preserve"> Koshiba</w:t>
      </w:r>
      <w:r w:rsidR="0095297A" w:rsidRPr="003F0B38">
        <w:rPr>
          <w:lang w:val="en-GB"/>
        </w:rPr>
        <w:t>,</w:t>
      </w:r>
      <w:r w:rsidRPr="003F0B38">
        <w:rPr>
          <w:lang w:val="en-GB"/>
        </w:rPr>
        <w:t xml:space="preserve"> T</w:t>
      </w:r>
      <w:r w:rsidR="0095297A" w:rsidRPr="003F0B38">
        <w:rPr>
          <w:lang w:val="en-GB"/>
        </w:rPr>
        <w:t>.,</w:t>
      </w:r>
      <w:r w:rsidRPr="003F0B38">
        <w:rPr>
          <w:lang w:val="en-GB"/>
        </w:rPr>
        <w:t xml:space="preserve"> Shimada</w:t>
      </w:r>
      <w:r w:rsidR="0095297A" w:rsidRPr="003F0B38">
        <w:rPr>
          <w:lang w:val="en-GB"/>
        </w:rPr>
        <w:t>,</w:t>
      </w:r>
      <w:r w:rsidRPr="003F0B38">
        <w:rPr>
          <w:lang w:val="en-GB"/>
        </w:rPr>
        <w:t xml:space="preserve"> Y</w:t>
      </w:r>
      <w:r w:rsidR="0095297A" w:rsidRPr="003F0B38">
        <w:rPr>
          <w:lang w:val="en-GB"/>
        </w:rPr>
        <w:t>.</w:t>
      </w:r>
      <w:r w:rsidR="002B6582" w:rsidRPr="003F0B38">
        <w:rPr>
          <w:lang w:val="en-GB"/>
        </w:rPr>
        <w:t xml:space="preserve"> </w:t>
      </w:r>
      <w:r w:rsidR="002B6582">
        <w:rPr>
          <w:lang w:val="en-GB"/>
        </w:rPr>
        <w:t>and</w:t>
      </w:r>
      <w:r w:rsidRPr="0095297A">
        <w:rPr>
          <w:lang w:val="en-GB"/>
        </w:rPr>
        <w:t xml:space="preserve"> Yoshida</w:t>
      </w:r>
      <w:r w:rsidR="0095297A">
        <w:rPr>
          <w:lang w:val="en-GB"/>
        </w:rPr>
        <w:t>,</w:t>
      </w:r>
      <w:r w:rsidRPr="0095297A">
        <w:rPr>
          <w:lang w:val="en-GB"/>
        </w:rPr>
        <w:t xml:space="preserve"> S</w:t>
      </w:r>
      <w:r w:rsidR="003B69FB" w:rsidRPr="0095297A">
        <w:rPr>
          <w:caps/>
          <w:lang w:val="en-GB"/>
        </w:rPr>
        <w:t>.</w:t>
      </w:r>
      <w:r w:rsidR="003B69FB" w:rsidRPr="0095297A">
        <w:rPr>
          <w:lang w:val="en-GB"/>
        </w:rPr>
        <w:t xml:space="preserve"> 2003. </w:t>
      </w:r>
      <w:r w:rsidR="003B69FB" w:rsidRPr="003147E7">
        <w:rPr>
          <w:lang w:val="en-GB"/>
        </w:rPr>
        <w:t xml:space="preserve">Brassinolide induces IAA5, IAA19, and DR5, a </w:t>
      </w:r>
      <w:r w:rsidR="003B69FB" w:rsidRPr="003147E7">
        <w:rPr>
          <w:lang w:val="en-GB"/>
        </w:rPr>
        <w:lastRenderedPageBreak/>
        <w:t xml:space="preserve">synthetic auxin response element in </w:t>
      </w:r>
      <w:r w:rsidR="003B69FB" w:rsidRPr="003147E7">
        <w:rPr>
          <w:i/>
          <w:lang w:val="en-GB"/>
        </w:rPr>
        <w:t>Arabidopsis</w:t>
      </w:r>
      <w:r w:rsidR="003B69FB" w:rsidRPr="003147E7">
        <w:rPr>
          <w:lang w:val="en-GB"/>
        </w:rPr>
        <w:t xml:space="preserve">, implying a crosstalk point of brassinosteroid and auxin signaling. </w:t>
      </w:r>
      <w:r w:rsidR="003B69FB" w:rsidRPr="00EC7052">
        <w:rPr>
          <w:i/>
          <w:lang w:val="en-GB"/>
        </w:rPr>
        <w:t>Plant Physiology</w:t>
      </w:r>
      <w:r w:rsidR="003B69FB" w:rsidRPr="003147E7">
        <w:rPr>
          <w:lang w:val="en-GB"/>
        </w:rPr>
        <w:t xml:space="preserve"> 133: 1843</w:t>
      </w:r>
      <w:r w:rsidR="002B6582">
        <w:rPr>
          <w:lang w:val="en-GB"/>
        </w:rPr>
        <w:t>-</w:t>
      </w:r>
      <w:r w:rsidR="003B69FB" w:rsidRPr="003147E7">
        <w:rPr>
          <w:lang w:val="en-GB"/>
        </w:rPr>
        <w:t>1853.</w:t>
      </w:r>
    </w:p>
    <w:p w:rsidR="003F0B38" w:rsidRDefault="00C0416E">
      <w:pPr>
        <w:tabs>
          <w:tab w:val="left" w:pos="1650"/>
        </w:tabs>
        <w:autoSpaceDE w:val="0"/>
        <w:autoSpaceDN w:val="0"/>
        <w:adjustRightInd w:val="0"/>
        <w:spacing w:line="360" w:lineRule="auto"/>
        <w:ind w:left="993" w:hanging="993"/>
        <w:jc w:val="both"/>
        <w:rPr>
          <w:lang w:val="en-GB"/>
        </w:rPr>
      </w:pPr>
      <w:proofErr w:type="gramStart"/>
      <w:r w:rsidRPr="003147E7">
        <w:rPr>
          <w:lang w:val="en-GB"/>
        </w:rPr>
        <w:t>Othmani, A</w:t>
      </w:r>
      <w:r w:rsidR="0095297A">
        <w:rPr>
          <w:lang w:val="en-GB"/>
        </w:rPr>
        <w:t>.,</w:t>
      </w:r>
      <w:r w:rsidRPr="003147E7">
        <w:rPr>
          <w:lang w:val="en-GB"/>
        </w:rPr>
        <w:t xml:space="preserve"> Bayoudh, C</w:t>
      </w:r>
      <w:r w:rsidR="0095297A">
        <w:rPr>
          <w:lang w:val="en-GB"/>
        </w:rPr>
        <w:t>.,</w:t>
      </w:r>
      <w:r w:rsidRPr="003147E7">
        <w:rPr>
          <w:lang w:val="en-GB"/>
        </w:rPr>
        <w:t xml:space="preserve"> Drira, N</w:t>
      </w:r>
      <w:r w:rsidR="0095297A">
        <w:rPr>
          <w:lang w:val="en-GB"/>
        </w:rPr>
        <w:t>.,</w:t>
      </w:r>
      <w:r w:rsidRPr="003147E7">
        <w:rPr>
          <w:lang w:val="en-GB"/>
        </w:rPr>
        <w:t xml:space="preserve"> Marrakch</w:t>
      </w:r>
      <w:r w:rsidRPr="003147E7">
        <w:rPr>
          <w:lang w:val="pt-BR"/>
        </w:rPr>
        <w:t>i</w:t>
      </w:r>
      <w:r w:rsidR="002B6582">
        <w:rPr>
          <w:lang w:val="pt-BR"/>
        </w:rPr>
        <w:t xml:space="preserve"> and</w:t>
      </w:r>
      <w:r w:rsidRPr="003147E7">
        <w:rPr>
          <w:lang w:val="pt-BR"/>
        </w:rPr>
        <w:t xml:space="preserve"> M</w:t>
      </w:r>
      <w:r w:rsidR="0095297A">
        <w:rPr>
          <w:lang w:val="pt-BR"/>
        </w:rPr>
        <w:t>.,</w:t>
      </w:r>
      <w:r w:rsidRPr="003147E7">
        <w:rPr>
          <w:lang w:val="pt-BR"/>
        </w:rPr>
        <w:t xml:space="preserve"> Trifi</w:t>
      </w:r>
      <w:r w:rsidR="0044188C" w:rsidRPr="003147E7">
        <w:rPr>
          <w:lang w:val="pt-BR"/>
        </w:rPr>
        <w:t xml:space="preserve">, M. </w:t>
      </w:r>
      <w:r w:rsidR="00736A72" w:rsidRPr="003147E7">
        <w:rPr>
          <w:lang w:val="pt-BR"/>
        </w:rPr>
        <w:t>2009.</w:t>
      </w:r>
      <w:proofErr w:type="gramEnd"/>
      <w:r w:rsidR="00736A72" w:rsidRPr="003147E7">
        <w:rPr>
          <w:lang w:val="pt-BR"/>
        </w:rPr>
        <w:t xml:space="preserve"> </w:t>
      </w:r>
      <w:r w:rsidR="00736A72" w:rsidRPr="003147E7">
        <w:rPr>
          <w:lang w:val="en-GB"/>
        </w:rPr>
        <w:t xml:space="preserve">Somatic embryogenesis and plant regeneration in date palm </w:t>
      </w:r>
      <w:r w:rsidR="00736A72" w:rsidRPr="003147E7">
        <w:rPr>
          <w:i/>
          <w:lang w:val="en-GB"/>
        </w:rPr>
        <w:t>Phoenix dactylifera</w:t>
      </w:r>
      <w:r w:rsidR="00736A72" w:rsidRPr="003147E7">
        <w:rPr>
          <w:lang w:val="en-GB"/>
        </w:rPr>
        <w:t xml:space="preserve"> L., cv. Boufeggous is significantly improved by fine chopping and partial desiccation of embryogenic callus. </w:t>
      </w:r>
      <w:r w:rsidR="00882AC5" w:rsidRPr="00EC7052">
        <w:rPr>
          <w:i/>
          <w:lang w:val="en-GB"/>
        </w:rPr>
        <w:t>Plant Cell, Tissue and Organ Culture</w:t>
      </w:r>
      <w:r w:rsidR="00882AC5" w:rsidRPr="003147E7">
        <w:rPr>
          <w:lang w:val="en-GB"/>
        </w:rPr>
        <w:t xml:space="preserve"> </w:t>
      </w:r>
      <w:r w:rsidR="00736A72" w:rsidRPr="003147E7">
        <w:rPr>
          <w:lang w:val="en-GB"/>
        </w:rPr>
        <w:t>97: 71-79.</w:t>
      </w:r>
    </w:p>
    <w:p w:rsidR="004134C8" w:rsidRPr="003147E7" w:rsidRDefault="00A366BE" w:rsidP="003147E7">
      <w:pPr>
        <w:autoSpaceDE w:val="0"/>
        <w:autoSpaceDN w:val="0"/>
        <w:adjustRightInd w:val="0"/>
        <w:spacing w:line="360" w:lineRule="auto"/>
        <w:ind w:left="993" w:hanging="993"/>
        <w:jc w:val="both"/>
        <w:rPr>
          <w:lang w:val="en-GB"/>
        </w:rPr>
      </w:pPr>
      <w:r w:rsidRPr="003F0B38">
        <w:rPr>
          <w:lang w:val="en-US"/>
        </w:rPr>
        <w:t>Pan, M.</w:t>
      </w:r>
      <w:r w:rsidR="00F13014" w:rsidRPr="003F0B38">
        <w:rPr>
          <w:lang w:val="en-US"/>
        </w:rPr>
        <w:t xml:space="preserve"> </w:t>
      </w:r>
      <w:r w:rsidRPr="003F0B38">
        <w:rPr>
          <w:lang w:val="en-US"/>
        </w:rPr>
        <w:t>J.</w:t>
      </w:r>
      <w:r w:rsidR="00F13014" w:rsidRPr="003F0B38">
        <w:rPr>
          <w:lang w:val="en-US"/>
        </w:rPr>
        <w:t xml:space="preserve"> and</w:t>
      </w:r>
      <w:r w:rsidRPr="003F0B38">
        <w:rPr>
          <w:lang w:val="en-US"/>
        </w:rPr>
        <w:t xml:space="preserve"> Van Staden, J. 1998. </w:t>
      </w:r>
      <w:proofErr w:type="gramStart"/>
      <w:r w:rsidR="004134C8" w:rsidRPr="003147E7">
        <w:rPr>
          <w:lang w:val="en-GB"/>
        </w:rPr>
        <w:t xml:space="preserve">The use of charcoal in </w:t>
      </w:r>
      <w:r w:rsidR="004134C8" w:rsidRPr="003147E7">
        <w:rPr>
          <w:i/>
          <w:lang w:val="en-GB"/>
        </w:rPr>
        <w:t>in vitro</w:t>
      </w:r>
      <w:r w:rsidR="004134C8" w:rsidRPr="003147E7">
        <w:rPr>
          <w:lang w:val="en-GB"/>
        </w:rPr>
        <w:t xml:space="preserve"> culture – A review.</w:t>
      </w:r>
      <w:proofErr w:type="gramEnd"/>
      <w:r w:rsidR="004134C8" w:rsidRPr="003147E7">
        <w:rPr>
          <w:lang w:val="en-GB"/>
        </w:rPr>
        <w:t xml:space="preserve"> </w:t>
      </w:r>
      <w:r w:rsidR="004134C8" w:rsidRPr="00EC7052">
        <w:rPr>
          <w:i/>
          <w:lang w:val="en-GB"/>
        </w:rPr>
        <w:t>Plant Growth Regulation</w:t>
      </w:r>
      <w:r w:rsidR="004134C8" w:rsidRPr="003147E7">
        <w:rPr>
          <w:lang w:val="en-GB"/>
        </w:rPr>
        <w:t xml:space="preserve"> 26: 155</w:t>
      </w:r>
      <w:r w:rsidR="00F13014">
        <w:rPr>
          <w:lang w:val="en-GB"/>
        </w:rPr>
        <w:t>-</w:t>
      </w:r>
      <w:r w:rsidR="004134C8" w:rsidRPr="003147E7">
        <w:rPr>
          <w:lang w:val="en-GB"/>
        </w:rPr>
        <w:t>163.</w:t>
      </w:r>
    </w:p>
    <w:p w:rsidR="00406287" w:rsidRPr="003147E7" w:rsidRDefault="00C0416E" w:rsidP="003147E7">
      <w:pPr>
        <w:autoSpaceDE w:val="0"/>
        <w:autoSpaceDN w:val="0"/>
        <w:adjustRightInd w:val="0"/>
        <w:spacing w:line="360" w:lineRule="auto"/>
        <w:ind w:left="993" w:hanging="993"/>
        <w:jc w:val="both"/>
        <w:rPr>
          <w:lang w:val="en-GB"/>
        </w:rPr>
      </w:pPr>
      <w:r w:rsidRPr="003147E7">
        <w:rPr>
          <w:lang w:val="en-GB"/>
        </w:rPr>
        <w:t>Paranjothy, K</w:t>
      </w:r>
      <w:r w:rsidR="0095297A">
        <w:rPr>
          <w:lang w:val="en-GB"/>
        </w:rPr>
        <w:t>.</w:t>
      </w:r>
      <w:r w:rsidR="00F13014">
        <w:rPr>
          <w:lang w:val="en-GB"/>
        </w:rPr>
        <w:t xml:space="preserve"> and</w:t>
      </w:r>
      <w:r w:rsidRPr="003147E7">
        <w:rPr>
          <w:lang w:val="en-GB"/>
        </w:rPr>
        <w:t xml:space="preserve"> Othman</w:t>
      </w:r>
      <w:r w:rsidR="00406287" w:rsidRPr="003147E7">
        <w:rPr>
          <w:lang w:val="en-GB"/>
        </w:rPr>
        <w:t xml:space="preserve">, R. 1982. </w:t>
      </w:r>
      <w:proofErr w:type="gramStart"/>
      <w:r w:rsidR="0055581C" w:rsidRPr="0055581C">
        <w:rPr>
          <w:i/>
          <w:lang w:val="en-GB"/>
        </w:rPr>
        <w:t>In vitro</w:t>
      </w:r>
      <w:r w:rsidR="00406287" w:rsidRPr="003147E7">
        <w:rPr>
          <w:lang w:val="en-GB"/>
        </w:rPr>
        <w:t xml:space="preserve"> propagation of oil palm.</w:t>
      </w:r>
      <w:proofErr w:type="gramEnd"/>
      <w:r w:rsidR="00406287" w:rsidRPr="003147E7">
        <w:rPr>
          <w:lang w:val="en-GB"/>
        </w:rPr>
        <w:t xml:space="preserve"> </w:t>
      </w:r>
      <w:r w:rsidR="00406287" w:rsidRPr="00EC7052">
        <w:rPr>
          <w:lang w:val="en-GB"/>
        </w:rPr>
        <w:t>In</w:t>
      </w:r>
      <w:r w:rsidR="00406287" w:rsidRPr="003147E7">
        <w:rPr>
          <w:i/>
          <w:lang w:val="en-GB"/>
        </w:rPr>
        <w:t xml:space="preserve">: </w:t>
      </w:r>
      <w:r w:rsidR="00EC7052" w:rsidRPr="003147E7">
        <w:rPr>
          <w:lang w:val="en-GB"/>
        </w:rPr>
        <w:t>Fujiwara</w:t>
      </w:r>
      <w:r w:rsidR="00EC7052">
        <w:rPr>
          <w:lang w:val="en-GB"/>
        </w:rPr>
        <w:t>, A.</w:t>
      </w:r>
      <w:r w:rsidR="00EC7052" w:rsidRPr="003147E7">
        <w:rPr>
          <w:lang w:val="en-GB"/>
        </w:rPr>
        <w:t xml:space="preserve"> (</w:t>
      </w:r>
      <w:proofErr w:type="gramStart"/>
      <w:r w:rsidR="00EC7052" w:rsidRPr="003147E7">
        <w:rPr>
          <w:lang w:val="en-GB"/>
        </w:rPr>
        <w:t>ed</w:t>
      </w:r>
      <w:proofErr w:type="gramEnd"/>
      <w:r w:rsidR="00EC7052" w:rsidRPr="003147E7">
        <w:rPr>
          <w:lang w:val="en-GB"/>
        </w:rPr>
        <w:t xml:space="preserve">). </w:t>
      </w:r>
      <w:r w:rsidR="00406287" w:rsidRPr="00EC7052">
        <w:rPr>
          <w:i/>
          <w:lang w:val="en-GB"/>
        </w:rPr>
        <w:t>Plant Tissue Culture</w:t>
      </w:r>
      <w:r w:rsidR="00406287" w:rsidRPr="003147E7">
        <w:rPr>
          <w:lang w:val="en-GB"/>
        </w:rPr>
        <w:t xml:space="preserve">. </w:t>
      </w:r>
      <w:r w:rsidR="00EC7052" w:rsidRPr="003147E7">
        <w:rPr>
          <w:lang w:val="en-GB"/>
        </w:rPr>
        <w:t>Tokyo</w:t>
      </w:r>
      <w:r w:rsidR="00EC7052">
        <w:rPr>
          <w:lang w:val="en-GB"/>
        </w:rPr>
        <w:t>:</w:t>
      </w:r>
      <w:r w:rsidR="00EC7052" w:rsidRPr="003147E7">
        <w:rPr>
          <w:lang w:val="en-GB"/>
        </w:rPr>
        <w:t xml:space="preserve"> </w:t>
      </w:r>
      <w:r w:rsidR="00406287" w:rsidRPr="003147E7">
        <w:rPr>
          <w:lang w:val="en-GB"/>
        </w:rPr>
        <w:t>Maruzen. p</w:t>
      </w:r>
      <w:r w:rsidR="00EC7052">
        <w:rPr>
          <w:lang w:val="en-GB"/>
        </w:rPr>
        <w:t>p</w:t>
      </w:r>
      <w:r w:rsidR="00406287" w:rsidRPr="003147E7">
        <w:rPr>
          <w:lang w:val="en-GB"/>
        </w:rPr>
        <w:t>. 747-748.</w:t>
      </w:r>
    </w:p>
    <w:p w:rsidR="00147E05" w:rsidRPr="003147E7" w:rsidRDefault="00A366BE" w:rsidP="003147E7">
      <w:pPr>
        <w:autoSpaceDE w:val="0"/>
        <w:autoSpaceDN w:val="0"/>
        <w:adjustRightInd w:val="0"/>
        <w:spacing w:line="360" w:lineRule="auto"/>
        <w:ind w:left="993" w:hanging="993"/>
        <w:jc w:val="both"/>
        <w:rPr>
          <w:lang w:val="en-GB"/>
        </w:rPr>
      </w:pPr>
      <w:r w:rsidRPr="00A366BE">
        <w:rPr>
          <w:lang w:val="de-DE"/>
        </w:rPr>
        <w:t xml:space="preserve">Perera, P. I. P., Hocher, V., Verdeil, J.-L., Doulbeau, S., Yakandawala, D. M. D. </w:t>
      </w:r>
      <w:proofErr w:type="gramStart"/>
      <w:r w:rsidR="00F13014">
        <w:rPr>
          <w:lang w:val="en-GB"/>
        </w:rPr>
        <w:t>and</w:t>
      </w:r>
      <w:proofErr w:type="gramEnd"/>
      <w:r w:rsidR="00C0416E" w:rsidRPr="003147E7">
        <w:rPr>
          <w:lang w:val="en-GB"/>
        </w:rPr>
        <w:t xml:space="preserve"> Weerakoon </w:t>
      </w:r>
      <w:r w:rsidR="00AF12D7" w:rsidRPr="003147E7">
        <w:rPr>
          <w:lang w:val="en-GB"/>
        </w:rPr>
        <w:t>L.</w:t>
      </w:r>
      <w:r w:rsidR="00F13014">
        <w:rPr>
          <w:lang w:val="en-GB"/>
        </w:rPr>
        <w:t xml:space="preserve"> </w:t>
      </w:r>
      <w:r w:rsidR="00AF12D7" w:rsidRPr="003147E7">
        <w:rPr>
          <w:lang w:val="en-GB"/>
        </w:rPr>
        <w:t>K</w:t>
      </w:r>
      <w:r w:rsidR="00147E05" w:rsidRPr="003147E7">
        <w:rPr>
          <w:lang w:val="en-GB"/>
        </w:rPr>
        <w:t>. 2007. Unfertilized ovary: a novel explant for coconut (</w:t>
      </w:r>
      <w:r w:rsidR="00147E05" w:rsidRPr="003147E7">
        <w:rPr>
          <w:i/>
          <w:lang w:val="en-GB"/>
        </w:rPr>
        <w:t>Cocos nucifera</w:t>
      </w:r>
      <w:r w:rsidR="00147E05" w:rsidRPr="003147E7">
        <w:rPr>
          <w:lang w:val="en-GB"/>
        </w:rPr>
        <w:t xml:space="preserve"> L.) somatic embryogenesis. </w:t>
      </w:r>
      <w:r w:rsidR="00147E05" w:rsidRPr="00EC7052">
        <w:rPr>
          <w:i/>
          <w:lang w:val="en-GB"/>
        </w:rPr>
        <w:t>Plant Cell Rep</w:t>
      </w:r>
      <w:r w:rsidR="00BF1E74" w:rsidRPr="00EC7052">
        <w:rPr>
          <w:i/>
          <w:lang w:val="en-GB"/>
        </w:rPr>
        <w:t>orts</w:t>
      </w:r>
      <w:r w:rsidR="00147E05" w:rsidRPr="003147E7">
        <w:rPr>
          <w:lang w:val="en-GB"/>
        </w:rPr>
        <w:t xml:space="preserve"> 26:</w:t>
      </w:r>
      <w:r w:rsidR="00EC7052">
        <w:rPr>
          <w:lang w:val="en-GB"/>
        </w:rPr>
        <w:t xml:space="preserve"> </w:t>
      </w:r>
      <w:r w:rsidR="00147E05" w:rsidRPr="003147E7">
        <w:rPr>
          <w:lang w:val="en-GB"/>
        </w:rPr>
        <w:t>21</w:t>
      </w:r>
      <w:r w:rsidR="00F13014">
        <w:rPr>
          <w:lang w:val="en-GB"/>
        </w:rPr>
        <w:t>-</w:t>
      </w:r>
      <w:r w:rsidR="00147E05" w:rsidRPr="003147E7">
        <w:rPr>
          <w:lang w:val="en-GB"/>
        </w:rPr>
        <w:t>28.</w:t>
      </w:r>
    </w:p>
    <w:p w:rsidR="00CC7789" w:rsidRDefault="00CC7789" w:rsidP="003147E7">
      <w:pPr>
        <w:autoSpaceDE w:val="0"/>
        <w:autoSpaceDN w:val="0"/>
        <w:adjustRightInd w:val="0"/>
        <w:spacing w:line="360" w:lineRule="auto"/>
        <w:ind w:left="993" w:hanging="993"/>
        <w:jc w:val="both"/>
        <w:rPr>
          <w:lang w:val="en-GB"/>
        </w:rPr>
      </w:pPr>
      <w:r w:rsidRPr="003F0B38">
        <w:rPr>
          <w:lang w:val="en-US"/>
        </w:rPr>
        <w:t>Perera, P.</w:t>
      </w:r>
      <w:r w:rsidR="00F13014" w:rsidRPr="003F0B38">
        <w:rPr>
          <w:lang w:val="en-US"/>
        </w:rPr>
        <w:t xml:space="preserve"> </w:t>
      </w:r>
      <w:r w:rsidRPr="003F0B38">
        <w:rPr>
          <w:lang w:val="en-US"/>
        </w:rPr>
        <w:t>I.</w:t>
      </w:r>
      <w:r w:rsidR="00F13014" w:rsidRPr="003F0B38">
        <w:rPr>
          <w:lang w:val="en-US"/>
        </w:rPr>
        <w:t xml:space="preserve"> </w:t>
      </w:r>
      <w:r w:rsidRPr="003F0B38">
        <w:rPr>
          <w:lang w:val="en-US"/>
        </w:rPr>
        <w:t>P., Hocher, V., Verdeil, J.-L., Bandupriya, H.</w:t>
      </w:r>
      <w:r w:rsidR="00F13014" w:rsidRPr="003F0B38">
        <w:rPr>
          <w:lang w:val="en-US"/>
        </w:rPr>
        <w:t xml:space="preserve"> </w:t>
      </w:r>
      <w:r w:rsidRPr="003F0B38">
        <w:rPr>
          <w:lang w:val="en-US"/>
        </w:rPr>
        <w:t>D.</w:t>
      </w:r>
      <w:r w:rsidR="00F13014" w:rsidRPr="003F0B38">
        <w:rPr>
          <w:lang w:val="en-US"/>
        </w:rPr>
        <w:t xml:space="preserve"> </w:t>
      </w:r>
      <w:r w:rsidRPr="003F0B38">
        <w:rPr>
          <w:lang w:val="en-US"/>
        </w:rPr>
        <w:t>D., Yakandawala, D.</w:t>
      </w:r>
      <w:r w:rsidR="00F13014" w:rsidRPr="003F0B38">
        <w:rPr>
          <w:lang w:val="en-US"/>
        </w:rPr>
        <w:t xml:space="preserve"> </w:t>
      </w:r>
      <w:r w:rsidRPr="003F0B38">
        <w:rPr>
          <w:lang w:val="en-US"/>
        </w:rPr>
        <w:t>M.</w:t>
      </w:r>
      <w:r w:rsidR="00F13014" w:rsidRPr="003F0B38">
        <w:rPr>
          <w:lang w:val="en-US"/>
        </w:rPr>
        <w:t xml:space="preserve"> </w:t>
      </w:r>
      <w:r w:rsidRPr="003F0B38">
        <w:rPr>
          <w:lang w:val="en-US"/>
        </w:rPr>
        <w:t>D.</w:t>
      </w:r>
      <w:r w:rsidR="00F13014" w:rsidRPr="003F0B38">
        <w:rPr>
          <w:lang w:val="en-US"/>
        </w:rPr>
        <w:t xml:space="preserve"> </w:t>
      </w:r>
      <w:r w:rsidR="00F13014">
        <w:rPr>
          <w:lang w:val="en-GB"/>
        </w:rPr>
        <w:t>and</w:t>
      </w:r>
      <w:r w:rsidRPr="00CC7789">
        <w:rPr>
          <w:lang w:val="en-GB"/>
        </w:rPr>
        <w:t xml:space="preserve"> Weerakoon, L.</w:t>
      </w:r>
      <w:r w:rsidR="00F13014">
        <w:rPr>
          <w:lang w:val="en-GB"/>
        </w:rPr>
        <w:t xml:space="preserve"> </w:t>
      </w:r>
      <w:r w:rsidRPr="00CC7789">
        <w:rPr>
          <w:lang w:val="en-GB"/>
        </w:rPr>
        <w:t xml:space="preserve">K. 2008. </w:t>
      </w:r>
      <w:proofErr w:type="gramStart"/>
      <w:r>
        <w:rPr>
          <w:lang w:val="en-GB"/>
        </w:rPr>
        <w:t>Androgenic potential in coconut (</w:t>
      </w:r>
      <w:r w:rsidRPr="00CC7789">
        <w:rPr>
          <w:i/>
          <w:lang w:val="en-GB"/>
        </w:rPr>
        <w:t>Cocos nucifera</w:t>
      </w:r>
      <w:r>
        <w:rPr>
          <w:lang w:val="en-GB"/>
        </w:rPr>
        <w:t xml:space="preserve"> L.).</w:t>
      </w:r>
      <w:proofErr w:type="gramEnd"/>
      <w:r>
        <w:rPr>
          <w:lang w:val="en-GB"/>
        </w:rPr>
        <w:t xml:space="preserve"> </w:t>
      </w:r>
      <w:r w:rsidRPr="00CC7789">
        <w:rPr>
          <w:i/>
          <w:lang w:val="en-GB"/>
        </w:rPr>
        <w:t>Plant Cell, Tissue and Organ Culture</w:t>
      </w:r>
      <w:r>
        <w:rPr>
          <w:lang w:val="en-GB"/>
        </w:rPr>
        <w:t xml:space="preserve"> 92: 293-302.</w:t>
      </w:r>
    </w:p>
    <w:p w:rsidR="0069197B" w:rsidRPr="003147E7" w:rsidRDefault="00C0416E" w:rsidP="003147E7">
      <w:pPr>
        <w:autoSpaceDE w:val="0"/>
        <w:autoSpaceDN w:val="0"/>
        <w:adjustRightInd w:val="0"/>
        <w:spacing w:line="360" w:lineRule="auto"/>
        <w:ind w:left="993" w:hanging="993"/>
        <w:jc w:val="both"/>
        <w:rPr>
          <w:lang w:val="en-GB"/>
        </w:rPr>
      </w:pPr>
      <w:r w:rsidRPr="003147E7">
        <w:rPr>
          <w:lang w:val="en-GB"/>
        </w:rPr>
        <w:t>Perera, P.</w:t>
      </w:r>
      <w:r w:rsidR="00F13014">
        <w:rPr>
          <w:lang w:val="en-GB"/>
        </w:rPr>
        <w:t xml:space="preserve"> </w:t>
      </w:r>
      <w:r w:rsidRPr="003147E7">
        <w:rPr>
          <w:lang w:val="en-GB"/>
        </w:rPr>
        <w:t>I.</w:t>
      </w:r>
      <w:r w:rsidR="00F13014">
        <w:rPr>
          <w:lang w:val="en-GB"/>
        </w:rPr>
        <w:t xml:space="preserve"> </w:t>
      </w:r>
      <w:r w:rsidRPr="003147E7">
        <w:rPr>
          <w:lang w:val="en-GB"/>
        </w:rPr>
        <w:t>P</w:t>
      </w:r>
      <w:r w:rsidR="007D54B3">
        <w:rPr>
          <w:lang w:val="en-GB"/>
        </w:rPr>
        <w:t>.,</w:t>
      </w:r>
      <w:r w:rsidRPr="003147E7">
        <w:rPr>
          <w:lang w:val="en-GB"/>
        </w:rPr>
        <w:t xml:space="preserve"> Vidhanaarachchi, V.</w:t>
      </w:r>
      <w:r w:rsidR="00F13014">
        <w:rPr>
          <w:lang w:val="en-GB"/>
        </w:rPr>
        <w:t xml:space="preserve"> </w:t>
      </w:r>
      <w:r w:rsidRPr="003147E7">
        <w:rPr>
          <w:lang w:val="en-GB"/>
        </w:rPr>
        <w:t>R.</w:t>
      </w:r>
      <w:r w:rsidR="00F13014">
        <w:rPr>
          <w:lang w:val="en-GB"/>
        </w:rPr>
        <w:t xml:space="preserve"> </w:t>
      </w:r>
      <w:r w:rsidRPr="003147E7">
        <w:rPr>
          <w:lang w:val="en-GB"/>
        </w:rPr>
        <w:t>M</w:t>
      </w:r>
      <w:r w:rsidR="007D54B3">
        <w:rPr>
          <w:lang w:val="en-GB"/>
        </w:rPr>
        <w:t>.,</w:t>
      </w:r>
      <w:r w:rsidRPr="003147E7">
        <w:rPr>
          <w:lang w:val="en-GB"/>
        </w:rPr>
        <w:t xml:space="preserve"> Gunathilake, T.</w:t>
      </w:r>
      <w:r w:rsidR="00F13014">
        <w:rPr>
          <w:lang w:val="en-GB"/>
        </w:rPr>
        <w:t xml:space="preserve"> </w:t>
      </w:r>
      <w:r w:rsidRPr="003147E7">
        <w:rPr>
          <w:lang w:val="en-GB"/>
        </w:rPr>
        <w:t>R</w:t>
      </w:r>
      <w:r w:rsidR="007D54B3">
        <w:rPr>
          <w:lang w:val="en-GB"/>
        </w:rPr>
        <w:t>.,</w:t>
      </w:r>
      <w:r w:rsidRPr="003147E7">
        <w:rPr>
          <w:lang w:val="en-GB"/>
        </w:rPr>
        <w:t xml:space="preserve"> Yakandawala, D.</w:t>
      </w:r>
      <w:r w:rsidR="00F13014">
        <w:rPr>
          <w:lang w:val="en-GB"/>
        </w:rPr>
        <w:t xml:space="preserve"> </w:t>
      </w:r>
      <w:r w:rsidRPr="003147E7">
        <w:rPr>
          <w:lang w:val="en-GB"/>
        </w:rPr>
        <w:t>M.</w:t>
      </w:r>
      <w:r w:rsidR="00F13014">
        <w:rPr>
          <w:lang w:val="en-GB"/>
        </w:rPr>
        <w:t xml:space="preserve"> </w:t>
      </w:r>
      <w:r w:rsidRPr="003147E7">
        <w:rPr>
          <w:lang w:val="en-GB"/>
        </w:rPr>
        <w:t>D</w:t>
      </w:r>
      <w:r w:rsidR="007D54B3">
        <w:rPr>
          <w:lang w:val="en-GB"/>
        </w:rPr>
        <w:t>.,</w:t>
      </w:r>
      <w:r w:rsidRPr="003147E7">
        <w:rPr>
          <w:lang w:val="en-GB"/>
        </w:rPr>
        <w:t xml:space="preserve"> Hocher, V</w:t>
      </w:r>
      <w:r w:rsidR="007D54B3">
        <w:rPr>
          <w:lang w:val="en-GB"/>
        </w:rPr>
        <w:t>.,</w:t>
      </w:r>
      <w:r w:rsidRPr="003147E7">
        <w:rPr>
          <w:lang w:val="en-GB"/>
        </w:rPr>
        <w:t xml:space="preserve"> Verdeil, J.</w:t>
      </w:r>
      <w:r w:rsidR="00F13014">
        <w:rPr>
          <w:lang w:val="en-GB"/>
        </w:rPr>
        <w:t xml:space="preserve"> </w:t>
      </w:r>
      <w:r w:rsidRPr="003147E7">
        <w:rPr>
          <w:lang w:val="en-GB"/>
        </w:rPr>
        <w:t>L</w:t>
      </w:r>
      <w:r w:rsidR="007D54B3">
        <w:rPr>
          <w:lang w:val="en-GB"/>
        </w:rPr>
        <w:t>.</w:t>
      </w:r>
      <w:r w:rsidR="00F13014">
        <w:rPr>
          <w:lang w:val="en-GB"/>
        </w:rPr>
        <w:t xml:space="preserve"> and</w:t>
      </w:r>
      <w:r w:rsidRPr="003147E7">
        <w:rPr>
          <w:lang w:val="en-GB"/>
        </w:rPr>
        <w:t xml:space="preserve"> Weerakoon, </w:t>
      </w:r>
      <w:r w:rsidR="0069197B" w:rsidRPr="003147E7">
        <w:rPr>
          <w:lang w:val="en-GB"/>
        </w:rPr>
        <w:t>L.</w:t>
      </w:r>
      <w:r w:rsidR="00F13014">
        <w:rPr>
          <w:lang w:val="en-GB"/>
        </w:rPr>
        <w:t xml:space="preserve"> </w:t>
      </w:r>
      <w:r w:rsidR="0069197B" w:rsidRPr="003147E7">
        <w:rPr>
          <w:lang w:val="en-GB"/>
        </w:rPr>
        <w:t xml:space="preserve">K. 2009. </w:t>
      </w:r>
      <w:proofErr w:type="gramStart"/>
      <w:r w:rsidR="0069197B" w:rsidRPr="003147E7">
        <w:rPr>
          <w:lang w:val="en-GB"/>
        </w:rPr>
        <w:t>Effect of plant growth regulators on ovary culture of coconut (</w:t>
      </w:r>
      <w:r w:rsidR="0069197B" w:rsidRPr="003147E7">
        <w:rPr>
          <w:i/>
          <w:lang w:val="en-GB"/>
        </w:rPr>
        <w:t>Cocos nucifera</w:t>
      </w:r>
      <w:r w:rsidR="0069197B" w:rsidRPr="003147E7">
        <w:rPr>
          <w:lang w:val="en-GB"/>
        </w:rPr>
        <w:t xml:space="preserve"> L.).</w:t>
      </w:r>
      <w:proofErr w:type="gramEnd"/>
      <w:r w:rsidR="0069197B" w:rsidRPr="003147E7">
        <w:rPr>
          <w:lang w:val="en-GB"/>
        </w:rPr>
        <w:t xml:space="preserve"> </w:t>
      </w:r>
      <w:r w:rsidR="00882AC5" w:rsidRPr="00EC7052">
        <w:rPr>
          <w:i/>
          <w:lang w:val="en-GB"/>
        </w:rPr>
        <w:t xml:space="preserve">Plant Cell, Tissue and Organ Culture </w:t>
      </w:r>
      <w:r w:rsidR="0069197B" w:rsidRPr="003147E7">
        <w:rPr>
          <w:lang w:val="en-GB"/>
        </w:rPr>
        <w:t>99:</w:t>
      </w:r>
      <w:r w:rsidR="00EC7052">
        <w:rPr>
          <w:lang w:val="en-GB"/>
        </w:rPr>
        <w:t xml:space="preserve"> </w:t>
      </w:r>
      <w:r w:rsidR="0069197B" w:rsidRPr="003147E7">
        <w:rPr>
          <w:lang w:val="en-GB"/>
        </w:rPr>
        <w:t>73-81.</w:t>
      </w:r>
    </w:p>
    <w:p w:rsidR="00232246" w:rsidRPr="003147E7" w:rsidRDefault="00A366BE" w:rsidP="003147E7">
      <w:pPr>
        <w:autoSpaceDE w:val="0"/>
        <w:autoSpaceDN w:val="0"/>
        <w:adjustRightInd w:val="0"/>
        <w:spacing w:line="360" w:lineRule="auto"/>
        <w:ind w:left="993" w:hanging="993"/>
        <w:jc w:val="both"/>
        <w:rPr>
          <w:lang w:val="en-GB"/>
        </w:rPr>
      </w:pPr>
      <w:r w:rsidRPr="00ED31F4">
        <w:rPr>
          <w:lang w:val="es-CO"/>
        </w:rPr>
        <w:t>Pérez-Núñez, M.</w:t>
      </w:r>
      <w:r w:rsidR="00247537" w:rsidRPr="00ED31F4">
        <w:rPr>
          <w:lang w:val="es-CO"/>
        </w:rPr>
        <w:t xml:space="preserve"> </w:t>
      </w:r>
      <w:r w:rsidRPr="00ED31F4">
        <w:rPr>
          <w:lang w:val="es-CO"/>
        </w:rPr>
        <w:t>T., Chan, J.</w:t>
      </w:r>
      <w:r w:rsidR="00247537" w:rsidRPr="00ED31F4">
        <w:rPr>
          <w:lang w:val="es-CO"/>
        </w:rPr>
        <w:t xml:space="preserve"> </w:t>
      </w:r>
      <w:r w:rsidRPr="00ED31F4">
        <w:rPr>
          <w:lang w:val="es-CO"/>
        </w:rPr>
        <w:t>L., Sáenz, L., González, T., Verdeil, J.-L.</w:t>
      </w:r>
      <w:r w:rsidR="00247537" w:rsidRPr="00ED31F4">
        <w:rPr>
          <w:lang w:val="es-CO"/>
        </w:rPr>
        <w:t xml:space="preserve"> </w:t>
      </w:r>
      <w:proofErr w:type="gramStart"/>
      <w:r w:rsidR="00247537" w:rsidRPr="00ED31F4">
        <w:rPr>
          <w:lang w:val="es-CO"/>
        </w:rPr>
        <w:t>and</w:t>
      </w:r>
      <w:proofErr w:type="gramEnd"/>
      <w:r w:rsidRPr="00ED31F4">
        <w:rPr>
          <w:lang w:val="es-CO"/>
        </w:rPr>
        <w:t xml:space="preserve"> Oropeza, C. 2006. </w:t>
      </w:r>
      <w:r w:rsidR="00A65F16" w:rsidRPr="003147E7">
        <w:rPr>
          <w:lang w:val="en-US"/>
        </w:rPr>
        <w:t xml:space="preserve">Improved somatic embryogenesis from </w:t>
      </w:r>
      <w:r w:rsidR="00A65F16" w:rsidRPr="003147E7">
        <w:rPr>
          <w:i/>
          <w:lang w:val="en-US"/>
        </w:rPr>
        <w:t xml:space="preserve">Cocos nucifera </w:t>
      </w:r>
      <w:r w:rsidR="00A65F16" w:rsidRPr="003147E7">
        <w:rPr>
          <w:lang w:val="en-US"/>
        </w:rPr>
        <w:t>(L.) plumule explants.</w:t>
      </w:r>
      <w:r w:rsidR="00A65F16" w:rsidRPr="003147E7">
        <w:rPr>
          <w:lang w:val="en-GB"/>
        </w:rPr>
        <w:t xml:space="preserve"> </w:t>
      </w:r>
      <w:r w:rsidR="00A65F16" w:rsidRPr="00EC7052">
        <w:rPr>
          <w:i/>
          <w:lang w:val="en-GB"/>
        </w:rPr>
        <w:t>In Vitro Cellular and Developmental Biology</w:t>
      </w:r>
      <w:r w:rsidR="00EC7052">
        <w:rPr>
          <w:i/>
          <w:lang w:val="en-GB"/>
        </w:rPr>
        <w:t xml:space="preserve"> </w:t>
      </w:r>
      <w:r w:rsidR="003B69FB" w:rsidRPr="00EC7052">
        <w:rPr>
          <w:i/>
          <w:lang w:val="en-GB"/>
        </w:rPr>
        <w:t>-</w:t>
      </w:r>
      <w:r w:rsidR="00EC7052">
        <w:rPr>
          <w:i/>
          <w:lang w:val="en-GB"/>
        </w:rPr>
        <w:t xml:space="preserve"> </w:t>
      </w:r>
      <w:r w:rsidR="003B69FB" w:rsidRPr="00EC7052">
        <w:rPr>
          <w:i/>
          <w:lang w:val="en-GB"/>
        </w:rPr>
        <w:t>Plant</w:t>
      </w:r>
      <w:r w:rsidR="00A65F16" w:rsidRPr="003147E7">
        <w:rPr>
          <w:lang w:val="en-GB"/>
        </w:rPr>
        <w:t xml:space="preserve"> 42: 37-43.</w:t>
      </w:r>
    </w:p>
    <w:p w:rsidR="00017598" w:rsidRPr="003147E7" w:rsidRDefault="00C0416E" w:rsidP="003147E7">
      <w:pPr>
        <w:autoSpaceDE w:val="0"/>
        <w:autoSpaceDN w:val="0"/>
        <w:adjustRightInd w:val="0"/>
        <w:spacing w:line="360" w:lineRule="auto"/>
        <w:ind w:left="993" w:hanging="993"/>
        <w:jc w:val="both"/>
        <w:rPr>
          <w:lang w:val="en-GB"/>
        </w:rPr>
      </w:pPr>
      <w:r w:rsidRPr="003147E7">
        <w:rPr>
          <w:lang w:val="en-GB"/>
        </w:rPr>
        <w:t>Phillips</w:t>
      </w:r>
      <w:r w:rsidR="00017598" w:rsidRPr="003147E7">
        <w:rPr>
          <w:caps/>
          <w:lang w:val="en-GB"/>
        </w:rPr>
        <w:t>, G.</w:t>
      </w:r>
      <w:r w:rsidR="00BF49B1">
        <w:rPr>
          <w:caps/>
          <w:lang w:val="en-GB"/>
        </w:rPr>
        <w:t xml:space="preserve"> </w:t>
      </w:r>
      <w:r w:rsidR="00017598" w:rsidRPr="003147E7">
        <w:rPr>
          <w:caps/>
          <w:lang w:val="en-GB"/>
        </w:rPr>
        <w:t>C.</w:t>
      </w:r>
      <w:r w:rsidR="00017598" w:rsidRPr="003147E7">
        <w:rPr>
          <w:lang w:val="en-GB"/>
        </w:rPr>
        <w:t xml:space="preserve"> 2004. </w:t>
      </w:r>
      <w:r w:rsidR="00017598" w:rsidRPr="003147E7">
        <w:rPr>
          <w:i/>
          <w:lang w:val="en-GB"/>
        </w:rPr>
        <w:t>In vitro</w:t>
      </w:r>
      <w:r w:rsidR="00017598" w:rsidRPr="003147E7">
        <w:rPr>
          <w:lang w:val="en-GB"/>
        </w:rPr>
        <w:t xml:space="preserve"> </w:t>
      </w:r>
      <w:r w:rsidR="003B69FB" w:rsidRPr="003147E7">
        <w:rPr>
          <w:lang w:val="en-GB"/>
        </w:rPr>
        <w:t>m</w:t>
      </w:r>
      <w:r w:rsidR="00017598" w:rsidRPr="003147E7">
        <w:rPr>
          <w:lang w:val="en-GB"/>
        </w:rPr>
        <w:t xml:space="preserve">orphogenesis in </w:t>
      </w:r>
      <w:r w:rsidR="003B69FB" w:rsidRPr="003147E7">
        <w:rPr>
          <w:lang w:val="en-GB"/>
        </w:rPr>
        <w:t>p</w:t>
      </w:r>
      <w:r w:rsidR="00017598" w:rsidRPr="003147E7">
        <w:rPr>
          <w:lang w:val="en-GB"/>
        </w:rPr>
        <w:t xml:space="preserve">lants: Recent </w:t>
      </w:r>
      <w:r w:rsidR="003B69FB" w:rsidRPr="003147E7">
        <w:rPr>
          <w:lang w:val="en-GB"/>
        </w:rPr>
        <w:t>a</w:t>
      </w:r>
      <w:r w:rsidR="00017598" w:rsidRPr="003147E7">
        <w:rPr>
          <w:lang w:val="en-GB"/>
        </w:rPr>
        <w:t>dvances</w:t>
      </w:r>
      <w:r w:rsidR="00BF1E74" w:rsidRPr="003147E7">
        <w:rPr>
          <w:lang w:val="en-GB"/>
        </w:rPr>
        <w:t xml:space="preserve">. </w:t>
      </w:r>
      <w:r w:rsidR="00882AC5" w:rsidRPr="00EC7052">
        <w:rPr>
          <w:i/>
          <w:lang w:val="en-GB"/>
        </w:rPr>
        <w:t>In Vitro Cellular and</w:t>
      </w:r>
      <w:r w:rsidR="000E1389" w:rsidRPr="00EC7052">
        <w:rPr>
          <w:i/>
          <w:lang w:val="en-GB"/>
        </w:rPr>
        <w:t xml:space="preserve"> Developmental Biology</w:t>
      </w:r>
      <w:r w:rsidR="00EC7052">
        <w:rPr>
          <w:i/>
          <w:lang w:val="en-GB"/>
        </w:rPr>
        <w:t xml:space="preserve"> </w:t>
      </w:r>
      <w:r w:rsidR="003B69FB" w:rsidRPr="00EC7052">
        <w:rPr>
          <w:i/>
          <w:lang w:val="en-GB"/>
        </w:rPr>
        <w:t>-</w:t>
      </w:r>
      <w:r w:rsidR="00EC7052">
        <w:rPr>
          <w:i/>
          <w:lang w:val="en-GB"/>
        </w:rPr>
        <w:t xml:space="preserve"> </w:t>
      </w:r>
      <w:r w:rsidR="003B69FB" w:rsidRPr="00EC7052">
        <w:rPr>
          <w:i/>
          <w:lang w:val="en-GB"/>
        </w:rPr>
        <w:t>Plant</w:t>
      </w:r>
      <w:r w:rsidR="00017598" w:rsidRPr="003147E7">
        <w:rPr>
          <w:lang w:val="en-GB"/>
        </w:rPr>
        <w:t xml:space="preserve"> 40: 342-345.</w:t>
      </w:r>
    </w:p>
    <w:p w:rsidR="00147E05" w:rsidRPr="003147E7" w:rsidRDefault="00C0416E" w:rsidP="003147E7">
      <w:pPr>
        <w:autoSpaceDE w:val="0"/>
        <w:autoSpaceDN w:val="0"/>
        <w:adjustRightInd w:val="0"/>
        <w:spacing w:line="360" w:lineRule="auto"/>
        <w:ind w:left="993" w:hanging="993"/>
        <w:jc w:val="both"/>
        <w:rPr>
          <w:lang w:val="en-GB"/>
        </w:rPr>
      </w:pPr>
      <w:proofErr w:type="gramStart"/>
      <w:r w:rsidRPr="007D54B3">
        <w:rPr>
          <w:lang w:val="en-GB"/>
        </w:rPr>
        <w:t>Rajesh, M.</w:t>
      </w:r>
      <w:r w:rsidR="00BF49B1">
        <w:rPr>
          <w:lang w:val="en-GB"/>
        </w:rPr>
        <w:t xml:space="preserve"> </w:t>
      </w:r>
      <w:r w:rsidRPr="007D54B3">
        <w:rPr>
          <w:lang w:val="en-GB"/>
        </w:rPr>
        <w:t>K</w:t>
      </w:r>
      <w:r w:rsidR="007D54B3" w:rsidRPr="007D54B3">
        <w:rPr>
          <w:lang w:val="en-GB"/>
        </w:rPr>
        <w:t>.,</w:t>
      </w:r>
      <w:r w:rsidRPr="007D54B3">
        <w:rPr>
          <w:lang w:val="en-GB"/>
        </w:rPr>
        <w:t xml:space="preserve"> Radha, E</w:t>
      </w:r>
      <w:r w:rsidR="007D54B3" w:rsidRPr="007D54B3">
        <w:rPr>
          <w:lang w:val="en-GB"/>
        </w:rPr>
        <w:t>.,</w:t>
      </w:r>
      <w:r w:rsidRPr="007D54B3">
        <w:rPr>
          <w:lang w:val="en-GB"/>
        </w:rPr>
        <w:t xml:space="preserve"> Karun, A</w:t>
      </w:r>
      <w:r w:rsidR="007D54B3" w:rsidRPr="007D54B3">
        <w:rPr>
          <w:lang w:val="en-GB"/>
        </w:rPr>
        <w:t>.</w:t>
      </w:r>
      <w:r w:rsidR="00BF49B1">
        <w:rPr>
          <w:lang w:val="en-GB"/>
        </w:rPr>
        <w:t xml:space="preserve"> and</w:t>
      </w:r>
      <w:r w:rsidRPr="007D54B3">
        <w:rPr>
          <w:lang w:val="en-GB"/>
        </w:rPr>
        <w:t xml:space="preserve"> Parthasarathy, V.</w:t>
      </w:r>
      <w:r w:rsidR="00BF49B1">
        <w:rPr>
          <w:lang w:val="en-GB"/>
        </w:rPr>
        <w:t xml:space="preserve"> </w:t>
      </w:r>
      <w:r w:rsidRPr="007D54B3">
        <w:rPr>
          <w:lang w:val="en-GB"/>
        </w:rPr>
        <w:t>A.</w:t>
      </w:r>
      <w:r w:rsidR="001A5F83" w:rsidRPr="007D54B3">
        <w:rPr>
          <w:lang w:val="en-GB"/>
        </w:rPr>
        <w:t xml:space="preserve"> 2003.</w:t>
      </w:r>
      <w:proofErr w:type="gramEnd"/>
      <w:r w:rsidR="001A5F83" w:rsidRPr="007D54B3">
        <w:rPr>
          <w:lang w:val="en-GB"/>
        </w:rPr>
        <w:t xml:space="preserve"> </w:t>
      </w:r>
      <w:proofErr w:type="gramStart"/>
      <w:r w:rsidR="00B60271" w:rsidRPr="003147E7">
        <w:rPr>
          <w:lang w:val="en-GB"/>
        </w:rPr>
        <w:t>Plant regeneration from embryo-derived callus of oil palm- the effect of exogenous polyamines.</w:t>
      </w:r>
      <w:proofErr w:type="gramEnd"/>
      <w:r w:rsidR="00B60271" w:rsidRPr="003147E7">
        <w:rPr>
          <w:lang w:val="en-GB"/>
        </w:rPr>
        <w:t xml:space="preserve"> </w:t>
      </w:r>
      <w:r w:rsidR="001A5F83" w:rsidRPr="00EC7052">
        <w:rPr>
          <w:i/>
          <w:lang w:val="en-GB"/>
        </w:rPr>
        <w:t xml:space="preserve">Plant Cell, Tissue and Organ Culture </w:t>
      </w:r>
      <w:r w:rsidR="001A5F83" w:rsidRPr="003147E7">
        <w:rPr>
          <w:lang w:val="en-GB"/>
        </w:rPr>
        <w:t>75:</w:t>
      </w:r>
      <w:r w:rsidR="00EC7052">
        <w:rPr>
          <w:lang w:val="en-GB"/>
        </w:rPr>
        <w:t xml:space="preserve"> </w:t>
      </w:r>
      <w:r w:rsidR="001A5F83" w:rsidRPr="003147E7">
        <w:rPr>
          <w:lang w:val="en-GB"/>
        </w:rPr>
        <w:t>41-47.</w:t>
      </w:r>
    </w:p>
    <w:p w:rsidR="00CC7789" w:rsidRPr="00D7592B" w:rsidRDefault="00CC7789" w:rsidP="003147E7">
      <w:pPr>
        <w:autoSpaceDE w:val="0"/>
        <w:autoSpaceDN w:val="0"/>
        <w:adjustRightInd w:val="0"/>
        <w:spacing w:line="360" w:lineRule="auto"/>
        <w:ind w:left="993" w:hanging="993"/>
        <w:jc w:val="both"/>
        <w:rPr>
          <w:lang w:val="en-US"/>
        </w:rPr>
      </w:pPr>
      <w:r>
        <w:rPr>
          <w:lang w:val="en-GB"/>
        </w:rPr>
        <w:t>Roowi, S.</w:t>
      </w:r>
      <w:r w:rsidR="00845AA7">
        <w:rPr>
          <w:lang w:val="en-GB"/>
        </w:rPr>
        <w:t xml:space="preserve"> </w:t>
      </w:r>
      <w:r>
        <w:rPr>
          <w:lang w:val="en-GB"/>
        </w:rPr>
        <w:t>H., Ho, C.-L., Alwee, S.</w:t>
      </w:r>
      <w:r w:rsidR="00845AA7">
        <w:rPr>
          <w:lang w:val="en-GB"/>
        </w:rPr>
        <w:t xml:space="preserve"> </w:t>
      </w:r>
      <w:r>
        <w:rPr>
          <w:lang w:val="en-GB"/>
        </w:rPr>
        <w:t>S.</w:t>
      </w:r>
      <w:r w:rsidR="00845AA7">
        <w:rPr>
          <w:lang w:val="en-GB"/>
        </w:rPr>
        <w:t xml:space="preserve"> </w:t>
      </w:r>
      <w:r>
        <w:rPr>
          <w:lang w:val="en-GB"/>
        </w:rPr>
        <w:t>R.</w:t>
      </w:r>
      <w:r w:rsidR="00845AA7">
        <w:rPr>
          <w:lang w:val="en-GB"/>
        </w:rPr>
        <w:t xml:space="preserve"> </w:t>
      </w:r>
      <w:r>
        <w:rPr>
          <w:lang w:val="en-GB"/>
        </w:rPr>
        <w:t>S., Abdullah, M.</w:t>
      </w:r>
      <w:r w:rsidR="00845AA7">
        <w:rPr>
          <w:lang w:val="en-GB"/>
        </w:rPr>
        <w:t xml:space="preserve"> </w:t>
      </w:r>
      <w:r>
        <w:rPr>
          <w:lang w:val="en-GB"/>
        </w:rPr>
        <w:t>O.</w:t>
      </w:r>
      <w:r w:rsidR="00845AA7">
        <w:rPr>
          <w:lang w:val="en-GB"/>
        </w:rPr>
        <w:t xml:space="preserve"> and</w:t>
      </w:r>
      <w:r>
        <w:rPr>
          <w:lang w:val="en-GB"/>
        </w:rPr>
        <w:t xml:space="preserve"> Napis, S. 2010. </w:t>
      </w:r>
      <w:proofErr w:type="gramStart"/>
      <w:r>
        <w:rPr>
          <w:lang w:val="en-GB"/>
        </w:rPr>
        <w:t>Isolation and characterization of differentially expressed transcripts from the suspension cells of oil palm (</w:t>
      </w:r>
      <w:r w:rsidRPr="00A54A7D">
        <w:rPr>
          <w:i/>
          <w:lang w:val="en-GB"/>
        </w:rPr>
        <w:t>Elaeis</w:t>
      </w:r>
      <w:r w:rsidR="00A54A7D" w:rsidRPr="00A54A7D">
        <w:rPr>
          <w:i/>
          <w:lang w:val="en-GB"/>
        </w:rPr>
        <w:t xml:space="preserve"> guineensis</w:t>
      </w:r>
      <w:r w:rsidR="00A54A7D">
        <w:rPr>
          <w:lang w:val="en-GB"/>
        </w:rPr>
        <w:t xml:space="preserve"> Jacq.) in response to different concentration of auxins.</w:t>
      </w:r>
      <w:proofErr w:type="gramEnd"/>
      <w:r w:rsidR="00A54A7D">
        <w:rPr>
          <w:lang w:val="en-GB"/>
        </w:rPr>
        <w:t xml:space="preserve"> </w:t>
      </w:r>
      <w:r w:rsidR="00A366BE" w:rsidRPr="00A366BE">
        <w:rPr>
          <w:i/>
          <w:lang w:val="en-US"/>
        </w:rPr>
        <w:t>Molecular Biotechnology</w:t>
      </w:r>
      <w:r w:rsidR="00A366BE" w:rsidRPr="00A366BE">
        <w:rPr>
          <w:lang w:val="en-US"/>
        </w:rPr>
        <w:t xml:space="preserve"> 46: 1-19.</w:t>
      </w:r>
    </w:p>
    <w:p w:rsidR="00A54A7D" w:rsidRDefault="00A366BE" w:rsidP="003147E7">
      <w:pPr>
        <w:autoSpaceDE w:val="0"/>
        <w:autoSpaceDN w:val="0"/>
        <w:adjustRightInd w:val="0"/>
        <w:spacing w:line="360" w:lineRule="auto"/>
        <w:ind w:left="993" w:hanging="993"/>
        <w:jc w:val="both"/>
        <w:rPr>
          <w:lang w:val="en-US"/>
        </w:rPr>
      </w:pPr>
      <w:r w:rsidRPr="00A366BE">
        <w:rPr>
          <w:lang w:val="de-DE"/>
        </w:rPr>
        <w:lastRenderedPageBreak/>
        <w:t xml:space="preserve">Sáenz, L., Azpeitia, A., Chuc-Armendariz, B., Chan, J. L., Verdeil, J.-L., Hocher, V. and Oropeza, C. 2006. </w:t>
      </w:r>
      <w:proofErr w:type="gramStart"/>
      <w:r w:rsidR="00A54A7D" w:rsidRPr="00A54A7D">
        <w:rPr>
          <w:lang w:val="en-US"/>
        </w:rPr>
        <w:t>Morphological and histological changes during somatic embryo formation from coconut plumule explants.</w:t>
      </w:r>
      <w:proofErr w:type="gramEnd"/>
      <w:r w:rsidR="00A54A7D" w:rsidRPr="00A54A7D">
        <w:rPr>
          <w:lang w:val="en-US"/>
        </w:rPr>
        <w:t xml:space="preserve"> </w:t>
      </w:r>
      <w:r w:rsidR="00A54A7D" w:rsidRPr="00A54A7D">
        <w:rPr>
          <w:i/>
          <w:lang w:val="en-US"/>
        </w:rPr>
        <w:t>In Vitro Cellular and Developmental Biology – Plant</w:t>
      </w:r>
      <w:r w:rsidR="00A54A7D">
        <w:rPr>
          <w:lang w:val="en-US"/>
        </w:rPr>
        <w:t xml:space="preserve"> 42: 19-25.</w:t>
      </w:r>
    </w:p>
    <w:p w:rsidR="00DD6B88" w:rsidRPr="003147E7" w:rsidRDefault="00E83478" w:rsidP="003147E7">
      <w:pPr>
        <w:autoSpaceDE w:val="0"/>
        <w:autoSpaceDN w:val="0"/>
        <w:adjustRightInd w:val="0"/>
        <w:spacing w:line="360" w:lineRule="auto"/>
        <w:ind w:left="993" w:hanging="993"/>
        <w:jc w:val="both"/>
        <w:rPr>
          <w:lang w:val="en-GB"/>
        </w:rPr>
      </w:pPr>
      <w:r w:rsidRPr="00ED31F4">
        <w:rPr>
          <w:lang w:val="es-CO"/>
        </w:rPr>
        <w:t>Sáenz, L., Herrera-Herrera, G., Ui</w:t>
      </w:r>
      <w:r w:rsidR="00B82EE1" w:rsidRPr="00ED31F4">
        <w:rPr>
          <w:lang w:val="es-CO"/>
        </w:rPr>
        <w:t>cab-Ballote, F., Chan, J.</w:t>
      </w:r>
      <w:r w:rsidR="00A366BE" w:rsidRPr="00ED31F4">
        <w:rPr>
          <w:lang w:val="es-CO"/>
        </w:rPr>
        <w:t xml:space="preserve"> </w:t>
      </w:r>
      <w:r w:rsidR="00B82EE1" w:rsidRPr="00ED31F4">
        <w:rPr>
          <w:lang w:val="es-CO"/>
        </w:rPr>
        <w:t>L.</w:t>
      </w:r>
      <w:r w:rsidR="00A366BE" w:rsidRPr="00ED31F4">
        <w:rPr>
          <w:lang w:val="es-CO"/>
        </w:rPr>
        <w:t xml:space="preserve"> </w:t>
      </w:r>
      <w:r w:rsidR="0021011F" w:rsidRPr="00ED31F4">
        <w:rPr>
          <w:lang w:val="es-CO"/>
        </w:rPr>
        <w:t>and</w:t>
      </w:r>
      <w:r w:rsidR="00A366BE" w:rsidRPr="00ED31F4">
        <w:rPr>
          <w:lang w:val="es-CO"/>
        </w:rPr>
        <w:t xml:space="preserve"> Oropeza</w:t>
      </w:r>
      <w:r w:rsidR="00A366BE" w:rsidRPr="00ED31F4">
        <w:rPr>
          <w:caps/>
          <w:lang w:val="es-CO"/>
        </w:rPr>
        <w:t>, C.</w:t>
      </w:r>
      <w:r w:rsidR="00A366BE" w:rsidRPr="00ED31F4">
        <w:rPr>
          <w:lang w:val="es-CO"/>
        </w:rPr>
        <w:t xml:space="preserve"> 2010. </w:t>
      </w:r>
      <w:r w:rsidR="00DD6B88" w:rsidRPr="003147E7">
        <w:rPr>
          <w:lang w:val="en-GB"/>
        </w:rPr>
        <w:t>Influence of form of activated charcoal on embryogenic callus formation in coconut (</w:t>
      </w:r>
      <w:r w:rsidR="00DD6B88" w:rsidRPr="003147E7">
        <w:rPr>
          <w:i/>
          <w:lang w:val="en-GB"/>
        </w:rPr>
        <w:t>Cocos nucifera</w:t>
      </w:r>
      <w:r w:rsidR="00DD6B88" w:rsidRPr="003147E7">
        <w:rPr>
          <w:lang w:val="en-GB"/>
        </w:rPr>
        <w:t xml:space="preserve">). </w:t>
      </w:r>
      <w:r w:rsidR="00882AC5" w:rsidRPr="00EC7052">
        <w:rPr>
          <w:i/>
          <w:lang w:val="en-GB"/>
        </w:rPr>
        <w:t>Plant Cell, Tissue and Organ Culture</w:t>
      </w:r>
      <w:r w:rsidR="00882AC5" w:rsidRPr="003147E7">
        <w:rPr>
          <w:lang w:val="en-GB"/>
        </w:rPr>
        <w:t xml:space="preserve"> </w:t>
      </w:r>
      <w:r w:rsidR="00DD6B88" w:rsidRPr="003147E7">
        <w:rPr>
          <w:lang w:val="en-GB"/>
        </w:rPr>
        <w:t>100:</w:t>
      </w:r>
      <w:r w:rsidR="00EC7052">
        <w:rPr>
          <w:lang w:val="en-GB"/>
        </w:rPr>
        <w:t xml:space="preserve"> </w:t>
      </w:r>
      <w:r w:rsidR="00DD6B88" w:rsidRPr="003147E7">
        <w:rPr>
          <w:lang w:val="en-GB"/>
        </w:rPr>
        <w:t>301</w:t>
      </w:r>
      <w:r w:rsidR="00D7592B">
        <w:rPr>
          <w:lang w:val="en-GB"/>
        </w:rPr>
        <w:t>-</w:t>
      </w:r>
      <w:r w:rsidR="00DD6B88" w:rsidRPr="003147E7">
        <w:rPr>
          <w:lang w:val="en-GB"/>
        </w:rPr>
        <w:t>308.</w:t>
      </w:r>
    </w:p>
    <w:p w:rsidR="00A54A7D" w:rsidRDefault="00A366BE" w:rsidP="003147E7">
      <w:pPr>
        <w:autoSpaceDE w:val="0"/>
        <w:autoSpaceDN w:val="0"/>
        <w:adjustRightInd w:val="0"/>
        <w:spacing w:line="360" w:lineRule="auto"/>
        <w:ind w:left="993" w:hanging="993"/>
        <w:jc w:val="both"/>
        <w:rPr>
          <w:lang w:val="en-GB"/>
        </w:rPr>
      </w:pPr>
      <w:r w:rsidRPr="00A366BE">
        <w:rPr>
          <w:lang w:val="fr-FR"/>
        </w:rPr>
        <w:t>Saldanha, C. W., Martins-Corder, M. P., Steinmacher, D. A. a</w:t>
      </w:r>
      <w:r w:rsidR="00BB7BBE">
        <w:rPr>
          <w:lang w:val="fr-FR"/>
        </w:rPr>
        <w:t>nd</w:t>
      </w:r>
      <w:r w:rsidRPr="00A366BE">
        <w:rPr>
          <w:lang w:val="fr-FR"/>
        </w:rPr>
        <w:t xml:space="preserve"> Guerra, M. P. 2006. </w:t>
      </w:r>
      <w:r w:rsidR="00D873D9" w:rsidRPr="00D873D9">
        <w:rPr>
          <w:i/>
          <w:lang w:val="en-GB"/>
        </w:rPr>
        <w:t>In vitro</w:t>
      </w:r>
      <w:r w:rsidR="00A54A7D">
        <w:rPr>
          <w:lang w:val="en-GB"/>
        </w:rPr>
        <w:t xml:space="preserve"> morphogenesis in zygotic embryos and leaf sheaths of </w:t>
      </w:r>
      <w:r w:rsidR="00A54A7D" w:rsidRPr="00A54A7D">
        <w:rPr>
          <w:i/>
          <w:lang w:val="en-GB"/>
        </w:rPr>
        <w:t>Euterpe edulis</w:t>
      </w:r>
      <w:r w:rsidR="00A54A7D">
        <w:rPr>
          <w:lang w:val="en-GB"/>
        </w:rPr>
        <w:t xml:space="preserve"> Martius (Arecaceae). </w:t>
      </w:r>
      <w:r w:rsidR="00A54A7D" w:rsidRPr="00A54A7D">
        <w:rPr>
          <w:i/>
          <w:lang w:val="en-GB"/>
        </w:rPr>
        <w:t>Crop Breeding and Applied Biotechnology</w:t>
      </w:r>
      <w:r w:rsidR="00A54A7D">
        <w:rPr>
          <w:lang w:val="en-GB"/>
        </w:rPr>
        <w:t xml:space="preserve"> 6: 228-235.</w:t>
      </w:r>
    </w:p>
    <w:p w:rsidR="007F0912" w:rsidRPr="002D3DDA" w:rsidRDefault="00C0416E" w:rsidP="003147E7">
      <w:pPr>
        <w:autoSpaceDE w:val="0"/>
        <w:autoSpaceDN w:val="0"/>
        <w:adjustRightInd w:val="0"/>
        <w:spacing w:line="360" w:lineRule="auto"/>
        <w:ind w:left="993" w:hanging="993"/>
        <w:jc w:val="both"/>
        <w:rPr>
          <w:lang w:val="en-GB"/>
        </w:rPr>
      </w:pPr>
      <w:proofErr w:type="gramStart"/>
      <w:r w:rsidRPr="003147E7">
        <w:rPr>
          <w:lang w:val="en-GB"/>
        </w:rPr>
        <w:t>Samosir, Y.</w:t>
      </w:r>
      <w:r w:rsidR="0021011F">
        <w:rPr>
          <w:lang w:val="en-GB"/>
        </w:rPr>
        <w:t xml:space="preserve"> </w:t>
      </w:r>
      <w:r w:rsidRPr="003147E7">
        <w:rPr>
          <w:lang w:val="en-GB"/>
        </w:rPr>
        <w:t>M.</w:t>
      </w:r>
      <w:r w:rsidR="0021011F">
        <w:rPr>
          <w:lang w:val="en-GB"/>
        </w:rPr>
        <w:t xml:space="preserve"> </w:t>
      </w:r>
      <w:r w:rsidRPr="003147E7">
        <w:rPr>
          <w:lang w:val="en-GB"/>
        </w:rPr>
        <w:t>S</w:t>
      </w:r>
      <w:r w:rsidR="007D54B3">
        <w:rPr>
          <w:lang w:val="en-GB"/>
        </w:rPr>
        <w:t>.,</w:t>
      </w:r>
      <w:r w:rsidRPr="003147E7">
        <w:rPr>
          <w:lang w:val="en-GB"/>
        </w:rPr>
        <w:t xml:space="preserve"> Godwin, I.</w:t>
      </w:r>
      <w:r w:rsidR="0021011F">
        <w:rPr>
          <w:lang w:val="en-GB"/>
        </w:rPr>
        <w:t xml:space="preserve"> </w:t>
      </w:r>
      <w:r w:rsidRPr="003147E7">
        <w:rPr>
          <w:lang w:val="en-GB"/>
        </w:rPr>
        <w:t>D</w:t>
      </w:r>
      <w:r w:rsidR="007D54B3">
        <w:rPr>
          <w:lang w:val="en-GB"/>
        </w:rPr>
        <w:t>.</w:t>
      </w:r>
      <w:r w:rsidR="0021011F">
        <w:rPr>
          <w:lang w:val="en-GB"/>
        </w:rPr>
        <w:t xml:space="preserve"> and</w:t>
      </w:r>
      <w:r w:rsidRPr="003147E7">
        <w:rPr>
          <w:lang w:val="en-GB"/>
        </w:rPr>
        <w:t xml:space="preserve"> Adkins</w:t>
      </w:r>
      <w:r w:rsidR="007F0912" w:rsidRPr="003147E7">
        <w:rPr>
          <w:lang w:val="en-GB"/>
        </w:rPr>
        <w:t>, S.</w:t>
      </w:r>
      <w:r w:rsidR="0021011F">
        <w:rPr>
          <w:lang w:val="en-GB"/>
        </w:rPr>
        <w:t xml:space="preserve"> </w:t>
      </w:r>
      <w:r w:rsidR="007F0912" w:rsidRPr="003147E7">
        <w:rPr>
          <w:lang w:val="en-GB"/>
        </w:rPr>
        <w:t>W. 1998.</w:t>
      </w:r>
      <w:proofErr w:type="gramEnd"/>
      <w:r w:rsidR="007F0912" w:rsidRPr="003147E7">
        <w:rPr>
          <w:lang w:val="en-GB"/>
        </w:rPr>
        <w:t xml:space="preserve"> </w:t>
      </w:r>
      <w:proofErr w:type="gramStart"/>
      <w:r w:rsidR="007F0912" w:rsidRPr="003147E7">
        <w:rPr>
          <w:lang w:val="en-GB"/>
        </w:rPr>
        <w:t>An improved protocol for somatic embryogenesis in coconut (</w:t>
      </w:r>
      <w:r w:rsidR="007F0912" w:rsidRPr="003147E7">
        <w:rPr>
          <w:i/>
          <w:lang w:val="en-GB"/>
        </w:rPr>
        <w:t>Cocos nucifera</w:t>
      </w:r>
      <w:r w:rsidR="007F0912" w:rsidRPr="003147E7">
        <w:rPr>
          <w:lang w:val="en-GB"/>
        </w:rPr>
        <w:t xml:space="preserve"> L.).</w:t>
      </w:r>
      <w:proofErr w:type="gramEnd"/>
      <w:r w:rsidR="007F0912" w:rsidRPr="003147E7">
        <w:rPr>
          <w:lang w:val="en-GB"/>
        </w:rPr>
        <w:t xml:space="preserve"> </w:t>
      </w:r>
      <w:r w:rsidR="00A366BE" w:rsidRPr="00A366BE">
        <w:rPr>
          <w:i/>
          <w:lang w:val="en-GB"/>
        </w:rPr>
        <w:t>Acta Horticulturae</w:t>
      </w:r>
      <w:r w:rsidR="00A366BE" w:rsidRPr="00A366BE">
        <w:rPr>
          <w:lang w:val="en-GB"/>
        </w:rPr>
        <w:t xml:space="preserve"> 461: 467-474.</w:t>
      </w:r>
    </w:p>
    <w:p w:rsidR="00196C13" w:rsidRPr="003147E7" w:rsidRDefault="00A366BE" w:rsidP="003147E7">
      <w:pPr>
        <w:autoSpaceDE w:val="0"/>
        <w:autoSpaceDN w:val="0"/>
        <w:adjustRightInd w:val="0"/>
        <w:spacing w:line="360" w:lineRule="auto"/>
        <w:ind w:left="993" w:hanging="993"/>
        <w:jc w:val="both"/>
        <w:rPr>
          <w:lang w:val="en-GB"/>
        </w:rPr>
      </w:pPr>
      <w:proofErr w:type="gramStart"/>
      <w:r w:rsidRPr="00A366BE">
        <w:rPr>
          <w:lang w:val="en-GB"/>
        </w:rPr>
        <w:t>Sané, D., Aberlenc-Bertossi, F., Gassama-Dia, Y. K., Sagna, M., Trouslot, M.</w:t>
      </w:r>
      <w:r w:rsidR="002D3DDA">
        <w:rPr>
          <w:lang w:val="en-GB"/>
        </w:rPr>
        <w:t xml:space="preserve"> </w:t>
      </w:r>
      <w:r w:rsidRPr="00A366BE">
        <w:rPr>
          <w:lang w:val="en-GB"/>
        </w:rPr>
        <w:t>F., Duval, Y.</w:t>
      </w:r>
      <w:r w:rsidR="00D33B5B">
        <w:rPr>
          <w:lang w:val="en-GB"/>
        </w:rPr>
        <w:t xml:space="preserve"> and</w:t>
      </w:r>
      <w:r w:rsidRPr="00A366BE">
        <w:rPr>
          <w:lang w:val="en-GB"/>
        </w:rPr>
        <w:t xml:space="preserve"> Borgel, A. 2006.</w:t>
      </w:r>
      <w:proofErr w:type="gramEnd"/>
      <w:r w:rsidRPr="00A366BE">
        <w:rPr>
          <w:lang w:val="en-GB"/>
        </w:rPr>
        <w:t xml:space="preserve"> </w:t>
      </w:r>
      <w:proofErr w:type="gramStart"/>
      <w:r w:rsidR="00196C13" w:rsidRPr="003147E7">
        <w:rPr>
          <w:lang w:val="en-GB"/>
        </w:rPr>
        <w:t xml:space="preserve">Histocytological </w:t>
      </w:r>
      <w:r w:rsidR="00DC0B01" w:rsidRPr="003147E7">
        <w:rPr>
          <w:lang w:val="en-GB"/>
        </w:rPr>
        <w:t>a</w:t>
      </w:r>
      <w:r w:rsidR="00196C13" w:rsidRPr="003147E7">
        <w:rPr>
          <w:lang w:val="en-GB"/>
        </w:rPr>
        <w:t xml:space="preserve">nalysis of </w:t>
      </w:r>
      <w:r w:rsidR="00DC0B01" w:rsidRPr="003147E7">
        <w:rPr>
          <w:lang w:val="en-GB"/>
        </w:rPr>
        <w:t>c</w:t>
      </w:r>
      <w:r w:rsidR="00196C13" w:rsidRPr="003147E7">
        <w:rPr>
          <w:lang w:val="en-GB"/>
        </w:rPr>
        <w:t xml:space="preserve">allogenesis and </w:t>
      </w:r>
      <w:r w:rsidR="00DC0B01" w:rsidRPr="003147E7">
        <w:rPr>
          <w:lang w:val="en-GB"/>
        </w:rPr>
        <w:t>s</w:t>
      </w:r>
      <w:r w:rsidR="00196C13" w:rsidRPr="003147E7">
        <w:rPr>
          <w:lang w:val="en-GB"/>
        </w:rPr>
        <w:t xml:space="preserve">omatic </w:t>
      </w:r>
      <w:r w:rsidR="00DC0B01" w:rsidRPr="003147E7">
        <w:rPr>
          <w:lang w:val="en-GB"/>
        </w:rPr>
        <w:t>e</w:t>
      </w:r>
      <w:r w:rsidR="00196C13" w:rsidRPr="003147E7">
        <w:rPr>
          <w:lang w:val="en-GB"/>
        </w:rPr>
        <w:t xml:space="preserve">mbryogenesis from </w:t>
      </w:r>
      <w:r w:rsidR="00DC0B01" w:rsidRPr="003147E7">
        <w:rPr>
          <w:lang w:val="en-GB"/>
        </w:rPr>
        <w:t>c</w:t>
      </w:r>
      <w:r w:rsidR="00196C13" w:rsidRPr="003147E7">
        <w:rPr>
          <w:lang w:val="en-GB"/>
        </w:rPr>
        <w:t xml:space="preserve">ell </w:t>
      </w:r>
      <w:r w:rsidR="00DC0B01" w:rsidRPr="003147E7">
        <w:rPr>
          <w:lang w:val="en-GB"/>
        </w:rPr>
        <w:t>s</w:t>
      </w:r>
      <w:r w:rsidR="00196C13" w:rsidRPr="003147E7">
        <w:rPr>
          <w:lang w:val="en-GB"/>
        </w:rPr>
        <w:t xml:space="preserve">uspensions of </w:t>
      </w:r>
      <w:r w:rsidR="00DC0B01" w:rsidRPr="003147E7">
        <w:rPr>
          <w:lang w:val="en-GB"/>
        </w:rPr>
        <w:t>d</w:t>
      </w:r>
      <w:r w:rsidR="00196C13" w:rsidRPr="003147E7">
        <w:rPr>
          <w:lang w:val="en-GB"/>
        </w:rPr>
        <w:t xml:space="preserve">ate </w:t>
      </w:r>
      <w:r w:rsidR="00DC0B01" w:rsidRPr="003147E7">
        <w:rPr>
          <w:lang w:val="en-GB"/>
        </w:rPr>
        <w:t>p</w:t>
      </w:r>
      <w:r w:rsidR="00196C13" w:rsidRPr="003147E7">
        <w:rPr>
          <w:lang w:val="en-GB"/>
        </w:rPr>
        <w:t>alm (</w:t>
      </w:r>
      <w:r w:rsidR="00196C13" w:rsidRPr="003147E7">
        <w:rPr>
          <w:i/>
          <w:lang w:val="en-GB"/>
        </w:rPr>
        <w:t>Phoenix dactylifera</w:t>
      </w:r>
      <w:r w:rsidR="00196C13" w:rsidRPr="003147E7">
        <w:rPr>
          <w:lang w:val="en-GB"/>
        </w:rPr>
        <w:t>).</w:t>
      </w:r>
      <w:proofErr w:type="gramEnd"/>
      <w:r w:rsidR="00196C13" w:rsidRPr="003147E7">
        <w:rPr>
          <w:lang w:val="en-GB"/>
        </w:rPr>
        <w:t xml:space="preserve"> </w:t>
      </w:r>
      <w:r w:rsidR="00196C13" w:rsidRPr="00EC7052">
        <w:rPr>
          <w:i/>
          <w:lang w:val="en-GB"/>
        </w:rPr>
        <w:t>Annals of Botany</w:t>
      </w:r>
      <w:r w:rsidR="00196C13" w:rsidRPr="003147E7">
        <w:rPr>
          <w:lang w:val="en-GB"/>
        </w:rPr>
        <w:t xml:space="preserve"> 98: 301</w:t>
      </w:r>
      <w:r w:rsidR="002D3DDA">
        <w:rPr>
          <w:lang w:val="en-GB"/>
        </w:rPr>
        <w:t>-</w:t>
      </w:r>
      <w:r w:rsidR="00196C13" w:rsidRPr="003147E7">
        <w:rPr>
          <w:lang w:val="en-GB"/>
        </w:rPr>
        <w:t>308.</w:t>
      </w:r>
    </w:p>
    <w:p w:rsidR="00476FDE" w:rsidRPr="00476FDE" w:rsidRDefault="00141846" w:rsidP="00476FDE">
      <w:pPr>
        <w:autoSpaceDE w:val="0"/>
        <w:autoSpaceDN w:val="0"/>
        <w:adjustRightInd w:val="0"/>
        <w:spacing w:line="360" w:lineRule="auto"/>
        <w:ind w:left="993" w:hanging="993"/>
        <w:jc w:val="both"/>
        <w:rPr>
          <w:lang w:val="en-GB"/>
        </w:rPr>
      </w:pPr>
      <w:proofErr w:type="gramStart"/>
      <w:r w:rsidRPr="00F3524C">
        <w:rPr>
          <w:lang w:val="en-GB"/>
        </w:rPr>
        <w:t>Sanputawong</w:t>
      </w:r>
      <w:r w:rsidRPr="00141846">
        <w:rPr>
          <w:lang w:val="en-GB"/>
        </w:rPr>
        <w:t>, S.</w:t>
      </w:r>
      <w:r w:rsidR="001C27B1">
        <w:rPr>
          <w:lang w:val="en-GB"/>
        </w:rPr>
        <w:t xml:space="preserve"> and</w:t>
      </w:r>
      <w:r w:rsidRPr="00141846">
        <w:rPr>
          <w:lang w:val="en-GB"/>
        </w:rPr>
        <w:t xml:space="preserve"> Te-chato, S. 2011.</w:t>
      </w:r>
      <w:proofErr w:type="gramEnd"/>
      <w:r w:rsidRPr="00141846">
        <w:rPr>
          <w:lang w:val="en-GB"/>
        </w:rPr>
        <w:t xml:space="preserve"> Analysis of somaclonal variation of callus, somatic embryo and plant regeneration of in vitro oil palm (</w:t>
      </w:r>
      <w:r w:rsidRPr="00141846">
        <w:rPr>
          <w:i/>
          <w:lang w:val="en-GB"/>
        </w:rPr>
        <w:t>Elaeis guineensis</w:t>
      </w:r>
      <w:r w:rsidRPr="00141846">
        <w:rPr>
          <w:lang w:val="en-GB"/>
        </w:rPr>
        <w:t xml:space="preserve"> Jacq.). </w:t>
      </w:r>
      <w:r w:rsidRPr="00141846">
        <w:rPr>
          <w:i/>
          <w:lang w:val="en-GB"/>
        </w:rPr>
        <w:t>Journal of Agricultural Technology</w:t>
      </w:r>
      <w:r w:rsidR="00476FDE">
        <w:rPr>
          <w:lang w:val="en-GB"/>
        </w:rPr>
        <w:t xml:space="preserve"> 7</w:t>
      </w:r>
      <w:r w:rsidRPr="00141846">
        <w:rPr>
          <w:lang w:val="en-GB"/>
        </w:rPr>
        <w:t>: 531-545</w:t>
      </w:r>
      <w:r w:rsidR="00476FDE">
        <w:rPr>
          <w:lang w:val="en-GB"/>
        </w:rPr>
        <w:t>.</w:t>
      </w:r>
    </w:p>
    <w:p w:rsidR="007C1F19" w:rsidRDefault="007C1F19" w:rsidP="003147E7">
      <w:pPr>
        <w:autoSpaceDE w:val="0"/>
        <w:autoSpaceDN w:val="0"/>
        <w:adjustRightInd w:val="0"/>
        <w:spacing w:line="360" w:lineRule="auto"/>
        <w:ind w:left="993" w:hanging="993"/>
        <w:jc w:val="both"/>
        <w:rPr>
          <w:lang w:val="en-GB"/>
        </w:rPr>
      </w:pPr>
      <w:proofErr w:type="gramStart"/>
      <w:r>
        <w:rPr>
          <w:lang w:val="en-GB"/>
        </w:rPr>
        <w:t>Sarasan, V., Ramsay, M.</w:t>
      </w:r>
      <w:r w:rsidR="00F3524C">
        <w:rPr>
          <w:lang w:val="en-GB"/>
        </w:rPr>
        <w:t xml:space="preserve"> </w:t>
      </w:r>
      <w:r>
        <w:rPr>
          <w:lang w:val="en-GB"/>
        </w:rPr>
        <w:t>M.</w:t>
      </w:r>
      <w:r w:rsidR="00F3524C">
        <w:rPr>
          <w:lang w:val="en-GB"/>
        </w:rPr>
        <w:t xml:space="preserve"> and</w:t>
      </w:r>
      <w:r>
        <w:rPr>
          <w:lang w:val="en-GB"/>
        </w:rPr>
        <w:t xml:space="preserve"> Roberts, A.</w:t>
      </w:r>
      <w:r w:rsidR="00F3524C">
        <w:rPr>
          <w:lang w:val="en-GB"/>
        </w:rPr>
        <w:t xml:space="preserve"> </w:t>
      </w:r>
      <w:r>
        <w:rPr>
          <w:lang w:val="en-GB"/>
        </w:rPr>
        <w:t>V. 2002.</w:t>
      </w:r>
      <w:proofErr w:type="gramEnd"/>
      <w:r>
        <w:rPr>
          <w:lang w:val="en-GB"/>
        </w:rPr>
        <w:t xml:space="preserve"> </w:t>
      </w:r>
      <w:proofErr w:type="gramStart"/>
      <w:r w:rsidR="00D873D9" w:rsidRPr="00D873D9">
        <w:rPr>
          <w:i/>
          <w:lang w:val="en-GB"/>
        </w:rPr>
        <w:t>In vitro</w:t>
      </w:r>
      <w:r>
        <w:rPr>
          <w:lang w:val="en-GB"/>
        </w:rPr>
        <w:t xml:space="preserve"> germination and induction of direct somatic embryogenesis in ‘Bottle Palm’ [</w:t>
      </w:r>
      <w:r w:rsidRPr="007C1F19">
        <w:rPr>
          <w:i/>
          <w:lang w:val="en-GB"/>
        </w:rPr>
        <w:t>Hyophorbe lagenicaulis</w:t>
      </w:r>
      <w:r>
        <w:rPr>
          <w:lang w:val="en-GB"/>
        </w:rPr>
        <w:t xml:space="preserve"> (L. Bailey) H.E. Moore], a critically endangered Mauritian palm.</w:t>
      </w:r>
      <w:proofErr w:type="gramEnd"/>
      <w:r>
        <w:rPr>
          <w:lang w:val="en-GB"/>
        </w:rPr>
        <w:t xml:space="preserve"> </w:t>
      </w:r>
      <w:r w:rsidRPr="007C1F19">
        <w:rPr>
          <w:i/>
          <w:lang w:val="en-GB"/>
        </w:rPr>
        <w:t>Plant Cell Reports</w:t>
      </w:r>
      <w:r>
        <w:rPr>
          <w:lang w:val="en-GB"/>
        </w:rPr>
        <w:t xml:space="preserve"> 20: 1107-1111.</w:t>
      </w:r>
    </w:p>
    <w:p w:rsidR="00161061" w:rsidRPr="003147E7" w:rsidRDefault="00A366BE" w:rsidP="003147E7">
      <w:pPr>
        <w:autoSpaceDE w:val="0"/>
        <w:autoSpaceDN w:val="0"/>
        <w:adjustRightInd w:val="0"/>
        <w:spacing w:line="360" w:lineRule="auto"/>
        <w:ind w:left="993" w:hanging="993"/>
        <w:jc w:val="both"/>
        <w:rPr>
          <w:lang w:val="en-GB"/>
        </w:rPr>
      </w:pPr>
      <w:r w:rsidRPr="003F0B38">
        <w:rPr>
          <w:lang w:val="en-US"/>
        </w:rPr>
        <w:t>Scherwinski-Pereira, J. E., Da Guedes, R. S., Fermino, P.</w:t>
      </w:r>
      <w:r w:rsidR="00342C2D" w:rsidRPr="003F0B38">
        <w:rPr>
          <w:lang w:val="en-US"/>
        </w:rPr>
        <w:t xml:space="preserve"> </w:t>
      </w:r>
      <w:r w:rsidRPr="003F0B38">
        <w:rPr>
          <w:lang w:val="en-US"/>
        </w:rPr>
        <w:t>C.</w:t>
      </w:r>
      <w:r w:rsidR="00342C2D" w:rsidRPr="003F0B38">
        <w:rPr>
          <w:lang w:val="en-US"/>
        </w:rPr>
        <w:t xml:space="preserve"> </w:t>
      </w:r>
      <w:r w:rsidRPr="003F0B38">
        <w:rPr>
          <w:lang w:val="en-US"/>
        </w:rPr>
        <w:t>P., Silva, T.</w:t>
      </w:r>
      <w:r w:rsidR="00342C2D" w:rsidRPr="003F0B38">
        <w:rPr>
          <w:lang w:val="en-US"/>
        </w:rPr>
        <w:t xml:space="preserve"> </w:t>
      </w:r>
      <w:r w:rsidRPr="003F0B38">
        <w:rPr>
          <w:lang w:val="en-US"/>
        </w:rPr>
        <w:t>L.</w:t>
      </w:r>
      <w:r w:rsidR="00342C2D" w:rsidRPr="003F0B38">
        <w:rPr>
          <w:lang w:val="en-US"/>
        </w:rPr>
        <w:t xml:space="preserve"> and</w:t>
      </w:r>
      <w:r w:rsidRPr="003F0B38">
        <w:rPr>
          <w:lang w:val="en-US"/>
        </w:rPr>
        <w:t xml:space="preserve"> Costa, F.</w:t>
      </w:r>
      <w:r w:rsidR="00342C2D" w:rsidRPr="003F0B38">
        <w:rPr>
          <w:lang w:val="en-US"/>
        </w:rPr>
        <w:t xml:space="preserve"> </w:t>
      </w:r>
      <w:r w:rsidRPr="003F0B38">
        <w:rPr>
          <w:lang w:val="en-US"/>
        </w:rPr>
        <w:t>H.</w:t>
      </w:r>
      <w:r w:rsidR="00342C2D" w:rsidRPr="003F0B38">
        <w:rPr>
          <w:lang w:val="en-US"/>
        </w:rPr>
        <w:t xml:space="preserve"> </w:t>
      </w:r>
      <w:r w:rsidRPr="003F0B38">
        <w:rPr>
          <w:lang w:val="en-US"/>
        </w:rPr>
        <w:t xml:space="preserve">S. 2010. </w:t>
      </w:r>
      <w:r w:rsidR="00161061" w:rsidRPr="003147E7">
        <w:rPr>
          <w:lang w:val="en-US"/>
        </w:rPr>
        <w:t xml:space="preserve">Somatic embryogenesis and plant regeneration in oil palm using the thin cell layer technique. </w:t>
      </w:r>
      <w:r w:rsidR="00325298" w:rsidRPr="00EC7052">
        <w:rPr>
          <w:i/>
          <w:lang w:val="en-GB"/>
        </w:rPr>
        <w:t>In Vitro Cellular and Developmental Biology</w:t>
      </w:r>
      <w:r w:rsidR="00EC7052">
        <w:rPr>
          <w:i/>
          <w:lang w:val="en-GB"/>
        </w:rPr>
        <w:t xml:space="preserve"> </w:t>
      </w:r>
      <w:r w:rsidR="00325298" w:rsidRPr="00EC7052">
        <w:rPr>
          <w:i/>
          <w:lang w:val="en-GB"/>
        </w:rPr>
        <w:t>-</w:t>
      </w:r>
      <w:r w:rsidR="00EC7052">
        <w:rPr>
          <w:i/>
          <w:lang w:val="en-GB"/>
        </w:rPr>
        <w:t xml:space="preserve"> </w:t>
      </w:r>
      <w:r w:rsidR="00325298" w:rsidRPr="00EC7052">
        <w:rPr>
          <w:i/>
          <w:lang w:val="en-GB"/>
        </w:rPr>
        <w:t>Plant</w:t>
      </w:r>
      <w:r w:rsidR="00325298" w:rsidRPr="003147E7">
        <w:rPr>
          <w:lang w:val="en-GB"/>
        </w:rPr>
        <w:t xml:space="preserve"> 46: 378-385.</w:t>
      </w:r>
    </w:p>
    <w:p w:rsidR="00DE12D3" w:rsidRPr="003147E7" w:rsidRDefault="00A366BE" w:rsidP="003147E7">
      <w:pPr>
        <w:autoSpaceDE w:val="0"/>
        <w:autoSpaceDN w:val="0"/>
        <w:adjustRightInd w:val="0"/>
        <w:spacing w:line="360" w:lineRule="auto"/>
        <w:ind w:left="993" w:hanging="993"/>
        <w:jc w:val="both"/>
        <w:rPr>
          <w:lang w:val="en-GB"/>
        </w:rPr>
      </w:pPr>
      <w:r w:rsidRPr="00A366BE">
        <w:rPr>
          <w:lang w:val="de-DE"/>
        </w:rPr>
        <w:t>Schwendiman, J., Pannetier, C.</w:t>
      </w:r>
      <w:r w:rsidR="00953D62" w:rsidRPr="00953D62">
        <w:rPr>
          <w:lang w:val="de-DE"/>
        </w:rPr>
        <w:t xml:space="preserve"> a</w:t>
      </w:r>
      <w:r w:rsidRPr="00A366BE">
        <w:rPr>
          <w:lang w:val="de-DE"/>
        </w:rPr>
        <w:t xml:space="preserve">nd Michaux-Ferriere, N. 1988. </w:t>
      </w:r>
      <w:r w:rsidR="00DE12D3" w:rsidRPr="003147E7">
        <w:rPr>
          <w:lang w:val="en-GB"/>
        </w:rPr>
        <w:t xml:space="preserve">Histology of </w:t>
      </w:r>
      <w:r w:rsidR="00DC0B01" w:rsidRPr="003147E7">
        <w:rPr>
          <w:lang w:val="en-GB"/>
        </w:rPr>
        <w:t>s</w:t>
      </w:r>
      <w:r w:rsidR="00DE12D3" w:rsidRPr="003147E7">
        <w:rPr>
          <w:lang w:val="en-GB"/>
        </w:rPr>
        <w:t xml:space="preserve">omatic </w:t>
      </w:r>
      <w:r w:rsidR="00DC0B01" w:rsidRPr="003147E7">
        <w:rPr>
          <w:lang w:val="en-GB"/>
        </w:rPr>
        <w:t>e</w:t>
      </w:r>
      <w:r w:rsidR="00DE12D3" w:rsidRPr="003147E7">
        <w:rPr>
          <w:lang w:val="en-GB"/>
        </w:rPr>
        <w:t xml:space="preserve">mbryogenesis from </w:t>
      </w:r>
      <w:r w:rsidR="00DC0B01" w:rsidRPr="003147E7">
        <w:rPr>
          <w:lang w:val="en-GB"/>
        </w:rPr>
        <w:t>l</w:t>
      </w:r>
      <w:r w:rsidR="00DE12D3" w:rsidRPr="003147E7">
        <w:rPr>
          <w:lang w:val="en-GB"/>
        </w:rPr>
        <w:t>eaf</w:t>
      </w:r>
      <w:r w:rsidR="00B60271" w:rsidRPr="003147E7">
        <w:rPr>
          <w:lang w:val="en-GB"/>
        </w:rPr>
        <w:t xml:space="preserve"> </w:t>
      </w:r>
      <w:r w:rsidR="00DC0B01" w:rsidRPr="003147E7">
        <w:rPr>
          <w:lang w:val="en-GB"/>
        </w:rPr>
        <w:t>e</w:t>
      </w:r>
      <w:r w:rsidR="00DE12D3" w:rsidRPr="003147E7">
        <w:rPr>
          <w:lang w:val="en-GB"/>
        </w:rPr>
        <w:t xml:space="preserve">xplants of the </w:t>
      </w:r>
      <w:r w:rsidR="00DC0B01" w:rsidRPr="003147E7">
        <w:rPr>
          <w:lang w:val="en-GB"/>
        </w:rPr>
        <w:t>o</w:t>
      </w:r>
      <w:r w:rsidR="00DE12D3" w:rsidRPr="003147E7">
        <w:rPr>
          <w:lang w:val="en-GB"/>
        </w:rPr>
        <w:t xml:space="preserve">il </w:t>
      </w:r>
      <w:r w:rsidR="00DC0B01" w:rsidRPr="003147E7">
        <w:rPr>
          <w:lang w:val="en-GB"/>
        </w:rPr>
        <w:t>p</w:t>
      </w:r>
      <w:r w:rsidR="00DE12D3" w:rsidRPr="003147E7">
        <w:rPr>
          <w:lang w:val="en-GB"/>
        </w:rPr>
        <w:t xml:space="preserve">alm </w:t>
      </w:r>
      <w:r w:rsidR="00DE12D3" w:rsidRPr="003147E7">
        <w:rPr>
          <w:i/>
          <w:lang w:val="en-GB"/>
        </w:rPr>
        <w:t xml:space="preserve">Elaeis guineensis. </w:t>
      </w:r>
      <w:r w:rsidR="00DE12D3" w:rsidRPr="00EC7052">
        <w:rPr>
          <w:i/>
          <w:lang w:val="en-GB"/>
        </w:rPr>
        <w:t>Annals of Botany</w:t>
      </w:r>
      <w:r w:rsidR="00DE12D3" w:rsidRPr="003147E7">
        <w:rPr>
          <w:lang w:val="en-GB"/>
        </w:rPr>
        <w:t xml:space="preserve"> </w:t>
      </w:r>
      <w:r w:rsidR="00B60271" w:rsidRPr="003147E7">
        <w:rPr>
          <w:lang w:val="en-GB"/>
        </w:rPr>
        <w:t>62: 43-52.</w:t>
      </w:r>
      <w:r w:rsidR="00953D62">
        <w:rPr>
          <w:lang w:val="en-GB"/>
        </w:rPr>
        <w:t xml:space="preserve"> </w:t>
      </w:r>
    </w:p>
    <w:p w:rsidR="004F3F40" w:rsidRDefault="00DE4CC5" w:rsidP="003147E7">
      <w:pPr>
        <w:autoSpaceDE w:val="0"/>
        <w:autoSpaceDN w:val="0"/>
        <w:adjustRightInd w:val="0"/>
        <w:spacing w:line="360" w:lineRule="auto"/>
        <w:ind w:left="993" w:hanging="993"/>
        <w:jc w:val="both"/>
        <w:rPr>
          <w:lang w:val="en-GB"/>
        </w:rPr>
      </w:pPr>
      <w:proofErr w:type="gramStart"/>
      <w:r w:rsidRPr="001479B8">
        <w:rPr>
          <w:lang w:val="en-GB"/>
        </w:rPr>
        <w:lastRenderedPageBreak/>
        <w:t>Sghaier, B</w:t>
      </w:r>
      <w:r w:rsidR="00426762">
        <w:rPr>
          <w:lang w:val="en-GB"/>
        </w:rPr>
        <w:t>.,</w:t>
      </w:r>
      <w:r w:rsidR="004F3F40">
        <w:rPr>
          <w:lang w:val="en-GB"/>
        </w:rPr>
        <w:t xml:space="preserve"> Kriaa, W., Bahloul, M., Novo, J.</w:t>
      </w:r>
      <w:r w:rsidR="005B4470">
        <w:rPr>
          <w:lang w:val="en-GB"/>
        </w:rPr>
        <w:t xml:space="preserve"> </w:t>
      </w:r>
      <w:r w:rsidR="004F3F40">
        <w:rPr>
          <w:lang w:val="en-GB"/>
        </w:rPr>
        <w:t>V.</w:t>
      </w:r>
      <w:r w:rsidR="005B4470">
        <w:rPr>
          <w:lang w:val="en-GB"/>
        </w:rPr>
        <w:t xml:space="preserve"> </w:t>
      </w:r>
      <w:r w:rsidR="004F3F40">
        <w:rPr>
          <w:lang w:val="en-GB"/>
        </w:rPr>
        <w:t>J.</w:t>
      </w:r>
      <w:r w:rsidR="005B4470">
        <w:rPr>
          <w:lang w:val="en-GB"/>
        </w:rPr>
        <w:t xml:space="preserve"> and</w:t>
      </w:r>
      <w:r w:rsidR="004F3F40">
        <w:rPr>
          <w:lang w:val="en-GB"/>
        </w:rPr>
        <w:t xml:space="preserve"> Drira, N. 2009.</w:t>
      </w:r>
      <w:proofErr w:type="gramEnd"/>
      <w:r w:rsidR="004F3F40">
        <w:rPr>
          <w:lang w:val="en-GB"/>
        </w:rPr>
        <w:t xml:space="preserve"> Affect of ABA, arginine and sucrose on protein content of date palm somatic embryos. </w:t>
      </w:r>
      <w:r w:rsidR="004F3F40" w:rsidRPr="004F3F40">
        <w:rPr>
          <w:i/>
          <w:lang w:val="en-GB"/>
        </w:rPr>
        <w:t>Scientia Horticulturae</w:t>
      </w:r>
      <w:r w:rsidR="004F3F40">
        <w:rPr>
          <w:lang w:val="en-GB"/>
        </w:rPr>
        <w:t xml:space="preserve"> 120: 379-385.</w:t>
      </w:r>
    </w:p>
    <w:p w:rsidR="003B2765" w:rsidRPr="003B2765" w:rsidRDefault="00141846" w:rsidP="003B2765">
      <w:pPr>
        <w:autoSpaceDE w:val="0"/>
        <w:autoSpaceDN w:val="0"/>
        <w:adjustRightInd w:val="0"/>
        <w:spacing w:line="360" w:lineRule="auto"/>
        <w:ind w:left="993" w:hanging="993"/>
        <w:jc w:val="both"/>
        <w:rPr>
          <w:lang w:val="en-GB"/>
        </w:rPr>
      </w:pPr>
      <w:proofErr w:type="gramStart"/>
      <w:r w:rsidRPr="00141846">
        <w:rPr>
          <w:lang w:val="en-GB"/>
        </w:rPr>
        <w:t>Sghaier-Hammami, B., Jorrín-Novo, J-V., Gargouri-Bouzid, R.</w:t>
      </w:r>
      <w:r w:rsidR="003612A3">
        <w:rPr>
          <w:lang w:val="en-GB"/>
        </w:rPr>
        <w:t xml:space="preserve"> and</w:t>
      </w:r>
      <w:r w:rsidRPr="00141846">
        <w:rPr>
          <w:lang w:val="en-GB"/>
        </w:rPr>
        <w:t xml:space="preserve"> Drira, N. 2010.</w:t>
      </w:r>
      <w:proofErr w:type="gramEnd"/>
      <w:r w:rsidRPr="00141846">
        <w:rPr>
          <w:lang w:val="en-GB"/>
        </w:rPr>
        <w:t xml:space="preserve"> Abscisic acid and sucrose increase the protein content in date palm somatic embryos, causing changes in 2-DE profile. </w:t>
      </w:r>
      <w:r w:rsidRPr="00141846">
        <w:rPr>
          <w:i/>
          <w:lang w:val="en-GB"/>
        </w:rPr>
        <w:t>Phytochemistry</w:t>
      </w:r>
      <w:r w:rsidRPr="00141846">
        <w:rPr>
          <w:lang w:val="en-GB"/>
        </w:rPr>
        <w:t xml:space="preserve"> 71: 1223-1236.</w:t>
      </w:r>
    </w:p>
    <w:p w:rsidR="00D54CF1" w:rsidRDefault="00D54CF1" w:rsidP="003147E7">
      <w:pPr>
        <w:autoSpaceDE w:val="0"/>
        <w:autoSpaceDN w:val="0"/>
        <w:adjustRightInd w:val="0"/>
        <w:spacing w:line="360" w:lineRule="auto"/>
        <w:ind w:left="993" w:hanging="993"/>
        <w:jc w:val="both"/>
        <w:rPr>
          <w:lang w:val="en-GB"/>
        </w:rPr>
      </w:pPr>
      <w:proofErr w:type="gramStart"/>
      <w:r>
        <w:rPr>
          <w:lang w:val="en-GB"/>
        </w:rPr>
        <w:t>Sidky, R.</w:t>
      </w:r>
      <w:r w:rsidR="000139EB">
        <w:rPr>
          <w:lang w:val="en-GB"/>
        </w:rPr>
        <w:t xml:space="preserve"> </w:t>
      </w:r>
      <w:r>
        <w:rPr>
          <w:lang w:val="en-GB"/>
        </w:rPr>
        <w:t>A.</w:t>
      </w:r>
      <w:r w:rsidR="000139EB">
        <w:rPr>
          <w:lang w:val="en-GB"/>
        </w:rPr>
        <w:t xml:space="preserve"> and</w:t>
      </w:r>
      <w:r>
        <w:rPr>
          <w:lang w:val="en-GB"/>
        </w:rPr>
        <w:t xml:space="preserve"> Zaid, Z.</w:t>
      </w:r>
      <w:r w:rsidR="000139EB">
        <w:rPr>
          <w:lang w:val="en-GB"/>
        </w:rPr>
        <w:t xml:space="preserve"> </w:t>
      </w:r>
      <w:r>
        <w:rPr>
          <w:lang w:val="en-GB"/>
        </w:rPr>
        <w:t>E. 2011.</w:t>
      </w:r>
      <w:proofErr w:type="gramEnd"/>
      <w:r>
        <w:rPr>
          <w:lang w:val="en-GB"/>
        </w:rPr>
        <w:t xml:space="preserve"> Direct production of somatic embryos and plant regeneration using TDZ and CPPU of date palm (</w:t>
      </w:r>
      <w:r w:rsidR="00141846" w:rsidRPr="00141846">
        <w:rPr>
          <w:i/>
          <w:lang w:val="en-GB"/>
        </w:rPr>
        <w:t>Phoenix dactylifera</w:t>
      </w:r>
      <w:r>
        <w:rPr>
          <w:lang w:val="en-GB"/>
        </w:rPr>
        <w:t xml:space="preserve"> L.). </w:t>
      </w:r>
      <w:r w:rsidR="00141846" w:rsidRPr="00141846">
        <w:rPr>
          <w:i/>
          <w:lang w:val="en-GB"/>
        </w:rPr>
        <w:t>International Journal of Academic Research</w:t>
      </w:r>
      <w:r>
        <w:rPr>
          <w:lang w:val="en-GB"/>
        </w:rPr>
        <w:t xml:space="preserve"> 3: </w:t>
      </w:r>
      <w:r w:rsidR="00BD1D70">
        <w:rPr>
          <w:lang w:val="en-GB"/>
        </w:rPr>
        <w:t>792-796.</w:t>
      </w:r>
    </w:p>
    <w:p w:rsidR="004D7821" w:rsidRPr="003147E7" w:rsidRDefault="00C0416E" w:rsidP="003147E7">
      <w:pPr>
        <w:autoSpaceDE w:val="0"/>
        <w:autoSpaceDN w:val="0"/>
        <w:adjustRightInd w:val="0"/>
        <w:spacing w:line="360" w:lineRule="auto"/>
        <w:ind w:left="993" w:hanging="993"/>
        <w:jc w:val="both"/>
        <w:rPr>
          <w:lang w:val="en-GB"/>
        </w:rPr>
      </w:pPr>
      <w:proofErr w:type="gramStart"/>
      <w:r w:rsidRPr="003147E7">
        <w:rPr>
          <w:lang w:val="en-GB"/>
        </w:rPr>
        <w:t>Silva</w:t>
      </w:r>
      <w:r w:rsidR="004D7821" w:rsidRPr="003147E7">
        <w:rPr>
          <w:lang w:val="en-GB"/>
        </w:rPr>
        <w:t>, J</w:t>
      </w:r>
      <w:r w:rsidR="000139EB">
        <w:rPr>
          <w:lang w:val="en-GB"/>
        </w:rPr>
        <w:t xml:space="preserve"> </w:t>
      </w:r>
      <w:r w:rsidR="004D7821" w:rsidRPr="003147E7">
        <w:rPr>
          <w:lang w:val="en-GB"/>
        </w:rPr>
        <w:t>.A.</w:t>
      </w:r>
      <w:r w:rsidR="000139EB">
        <w:rPr>
          <w:lang w:val="en-GB"/>
        </w:rPr>
        <w:t xml:space="preserve"> </w:t>
      </w:r>
      <w:r w:rsidR="004D7821" w:rsidRPr="003147E7">
        <w:rPr>
          <w:lang w:val="en-GB"/>
        </w:rPr>
        <w:t>T. 2003.</w:t>
      </w:r>
      <w:proofErr w:type="gramEnd"/>
      <w:r w:rsidR="004D7821" w:rsidRPr="003147E7">
        <w:rPr>
          <w:lang w:val="en-GB"/>
        </w:rPr>
        <w:t xml:space="preserve"> Thin cell layer technology in ornamental plant micropropagation and biotechnology. </w:t>
      </w:r>
      <w:r w:rsidR="00D7429B" w:rsidRPr="00EC7052">
        <w:rPr>
          <w:i/>
          <w:lang w:val="en-GB"/>
        </w:rPr>
        <w:t>African Journal of Biotechnology</w:t>
      </w:r>
      <w:r w:rsidR="00D7429B" w:rsidRPr="003147E7">
        <w:rPr>
          <w:lang w:val="en-GB"/>
        </w:rPr>
        <w:t xml:space="preserve"> 2:</w:t>
      </w:r>
      <w:r w:rsidR="00EC7052">
        <w:rPr>
          <w:lang w:val="en-GB"/>
        </w:rPr>
        <w:t xml:space="preserve"> </w:t>
      </w:r>
      <w:r w:rsidR="00D7429B" w:rsidRPr="003147E7">
        <w:rPr>
          <w:lang w:val="en-GB"/>
        </w:rPr>
        <w:t>683-691.</w:t>
      </w:r>
    </w:p>
    <w:p w:rsidR="00E509C3" w:rsidRPr="003147E7" w:rsidRDefault="00C0416E" w:rsidP="000139EB">
      <w:pPr>
        <w:autoSpaceDE w:val="0"/>
        <w:autoSpaceDN w:val="0"/>
        <w:adjustRightInd w:val="0"/>
        <w:spacing w:line="360" w:lineRule="auto"/>
        <w:ind w:left="993" w:hanging="993"/>
        <w:jc w:val="both"/>
        <w:rPr>
          <w:lang w:val="en-GB"/>
        </w:rPr>
      </w:pPr>
      <w:proofErr w:type="gramStart"/>
      <w:r w:rsidRPr="003147E7">
        <w:rPr>
          <w:lang w:val="en-GB"/>
        </w:rPr>
        <w:t>Songstad, D.</w:t>
      </w:r>
      <w:r w:rsidR="000139EB">
        <w:rPr>
          <w:lang w:val="en-GB"/>
        </w:rPr>
        <w:t xml:space="preserve"> </w:t>
      </w:r>
      <w:r w:rsidRPr="003147E7">
        <w:rPr>
          <w:lang w:val="en-GB"/>
        </w:rPr>
        <w:t>D</w:t>
      </w:r>
      <w:r w:rsidR="007D54B3">
        <w:rPr>
          <w:lang w:val="en-GB"/>
        </w:rPr>
        <w:t>.,</w:t>
      </w:r>
      <w:r w:rsidRPr="003147E7">
        <w:rPr>
          <w:lang w:val="en-GB"/>
        </w:rPr>
        <w:t xml:space="preserve"> Armstrong, C.</w:t>
      </w:r>
      <w:r w:rsidR="000139EB">
        <w:rPr>
          <w:lang w:val="en-GB"/>
        </w:rPr>
        <w:t xml:space="preserve"> </w:t>
      </w:r>
      <w:r w:rsidRPr="003147E7">
        <w:rPr>
          <w:lang w:val="en-GB"/>
        </w:rPr>
        <w:t>L</w:t>
      </w:r>
      <w:r w:rsidR="007D54B3">
        <w:rPr>
          <w:lang w:val="en-GB"/>
        </w:rPr>
        <w:t>.</w:t>
      </w:r>
      <w:r w:rsidR="000139EB">
        <w:rPr>
          <w:lang w:val="en-GB"/>
        </w:rPr>
        <w:t xml:space="preserve"> and</w:t>
      </w:r>
      <w:r w:rsidRPr="003147E7">
        <w:rPr>
          <w:lang w:val="en-GB"/>
        </w:rPr>
        <w:t xml:space="preserve"> Petersen, </w:t>
      </w:r>
      <w:r w:rsidR="00E509C3" w:rsidRPr="003147E7">
        <w:rPr>
          <w:caps/>
          <w:lang w:val="en-GB"/>
        </w:rPr>
        <w:t>W. L.</w:t>
      </w:r>
      <w:r w:rsidR="00E509C3" w:rsidRPr="003147E7">
        <w:rPr>
          <w:lang w:val="en-GB"/>
        </w:rPr>
        <w:t xml:space="preserve"> 1991.</w:t>
      </w:r>
      <w:proofErr w:type="gramEnd"/>
      <w:r w:rsidR="00E509C3" w:rsidRPr="003147E7">
        <w:rPr>
          <w:lang w:val="en-GB"/>
        </w:rPr>
        <w:t xml:space="preserve"> AgNO</w:t>
      </w:r>
      <w:r w:rsidR="00E509C3" w:rsidRPr="003147E7">
        <w:rPr>
          <w:vertAlign w:val="subscript"/>
          <w:lang w:val="en-GB"/>
        </w:rPr>
        <w:t>3</w:t>
      </w:r>
      <w:r w:rsidR="00E509C3" w:rsidRPr="003147E7">
        <w:rPr>
          <w:lang w:val="en-GB"/>
        </w:rPr>
        <w:t xml:space="preserve"> increases type II callus production from immature embryos of maize inbred B73 and its derivatives. </w:t>
      </w:r>
      <w:r w:rsidR="00E509C3" w:rsidRPr="00EC7052">
        <w:rPr>
          <w:i/>
          <w:lang w:val="en-GB"/>
        </w:rPr>
        <w:t>Plant Cell Reports</w:t>
      </w:r>
      <w:r w:rsidR="00E509C3" w:rsidRPr="003147E7">
        <w:rPr>
          <w:lang w:val="en-GB"/>
        </w:rPr>
        <w:t xml:space="preserve"> 9:</w:t>
      </w:r>
      <w:r w:rsidR="00EC7052">
        <w:rPr>
          <w:lang w:val="en-GB"/>
        </w:rPr>
        <w:t xml:space="preserve"> </w:t>
      </w:r>
      <w:r w:rsidR="00E509C3" w:rsidRPr="003147E7">
        <w:rPr>
          <w:lang w:val="en-GB"/>
        </w:rPr>
        <w:t>699-702.</w:t>
      </w:r>
    </w:p>
    <w:p w:rsidR="00D57365" w:rsidRPr="003147E7" w:rsidRDefault="00A366BE" w:rsidP="003147E7">
      <w:pPr>
        <w:autoSpaceDE w:val="0"/>
        <w:autoSpaceDN w:val="0"/>
        <w:adjustRightInd w:val="0"/>
        <w:spacing w:line="360" w:lineRule="auto"/>
        <w:ind w:left="993" w:hanging="993"/>
        <w:jc w:val="both"/>
        <w:rPr>
          <w:lang w:val="en-GB"/>
        </w:rPr>
      </w:pPr>
      <w:r w:rsidRPr="00A366BE">
        <w:rPr>
          <w:lang w:val="fr-FR"/>
        </w:rPr>
        <w:t>Steinmacher, D. A., Clement C. R.</w:t>
      </w:r>
      <w:r w:rsidR="00167C14">
        <w:rPr>
          <w:lang w:val="fr-FR"/>
        </w:rPr>
        <w:t xml:space="preserve"> and</w:t>
      </w:r>
      <w:r w:rsidRPr="00A366BE">
        <w:rPr>
          <w:lang w:val="fr-FR"/>
        </w:rPr>
        <w:t xml:space="preserve"> Guerra, M.</w:t>
      </w:r>
      <w:r w:rsidR="00167C14">
        <w:rPr>
          <w:lang w:val="fr-FR"/>
        </w:rPr>
        <w:t xml:space="preserve"> </w:t>
      </w:r>
      <w:r w:rsidRPr="00A366BE">
        <w:rPr>
          <w:lang w:val="fr-FR"/>
        </w:rPr>
        <w:t xml:space="preserve">P. 2007a. </w:t>
      </w:r>
      <w:r w:rsidR="00D57365" w:rsidRPr="003147E7">
        <w:rPr>
          <w:lang w:val="en-GB"/>
        </w:rPr>
        <w:t xml:space="preserve">Somatic embryogenesis from immature peach palm inflorescence explants: towards development of an efficient protocol. </w:t>
      </w:r>
      <w:r w:rsidR="00D57365" w:rsidRPr="00EC7052">
        <w:rPr>
          <w:i/>
          <w:lang w:val="en-GB"/>
        </w:rPr>
        <w:t>Plant Cell</w:t>
      </w:r>
      <w:r w:rsidR="00DC0B01" w:rsidRPr="00EC7052">
        <w:rPr>
          <w:i/>
          <w:lang w:val="en-GB"/>
        </w:rPr>
        <w:t>,</w:t>
      </w:r>
      <w:r w:rsidR="00D57365" w:rsidRPr="00EC7052">
        <w:rPr>
          <w:i/>
          <w:lang w:val="en-GB"/>
        </w:rPr>
        <w:t xml:space="preserve"> Tiss</w:t>
      </w:r>
      <w:r w:rsidR="00BF1E74" w:rsidRPr="00EC7052">
        <w:rPr>
          <w:i/>
          <w:lang w:val="en-GB"/>
        </w:rPr>
        <w:t>ue</w:t>
      </w:r>
      <w:r w:rsidR="00D57365" w:rsidRPr="00EC7052">
        <w:rPr>
          <w:i/>
          <w:lang w:val="en-GB"/>
        </w:rPr>
        <w:t xml:space="preserve"> </w:t>
      </w:r>
      <w:r w:rsidR="00EC7052" w:rsidRPr="00EC7052">
        <w:rPr>
          <w:i/>
          <w:lang w:val="en-GB"/>
        </w:rPr>
        <w:t xml:space="preserve">and </w:t>
      </w:r>
      <w:r w:rsidR="00D57365" w:rsidRPr="00EC7052">
        <w:rPr>
          <w:i/>
          <w:lang w:val="en-GB"/>
        </w:rPr>
        <w:t>Organ Cult</w:t>
      </w:r>
      <w:r w:rsidR="00BF1E74" w:rsidRPr="00EC7052">
        <w:rPr>
          <w:i/>
          <w:lang w:val="en-GB"/>
        </w:rPr>
        <w:t>ure</w:t>
      </w:r>
      <w:r w:rsidR="00D57365" w:rsidRPr="003147E7">
        <w:rPr>
          <w:lang w:val="en-GB"/>
        </w:rPr>
        <w:t xml:space="preserve"> 89:</w:t>
      </w:r>
      <w:r w:rsidR="00EC7052">
        <w:rPr>
          <w:lang w:val="en-GB"/>
        </w:rPr>
        <w:t xml:space="preserve"> </w:t>
      </w:r>
      <w:r w:rsidR="00D57365" w:rsidRPr="003147E7">
        <w:rPr>
          <w:lang w:val="en-GB"/>
        </w:rPr>
        <w:t>15</w:t>
      </w:r>
      <w:r w:rsidR="00167C14">
        <w:rPr>
          <w:lang w:val="en-GB"/>
        </w:rPr>
        <w:t>-</w:t>
      </w:r>
      <w:r w:rsidR="00D57365" w:rsidRPr="003147E7">
        <w:rPr>
          <w:lang w:val="en-GB"/>
        </w:rPr>
        <w:t>22.</w:t>
      </w:r>
    </w:p>
    <w:p w:rsidR="00D57365" w:rsidRPr="003147E7" w:rsidRDefault="00A366BE" w:rsidP="003147E7">
      <w:pPr>
        <w:autoSpaceDE w:val="0"/>
        <w:autoSpaceDN w:val="0"/>
        <w:adjustRightInd w:val="0"/>
        <w:spacing w:line="360" w:lineRule="auto"/>
        <w:ind w:left="993" w:hanging="993"/>
        <w:jc w:val="both"/>
        <w:rPr>
          <w:lang w:val="en-GB"/>
        </w:rPr>
      </w:pPr>
      <w:r w:rsidRPr="00A366BE">
        <w:rPr>
          <w:lang w:val="fr-FR"/>
        </w:rPr>
        <w:t>Steinmacher, D. A., Cangahuala-Inocente, G. C., Clement, C.</w:t>
      </w:r>
      <w:r w:rsidR="00167C14" w:rsidRPr="00BB7BBE">
        <w:rPr>
          <w:lang w:val="fr-FR"/>
        </w:rPr>
        <w:t xml:space="preserve"> </w:t>
      </w:r>
      <w:r w:rsidRPr="00A366BE">
        <w:rPr>
          <w:lang w:val="fr-FR"/>
        </w:rPr>
        <w:t>R. a</w:t>
      </w:r>
      <w:r w:rsidR="00BB7BBE">
        <w:rPr>
          <w:lang w:val="fr-FR"/>
        </w:rPr>
        <w:t>nd</w:t>
      </w:r>
      <w:r w:rsidRPr="00A366BE">
        <w:rPr>
          <w:lang w:val="fr-FR"/>
        </w:rPr>
        <w:t xml:space="preserve"> Guerra, M. P. 2007b. </w:t>
      </w:r>
      <w:proofErr w:type="gramStart"/>
      <w:r w:rsidR="00D57365" w:rsidRPr="003147E7">
        <w:rPr>
          <w:lang w:val="en-GB"/>
        </w:rPr>
        <w:t>Somatic embryogenesis from peach palm zygotic embryos.</w:t>
      </w:r>
      <w:proofErr w:type="gramEnd"/>
      <w:r w:rsidR="00D57365" w:rsidRPr="003147E7">
        <w:rPr>
          <w:lang w:val="en-GB"/>
        </w:rPr>
        <w:t xml:space="preserve"> </w:t>
      </w:r>
      <w:r w:rsidR="00882AC5" w:rsidRPr="00EC7052">
        <w:rPr>
          <w:i/>
          <w:lang w:val="en-GB"/>
        </w:rPr>
        <w:t>In Vitro Cellular and Developmental Biology</w:t>
      </w:r>
      <w:r w:rsidR="00EC7052">
        <w:rPr>
          <w:i/>
          <w:lang w:val="en-GB"/>
        </w:rPr>
        <w:t xml:space="preserve"> </w:t>
      </w:r>
      <w:r w:rsidR="00DC0B01" w:rsidRPr="00EC7052">
        <w:rPr>
          <w:i/>
          <w:lang w:val="en-GB"/>
        </w:rPr>
        <w:t>-</w:t>
      </w:r>
      <w:r w:rsidR="00EC7052">
        <w:rPr>
          <w:i/>
          <w:lang w:val="en-GB"/>
        </w:rPr>
        <w:t xml:space="preserve"> </w:t>
      </w:r>
      <w:r w:rsidR="00DC0B01" w:rsidRPr="00EC7052">
        <w:rPr>
          <w:i/>
          <w:lang w:val="en-GB"/>
        </w:rPr>
        <w:t>Plant</w:t>
      </w:r>
      <w:r w:rsidR="00882AC5" w:rsidRPr="00EC7052">
        <w:rPr>
          <w:i/>
          <w:lang w:val="en-GB"/>
        </w:rPr>
        <w:t xml:space="preserve"> </w:t>
      </w:r>
      <w:r w:rsidR="00D57365" w:rsidRPr="003147E7">
        <w:rPr>
          <w:lang w:val="en-GB"/>
        </w:rPr>
        <w:t>43:</w:t>
      </w:r>
      <w:r w:rsidR="00EC7052">
        <w:rPr>
          <w:lang w:val="en-GB"/>
        </w:rPr>
        <w:t xml:space="preserve"> </w:t>
      </w:r>
      <w:r w:rsidR="00D57365" w:rsidRPr="003147E7">
        <w:rPr>
          <w:lang w:val="en-GB"/>
        </w:rPr>
        <w:t>124</w:t>
      </w:r>
      <w:r w:rsidR="00167C14">
        <w:rPr>
          <w:lang w:val="en-GB"/>
        </w:rPr>
        <w:t>-</w:t>
      </w:r>
      <w:r w:rsidR="00D57365" w:rsidRPr="003147E7">
        <w:rPr>
          <w:lang w:val="en-GB"/>
        </w:rPr>
        <w:t>132.</w:t>
      </w:r>
    </w:p>
    <w:p w:rsidR="00D57365" w:rsidRPr="003147E7" w:rsidRDefault="00A366BE" w:rsidP="003147E7">
      <w:pPr>
        <w:autoSpaceDE w:val="0"/>
        <w:autoSpaceDN w:val="0"/>
        <w:adjustRightInd w:val="0"/>
        <w:spacing w:line="360" w:lineRule="auto"/>
        <w:ind w:left="993" w:hanging="993"/>
        <w:jc w:val="both"/>
        <w:rPr>
          <w:lang w:val="en-GB"/>
        </w:rPr>
      </w:pPr>
      <w:r w:rsidRPr="00A366BE">
        <w:rPr>
          <w:lang w:val="de-DE"/>
        </w:rPr>
        <w:t>Steinmacher, D. A., Krohn, N. G., Dantas, A. C. M., Stefenon, V. M., Clement, C.</w:t>
      </w:r>
      <w:r w:rsidR="00FA0617" w:rsidRPr="00FA0617">
        <w:rPr>
          <w:lang w:val="de-DE"/>
        </w:rPr>
        <w:t xml:space="preserve"> </w:t>
      </w:r>
      <w:r w:rsidRPr="00A366BE">
        <w:rPr>
          <w:lang w:val="de-DE"/>
        </w:rPr>
        <w:t>R.</w:t>
      </w:r>
      <w:r w:rsidR="00FA0617" w:rsidRPr="00FA0617">
        <w:rPr>
          <w:lang w:val="de-DE"/>
        </w:rPr>
        <w:t xml:space="preserve"> a</w:t>
      </w:r>
      <w:r w:rsidRPr="00A366BE">
        <w:rPr>
          <w:lang w:val="de-DE"/>
        </w:rPr>
        <w:t>nd Guerra, M.</w:t>
      </w:r>
      <w:r w:rsidR="00FA0617" w:rsidRPr="00FA0617">
        <w:rPr>
          <w:lang w:val="de-DE"/>
        </w:rPr>
        <w:t xml:space="preserve"> </w:t>
      </w:r>
      <w:r w:rsidRPr="00A366BE">
        <w:rPr>
          <w:lang w:val="de-DE"/>
        </w:rPr>
        <w:t xml:space="preserve">P. 2007c. </w:t>
      </w:r>
      <w:r w:rsidR="00D57365" w:rsidRPr="003147E7">
        <w:rPr>
          <w:lang w:val="en-GB"/>
        </w:rPr>
        <w:t xml:space="preserve">Somatic </w:t>
      </w:r>
      <w:r w:rsidR="00DC0B01" w:rsidRPr="003147E7">
        <w:rPr>
          <w:lang w:val="en-GB"/>
        </w:rPr>
        <w:t>e</w:t>
      </w:r>
      <w:r w:rsidR="00D57365" w:rsidRPr="003147E7">
        <w:rPr>
          <w:lang w:val="en-GB"/>
        </w:rPr>
        <w:t xml:space="preserve">mbryogenesis in </w:t>
      </w:r>
      <w:r w:rsidR="00DC0B01" w:rsidRPr="003147E7">
        <w:rPr>
          <w:lang w:val="en-GB"/>
        </w:rPr>
        <w:t>p</w:t>
      </w:r>
      <w:r w:rsidR="00D57365" w:rsidRPr="003147E7">
        <w:rPr>
          <w:lang w:val="en-GB"/>
        </w:rPr>
        <w:t xml:space="preserve">each </w:t>
      </w:r>
      <w:r w:rsidR="00DC0B01" w:rsidRPr="003147E7">
        <w:rPr>
          <w:lang w:val="en-GB"/>
        </w:rPr>
        <w:t>p</w:t>
      </w:r>
      <w:r w:rsidR="00D57365" w:rsidRPr="003147E7">
        <w:rPr>
          <w:lang w:val="en-GB"/>
        </w:rPr>
        <w:t xml:space="preserve">alm </w:t>
      </w:r>
      <w:r w:rsidR="00DC0B01" w:rsidRPr="003147E7">
        <w:rPr>
          <w:lang w:val="en-GB"/>
        </w:rPr>
        <w:t>u</w:t>
      </w:r>
      <w:r w:rsidR="00D57365" w:rsidRPr="003147E7">
        <w:rPr>
          <w:lang w:val="en-GB"/>
        </w:rPr>
        <w:t xml:space="preserve">sing the </w:t>
      </w:r>
      <w:r w:rsidR="00DC0B01" w:rsidRPr="003147E7">
        <w:rPr>
          <w:lang w:val="en-GB"/>
        </w:rPr>
        <w:t>t</w:t>
      </w:r>
      <w:r w:rsidR="00D57365" w:rsidRPr="003147E7">
        <w:rPr>
          <w:lang w:val="en-GB"/>
        </w:rPr>
        <w:t xml:space="preserve">hin </w:t>
      </w:r>
      <w:r w:rsidR="00DC0B01" w:rsidRPr="003147E7">
        <w:rPr>
          <w:lang w:val="en-GB"/>
        </w:rPr>
        <w:t>c</w:t>
      </w:r>
      <w:r w:rsidR="00D57365" w:rsidRPr="003147E7">
        <w:rPr>
          <w:lang w:val="en-GB"/>
        </w:rPr>
        <w:t xml:space="preserve">ell </w:t>
      </w:r>
      <w:r w:rsidR="00DC0B01" w:rsidRPr="003147E7">
        <w:rPr>
          <w:lang w:val="en-GB"/>
        </w:rPr>
        <w:t>l</w:t>
      </w:r>
      <w:r w:rsidR="00D57365" w:rsidRPr="003147E7">
        <w:rPr>
          <w:lang w:val="en-GB"/>
        </w:rPr>
        <w:t xml:space="preserve">ayer </w:t>
      </w:r>
      <w:r w:rsidR="00DC0B01" w:rsidRPr="003147E7">
        <w:rPr>
          <w:lang w:val="en-GB"/>
        </w:rPr>
        <w:t>t</w:t>
      </w:r>
      <w:r w:rsidR="00D57365" w:rsidRPr="003147E7">
        <w:rPr>
          <w:lang w:val="en-GB"/>
        </w:rPr>
        <w:t xml:space="preserve">echnique: </w:t>
      </w:r>
      <w:r w:rsidR="00DC0B01" w:rsidRPr="003147E7">
        <w:rPr>
          <w:lang w:val="en-GB"/>
        </w:rPr>
        <w:t>i</w:t>
      </w:r>
      <w:r w:rsidR="00D57365" w:rsidRPr="003147E7">
        <w:rPr>
          <w:lang w:val="en-GB"/>
        </w:rPr>
        <w:t xml:space="preserve">nduction, </w:t>
      </w:r>
      <w:r w:rsidR="00DC0B01" w:rsidRPr="003147E7">
        <w:rPr>
          <w:lang w:val="en-GB"/>
        </w:rPr>
        <w:t>m</w:t>
      </w:r>
      <w:r w:rsidR="00D57365" w:rsidRPr="003147E7">
        <w:rPr>
          <w:lang w:val="en-GB"/>
        </w:rPr>
        <w:t xml:space="preserve">orpho-histological </w:t>
      </w:r>
      <w:r w:rsidR="00DC0B01" w:rsidRPr="003147E7">
        <w:rPr>
          <w:lang w:val="en-GB"/>
        </w:rPr>
        <w:t>a</w:t>
      </w:r>
      <w:r w:rsidR="00D57365" w:rsidRPr="003147E7">
        <w:rPr>
          <w:lang w:val="en-GB"/>
        </w:rPr>
        <w:t xml:space="preserve">spects and AFLP </w:t>
      </w:r>
      <w:r w:rsidR="00DC0B01" w:rsidRPr="003147E7">
        <w:rPr>
          <w:lang w:val="en-GB"/>
        </w:rPr>
        <w:t>a</w:t>
      </w:r>
      <w:r w:rsidR="00D57365" w:rsidRPr="003147E7">
        <w:rPr>
          <w:lang w:val="en-GB"/>
        </w:rPr>
        <w:t xml:space="preserve">nalysis of </w:t>
      </w:r>
      <w:r w:rsidR="00DC0B01" w:rsidRPr="003147E7">
        <w:rPr>
          <w:lang w:val="en-GB"/>
        </w:rPr>
        <w:t>s</w:t>
      </w:r>
      <w:r w:rsidR="00D57365" w:rsidRPr="003147E7">
        <w:rPr>
          <w:lang w:val="en-GB"/>
        </w:rPr>
        <w:t xml:space="preserve">omaclonal </w:t>
      </w:r>
      <w:r w:rsidR="00DC0B01" w:rsidRPr="003147E7">
        <w:rPr>
          <w:lang w:val="en-GB"/>
        </w:rPr>
        <w:t>v</w:t>
      </w:r>
      <w:r w:rsidR="00D57365" w:rsidRPr="003147E7">
        <w:rPr>
          <w:lang w:val="en-GB"/>
        </w:rPr>
        <w:t xml:space="preserve">ariation. </w:t>
      </w:r>
      <w:r w:rsidR="00D57365" w:rsidRPr="00EC7052">
        <w:rPr>
          <w:i/>
          <w:lang w:val="en-GB"/>
        </w:rPr>
        <w:t>Annals of Botany</w:t>
      </w:r>
      <w:r w:rsidR="00D57365" w:rsidRPr="003147E7">
        <w:rPr>
          <w:lang w:val="en-GB"/>
        </w:rPr>
        <w:t xml:space="preserve"> 100: 699</w:t>
      </w:r>
      <w:r w:rsidR="00FA0617">
        <w:rPr>
          <w:lang w:val="en-GB"/>
        </w:rPr>
        <w:t>-</w:t>
      </w:r>
      <w:r w:rsidR="00D57365" w:rsidRPr="003147E7">
        <w:rPr>
          <w:lang w:val="en-GB"/>
        </w:rPr>
        <w:t>709.</w:t>
      </w:r>
    </w:p>
    <w:p w:rsidR="005B06C6" w:rsidRPr="005B06C6" w:rsidRDefault="00A366BE" w:rsidP="005B06C6">
      <w:pPr>
        <w:autoSpaceDE w:val="0"/>
        <w:autoSpaceDN w:val="0"/>
        <w:adjustRightInd w:val="0"/>
        <w:spacing w:line="360" w:lineRule="auto"/>
        <w:ind w:left="993" w:hanging="993"/>
        <w:jc w:val="both"/>
        <w:rPr>
          <w:lang w:val="en-GB"/>
        </w:rPr>
      </w:pPr>
      <w:r w:rsidRPr="00A366BE">
        <w:rPr>
          <w:lang w:val="de-DE"/>
        </w:rPr>
        <w:t>Steinmacher, D.</w:t>
      </w:r>
      <w:r w:rsidR="00FA0617">
        <w:rPr>
          <w:lang w:val="de-DE"/>
        </w:rPr>
        <w:t xml:space="preserve"> </w:t>
      </w:r>
      <w:r w:rsidRPr="00A366BE">
        <w:rPr>
          <w:lang w:val="de-DE"/>
        </w:rPr>
        <w:t>A., Guerra, M.</w:t>
      </w:r>
      <w:r w:rsidR="00FA0617">
        <w:rPr>
          <w:lang w:val="de-DE"/>
        </w:rPr>
        <w:t xml:space="preserve"> </w:t>
      </w:r>
      <w:r w:rsidRPr="00A366BE">
        <w:rPr>
          <w:lang w:val="de-DE"/>
        </w:rPr>
        <w:t>P., Saare-Surminski, K.</w:t>
      </w:r>
      <w:r w:rsidR="00FA0617">
        <w:rPr>
          <w:lang w:val="de-DE"/>
        </w:rPr>
        <w:t xml:space="preserve"> and</w:t>
      </w:r>
      <w:r w:rsidRPr="00A366BE">
        <w:rPr>
          <w:lang w:val="de-DE"/>
        </w:rPr>
        <w:t xml:space="preserve"> Lieberei, R. 2011. </w:t>
      </w:r>
      <w:r w:rsidR="005B06C6" w:rsidRPr="005B06C6">
        <w:rPr>
          <w:lang w:val="en-GB"/>
        </w:rPr>
        <w:t xml:space="preserve">A temporary immersion system improves </w:t>
      </w:r>
      <w:r w:rsidR="0055581C" w:rsidRPr="0055581C">
        <w:rPr>
          <w:i/>
          <w:lang w:val="en-GB"/>
        </w:rPr>
        <w:t>in vitro</w:t>
      </w:r>
      <w:r w:rsidR="005B06C6" w:rsidRPr="005B06C6">
        <w:rPr>
          <w:lang w:val="en-GB"/>
        </w:rPr>
        <w:t xml:space="preserve"> regeneration of peach palm through secondary somatic embryogenesis. </w:t>
      </w:r>
      <w:proofErr w:type="gramStart"/>
      <w:r w:rsidR="0055581C" w:rsidRPr="0055581C">
        <w:rPr>
          <w:i/>
          <w:lang w:val="en-GB"/>
        </w:rPr>
        <w:t>Annals of Botany</w:t>
      </w:r>
      <w:r w:rsidR="005B06C6">
        <w:rPr>
          <w:lang w:val="en-GB"/>
        </w:rPr>
        <w:t xml:space="preserve"> doi:10.1093/aob/mcr033</w:t>
      </w:r>
      <w:r w:rsidR="00FA0617">
        <w:rPr>
          <w:lang w:val="en-GB"/>
        </w:rPr>
        <w:t>.</w:t>
      </w:r>
      <w:proofErr w:type="gramEnd"/>
    </w:p>
    <w:p w:rsidR="00867488" w:rsidRPr="003147E7" w:rsidRDefault="00A366BE" w:rsidP="003147E7">
      <w:pPr>
        <w:autoSpaceDE w:val="0"/>
        <w:autoSpaceDN w:val="0"/>
        <w:adjustRightInd w:val="0"/>
        <w:spacing w:line="360" w:lineRule="auto"/>
        <w:ind w:left="993" w:hanging="993"/>
        <w:jc w:val="both"/>
        <w:rPr>
          <w:lang w:val="en-US"/>
        </w:rPr>
      </w:pPr>
      <w:proofErr w:type="gramStart"/>
      <w:r w:rsidRPr="003F0B38">
        <w:rPr>
          <w:lang w:val="en-US"/>
        </w:rPr>
        <w:t>Sugimura, Y.</w:t>
      </w:r>
      <w:r w:rsidR="00952346" w:rsidRPr="003F0B38">
        <w:rPr>
          <w:lang w:val="en-US"/>
        </w:rPr>
        <w:t xml:space="preserve"> and</w:t>
      </w:r>
      <w:r w:rsidRPr="003F0B38">
        <w:rPr>
          <w:lang w:val="en-US"/>
        </w:rPr>
        <w:t xml:space="preserve"> Salvaña, M.</w:t>
      </w:r>
      <w:r w:rsidR="00952346" w:rsidRPr="003F0B38">
        <w:rPr>
          <w:lang w:val="en-US"/>
        </w:rPr>
        <w:t xml:space="preserve"> </w:t>
      </w:r>
      <w:r w:rsidRPr="003F0B38">
        <w:rPr>
          <w:lang w:val="en-US"/>
        </w:rPr>
        <w:t>J. 1989.</w:t>
      </w:r>
      <w:proofErr w:type="gramEnd"/>
      <w:r w:rsidRPr="003F0B38">
        <w:rPr>
          <w:lang w:val="en-US"/>
        </w:rPr>
        <w:t xml:space="preserve"> </w:t>
      </w:r>
      <w:r w:rsidR="00867488" w:rsidRPr="003147E7">
        <w:rPr>
          <w:lang w:val="en-US"/>
        </w:rPr>
        <w:t xml:space="preserve">Induction and growth of callus derived from rachilla explants of young inflorescences of coconut palm. </w:t>
      </w:r>
      <w:r w:rsidR="00867488" w:rsidRPr="00EC7052">
        <w:rPr>
          <w:i/>
          <w:lang w:val="en-US"/>
        </w:rPr>
        <w:t>Canadian Journal of Botany</w:t>
      </w:r>
      <w:r w:rsidR="00867488" w:rsidRPr="003147E7">
        <w:rPr>
          <w:lang w:val="en-US"/>
        </w:rPr>
        <w:t xml:space="preserve"> 67: 272-274.</w:t>
      </w:r>
    </w:p>
    <w:p w:rsidR="00C733DC" w:rsidRPr="003147E7" w:rsidRDefault="00C0416E" w:rsidP="003147E7">
      <w:pPr>
        <w:autoSpaceDE w:val="0"/>
        <w:autoSpaceDN w:val="0"/>
        <w:adjustRightInd w:val="0"/>
        <w:spacing w:line="360" w:lineRule="auto"/>
        <w:ind w:left="993" w:hanging="993"/>
        <w:jc w:val="both"/>
        <w:rPr>
          <w:lang w:val="en-US"/>
        </w:rPr>
      </w:pPr>
      <w:proofErr w:type="gramStart"/>
      <w:r w:rsidRPr="003147E7">
        <w:rPr>
          <w:lang w:val="en-US"/>
        </w:rPr>
        <w:t>Te-chato, S</w:t>
      </w:r>
      <w:r w:rsidR="007D54B3">
        <w:rPr>
          <w:lang w:val="en-US"/>
        </w:rPr>
        <w:t>.</w:t>
      </w:r>
      <w:r w:rsidR="00E24BC9">
        <w:rPr>
          <w:lang w:val="en-US"/>
        </w:rPr>
        <w:t xml:space="preserve"> and</w:t>
      </w:r>
      <w:r w:rsidRPr="003147E7">
        <w:rPr>
          <w:lang w:val="en-US"/>
        </w:rPr>
        <w:t xml:space="preserve"> Hilae, </w:t>
      </w:r>
      <w:r w:rsidR="00C733DC" w:rsidRPr="003147E7">
        <w:rPr>
          <w:caps/>
          <w:lang w:val="en-US"/>
        </w:rPr>
        <w:t>A.</w:t>
      </w:r>
      <w:r w:rsidR="00C733DC" w:rsidRPr="003147E7">
        <w:rPr>
          <w:lang w:val="en-US"/>
        </w:rPr>
        <w:t xml:space="preserve"> 2007.</w:t>
      </w:r>
      <w:proofErr w:type="gramEnd"/>
      <w:r w:rsidR="00C733DC" w:rsidRPr="003147E7">
        <w:rPr>
          <w:lang w:val="en-US"/>
        </w:rPr>
        <w:t xml:space="preserve"> </w:t>
      </w:r>
      <w:proofErr w:type="gramStart"/>
      <w:r w:rsidR="00C733DC" w:rsidRPr="003147E7">
        <w:rPr>
          <w:lang w:val="en-US"/>
        </w:rPr>
        <w:t>High-frequency plant regeneration through secondary somatic embryogenesis in oil palm (</w:t>
      </w:r>
      <w:r w:rsidR="00C733DC" w:rsidRPr="003147E7">
        <w:rPr>
          <w:i/>
          <w:lang w:val="en-US"/>
        </w:rPr>
        <w:t>Elaeis guineensis</w:t>
      </w:r>
      <w:r w:rsidR="00C733DC" w:rsidRPr="003147E7">
        <w:rPr>
          <w:lang w:val="en-US"/>
        </w:rPr>
        <w:t xml:space="preserve"> Jacq. var. </w:t>
      </w:r>
      <w:r w:rsidR="00665BD7" w:rsidRPr="003147E7">
        <w:rPr>
          <w:lang w:val="en-US"/>
        </w:rPr>
        <w:t>T</w:t>
      </w:r>
      <w:r w:rsidR="00C733DC" w:rsidRPr="003147E7">
        <w:rPr>
          <w:lang w:val="en-US"/>
        </w:rPr>
        <w:t>enera).</w:t>
      </w:r>
      <w:proofErr w:type="gramEnd"/>
      <w:r w:rsidR="00C733DC" w:rsidRPr="003147E7">
        <w:rPr>
          <w:lang w:val="en-US"/>
        </w:rPr>
        <w:t xml:space="preserve"> </w:t>
      </w:r>
      <w:r w:rsidR="00C733DC" w:rsidRPr="00EC7052">
        <w:rPr>
          <w:i/>
          <w:lang w:val="en-US"/>
        </w:rPr>
        <w:t>Journal of Agricultural Technology</w:t>
      </w:r>
      <w:r w:rsidR="00C733DC" w:rsidRPr="003147E7">
        <w:rPr>
          <w:lang w:val="en-US"/>
        </w:rPr>
        <w:t xml:space="preserve"> 3: 345-357.</w:t>
      </w:r>
    </w:p>
    <w:p w:rsidR="004F3F40" w:rsidRDefault="004F3F40" w:rsidP="003147E7">
      <w:pPr>
        <w:autoSpaceDE w:val="0"/>
        <w:autoSpaceDN w:val="0"/>
        <w:adjustRightInd w:val="0"/>
        <w:spacing w:line="360" w:lineRule="auto"/>
        <w:ind w:left="993" w:hanging="993"/>
        <w:jc w:val="both"/>
        <w:rPr>
          <w:lang w:val="en-GB"/>
        </w:rPr>
      </w:pPr>
      <w:proofErr w:type="gramStart"/>
      <w:r>
        <w:rPr>
          <w:lang w:val="en-GB"/>
        </w:rPr>
        <w:lastRenderedPageBreak/>
        <w:t>Teixeira, J.</w:t>
      </w:r>
      <w:r w:rsidR="00E24BC9">
        <w:rPr>
          <w:lang w:val="en-GB"/>
        </w:rPr>
        <w:t xml:space="preserve"> </w:t>
      </w:r>
      <w:r>
        <w:rPr>
          <w:lang w:val="en-GB"/>
        </w:rPr>
        <w:t>B., Söndahl, M.</w:t>
      </w:r>
      <w:r w:rsidR="00E24BC9">
        <w:rPr>
          <w:lang w:val="en-GB"/>
        </w:rPr>
        <w:t xml:space="preserve"> </w:t>
      </w:r>
      <w:r>
        <w:rPr>
          <w:lang w:val="en-GB"/>
        </w:rPr>
        <w:t>R.</w:t>
      </w:r>
      <w:r w:rsidR="00E24BC9">
        <w:rPr>
          <w:lang w:val="en-GB"/>
        </w:rPr>
        <w:t xml:space="preserve"> and</w:t>
      </w:r>
      <w:r>
        <w:rPr>
          <w:lang w:val="en-GB"/>
        </w:rPr>
        <w:t xml:space="preserve"> Kirby, E.</w:t>
      </w:r>
      <w:r w:rsidR="00E24BC9">
        <w:rPr>
          <w:lang w:val="en-GB"/>
        </w:rPr>
        <w:t xml:space="preserve"> </w:t>
      </w:r>
      <w:r>
        <w:rPr>
          <w:lang w:val="en-GB"/>
        </w:rPr>
        <w:t>G. 1993.</w:t>
      </w:r>
      <w:proofErr w:type="gramEnd"/>
      <w:r>
        <w:rPr>
          <w:lang w:val="en-GB"/>
        </w:rPr>
        <w:t xml:space="preserve"> </w:t>
      </w:r>
      <w:proofErr w:type="gramStart"/>
      <w:r>
        <w:rPr>
          <w:lang w:val="en-GB"/>
        </w:rPr>
        <w:t>Somatic embryogenesis from immature zygotic embryos of oil palm.</w:t>
      </w:r>
      <w:proofErr w:type="gramEnd"/>
      <w:r>
        <w:rPr>
          <w:lang w:val="en-GB"/>
        </w:rPr>
        <w:t xml:space="preserve"> </w:t>
      </w:r>
      <w:r w:rsidRPr="004F3F40">
        <w:rPr>
          <w:i/>
          <w:lang w:val="en-GB"/>
        </w:rPr>
        <w:t>Plant Cell, Tissue and Organ Culture</w:t>
      </w:r>
      <w:r>
        <w:rPr>
          <w:lang w:val="en-GB"/>
        </w:rPr>
        <w:t xml:space="preserve"> 34: 227-233.</w:t>
      </w:r>
    </w:p>
    <w:p w:rsidR="00C733DC" w:rsidRPr="003147E7" w:rsidRDefault="00C0416E" w:rsidP="003147E7">
      <w:pPr>
        <w:autoSpaceDE w:val="0"/>
        <w:autoSpaceDN w:val="0"/>
        <w:adjustRightInd w:val="0"/>
        <w:spacing w:line="360" w:lineRule="auto"/>
        <w:ind w:left="993" w:hanging="993"/>
        <w:jc w:val="both"/>
        <w:rPr>
          <w:lang w:val="en-GB"/>
        </w:rPr>
      </w:pPr>
      <w:proofErr w:type="gramStart"/>
      <w:r w:rsidRPr="003147E7">
        <w:rPr>
          <w:lang w:val="en-GB"/>
        </w:rPr>
        <w:t>Teixeira</w:t>
      </w:r>
      <w:r w:rsidR="004F3F40">
        <w:rPr>
          <w:lang w:val="en-GB"/>
        </w:rPr>
        <w:t>,</w:t>
      </w:r>
      <w:r w:rsidRPr="003147E7">
        <w:rPr>
          <w:lang w:val="en-GB"/>
        </w:rPr>
        <w:t xml:space="preserve"> J.</w:t>
      </w:r>
      <w:r w:rsidR="00E24BC9">
        <w:rPr>
          <w:lang w:val="en-GB"/>
        </w:rPr>
        <w:t xml:space="preserve"> </w:t>
      </w:r>
      <w:r w:rsidRPr="003147E7">
        <w:rPr>
          <w:lang w:val="en-GB"/>
        </w:rPr>
        <w:t>B</w:t>
      </w:r>
      <w:r w:rsidR="007D54B3">
        <w:rPr>
          <w:lang w:val="en-GB"/>
        </w:rPr>
        <w:t>.,</w:t>
      </w:r>
      <w:r w:rsidRPr="003147E7">
        <w:rPr>
          <w:lang w:val="en-GB"/>
        </w:rPr>
        <w:t xml:space="preserve"> S</w:t>
      </w:r>
      <w:r w:rsidR="004F3F40">
        <w:rPr>
          <w:lang w:val="en-GB"/>
        </w:rPr>
        <w:t>ö</w:t>
      </w:r>
      <w:r w:rsidRPr="003147E7">
        <w:rPr>
          <w:lang w:val="en-GB"/>
        </w:rPr>
        <w:t>ndahl, M.</w:t>
      </w:r>
      <w:r w:rsidR="00E24BC9">
        <w:rPr>
          <w:lang w:val="en-GB"/>
        </w:rPr>
        <w:t xml:space="preserve"> </w:t>
      </w:r>
      <w:r w:rsidRPr="003147E7">
        <w:rPr>
          <w:lang w:val="en-GB"/>
        </w:rPr>
        <w:t>R</w:t>
      </w:r>
      <w:r w:rsidR="007D54B3">
        <w:rPr>
          <w:lang w:val="en-GB"/>
        </w:rPr>
        <w:t>.</w:t>
      </w:r>
      <w:r w:rsidR="00E24BC9">
        <w:rPr>
          <w:lang w:val="en-GB"/>
        </w:rPr>
        <w:t xml:space="preserve"> and</w:t>
      </w:r>
      <w:r w:rsidRPr="003147E7">
        <w:rPr>
          <w:lang w:val="en-GB"/>
        </w:rPr>
        <w:t xml:space="preserve"> Kirby </w:t>
      </w:r>
      <w:r w:rsidR="00C733DC" w:rsidRPr="003147E7">
        <w:rPr>
          <w:caps/>
          <w:lang w:val="en-GB"/>
        </w:rPr>
        <w:t>E.</w:t>
      </w:r>
      <w:r w:rsidR="00E24BC9">
        <w:rPr>
          <w:caps/>
          <w:lang w:val="en-GB"/>
        </w:rPr>
        <w:t xml:space="preserve"> </w:t>
      </w:r>
      <w:r w:rsidR="00C733DC" w:rsidRPr="003147E7">
        <w:rPr>
          <w:caps/>
          <w:lang w:val="en-GB"/>
        </w:rPr>
        <w:t>G.</w:t>
      </w:r>
      <w:r w:rsidR="00C733DC" w:rsidRPr="003147E7">
        <w:rPr>
          <w:lang w:val="en-GB"/>
        </w:rPr>
        <w:t xml:space="preserve"> 1994.</w:t>
      </w:r>
      <w:proofErr w:type="gramEnd"/>
      <w:r w:rsidR="00C733DC" w:rsidRPr="003147E7">
        <w:rPr>
          <w:lang w:val="en-GB"/>
        </w:rPr>
        <w:t xml:space="preserve"> </w:t>
      </w:r>
      <w:proofErr w:type="gramStart"/>
      <w:r w:rsidR="00C733DC" w:rsidRPr="003147E7">
        <w:rPr>
          <w:lang w:val="en-GB"/>
        </w:rPr>
        <w:t>Somatic embryogenesis from immature inflorescences of oil palm.</w:t>
      </w:r>
      <w:proofErr w:type="gramEnd"/>
      <w:r w:rsidR="00C733DC" w:rsidRPr="003147E7">
        <w:rPr>
          <w:lang w:val="en-GB"/>
        </w:rPr>
        <w:t xml:space="preserve"> </w:t>
      </w:r>
      <w:r w:rsidR="00C733DC" w:rsidRPr="00EC7052">
        <w:rPr>
          <w:i/>
          <w:lang w:val="en-GB"/>
        </w:rPr>
        <w:t>Plant Cell Reports</w:t>
      </w:r>
      <w:r w:rsidR="00C733DC" w:rsidRPr="003147E7">
        <w:rPr>
          <w:lang w:val="en-GB"/>
        </w:rPr>
        <w:t xml:space="preserve"> 13: 247-250.</w:t>
      </w:r>
    </w:p>
    <w:p w:rsidR="0077705C" w:rsidRPr="003147E7" w:rsidRDefault="00A366BE" w:rsidP="003147E7">
      <w:pPr>
        <w:autoSpaceDE w:val="0"/>
        <w:autoSpaceDN w:val="0"/>
        <w:adjustRightInd w:val="0"/>
        <w:spacing w:line="360" w:lineRule="auto"/>
        <w:ind w:left="993" w:hanging="993"/>
        <w:jc w:val="both"/>
        <w:rPr>
          <w:lang w:val="en-GB"/>
        </w:rPr>
      </w:pPr>
      <w:proofErr w:type="gramStart"/>
      <w:r w:rsidRPr="003F0B38">
        <w:rPr>
          <w:lang w:val="en-US"/>
        </w:rPr>
        <w:t>Terzi, M. a</w:t>
      </w:r>
      <w:r w:rsidR="00615DDA" w:rsidRPr="003F0B38">
        <w:rPr>
          <w:lang w:val="en-US"/>
        </w:rPr>
        <w:t>nd</w:t>
      </w:r>
      <w:r w:rsidRPr="003F0B38">
        <w:rPr>
          <w:lang w:val="en-US"/>
        </w:rPr>
        <w:t xml:space="preserve"> Lo Schiavo, F. 1990.</w:t>
      </w:r>
      <w:proofErr w:type="gramEnd"/>
      <w:r w:rsidRPr="003F0B38">
        <w:rPr>
          <w:lang w:val="en-US"/>
        </w:rPr>
        <w:t xml:space="preserve"> </w:t>
      </w:r>
      <w:proofErr w:type="gramStart"/>
      <w:r w:rsidR="003A2F9E" w:rsidRPr="003147E7">
        <w:rPr>
          <w:lang w:val="en-GB"/>
        </w:rPr>
        <w:t>Somatic embryogenesis</w:t>
      </w:r>
      <w:r w:rsidR="0077705C" w:rsidRPr="003147E7">
        <w:rPr>
          <w:lang w:val="en-GB"/>
        </w:rPr>
        <w:t>.</w:t>
      </w:r>
      <w:proofErr w:type="gramEnd"/>
      <w:r w:rsidR="0077705C" w:rsidRPr="003147E7">
        <w:rPr>
          <w:lang w:val="en-GB"/>
        </w:rPr>
        <w:t xml:space="preserve"> </w:t>
      </w:r>
      <w:r w:rsidR="0077705C" w:rsidRPr="00EC7052">
        <w:rPr>
          <w:lang w:val="en-GB"/>
        </w:rPr>
        <w:t>In</w:t>
      </w:r>
      <w:r w:rsidR="005D36AB">
        <w:rPr>
          <w:lang w:val="en-GB"/>
        </w:rPr>
        <w:t>:</w:t>
      </w:r>
      <w:r w:rsidR="00EB0FAF">
        <w:rPr>
          <w:lang w:val="en-GB"/>
        </w:rPr>
        <w:t xml:space="preserve"> </w:t>
      </w:r>
      <w:r w:rsidR="00EC7052" w:rsidRPr="003147E7">
        <w:rPr>
          <w:lang w:val="en-GB"/>
        </w:rPr>
        <w:t>Bhojwani</w:t>
      </w:r>
      <w:proofErr w:type="gramStart"/>
      <w:r w:rsidR="00EC7052">
        <w:rPr>
          <w:lang w:val="en-GB"/>
        </w:rPr>
        <w:t>,</w:t>
      </w:r>
      <w:r w:rsidR="00EC7052" w:rsidRPr="003147E7">
        <w:rPr>
          <w:i/>
          <w:lang w:val="en-GB"/>
        </w:rPr>
        <w:t>:</w:t>
      </w:r>
      <w:proofErr w:type="gramEnd"/>
      <w:r w:rsidR="00EC7052" w:rsidRPr="003147E7">
        <w:rPr>
          <w:i/>
          <w:lang w:val="en-GB"/>
        </w:rPr>
        <w:t xml:space="preserve"> </w:t>
      </w:r>
      <w:r w:rsidR="00EC7052" w:rsidRPr="003147E7">
        <w:rPr>
          <w:lang w:val="en-GB"/>
        </w:rPr>
        <w:t>S.S</w:t>
      </w:r>
      <w:r w:rsidR="00EC7052">
        <w:rPr>
          <w:lang w:val="en-GB"/>
        </w:rPr>
        <w:t>.</w:t>
      </w:r>
      <w:r w:rsidR="00EC7052" w:rsidRPr="003147E7">
        <w:rPr>
          <w:lang w:val="en-GB"/>
        </w:rPr>
        <w:t xml:space="preserve"> (ed). </w:t>
      </w:r>
      <w:r w:rsidR="0077705C" w:rsidRPr="00EC7052">
        <w:rPr>
          <w:i/>
          <w:lang w:val="en-GB"/>
        </w:rPr>
        <w:t>Plant tissue culture: ap</w:t>
      </w:r>
      <w:r w:rsidR="00EC7052">
        <w:rPr>
          <w:i/>
          <w:lang w:val="en-GB"/>
        </w:rPr>
        <w:t>p</w:t>
      </w:r>
      <w:r w:rsidR="0077705C" w:rsidRPr="00EC7052">
        <w:rPr>
          <w:i/>
          <w:lang w:val="en-GB"/>
        </w:rPr>
        <w:t>lications and limitations</w:t>
      </w:r>
      <w:r w:rsidR="0077705C" w:rsidRPr="003147E7">
        <w:rPr>
          <w:lang w:val="en-GB"/>
        </w:rPr>
        <w:t>. The Netherlands</w:t>
      </w:r>
      <w:r w:rsidR="00EC7052">
        <w:rPr>
          <w:lang w:val="en-GB"/>
        </w:rPr>
        <w:t>:</w:t>
      </w:r>
      <w:r w:rsidR="0077705C" w:rsidRPr="003147E7">
        <w:rPr>
          <w:lang w:val="en-GB"/>
        </w:rPr>
        <w:t xml:space="preserve"> Elsevier. </w:t>
      </w:r>
      <w:r w:rsidR="00970F4F" w:rsidRPr="003147E7">
        <w:rPr>
          <w:lang w:val="en-GB"/>
        </w:rPr>
        <w:t>p</w:t>
      </w:r>
      <w:r w:rsidR="00EC7052">
        <w:rPr>
          <w:lang w:val="en-GB"/>
        </w:rPr>
        <w:t>p</w:t>
      </w:r>
      <w:r w:rsidR="00970F4F" w:rsidRPr="003147E7">
        <w:rPr>
          <w:lang w:val="en-GB"/>
        </w:rPr>
        <w:t xml:space="preserve">. </w:t>
      </w:r>
      <w:r w:rsidR="0077705C" w:rsidRPr="003147E7">
        <w:rPr>
          <w:lang w:val="en-GB"/>
        </w:rPr>
        <w:t>54-66.</w:t>
      </w:r>
    </w:p>
    <w:p w:rsidR="002B005D" w:rsidRPr="003147E7" w:rsidRDefault="006227AC" w:rsidP="003147E7">
      <w:pPr>
        <w:autoSpaceDE w:val="0"/>
        <w:autoSpaceDN w:val="0"/>
        <w:adjustRightInd w:val="0"/>
        <w:spacing w:line="360" w:lineRule="auto"/>
        <w:ind w:left="993" w:hanging="993"/>
        <w:jc w:val="both"/>
        <w:rPr>
          <w:lang w:val="en-GB"/>
        </w:rPr>
      </w:pPr>
      <w:r w:rsidRPr="003147E7">
        <w:rPr>
          <w:lang w:val="en-GB"/>
        </w:rPr>
        <w:t>Thi</w:t>
      </w:r>
      <w:r>
        <w:rPr>
          <w:lang w:val="en-GB"/>
        </w:rPr>
        <w:t>-</w:t>
      </w:r>
      <w:r w:rsidR="00C0416E" w:rsidRPr="003147E7">
        <w:rPr>
          <w:lang w:val="en-GB"/>
        </w:rPr>
        <w:t>Lan, L</w:t>
      </w:r>
      <w:r w:rsidR="007D54B3">
        <w:rPr>
          <w:lang w:val="en-GB"/>
        </w:rPr>
        <w:t>.,</w:t>
      </w:r>
      <w:r w:rsidR="00C0416E" w:rsidRPr="003147E7">
        <w:rPr>
          <w:lang w:val="en-GB"/>
        </w:rPr>
        <w:t xml:space="preserve"> Baiocco, M</w:t>
      </w:r>
      <w:r w:rsidR="007D54B3">
        <w:rPr>
          <w:lang w:val="en-GB"/>
        </w:rPr>
        <w:t>.,</w:t>
      </w:r>
      <w:r w:rsidR="00C0416E" w:rsidRPr="003147E7">
        <w:rPr>
          <w:lang w:val="en-GB"/>
        </w:rPr>
        <w:t xml:space="preserve"> Phan, B</w:t>
      </w:r>
      <w:r w:rsidR="007D54B3">
        <w:rPr>
          <w:lang w:val="en-GB"/>
        </w:rPr>
        <w:t>.,</w:t>
      </w:r>
      <w:r w:rsidR="00C0416E" w:rsidRPr="003147E7">
        <w:rPr>
          <w:lang w:val="en-GB"/>
        </w:rPr>
        <w:t xml:space="preserve"> Mezzetti, B</w:t>
      </w:r>
      <w:r w:rsidR="007D54B3">
        <w:rPr>
          <w:lang w:val="en-GB"/>
        </w:rPr>
        <w:t>.,</w:t>
      </w:r>
      <w:r w:rsidR="00C0416E" w:rsidRPr="003147E7">
        <w:rPr>
          <w:lang w:val="en-GB"/>
        </w:rPr>
        <w:t xml:space="preserve"> Santilocchi, R</w:t>
      </w:r>
      <w:r w:rsidR="007D54B3">
        <w:rPr>
          <w:lang w:val="en-GB"/>
        </w:rPr>
        <w:t>.</w:t>
      </w:r>
      <w:r w:rsidR="00D82757">
        <w:rPr>
          <w:lang w:val="en-GB"/>
        </w:rPr>
        <w:t xml:space="preserve"> and</w:t>
      </w:r>
      <w:r w:rsidR="00C0416E" w:rsidRPr="003147E7">
        <w:rPr>
          <w:lang w:val="en-GB"/>
        </w:rPr>
        <w:t xml:space="preserve"> Rosati</w:t>
      </w:r>
      <w:r w:rsidR="002B005D" w:rsidRPr="003147E7">
        <w:rPr>
          <w:caps/>
          <w:lang w:val="en-GB"/>
        </w:rPr>
        <w:t>, P.</w:t>
      </w:r>
      <w:r w:rsidR="002B005D" w:rsidRPr="003147E7">
        <w:rPr>
          <w:lang w:val="en-GB"/>
        </w:rPr>
        <w:t xml:space="preserve"> 1999.  </w:t>
      </w:r>
      <w:proofErr w:type="gramStart"/>
      <w:r w:rsidR="002B005D" w:rsidRPr="003147E7">
        <w:rPr>
          <w:lang w:val="en-GB"/>
        </w:rPr>
        <w:t>Somatic embryogenesis in Canary Island date palm.</w:t>
      </w:r>
      <w:proofErr w:type="gramEnd"/>
      <w:r w:rsidR="002B005D" w:rsidRPr="003147E7">
        <w:rPr>
          <w:lang w:val="en-GB"/>
        </w:rPr>
        <w:t xml:space="preserve"> </w:t>
      </w:r>
      <w:r w:rsidR="002B005D" w:rsidRPr="00EC7052">
        <w:rPr>
          <w:i/>
          <w:lang w:val="en-GB"/>
        </w:rPr>
        <w:t xml:space="preserve">Plant Cell, Tissue and Organ Culture </w:t>
      </w:r>
      <w:r w:rsidR="002B005D" w:rsidRPr="003147E7">
        <w:rPr>
          <w:lang w:val="en-GB"/>
        </w:rPr>
        <w:t>56: 1</w:t>
      </w:r>
      <w:r w:rsidR="00D82757">
        <w:rPr>
          <w:lang w:val="en-GB"/>
        </w:rPr>
        <w:t>-</w:t>
      </w:r>
      <w:r w:rsidR="002B005D" w:rsidRPr="003147E7">
        <w:rPr>
          <w:lang w:val="en-GB"/>
        </w:rPr>
        <w:t>7.</w:t>
      </w:r>
    </w:p>
    <w:p w:rsidR="00342D40" w:rsidRPr="003147E7" w:rsidRDefault="00C0416E" w:rsidP="003147E7">
      <w:pPr>
        <w:autoSpaceDE w:val="0"/>
        <w:autoSpaceDN w:val="0"/>
        <w:adjustRightInd w:val="0"/>
        <w:spacing w:line="360" w:lineRule="auto"/>
        <w:ind w:left="993" w:hanging="993"/>
        <w:jc w:val="both"/>
        <w:rPr>
          <w:lang w:val="en-GB"/>
        </w:rPr>
      </w:pPr>
      <w:proofErr w:type="gramStart"/>
      <w:r w:rsidRPr="003147E7">
        <w:rPr>
          <w:lang w:val="en-GB"/>
        </w:rPr>
        <w:t>Thomas, V</w:t>
      </w:r>
      <w:r w:rsidR="007D54B3">
        <w:rPr>
          <w:lang w:val="en-GB"/>
        </w:rPr>
        <w:t>.</w:t>
      </w:r>
      <w:r w:rsidR="00D82757">
        <w:rPr>
          <w:lang w:val="en-GB"/>
        </w:rPr>
        <w:t xml:space="preserve"> and</w:t>
      </w:r>
      <w:r w:rsidRPr="003147E7">
        <w:rPr>
          <w:lang w:val="en-GB"/>
        </w:rPr>
        <w:t xml:space="preserve"> Rao, </w:t>
      </w:r>
      <w:r w:rsidR="00342D40" w:rsidRPr="003147E7">
        <w:rPr>
          <w:lang w:val="en-GB"/>
        </w:rPr>
        <w:t>P.</w:t>
      </w:r>
      <w:r w:rsidR="00D82757">
        <w:rPr>
          <w:lang w:val="en-GB"/>
        </w:rPr>
        <w:t xml:space="preserve"> </w:t>
      </w:r>
      <w:r w:rsidR="00342D40" w:rsidRPr="003147E7">
        <w:rPr>
          <w:lang w:val="en-GB"/>
        </w:rPr>
        <w:t>S. 1985.</w:t>
      </w:r>
      <w:proofErr w:type="gramEnd"/>
      <w:r w:rsidR="00342D40" w:rsidRPr="003147E7">
        <w:rPr>
          <w:lang w:val="en-GB"/>
        </w:rPr>
        <w:t xml:space="preserve"> </w:t>
      </w:r>
      <w:proofErr w:type="gramStart"/>
      <w:r w:rsidR="00342D40" w:rsidRPr="003147E7">
        <w:rPr>
          <w:i/>
          <w:lang w:val="en-GB"/>
        </w:rPr>
        <w:t>In vitro</w:t>
      </w:r>
      <w:r w:rsidR="00342D40" w:rsidRPr="003147E7">
        <w:rPr>
          <w:lang w:val="en-GB"/>
        </w:rPr>
        <w:t xml:space="preserve"> propagation of oil palm (</w:t>
      </w:r>
      <w:r w:rsidR="00342D40" w:rsidRPr="003147E7">
        <w:rPr>
          <w:i/>
          <w:lang w:val="en-GB"/>
        </w:rPr>
        <w:t>Elaeis guineensis</w:t>
      </w:r>
      <w:r w:rsidR="00342D40" w:rsidRPr="003147E7">
        <w:rPr>
          <w:lang w:val="en-GB"/>
        </w:rPr>
        <w:t xml:space="preserve"> Jacq var</w:t>
      </w:r>
      <w:r w:rsidR="00665BD7" w:rsidRPr="003147E7">
        <w:rPr>
          <w:lang w:val="en-GB"/>
        </w:rPr>
        <w:t>.</w:t>
      </w:r>
      <w:r w:rsidR="00342D40" w:rsidRPr="003147E7">
        <w:rPr>
          <w:lang w:val="en-GB"/>
        </w:rPr>
        <w:t xml:space="preserve"> T</w:t>
      </w:r>
      <w:r w:rsidR="005317BF" w:rsidRPr="003147E7">
        <w:rPr>
          <w:lang w:val="en-GB"/>
        </w:rPr>
        <w:t xml:space="preserve">enera) </w:t>
      </w:r>
      <w:r w:rsidR="00D7309F" w:rsidRPr="003147E7">
        <w:rPr>
          <w:lang w:val="en-GB"/>
        </w:rPr>
        <w:t>through</w:t>
      </w:r>
      <w:r w:rsidR="005317BF" w:rsidRPr="003147E7">
        <w:rPr>
          <w:lang w:val="en-GB"/>
        </w:rPr>
        <w:t xml:space="preserve"> somatic embryogenesis in leaf-derived callus.</w:t>
      </w:r>
      <w:proofErr w:type="gramEnd"/>
      <w:r w:rsidR="005317BF" w:rsidRPr="003147E7">
        <w:rPr>
          <w:lang w:val="en-GB"/>
        </w:rPr>
        <w:t xml:space="preserve"> </w:t>
      </w:r>
      <w:r w:rsidR="005317BF" w:rsidRPr="00EC7052">
        <w:rPr>
          <w:i/>
          <w:lang w:val="en-GB"/>
        </w:rPr>
        <w:t xml:space="preserve">Current Science </w:t>
      </w:r>
      <w:r w:rsidR="005317BF" w:rsidRPr="003147E7">
        <w:rPr>
          <w:lang w:val="en-GB"/>
        </w:rPr>
        <w:t>54:</w:t>
      </w:r>
      <w:r w:rsidR="00EC7052">
        <w:rPr>
          <w:lang w:val="en-GB"/>
        </w:rPr>
        <w:t xml:space="preserve"> </w:t>
      </w:r>
      <w:r w:rsidR="005317BF" w:rsidRPr="003147E7">
        <w:rPr>
          <w:lang w:val="en-GB"/>
        </w:rPr>
        <w:t>184-185.</w:t>
      </w:r>
    </w:p>
    <w:p w:rsidR="00B45DD4" w:rsidRDefault="00B45DD4" w:rsidP="003147E7">
      <w:pPr>
        <w:autoSpaceDE w:val="0"/>
        <w:autoSpaceDN w:val="0"/>
        <w:adjustRightInd w:val="0"/>
        <w:spacing w:line="360" w:lineRule="auto"/>
        <w:ind w:left="993" w:hanging="993"/>
        <w:jc w:val="both"/>
        <w:rPr>
          <w:lang w:val="en-GB"/>
        </w:rPr>
      </w:pPr>
      <w:r>
        <w:rPr>
          <w:lang w:val="en-GB"/>
        </w:rPr>
        <w:t>Thuc, L.</w:t>
      </w:r>
      <w:r w:rsidR="00D82757">
        <w:rPr>
          <w:lang w:val="en-GB"/>
        </w:rPr>
        <w:t xml:space="preserve"> </w:t>
      </w:r>
      <w:r>
        <w:rPr>
          <w:lang w:val="en-GB"/>
        </w:rPr>
        <w:t xml:space="preserve">V., Sarpan, N., </w:t>
      </w:r>
      <w:proofErr w:type="gramStart"/>
      <w:r>
        <w:rPr>
          <w:lang w:val="en-GB"/>
        </w:rPr>
        <w:t>Ky</w:t>
      </w:r>
      <w:proofErr w:type="gramEnd"/>
      <w:r>
        <w:rPr>
          <w:lang w:val="en-GB"/>
        </w:rPr>
        <w:t>, H., Ooi, S-E., Napis, S., Ho, C-L., Ong-Abdullah, M., Chin, C-F.</w:t>
      </w:r>
      <w:r w:rsidR="00D82757">
        <w:rPr>
          <w:lang w:val="en-GB"/>
        </w:rPr>
        <w:t xml:space="preserve"> </w:t>
      </w:r>
      <w:proofErr w:type="gramStart"/>
      <w:r w:rsidR="00D82757">
        <w:rPr>
          <w:lang w:val="en-GB"/>
        </w:rPr>
        <w:t>and</w:t>
      </w:r>
      <w:proofErr w:type="gramEnd"/>
      <w:r>
        <w:rPr>
          <w:lang w:val="en-GB"/>
        </w:rPr>
        <w:t xml:space="preserve"> Namasivayam, P. 2011. A novel transcript of oil palm (</w:t>
      </w:r>
      <w:r w:rsidR="00141846" w:rsidRPr="00141846">
        <w:rPr>
          <w:i/>
          <w:lang w:val="en-GB"/>
        </w:rPr>
        <w:t>Elaeis guineensis</w:t>
      </w:r>
      <w:r>
        <w:rPr>
          <w:lang w:val="en-GB"/>
        </w:rPr>
        <w:t xml:space="preserve"> Jacq.), Eg707, is specifically upregulated in tissues related totipotency. </w:t>
      </w:r>
      <w:r w:rsidR="00141846" w:rsidRPr="00141846">
        <w:rPr>
          <w:i/>
          <w:lang w:val="en-GB"/>
        </w:rPr>
        <w:t>Molecular Biotechnology</w:t>
      </w:r>
      <w:r>
        <w:rPr>
          <w:lang w:val="en-GB"/>
        </w:rPr>
        <w:t xml:space="preserve"> 48: 156-164.</w:t>
      </w:r>
    </w:p>
    <w:p w:rsidR="00073C7C" w:rsidRPr="003147E7" w:rsidRDefault="00C0416E" w:rsidP="003147E7">
      <w:pPr>
        <w:autoSpaceDE w:val="0"/>
        <w:autoSpaceDN w:val="0"/>
        <w:adjustRightInd w:val="0"/>
        <w:spacing w:line="360" w:lineRule="auto"/>
        <w:ind w:left="993" w:hanging="993"/>
        <w:jc w:val="both"/>
        <w:rPr>
          <w:lang w:val="en-GB"/>
        </w:rPr>
      </w:pPr>
      <w:proofErr w:type="gramStart"/>
      <w:r w:rsidRPr="003147E7">
        <w:rPr>
          <w:lang w:val="en-GB"/>
        </w:rPr>
        <w:t>Thuzar</w:t>
      </w:r>
      <w:r w:rsidR="007D54B3">
        <w:rPr>
          <w:lang w:val="en-GB"/>
        </w:rPr>
        <w:t>,</w:t>
      </w:r>
      <w:r w:rsidRPr="003147E7">
        <w:rPr>
          <w:lang w:val="en-GB"/>
        </w:rPr>
        <w:t xml:space="preserve"> M</w:t>
      </w:r>
      <w:r w:rsidR="007D54B3">
        <w:rPr>
          <w:lang w:val="en-GB"/>
        </w:rPr>
        <w:t>.,</w:t>
      </w:r>
      <w:r w:rsidRPr="003147E7">
        <w:rPr>
          <w:lang w:val="en-GB"/>
        </w:rPr>
        <w:t xml:space="preserve"> Vanavichit, A</w:t>
      </w:r>
      <w:r w:rsidR="007D54B3">
        <w:rPr>
          <w:lang w:val="en-GB"/>
        </w:rPr>
        <w:t>.,</w:t>
      </w:r>
      <w:r w:rsidRPr="003147E7">
        <w:rPr>
          <w:lang w:val="en-GB"/>
        </w:rPr>
        <w:t xml:space="preserve"> Tragoonrung, S</w:t>
      </w:r>
      <w:r w:rsidR="007D54B3">
        <w:rPr>
          <w:lang w:val="en-GB"/>
        </w:rPr>
        <w:t>.</w:t>
      </w:r>
      <w:r w:rsidR="007D0F21">
        <w:rPr>
          <w:lang w:val="en-GB"/>
        </w:rPr>
        <w:t xml:space="preserve"> and</w:t>
      </w:r>
      <w:r w:rsidRPr="003147E7">
        <w:rPr>
          <w:lang w:val="en-GB"/>
        </w:rPr>
        <w:t xml:space="preserve"> Jantasuriyarat</w:t>
      </w:r>
      <w:r w:rsidR="00073C7C" w:rsidRPr="003147E7">
        <w:rPr>
          <w:caps/>
          <w:lang w:val="en-GB"/>
        </w:rPr>
        <w:t>, C.</w:t>
      </w:r>
      <w:r w:rsidR="00073C7C" w:rsidRPr="003147E7">
        <w:rPr>
          <w:lang w:val="en-GB"/>
        </w:rPr>
        <w:t xml:space="preserve"> 2011.</w:t>
      </w:r>
      <w:proofErr w:type="gramEnd"/>
      <w:r w:rsidR="00073C7C" w:rsidRPr="003147E7">
        <w:rPr>
          <w:lang w:val="en-GB"/>
        </w:rPr>
        <w:t xml:space="preserve"> </w:t>
      </w:r>
      <w:proofErr w:type="gramStart"/>
      <w:r w:rsidR="00073C7C" w:rsidRPr="003147E7">
        <w:rPr>
          <w:lang w:val="en-GB"/>
        </w:rPr>
        <w:t>Efficient and rapid plant regeneration of oil palm zygotic embryos cv. ‘Tenera’ through somatic embryogenesis.</w:t>
      </w:r>
      <w:proofErr w:type="gramEnd"/>
      <w:r w:rsidR="00073C7C" w:rsidRPr="003147E7">
        <w:rPr>
          <w:lang w:val="en-GB"/>
        </w:rPr>
        <w:t xml:space="preserve"> </w:t>
      </w:r>
      <w:r w:rsidR="00AB2F54" w:rsidRPr="00EC7052">
        <w:rPr>
          <w:i/>
          <w:lang w:val="en-GB"/>
        </w:rPr>
        <w:t>Acta Physiologiae Plantarum</w:t>
      </w:r>
      <w:r w:rsidR="00AB2F54" w:rsidRPr="003147E7">
        <w:rPr>
          <w:lang w:val="en-GB"/>
        </w:rPr>
        <w:t xml:space="preserve"> </w:t>
      </w:r>
      <w:r w:rsidR="00073C7C" w:rsidRPr="003147E7">
        <w:rPr>
          <w:lang w:val="en-GB"/>
        </w:rPr>
        <w:t>33:</w:t>
      </w:r>
      <w:r w:rsidR="00EC7052">
        <w:rPr>
          <w:lang w:val="en-GB"/>
        </w:rPr>
        <w:t xml:space="preserve"> </w:t>
      </w:r>
      <w:r w:rsidR="00073C7C" w:rsidRPr="003147E7">
        <w:rPr>
          <w:lang w:val="en-GB"/>
        </w:rPr>
        <w:t>123</w:t>
      </w:r>
      <w:r w:rsidR="007D0F21">
        <w:rPr>
          <w:lang w:val="en-GB"/>
        </w:rPr>
        <w:t>-</w:t>
      </w:r>
      <w:r w:rsidR="00073C7C" w:rsidRPr="003147E7">
        <w:rPr>
          <w:lang w:val="en-GB"/>
        </w:rPr>
        <w:t>128</w:t>
      </w:r>
      <w:r w:rsidR="00AB2F54" w:rsidRPr="003147E7">
        <w:rPr>
          <w:lang w:val="en-GB"/>
        </w:rPr>
        <w:t>.</w:t>
      </w:r>
    </w:p>
    <w:p w:rsidR="00693378" w:rsidRPr="003147E7" w:rsidRDefault="00C0416E" w:rsidP="003147E7">
      <w:pPr>
        <w:autoSpaceDE w:val="0"/>
        <w:autoSpaceDN w:val="0"/>
        <w:adjustRightInd w:val="0"/>
        <w:spacing w:line="360" w:lineRule="auto"/>
        <w:ind w:left="993" w:hanging="993"/>
        <w:jc w:val="both"/>
        <w:rPr>
          <w:lang w:val="en-GB"/>
        </w:rPr>
      </w:pPr>
      <w:r w:rsidRPr="003147E7">
        <w:rPr>
          <w:lang w:val="en-GB"/>
        </w:rPr>
        <w:t>Tisserat, B</w:t>
      </w:r>
      <w:r w:rsidR="007D54B3">
        <w:rPr>
          <w:lang w:val="en-GB"/>
        </w:rPr>
        <w:t>.</w:t>
      </w:r>
      <w:r w:rsidR="007D0F21">
        <w:rPr>
          <w:lang w:val="en-GB"/>
        </w:rPr>
        <w:t xml:space="preserve"> and</w:t>
      </w:r>
      <w:r w:rsidRPr="003147E7">
        <w:rPr>
          <w:lang w:val="en-GB"/>
        </w:rPr>
        <w:t xml:space="preserve"> Murashige</w:t>
      </w:r>
      <w:r w:rsidR="00693378" w:rsidRPr="003147E7">
        <w:rPr>
          <w:caps/>
          <w:lang w:val="en-GB"/>
        </w:rPr>
        <w:t>, T.</w:t>
      </w:r>
      <w:r w:rsidR="00693378" w:rsidRPr="003147E7">
        <w:rPr>
          <w:lang w:val="en-GB"/>
        </w:rPr>
        <w:t xml:space="preserve"> 1977. Effects of ethephon, ethylene, and 2</w:t>
      </w:r>
      <w:proofErr w:type="gramStart"/>
      <w:r w:rsidR="00693378" w:rsidRPr="003147E7">
        <w:rPr>
          <w:lang w:val="en-GB"/>
        </w:rPr>
        <w:t>,4</w:t>
      </w:r>
      <w:proofErr w:type="gramEnd"/>
      <w:r w:rsidR="00693378" w:rsidRPr="003147E7">
        <w:rPr>
          <w:lang w:val="en-GB"/>
        </w:rPr>
        <w:t>-dichlorophenoxyacetic acid on asexual embryo</w:t>
      </w:r>
      <w:r w:rsidR="00BF1E74" w:rsidRPr="003147E7">
        <w:rPr>
          <w:lang w:val="en-GB"/>
        </w:rPr>
        <w:t xml:space="preserve">genesis </w:t>
      </w:r>
      <w:r w:rsidR="00BF1E74" w:rsidRPr="003147E7">
        <w:rPr>
          <w:i/>
          <w:lang w:val="en-GB"/>
        </w:rPr>
        <w:t>in vitro</w:t>
      </w:r>
      <w:r w:rsidR="00BF1E74" w:rsidRPr="003147E7">
        <w:rPr>
          <w:lang w:val="en-GB"/>
        </w:rPr>
        <w:t xml:space="preserve">. </w:t>
      </w:r>
      <w:r w:rsidR="00BF1E74" w:rsidRPr="00EC7052">
        <w:rPr>
          <w:i/>
          <w:lang w:val="en-GB"/>
        </w:rPr>
        <w:t>Plant Physiology</w:t>
      </w:r>
      <w:r w:rsidR="00693378" w:rsidRPr="00EC7052">
        <w:rPr>
          <w:i/>
          <w:lang w:val="en-GB"/>
        </w:rPr>
        <w:t xml:space="preserve"> </w:t>
      </w:r>
      <w:r w:rsidR="00693378" w:rsidRPr="003147E7">
        <w:rPr>
          <w:lang w:val="en-GB"/>
        </w:rPr>
        <w:t>60:</w:t>
      </w:r>
      <w:r w:rsidR="00EC7052">
        <w:rPr>
          <w:lang w:val="en-GB"/>
        </w:rPr>
        <w:t xml:space="preserve"> </w:t>
      </w:r>
      <w:r w:rsidR="00693378" w:rsidRPr="003147E7">
        <w:rPr>
          <w:lang w:val="en-GB"/>
        </w:rPr>
        <w:t>437-439.</w:t>
      </w:r>
    </w:p>
    <w:p w:rsidR="00FA1E4D" w:rsidRPr="003147E7" w:rsidRDefault="00C0416E" w:rsidP="003147E7">
      <w:pPr>
        <w:autoSpaceDE w:val="0"/>
        <w:autoSpaceDN w:val="0"/>
        <w:adjustRightInd w:val="0"/>
        <w:spacing w:line="360" w:lineRule="auto"/>
        <w:ind w:left="993" w:hanging="993"/>
        <w:jc w:val="both"/>
        <w:rPr>
          <w:lang w:val="en-GB"/>
        </w:rPr>
      </w:pPr>
      <w:r w:rsidRPr="003147E7">
        <w:rPr>
          <w:lang w:val="en-GB"/>
        </w:rPr>
        <w:t>Tomlinson</w:t>
      </w:r>
      <w:r w:rsidR="00FA1E4D" w:rsidRPr="003147E7">
        <w:rPr>
          <w:lang w:val="en-GB"/>
        </w:rPr>
        <w:t>, P.</w:t>
      </w:r>
      <w:r w:rsidR="00F17EEA">
        <w:rPr>
          <w:lang w:val="en-GB"/>
        </w:rPr>
        <w:t xml:space="preserve"> </w:t>
      </w:r>
      <w:r w:rsidR="00FA1E4D" w:rsidRPr="003147E7">
        <w:rPr>
          <w:lang w:val="en-GB"/>
        </w:rPr>
        <w:t xml:space="preserve">B. 2006. </w:t>
      </w:r>
      <w:proofErr w:type="gramStart"/>
      <w:r w:rsidR="00FA1E4D" w:rsidRPr="003147E7">
        <w:rPr>
          <w:lang w:val="en-GB"/>
        </w:rPr>
        <w:t>The uniqueness of palms.</w:t>
      </w:r>
      <w:proofErr w:type="gramEnd"/>
      <w:r w:rsidR="00FA1E4D" w:rsidRPr="003147E7">
        <w:rPr>
          <w:lang w:val="en-GB"/>
        </w:rPr>
        <w:t xml:space="preserve"> </w:t>
      </w:r>
      <w:r w:rsidR="00FA1E4D" w:rsidRPr="00EC7052">
        <w:rPr>
          <w:i/>
          <w:lang w:val="en-GB"/>
        </w:rPr>
        <w:t>Botanical Journal of the Linnean Society</w:t>
      </w:r>
      <w:r w:rsidR="00FA1E4D" w:rsidRPr="003147E7">
        <w:rPr>
          <w:lang w:val="en-GB"/>
        </w:rPr>
        <w:t xml:space="preserve"> 151:</w:t>
      </w:r>
      <w:r w:rsidR="00EC7052">
        <w:rPr>
          <w:lang w:val="en-GB"/>
        </w:rPr>
        <w:t xml:space="preserve"> </w:t>
      </w:r>
      <w:r w:rsidR="00FA1E4D" w:rsidRPr="003147E7">
        <w:rPr>
          <w:lang w:val="en-GB"/>
        </w:rPr>
        <w:t>5-14.</w:t>
      </w:r>
    </w:p>
    <w:p w:rsidR="00AE7FF5" w:rsidRPr="003147E7" w:rsidRDefault="00A366BE" w:rsidP="003147E7">
      <w:pPr>
        <w:autoSpaceDE w:val="0"/>
        <w:autoSpaceDN w:val="0"/>
        <w:adjustRightInd w:val="0"/>
        <w:spacing w:line="360" w:lineRule="auto"/>
        <w:ind w:left="993" w:hanging="993"/>
        <w:jc w:val="both"/>
        <w:rPr>
          <w:lang w:val="en-US"/>
        </w:rPr>
      </w:pPr>
      <w:proofErr w:type="gramStart"/>
      <w:r w:rsidRPr="00A366BE">
        <w:rPr>
          <w:lang w:val="en-US"/>
        </w:rPr>
        <w:t>Valverde, R., Arias, O. and Thorpe, T. A. 1989.</w:t>
      </w:r>
      <w:proofErr w:type="gramEnd"/>
      <w:r w:rsidRPr="00A366BE">
        <w:rPr>
          <w:lang w:val="en-US"/>
        </w:rPr>
        <w:t xml:space="preserve"> </w:t>
      </w:r>
      <w:r w:rsidR="00AE7FF5" w:rsidRPr="003147E7">
        <w:rPr>
          <w:lang w:val="en-US"/>
        </w:rPr>
        <w:t>Picloram-induced somatic embryogenesis in pejibaye palm (</w:t>
      </w:r>
      <w:r w:rsidR="00AE7FF5" w:rsidRPr="003147E7">
        <w:rPr>
          <w:i/>
          <w:lang w:val="en-US"/>
        </w:rPr>
        <w:t>Bactris gasipaes</w:t>
      </w:r>
      <w:r w:rsidR="00AE7FF5" w:rsidRPr="003147E7">
        <w:rPr>
          <w:lang w:val="en-US"/>
        </w:rPr>
        <w:t xml:space="preserve"> H.B.K). </w:t>
      </w:r>
      <w:r w:rsidR="00AE7FF5" w:rsidRPr="00EC7052">
        <w:rPr>
          <w:i/>
          <w:lang w:val="en-GB"/>
        </w:rPr>
        <w:t xml:space="preserve">Plant Cell, Tissue and Organ Culture </w:t>
      </w:r>
      <w:r w:rsidR="00AE7FF5" w:rsidRPr="003147E7">
        <w:rPr>
          <w:lang w:val="en-GB"/>
        </w:rPr>
        <w:t>10:</w:t>
      </w:r>
      <w:r w:rsidR="00EC7052">
        <w:rPr>
          <w:lang w:val="en-GB"/>
        </w:rPr>
        <w:t xml:space="preserve"> </w:t>
      </w:r>
      <w:r w:rsidR="00AE7FF5" w:rsidRPr="003147E7">
        <w:rPr>
          <w:lang w:val="en-GB"/>
        </w:rPr>
        <w:t>149-156.</w:t>
      </w:r>
    </w:p>
    <w:p w:rsidR="00F241E9" w:rsidRPr="003147E7" w:rsidRDefault="00C0416E" w:rsidP="003147E7">
      <w:pPr>
        <w:autoSpaceDE w:val="0"/>
        <w:autoSpaceDN w:val="0"/>
        <w:adjustRightInd w:val="0"/>
        <w:spacing w:line="360" w:lineRule="auto"/>
        <w:ind w:left="993" w:hanging="993"/>
        <w:jc w:val="both"/>
        <w:rPr>
          <w:lang w:val="en-US"/>
        </w:rPr>
      </w:pPr>
      <w:r w:rsidRPr="003147E7">
        <w:rPr>
          <w:lang w:val="en-US"/>
        </w:rPr>
        <w:t>Veramendi, J</w:t>
      </w:r>
      <w:r w:rsidR="007D54B3">
        <w:rPr>
          <w:lang w:val="en-US"/>
        </w:rPr>
        <w:t>.</w:t>
      </w:r>
      <w:r w:rsidR="00BF6DDD">
        <w:rPr>
          <w:lang w:val="en-US"/>
        </w:rPr>
        <w:t xml:space="preserve"> and</w:t>
      </w:r>
      <w:r w:rsidRPr="003147E7">
        <w:rPr>
          <w:lang w:val="en-US"/>
        </w:rPr>
        <w:t xml:space="preserve"> Navarro</w:t>
      </w:r>
      <w:r w:rsidR="00F241E9" w:rsidRPr="003147E7">
        <w:rPr>
          <w:lang w:val="en-US"/>
        </w:rPr>
        <w:t xml:space="preserve">, L. 1996. Influence of physical conditions of nutrient medium and sucrose on somatic embryogenesis of date palm. </w:t>
      </w:r>
      <w:r w:rsidR="00F241E9" w:rsidRPr="00EC7052">
        <w:rPr>
          <w:i/>
          <w:lang w:val="en-US"/>
        </w:rPr>
        <w:t>Plant Cell, Tissue and Organ Culture</w:t>
      </w:r>
      <w:r w:rsidR="00F241E9" w:rsidRPr="003147E7">
        <w:rPr>
          <w:lang w:val="en-US"/>
        </w:rPr>
        <w:t xml:space="preserve"> 45: 159-164.</w:t>
      </w:r>
    </w:p>
    <w:p w:rsidR="00AA6343" w:rsidRPr="003147E7" w:rsidRDefault="00C0416E" w:rsidP="003147E7">
      <w:pPr>
        <w:pStyle w:val="Prrafodelista"/>
        <w:spacing w:line="360" w:lineRule="auto"/>
        <w:ind w:left="993" w:hanging="993"/>
        <w:jc w:val="both"/>
        <w:rPr>
          <w:lang w:val="en-US"/>
        </w:rPr>
      </w:pPr>
      <w:r w:rsidRPr="003147E7">
        <w:rPr>
          <w:lang w:val="en-US"/>
        </w:rPr>
        <w:lastRenderedPageBreak/>
        <w:t>Veramendi, J</w:t>
      </w:r>
      <w:r w:rsidR="007D54B3">
        <w:rPr>
          <w:lang w:val="en-US"/>
        </w:rPr>
        <w:t>.</w:t>
      </w:r>
      <w:r w:rsidR="00796120">
        <w:rPr>
          <w:lang w:val="en-US"/>
        </w:rPr>
        <w:t xml:space="preserve"> and</w:t>
      </w:r>
      <w:r w:rsidRPr="003147E7">
        <w:rPr>
          <w:lang w:val="en-US"/>
        </w:rPr>
        <w:t xml:space="preserve"> Navarro</w:t>
      </w:r>
      <w:r w:rsidR="00AA6343" w:rsidRPr="003147E7">
        <w:rPr>
          <w:lang w:val="en-US"/>
        </w:rPr>
        <w:t>, L. 1997. Influence of explants sources of adult date palm (</w:t>
      </w:r>
      <w:r w:rsidR="00AA6343" w:rsidRPr="003147E7">
        <w:rPr>
          <w:i/>
          <w:lang w:val="en-US"/>
        </w:rPr>
        <w:t>Phoenix dactylifera</w:t>
      </w:r>
      <w:r w:rsidR="00AA6343" w:rsidRPr="003147E7">
        <w:rPr>
          <w:lang w:val="en-US"/>
        </w:rPr>
        <w:t xml:space="preserve"> L.) on embryogenic callus formation. </w:t>
      </w:r>
      <w:r w:rsidR="00AA6343" w:rsidRPr="00EC7052">
        <w:rPr>
          <w:i/>
          <w:lang w:val="en-US"/>
        </w:rPr>
        <w:t xml:space="preserve">Journal of Horticultural Science </w:t>
      </w:r>
      <w:r w:rsidR="00AA6343" w:rsidRPr="003147E7">
        <w:rPr>
          <w:lang w:val="en-US"/>
        </w:rPr>
        <w:t>72: 665-671.</w:t>
      </w:r>
    </w:p>
    <w:p w:rsidR="00AF12D7" w:rsidRPr="003147E7" w:rsidRDefault="00C0416E" w:rsidP="003147E7">
      <w:pPr>
        <w:autoSpaceDE w:val="0"/>
        <w:autoSpaceDN w:val="0"/>
        <w:adjustRightInd w:val="0"/>
        <w:spacing w:line="360" w:lineRule="auto"/>
        <w:ind w:left="993" w:hanging="993"/>
        <w:jc w:val="both"/>
        <w:rPr>
          <w:lang w:val="en-GB"/>
        </w:rPr>
      </w:pPr>
      <w:proofErr w:type="gramStart"/>
      <w:r w:rsidRPr="003147E7">
        <w:rPr>
          <w:lang w:val="en-GB"/>
        </w:rPr>
        <w:t>Verdeil J-L</w:t>
      </w:r>
      <w:r w:rsidR="007D54B3">
        <w:rPr>
          <w:lang w:val="en-GB"/>
        </w:rPr>
        <w:t>.,</w:t>
      </w:r>
      <w:r w:rsidRPr="003147E7">
        <w:rPr>
          <w:lang w:val="en-GB"/>
        </w:rPr>
        <w:t xml:space="preserve"> Huet, C</w:t>
      </w:r>
      <w:r w:rsidR="007D54B3">
        <w:rPr>
          <w:lang w:val="en-GB"/>
        </w:rPr>
        <w:t>.,</w:t>
      </w:r>
      <w:r w:rsidRPr="003147E7">
        <w:rPr>
          <w:lang w:val="en-GB"/>
        </w:rPr>
        <w:t xml:space="preserve"> Grosdemange, F</w:t>
      </w:r>
      <w:r w:rsidR="007D54B3">
        <w:rPr>
          <w:lang w:val="en-GB"/>
        </w:rPr>
        <w:t>.</w:t>
      </w:r>
      <w:r w:rsidR="00796120">
        <w:rPr>
          <w:lang w:val="en-GB"/>
        </w:rPr>
        <w:t xml:space="preserve"> and</w:t>
      </w:r>
      <w:r w:rsidRPr="003147E7">
        <w:rPr>
          <w:lang w:val="en-GB"/>
        </w:rPr>
        <w:t xml:space="preserve"> Buffard-Morel</w:t>
      </w:r>
      <w:r w:rsidR="00420842" w:rsidRPr="003147E7">
        <w:rPr>
          <w:lang w:val="en-GB"/>
        </w:rPr>
        <w:t>, J. 1994.</w:t>
      </w:r>
      <w:proofErr w:type="gramEnd"/>
      <w:r w:rsidR="00420842" w:rsidRPr="003147E7">
        <w:rPr>
          <w:lang w:val="en-GB"/>
        </w:rPr>
        <w:t xml:space="preserve"> Plant regeneration from cultured immature inflorescences of coconut (</w:t>
      </w:r>
      <w:r w:rsidR="00420842" w:rsidRPr="003147E7">
        <w:rPr>
          <w:i/>
          <w:lang w:val="en-GB"/>
        </w:rPr>
        <w:t>Cocos nucifera</w:t>
      </w:r>
      <w:r w:rsidR="00420842" w:rsidRPr="003147E7">
        <w:rPr>
          <w:lang w:val="en-GB"/>
        </w:rPr>
        <w:t xml:space="preserve"> L.): evidence for somatic embryogenesis. </w:t>
      </w:r>
      <w:r w:rsidR="00420842" w:rsidRPr="00EC7052">
        <w:rPr>
          <w:i/>
          <w:lang w:val="en-GB"/>
        </w:rPr>
        <w:t>Plant Cell Reports</w:t>
      </w:r>
      <w:r w:rsidR="00420842" w:rsidRPr="003147E7">
        <w:rPr>
          <w:lang w:val="en-GB"/>
        </w:rPr>
        <w:t xml:space="preserve"> 13:</w:t>
      </w:r>
      <w:r w:rsidR="00EC7052">
        <w:rPr>
          <w:lang w:val="en-GB"/>
        </w:rPr>
        <w:t xml:space="preserve"> </w:t>
      </w:r>
      <w:r w:rsidR="00420842" w:rsidRPr="003147E7">
        <w:rPr>
          <w:lang w:val="en-GB"/>
        </w:rPr>
        <w:t>218-221.</w:t>
      </w:r>
    </w:p>
    <w:p w:rsidR="00970F4F" w:rsidRPr="003147E7" w:rsidRDefault="00C0416E" w:rsidP="003147E7">
      <w:pPr>
        <w:autoSpaceDE w:val="0"/>
        <w:autoSpaceDN w:val="0"/>
        <w:adjustRightInd w:val="0"/>
        <w:spacing w:line="360" w:lineRule="auto"/>
        <w:ind w:left="993" w:hanging="993"/>
        <w:jc w:val="both"/>
        <w:rPr>
          <w:lang w:val="en-GB"/>
        </w:rPr>
      </w:pPr>
      <w:r w:rsidRPr="003147E7">
        <w:rPr>
          <w:lang w:val="en-GB"/>
        </w:rPr>
        <w:t>Von Arnold</w:t>
      </w:r>
      <w:r w:rsidR="00970F4F" w:rsidRPr="003147E7">
        <w:rPr>
          <w:lang w:val="en-GB"/>
        </w:rPr>
        <w:t xml:space="preserve">, S. 2008. </w:t>
      </w:r>
      <w:proofErr w:type="gramStart"/>
      <w:r w:rsidR="00970F4F" w:rsidRPr="003147E7">
        <w:rPr>
          <w:lang w:val="en-GB"/>
        </w:rPr>
        <w:t>Somatic embryogenesis.</w:t>
      </w:r>
      <w:proofErr w:type="gramEnd"/>
      <w:r w:rsidR="00970F4F" w:rsidRPr="003147E7">
        <w:rPr>
          <w:lang w:val="en-GB"/>
        </w:rPr>
        <w:t xml:space="preserve"> </w:t>
      </w:r>
      <w:r w:rsidR="00A366BE" w:rsidRPr="00A366BE">
        <w:rPr>
          <w:lang w:val="de-DE"/>
        </w:rPr>
        <w:t>In: George, E .F.</w:t>
      </w:r>
      <w:r w:rsidR="00796120">
        <w:rPr>
          <w:lang w:val="de-DE"/>
        </w:rPr>
        <w:t>,</w:t>
      </w:r>
      <w:r w:rsidR="00A366BE" w:rsidRPr="00A366BE">
        <w:rPr>
          <w:lang w:val="de-DE"/>
        </w:rPr>
        <w:t xml:space="preserve"> Hall, M.A</w:t>
      </w:r>
      <w:r w:rsidR="00796120">
        <w:rPr>
          <w:lang w:val="de-DE"/>
        </w:rPr>
        <w:t>. and</w:t>
      </w:r>
      <w:r w:rsidR="00A366BE" w:rsidRPr="00A366BE">
        <w:rPr>
          <w:lang w:val="de-DE"/>
        </w:rPr>
        <w:t xml:space="preserve"> de Klerk, G-J (eds). </w:t>
      </w:r>
      <w:proofErr w:type="gramStart"/>
      <w:r w:rsidR="00EC7052" w:rsidRPr="00EC7052">
        <w:rPr>
          <w:i/>
          <w:lang w:val="en-GB"/>
        </w:rPr>
        <w:t>P</w:t>
      </w:r>
      <w:r w:rsidR="00970F4F" w:rsidRPr="00EC7052">
        <w:rPr>
          <w:i/>
          <w:lang w:val="en-GB"/>
        </w:rPr>
        <w:t>lant propagation by tissue culture</w:t>
      </w:r>
      <w:r w:rsidR="00970F4F" w:rsidRPr="003147E7">
        <w:rPr>
          <w:lang w:val="en-GB"/>
        </w:rPr>
        <w:t>.</w:t>
      </w:r>
      <w:proofErr w:type="gramEnd"/>
      <w:r w:rsidR="00970F4F" w:rsidRPr="003147E7">
        <w:rPr>
          <w:lang w:val="en-GB"/>
        </w:rPr>
        <w:t xml:space="preserve"> </w:t>
      </w:r>
      <w:proofErr w:type="gramStart"/>
      <w:r w:rsidR="00970F4F" w:rsidRPr="003147E7">
        <w:rPr>
          <w:lang w:val="en-US"/>
        </w:rPr>
        <w:t>Capítulo 9.</w:t>
      </w:r>
      <w:proofErr w:type="gramEnd"/>
      <w:r w:rsidR="00970F4F" w:rsidRPr="003147E7">
        <w:rPr>
          <w:lang w:val="en-US"/>
        </w:rPr>
        <w:t xml:space="preserve"> 3 </w:t>
      </w:r>
      <w:proofErr w:type="gramStart"/>
      <w:r w:rsidR="00970F4F" w:rsidRPr="003147E7">
        <w:rPr>
          <w:lang w:val="en-US"/>
        </w:rPr>
        <w:t>ed</w:t>
      </w:r>
      <w:proofErr w:type="gramEnd"/>
      <w:r w:rsidR="00970F4F" w:rsidRPr="003147E7">
        <w:rPr>
          <w:lang w:val="en-US"/>
        </w:rPr>
        <w:t>.</w:t>
      </w:r>
      <w:r w:rsidR="00970F4F" w:rsidRPr="003147E7">
        <w:rPr>
          <w:lang w:val="en-GB"/>
        </w:rPr>
        <w:t xml:space="preserve"> The Netherlands</w:t>
      </w:r>
      <w:r w:rsidR="00EC7052">
        <w:rPr>
          <w:lang w:val="en-GB"/>
        </w:rPr>
        <w:t>:</w:t>
      </w:r>
      <w:r w:rsidR="00970F4F" w:rsidRPr="003147E7">
        <w:rPr>
          <w:lang w:val="en-GB"/>
        </w:rPr>
        <w:t xml:space="preserve"> Springer. p</w:t>
      </w:r>
      <w:r w:rsidR="00EC7052">
        <w:rPr>
          <w:lang w:val="en-GB"/>
        </w:rPr>
        <w:t>p</w:t>
      </w:r>
      <w:r w:rsidR="00970F4F" w:rsidRPr="003147E7">
        <w:rPr>
          <w:lang w:val="en-GB"/>
        </w:rPr>
        <w:t>. 335-354.</w:t>
      </w:r>
    </w:p>
    <w:p w:rsidR="006843B9" w:rsidRPr="003147E7" w:rsidRDefault="00A366BE" w:rsidP="003147E7">
      <w:pPr>
        <w:autoSpaceDE w:val="0"/>
        <w:autoSpaceDN w:val="0"/>
        <w:adjustRightInd w:val="0"/>
        <w:spacing w:line="360" w:lineRule="auto"/>
        <w:ind w:left="993" w:hanging="993"/>
        <w:jc w:val="both"/>
        <w:rPr>
          <w:lang w:val="en-GB"/>
        </w:rPr>
      </w:pPr>
      <w:proofErr w:type="gramStart"/>
      <w:r w:rsidRPr="003F0B38">
        <w:rPr>
          <w:lang w:val="en-US"/>
        </w:rPr>
        <w:t>Von Arnold, S., Sabala, I., Bozhkov, P., Dyachok, J.</w:t>
      </w:r>
      <w:r w:rsidR="00504034" w:rsidRPr="003F0B38">
        <w:rPr>
          <w:lang w:val="en-US"/>
        </w:rPr>
        <w:t xml:space="preserve"> </w:t>
      </w:r>
      <w:r w:rsidR="00504034">
        <w:rPr>
          <w:lang w:val="en-GB"/>
        </w:rPr>
        <w:t>and</w:t>
      </w:r>
      <w:r w:rsidRPr="00A366BE">
        <w:rPr>
          <w:lang w:val="en-GB"/>
        </w:rPr>
        <w:t xml:space="preserve"> Filonova, L. 2002.</w:t>
      </w:r>
      <w:proofErr w:type="gramEnd"/>
      <w:r w:rsidRPr="00A366BE">
        <w:rPr>
          <w:lang w:val="en-GB"/>
        </w:rPr>
        <w:t xml:space="preserve"> </w:t>
      </w:r>
      <w:proofErr w:type="gramStart"/>
      <w:r w:rsidR="006843B9" w:rsidRPr="003147E7">
        <w:rPr>
          <w:lang w:val="en-GB"/>
        </w:rPr>
        <w:t>Developmental pathways of somatic embryogenesis.</w:t>
      </w:r>
      <w:proofErr w:type="gramEnd"/>
      <w:r w:rsidR="006843B9" w:rsidRPr="003147E7">
        <w:rPr>
          <w:lang w:val="en-GB"/>
        </w:rPr>
        <w:t xml:space="preserve"> </w:t>
      </w:r>
      <w:r w:rsidR="006843B9" w:rsidRPr="00EC7052">
        <w:rPr>
          <w:i/>
          <w:lang w:val="en-GB"/>
        </w:rPr>
        <w:t>Plant Cell, Tissue and Organ Culture</w:t>
      </w:r>
      <w:r w:rsidR="006843B9" w:rsidRPr="003147E7">
        <w:rPr>
          <w:lang w:val="en-GB"/>
        </w:rPr>
        <w:t xml:space="preserve"> 69: 233</w:t>
      </w:r>
      <w:r w:rsidR="00504034">
        <w:rPr>
          <w:lang w:val="en-GB"/>
        </w:rPr>
        <w:t>-</w:t>
      </w:r>
      <w:r w:rsidR="006843B9" w:rsidRPr="003147E7">
        <w:rPr>
          <w:lang w:val="en-GB"/>
        </w:rPr>
        <w:t>249.</w:t>
      </w:r>
    </w:p>
    <w:p w:rsidR="00D4407E" w:rsidRPr="003147E7" w:rsidRDefault="00A366BE" w:rsidP="003147E7">
      <w:pPr>
        <w:autoSpaceDE w:val="0"/>
        <w:autoSpaceDN w:val="0"/>
        <w:adjustRightInd w:val="0"/>
        <w:spacing w:line="360" w:lineRule="auto"/>
        <w:ind w:left="993" w:hanging="993"/>
        <w:jc w:val="both"/>
        <w:rPr>
          <w:lang w:val="en-GB"/>
        </w:rPr>
      </w:pPr>
      <w:proofErr w:type="gramStart"/>
      <w:r w:rsidRPr="00A366BE">
        <w:rPr>
          <w:lang w:val="en-US"/>
        </w:rPr>
        <w:t>Wang, H-C., Chen, J-T., Wu, S-P., Lin, M-C.</w:t>
      </w:r>
      <w:proofErr w:type="gramEnd"/>
      <w:r w:rsidRPr="00A366BE">
        <w:rPr>
          <w:lang w:val="en-US"/>
        </w:rPr>
        <w:t xml:space="preserve"> </w:t>
      </w:r>
      <w:proofErr w:type="gramStart"/>
      <w:r w:rsidRPr="00A366BE">
        <w:rPr>
          <w:lang w:val="en-US"/>
        </w:rPr>
        <w:t>and</w:t>
      </w:r>
      <w:proofErr w:type="gramEnd"/>
      <w:r w:rsidRPr="00A366BE">
        <w:rPr>
          <w:lang w:val="en-US"/>
        </w:rPr>
        <w:t xml:space="preserve"> Chang, W-C. 2003. </w:t>
      </w:r>
      <w:r w:rsidR="00DA0113" w:rsidRPr="003147E7">
        <w:rPr>
          <w:lang w:val="en-GB"/>
        </w:rPr>
        <w:t xml:space="preserve">Plant regeneration through somatic embryogenesis from zygotic embryo-derived callus of </w:t>
      </w:r>
      <w:r w:rsidR="00DA0113" w:rsidRPr="003147E7">
        <w:rPr>
          <w:i/>
          <w:lang w:val="en-GB"/>
        </w:rPr>
        <w:t>Areca catechu</w:t>
      </w:r>
      <w:r w:rsidR="00DA0113" w:rsidRPr="003147E7">
        <w:rPr>
          <w:lang w:val="en-GB"/>
        </w:rPr>
        <w:t xml:space="preserve"> L. (Arecaceae).</w:t>
      </w:r>
      <w:r w:rsidR="00D4407E" w:rsidRPr="003147E7">
        <w:rPr>
          <w:lang w:val="en-GB"/>
        </w:rPr>
        <w:t xml:space="preserve"> </w:t>
      </w:r>
      <w:r w:rsidR="00882AC5" w:rsidRPr="00EC7052">
        <w:rPr>
          <w:i/>
          <w:lang w:val="en-GB"/>
        </w:rPr>
        <w:t>In Vitro Cellular and Developmental Biology</w:t>
      </w:r>
      <w:r w:rsidR="00EC7052">
        <w:rPr>
          <w:i/>
          <w:lang w:val="en-GB"/>
        </w:rPr>
        <w:t xml:space="preserve"> </w:t>
      </w:r>
      <w:r w:rsidR="00DC0B01" w:rsidRPr="00EC7052">
        <w:rPr>
          <w:i/>
          <w:lang w:val="en-GB"/>
        </w:rPr>
        <w:t>-</w:t>
      </w:r>
      <w:r w:rsidR="00EC7052">
        <w:rPr>
          <w:i/>
          <w:lang w:val="en-GB"/>
        </w:rPr>
        <w:t xml:space="preserve"> </w:t>
      </w:r>
      <w:r w:rsidR="00DC0B01" w:rsidRPr="00EC7052">
        <w:rPr>
          <w:i/>
          <w:lang w:val="en-GB"/>
        </w:rPr>
        <w:t>Plant</w:t>
      </w:r>
      <w:r w:rsidR="00665BD7" w:rsidRPr="003147E7">
        <w:rPr>
          <w:lang w:val="en-GB"/>
        </w:rPr>
        <w:t xml:space="preserve"> </w:t>
      </w:r>
      <w:r w:rsidR="00D4407E" w:rsidRPr="003147E7">
        <w:rPr>
          <w:lang w:val="en-GB"/>
        </w:rPr>
        <w:t>39:</w:t>
      </w:r>
      <w:r w:rsidR="00EC7052">
        <w:rPr>
          <w:lang w:val="en-GB"/>
        </w:rPr>
        <w:t xml:space="preserve"> </w:t>
      </w:r>
      <w:r w:rsidR="00D4407E" w:rsidRPr="003147E7">
        <w:rPr>
          <w:lang w:val="en-GB"/>
        </w:rPr>
        <w:t>34</w:t>
      </w:r>
      <w:r w:rsidR="00966237">
        <w:rPr>
          <w:lang w:val="en-GB"/>
        </w:rPr>
        <w:t>-</w:t>
      </w:r>
      <w:r w:rsidR="00D4407E" w:rsidRPr="003147E7">
        <w:rPr>
          <w:lang w:val="en-GB"/>
        </w:rPr>
        <w:t>36</w:t>
      </w:r>
      <w:r w:rsidR="00966237">
        <w:rPr>
          <w:lang w:val="en-GB"/>
        </w:rPr>
        <w:t>.</w:t>
      </w:r>
    </w:p>
    <w:p w:rsidR="004900EC" w:rsidRPr="00DE590D" w:rsidRDefault="00C0416E" w:rsidP="003147E7">
      <w:pPr>
        <w:autoSpaceDE w:val="0"/>
        <w:autoSpaceDN w:val="0"/>
        <w:adjustRightInd w:val="0"/>
        <w:spacing w:line="360" w:lineRule="auto"/>
        <w:ind w:left="993" w:hanging="993"/>
        <w:jc w:val="both"/>
        <w:rPr>
          <w:lang w:val="en-US"/>
        </w:rPr>
      </w:pPr>
      <w:proofErr w:type="gramStart"/>
      <w:r w:rsidRPr="00BB7BBE">
        <w:rPr>
          <w:lang w:val="en-US"/>
        </w:rPr>
        <w:t>Wang, H.</w:t>
      </w:r>
      <w:r w:rsidR="00A366BE" w:rsidRPr="00A366BE">
        <w:rPr>
          <w:lang w:val="en-US"/>
        </w:rPr>
        <w:t xml:space="preserve"> </w:t>
      </w:r>
      <w:r w:rsidRPr="00BB7BBE">
        <w:rPr>
          <w:lang w:val="en-US"/>
        </w:rPr>
        <w:t>C</w:t>
      </w:r>
      <w:r w:rsidR="007D54B3" w:rsidRPr="00BB7BBE">
        <w:rPr>
          <w:lang w:val="en-US"/>
        </w:rPr>
        <w:t>.,</w:t>
      </w:r>
      <w:r w:rsidRPr="00BB7BBE">
        <w:rPr>
          <w:lang w:val="en-US"/>
        </w:rPr>
        <w:t xml:space="preserve"> Chen, J.</w:t>
      </w:r>
      <w:r w:rsidR="00A366BE" w:rsidRPr="00A366BE">
        <w:rPr>
          <w:lang w:val="en-US"/>
        </w:rPr>
        <w:t xml:space="preserve"> </w:t>
      </w:r>
      <w:r w:rsidRPr="00BB7BBE">
        <w:rPr>
          <w:lang w:val="en-US"/>
        </w:rPr>
        <w:t>T</w:t>
      </w:r>
      <w:r w:rsidR="007D54B3" w:rsidRPr="00BB7BBE">
        <w:rPr>
          <w:lang w:val="en-US"/>
        </w:rPr>
        <w:t>.</w:t>
      </w:r>
      <w:r w:rsidR="00A366BE" w:rsidRPr="00A366BE">
        <w:rPr>
          <w:lang w:val="en-US"/>
        </w:rPr>
        <w:t xml:space="preserve"> and</w:t>
      </w:r>
      <w:r w:rsidRPr="00BB7BBE">
        <w:rPr>
          <w:lang w:val="en-US"/>
        </w:rPr>
        <w:t xml:space="preserve"> Chang</w:t>
      </w:r>
      <w:r w:rsidR="00ED6517" w:rsidRPr="00BB7BBE">
        <w:rPr>
          <w:lang w:val="en-US"/>
        </w:rPr>
        <w:t>, W.</w:t>
      </w:r>
      <w:r w:rsidR="00966237" w:rsidRPr="00BB7BBE">
        <w:rPr>
          <w:lang w:val="en-US"/>
        </w:rPr>
        <w:t xml:space="preserve"> </w:t>
      </w:r>
      <w:r w:rsidR="00ED6517" w:rsidRPr="00BB7BBE">
        <w:rPr>
          <w:lang w:val="en-US"/>
        </w:rPr>
        <w:t>C. 2006.</w:t>
      </w:r>
      <w:proofErr w:type="gramEnd"/>
      <w:r w:rsidR="00ED6517" w:rsidRPr="00BB7BBE">
        <w:rPr>
          <w:lang w:val="en-US"/>
        </w:rPr>
        <w:t xml:space="preserve"> </w:t>
      </w:r>
      <w:r w:rsidR="00ED6517" w:rsidRPr="003147E7">
        <w:rPr>
          <w:lang w:val="en-GB"/>
        </w:rPr>
        <w:t xml:space="preserve">Somatic embryogenesis and plant regeneration from </w:t>
      </w:r>
      <w:proofErr w:type="gramStart"/>
      <w:r w:rsidR="00ED6517" w:rsidRPr="003147E7">
        <w:rPr>
          <w:lang w:val="en-GB"/>
        </w:rPr>
        <w:t>leaf,</w:t>
      </w:r>
      <w:proofErr w:type="gramEnd"/>
      <w:r w:rsidR="00ED6517" w:rsidRPr="003147E7">
        <w:rPr>
          <w:lang w:val="en-GB"/>
        </w:rPr>
        <w:t xml:space="preserve"> root and stem-derived callus cultures of </w:t>
      </w:r>
      <w:r w:rsidR="00ED6517" w:rsidRPr="003147E7">
        <w:rPr>
          <w:i/>
          <w:lang w:val="en-GB"/>
        </w:rPr>
        <w:t>Areca catechu</w:t>
      </w:r>
      <w:r w:rsidR="00ED6517" w:rsidRPr="003147E7">
        <w:rPr>
          <w:lang w:val="en-GB"/>
        </w:rPr>
        <w:t xml:space="preserve">. </w:t>
      </w:r>
      <w:r w:rsidR="00A366BE" w:rsidRPr="00A366BE">
        <w:rPr>
          <w:i/>
          <w:lang w:val="en-US"/>
        </w:rPr>
        <w:t>Biologia Plantarum</w:t>
      </w:r>
      <w:r w:rsidR="00A366BE" w:rsidRPr="00A366BE">
        <w:rPr>
          <w:lang w:val="en-US"/>
        </w:rPr>
        <w:t xml:space="preserve"> 50: 279-282.</w:t>
      </w:r>
    </w:p>
    <w:p w:rsidR="004706AE" w:rsidRPr="003147E7" w:rsidRDefault="00A366BE" w:rsidP="003147E7">
      <w:pPr>
        <w:autoSpaceDE w:val="0"/>
        <w:autoSpaceDN w:val="0"/>
        <w:adjustRightInd w:val="0"/>
        <w:spacing w:line="360" w:lineRule="auto"/>
        <w:ind w:left="993" w:hanging="993"/>
        <w:jc w:val="both"/>
        <w:rPr>
          <w:lang w:val="en-GB"/>
        </w:rPr>
      </w:pPr>
      <w:proofErr w:type="gramStart"/>
      <w:r w:rsidRPr="00A366BE">
        <w:rPr>
          <w:lang w:val="en-US"/>
        </w:rPr>
        <w:t>Wang, H. C., Chen, J. T. and Chang, W. C. 2010.</w:t>
      </w:r>
      <w:proofErr w:type="gramEnd"/>
      <w:r w:rsidRPr="00A366BE">
        <w:rPr>
          <w:lang w:val="en-US"/>
        </w:rPr>
        <w:t xml:space="preserve"> </w:t>
      </w:r>
      <w:r w:rsidR="004900EC" w:rsidRPr="003147E7">
        <w:rPr>
          <w:lang w:val="en-GB"/>
        </w:rPr>
        <w:t xml:space="preserve">Morphogenetic routes of long-term embryogenic callus culture of </w:t>
      </w:r>
      <w:r w:rsidR="004900EC" w:rsidRPr="003147E7">
        <w:rPr>
          <w:i/>
          <w:lang w:val="en-GB"/>
        </w:rPr>
        <w:t>Areca catechu</w:t>
      </w:r>
      <w:r w:rsidR="004900EC" w:rsidRPr="003147E7">
        <w:rPr>
          <w:lang w:val="en-GB"/>
        </w:rPr>
        <w:t xml:space="preserve">. </w:t>
      </w:r>
      <w:r w:rsidR="004900EC" w:rsidRPr="00EC7052">
        <w:rPr>
          <w:i/>
          <w:lang w:val="en-GB"/>
        </w:rPr>
        <w:t>Biologia Plantarum</w:t>
      </w:r>
      <w:r w:rsidR="004900EC" w:rsidRPr="003147E7">
        <w:rPr>
          <w:lang w:val="en-GB"/>
        </w:rPr>
        <w:t xml:space="preserve"> 54: 1-5.</w:t>
      </w:r>
    </w:p>
    <w:p w:rsidR="00380F8D" w:rsidRPr="003147E7" w:rsidRDefault="00C0416E" w:rsidP="003147E7">
      <w:pPr>
        <w:autoSpaceDE w:val="0"/>
        <w:autoSpaceDN w:val="0"/>
        <w:adjustRightInd w:val="0"/>
        <w:spacing w:line="360" w:lineRule="auto"/>
        <w:ind w:left="993" w:hanging="993"/>
        <w:jc w:val="both"/>
        <w:rPr>
          <w:lang w:val="en-US"/>
        </w:rPr>
      </w:pPr>
      <w:proofErr w:type="gramStart"/>
      <w:r w:rsidRPr="003147E7">
        <w:rPr>
          <w:lang w:val="en-GB"/>
        </w:rPr>
        <w:t>Wong, G.</w:t>
      </w:r>
      <w:r w:rsidR="00966237">
        <w:rPr>
          <w:lang w:val="en-GB"/>
        </w:rPr>
        <w:t xml:space="preserve"> </w:t>
      </w:r>
      <w:r w:rsidRPr="003147E7">
        <w:rPr>
          <w:lang w:val="en-GB"/>
        </w:rPr>
        <w:t>T</w:t>
      </w:r>
      <w:r w:rsidR="007D54B3">
        <w:rPr>
          <w:lang w:val="en-GB"/>
        </w:rPr>
        <w:t>.,</w:t>
      </w:r>
      <w:r w:rsidRPr="003147E7">
        <w:rPr>
          <w:lang w:val="en-GB"/>
        </w:rPr>
        <w:t xml:space="preserve"> Tan, C.</w:t>
      </w:r>
      <w:r w:rsidR="00966237">
        <w:rPr>
          <w:lang w:val="en-GB"/>
        </w:rPr>
        <w:t xml:space="preserve"> </w:t>
      </w:r>
      <w:r w:rsidRPr="003147E7">
        <w:rPr>
          <w:lang w:val="en-GB"/>
        </w:rPr>
        <w:t>C</w:t>
      </w:r>
      <w:r w:rsidR="007D54B3">
        <w:rPr>
          <w:lang w:val="en-GB"/>
        </w:rPr>
        <w:t>.</w:t>
      </w:r>
      <w:r w:rsidR="00BB7BBE">
        <w:rPr>
          <w:lang w:val="en-GB"/>
        </w:rPr>
        <w:t xml:space="preserve"> and</w:t>
      </w:r>
      <w:r w:rsidRPr="003147E7">
        <w:rPr>
          <w:lang w:val="en-GB"/>
        </w:rPr>
        <w:t xml:space="preserve"> Soh, A.</w:t>
      </w:r>
      <w:r w:rsidR="00966237">
        <w:rPr>
          <w:lang w:val="en-GB"/>
        </w:rPr>
        <w:t xml:space="preserve"> </w:t>
      </w:r>
      <w:r w:rsidR="00380F8D" w:rsidRPr="003147E7">
        <w:rPr>
          <w:lang w:val="en-GB"/>
        </w:rPr>
        <w:t>C. 1997.</w:t>
      </w:r>
      <w:proofErr w:type="gramEnd"/>
      <w:r w:rsidR="00380F8D" w:rsidRPr="003147E7">
        <w:rPr>
          <w:lang w:val="en-GB"/>
        </w:rPr>
        <w:t xml:space="preserve"> Large scale propagation of oil palm clones</w:t>
      </w:r>
      <w:r w:rsidR="006227AC">
        <w:rPr>
          <w:lang w:val="en-GB"/>
        </w:rPr>
        <w:t xml:space="preserve"> - </w:t>
      </w:r>
      <w:r w:rsidR="00380F8D" w:rsidRPr="003147E7">
        <w:rPr>
          <w:lang w:val="en-GB"/>
        </w:rPr>
        <w:t xml:space="preserve">experiences </w:t>
      </w:r>
      <w:r w:rsidR="00EB0FAF" w:rsidRPr="003147E7">
        <w:rPr>
          <w:lang w:val="en-GB"/>
        </w:rPr>
        <w:t>to date</w:t>
      </w:r>
      <w:r w:rsidR="00380F8D" w:rsidRPr="003147E7">
        <w:rPr>
          <w:lang w:val="en-GB"/>
        </w:rPr>
        <w:t xml:space="preserve">. </w:t>
      </w:r>
      <w:r w:rsidR="00380F8D" w:rsidRPr="00EC7052">
        <w:rPr>
          <w:i/>
          <w:lang w:val="en-US"/>
        </w:rPr>
        <w:t>Acta Horticulturae</w:t>
      </w:r>
      <w:r w:rsidR="00380F8D" w:rsidRPr="003147E7">
        <w:rPr>
          <w:lang w:val="en-US"/>
        </w:rPr>
        <w:t xml:space="preserve"> 447: 649-658.</w:t>
      </w:r>
    </w:p>
    <w:p w:rsidR="002860E6" w:rsidRDefault="002860E6" w:rsidP="003147E7">
      <w:pPr>
        <w:autoSpaceDE w:val="0"/>
        <w:autoSpaceDN w:val="0"/>
        <w:adjustRightInd w:val="0"/>
        <w:spacing w:line="360" w:lineRule="auto"/>
        <w:ind w:left="993" w:hanging="993"/>
        <w:jc w:val="both"/>
        <w:rPr>
          <w:lang w:val="en-US"/>
        </w:rPr>
      </w:pPr>
      <w:r>
        <w:rPr>
          <w:lang w:val="en-US"/>
        </w:rPr>
        <w:t>Yusnita, D,</w:t>
      </w:r>
      <w:r w:rsidR="00966237">
        <w:rPr>
          <w:lang w:val="en-US"/>
        </w:rPr>
        <w:t xml:space="preserve"> </w:t>
      </w:r>
      <w:r>
        <w:rPr>
          <w:lang w:val="en-US"/>
        </w:rPr>
        <w:t xml:space="preserve">H. 2011. </w:t>
      </w:r>
      <w:proofErr w:type="gramStart"/>
      <w:r>
        <w:rPr>
          <w:lang w:val="en-US"/>
        </w:rPr>
        <w:t>In vitro callus induction and embryogenesis of oil palm (</w:t>
      </w:r>
      <w:r w:rsidR="00141846" w:rsidRPr="00141846">
        <w:rPr>
          <w:i/>
          <w:lang w:val="en-US"/>
        </w:rPr>
        <w:t xml:space="preserve">Elaeis guineensis </w:t>
      </w:r>
      <w:r>
        <w:rPr>
          <w:lang w:val="en-US"/>
        </w:rPr>
        <w:t>Jacq.) from leaf explants.</w:t>
      </w:r>
      <w:proofErr w:type="gramEnd"/>
      <w:r>
        <w:rPr>
          <w:lang w:val="en-US"/>
        </w:rPr>
        <w:t xml:space="preserve"> </w:t>
      </w:r>
      <w:r w:rsidR="00141846" w:rsidRPr="00141846">
        <w:rPr>
          <w:i/>
          <w:lang w:val="en-US"/>
        </w:rPr>
        <w:t>Hayati Journal of Biosciences</w:t>
      </w:r>
      <w:r>
        <w:rPr>
          <w:lang w:val="en-US"/>
        </w:rPr>
        <w:t xml:space="preserve"> 18: 61-65.</w:t>
      </w:r>
    </w:p>
    <w:p w:rsidR="00665BD7" w:rsidRPr="004B702A" w:rsidRDefault="00FC027D" w:rsidP="003147E7">
      <w:pPr>
        <w:autoSpaceDE w:val="0"/>
        <w:autoSpaceDN w:val="0"/>
        <w:adjustRightInd w:val="0"/>
        <w:spacing w:line="360" w:lineRule="auto"/>
        <w:ind w:left="993" w:hanging="993"/>
        <w:jc w:val="both"/>
        <w:rPr>
          <w:lang w:val="en-US"/>
        </w:rPr>
      </w:pPr>
      <w:r w:rsidRPr="00966237">
        <w:rPr>
          <w:lang w:val="en-US"/>
        </w:rPr>
        <w:t>Zouine, J.</w:t>
      </w:r>
      <w:r w:rsidR="00A366BE" w:rsidRPr="00A366BE">
        <w:rPr>
          <w:lang w:val="en-US"/>
        </w:rPr>
        <w:t xml:space="preserve"> and</w:t>
      </w:r>
      <w:r w:rsidRPr="00966237">
        <w:rPr>
          <w:lang w:val="en-US"/>
        </w:rPr>
        <w:t xml:space="preserve"> El Hadrami, I. 2004. </w:t>
      </w:r>
      <w:r w:rsidR="00665BD7" w:rsidRPr="003147E7">
        <w:rPr>
          <w:lang w:val="en-US"/>
        </w:rPr>
        <w:t xml:space="preserve">Somatic embryogenesis in </w:t>
      </w:r>
      <w:r w:rsidR="00665BD7" w:rsidRPr="003147E7">
        <w:rPr>
          <w:i/>
          <w:lang w:val="en-GB"/>
        </w:rPr>
        <w:t>Phoenix dactylifera</w:t>
      </w:r>
      <w:r w:rsidR="00665BD7" w:rsidRPr="003147E7">
        <w:rPr>
          <w:lang w:val="en-GB"/>
        </w:rPr>
        <w:t xml:space="preserve"> L.: effect of exogenous supply of sucrose on proteins, sugar, phenolics and peroxidises activities during the embryogenic cell suspension cultures. </w:t>
      </w:r>
      <w:r w:rsidR="00141846" w:rsidRPr="00141846">
        <w:rPr>
          <w:i/>
          <w:lang w:val="en-US"/>
        </w:rPr>
        <w:t>Biotechnology</w:t>
      </w:r>
      <w:r w:rsidR="00141846" w:rsidRPr="00141846">
        <w:rPr>
          <w:lang w:val="en-US"/>
        </w:rPr>
        <w:t xml:space="preserve"> 3: 114-118.</w:t>
      </w:r>
    </w:p>
    <w:p w:rsidR="002A0046" w:rsidRPr="00D74061" w:rsidRDefault="00141846" w:rsidP="003B2765">
      <w:pPr>
        <w:autoSpaceDE w:val="0"/>
        <w:autoSpaceDN w:val="0"/>
        <w:adjustRightInd w:val="0"/>
        <w:spacing w:line="360" w:lineRule="auto"/>
        <w:ind w:left="993" w:hanging="993"/>
        <w:jc w:val="both"/>
        <w:rPr>
          <w:lang w:val="en-GB"/>
        </w:rPr>
      </w:pPr>
      <w:r w:rsidRPr="00966237">
        <w:rPr>
          <w:lang w:val="en-US"/>
        </w:rPr>
        <w:t>Zouine, J.</w:t>
      </w:r>
      <w:r w:rsidR="00A366BE" w:rsidRPr="00A366BE">
        <w:rPr>
          <w:lang w:val="en-US"/>
        </w:rPr>
        <w:t xml:space="preserve"> a</w:t>
      </w:r>
      <w:r w:rsidR="00966237">
        <w:rPr>
          <w:lang w:val="en-US"/>
        </w:rPr>
        <w:t>nd</w:t>
      </w:r>
      <w:r w:rsidRPr="00966237">
        <w:rPr>
          <w:lang w:val="en-US"/>
        </w:rPr>
        <w:t xml:space="preserve"> El Hadrami, I. 2007. </w:t>
      </w:r>
      <w:r w:rsidRPr="00141846">
        <w:rPr>
          <w:lang w:val="en-GB"/>
        </w:rPr>
        <w:t>Effect of 2</w:t>
      </w:r>
      <w:proofErr w:type="gramStart"/>
      <w:r w:rsidRPr="00141846">
        <w:rPr>
          <w:lang w:val="en-GB"/>
        </w:rPr>
        <w:t>,4</w:t>
      </w:r>
      <w:proofErr w:type="gramEnd"/>
      <w:r w:rsidRPr="00141846">
        <w:rPr>
          <w:lang w:val="en-GB"/>
        </w:rPr>
        <w:t>-D, glutamine and BAP on embryogenic suspension culture of date palm (</w:t>
      </w:r>
      <w:r w:rsidRPr="00141846">
        <w:rPr>
          <w:i/>
          <w:lang w:val="en-GB"/>
        </w:rPr>
        <w:t>Phoenix dactylifera</w:t>
      </w:r>
      <w:r w:rsidRPr="00141846">
        <w:rPr>
          <w:lang w:val="en-GB"/>
        </w:rPr>
        <w:t xml:space="preserve"> L.)</w:t>
      </w:r>
      <w:r w:rsidR="002A0046">
        <w:rPr>
          <w:lang w:val="en-GB"/>
        </w:rPr>
        <w:t xml:space="preserve">. </w:t>
      </w:r>
      <w:r w:rsidR="00A366BE" w:rsidRPr="00A366BE">
        <w:rPr>
          <w:i/>
          <w:lang w:val="en-US"/>
        </w:rPr>
        <w:t>Scientia Horticult</w:t>
      </w:r>
      <w:r w:rsidR="00A366BE" w:rsidRPr="00A366BE">
        <w:rPr>
          <w:i/>
          <w:lang w:val="en-GB"/>
        </w:rPr>
        <w:t>urae</w:t>
      </w:r>
      <w:r w:rsidR="00A366BE" w:rsidRPr="00A366BE">
        <w:rPr>
          <w:lang w:val="en-GB"/>
        </w:rPr>
        <w:t xml:space="preserve"> 112: 221-226.</w:t>
      </w:r>
    </w:p>
    <w:p w:rsidR="004706AE" w:rsidRPr="003147E7" w:rsidRDefault="00A366BE" w:rsidP="003147E7">
      <w:pPr>
        <w:autoSpaceDE w:val="0"/>
        <w:autoSpaceDN w:val="0"/>
        <w:adjustRightInd w:val="0"/>
        <w:spacing w:line="360" w:lineRule="auto"/>
        <w:ind w:left="993" w:hanging="993"/>
        <w:jc w:val="both"/>
      </w:pPr>
      <w:r w:rsidRPr="00A366BE">
        <w:rPr>
          <w:lang w:val="es-CO"/>
        </w:rPr>
        <w:lastRenderedPageBreak/>
        <w:t xml:space="preserve">Zouine, J., El Bellaj, M., Meddich, A., Verdeil, J-L. </w:t>
      </w:r>
      <w:proofErr w:type="gramStart"/>
      <w:r w:rsidRPr="00A366BE">
        <w:rPr>
          <w:lang w:val="es-CO"/>
        </w:rPr>
        <w:t>and</w:t>
      </w:r>
      <w:proofErr w:type="gramEnd"/>
      <w:r w:rsidRPr="00A366BE">
        <w:rPr>
          <w:lang w:val="es-CO"/>
        </w:rPr>
        <w:t xml:space="preserve"> El Hadrami, I. 2005. </w:t>
      </w:r>
      <w:proofErr w:type="gramStart"/>
      <w:r w:rsidR="004706AE" w:rsidRPr="003147E7">
        <w:rPr>
          <w:lang w:val="en-GB"/>
        </w:rPr>
        <w:t xml:space="preserve">Proliferation and germination of somatic embryos from embryogenic suspension cultures in </w:t>
      </w:r>
      <w:r w:rsidR="004706AE" w:rsidRPr="003147E7">
        <w:rPr>
          <w:i/>
          <w:lang w:val="en-GB"/>
        </w:rPr>
        <w:t>Phoenix dactylifera</w:t>
      </w:r>
      <w:r w:rsidR="004706AE" w:rsidRPr="003147E7">
        <w:rPr>
          <w:lang w:val="en-GB"/>
        </w:rPr>
        <w:t>.</w:t>
      </w:r>
      <w:proofErr w:type="gramEnd"/>
      <w:r w:rsidR="004706AE" w:rsidRPr="003147E7">
        <w:rPr>
          <w:lang w:val="en-GB"/>
        </w:rPr>
        <w:t xml:space="preserve"> </w:t>
      </w:r>
      <w:r w:rsidRPr="003F0B38">
        <w:rPr>
          <w:i/>
        </w:rPr>
        <w:t>Plant Cell, Tis</w:t>
      </w:r>
      <w:r w:rsidR="004706AE" w:rsidRPr="00EC7052">
        <w:rPr>
          <w:i/>
        </w:rPr>
        <w:t>sue and Organ Culture</w:t>
      </w:r>
      <w:r w:rsidR="004706AE" w:rsidRPr="003147E7">
        <w:t xml:space="preserve"> 82: 83</w:t>
      </w:r>
      <w:r w:rsidR="00D74061">
        <w:t>-</w:t>
      </w:r>
      <w:r w:rsidR="004706AE" w:rsidRPr="003147E7">
        <w:t>92</w:t>
      </w:r>
      <w:r w:rsidR="00EC7052">
        <w:t>.</w:t>
      </w:r>
    </w:p>
    <w:p w:rsidR="0023220F" w:rsidRPr="003147E7" w:rsidRDefault="0023220F" w:rsidP="003147E7">
      <w:pPr>
        <w:autoSpaceDE w:val="0"/>
        <w:autoSpaceDN w:val="0"/>
        <w:adjustRightInd w:val="0"/>
        <w:spacing w:line="360" w:lineRule="auto"/>
        <w:ind w:left="993" w:hanging="993"/>
        <w:jc w:val="both"/>
      </w:pPr>
    </w:p>
    <w:p w:rsidR="00BD426E" w:rsidRPr="003147E7" w:rsidRDefault="00BD426E" w:rsidP="003147E7">
      <w:pPr>
        <w:spacing w:line="360" w:lineRule="auto"/>
      </w:pPr>
      <w:r w:rsidRPr="003147E7">
        <w:br w:type="page"/>
      </w:r>
    </w:p>
    <w:p w:rsidR="00777783" w:rsidRDefault="00777783" w:rsidP="003147E7">
      <w:pPr>
        <w:spacing w:line="360" w:lineRule="auto"/>
        <w:ind w:left="1080" w:hanging="1080"/>
        <w:rPr>
          <w:b/>
        </w:rPr>
        <w:sectPr w:rsidR="00777783" w:rsidSect="00C23685">
          <w:footerReference w:type="even" r:id="rId10"/>
          <w:footerReference w:type="default" r:id="rId11"/>
          <w:type w:val="continuous"/>
          <w:pgSz w:w="11906" w:h="16838"/>
          <w:pgMar w:top="1418" w:right="1701" w:bottom="1418" w:left="1701" w:header="709" w:footer="709" w:gutter="0"/>
          <w:cols w:space="708"/>
          <w:docGrid w:linePitch="360"/>
        </w:sectPr>
      </w:pPr>
    </w:p>
    <w:p w:rsidR="00BD426E" w:rsidRPr="003147E7" w:rsidRDefault="00BD426E" w:rsidP="003147E7">
      <w:pPr>
        <w:spacing w:line="360" w:lineRule="auto"/>
        <w:ind w:left="1080" w:hanging="1080"/>
        <w:rPr>
          <w:b/>
        </w:rPr>
      </w:pPr>
      <w:r w:rsidRPr="003147E7">
        <w:rPr>
          <w:b/>
        </w:rPr>
        <w:lastRenderedPageBreak/>
        <w:t>Cuadro 1</w:t>
      </w:r>
      <w:r w:rsidRPr="003147E7">
        <w:t xml:space="preserve">. Tipo de explante y reguladores de crecimiento utilizados </w:t>
      </w:r>
      <w:r w:rsidR="006227AC">
        <w:t xml:space="preserve">en </w:t>
      </w:r>
      <w:r w:rsidRPr="003147E7">
        <w:t xml:space="preserve">las </w:t>
      </w:r>
      <w:r w:rsidR="00124819" w:rsidRPr="003147E7">
        <w:t xml:space="preserve">diferentes </w:t>
      </w:r>
      <w:r w:rsidRPr="003147E7">
        <w:t xml:space="preserve">etapas durante la ES en </w:t>
      </w:r>
      <w:r w:rsidR="00124819" w:rsidRPr="003147E7">
        <w:t xml:space="preserve">varias especies de </w:t>
      </w:r>
      <w:r w:rsidRPr="003147E7">
        <w:t>palma</w:t>
      </w:r>
    </w:p>
    <w:tbl>
      <w:tblPr>
        <w:tblW w:w="10918" w:type="dxa"/>
        <w:jc w:val="center"/>
        <w:tblInd w:w="-1064" w:type="dxa"/>
        <w:tblCellMar>
          <w:left w:w="70" w:type="dxa"/>
          <w:right w:w="70" w:type="dxa"/>
        </w:tblCellMar>
        <w:tblLook w:val="04A0"/>
      </w:tblPr>
      <w:tblGrid>
        <w:gridCol w:w="1180"/>
        <w:gridCol w:w="1181"/>
        <w:gridCol w:w="1007"/>
        <w:gridCol w:w="1540"/>
        <w:gridCol w:w="1140"/>
        <w:gridCol w:w="1540"/>
        <w:gridCol w:w="1140"/>
        <w:gridCol w:w="1540"/>
        <w:gridCol w:w="1890"/>
      </w:tblGrid>
      <w:tr w:rsidR="00124819" w:rsidRPr="003147E7" w:rsidTr="00777783">
        <w:trPr>
          <w:trHeight w:val="240"/>
          <w:jc w:val="center"/>
        </w:trPr>
        <w:tc>
          <w:tcPr>
            <w:tcW w:w="10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4819" w:rsidRPr="003147E7" w:rsidRDefault="00124819" w:rsidP="003147E7">
            <w:pPr>
              <w:spacing w:line="360" w:lineRule="auto"/>
              <w:jc w:val="center"/>
              <w:rPr>
                <w:lang w:val="es-MX" w:eastAsia="es-MX"/>
              </w:rPr>
            </w:pPr>
            <w:r w:rsidRPr="003147E7">
              <w:rPr>
                <w:b/>
                <w:bCs/>
                <w:lang w:val="es-MX" w:eastAsia="es-MX"/>
              </w:rPr>
              <w:t>Especie</w:t>
            </w:r>
          </w:p>
        </w:tc>
        <w:tc>
          <w:tcPr>
            <w:tcW w:w="1011" w:type="dxa"/>
            <w:vMerge w:val="restart"/>
            <w:tcBorders>
              <w:top w:val="single" w:sz="4" w:space="0" w:color="auto"/>
              <w:left w:val="single"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b/>
                <w:bCs/>
                <w:lang w:val="es-MX" w:eastAsia="es-MX"/>
              </w:rPr>
              <w:t>Explante</w:t>
            </w:r>
            <w:r w:rsidRPr="003147E7">
              <w:rPr>
                <w:lang w:val="pt-BR"/>
              </w:rPr>
              <w:t>*</w:t>
            </w:r>
          </w:p>
        </w:tc>
        <w:tc>
          <w:tcPr>
            <w:tcW w:w="701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124819" w:rsidRPr="003147E7" w:rsidRDefault="00124819" w:rsidP="003147E7">
            <w:pPr>
              <w:spacing w:line="360" w:lineRule="auto"/>
              <w:jc w:val="center"/>
              <w:rPr>
                <w:b/>
                <w:bCs/>
                <w:lang w:val="es-MX" w:eastAsia="es-MX"/>
              </w:rPr>
            </w:pPr>
            <w:r w:rsidRPr="003147E7">
              <w:rPr>
                <w:b/>
                <w:bCs/>
                <w:lang w:val="es-MX" w:eastAsia="es-MX"/>
              </w:rPr>
              <w:t>ETAPA DE LA ES</w:t>
            </w:r>
            <w:r w:rsidR="00286DC2">
              <w:rPr>
                <w:b/>
                <w:bCs/>
                <w:lang w:val="es-MX" w:eastAsia="es-MX"/>
              </w:rPr>
              <w:t>**</w:t>
            </w:r>
          </w:p>
        </w:tc>
        <w:tc>
          <w:tcPr>
            <w:tcW w:w="1890" w:type="dxa"/>
            <w:vMerge w:val="restart"/>
            <w:tcBorders>
              <w:top w:val="single" w:sz="4" w:space="0" w:color="auto"/>
              <w:left w:val="single"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b/>
                <w:bCs/>
                <w:lang w:val="es-MX" w:eastAsia="es-MX"/>
              </w:rPr>
              <w:t>Referencia</w:t>
            </w:r>
          </w:p>
        </w:tc>
      </w:tr>
      <w:tr w:rsidR="00124819" w:rsidRPr="003147E7" w:rsidTr="00777783">
        <w:trPr>
          <w:trHeight w:val="505"/>
          <w:jc w:val="center"/>
        </w:trPr>
        <w:tc>
          <w:tcPr>
            <w:tcW w:w="1001" w:type="dxa"/>
            <w:vMerge/>
            <w:tcBorders>
              <w:left w:val="single" w:sz="4" w:space="0" w:color="auto"/>
              <w:bottom w:val="single" w:sz="4" w:space="0" w:color="auto"/>
              <w:right w:val="single" w:sz="4" w:space="0" w:color="auto"/>
            </w:tcBorders>
            <w:shd w:val="clear" w:color="auto" w:fill="auto"/>
            <w:vAlign w:val="center"/>
          </w:tcPr>
          <w:p w:rsidR="00124819" w:rsidRPr="003147E7" w:rsidRDefault="00124819" w:rsidP="003147E7">
            <w:pPr>
              <w:spacing w:line="360" w:lineRule="auto"/>
              <w:jc w:val="center"/>
              <w:rPr>
                <w:b/>
                <w:bCs/>
                <w:lang w:val="es-MX" w:eastAsia="es-MX"/>
              </w:rPr>
            </w:pPr>
          </w:p>
        </w:tc>
        <w:tc>
          <w:tcPr>
            <w:tcW w:w="1011" w:type="dxa"/>
            <w:vMerge/>
            <w:tcBorders>
              <w:left w:val="single" w:sz="4" w:space="0" w:color="auto"/>
              <w:right w:val="single" w:sz="4" w:space="0" w:color="auto"/>
            </w:tcBorders>
            <w:shd w:val="clear" w:color="auto" w:fill="auto"/>
            <w:noWrap/>
            <w:vAlign w:val="center"/>
          </w:tcPr>
          <w:p w:rsidR="00124819" w:rsidRPr="003147E7" w:rsidRDefault="00124819" w:rsidP="003147E7">
            <w:pPr>
              <w:spacing w:line="360" w:lineRule="auto"/>
              <w:jc w:val="center"/>
              <w:rPr>
                <w:b/>
                <w:bCs/>
                <w:lang w:val="es-MX" w:eastAsia="es-MX"/>
              </w:rPr>
            </w:pPr>
          </w:p>
        </w:tc>
        <w:tc>
          <w:tcPr>
            <w:tcW w:w="2337" w:type="dxa"/>
            <w:gridSpan w:val="2"/>
            <w:tcBorders>
              <w:top w:val="single" w:sz="4" w:space="0" w:color="auto"/>
              <w:left w:val="single" w:sz="4" w:space="0" w:color="auto"/>
              <w:right w:val="single" w:sz="4" w:space="0" w:color="auto"/>
            </w:tcBorders>
            <w:shd w:val="clear" w:color="auto" w:fill="auto"/>
            <w:noWrap/>
            <w:vAlign w:val="center"/>
          </w:tcPr>
          <w:p w:rsidR="00124819" w:rsidRPr="003147E7" w:rsidRDefault="00124819" w:rsidP="003147E7">
            <w:pPr>
              <w:spacing w:line="360" w:lineRule="auto"/>
              <w:jc w:val="center"/>
              <w:rPr>
                <w:b/>
                <w:bCs/>
                <w:lang w:val="es-MX" w:eastAsia="es-MX"/>
              </w:rPr>
            </w:pPr>
            <w:r w:rsidRPr="003147E7">
              <w:rPr>
                <w:b/>
                <w:bCs/>
                <w:lang w:val="es-MX" w:eastAsia="es-MX"/>
              </w:rPr>
              <w:t>CP</w:t>
            </w:r>
          </w:p>
        </w:tc>
        <w:tc>
          <w:tcPr>
            <w:tcW w:w="2339" w:type="dxa"/>
            <w:gridSpan w:val="2"/>
            <w:tcBorders>
              <w:top w:val="single" w:sz="4" w:space="0" w:color="auto"/>
              <w:left w:val="nil"/>
              <w:right w:val="single" w:sz="4" w:space="0" w:color="auto"/>
            </w:tcBorders>
            <w:shd w:val="clear" w:color="auto" w:fill="auto"/>
            <w:noWrap/>
            <w:vAlign w:val="center"/>
          </w:tcPr>
          <w:p w:rsidR="00124819" w:rsidRPr="003147E7" w:rsidRDefault="00124819" w:rsidP="003147E7">
            <w:pPr>
              <w:spacing w:line="360" w:lineRule="auto"/>
              <w:jc w:val="center"/>
              <w:rPr>
                <w:b/>
                <w:bCs/>
                <w:lang w:val="es-MX" w:eastAsia="es-MX"/>
              </w:rPr>
            </w:pPr>
            <w:r w:rsidRPr="003147E7">
              <w:rPr>
                <w:b/>
                <w:bCs/>
                <w:lang w:val="es-MX" w:eastAsia="es-MX"/>
              </w:rPr>
              <w:t>DP</w:t>
            </w:r>
          </w:p>
        </w:tc>
        <w:tc>
          <w:tcPr>
            <w:tcW w:w="2340" w:type="dxa"/>
            <w:gridSpan w:val="2"/>
            <w:tcBorders>
              <w:top w:val="single" w:sz="4" w:space="0" w:color="auto"/>
              <w:left w:val="nil"/>
              <w:right w:val="single" w:sz="4" w:space="0" w:color="auto"/>
            </w:tcBorders>
            <w:shd w:val="clear" w:color="auto" w:fill="auto"/>
            <w:noWrap/>
            <w:vAlign w:val="center"/>
          </w:tcPr>
          <w:p w:rsidR="00124819" w:rsidRPr="003147E7" w:rsidRDefault="00124819" w:rsidP="003147E7">
            <w:pPr>
              <w:spacing w:line="360" w:lineRule="auto"/>
              <w:jc w:val="center"/>
              <w:rPr>
                <w:b/>
                <w:bCs/>
                <w:lang w:val="es-MX" w:eastAsia="es-MX"/>
              </w:rPr>
            </w:pPr>
            <w:r w:rsidRPr="003147E7">
              <w:rPr>
                <w:b/>
                <w:bCs/>
                <w:lang w:val="es-MX" w:eastAsia="es-MX"/>
              </w:rPr>
              <w:t>DE</w:t>
            </w:r>
          </w:p>
        </w:tc>
        <w:tc>
          <w:tcPr>
            <w:tcW w:w="1890" w:type="dxa"/>
            <w:vMerge/>
            <w:tcBorders>
              <w:left w:val="single" w:sz="4" w:space="0" w:color="auto"/>
              <w:right w:val="single" w:sz="4" w:space="0" w:color="auto"/>
            </w:tcBorders>
            <w:shd w:val="clear" w:color="auto" w:fill="auto"/>
            <w:noWrap/>
            <w:vAlign w:val="center"/>
          </w:tcPr>
          <w:p w:rsidR="00124819" w:rsidRPr="003147E7" w:rsidRDefault="00124819" w:rsidP="003147E7">
            <w:pPr>
              <w:spacing w:line="360" w:lineRule="auto"/>
              <w:jc w:val="center"/>
              <w:rPr>
                <w:b/>
                <w:bCs/>
                <w:lang w:val="es-MX" w:eastAsia="es-MX"/>
              </w:rPr>
            </w:pPr>
          </w:p>
        </w:tc>
      </w:tr>
      <w:tr w:rsidR="00124819" w:rsidRPr="003147E7" w:rsidTr="00777783">
        <w:trPr>
          <w:trHeight w:val="480"/>
          <w:jc w:val="center"/>
        </w:trPr>
        <w:tc>
          <w:tcPr>
            <w:tcW w:w="1001" w:type="dxa"/>
            <w:vMerge/>
            <w:tcBorders>
              <w:left w:val="single" w:sz="4" w:space="0" w:color="auto"/>
              <w:bottom w:val="single" w:sz="4" w:space="0" w:color="auto"/>
              <w:right w:val="single" w:sz="4" w:space="0" w:color="auto"/>
            </w:tcBorders>
            <w:shd w:val="clear" w:color="auto" w:fill="auto"/>
            <w:vAlign w:val="center"/>
          </w:tcPr>
          <w:p w:rsidR="00124819" w:rsidRPr="003147E7" w:rsidRDefault="00124819" w:rsidP="003147E7">
            <w:pPr>
              <w:spacing w:line="360" w:lineRule="auto"/>
              <w:jc w:val="center"/>
              <w:rPr>
                <w:b/>
                <w:bCs/>
                <w:lang w:val="es-MX" w:eastAsia="es-MX"/>
              </w:rPr>
            </w:pPr>
          </w:p>
        </w:tc>
        <w:tc>
          <w:tcPr>
            <w:tcW w:w="1011" w:type="dxa"/>
            <w:vMerge/>
            <w:tcBorders>
              <w:left w:val="single" w:sz="4" w:space="0" w:color="auto"/>
              <w:bottom w:val="single" w:sz="4" w:space="0" w:color="auto"/>
              <w:right w:val="single" w:sz="4" w:space="0" w:color="auto"/>
            </w:tcBorders>
            <w:shd w:val="clear" w:color="auto" w:fill="auto"/>
            <w:vAlign w:val="center"/>
          </w:tcPr>
          <w:p w:rsidR="00124819" w:rsidRPr="003147E7" w:rsidRDefault="00124819" w:rsidP="003147E7">
            <w:pPr>
              <w:spacing w:line="360" w:lineRule="auto"/>
              <w:jc w:val="center"/>
              <w:rPr>
                <w:b/>
                <w:bCs/>
                <w:lang w:val="es-MX" w:eastAsia="es-MX"/>
              </w:rPr>
            </w:pPr>
          </w:p>
        </w:tc>
        <w:tc>
          <w:tcPr>
            <w:tcW w:w="985" w:type="dxa"/>
            <w:tcBorders>
              <w:top w:val="single" w:sz="8" w:space="0" w:color="auto"/>
              <w:left w:val="single" w:sz="8" w:space="0" w:color="auto"/>
              <w:bottom w:val="single"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Nombre</w:t>
            </w:r>
          </w:p>
        </w:tc>
        <w:tc>
          <w:tcPr>
            <w:tcW w:w="1352" w:type="dxa"/>
            <w:tcBorders>
              <w:top w:val="single" w:sz="8" w:space="0" w:color="auto"/>
              <w:left w:val="nil"/>
              <w:bottom w:val="single" w:sz="4" w:space="0" w:color="auto"/>
              <w:right w:val="single" w:sz="8" w:space="0" w:color="auto"/>
            </w:tcBorders>
            <w:shd w:val="clear" w:color="auto" w:fill="auto"/>
            <w:vAlign w:val="center"/>
          </w:tcPr>
          <w:p w:rsidR="00124819" w:rsidRPr="003147E7" w:rsidRDefault="00124819" w:rsidP="003147E7">
            <w:pPr>
              <w:spacing w:line="360" w:lineRule="auto"/>
              <w:jc w:val="center"/>
              <w:rPr>
                <w:lang w:val="es-MX" w:eastAsia="es-MX"/>
              </w:rPr>
            </w:pPr>
            <w:r w:rsidRPr="003147E7">
              <w:rPr>
                <w:lang w:val="es-MX" w:eastAsia="es-MX"/>
              </w:rPr>
              <w:t>Concentración (µM)</w:t>
            </w:r>
          </w:p>
        </w:tc>
        <w:tc>
          <w:tcPr>
            <w:tcW w:w="991" w:type="dxa"/>
            <w:tcBorders>
              <w:top w:val="single" w:sz="8" w:space="0" w:color="auto"/>
              <w:left w:val="nil"/>
              <w:bottom w:val="single"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Nombre</w:t>
            </w:r>
          </w:p>
        </w:tc>
        <w:tc>
          <w:tcPr>
            <w:tcW w:w="1348" w:type="dxa"/>
            <w:tcBorders>
              <w:top w:val="single" w:sz="8" w:space="0" w:color="auto"/>
              <w:left w:val="nil"/>
              <w:bottom w:val="single" w:sz="4" w:space="0" w:color="auto"/>
              <w:right w:val="single" w:sz="8" w:space="0" w:color="auto"/>
            </w:tcBorders>
            <w:shd w:val="clear" w:color="auto" w:fill="auto"/>
            <w:vAlign w:val="center"/>
          </w:tcPr>
          <w:p w:rsidR="00124819" w:rsidRPr="003147E7" w:rsidRDefault="00124819" w:rsidP="003147E7">
            <w:pPr>
              <w:spacing w:line="360" w:lineRule="auto"/>
              <w:jc w:val="center"/>
              <w:rPr>
                <w:lang w:val="es-MX" w:eastAsia="es-MX"/>
              </w:rPr>
            </w:pPr>
            <w:r w:rsidRPr="003147E7">
              <w:rPr>
                <w:lang w:val="es-MX" w:eastAsia="es-MX"/>
              </w:rPr>
              <w:t>Concentración (µM)</w:t>
            </w:r>
          </w:p>
        </w:tc>
        <w:tc>
          <w:tcPr>
            <w:tcW w:w="991" w:type="dxa"/>
            <w:tcBorders>
              <w:top w:val="single" w:sz="8" w:space="0" w:color="auto"/>
              <w:left w:val="nil"/>
              <w:bottom w:val="single"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Nombre</w:t>
            </w:r>
          </w:p>
        </w:tc>
        <w:tc>
          <w:tcPr>
            <w:tcW w:w="1349" w:type="dxa"/>
            <w:tcBorders>
              <w:top w:val="single" w:sz="8" w:space="0" w:color="auto"/>
              <w:left w:val="nil"/>
              <w:bottom w:val="single" w:sz="4" w:space="0" w:color="auto"/>
              <w:right w:val="single" w:sz="8" w:space="0" w:color="auto"/>
            </w:tcBorders>
            <w:shd w:val="clear" w:color="auto" w:fill="auto"/>
            <w:vAlign w:val="center"/>
          </w:tcPr>
          <w:p w:rsidR="00124819" w:rsidRPr="003147E7" w:rsidRDefault="00124819" w:rsidP="003147E7">
            <w:pPr>
              <w:spacing w:line="360" w:lineRule="auto"/>
              <w:jc w:val="center"/>
              <w:rPr>
                <w:lang w:val="es-MX" w:eastAsia="es-MX"/>
              </w:rPr>
            </w:pPr>
            <w:r w:rsidRPr="003147E7">
              <w:rPr>
                <w:lang w:val="es-MX" w:eastAsia="es-MX"/>
              </w:rPr>
              <w:t>Concentración (µM)</w:t>
            </w:r>
          </w:p>
        </w:tc>
        <w:tc>
          <w:tcPr>
            <w:tcW w:w="1890" w:type="dxa"/>
            <w:vMerge/>
            <w:tcBorders>
              <w:left w:val="single" w:sz="4" w:space="0" w:color="auto"/>
              <w:bottom w:val="single" w:sz="4" w:space="0" w:color="000000"/>
              <w:right w:val="single" w:sz="4" w:space="0" w:color="auto"/>
            </w:tcBorders>
            <w:shd w:val="clear" w:color="auto" w:fill="auto"/>
            <w:vAlign w:val="center"/>
          </w:tcPr>
          <w:p w:rsidR="00124819" w:rsidRPr="003147E7" w:rsidRDefault="00124819" w:rsidP="003147E7">
            <w:pPr>
              <w:spacing w:line="360" w:lineRule="auto"/>
              <w:jc w:val="center"/>
              <w:rPr>
                <w:b/>
                <w:bCs/>
                <w:lang w:val="es-MX" w:eastAsia="es-MX"/>
              </w:rPr>
            </w:pPr>
          </w:p>
        </w:tc>
      </w:tr>
      <w:tr w:rsidR="00BD426E" w:rsidRPr="003147E7" w:rsidTr="00777783">
        <w:trPr>
          <w:trHeight w:val="240"/>
          <w:jc w:val="center"/>
        </w:trPr>
        <w:tc>
          <w:tcPr>
            <w:tcW w:w="1001" w:type="dxa"/>
            <w:vMerge w:val="restart"/>
            <w:tcBorders>
              <w:top w:val="nil"/>
              <w:left w:val="single" w:sz="4" w:space="0" w:color="auto"/>
              <w:bottom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i/>
                <w:lang w:val="es-MX" w:eastAsia="es-MX"/>
              </w:rPr>
            </w:pPr>
            <w:r w:rsidRPr="003147E7">
              <w:rPr>
                <w:i/>
                <w:lang w:val="es-MX" w:eastAsia="es-MX"/>
              </w:rPr>
              <w:t>Bactris gasipaes</w:t>
            </w:r>
          </w:p>
        </w:tc>
        <w:tc>
          <w:tcPr>
            <w:tcW w:w="1011" w:type="dxa"/>
            <w:vMerge w:val="restart"/>
            <w:tcBorders>
              <w:top w:val="nil"/>
              <w:left w:val="single" w:sz="4" w:space="0" w:color="auto"/>
              <w:bottom w:val="single" w:sz="4" w:space="0" w:color="auto"/>
              <w:right w:val="nil"/>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I</w:t>
            </w:r>
          </w:p>
        </w:tc>
        <w:tc>
          <w:tcPr>
            <w:tcW w:w="985" w:type="dxa"/>
            <w:vMerge w:val="restart"/>
            <w:tcBorders>
              <w:top w:val="nil"/>
              <w:left w:val="single" w:sz="8" w:space="0" w:color="auto"/>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Picloram</w:t>
            </w:r>
          </w:p>
        </w:tc>
        <w:tc>
          <w:tcPr>
            <w:tcW w:w="1352" w:type="dxa"/>
            <w:vMerge w:val="restart"/>
            <w:tcBorders>
              <w:top w:val="nil"/>
              <w:left w:val="single" w:sz="4" w:space="0" w:color="auto"/>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300</w:t>
            </w:r>
          </w:p>
        </w:tc>
        <w:tc>
          <w:tcPr>
            <w:tcW w:w="991" w:type="dxa"/>
            <w:vMerge w:val="restart"/>
            <w:tcBorders>
              <w:top w:val="nil"/>
              <w:left w:val="single" w:sz="8" w:space="0" w:color="auto"/>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Picloram</w:t>
            </w:r>
          </w:p>
        </w:tc>
        <w:tc>
          <w:tcPr>
            <w:tcW w:w="1348" w:type="dxa"/>
            <w:vMerge w:val="restart"/>
            <w:tcBorders>
              <w:top w:val="nil"/>
              <w:left w:val="single" w:sz="4" w:space="0" w:color="auto"/>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300</w:t>
            </w:r>
          </w:p>
        </w:tc>
        <w:tc>
          <w:tcPr>
            <w:tcW w:w="991" w:type="dxa"/>
            <w:tcBorders>
              <w:top w:val="nil"/>
              <w:left w:val="nil"/>
              <w:bottom w:val="dotted"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49" w:type="dxa"/>
            <w:tcBorders>
              <w:top w:val="nil"/>
              <w:left w:val="nil"/>
              <w:bottom w:val="dotted"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40</w:t>
            </w:r>
          </w:p>
        </w:tc>
        <w:tc>
          <w:tcPr>
            <w:tcW w:w="1890" w:type="dxa"/>
            <w:vMerge w:val="restart"/>
            <w:tcBorders>
              <w:top w:val="nil"/>
              <w:left w:val="nil"/>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 xml:space="preserve">Steinmacher </w:t>
            </w:r>
            <w:r w:rsidRPr="003147E7">
              <w:rPr>
                <w:i/>
                <w:lang w:val="es-MX" w:eastAsia="es-MX"/>
              </w:rPr>
              <w:t>et al</w:t>
            </w:r>
            <w:r w:rsidRPr="003147E7">
              <w:rPr>
                <w:lang w:val="es-MX" w:eastAsia="es-MX"/>
              </w:rPr>
              <w:t>. (2007a)</w:t>
            </w:r>
          </w:p>
        </w:tc>
      </w:tr>
      <w:tr w:rsidR="00BD426E" w:rsidRPr="003147E7" w:rsidTr="00777783">
        <w:trPr>
          <w:trHeight w:val="240"/>
          <w:jc w:val="center"/>
        </w:trPr>
        <w:tc>
          <w:tcPr>
            <w:tcW w:w="1001" w:type="dxa"/>
            <w:vMerge/>
            <w:tcBorders>
              <w:top w:val="nil"/>
              <w:left w:val="single" w:sz="4" w:space="0" w:color="auto"/>
              <w:bottom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1011" w:type="dxa"/>
            <w:vMerge/>
            <w:tcBorders>
              <w:top w:val="nil"/>
              <w:left w:val="single" w:sz="4" w:space="0" w:color="auto"/>
              <w:bottom w:val="single" w:sz="4" w:space="0" w:color="auto"/>
              <w:right w:val="nil"/>
            </w:tcBorders>
            <w:shd w:val="clear" w:color="auto" w:fill="auto"/>
            <w:vAlign w:val="center"/>
          </w:tcPr>
          <w:p w:rsidR="00BD426E" w:rsidRPr="003147E7" w:rsidRDefault="00BD426E" w:rsidP="003147E7">
            <w:pPr>
              <w:spacing w:line="360" w:lineRule="auto"/>
              <w:jc w:val="center"/>
              <w:rPr>
                <w:lang w:val="es-MX" w:eastAsia="es-MX"/>
              </w:rPr>
            </w:pPr>
          </w:p>
        </w:tc>
        <w:tc>
          <w:tcPr>
            <w:tcW w:w="985" w:type="dxa"/>
            <w:vMerge/>
            <w:tcBorders>
              <w:top w:val="nil"/>
              <w:left w:val="single" w:sz="8" w:space="0" w:color="auto"/>
              <w:bottom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1352" w:type="dxa"/>
            <w:vMerge/>
            <w:tcBorders>
              <w:top w:val="nil"/>
              <w:left w:val="single" w:sz="4" w:space="0" w:color="auto"/>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991" w:type="dxa"/>
            <w:vMerge/>
            <w:tcBorders>
              <w:top w:val="nil"/>
              <w:left w:val="single" w:sz="8" w:space="0" w:color="auto"/>
              <w:bottom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1348" w:type="dxa"/>
            <w:vMerge/>
            <w:tcBorders>
              <w:top w:val="nil"/>
              <w:left w:val="single" w:sz="4" w:space="0" w:color="auto"/>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991" w:type="dxa"/>
            <w:tcBorders>
              <w:top w:val="nil"/>
              <w:left w:val="nil"/>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2-ip</w:t>
            </w:r>
          </w:p>
        </w:tc>
        <w:tc>
          <w:tcPr>
            <w:tcW w:w="1349" w:type="dxa"/>
            <w:tcBorders>
              <w:top w:val="nil"/>
              <w:left w:val="nil"/>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10</w:t>
            </w:r>
          </w:p>
        </w:tc>
        <w:tc>
          <w:tcPr>
            <w:tcW w:w="1890" w:type="dxa"/>
            <w:vMerge/>
            <w:tcBorders>
              <w:top w:val="nil"/>
              <w:left w:val="nil"/>
              <w:bottom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r>
      <w:tr w:rsidR="00BD426E" w:rsidRPr="003147E7" w:rsidTr="00777783">
        <w:trPr>
          <w:trHeight w:val="240"/>
          <w:jc w:val="center"/>
        </w:trPr>
        <w:tc>
          <w:tcPr>
            <w:tcW w:w="1001" w:type="dxa"/>
            <w:vMerge w:val="restart"/>
            <w:tcBorders>
              <w:top w:val="nil"/>
              <w:left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i/>
                <w:lang w:val="es-MX" w:eastAsia="es-MX"/>
              </w:rPr>
            </w:pPr>
            <w:r w:rsidRPr="003147E7">
              <w:rPr>
                <w:i/>
                <w:lang w:val="es-MX" w:eastAsia="es-MX"/>
              </w:rPr>
              <w:t>Cocos nucifera</w:t>
            </w:r>
          </w:p>
        </w:tc>
        <w:tc>
          <w:tcPr>
            <w:tcW w:w="1011" w:type="dxa"/>
            <w:tcBorders>
              <w:top w:val="nil"/>
              <w:left w:val="nil"/>
              <w:bottom w:val="single" w:sz="4" w:space="0" w:color="auto"/>
              <w:right w:val="nil"/>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I</w:t>
            </w:r>
          </w:p>
        </w:tc>
        <w:tc>
          <w:tcPr>
            <w:tcW w:w="985" w:type="dxa"/>
            <w:tcBorders>
              <w:top w:val="nil"/>
              <w:left w:val="single" w:sz="8" w:space="0" w:color="auto"/>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52" w:type="dxa"/>
            <w:tcBorders>
              <w:top w:val="nil"/>
              <w:left w:val="nil"/>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200-300</w:t>
            </w:r>
          </w:p>
        </w:tc>
        <w:tc>
          <w:tcPr>
            <w:tcW w:w="991" w:type="dxa"/>
            <w:tcBorders>
              <w:top w:val="nil"/>
              <w:left w:val="nil"/>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48" w:type="dxa"/>
            <w:tcBorders>
              <w:top w:val="nil"/>
              <w:left w:val="nil"/>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150-200</w:t>
            </w:r>
          </w:p>
        </w:tc>
        <w:tc>
          <w:tcPr>
            <w:tcW w:w="991" w:type="dxa"/>
            <w:tcBorders>
              <w:top w:val="nil"/>
              <w:left w:val="nil"/>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BAP</w:t>
            </w:r>
          </w:p>
        </w:tc>
        <w:tc>
          <w:tcPr>
            <w:tcW w:w="1349" w:type="dxa"/>
            <w:tcBorders>
              <w:top w:val="nil"/>
              <w:left w:val="nil"/>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10</w:t>
            </w:r>
          </w:p>
        </w:tc>
        <w:tc>
          <w:tcPr>
            <w:tcW w:w="1890" w:type="dxa"/>
            <w:tcBorders>
              <w:top w:val="nil"/>
              <w:left w:val="nil"/>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 xml:space="preserve">Verdeil </w:t>
            </w:r>
            <w:r w:rsidRPr="003147E7">
              <w:rPr>
                <w:i/>
                <w:lang w:val="es-MX" w:eastAsia="es-MX"/>
              </w:rPr>
              <w:t>et al</w:t>
            </w:r>
            <w:r w:rsidRPr="003147E7">
              <w:rPr>
                <w:lang w:val="es-MX" w:eastAsia="es-MX"/>
              </w:rPr>
              <w:t>. (1994)</w:t>
            </w:r>
          </w:p>
        </w:tc>
      </w:tr>
      <w:tr w:rsidR="00BD426E" w:rsidRPr="003147E7" w:rsidTr="00777783">
        <w:trPr>
          <w:trHeight w:val="240"/>
          <w:jc w:val="center"/>
        </w:trPr>
        <w:tc>
          <w:tcPr>
            <w:tcW w:w="1001" w:type="dxa"/>
            <w:vMerge/>
            <w:tcBorders>
              <w:left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1011" w:type="dxa"/>
            <w:vMerge w:val="restart"/>
            <w:tcBorders>
              <w:top w:val="nil"/>
              <w:left w:val="single" w:sz="4" w:space="0" w:color="auto"/>
              <w:bottom w:val="single" w:sz="4" w:space="0" w:color="000000"/>
              <w:right w:val="nil"/>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P</w:t>
            </w:r>
          </w:p>
        </w:tc>
        <w:tc>
          <w:tcPr>
            <w:tcW w:w="985"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52" w:type="dxa"/>
            <w:vMerge w:val="restart"/>
            <w:tcBorders>
              <w:top w:val="single" w:sz="4" w:space="0" w:color="auto"/>
              <w:left w:val="single" w:sz="4" w:space="0" w:color="auto"/>
              <w:bottom w:val="single" w:sz="4" w:space="0" w:color="000000"/>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100</w:t>
            </w:r>
          </w:p>
        </w:tc>
        <w:tc>
          <w:tcPr>
            <w:tcW w:w="991" w:type="dxa"/>
            <w:tcBorders>
              <w:top w:val="single" w:sz="4" w:space="0" w:color="auto"/>
              <w:left w:val="nil"/>
              <w:bottom w:val="dotted"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48" w:type="dxa"/>
            <w:tcBorders>
              <w:top w:val="single" w:sz="4" w:space="0" w:color="auto"/>
              <w:left w:val="nil"/>
              <w:bottom w:val="dotted"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1</w:t>
            </w:r>
          </w:p>
        </w:tc>
        <w:tc>
          <w:tcPr>
            <w:tcW w:w="991" w:type="dxa"/>
            <w:tcBorders>
              <w:top w:val="single" w:sz="4" w:space="0" w:color="auto"/>
              <w:left w:val="nil"/>
              <w:bottom w:val="dotted"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49" w:type="dxa"/>
            <w:tcBorders>
              <w:top w:val="single" w:sz="4" w:space="0" w:color="auto"/>
              <w:left w:val="nil"/>
              <w:bottom w:val="dotted"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1</w:t>
            </w:r>
          </w:p>
        </w:tc>
        <w:tc>
          <w:tcPr>
            <w:tcW w:w="1890" w:type="dxa"/>
            <w:vMerge w:val="restart"/>
            <w:tcBorders>
              <w:top w:val="nil"/>
              <w:left w:val="nil"/>
              <w:bottom w:val="single" w:sz="4" w:space="0" w:color="000000"/>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 xml:space="preserve">Chan </w:t>
            </w:r>
            <w:r w:rsidRPr="003147E7">
              <w:rPr>
                <w:i/>
                <w:lang w:val="es-MX" w:eastAsia="es-MX"/>
              </w:rPr>
              <w:t>et al</w:t>
            </w:r>
            <w:r w:rsidRPr="003147E7">
              <w:rPr>
                <w:lang w:val="es-MX" w:eastAsia="es-MX"/>
              </w:rPr>
              <w:t>. (1998)</w:t>
            </w:r>
          </w:p>
        </w:tc>
      </w:tr>
      <w:tr w:rsidR="00BD426E" w:rsidRPr="003147E7" w:rsidTr="00777783">
        <w:trPr>
          <w:trHeight w:val="240"/>
          <w:jc w:val="center"/>
        </w:trPr>
        <w:tc>
          <w:tcPr>
            <w:tcW w:w="1001" w:type="dxa"/>
            <w:vMerge/>
            <w:tcBorders>
              <w:left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1011" w:type="dxa"/>
            <w:vMerge/>
            <w:tcBorders>
              <w:top w:val="nil"/>
              <w:left w:val="single" w:sz="4" w:space="0" w:color="auto"/>
              <w:bottom w:val="single" w:sz="4" w:space="0" w:color="000000"/>
              <w:right w:val="nil"/>
            </w:tcBorders>
            <w:shd w:val="clear" w:color="auto" w:fill="auto"/>
            <w:vAlign w:val="center"/>
          </w:tcPr>
          <w:p w:rsidR="00BD426E" w:rsidRPr="003147E7" w:rsidRDefault="00BD426E" w:rsidP="003147E7">
            <w:pPr>
              <w:spacing w:line="360" w:lineRule="auto"/>
              <w:jc w:val="center"/>
              <w:rPr>
                <w:lang w:val="es-MX" w:eastAsia="es-MX"/>
              </w:rPr>
            </w:pPr>
          </w:p>
        </w:tc>
        <w:tc>
          <w:tcPr>
            <w:tcW w:w="985" w:type="dxa"/>
            <w:vMerge/>
            <w:tcBorders>
              <w:top w:val="single" w:sz="4" w:space="0" w:color="auto"/>
              <w:left w:val="single" w:sz="8" w:space="0" w:color="auto"/>
              <w:bottom w:val="single" w:sz="4" w:space="0" w:color="000000"/>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1352" w:type="dxa"/>
            <w:vMerge/>
            <w:tcBorders>
              <w:top w:val="single" w:sz="4" w:space="0" w:color="auto"/>
              <w:left w:val="single" w:sz="4" w:space="0" w:color="auto"/>
              <w:bottom w:val="single" w:sz="4" w:space="0" w:color="000000"/>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991" w:type="dxa"/>
            <w:tcBorders>
              <w:top w:val="nil"/>
              <w:left w:val="nil"/>
              <w:bottom w:val="nil"/>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BAP</w:t>
            </w:r>
          </w:p>
        </w:tc>
        <w:tc>
          <w:tcPr>
            <w:tcW w:w="1348" w:type="dxa"/>
            <w:tcBorders>
              <w:top w:val="nil"/>
              <w:left w:val="nil"/>
              <w:bottom w:val="nil"/>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50</w:t>
            </w:r>
          </w:p>
        </w:tc>
        <w:tc>
          <w:tcPr>
            <w:tcW w:w="991" w:type="dxa"/>
            <w:tcBorders>
              <w:top w:val="nil"/>
              <w:left w:val="nil"/>
              <w:bottom w:val="nil"/>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BAP</w:t>
            </w:r>
          </w:p>
        </w:tc>
        <w:tc>
          <w:tcPr>
            <w:tcW w:w="1349" w:type="dxa"/>
            <w:tcBorders>
              <w:top w:val="nil"/>
              <w:left w:val="nil"/>
              <w:bottom w:val="nil"/>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50</w:t>
            </w:r>
          </w:p>
        </w:tc>
        <w:tc>
          <w:tcPr>
            <w:tcW w:w="1890" w:type="dxa"/>
            <w:vMerge/>
            <w:tcBorders>
              <w:top w:val="nil"/>
              <w:left w:val="nil"/>
              <w:bottom w:val="single" w:sz="4" w:space="0" w:color="000000"/>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r>
      <w:tr w:rsidR="00124819" w:rsidRPr="003147E7" w:rsidTr="00777783">
        <w:trPr>
          <w:trHeight w:val="240"/>
          <w:jc w:val="center"/>
        </w:trPr>
        <w:tc>
          <w:tcPr>
            <w:tcW w:w="1001" w:type="dxa"/>
            <w:vMerge/>
            <w:tcBorders>
              <w:left w:val="single" w:sz="4" w:space="0" w:color="auto"/>
              <w:right w:val="single" w:sz="4" w:space="0" w:color="auto"/>
            </w:tcBorders>
            <w:shd w:val="clear" w:color="auto" w:fill="auto"/>
            <w:vAlign w:val="center"/>
          </w:tcPr>
          <w:p w:rsidR="00124819" w:rsidRPr="003147E7" w:rsidRDefault="00124819" w:rsidP="003147E7">
            <w:pPr>
              <w:spacing w:line="360" w:lineRule="auto"/>
              <w:jc w:val="center"/>
              <w:rPr>
                <w:lang w:val="es-MX" w:eastAsia="es-MX"/>
              </w:rPr>
            </w:pPr>
          </w:p>
        </w:tc>
        <w:tc>
          <w:tcPr>
            <w:tcW w:w="1011" w:type="dxa"/>
            <w:vMerge w:val="restart"/>
            <w:tcBorders>
              <w:top w:val="nil"/>
              <w:left w:val="nil"/>
              <w:right w:val="nil"/>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P</w:t>
            </w:r>
          </w:p>
        </w:tc>
        <w:tc>
          <w:tcPr>
            <w:tcW w:w="985" w:type="dxa"/>
            <w:tcBorders>
              <w:top w:val="nil"/>
              <w:left w:val="single" w:sz="8" w:space="0" w:color="auto"/>
              <w:bottom w:val="dotted"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2,4-D</w:t>
            </w:r>
          </w:p>
        </w:tc>
        <w:tc>
          <w:tcPr>
            <w:tcW w:w="1352" w:type="dxa"/>
            <w:tcBorders>
              <w:top w:val="nil"/>
              <w:left w:val="nil"/>
              <w:bottom w:val="dotted" w:sz="4" w:space="0" w:color="auto"/>
              <w:right w:val="single" w:sz="8" w:space="0" w:color="auto"/>
            </w:tcBorders>
            <w:shd w:val="clear" w:color="auto" w:fill="auto"/>
            <w:vAlign w:val="center"/>
          </w:tcPr>
          <w:p w:rsidR="00124819" w:rsidRPr="003147E7" w:rsidRDefault="00124819" w:rsidP="003147E7">
            <w:pPr>
              <w:spacing w:line="360" w:lineRule="auto"/>
              <w:jc w:val="center"/>
              <w:rPr>
                <w:lang w:val="es-MX" w:eastAsia="es-MX"/>
              </w:rPr>
            </w:pPr>
            <w:r w:rsidRPr="003147E7">
              <w:rPr>
                <w:lang w:val="es-MX" w:eastAsia="es-MX"/>
              </w:rPr>
              <w:t>550</w:t>
            </w:r>
          </w:p>
        </w:tc>
        <w:tc>
          <w:tcPr>
            <w:tcW w:w="991" w:type="dxa"/>
            <w:tcBorders>
              <w:top w:val="single" w:sz="4" w:space="0" w:color="auto"/>
              <w:left w:val="nil"/>
              <w:bottom w:val="dotted"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2,4-D</w:t>
            </w:r>
          </w:p>
        </w:tc>
        <w:tc>
          <w:tcPr>
            <w:tcW w:w="1348" w:type="dxa"/>
            <w:tcBorders>
              <w:top w:val="single" w:sz="4" w:space="0" w:color="auto"/>
              <w:left w:val="nil"/>
              <w:bottom w:val="dotted" w:sz="4" w:space="0" w:color="auto"/>
              <w:right w:val="single" w:sz="8" w:space="0" w:color="auto"/>
            </w:tcBorders>
            <w:shd w:val="clear" w:color="auto" w:fill="auto"/>
            <w:vAlign w:val="center"/>
          </w:tcPr>
          <w:p w:rsidR="00124819" w:rsidRPr="003147E7" w:rsidRDefault="00124819" w:rsidP="003147E7">
            <w:pPr>
              <w:spacing w:line="360" w:lineRule="auto"/>
              <w:jc w:val="center"/>
              <w:rPr>
                <w:lang w:val="es-MX" w:eastAsia="es-MX"/>
              </w:rPr>
            </w:pPr>
            <w:r w:rsidRPr="003147E7">
              <w:rPr>
                <w:lang w:val="es-MX" w:eastAsia="es-MX"/>
              </w:rPr>
              <w:t>6</w:t>
            </w:r>
          </w:p>
        </w:tc>
        <w:tc>
          <w:tcPr>
            <w:tcW w:w="991" w:type="dxa"/>
            <w:tcBorders>
              <w:top w:val="single" w:sz="4" w:space="0" w:color="auto"/>
              <w:left w:val="nil"/>
              <w:bottom w:val="dotted"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2,4-D</w:t>
            </w:r>
          </w:p>
        </w:tc>
        <w:tc>
          <w:tcPr>
            <w:tcW w:w="1349" w:type="dxa"/>
            <w:tcBorders>
              <w:top w:val="single" w:sz="4" w:space="0" w:color="auto"/>
              <w:left w:val="single" w:sz="4" w:space="0" w:color="auto"/>
              <w:bottom w:val="dotted" w:sz="4" w:space="0" w:color="auto"/>
              <w:right w:val="single" w:sz="8" w:space="0" w:color="000000"/>
            </w:tcBorders>
            <w:shd w:val="clear" w:color="auto" w:fill="auto"/>
            <w:vAlign w:val="center"/>
          </w:tcPr>
          <w:p w:rsidR="00124819" w:rsidRPr="003147E7" w:rsidRDefault="00124819" w:rsidP="003147E7">
            <w:pPr>
              <w:spacing w:line="360" w:lineRule="auto"/>
              <w:jc w:val="center"/>
              <w:rPr>
                <w:lang w:val="es-MX" w:eastAsia="es-MX"/>
              </w:rPr>
            </w:pPr>
            <w:r w:rsidRPr="003147E7">
              <w:rPr>
                <w:lang w:val="es-MX" w:eastAsia="es-MX"/>
              </w:rPr>
              <w:t>6</w:t>
            </w:r>
          </w:p>
        </w:tc>
        <w:tc>
          <w:tcPr>
            <w:tcW w:w="1890" w:type="dxa"/>
            <w:vMerge w:val="restart"/>
            <w:tcBorders>
              <w:top w:val="nil"/>
              <w:left w:val="nil"/>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 xml:space="preserve">Azpeitia </w:t>
            </w:r>
            <w:r w:rsidRPr="003147E7">
              <w:rPr>
                <w:i/>
                <w:lang w:val="es-MX" w:eastAsia="es-MX"/>
              </w:rPr>
              <w:t>et al.</w:t>
            </w:r>
            <w:r w:rsidRPr="003147E7">
              <w:rPr>
                <w:lang w:val="es-MX" w:eastAsia="es-MX"/>
              </w:rPr>
              <w:t xml:space="preserve"> (2003)</w:t>
            </w:r>
          </w:p>
        </w:tc>
      </w:tr>
      <w:tr w:rsidR="00124819" w:rsidRPr="003147E7" w:rsidTr="00777783">
        <w:trPr>
          <w:trHeight w:val="240"/>
          <w:jc w:val="center"/>
        </w:trPr>
        <w:tc>
          <w:tcPr>
            <w:tcW w:w="1001" w:type="dxa"/>
            <w:vMerge/>
            <w:tcBorders>
              <w:left w:val="single" w:sz="4" w:space="0" w:color="auto"/>
              <w:right w:val="single" w:sz="4" w:space="0" w:color="auto"/>
            </w:tcBorders>
            <w:shd w:val="clear" w:color="auto" w:fill="auto"/>
            <w:vAlign w:val="center"/>
          </w:tcPr>
          <w:p w:rsidR="00124819" w:rsidRPr="003147E7" w:rsidRDefault="00124819" w:rsidP="003147E7">
            <w:pPr>
              <w:spacing w:line="360" w:lineRule="auto"/>
              <w:jc w:val="center"/>
              <w:rPr>
                <w:lang w:val="es-MX" w:eastAsia="es-MX"/>
              </w:rPr>
            </w:pPr>
          </w:p>
        </w:tc>
        <w:tc>
          <w:tcPr>
            <w:tcW w:w="1011" w:type="dxa"/>
            <w:vMerge/>
            <w:tcBorders>
              <w:left w:val="nil"/>
              <w:bottom w:val="single" w:sz="4" w:space="0" w:color="auto"/>
              <w:right w:val="nil"/>
            </w:tcBorders>
            <w:shd w:val="clear" w:color="auto" w:fill="auto"/>
            <w:noWrap/>
            <w:vAlign w:val="center"/>
          </w:tcPr>
          <w:p w:rsidR="00124819" w:rsidRPr="003147E7" w:rsidRDefault="00124819" w:rsidP="003147E7">
            <w:pPr>
              <w:spacing w:line="360" w:lineRule="auto"/>
              <w:jc w:val="center"/>
              <w:rPr>
                <w:lang w:val="es-MX" w:eastAsia="es-MX"/>
              </w:rPr>
            </w:pPr>
          </w:p>
        </w:tc>
        <w:tc>
          <w:tcPr>
            <w:tcW w:w="985" w:type="dxa"/>
            <w:tcBorders>
              <w:top w:val="dotted" w:sz="4" w:space="0" w:color="auto"/>
              <w:left w:val="single" w:sz="8" w:space="0" w:color="auto"/>
              <w:bottom w:val="single"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HBr*</w:t>
            </w:r>
          </w:p>
        </w:tc>
        <w:tc>
          <w:tcPr>
            <w:tcW w:w="1352" w:type="dxa"/>
            <w:tcBorders>
              <w:top w:val="dotted" w:sz="4" w:space="0" w:color="auto"/>
              <w:left w:val="nil"/>
              <w:bottom w:val="single" w:sz="4" w:space="0" w:color="auto"/>
              <w:right w:val="single" w:sz="8" w:space="0" w:color="auto"/>
            </w:tcBorders>
            <w:shd w:val="clear" w:color="auto" w:fill="auto"/>
            <w:vAlign w:val="center"/>
          </w:tcPr>
          <w:p w:rsidR="00124819" w:rsidRPr="003147E7" w:rsidRDefault="00124819" w:rsidP="003147E7">
            <w:pPr>
              <w:spacing w:line="360" w:lineRule="auto"/>
              <w:jc w:val="center"/>
              <w:rPr>
                <w:lang w:val="es-MX" w:eastAsia="es-MX"/>
              </w:rPr>
            </w:pPr>
            <w:r w:rsidRPr="003147E7">
              <w:rPr>
                <w:lang w:val="es-MX" w:eastAsia="es-MX"/>
              </w:rPr>
              <w:t>0,01-0,1</w:t>
            </w:r>
          </w:p>
        </w:tc>
        <w:tc>
          <w:tcPr>
            <w:tcW w:w="991" w:type="dxa"/>
            <w:tcBorders>
              <w:top w:val="dotted" w:sz="4" w:space="0" w:color="auto"/>
              <w:left w:val="nil"/>
              <w:bottom w:val="single"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BAP</w:t>
            </w:r>
          </w:p>
        </w:tc>
        <w:tc>
          <w:tcPr>
            <w:tcW w:w="1348" w:type="dxa"/>
            <w:tcBorders>
              <w:top w:val="dotted" w:sz="4" w:space="0" w:color="auto"/>
              <w:left w:val="nil"/>
              <w:bottom w:val="single" w:sz="4" w:space="0" w:color="auto"/>
              <w:right w:val="single" w:sz="8" w:space="0" w:color="auto"/>
            </w:tcBorders>
            <w:shd w:val="clear" w:color="auto" w:fill="auto"/>
            <w:vAlign w:val="center"/>
          </w:tcPr>
          <w:p w:rsidR="00124819" w:rsidRPr="003147E7" w:rsidRDefault="00124819" w:rsidP="003147E7">
            <w:pPr>
              <w:spacing w:line="360" w:lineRule="auto"/>
              <w:jc w:val="center"/>
              <w:rPr>
                <w:lang w:val="es-MX" w:eastAsia="es-MX"/>
              </w:rPr>
            </w:pPr>
            <w:r w:rsidRPr="003147E7">
              <w:rPr>
                <w:lang w:val="es-MX" w:eastAsia="es-MX"/>
              </w:rPr>
              <w:t>300</w:t>
            </w:r>
          </w:p>
        </w:tc>
        <w:tc>
          <w:tcPr>
            <w:tcW w:w="991" w:type="dxa"/>
            <w:tcBorders>
              <w:top w:val="dotted" w:sz="4" w:space="0" w:color="auto"/>
              <w:left w:val="nil"/>
              <w:bottom w:val="single"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BAP</w:t>
            </w:r>
          </w:p>
        </w:tc>
        <w:tc>
          <w:tcPr>
            <w:tcW w:w="1349" w:type="dxa"/>
            <w:tcBorders>
              <w:top w:val="dotted" w:sz="4" w:space="0" w:color="auto"/>
              <w:left w:val="single" w:sz="4" w:space="0" w:color="auto"/>
              <w:bottom w:val="single" w:sz="4" w:space="0" w:color="auto"/>
              <w:right w:val="single" w:sz="8" w:space="0" w:color="000000"/>
            </w:tcBorders>
            <w:shd w:val="clear" w:color="auto" w:fill="auto"/>
            <w:vAlign w:val="center"/>
          </w:tcPr>
          <w:p w:rsidR="00124819" w:rsidRPr="003147E7" w:rsidRDefault="00124819" w:rsidP="003147E7">
            <w:pPr>
              <w:spacing w:line="360" w:lineRule="auto"/>
              <w:jc w:val="center"/>
              <w:rPr>
                <w:lang w:val="es-MX" w:eastAsia="es-MX"/>
              </w:rPr>
            </w:pPr>
            <w:r w:rsidRPr="003147E7">
              <w:rPr>
                <w:lang w:val="es-MX" w:eastAsia="es-MX"/>
              </w:rPr>
              <w:t>300</w:t>
            </w:r>
          </w:p>
        </w:tc>
        <w:tc>
          <w:tcPr>
            <w:tcW w:w="1890" w:type="dxa"/>
            <w:vMerge/>
            <w:tcBorders>
              <w:left w:val="nil"/>
              <w:bottom w:val="single"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p>
        </w:tc>
      </w:tr>
      <w:tr w:rsidR="00BD426E" w:rsidRPr="003147E7" w:rsidTr="00777783">
        <w:trPr>
          <w:trHeight w:val="240"/>
          <w:jc w:val="center"/>
        </w:trPr>
        <w:tc>
          <w:tcPr>
            <w:tcW w:w="1001" w:type="dxa"/>
            <w:vMerge/>
            <w:tcBorders>
              <w:left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1011" w:type="dxa"/>
            <w:vMerge w:val="restart"/>
            <w:tcBorders>
              <w:top w:val="nil"/>
              <w:left w:val="single" w:sz="4" w:space="0" w:color="auto"/>
              <w:right w:val="nil"/>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P</w:t>
            </w:r>
          </w:p>
        </w:tc>
        <w:tc>
          <w:tcPr>
            <w:tcW w:w="985" w:type="dxa"/>
            <w:vMerge w:val="restart"/>
            <w:tcBorders>
              <w:top w:val="nil"/>
              <w:left w:val="single" w:sz="8"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52" w:type="dxa"/>
            <w:vMerge w:val="restart"/>
            <w:tcBorders>
              <w:top w:val="nil"/>
              <w:left w:val="nil"/>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600</w:t>
            </w:r>
          </w:p>
        </w:tc>
        <w:tc>
          <w:tcPr>
            <w:tcW w:w="991" w:type="dxa"/>
            <w:vMerge w:val="restart"/>
            <w:tcBorders>
              <w:top w:val="nil"/>
              <w:left w:val="single" w:sz="8"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48" w:type="dxa"/>
            <w:vMerge w:val="restart"/>
            <w:tcBorders>
              <w:top w:val="nil"/>
              <w:left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600</w:t>
            </w:r>
          </w:p>
        </w:tc>
        <w:tc>
          <w:tcPr>
            <w:tcW w:w="991" w:type="dxa"/>
            <w:tcBorders>
              <w:top w:val="nil"/>
              <w:left w:val="nil"/>
              <w:bottom w:val="dotted"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49" w:type="dxa"/>
            <w:tcBorders>
              <w:top w:val="nil"/>
              <w:left w:val="nil"/>
              <w:bottom w:val="dotted"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6</w:t>
            </w:r>
          </w:p>
        </w:tc>
        <w:tc>
          <w:tcPr>
            <w:tcW w:w="1890" w:type="dxa"/>
            <w:vMerge w:val="restart"/>
            <w:tcBorders>
              <w:top w:val="nil"/>
              <w:left w:val="nil"/>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 xml:space="preserve">Pérez-Núñez </w:t>
            </w:r>
            <w:r w:rsidRPr="003147E7">
              <w:rPr>
                <w:i/>
                <w:lang w:val="es-MX" w:eastAsia="es-MX"/>
              </w:rPr>
              <w:t>et al</w:t>
            </w:r>
            <w:r w:rsidRPr="003147E7">
              <w:rPr>
                <w:lang w:val="es-MX" w:eastAsia="es-MX"/>
              </w:rPr>
              <w:t>. (2006)</w:t>
            </w:r>
          </w:p>
        </w:tc>
      </w:tr>
      <w:tr w:rsidR="00BD426E" w:rsidRPr="003147E7" w:rsidTr="00777783">
        <w:trPr>
          <w:trHeight w:val="240"/>
          <w:jc w:val="center"/>
        </w:trPr>
        <w:tc>
          <w:tcPr>
            <w:tcW w:w="1001" w:type="dxa"/>
            <w:vMerge/>
            <w:tcBorders>
              <w:left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1011" w:type="dxa"/>
            <w:vMerge/>
            <w:tcBorders>
              <w:left w:val="single" w:sz="4" w:space="0" w:color="auto"/>
              <w:bottom w:val="single" w:sz="4" w:space="0" w:color="auto"/>
              <w:right w:val="nil"/>
            </w:tcBorders>
            <w:shd w:val="clear" w:color="auto" w:fill="auto"/>
            <w:noWrap/>
            <w:vAlign w:val="center"/>
          </w:tcPr>
          <w:p w:rsidR="00BD426E" w:rsidRPr="003147E7" w:rsidRDefault="00BD426E" w:rsidP="003147E7">
            <w:pPr>
              <w:spacing w:line="360" w:lineRule="auto"/>
              <w:jc w:val="center"/>
              <w:rPr>
                <w:lang w:val="es-MX" w:eastAsia="es-MX"/>
              </w:rPr>
            </w:pPr>
          </w:p>
        </w:tc>
        <w:tc>
          <w:tcPr>
            <w:tcW w:w="985" w:type="dxa"/>
            <w:vMerge/>
            <w:tcBorders>
              <w:left w:val="single" w:sz="8" w:space="0" w:color="auto"/>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p>
        </w:tc>
        <w:tc>
          <w:tcPr>
            <w:tcW w:w="1352" w:type="dxa"/>
            <w:vMerge/>
            <w:tcBorders>
              <w:left w:val="nil"/>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991" w:type="dxa"/>
            <w:vMerge/>
            <w:tcBorders>
              <w:left w:val="single" w:sz="8" w:space="0" w:color="auto"/>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p>
        </w:tc>
        <w:tc>
          <w:tcPr>
            <w:tcW w:w="1348" w:type="dxa"/>
            <w:vMerge/>
            <w:tcBorders>
              <w:left w:val="single" w:sz="4" w:space="0" w:color="auto"/>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991" w:type="dxa"/>
            <w:tcBorders>
              <w:top w:val="nil"/>
              <w:left w:val="nil"/>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BAP</w:t>
            </w:r>
          </w:p>
        </w:tc>
        <w:tc>
          <w:tcPr>
            <w:tcW w:w="1349" w:type="dxa"/>
            <w:tcBorders>
              <w:top w:val="nil"/>
              <w:left w:val="nil"/>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300</w:t>
            </w:r>
          </w:p>
        </w:tc>
        <w:tc>
          <w:tcPr>
            <w:tcW w:w="1890" w:type="dxa"/>
            <w:vMerge/>
            <w:tcBorders>
              <w:left w:val="nil"/>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p>
        </w:tc>
      </w:tr>
      <w:tr w:rsidR="00BD426E" w:rsidRPr="003147E7" w:rsidTr="00777783">
        <w:trPr>
          <w:trHeight w:val="357"/>
          <w:jc w:val="center"/>
        </w:trPr>
        <w:tc>
          <w:tcPr>
            <w:tcW w:w="1001" w:type="dxa"/>
            <w:vMerge/>
            <w:tcBorders>
              <w:left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1011" w:type="dxa"/>
            <w:tcBorders>
              <w:top w:val="nil"/>
              <w:left w:val="single" w:sz="4" w:space="0" w:color="auto"/>
              <w:bottom w:val="single" w:sz="4" w:space="0" w:color="auto"/>
              <w:right w:val="nil"/>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O</w:t>
            </w:r>
          </w:p>
        </w:tc>
        <w:tc>
          <w:tcPr>
            <w:tcW w:w="985" w:type="dxa"/>
            <w:tcBorders>
              <w:top w:val="single" w:sz="4" w:space="0" w:color="auto"/>
              <w:left w:val="single" w:sz="8" w:space="0" w:color="auto"/>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52" w:type="dxa"/>
            <w:tcBorders>
              <w:top w:val="single" w:sz="4" w:space="0" w:color="auto"/>
              <w:left w:val="nil"/>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100</w:t>
            </w:r>
          </w:p>
        </w:tc>
        <w:tc>
          <w:tcPr>
            <w:tcW w:w="991" w:type="dxa"/>
            <w:tcBorders>
              <w:top w:val="nil"/>
              <w:left w:val="single" w:sz="8" w:space="0" w:color="auto"/>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ABA</w:t>
            </w:r>
          </w:p>
        </w:tc>
        <w:tc>
          <w:tcPr>
            <w:tcW w:w="1348" w:type="dxa"/>
            <w:tcBorders>
              <w:top w:val="nil"/>
              <w:left w:val="single" w:sz="4" w:space="0" w:color="auto"/>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5</w:t>
            </w:r>
          </w:p>
        </w:tc>
        <w:tc>
          <w:tcPr>
            <w:tcW w:w="2340" w:type="dxa"/>
            <w:gridSpan w:val="2"/>
            <w:tcBorders>
              <w:top w:val="single" w:sz="4" w:space="0" w:color="auto"/>
              <w:left w:val="nil"/>
              <w:bottom w:val="single" w:sz="4" w:space="0" w:color="auto"/>
              <w:right w:val="single" w:sz="8"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NO</w:t>
            </w:r>
          </w:p>
        </w:tc>
        <w:tc>
          <w:tcPr>
            <w:tcW w:w="1890" w:type="dxa"/>
            <w:tcBorders>
              <w:top w:val="nil"/>
              <w:left w:val="nil"/>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 xml:space="preserve">Perera </w:t>
            </w:r>
            <w:r w:rsidRPr="003147E7">
              <w:rPr>
                <w:i/>
                <w:lang w:val="es-MX" w:eastAsia="es-MX"/>
              </w:rPr>
              <w:t>et al.</w:t>
            </w:r>
            <w:r w:rsidRPr="003147E7">
              <w:rPr>
                <w:lang w:val="es-MX" w:eastAsia="es-MX"/>
              </w:rPr>
              <w:t xml:space="preserve"> (2007)</w:t>
            </w:r>
          </w:p>
        </w:tc>
      </w:tr>
      <w:tr w:rsidR="00BD426E" w:rsidRPr="003147E7" w:rsidTr="00777783">
        <w:trPr>
          <w:trHeight w:val="240"/>
          <w:jc w:val="center"/>
        </w:trPr>
        <w:tc>
          <w:tcPr>
            <w:tcW w:w="1001" w:type="dxa"/>
            <w:vMerge/>
            <w:tcBorders>
              <w:left w:val="single" w:sz="4" w:space="0" w:color="auto"/>
              <w:right w:val="single" w:sz="4" w:space="0" w:color="auto"/>
            </w:tcBorders>
            <w:shd w:val="clear" w:color="auto" w:fill="CCCCCC"/>
            <w:vAlign w:val="center"/>
          </w:tcPr>
          <w:p w:rsidR="00BD426E" w:rsidRPr="003147E7" w:rsidRDefault="00BD426E" w:rsidP="003147E7">
            <w:pPr>
              <w:spacing w:line="360" w:lineRule="auto"/>
              <w:jc w:val="center"/>
              <w:rPr>
                <w:lang w:val="es-MX" w:eastAsia="es-MX"/>
              </w:rPr>
            </w:pPr>
          </w:p>
        </w:tc>
        <w:tc>
          <w:tcPr>
            <w:tcW w:w="1011" w:type="dxa"/>
            <w:vMerge w:val="restart"/>
            <w:tcBorders>
              <w:top w:val="nil"/>
              <w:left w:val="nil"/>
              <w:right w:val="nil"/>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O</w:t>
            </w:r>
          </w:p>
        </w:tc>
        <w:tc>
          <w:tcPr>
            <w:tcW w:w="985" w:type="dxa"/>
            <w:tcBorders>
              <w:top w:val="nil"/>
              <w:left w:val="single" w:sz="8" w:space="0" w:color="auto"/>
              <w:bottom w:val="dotted"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52" w:type="dxa"/>
            <w:tcBorders>
              <w:top w:val="nil"/>
              <w:left w:val="nil"/>
              <w:bottom w:val="dotted"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100</w:t>
            </w:r>
          </w:p>
        </w:tc>
        <w:tc>
          <w:tcPr>
            <w:tcW w:w="991" w:type="dxa"/>
            <w:vMerge w:val="restart"/>
            <w:tcBorders>
              <w:top w:val="nil"/>
              <w:left w:val="nil"/>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48" w:type="dxa"/>
            <w:vMerge w:val="restart"/>
            <w:tcBorders>
              <w:top w:val="nil"/>
              <w:left w:val="nil"/>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66</w:t>
            </w:r>
          </w:p>
        </w:tc>
        <w:tc>
          <w:tcPr>
            <w:tcW w:w="991" w:type="dxa"/>
            <w:tcBorders>
              <w:top w:val="single" w:sz="4" w:space="0" w:color="auto"/>
              <w:left w:val="nil"/>
              <w:bottom w:val="dotted"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BAP</w:t>
            </w:r>
          </w:p>
        </w:tc>
        <w:tc>
          <w:tcPr>
            <w:tcW w:w="1349" w:type="dxa"/>
            <w:tcBorders>
              <w:top w:val="single" w:sz="4" w:space="0" w:color="auto"/>
              <w:left w:val="nil"/>
              <w:bottom w:val="dotted"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5</w:t>
            </w:r>
          </w:p>
        </w:tc>
        <w:tc>
          <w:tcPr>
            <w:tcW w:w="1890" w:type="dxa"/>
            <w:vMerge w:val="restart"/>
            <w:tcBorders>
              <w:top w:val="nil"/>
              <w:left w:val="nil"/>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 xml:space="preserve">Perera </w:t>
            </w:r>
            <w:r w:rsidRPr="003147E7">
              <w:rPr>
                <w:i/>
                <w:lang w:val="es-MX" w:eastAsia="es-MX"/>
              </w:rPr>
              <w:t>et al.</w:t>
            </w:r>
            <w:r w:rsidRPr="003147E7">
              <w:rPr>
                <w:lang w:val="es-MX" w:eastAsia="es-MX"/>
              </w:rPr>
              <w:t xml:space="preserve"> (2009)</w:t>
            </w:r>
          </w:p>
        </w:tc>
      </w:tr>
      <w:tr w:rsidR="00BD426E" w:rsidRPr="003147E7" w:rsidTr="00777783">
        <w:trPr>
          <w:trHeight w:val="240"/>
          <w:jc w:val="center"/>
        </w:trPr>
        <w:tc>
          <w:tcPr>
            <w:tcW w:w="1001" w:type="dxa"/>
            <w:vMerge/>
            <w:tcBorders>
              <w:left w:val="single" w:sz="4" w:space="0" w:color="auto"/>
              <w:bottom w:val="single" w:sz="4" w:space="0" w:color="auto"/>
              <w:right w:val="single" w:sz="4" w:space="0" w:color="auto"/>
            </w:tcBorders>
            <w:shd w:val="clear" w:color="auto" w:fill="CCCCCC"/>
            <w:vAlign w:val="center"/>
          </w:tcPr>
          <w:p w:rsidR="00BD426E" w:rsidRPr="003147E7" w:rsidRDefault="00BD426E" w:rsidP="003147E7">
            <w:pPr>
              <w:spacing w:line="360" w:lineRule="auto"/>
              <w:jc w:val="center"/>
              <w:rPr>
                <w:lang w:val="es-MX" w:eastAsia="es-MX"/>
              </w:rPr>
            </w:pPr>
          </w:p>
        </w:tc>
        <w:tc>
          <w:tcPr>
            <w:tcW w:w="1011" w:type="dxa"/>
            <w:vMerge/>
            <w:tcBorders>
              <w:left w:val="nil"/>
              <w:bottom w:val="single" w:sz="4" w:space="0" w:color="auto"/>
              <w:right w:val="nil"/>
            </w:tcBorders>
            <w:shd w:val="clear" w:color="auto" w:fill="CCCCCC"/>
            <w:noWrap/>
            <w:vAlign w:val="center"/>
          </w:tcPr>
          <w:p w:rsidR="00BD426E" w:rsidRPr="003147E7" w:rsidRDefault="00BD426E" w:rsidP="003147E7">
            <w:pPr>
              <w:spacing w:line="360" w:lineRule="auto"/>
              <w:jc w:val="center"/>
              <w:rPr>
                <w:lang w:val="es-MX" w:eastAsia="es-MX"/>
              </w:rPr>
            </w:pPr>
          </w:p>
        </w:tc>
        <w:tc>
          <w:tcPr>
            <w:tcW w:w="985" w:type="dxa"/>
            <w:tcBorders>
              <w:top w:val="dotted" w:sz="4" w:space="0" w:color="auto"/>
              <w:left w:val="single" w:sz="8" w:space="0" w:color="auto"/>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TDZ</w:t>
            </w:r>
          </w:p>
        </w:tc>
        <w:tc>
          <w:tcPr>
            <w:tcW w:w="1352" w:type="dxa"/>
            <w:tcBorders>
              <w:top w:val="dotted" w:sz="4" w:space="0" w:color="auto"/>
              <w:left w:val="nil"/>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9</w:t>
            </w:r>
          </w:p>
        </w:tc>
        <w:tc>
          <w:tcPr>
            <w:tcW w:w="991" w:type="dxa"/>
            <w:vMerge/>
            <w:tcBorders>
              <w:left w:val="nil"/>
              <w:bottom w:val="single" w:sz="4" w:space="0" w:color="auto"/>
              <w:right w:val="single" w:sz="4" w:space="0" w:color="auto"/>
            </w:tcBorders>
            <w:shd w:val="clear" w:color="auto" w:fill="CCCCCC"/>
            <w:noWrap/>
            <w:vAlign w:val="center"/>
          </w:tcPr>
          <w:p w:rsidR="00BD426E" w:rsidRPr="003147E7" w:rsidRDefault="00BD426E" w:rsidP="003147E7">
            <w:pPr>
              <w:spacing w:line="360" w:lineRule="auto"/>
              <w:jc w:val="center"/>
              <w:rPr>
                <w:lang w:val="es-MX" w:eastAsia="es-MX"/>
              </w:rPr>
            </w:pPr>
          </w:p>
        </w:tc>
        <w:tc>
          <w:tcPr>
            <w:tcW w:w="1348" w:type="dxa"/>
            <w:vMerge/>
            <w:tcBorders>
              <w:left w:val="nil"/>
              <w:bottom w:val="single" w:sz="4" w:space="0" w:color="auto"/>
              <w:right w:val="single" w:sz="8" w:space="0" w:color="auto"/>
            </w:tcBorders>
            <w:shd w:val="clear" w:color="auto" w:fill="CCCCCC"/>
            <w:vAlign w:val="center"/>
          </w:tcPr>
          <w:p w:rsidR="00BD426E" w:rsidRPr="003147E7" w:rsidRDefault="00BD426E" w:rsidP="003147E7">
            <w:pPr>
              <w:spacing w:line="360" w:lineRule="auto"/>
              <w:jc w:val="center"/>
              <w:rPr>
                <w:lang w:val="es-MX" w:eastAsia="es-MX"/>
              </w:rPr>
            </w:pPr>
          </w:p>
        </w:tc>
        <w:tc>
          <w:tcPr>
            <w:tcW w:w="991" w:type="dxa"/>
            <w:tcBorders>
              <w:top w:val="dotted" w:sz="4" w:space="0" w:color="auto"/>
              <w:left w:val="nil"/>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2ip</w:t>
            </w:r>
          </w:p>
        </w:tc>
        <w:tc>
          <w:tcPr>
            <w:tcW w:w="1349" w:type="dxa"/>
            <w:tcBorders>
              <w:top w:val="dotted" w:sz="4" w:space="0" w:color="auto"/>
              <w:left w:val="nil"/>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5</w:t>
            </w:r>
          </w:p>
        </w:tc>
        <w:tc>
          <w:tcPr>
            <w:tcW w:w="1890" w:type="dxa"/>
            <w:vMerge/>
            <w:tcBorders>
              <w:left w:val="nil"/>
              <w:bottom w:val="single" w:sz="4" w:space="0" w:color="auto"/>
              <w:right w:val="single" w:sz="4" w:space="0" w:color="auto"/>
            </w:tcBorders>
            <w:shd w:val="clear" w:color="auto" w:fill="CCCCCC"/>
            <w:noWrap/>
            <w:vAlign w:val="center"/>
          </w:tcPr>
          <w:p w:rsidR="00BD426E" w:rsidRPr="003147E7" w:rsidRDefault="00BD426E" w:rsidP="003147E7">
            <w:pPr>
              <w:spacing w:line="360" w:lineRule="auto"/>
              <w:jc w:val="center"/>
              <w:rPr>
                <w:lang w:val="es-MX" w:eastAsia="es-MX"/>
              </w:rPr>
            </w:pPr>
          </w:p>
        </w:tc>
      </w:tr>
      <w:tr w:rsidR="00BD426E" w:rsidRPr="003147E7" w:rsidTr="00777783">
        <w:trPr>
          <w:trHeight w:val="240"/>
          <w:jc w:val="center"/>
        </w:trPr>
        <w:tc>
          <w:tcPr>
            <w:tcW w:w="1001" w:type="dxa"/>
            <w:vMerge w:val="restart"/>
            <w:tcBorders>
              <w:top w:val="nil"/>
              <w:left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i/>
                <w:lang w:val="es-MX" w:eastAsia="es-MX"/>
              </w:rPr>
            </w:pPr>
            <w:r w:rsidRPr="003147E7">
              <w:rPr>
                <w:i/>
                <w:lang w:val="es-MX" w:eastAsia="es-MX"/>
              </w:rPr>
              <w:lastRenderedPageBreak/>
              <w:t>Elaeis guineensis</w:t>
            </w:r>
          </w:p>
        </w:tc>
        <w:tc>
          <w:tcPr>
            <w:tcW w:w="1011" w:type="dxa"/>
            <w:vMerge w:val="restart"/>
            <w:tcBorders>
              <w:top w:val="nil"/>
              <w:left w:val="single" w:sz="4" w:space="0" w:color="auto"/>
              <w:bottom w:val="single" w:sz="4" w:space="0" w:color="000000"/>
              <w:right w:val="nil"/>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H</w:t>
            </w:r>
          </w:p>
        </w:tc>
        <w:tc>
          <w:tcPr>
            <w:tcW w:w="985" w:type="dxa"/>
            <w:tcBorders>
              <w:top w:val="single" w:sz="4" w:space="0" w:color="auto"/>
              <w:left w:val="single" w:sz="8" w:space="0" w:color="auto"/>
              <w:bottom w:val="dotted"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52" w:type="dxa"/>
            <w:tcBorders>
              <w:top w:val="single" w:sz="4" w:space="0" w:color="auto"/>
              <w:left w:val="single" w:sz="4" w:space="0" w:color="auto"/>
              <w:bottom w:val="dotted" w:sz="4" w:space="0" w:color="auto"/>
              <w:right w:val="single" w:sz="8" w:space="0" w:color="000000"/>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362-905</w:t>
            </w:r>
          </w:p>
        </w:tc>
        <w:tc>
          <w:tcPr>
            <w:tcW w:w="991" w:type="dxa"/>
            <w:tcBorders>
              <w:top w:val="nil"/>
              <w:left w:val="nil"/>
              <w:bottom w:val="dotted"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48" w:type="dxa"/>
            <w:tcBorders>
              <w:top w:val="nil"/>
              <w:left w:val="nil"/>
              <w:bottom w:val="dotted"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113,1-905</w:t>
            </w:r>
          </w:p>
        </w:tc>
        <w:tc>
          <w:tcPr>
            <w:tcW w:w="991" w:type="dxa"/>
            <w:tcBorders>
              <w:top w:val="nil"/>
              <w:left w:val="nil"/>
              <w:bottom w:val="dotted"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49" w:type="dxa"/>
            <w:tcBorders>
              <w:top w:val="nil"/>
              <w:left w:val="nil"/>
              <w:bottom w:val="dotted"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362-452,5</w:t>
            </w:r>
          </w:p>
        </w:tc>
        <w:tc>
          <w:tcPr>
            <w:tcW w:w="1890" w:type="dxa"/>
            <w:vMerge w:val="restart"/>
            <w:tcBorders>
              <w:top w:val="nil"/>
              <w:left w:val="nil"/>
              <w:bottom w:val="single" w:sz="4" w:space="0" w:color="000000"/>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proofErr w:type="gramStart"/>
            <w:r w:rsidRPr="003147E7">
              <w:rPr>
                <w:lang w:val="es-MX" w:eastAsia="es-MX"/>
              </w:rPr>
              <w:t>de</w:t>
            </w:r>
            <w:proofErr w:type="gramEnd"/>
            <w:r w:rsidRPr="003147E7">
              <w:rPr>
                <w:lang w:val="es-MX" w:eastAsia="es-MX"/>
              </w:rPr>
              <w:t xml:space="preserve"> Touchet </w:t>
            </w:r>
            <w:r w:rsidRPr="003147E7">
              <w:rPr>
                <w:i/>
                <w:lang w:val="es-MX" w:eastAsia="es-MX"/>
              </w:rPr>
              <w:t>et al</w:t>
            </w:r>
            <w:r w:rsidRPr="003147E7">
              <w:rPr>
                <w:lang w:val="es-MX" w:eastAsia="es-MX"/>
              </w:rPr>
              <w:t>. (1991)</w:t>
            </w:r>
          </w:p>
        </w:tc>
      </w:tr>
      <w:tr w:rsidR="00BD426E" w:rsidRPr="003147E7" w:rsidTr="00777783">
        <w:trPr>
          <w:trHeight w:val="240"/>
          <w:jc w:val="center"/>
        </w:trPr>
        <w:tc>
          <w:tcPr>
            <w:tcW w:w="1001" w:type="dxa"/>
            <w:vMerge/>
            <w:tcBorders>
              <w:left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1011" w:type="dxa"/>
            <w:vMerge/>
            <w:tcBorders>
              <w:top w:val="nil"/>
              <w:left w:val="single" w:sz="4" w:space="0" w:color="auto"/>
              <w:bottom w:val="single" w:sz="4" w:space="0" w:color="000000"/>
              <w:right w:val="nil"/>
            </w:tcBorders>
            <w:shd w:val="clear" w:color="auto" w:fill="auto"/>
            <w:vAlign w:val="center"/>
          </w:tcPr>
          <w:p w:rsidR="00BD426E" w:rsidRPr="003147E7" w:rsidRDefault="00BD426E" w:rsidP="003147E7">
            <w:pPr>
              <w:spacing w:line="360" w:lineRule="auto"/>
              <w:jc w:val="center"/>
              <w:rPr>
                <w:lang w:val="es-MX" w:eastAsia="es-MX"/>
              </w:rPr>
            </w:pPr>
          </w:p>
        </w:tc>
        <w:tc>
          <w:tcPr>
            <w:tcW w:w="985" w:type="dxa"/>
            <w:tcBorders>
              <w:top w:val="dotted" w:sz="4" w:space="0" w:color="auto"/>
              <w:left w:val="single" w:sz="8" w:space="0" w:color="auto"/>
              <w:bottom w:val="nil"/>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BAP</w:t>
            </w:r>
          </w:p>
        </w:tc>
        <w:tc>
          <w:tcPr>
            <w:tcW w:w="1352" w:type="dxa"/>
            <w:tcBorders>
              <w:top w:val="dotted" w:sz="4" w:space="0" w:color="auto"/>
              <w:left w:val="nil"/>
              <w:bottom w:val="nil"/>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4,4</w:t>
            </w:r>
          </w:p>
        </w:tc>
        <w:tc>
          <w:tcPr>
            <w:tcW w:w="991" w:type="dxa"/>
            <w:tcBorders>
              <w:top w:val="dotted" w:sz="4" w:space="0" w:color="auto"/>
              <w:left w:val="nil"/>
              <w:bottom w:val="nil"/>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BAP</w:t>
            </w:r>
          </w:p>
        </w:tc>
        <w:tc>
          <w:tcPr>
            <w:tcW w:w="1348" w:type="dxa"/>
            <w:tcBorders>
              <w:top w:val="dotted" w:sz="4" w:space="0" w:color="auto"/>
              <w:left w:val="nil"/>
              <w:bottom w:val="nil"/>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4,4</w:t>
            </w:r>
          </w:p>
        </w:tc>
        <w:tc>
          <w:tcPr>
            <w:tcW w:w="991" w:type="dxa"/>
            <w:tcBorders>
              <w:top w:val="dotted" w:sz="4" w:space="0" w:color="auto"/>
              <w:left w:val="nil"/>
              <w:bottom w:val="nil"/>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BAP</w:t>
            </w:r>
          </w:p>
        </w:tc>
        <w:tc>
          <w:tcPr>
            <w:tcW w:w="1349" w:type="dxa"/>
            <w:tcBorders>
              <w:top w:val="dotted" w:sz="4" w:space="0" w:color="auto"/>
              <w:left w:val="nil"/>
              <w:bottom w:val="nil"/>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4,4</w:t>
            </w:r>
          </w:p>
        </w:tc>
        <w:tc>
          <w:tcPr>
            <w:tcW w:w="1890" w:type="dxa"/>
            <w:vMerge/>
            <w:tcBorders>
              <w:top w:val="nil"/>
              <w:left w:val="nil"/>
              <w:bottom w:val="single" w:sz="4" w:space="0" w:color="000000"/>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r>
      <w:tr w:rsidR="00BD426E" w:rsidRPr="003147E7" w:rsidTr="00777783">
        <w:trPr>
          <w:trHeight w:val="240"/>
          <w:jc w:val="center"/>
        </w:trPr>
        <w:tc>
          <w:tcPr>
            <w:tcW w:w="1001" w:type="dxa"/>
            <w:vMerge/>
            <w:tcBorders>
              <w:left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1011" w:type="dxa"/>
            <w:vMerge w:val="restart"/>
            <w:tcBorders>
              <w:top w:val="nil"/>
              <w:left w:val="single" w:sz="4" w:space="0" w:color="auto"/>
              <w:bottom w:val="single" w:sz="4" w:space="0" w:color="auto"/>
              <w:right w:val="nil"/>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I</w:t>
            </w:r>
          </w:p>
        </w:tc>
        <w:tc>
          <w:tcPr>
            <w:tcW w:w="985"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52" w:type="dxa"/>
            <w:vMerge w:val="restart"/>
            <w:tcBorders>
              <w:top w:val="single" w:sz="4" w:space="0" w:color="auto"/>
              <w:left w:val="single" w:sz="4" w:space="0" w:color="auto"/>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475</w:t>
            </w:r>
          </w:p>
        </w:tc>
        <w:tc>
          <w:tcPr>
            <w:tcW w:w="991"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48" w:type="dxa"/>
            <w:vMerge w:val="restart"/>
            <w:tcBorders>
              <w:top w:val="single" w:sz="4" w:space="0" w:color="auto"/>
              <w:left w:val="single" w:sz="4" w:space="0" w:color="auto"/>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500</w:t>
            </w:r>
          </w:p>
        </w:tc>
        <w:tc>
          <w:tcPr>
            <w:tcW w:w="991" w:type="dxa"/>
            <w:tcBorders>
              <w:top w:val="single" w:sz="4" w:space="0" w:color="auto"/>
              <w:left w:val="nil"/>
              <w:bottom w:val="dotted"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ANA</w:t>
            </w:r>
          </w:p>
        </w:tc>
        <w:tc>
          <w:tcPr>
            <w:tcW w:w="1349" w:type="dxa"/>
            <w:tcBorders>
              <w:top w:val="single" w:sz="4" w:space="0" w:color="auto"/>
              <w:left w:val="nil"/>
              <w:bottom w:val="dotted"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15</w:t>
            </w:r>
          </w:p>
        </w:tc>
        <w:tc>
          <w:tcPr>
            <w:tcW w:w="1890" w:type="dxa"/>
            <w:vMerge w:val="restart"/>
            <w:tcBorders>
              <w:top w:val="nil"/>
              <w:left w:val="nil"/>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 xml:space="preserve">Teixeira </w:t>
            </w:r>
            <w:r w:rsidRPr="003147E7">
              <w:rPr>
                <w:i/>
                <w:lang w:val="es-MX" w:eastAsia="es-MX"/>
              </w:rPr>
              <w:t>et al.</w:t>
            </w:r>
            <w:r w:rsidRPr="003147E7">
              <w:rPr>
                <w:lang w:val="es-MX" w:eastAsia="es-MX"/>
              </w:rPr>
              <w:t xml:space="preserve"> (1994)</w:t>
            </w:r>
          </w:p>
        </w:tc>
      </w:tr>
      <w:tr w:rsidR="00BD426E" w:rsidRPr="003147E7" w:rsidTr="00777783">
        <w:trPr>
          <w:trHeight w:val="240"/>
          <w:jc w:val="center"/>
        </w:trPr>
        <w:tc>
          <w:tcPr>
            <w:tcW w:w="1001" w:type="dxa"/>
            <w:vMerge/>
            <w:tcBorders>
              <w:left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1011" w:type="dxa"/>
            <w:vMerge/>
            <w:tcBorders>
              <w:top w:val="nil"/>
              <w:left w:val="single" w:sz="4" w:space="0" w:color="auto"/>
              <w:bottom w:val="single" w:sz="4" w:space="0" w:color="auto"/>
              <w:right w:val="nil"/>
            </w:tcBorders>
            <w:shd w:val="clear" w:color="auto" w:fill="auto"/>
            <w:vAlign w:val="center"/>
          </w:tcPr>
          <w:p w:rsidR="00BD426E" w:rsidRPr="003147E7" w:rsidRDefault="00BD426E" w:rsidP="003147E7">
            <w:pPr>
              <w:spacing w:line="360" w:lineRule="auto"/>
              <w:jc w:val="center"/>
              <w:rPr>
                <w:lang w:val="es-MX" w:eastAsia="es-MX"/>
              </w:rPr>
            </w:pPr>
          </w:p>
        </w:tc>
        <w:tc>
          <w:tcPr>
            <w:tcW w:w="985" w:type="dxa"/>
            <w:vMerge/>
            <w:tcBorders>
              <w:top w:val="single" w:sz="4" w:space="0" w:color="auto"/>
              <w:left w:val="single" w:sz="8" w:space="0" w:color="auto"/>
              <w:bottom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1352" w:type="dxa"/>
            <w:vMerge/>
            <w:tcBorders>
              <w:top w:val="single" w:sz="4" w:space="0" w:color="auto"/>
              <w:left w:val="single" w:sz="4" w:space="0" w:color="auto"/>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991" w:type="dxa"/>
            <w:vMerge/>
            <w:tcBorders>
              <w:top w:val="single" w:sz="4" w:space="0" w:color="auto"/>
              <w:left w:val="single" w:sz="8" w:space="0" w:color="auto"/>
              <w:bottom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1348" w:type="dxa"/>
            <w:vMerge/>
            <w:tcBorders>
              <w:top w:val="single" w:sz="4" w:space="0" w:color="auto"/>
              <w:left w:val="single" w:sz="4" w:space="0" w:color="auto"/>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991" w:type="dxa"/>
            <w:tcBorders>
              <w:top w:val="nil"/>
              <w:left w:val="nil"/>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ABA</w:t>
            </w:r>
          </w:p>
        </w:tc>
        <w:tc>
          <w:tcPr>
            <w:tcW w:w="1349" w:type="dxa"/>
            <w:tcBorders>
              <w:top w:val="nil"/>
              <w:left w:val="nil"/>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2</w:t>
            </w:r>
          </w:p>
        </w:tc>
        <w:tc>
          <w:tcPr>
            <w:tcW w:w="1890" w:type="dxa"/>
            <w:vMerge/>
            <w:tcBorders>
              <w:top w:val="nil"/>
              <w:left w:val="nil"/>
              <w:bottom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r>
      <w:tr w:rsidR="00BD426E" w:rsidRPr="003147E7" w:rsidTr="00777783">
        <w:trPr>
          <w:trHeight w:val="240"/>
          <w:jc w:val="center"/>
        </w:trPr>
        <w:tc>
          <w:tcPr>
            <w:tcW w:w="1001" w:type="dxa"/>
            <w:vMerge/>
            <w:tcBorders>
              <w:left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1011" w:type="dxa"/>
            <w:vMerge w:val="restart"/>
            <w:tcBorders>
              <w:top w:val="nil"/>
              <w:left w:val="single" w:sz="4" w:space="0" w:color="auto"/>
              <w:bottom w:val="single" w:sz="4" w:space="0" w:color="000000"/>
              <w:right w:val="nil"/>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EZ</w:t>
            </w:r>
          </w:p>
        </w:tc>
        <w:tc>
          <w:tcPr>
            <w:tcW w:w="985" w:type="dxa"/>
            <w:tcBorders>
              <w:top w:val="nil"/>
              <w:left w:val="single" w:sz="8" w:space="0" w:color="auto"/>
              <w:bottom w:val="dotted"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52" w:type="dxa"/>
            <w:tcBorders>
              <w:top w:val="nil"/>
              <w:left w:val="nil"/>
              <w:bottom w:val="dotted"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113,12</w:t>
            </w:r>
          </w:p>
        </w:tc>
        <w:tc>
          <w:tcPr>
            <w:tcW w:w="991" w:type="dxa"/>
            <w:tcBorders>
              <w:top w:val="nil"/>
              <w:left w:val="nil"/>
              <w:bottom w:val="dotted"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48" w:type="dxa"/>
            <w:tcBorders>
              <w:top w:val="nil"/>
              <w:left w:val="nil"/>
              <w:bottom w:val="dotted"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0,045</w:t>
            </w:r>
          </w:p>
        </w:tc>
        <w:tc>
          <w:tcPr>
            <w:tcW w:w="991" w:type="dxa"/>
            <w:tcBorders>
              <w:top w:val="nil"/>
              <w:left w:val="nil"/>
              <w:bottom w:val="dotted"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49" w:type="dxa"/>
            <w:tcBorders>
              <w:top w:val="nil"/>
              <w:left w:val="nil"/>
              <w:bottom w:val="dotted"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0,045</w:t>
            </w:r>
          </w:p>
        </w:tc>
        <w:tc>
          <w:tcPr>
            <w:tcW w:w="1890" w:type="dxa"/>
            <w:vMerge w:val="restart"/>
            <w:tcBorders>
              <w:top w:val="nil"/>
              <w:left w:val="nil"/>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 xml:space="preserve">Rajesh </w:t>
            </w:r>
            <w:r w:rsidRPr="003147E7">
              <w:rPr>
                <w:i/>
                <w:lang w:val="es-MX" w:eastAsia="es-MX"/>
              </w:rPr>
              <w:t>et al</w:t>
            </w:r>
            <w:r w:rsidRPr="003147E7">
              <w:rPr>
                <w:lang w:val="es-MX" w:eastAsia="es-MX"/>
              </w:rPr>
              <w:t>. (2003)</w:t>
            </w:r>
          </w:p>
        </w:tc>
      </w:tr>
      <w:tr w:rsidR="00BD426E" w:rsidRPr="003147E7" w:rsidTr="00777783">
        <w:trPr>
          <w:trHeight w:val="240"/>
          <w:jc w:val="center"/>
        </w:trPr>
        <w:tc>
          <w:tcPr>
            <w:tcW w:w="1001" w:type="dxa"/>
            <w:vMerge/>
            <w:tcBorders>
              <w:left w:val="single" w:sz="4" w:space="0" w:color="auto"/>
              <w:bottom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1011" w:type="dxa"/>
            <w:vMerge/>
            <w:tcBorders>
              <w:top w:val="nil"/>
              <w:left w:val="single" w:sz="4" w:space="0" w:color="auto"/>
              <w:bottom w:val="single" w:sz="4" w:space="0" w:color="000000"/>
              <w:right w:val="nil"/>
            </w:tcBorders>
            <w:shd w:val="clear" w:color="auto" w:fill="auto"/>
            <w:vAlign w:val="center"/>
          </w:tcPr>
          <w:p w:rsidR="00BD426E" w:rsidRPr="003147E7" w:rsidRDefault="00BD426E" w:rsidP="003147E7">
            <w:pPr>
              <w:spacing w:line="360" w:lineRule="auto"/>
              <w:jc w:val="center"/>
              <w:rPr>
                <w:lang w:val="es-MX" w:eastAsia="es-MX"/>
              </w:rPr>
            </w:pPr>
          </w:p>
        </w:tc>
        <w:tc>
          <w:tcPr>
            <w:tcW w:w="985" w:type="dxa"/>
            <w:tcBorders>
              <w:top w:val="nil"/>
              <w:left w:val="single" w:sz="8" w:space="0" w:color="auto"/>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2ip</w:t>
            </w:r>
          </w:p>
        </w:tc>
        <w:tc>
          <w:tcPr>
            <w:tcW w:w="1352" w:type="dxa"/>
            <w:tcBorders>
              <w:top w:val="nil"/>
              <w:left w:val="nil"/>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14,76</w:t>
            </w:r>
          </w:p>
        </w:tc>
        <w:tc>
          <w:tcPr>
            <w:tcW w:w="991" w:type="dxa"/>
            <w:tcBorders>
              <w:top w:val="nil"/>
              <w:left w:val="nil"/>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Putrescina</w:t>
            </w:r>
          </w:p>
        </w:tc>
        <w:tc>
          <w:tcPr>
            <w:tcW w:w="1348" w:type="dxa"/>
            <w:tcBorders>
              <w:top w:val="nil"/>
              <w:left w:val="nil"/>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1000</w:t>
            </w:r>
          </w:p>
        </w:tc>
        <w:tc>
          <w:tcPr>
            <w:tcW w:w="991" w:type="dxa"/>
            <w:tcBorders>
              <w:top w:val="nil"/>
              <w:left w:val="nil"/>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Putrescina</w:t>
            </w:r>
          </w:p>
        </w:tc>
        <w:tc>
          <w:tcPr>
            <w:tcW w:w="1349" w:type="dxa"/>
            <w:tcBorders>
              <w:top w:val="nil"/>
              <w:left w:val="nil"/>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1000</w:t>
            </w:r>
          </w:p>
        </w:tc>
        <w:tc>
          <w:tcPr>
            <w:tcW w:w="1890" w:type="dxa"/>
            <w:vMerge/>
            <w:tcBorders>
              <w:top w:val="nil"/>
              <w:left w:val="nil"/>
              <w:bottom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r>
      <w:tr w:rsidR="00124819" w:rsidRPr="003147E7" w:rsidTr="00777783">
        <w:trPr>
          <w:trHeight w:val="240"/>
          <w:jc w:val="center"/>
        </w:trPr>
        <w:tc>
          <w:tcPr>
            <w:tcW w:w="1001" w:type="dxa"/>
            <w:vMerge w:val="restart"/>
            <w:tcBorders>
              <w:top w:val="nil"/>
              <w:left w:val="single" w:sz="4" w:space="0" w:color="auto"/>
              <w:bottom w:val="single" w:sz="4" w:space="0" w:color="auto"/>
              <w:right w:val="single" w:sz="4" w:space="0" w:color="auto"/>
            </w:tcBorders>
            <w:shd w:val="clear" w:color="auto" w:fill="auto"/>
            <w:vAlign w:val="center"/>
          </w:tcPr>
          <w:p w:rsidR="00124819" w:rsidRPr="003147E7" w:rsidRDefault="00124819" w:rsidP="003147E7">
            <w:pPr>
              <w:spacing w:line="360" w:lineRule="auto"/>
              <w:jc w:val="center"/>
              <w:rPr>
                <w:i/>
                <w:lang w:val="es-MX" w:eastAsia="es-MX"/>
              </w:rPr>
            </w:pPr>
            <w:r w:rsidRPr="003147E7">
              <w:rPr>
                <w:i/>
                <w:lang w:val="es-MX" w:eastAsia="es-MX"/>
              </w:rPr>
              <w:t>Phoenix dactylifera</w:t>
            </w:r>
          </w:p>
        </w:tc>
        <w:tc>
          <w:tcPr>
            <w:tcW w:w="1011" w:type="dxa"/>
            <w:vMerge w:val="restart"/>
            <w:tcBorders>
              <w:top w:val="nil"/>
              <w:left w:val="single" w:sz="4" w:space="0" w:color="auto"/>
              <w:bottom w:val="single" w:sz="4" w:space="0" w:color="000000"/>
              <w:right w:val="nil"/>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A</w:t>
            </w:r>
          </w:p>
        </w:tc>
        <w:tc>
          <w:tcPr>
            <w:tcW w:w="985" w:type="dxa"/>
            <w:tcBorders>
              <w:top w:val="nil"/>
              <w:left w:val="single" w:sz="8" w:space="0" w:color="auto"/>
              <w:bottom w:val="dotted"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2,4-D</w:t>
            </w:r>
          </w:p>
        </w:tc>
        <w:tc>
          <w:tcPr>
            <w:tcW w:w="1352" w:type="dxa"/>
            <w:tcBorders>
              <w:top w:val="nil"/>
              <w:left w:val="nil"/>
              <w:bottom w:val="dotted" w:sz="4" w:space="0" w:color="auto"/>
              <w:right w:val="single" w:sz="8" w:space="0" w:color="auto"/>
            </w:tcBorders>
            <w:shd w:val="clear" w:color="auto" w:fill="auto"/>
            <w:vAlign w:val="center"/>
          </w:tcPr>
          <w:p w:rsidR="00124819" w:rsidRPr="003147E7" w:rsidRDefault="00124819" w:rsidP="003147E7">
            <w:pPr>
              <w:spacing w:line="360" w:lineRule="auto"/>
              <w:jc w:val="center"/>
              <w:rPr>
                <w:lang w:val="es-MX" w:eastAsia="es-MX"/>
              </w:rPr>
            </w:pPr>
            <w:r w:rsidRPr="003147E7">
              <w:rPr>
                <w:lang w:val="es-MX" w:eastAsia="es-MX"/>
              </w:rPr>
              <w:t>453</w:t>
            </w:r>
          </w:p>
        </w:tc>
        <w:tc>
          <w:tcPr>
            <w:tcW w:w="991" w:type="dxa"/>
            <w:tcBorders>
              <w:top w:val="nil"/>
              <w:left w:val="nil"/>
              <w:bottom w:val="dotted"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ANA</w:t>
            </w:r>
          </w:p>
        </w:tc>
        <w:tc>
          <w:tcPr>
            <w:tcW w:w="1348" w:type="dxa"/>
            <w:tcBorders>
              <w:top w:val="nil"/>
              <w:left w:val="nil"/>
              <w:bottom w:val="dotted" w:sz="4" w:space="0" w:color="auto"/>
              <w:right w:val="single" w:sz="8" w:space="0" w:color="auto"/>
            </w:tcBorders>
            <w:shd w:val="clear" w:color="auto" w:fill="auto"/>
            <w:vAlign w:val="center"/>
          </w:tcPr>
          <w:p w:rsidR="00124819" w:rsidRPr="003147E7" w:rsidRDefault="00124819" w:rsidP="003147E7">
            <w:pPr>
              <w:spacing w:line="360" w:lineRule="auto"/>
              <w:jc w:val="center"/>
              <w:rPr>
                <w:lang w:val="es-MX" w:eastAsia="es-MX"/>
              </w:rPr>
            </w:pPr>
            <w:r w:rsidRPr="003147E7">
              <w:rPr>
                <w:lang w:val="es-MX" w:eastAsia="es-MX"/>
              </w:rPr>
              <w:t>54</w:t>
            </w:r>
          </w:p>
        </w:tc>
        <w:tc>
          <w:tcPr>
            <w:tcW w:w="2340" w:type="dxa"/>
            <w:gridSpan w:val="2"/>
            <w:vMerge w:val="restart"/>
            <w:tcBorders>
              <w:top w:val="single" w:sz="4" w:space="0" w:color="auto"/>
              <w:left w:val="nil"/>
              <w:right w:val="single" w:sz="8" w:space="0" w:color="000000"/>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No</w:t>
            </w:r>
          </w:p>
        </w:tc>
        <w:tc>
          <w:tcPr>
            <w:tcW w:w="1890" w:type="dxa"/>
            <w:vMerge w:val="restart"/>
            <w:tcBorders>
              <w:top w:val="nil"/>
              <w:left w:val="nil"/>
              <w:bottom w:val="single"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Al-Khayri (2001)</w:t>
            </w:r>
          </w:p>
        </w:tc>
      </w:tr>
      <w:tr w:rsidR="00124819" w:rsidRPr="003147E7" w:rsidTr="00777783">
        <w:trPr>
          <w:trHeight w:val="240"/>
          <w:jc w:val="center"/>
        </w:trPr>
        <w:tc>
          <w:tcPr>
            <w:tcW w:w="1001" w:type="dxa"/>
            <w:vMerge/>
            <w:tcBorders>
              <w:top w:val="nil"/>
              <w:left w:val="single" w:sz="4" w:space="0" w:color="auto"/>
              <w:bottom w:val="single" w:sz="4" w:space="0" w:color="auto"/>
              <w:right w:val="single" w:sz="4" w:space="0" w:color="auto"/>
            </w:tcBorders>
            <w:shd w:val="clear" w:color="auto" w:fill="auto"/>
            <w:vAlign w:val="center"/>
          </w:tcPr>
          <w:p w:rsidR="00124819" w:rsidRPr="003147E7" w:rsidRDefault="00124819" w:rsidP="003147E7">
            <w:pPr>
              <w:spacing w:line="360" w:lineRule="auto"/>
              <w:jc w:val="center"/>
              <w:rPr>
                <w:lang w:val="es-MX" w:eastAsia="es-MX"/>
              </w:rPr>
            </w:pPr>
          </w:p>
        </w:tc>
        <w:tc>
          <w:tcPr>
            <w:tcW w:w="1011" w:type="dxa"/>
            <w:vMerge/>
            <w:tcBorders>
              <w:top w:val="nil"/>
              <w:left w:val="single" w:sz="4" w:space="0" w:color="auto"/>
              <w:bottom w:val="single" w:sz="4" w:space="0" w:color="000000"/>
              <w:right w:val="nil"/>
            </w:tcBorders>
            <w:shd w:val="clear" w:color="auto" w:fill="auto"/>
            <w:vAlign w:val="center"/>
          </w:tcPr>
          <w:p w:rsidR="00124819" w:rsidRPr="003147E7" w:rsidRDefault="00124819" w:rsidP="003147E7">
            <w:pPr>
              <w:spacing w:line="360" w:lineRule="auto"/>
              <w:jc w:val="center"/>
              <w:rPr>
                <w:lang w:val="es-MX" w:eastAsia="es-MX"/>
              </w:rPr>
            </w:pPr>
          </w:p>
        </w:tc>
        <w:tc>
          <w:tcPr>
            <w:tcW w:w="985" w:type="dxa"/>
            <w:tcBorders>
              <w:top w:val="nil"/>
              <w:left w:val="single" w:sz="8" w:space="0" w:color="auto"/>
              <w:bottom w:val="single"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2ip</w:t>
            </w:r>
          </w:p>
        </w:tc>
        <w:tc>
          <w:tcPr>
            <w:tcW w:w="1352" w:type="dxa"/>
            <w:tcBorders>
              <w:top w:val="nil"/>
              <w:left w:val="nil"/>
              <w:bottom w:val="single" w:sz="4" w:space="0" w:color="auto"/>
              <w:right w:val="single" w:sz="8"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15</w:t>
            </w:r>
          </w:p>
        </w:tc>
        <w:tc>
          <w:tcPr>
            <w:tcW w:w="991" w:type="dxa"/>
            <w:tcBorders>
              <w:top w:val="nil"/>
              <w:left w:val="nil"/>
              <w:bottom w:val="single"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2ip</w:t>
            </w:r>
          </w:p>
        </w:tc>
        <w:tc>
          <w:tcPr>
            <w:tcW w:w="1348" w:type="dxa"/>
            <w:tcBorders>
              <w:top w:val="nil"/>
              <w:left w:val="nil"/>
              <w:bottom w:val="single" w:sz="4" w:space="0" w:color="auto"/>
              <w:right w:val="single" w:sz="8"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7</w:t>
            </w:r>
          </w:p>
        </w:tc>
        <w:tc>
          <w:tcPr>
            <w:tcW w:w="2340" w:type="dxa"/>
            <w:gridSpan w:val="2"/>
            <w:vMerge/>
            <w:tcBorders>
              <w:left w:val="nil"/>
              <w:right w:val="single" w:sz="8" w:space="0" w:color="000000"/>
            </w:tcBorders>
            <w:shd w:val="clear" w:color="auto" w:fill="auto"/>
            <w:noWrap/>
            <w:vAlign w:val="center"/>
          </w:tcPr>
          <w:p w:rsidR="00124819" w:rsidRPr="003147E7" w:rsidRDefault="00124819" w:rsidP="003147E7">
            <w:pPr>
              <w:spacing w:line="360" w:lineRule="auto"/>
              <w:jc w:val="center"/>
              <w:rPr>
                <w:lang w:val="es-MX" w:eastAsia="es-MX"/>
              </w:rPr>
            </w:pPr>
          </w:p>
        </w:tc>
        <w:tc>
          <w:tcPr>
            <w:tcW w:w="1890" w:type="dxa"/>
            <w:vMerge/>
            <w:tcBorders>
              <w:top w:val="nil"/>
              <w:left w:val="nil"/>
              <w:bottom w:val="single" w:sz="4" w:space="0" w:color="auto"/>
              <w:right w:val="single" w:sz="4" w:space="0" w:color="auto"/>
            </w:tcBorders>
            <w:shd w:val="clear" w:color="auto" w:fill="auto"/>
            <w:vAlign w:val="center"/>
          </w:tcPr>
          <w:p w:rsidR="00124819" w:rsidRPr="003147E7" w:rsidRDefault="00124819" w:rsidP="003147E7">
            <w:pPr>
              <w:spacing w:line="360" w:lineRule="auto"/>
              <w:jc w:val="center"/>
              <w:rPr>
                <w:lang w:val="es-MX" w:eastAsia="es-MX"/>
              </w:rPr>
            </w:pPr>
          </w:p>
        </w:tc>
      </w:tr>
      <w:tr w:rsidR="00124819" w:rsidRPr="003147E7" w:rsidTr="00777783">
        <w:trPr>
          <w:trHeight w:val="240"/>
          <w:jc w:val="center"/>
        </w:trPr>
        <w:tc>
          <w:tcPr>
            <w:tcW w:w="1001" w:type="dxa"/>
            <w:vMerge/>
            <w:tcBorders>
              <w:top w:val="nil"/>
              <w:left w:val="single" w:sz="4" w:space="0" w:color="auto"/>
              <w:bottom w:val="single" w:sz="4" w:space="0" w:color="auto"/>
              <w:right w:val="single" w:sz="4" w:space="0" w:color="auto"/>
            </w:tcBorders>
            <w:shd w:val="clear" w:color="auto" w:fill="auto"/>
            <w:vAlign w:val="center"/>
          </w:tcPr>
          <w:p w:rsidR="00124819" w:rsidRPr="003147E7" w:rsidRDefault="00124819" w:rsidP="003147E7">
            <w:pPr>
              <w:spacing w:line="360" w:lineRule="auto"/>
              <w:jc w:val="center"/>
              <w:rPr>
                <w:lang w:val="es-MX" w:eastAsia="es-MX"/>
              </w:rPr>
            </w:pPr>
          </w:p>
        </w:tc>
        <w:tc>
          <w:tcPr>
            <w:tcW w:w="1011" w:type="dxa"/>
            <w:tcBorders>
              <w:top w:val="nil"/>
              <w:left w:val="nil"/>
              <w:bottom w:val="single" w:sz="4" w:space="0" w:color="auto"/>
              <w:right w:val="nil"/>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I</w:t>
            </w:r>
          </w:p>
        </w:tc>
        <w:tc>
          <w:tcPr>
            <w:tcW w:w="985" w:type="dxa"/>
            <w:tcBorders>
              <w:top w:val="nil"/>
              <w:left w:val="single" w:sz="8" w:space="0" w:color="auto"/>
              <w:bottom w:val="dotted"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2,4-D</w:t>
            </w:r>
          </w:p>
        </w:tc>
        <w:tc>
          <w:tcPr>
            <w:tcW w:w="1352" w:type="dxa"/>
            <w:tcBorders>
              <w:top w:val="nil"/>
              <w:left w:val="nil"/>
              <w:bottom w:val="dotted" w:sz="4" w:space="0" w:color="auto"/>
              <w:right w:val="single" w:sz="8" w:space="0" w:color="auto"/>
            </w:tcBorders>
            <w:shd w:val="clear" w:color="auto" w:fill="auto"/>
            <w:vAlign w:val="center"/>
          </w:tcPr>
          <w:p w:rsidR="00124819" w:rsidRPr="003147E7" w:rsidRDefault="00124819" w:rsidP="003147E7">
            <w:pPr>
              <w:spacing w:line="360" w:lineRule="auto"/>
              <w:jc w:val="center"/>
              <w:rPr>
                <w:lang w:val="es-MX" w:eastAsia="es-MX"/>
              </w:rPr>
            </w:pPr>
            <w:r w:rsidRPr="003147E7">
              <w:rPr>
                <w:lang w:val="es-MX" w:eastAsia="es-MX"/>
              </w:rPr>
              <w:t>45,2</w:t>
            </w:r>
          </w:p>
        </w:tc>
        <w:tc>
          <w:tcPr>
            <w:tcW w:w="991" w:type="dxa"/>
            <w:tcBorders>
              <w:top w:val="nil"/>
              <w:left w:val="nil"/>
              <w:bottom w:val="dotted"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2,4-D</w:t>
            </w:r>
          </w:p>
        </w:tc>
        <w:tc>
          <w:tcPr>
            <w:tcW w:w="1348" w:type="dxa"/>
            <w:tcBorders>
              <w:top w:val="nil"/>
              <w:left w:val="nil"/>
              <w:bottom w:val="dotted" w:sz="4" w:space="0" w:color="auto"/>
              <w:right w:val="single" w:sz="8" w:space="0" w:color="auto"/>
            </w:tcBorders>
            <w:shd w:val="clear" w:color="auto" w:fill="auto"/>
            <w:vAlign w:val="center"/>
          </w:tcPr>
          <w:p w:rsidR="00124819" w:rsidRPr="003147E7" w:rsidRDefault="00124819" w:rsidP="003147E7">
            <w:pPr>
              <w:spacing w:line="360" w:lineRule="auto"/>
              <w:jc w:val="center"/>
              <w:rPr>
                <w:lang w:val="es-MX" w:eastAsia="es-MX"/>
              </w:rPr>
            </w:pPr>
            <w:r w:rsidRPr="003147E7">
              <w:rPr>
                <w:lang w:val="es-MX" w:eastAsia="es-MX"/>
              </w:rPr>
              <w:t>4,5</w:t>
            </w:r>
          </w:p>
        </w:tc>
        <w:tc>
          <w:tcPr>
            <w:tcW w:w="2340" w:type="dxa"/>
            <w:gridSpan w:val="2"/>
            <w:vMerge/>
            <w:tcBorders>
              <w:left w:val="nil"/>
              <w:right w:val="single" w:sz="8" w:space="0" w:color="000000"/>
            </w:tcBorders>
            <w:shd w:val="clear" w:color="auto" w:fill="auto"/>
            <w:noWrap/>
            <w:vAlign w:val="center"/>
          </w:tcPr>
          <w:p w:rsidR="00124819" w:rsidRPr="003147E7" w:rsidRDefault="00124819" w:rsidP="003147E7">
            <w:pPr>
              <w:spacing w:line="360" w:lineRule="auto"/>
              <w:jc w:val="center"/>
              <w:rPr>
                <w:lang w:val="es-MX" w:eastAsia="es-MX"/>
              </w:rPr>
            </w:pPr>
          </w:p>
        </w:tc>
        <w:tc>
          <w:tcPr>
            <w:tcW w:w="1890" w:type="dxa"/>
            <w:vMerge w:val="restart"/>
            <w:tcBorders>
              <w:top w:val="nil"/>
              <w:left w:val="nil"/>
              <w:bottom w:val="single"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 xml:space="preserve">Fki </w:t>
            </w:r>
            <w:r w:rsidRPr="003147E7">
              <w:rPr>
                <w:i/>
                <w:lang w:val="es-MX" w:eastAsia="es-MX"/>
              </w:rPr>
              <w:t>et al</w:t>
            </w:r>
            <w:r w:rsidRPr="003147E7">
              <w:rPr>
                <w:lang w:val="es-MX" w:eastAsia="es-MX"/>
              </w:rPr>
              <w:t>. (2003)</w:t>
            </w:r>
          </w:p>
        </w:tc>
      </w:tr>
      <w:tr w:rsidR="00124819" w:rsidRPr="003147E7" w:rsidTr="00777783">
        <w:trPr>
          <w:trHeight w:val="240"/>
          <w:jc w:val="center"/>
        </w:trPr>
        <w:tc>
          <w:tcPr>
            <w:tcW w:w="1001" w:type="dxa"/>
            <w:vMerge/>
            <w:tcBorders>
              <w:top w:val="nil"/>
              <w:left w:val="single" w:sz="4" w:space="0" w:color="auto"/>
              <w:bottom w:val="single" w:sz="4" w:space="0" w:color="auto"/>
              <w:right w:val="single" w:sz="4" w:space="0" w:color="auto"/>
            </w:tcBorders>
            <w:shd w:val="clear" w:color="auto" w:fill="auto"/>
            <w:vAlign w:val="center"/>
          </w:tcPr>
          <w:p w:rsidR="00124819" w:rsidRPr="003147E7" w:rsidRDefault="00124819" w:rsidP="003147E7">
            <w:pPr>
              <w:spacing w:line="360" w:lineRule="auto"/>
              <w:jc w:val="center"/>
              <w:rPr>
                <w:lang w:val="es-MX" w:eastAsia="es-MX"/>
              </w:rPr>
            </w:pPr>
          </w:p>
        </w:tc>
        <w:tc>
          <w:tcPr>
            <w:tcW w:w="1011" w:type="dxa"/>
            <w:tcBorders>
              <w:top w:val="nil"/>
              <w:left w:val="nil"/>
              <w:bottom w:val="single" w:sz="4" w:space="0" w:color="auto"/>
              <w:right w:val="nil"/>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H</w:t>
            </w:r>
          </w:p>
        </w:tc>
        <w:tc>
          <w:tcPr>
            <w:tcW w:w="985" w:type="dxa"/>
            <w:tcBorders>
              <w:top w:val="nil"/>
              <w:left w:val="single" w:sz="8" w:space="0" w:color="auto"/>
              <w:bottom w:val="single"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2,4-D</w:t>
            </w:r>
          </w:p>
        </w:tc>
        <w:tc>
          <w:tcPr>
            <w:tcW w:w="1352" w:type="dxa"/>
            <w:tcBorders>
              <w:top w:val="nil"/>
              <w:left w:val="nil"/>
              <w:bottom w:val="single" w:sz="4" w:space="0" w:color="auto"/>
              <w:right w:val="single" w:sz="8" w:space="0" w:color="auto"/>
            </w:tcBorders>
            <w:shd w:val="clear" w:color="auto" w:fill="auto"/>
            <w:vAlign w:val="center"/>
          </w:tcPr>
          <w:p w:rsidR="00124819" w:rsidRPr="003147E7" w:rsidRDefault="00124819" w:rsidP="003147E7">
            <w:pPr>
              <w:spacing w:line="360" w:lineRule="auto"/>
              <w:jc w:val="center"/>
              <w:rPr>
                <w:lang w:val="es-MX" w:eastAsia="es-MX"/>
              </w:rPr>
            </w:pPr>
            <w:r w:rsidRPr="003147E7">
              <w:rPr>
                <w:lang w:val="es-MX" w:eastAsia="es-MX"/>
              </w:rPr>
              <w:t>2,3</w:t>
            </w:r>
          </w:p>
        </w:tc>
        <w:tc>
          <w:tcPr>
            <w:tcW w:w="991" w:type="dxa"/>
            <w:tcBorders>
              <w:top w:val="nil"/>
              <w:left w:val="nil"/>
              <w:bottom w:val="single"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2,4-D</w:t>
            </w:r>
          </w:p>
        </w:tc>
        <w:tc>
          <w:tcPr>
            <w:tcW w:w="1348" w:type="dxa"/>
            <w:tcBorders>
              <w:top w:val="nil"/>
              <w:left w:val="nil"/>
              <w:bottom w:val="single" w:sz="4" w:space="0" w:color="auto"/>
              <w:right w:val="single" w:sz="8" w:space="0" w:color="auto"/>
            </w:tcBorders>
            <w:shd w:val="clear" w:color="auto" w:fill="auto"/>
            <w:vAlign w:val="center"/>
          </w:tcPr>
          <w:p w:rsidR="00124819" w:rsidRPr="003147E7" w:rsidRDefault="00124819" w:rsidP="003147E7">
            <w:pPr>
              <w:spacing w:line="360" w:lineRule="auto"/>
              <w:jc w:val="center"/>
              <w:rPr>
                <w:lang w:val="es-MX" w:eastAsia="es-MX"/>
              </w:rPr>
            </w:pPr>
            <w:r w:rsidRPr="003147E7">
              <w:rPr>
                <w:lang w:val="es-MX" w:eastAsia="es-MX"/>
              </w:rPr>
              <w:t>4,5</w:t>
            </w:r>
          </w:p>
        </w:tc>
        <w:tc>
          <w:tcPr>
            <w:tcW w:w="2340" w:type="dxa"/>
            <w:gridSpan w:val="2"/>
            <w:vMerge/>
            <w:tcBorders>
              <w:left w:val="nil"/>
              <w:right w:val="single" w:sz="8" w:space="0" w:color="000000"/>
            </w:tcBorders>
            <w:shd w:val="clear" w:color="auto" w:fill="auto"/>
            <w:noWrap/>
            <w:vAlign w:val="center"/>
          </w:tcPr>
          <w:p w:rsidR="00124819" w:rsidRPr="003147E7" w:rsidRDefault="00124819" w:rsidP="003147E7">
            <w:pPr>
              <w:spacing w:line="360" w:lineRule="auto"/>
              <w:jc w:val="center"/>
              <w:rPr>
                <w:lang w:val="es-MX" w:eastAsia="es-MX"/>
              </w:rPr>
            </w:pPr>
          </w:p>
        </w:tc>
        <w:tc>
          <w:tcPr>
            <w:tcW w:w="1890" w:type="dxa"/>
            <w:vMerge/>
            <w:tcBorders>
              <w:top w:val="nil"/>
              <w:left w:val="nil"/>
              <w:bottom w:val="single" w:sz="4" w:space="0" w:color="auto"/>
              <w:right w:val="single" w:sz="4" w:space="0" w:color="auto"/>
            </w:tcBorders>
            <w:shd w:val="clear" w:color="auto" w:fill="auto"/>
            <w:vAlign w:val="center"/>
          </w:tcPr>
          <w:p w:rsidR="00124819" w:rsidRPr="003147E7" w:rsidRDefault="00124819" w:rsidP="003147E7">
            <w:pPr>
              <w:spacing w:line="360" w:lineRule="auto"/>
              <w:jc w:val="center"/>
              <w:rPr>
                <w:lang w:val="es-MX" w:eastAsia="es-MX"/>
              </w:rPr>
            </w:pPr>
          </w:p>
        </w:tc>
      </w:tr>
      <w:tr w:rsidR="00124819" w:rsidRPr="003147E7" w:rsidTr="00777783">
        <w:trPr>
          <w:trHeight w:val="240"/>
          <w:jc w:val="center"/>
        </w:trPr>
        <w:tc>
          <w:tcPr>
            <w:tcW w:w="1001" w:type="dxa"/>
            <w:vMerge/>
            <w:tcBorders>
              <w:top w:val="nil"/>
              <w:left w:val="single" w:sz="4" w:space="0" w:color="auto"/>
              <w:bottom w:val="single" w:sz="4" w:space="0" w:color="auto"/>
              <w:right w:val="single" w:sz="4" w:space="0" w:color="auto"/>
            </w:tcBorders>
            <w:shd w:val="clear" w:color="auto" w:fill="auto"/>
            <w:vAlign w:val="center"/>
          </w:tcPr>
          <w:p w:rsidR="00124819" w:rsidRPr="003147E7" w:rsidRDefault="00124819" w:rsidP="003147E7">
            <w:pPr>
              <w:spacing w:line="360" w:lineRule="auto"/>
              <w:jc w:val="center"/>
              <w:rPr>
                <w:lang w:val="es-MX" w:eastAsia="es-MX"/>
              </w:rPr>
            </w:pPr>
          </w:p>
        </w:tc>
        <w:tc>
          <w:tcPr>
            <w:tcW w:w="1011" w:type="dxa"/>
            <w:vMerge w:val="restart"/>
            <w:tcBorders>
              <w:top w:val="nil"/>
              <w:left w:val="single" w:sz="4" w:space="0" w:color="auto"/>
              <w:bottom w:val="single" w:sz="4" w:space="0" w:color="000000"/>
              <w:right w:val="nil"/>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A</w:t>
            </w:r>
          </w:p>
        </w:tc>
        <w:tc>
          <w:tcPr>
            <w:tcW w:w="985" w:type="dxa"/>
            <w:tcBorders>
              <w:top w:val="nil"/>
              <w:left w:val="single" w:sz="8" w:space="0" w:color="auto"/>
              <w:bottom w:val="dotted"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2,4-D</w:t>
            </w:r>
          </w:p>
        </w:tc>
        <w:tc>
          <w:tcPr>
            <w:tcW w:w="1352" w:type="dxa"/>
            <w:tcBorders>
              <w:top w:val="nil"/>
              <w:left w:val="nil"/>
              <w:bottom w:val="dotted" w:sz="4" w:space="0" w:color="auto"/>
              <w:right w:val="single" w:sz="8" w:space="0" w:color="auto"/>
            </w:tcBorders>
            <w:shd w:val="clear" w:color="auto" w:fill="auto"/>
            <w:vAlign w:val="center"/>
          </w:tcPr>
          <w:p w:rsidR="00124819" w:rsidRPr="003147E7" w:rsidRDefault="00124819" w:rsidP="003147E7">
            <w:pPr>
              <w:spacing w:line="360" w:lineRule="auto"/>
              <w:jc w:val="center"/>
              <w:rPr>
                <w:lang w:val="es-MX" w:eastAsia="es-MX"/>
              </w:rPr>
            </w:pPr>
            <w:r w:rsidRPr="003147E7">
              <w:rPr>
                <w:lang w:val="es-MX" w:eastAsia="es-MX"/>
              </w:rPr>
              <w:t>452,5</w:t>
            </w:r>
          </w:p>
        </w:tc>
        <w:tc>
          <w:tcPr>
            <w:tcW w:w="991" w:type="dxa"/>
            <w:tcBorders>
              <w:top w:val="nil"/>
              <w:left w:val="nil"/>
              <w:bottom w:val="dotted" w:sz="4" w:space="0" w:color="auto"/>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ANA</w:t>
            </w:r>
          </w:p>
        </w:tc>
        <w:tc>
          <w:tcPr>
            <w:tcW w:w="1348" w:type="dxa"/>
            <w:tcBorders>
              <w:top w:val="nil"/>
              <w:left w:val="nil"/>
              <w:bottom w:val="dotted" w:sz="4" w:space="0" w:color="auto"/>
              <w:right w:val="single" w:sz="8" w:space="0" w:color="auto"/>
            </w:tcBorders>
            <w:shd w:val="clear" w:color="auto" w:fill="auto"/>
            <w:vAlign w:val="center"/>
          </w:tcPr>
          <w:p w:rsidR="00124819" w:rsidRPr="003147E7" w:rsidRDefault="00124819" w:rsidP="003147E7">
            <w:pPr>
              <w:spacing w:line="360" w:lineRule="auto"/>
              <w:jc w:val="center"/>
              <w:rPr>
                <w:lang w:val="es-MX" w:eastAsia="es-MX"/>
              </w:rPr>
            </w:pPr>
            <w:r w:rsidRPr="003147E7">
              <w:rPr>
                <w:lang w:val="es-MX" w:eastAsia="es-MX"/>
              </w:rPr>
              <w:t>53,7</w:t>
            </w:r>
          </w:p>
        </w:tc>
        <w:tc>
          <w:tcPr>
            <w:tcW w:w="2340" w:type="dxa"/>
            <w:gridSpan w:val="2"/>
            <w:vMerge/>
            <w:tcBorders>
              <w:left w:val="nil"/>
              <w:right w:val="single" w:sz="8" w:space="0" w:color="000000"/>
            </w:tcBorders>
            <w:shd w:val="clear" w:color="auto" w:fill="auto"/>
            <w:noWrap/>
            <w:vAlign w:val="center"/>
          </w:tcPr>
          <w:p w:rsidR="00124819" w:rsidRPr="003147E7" w:rsidRDefault="00124819" w:rsidP="003147E7">
            <w:pPr>
              <w:spacing w:line="360" w:lineRule="auto"/>
              <w:jc w:val="center"/>
              <w:rPr>
                <w:lang w:val="es-MX" w:eastAsia="es-MX"/>
              </w:rPr>
            </w:pPr>
          </w:p>
        </w:tc>
        <w:tc>
          <w:tcPr>
            <w:tcW w:w="1890" w:type="dxa"/>
            <w:vMerge w:val="restart"/>
            <w:tcBorders>
              <w:top w:val="nil"/>
              <w:left w:val="nil"/>
              <w:bottom w:val="single" w:sz="4" w:space="0" w:color="000000"/>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Al-Khayri (2005, 2007)</w:t>
            </w:r>
          </w:p>
        </w:tc>
      </w:tr>
      <w:tr w:rsidR="00124819" w:rsidRPr="003147E7" w:rsidTr="00777783">
        <w:trPr>
          <w:trHeight w:val="240"/>
          <w:jc w:val="center"/>
        </w:trPr>
        <w:tc>
          <w:tcPr>
            <w:tcW w:w="1001" w:type="dxa"/>
            <w:vMerge/>
            <w:tcBorders>
              <w:top w:val="nil"/>
              <w:left w:val="single" w:sz="4" w:space="0" w:color="auto"/>
              <w:bottom w:val="single" w:sz="4" w:space="0" w:color="auto"/>
              <w:right w:val="single" w:sz="4" w:space="0" w:color="auto"/>
            </w:tcBorders>
            <w:shd w:val="clear" w:color="auto" w:fill="auto"/>
            <w:vAlign w:val="center"/>
          </w:tcPr>
          <w:p w:rsidR="00124819" w:rsidRPr="003147E7" w:rsidRDefault="00124819" w:rsidP="003147E7">
            <w:pPr>
              <w:spacing w:line="360" w:lineRule="auto"/>
              <w:jc w:val="center"/>
              <w:rPr>
                <w:lang w:val="es-MX" w:eastAsia="es-MX"/>
              </w:rPr>
            </w:pPr>
          </w:p>
        </w:tc>
        <w:tc>
          <w:tcPr>
            <w:tcW w:w="1011" w:type="dxa"/>
            <w:vMerge/>
            <w:tcBorders>
              <w:top w:val="nil"/>
              <w:left w:val="single" w:sz="4" w:space="0" w:color="auto"/>
              <w:bottom w:val="single" w:sz="4" w:space="0" w:color="000000"/>
              <w:right w:val="nil"/>
            </w:tcBorders>
            <w:shd w:val="clear" w:color="auto" w:fill="auto"/>
            <w:vAlign w:val="center"/>
          </w:tcPr>
          <w:p w:rsidR="00124819" w:rsidRPr="003147E7" w:rsidRDefault="00124819" w:rsidP="003147E7">
            <w:pPr>
              <w:spacing w:line="360" w:lineRule="auto"/>
              <w:jc w:val="center"/>
              <w:rPr>
                <w:lang w:val="es-MX" w:eastAsia="es-MX"/>
              </w:rPr>
            </w:pPr>
          </w:p>
        </w:tc>
        <w:tc>
          <w:tcPr>
            <w:tcW w:w="985" w:type="dxa"/>
            <w:tcBorders>
              <w:top w:val="nil"/>
              <w:left w:val="single" w:sz="8" w:space="0" w:color="auto"/>
              <w:bottom w:val="nil"/>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2ip</w:t>
            </w:r>
          </w:p>
        </w:tc>
        <w:tc>
          <w:tcPr>
            <w:tcW w:w="1352" w:type="dxa"/>
            <w:tcBorders>
              <w:top w:val="nil"/>
              <w:left w:val="nil"/>
              <w:bottom w:val="nil"/>
              <w:right w:val="single" w:sz="8" w:space="0" w:color="auto"/>
            </w:tcBorders>
            <w:shd w:val="clear" w:color="auto" w:fill="auto"/>
            <w:vAlign w:val="center"/>
          </w:tcPr>
          <w:p w:rsidR="00124819" w:rsidRPr="003147E7" w:rsidRDefault="00124819" w:rsidP="003147E7">
            <w:pPr>
              <w:spacing w:line="360" w:lineRule="auto"/>
              <w:jc w:val="center"/>
              <w:rPr>
                <w:lang w:val="es-MX" w:eastAsia="es-MX"/>
              </w:rPr>
            </w:pPr>
            <w:r w:rsidRPr="003147E7">
              <w:rPr>
                <w:lang w:val="es-MX" w:eastAsia="es-MX"/>
              </w:rPr>
              <w:t>14,8</w:t>
            </w:r>
          </w:p>
        </w:tc>
        <w:tc>
          <w:tcPr>
            <w:tcW w:w="991" w:type="dxa"/>
            <w:tcBorders>
              <w:top w:val="nil"/>
              <w:left w:val="nil"/>
              <w:bottom w:val="nil"/>
              <w:right w:val="single" w:sz="4" w:space="0" w:color="auto"/>
            </w:tcBorders>
            <w:shd w:val="clear" w:color="auto" w:fill="auto"/>
            <w:noWrap/>
            <w:vAlign w:val="center"/>
          </w:tcPr>
          <w:p w:rsidR="00124819" w:rsidRPr="003147E7" w:rsidRDefault="00124819" w:rsidP="003147E7">
            <w:pPr>
              <w:spacing w:line="360" w:lineRule="auto"/>
              <w:jc w:val="center"/>
              <w:rPr>
                <w:lang w:val="es-MX" w:eastAsia="es-MX"/>
              </w:rPr>
            </w:pPr>
            <w:r w:rsidRPr="003147E7">
              <w:rPr>
                <w:lang w:val="es-MX" w:eastAsia="es-MX"/>
              </w:rPr>
              <w:t>2ip</w:t>
            </w:r>
          </w:p>
        </w:tc>
        <w:tc>
          <w:tcPr>
            <w:tcW w:w="1348" w:type="dxa"/>
            <w:tcBorders>
              <w:top w:val="nil"/>
              <w:left w:val="nil"/>
              <w:bottom w:val="nil"/>
              <w:right w:val="single" w:sz="8" w:space="0" w:color="auto"/>
            </w:tcBorders>
            <w:shd w:val="clear" w:color="auto" w:fill="auto"/>
            <w:vAlign w:val="center"/>
          </w:tcPr>
          <w:p w:rsidR="00124819" w:rsidRPr="003147E7" w:rsidRDefault="00124819" w:rsidP="003147E7">
            <w:pPr>
              <w:spacing w:line="360" w:lineRule="auto"/>
              <w:jc w:val="center"/>
              <w:rPr>
                <w:lang w:val="es-MX" w:eastAsia="es-MX"/>
              </w:rPr>
            </w:pPr>
            <w:r w:rsidRPr="003147E7">
              <w:rPr>
                <w:lang w:val="es-MX" w:eastAsia="es-MX"/>
              </w:rPr>
              <w:t>29,5</w:t>
            </w:r>
          </w:p>
        </w:tc>
        <w:tc>
          <w:tcPr>
            <w:tcW w:w="2340" w:type="dxa"/>
            <w:gridSpan w:val="2"/>
            <w:vMerge/>
            <w:tcBorders>
              <w:left w:val="nil"/>
              <w:bottom w:val="single" w:sz="4" w:space="0" w:color="auto"/>
              <w:right w:val="single" w:sz="8" w:space="0" w:color="000000"/>
            </w:tcBorders>
            <w:shd w:val="clear" w:color="auto" w:fill="auto"/>
            <w:noWrap/>
            <w:vAlign w:val="center"/>
          </w:tcPr>
          <w:p w:rsidR="00124819" w:rsidRPr="003147E7" w:rsidRDefault="00124819" w:rsidP="003147E7">
            <w:pPr>
              <w:spacing w:line="360" w:lineRule="auto"/>
              <w:jc w:val="center"/>
              <w:rPr>
                <w:lang w:val="es-MX" w:eastAsia="es-MX"/>
              </w:rPr>
            </w:pPr>
          </w:p>
        </w:tc>
        <w:tc>
          <w:tcPr>
            <w:tcW w:w="1890" w:type="dxa"/>
            <w:vMerge/>
            <w:tcBorders>
              <w:top w:val="nil"/>
              <w:left w:val="nil"/>
              <w:bottom w:val="single" w:sz="4" w:space="0" w:color="000000"/>
              <w:right w:val="single" w:sz="4" w:space="0" w:color="auto"/>
            </w:tcBorders>
            <w:shd w:val="clear" w:color="auto" w:fill="auto"/>
            <w:vAlign w:val="center"/>
          </w:tcPr>
          <w:p w:rsidR="00124819" w:rsidRPr="003147E7" w:rsidRDefault="00124819" w:rsidP="003147E7">
            <w:pPr>
              <w:spacing w:line="360" w:lineRule="auto"/>
              <w:jc w:val="center"/>
              <w:rPr>
                <w:lang w:val="es-MX" w:eastAsia="es-MX"/>
              </w:rPr>
            </w:pPr>
          </w:p>
        </w:tc>
      </w:tr>
      <w:tr w:rsidR="00BD426E" w:rsidRPr="003147E7" w:rsidTr="00777783">
        <w:trPr>
          <w:trHeight w:val="240"/>
          <w:jc w:val="center"/>
        </w:trPr>
        <w:tc>
          <w:tcPr>
            <w:tcW w:w="1001" w:type="dxa"/>
            <w:vMerge/>
            <w:tcBorders>
              <w:top w:val="nil"/>
              <w:left w:val="single" w:sz="4" w:space="0" w:color="auto"/>
              <w:bottom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1011" w:type="dxa"/>
            <w:vMerge w:val="restart"/>
            <w:tcBorders>
              <w:top w:val="nil"/>
              <w:left w:val="single" w:sz="4" w:space="0" w:color="auto"/>
              <w:bottom w:val="single" w:sz="4" w:space="0" w:color="000000"/>
              <w:right w:val="nil"/>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A, PF, YA</w:t>
            </w:r>
          </w:p>
        </w:tc>
        <w:tc>
          <w:tcPr>
            <w:tcW w:w="985" w:type="dxa"/>
            <w:tcBorders>
              <w:top w:val="single" w:sz="4" w:space="0" w:color="auto"/>
              <w:left w:val="single" w:sz="8" w:space="0" w:color="auto"/>
              <w:bottom w:val="dotted"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52" w:type="dxa"/>
            <w:tcBorders>
              <w:top w:val="single" w:sz="4" w:space="0" w:color="auto"/>
              <w:left w:val="nil"/>
              <w:bottom w:val="dotted"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452,5</w:t>
            </w:r>
          </w:p>
        </w:tc>
        <w:tc>
          <w:tcPr>
            <w:tcW w:w="991" w:type="dxa"/>
            <w:tcBorders>
              <w:top w:val="single" w:sz="4" w:space="0" w:color="auto"/>
              <w:left w:val="nil"/>
              <w:bottom w:val="dotted"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ANA</w:t>
            </w:r>
          </w:p>
        </w:tc>
        <w:tc>
          <w:tcPr>
            <w:tcW w:w="1348" w:type="dxa"/>
            <w:tcBorders>
              <w:top w:val="single" w:sz="4" w:space="0" w:color="auto"/>
              <w:left w:val="nil"/>
              <w:bottom w:val="dotted"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0,54</w:t>
            </w:r>
          </w:p>
        </w:tc>
        <w:tc>
          <w:tcPr>
            <w:tcW w:w="991" w:type="dxa"/>
            <w:tcBorders>
              <w:top w:val="nil"/>
              <w:left w:val="nil"/>
              <w:bottom w:val="dotted"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ANA</w:t>
            </w:r>
          </w:p>
        </w:tc>
        <w:tc>
          <w:tcPr>
            <w:tcW w:w="1349" w:type="dxa"/>
            <w:tcBorders>
              <w:top w:val="nil"/>
              <w:left w:val="nil"/>
              <w:bottom w:val="dotted" w:sz="4" w:space="0" w:color="auto"/>
              <w:right w:val="single" w:sz="8"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0,54</w:t>
            </w:r>
          </w:p>
        </w:tc>
        <w:tc>
          <w:tcPr>
            <w:tcW w:w="1890" w:type="dxa"/>
            <w:vMerge w:val="restart"/>
            <w:tcBorders>
              <w:top w:val="nil"/>
              <w:left w:val="nil"/>
              <w:bottom w:val="single" w:sz="4" w:space="0" w:color="000000"/>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 xml:space="preserve">Badawy </w:t>
            </w:r>
            <w:r w:rsidRPr="003147E7">
              <w:rPr>
                <w:i/>
                <w:lang w:val="es-MX" w:eastAsia="es-MX"/>
              </w:rPr>
              <w:t>et al</w:t>
            </w:r>
            <w:r w:rsidRPr="003147E7">
              <w:rPr>
                <w:lang w:val="es-MX" w:eastAsia="es-MX"/>
              </w:rPr>
              <w:t>. (2005)</w:t>
            </w:r>
          </w:p>
        </w:tc>
      </w:tr>
      <w:tr w:rsidR="00BD426E" w:rsidRPr="003147E7" w:rsidTr="00777783">
        <w:trPr>
          <w:trHeight w:val="240"/>
          <w:jc w:val="center"/>
        </w:trPr>
        <w:tc>
          <w:tcPr>
            <w:tcW w:w="1001" w:type="dxa"/>
            <w:vMerge/>
            <w:tcBorders>
              <w:top w:val="nil"/>
              <w:left w:val="single" w:sz="4" w:space="0" w:color="auto"/>
              <w:bottom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1011" w:type="dxa"/>
            <w:vMerge/>
            <w:tcBorders>
              <w:top w:val="nil"/>
              <w:left w:val="single" w:sz="4" w:space="0" w:color="auto"/>
              <w:bottom w:val="single" w:sz="4" w:space="0" w:color="000000"/>
              <w:right w:val="nil"/>
            </w:tcBorders>
            <w:shd w:val="clear" w:color="auto" w:fill="auto"/>
            <w:vAlign w:val="center"/>
          </w:tcPr>
          <w:p w:rsidR="00BD426E" w:rsidRPr="003147E7" w:rsidRDefault="00BD426E" w:rsidP="003147E7">
            <w:pPr>
              <w:spacing w:line="360" w:lineRule="auto"/>
              <w:jc w:val="center"/>
              <w:rPr>
                <w:lang w:val="es-MX" w:eastAsia="es-MX"/>
              </w:rPr>
            </w:pPr>
          </w:p>
        </w:tc>
        <w:tc>
          <w:tcPr>
            <w:tcW w:w="985" w:type="dxa"/>
            <w:tcBorders>
              <w:top w:val="nil"/>
              <w:left w:val="single" w:sz="8" w:space="0" w:color="auto"/>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2ip</w:t>
            </w:r>
          </w:p>
        </w:tc>
        <w:tc>
          <w:tcPr>
            <w:tcW w:w="1352" w:type="dxa"/>
            <w:tcBorders>
              <w:top w:val="nil"/>
              <w:left w:val="nil"/>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14,8</w:t>
            </w:r>
          </w:p>
        </w:tc>
        <w:tc>
          <w:tcPr>
            <w:tcW w:w="991" w:type="dxa"/>
            <w:tcBorders>
              <w:top w:val="nil"/>
              <w:left w:val="nil"/>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2ip</w:t>
            </w:r>
          </w:p>
        </w:tc>
        <w:tc>
          <w:tcPr>
            <w:tcW w:w="1348" w:type="dxa"/>
            <w:tcBorders>
              <w:top w:val="nil"/>
              <w:left w:val="nil"/>
              <w:bottom w:val="nil"/>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9,8</w:t>
            </w:r>
          </w:p>
        </w:tc>
        <w:tc>
          <w:tcPr>
            <w:tcW w:w="991" w:type="dxa"/>
            <w:tcBorders>
              <w:top w:val="nil"/>
              <w:left w:val="nil"/>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2ip</w:t>
            </w:r>
          </w:p>
        </w:tc>
        <w:tc>
          <w:tcPr>
            <w:tcW w:w="1349" w:type="dxa"/>
            <w:tcBorders>
              <w:top w:val="nil"/>
              <w:left w:val="nil"/>
              <w:bottom w:val="nil"/>
              <w:right w:val="single" w:sz="8"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14,8</w:t>
            </w:r>
          </w:p>
        </w:tc>
        <w:tc>
          <w:tcPr>
            <w:tcW w:w="1890" w:type="dxa"/>
            <w:vMerge/>
            <w:tcBorders>
              <w:top w:val="nil"/>
              <w:left w:val="nil"/>
              <w:bottom w:val="single" w:sz="4" w:space="0" w:color="000000"/>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r>
      <w:tr w:rsidR="00BD426E" w:rsidRPr="003147E7" w:rsidTr="00777783">
        <w:trPr>
          <w:trHeight w:val="240"/>
          <w:jc w:val="center"/>
        </w:trPr>
        <w:tc>
          <w:tcPr>
            <w:tcW w:w="1001" w:type="dxa"/>
            <w:vMerge/>
            <w:tcBorders>
              <w:top w:val="nil"/>
              <w:left w:val="single" w:sz="4" w:space="0" w:color="auto"/>
              <w:bottom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1011" w:type="dxa"/>
            <w:vMerge w:val="restart"/>
            <w:tcBorders>
              <w:top w:val="nil"/>
              <w:left w:val="single" w:sz="4" w:space="0" w:color="auto"/>
              <w:bottom w:val="single" w:sz="4" w:space="0" w:color="auto"/>
              <w:right w:val="nil"/>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A</w:t>
            </w:r>
          </w:p>
        </w:tc>
        <w:tc>
          <w:tcPr>
            <w:tcW w:w="985" w:type="dxa"/>
            <w:tcBorders>
              <w:top w:val="nil"/>
              <w:left w:val="single" w:sz="8" w:space="0" w:color="auto"/>
              <w:bottom w:val="dotted"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52" w:type="dxa"/>
            <w:tcBorders>
              <w:top w:val="nil"/>
              <w:left w:val="nil"/>
              <w:bottom w:val="dotted"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453</w:t>
            </w:r>
          </w:p>
        </w:tc>
        <w:tc>
          <w:tcPr>
            <w:tcW w:w="991" w:type="dxa"/>
            <w:tcBorders>
              <w:top w:val="nil"/>
              <w:left w:val="nil"/>
              <w:bottom w:val="dotted"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ANA</w:t>
            </w:r>
          </w:p>
        </w:tc>
        <w:tc>
          <w:tcPr>
            <w:tcW w:w="1348" w:type="dxa"/>
            <w:tcBorders>
              <w:top w:val="single" w:sz="4" w:space="0" w:color="auto"/>
              <w:left w:val="nil"/>
              <w:bottom w:val="dotted"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0,54</w:t>
            </w:r>
          </w:p>
        </w:tc>
        <w:tc>
          <w:tcPr>
            <w:tcW w:w="991" w:type="dxa"/>
            <w:tcBorders>
              <w:top w:val="nil"/>
              <w:left w:val="nil"/>
              <w:bottom w:val="dotted"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ANA</w:t>
            </w:r>
          </w:p>
        </w:tc>
        <w:tc>
          <w:tcPr>
            <w:tcW w:w="1349" w:type="dxa"/>
            <w:tcBorders>
              <w:top w:val="single" w:sz="4" w:space="0" w:color="auto"/>
              <w:left w:val="nil"/>
              <w:bottom w:val="dotted"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0,27-0,54</w:t>
            </w:r>
          </w:p>
        </w:tc>
        <w:tc>
          <w:tcPr>
            <w:tcW w:w="1890" w:type="dxa"/>
            <w:vMerge w:val="restart"/>
            <w:tcBorders>
              <w:top w:val="nil"/>
              <w:left w:val="nil"/>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 xml:space="preserve">Eke </w:t>
            </w:r>
            <w:r w:rsidRPr="003147E7">
              <w:rPr>
                <w:i/>
                <w:lang w:val="es-MX" w:eastAsia="es-MX"/>
              </w:rPr>
              <w:t>et al</w:t>
            </w:r>
            <w:r w:rsidRPr="003147E7">
              <w:rPr>
                <w:lang w:val="es-MX" w:eastAsia="es-MX"/>
              </w:rPr>
              <w:t>. (2005)</w:t>
            </w:r>
          </w:p>
        </w:tc>
      </w:tr>
      <w:tr w:rsidR="00BD426E" w:rsidRPr="003147E7" w:rsidTr="00777783">
        <w:trPr>
          <w:trHeight w:val="240"/>
          <w:jc w:val="center"/>
        </w:trPr>
        <w:tc>
          <w:tcPr>
            <w:tcW w:w="1001" w:type="dxa"/>
            <w:vMerge/>
            <w:tcBorders>
              <w:top w:val="nil"/>
              <w:left w:val="single" w:sz="4" w:space="0" w:color="auto"/>
              <w:bottom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1011" w:type="dxa"/>
            <w:vMerge/>
            <w:tcBorders>
              <w:top w:val="nil"/>
              <w:left w:val="single" w:sz="4" w:space="0" w:color="auto"/>
              <w:bottom w:val="single" w:sz="4" w:space="0" w:color="auto"/>
              <w:right w:val="nil"/>
            </w:tcBorders>
            <w:shd w:val="clear" w:color="auto" w:fill="auto"/>
            <w:vAlign w:val="center"/>
          </w:tcPr>
          <w:p w:rsidR="00BD426E" w:rsidRPr="003147E7" w:rsidRDefault="00BD426E" w:rsidP="003147E7">
            <w:pPr>
              <w:spacing w:line="360" w:lineRule="auto"/>
              <w:jc w:val="center"/>
              <w:rPr>
                <w:lang w:val="es-MX" w:eastAsia="es-MX"/>
              </w:rPr>
            </w:pPr>
          </w:p>
        </w:tc>
        <w:tc>
          <w:tcPr>
            <w:tcW w:w="985" w:type="dxa"/>
            <w:tcBorders>
              <w:top w:val="nil"/>
              <w:left w:val="single" w:sz="8" w:space="0" w:color="auto"/>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2ip</w:t>
            </w:r>
          </w:p>
        </w:tc>
        <w:tc>
          <w:tcPr>
            <w:tcW w:w="1352" w:type="dxa"/>
            <w:tcBorders>
              <w:top w:val="nil"/>
              <w:left w:val="nil"/>
              <w:bottom w:val="nil"/>
              <w:right w:val="single" w:sz="8"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15</w:t>
            </w:r>
          </w:p>
        </w:tc>
        <w:tc>
          <w:tcPr>
            <w:tcW w:w="991" w:type="dxa"/>
            <w:tcBorders>
              <w:top w:val="nil"/>
              <w:left w:val="nil"/>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2ip</w:t>
            </w:r>
          </w:p>
        </w:tc>
        <w:tc>
          <w:tcPr>
            <w:tcW w:w="1348" w:type="dxa"/>
            <w:tcBorders>
              <w:top w:val="nil"/>
              <w:left w:val="nil"/>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24,6</w:t>
            </w:r>
          </w:p>
        </w:tc>
        <w:tc>
          <w:tcPr>
            <w:tcW w:w="991" w:type="dxa"/>
            <w:tcBorders>
              <w:top w:val="nil"/>
              <w:left w:val="nil"/>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2ip</w:t>
            </w:r>
          </w:p>
        </w:tc>
        <w:tc>
          <w:tcPr>
            <w:tcW w:w="1349" w:type="dxa"/>
            <w:tcBorders>
              <w:top w:val="nil"/>
              <w:left w:val="nil"/>
              <w:bottom w:val="single" w:sz="4"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4,9</w:t>
            </w:r>
          </w:p>
        </w:tc>
        <w:tc>
          <w:tcPr>
            <w:tcW w:w="1890" w:type="dxa"/>
            <w:vMerge/>
            <w:tcBorders>
              <w:top w:val="nil"/>
              <w:left w:val="nil"/>
              <w:bottom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r>
      <w:tr w:rsidR="00BD426E" w:rsidRPr="003147E7" w:rsidTr="00777783">
        <w:trPr>
          <w:trHeight w:val="255"/>
          <w:jc w:val="center"/>
        </w:trPr>
        <w:tc>
          <w:tcPr>
            <w:tcW w:w="1001" w:type="dxa"/>
            <w:vMerge/>
            <w:tcBorders>
              <w:top w:val="nil"/>
              <w:left w:val="single" w:sz="4" w:space="0" w:color="auto"/>
              <w:bottom w:val="single" w:sz="4" w:space="0" w:color="auto"/>
              <w:right w:val="single" w:sz="4" w:space="0" w:color="auto"/>
            </w:tcBorders>
            <w:shd w:val="clear" w:color="auto" w:fill="auto"/>
            <w:vAlign w:val="center"/>
          </w:tcPr>
          <w:p w:rsidR="00BD426E" w:rsidRPr="003147E7" w:rsidRDefault="00BD426E" w:rsidP="003147E7">
            <w:pPr>
              <w:spacing w:line="360" w:lineRule="auto"/>
              <w:jc w:val="center"/>
              <w:rPr>
                <w:lang w:val="es-MX" w:eastAsia="es-MX"/>
              </w:rPr>
            </w:pPr>
          </w:p>
        </w:tc>
        <w:tc>
          <w:tcPr>
            <w:tcW w:w="1011" w:type="dxa"/>
            <w:tcBorders>
              <w:top w:val="nil"/>
              <w:left w:val="nil"/>
              <w:bottom w:val="single" w:sz="4" w:space="0" w:color="auto"/>
              <w:right w:val="nil"/>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H</w:t>
            </w:r>
          </w:p>
        </w:tc>
        <w:tc>
          <w:tcPr>
            <w:tcW w:w="985" w:type="dxa"/>
            <w:tcBorders>
              <w:top w:val="nil"/>
              <w:left w:val="single" w:sz="8" w:space="0" w:color="auto"/>
              <w:bottom w:val="single" w:sz="8"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52" w:type="dxa"/>
            <w:tcBorders>
              <w:top w:val="single" w:sz="4" w:space="0" w:color="auto"/>
              <w:left w:val="nil"/>
              <w:bottom w:val="single" w:sz="8"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45,2</w:t>
            </w:r>
          </w:p>
        </w:tc>
        <w:tc>
          <w:tcPr>
            <w:tcW w:w="991" w:type="dxa"/>
            <w:tcBorders>
              <w:top w:val="nil"/>
              <w:left w:val="nil"/>
              <w:bottom w:val="single" w:sz="8"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2,4-D</w:t>
            </w:r>
          </w:p>
        </w:tc>
        <w:tc>
          <w:tcPr>
            <w:tcW w:w="1348" w:type="dxa"/>
            <w:tcBorders>
              <w:top w:val="nil"/>
              <w:left w:val="nil"/>
              <w:bottom w:val="single" w:sz="8"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0,45</w:t>
            </w:r>
          </w:p>
        </w:tc>
        <w:tc>
          <w:tcPr>
            <w:tcW w:w="991" w:type="dxa"/>
            <w:tcBorders>
              <w:top w:val="nil"/>
              <w:left w:val="nil"/>
              <w:bottom w:val="single" w:sz="8"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ABA</w:t>
            </w:r>
          </w:p>
        </w:tc>
        <w:tc>
          <w:tcPr>
            <w:tcW w:w="1349" w:type="dxa"/>
            <w:tcBorders>
              <w:top w:val="nil"/>
              <w:left w:val="nil"/>
              <w:bottom w:val="single" w:sz="8" w:space="0" w:color="auto"/>
              <w:right w:val="single" w:sz="8" w:space="0" w:color="auto"/>
            </w:tcBorders>
            <w:shd w:val="clear" w:color="auto" w:fill="auto"/>
            <w:vAlign w:val="center"/>
          </w:tcPr>
          <w:p w:rsidR="00BD426E" w:rsidRPr="003147E7" w:rsidRDefault="00BD426E" w:rsidP="003147E7">
            <w:pPr>
              <w:spacing w:line="360" w:lineRule="auto"/>
              <w:jc w:val="center"/>
              <w:rPr>
                <w:lang w:val="es-MX" w:eastAsia="es-MX"/>
              </w:rPr>
            </w:pPr>
            <w:r w:rsidRPr="003147E7">
              <w:rPr>
                <w:lang w:val="es-MX" w:eastAsia="es-MX"/>
              </w:rPr>
              <w:t>3,8</w:t>
            </w:r>
          </w:p>
        </w:tc>
        <w:tc>
          <w:tcPr>
            <w:tcW w:w="1890" w:type="dxa"/>
            <w:tcBorders>
              <w:top w:val="nil"/>
              <w:left w:val="nil"/>
              <w:bottom w:val="single" w:sz="4" w:space="0" w:color="auto"/>
              <w:right w:val="single" w:sz="4" w:space="0" w:color="auto"/>
            </w:tcBorders>
            <w:shd w:val="clear" w:color="auto" w:fill="auto"/>
            <w:noWrap/>
            <w:vAlign w:val="center"/>
          </w:tcPr>
          <w:p w:rsidR="00BD426E" w:rsidRPr="003147E7" w:rsidRDefault="00BD426E" w:rsidP="003147E7">
            <w:pPr>
              <w:spacing w:line="360" w:lineRule="auto"/>
              <w:jc w:val="center"/>
              <w:rPr>
                <w:lang w:val="es-MX" w:eastAsia="es-MX"/>
              </w:rPr>
            </w:pPr>
            <w:r w:rsidRPr="003147E7">
              <w:rPr>
                <w:lang w:val="es-MX" w:eastAsia="es-MX"/>
              </w:rPr>
              <w:t xml:space="preserve">Othmani </w:t>
            </w:r>
            <w:r w:rsidRPr="003147E7">
              <w:rPr>
                <w:i/>
                <w:lang w:val="es-MX" w:eastAsia="es-MX"/>
              </w:rPr>
              <w:t>et al.</w:t>
            </w:r>
            <w:r w:rsidRPr="003147E7">
              <w:rPr>
                <w:lang w:val="es-MX" w:eastAsia="es-MX"/>
              </w:rPr>
              <w:t xml:space="preserve"> (2009)</w:t>
            </w:r>
          </w:p>
        </w:tc>
      </w:tr>
    </w:tbl>
    <w:p w:rsidR="00E85D85" w:rsidRDefault="00BD426E" w:rsidP="00777783">
      <w:pPr>
        <w:spacing w:line="360" w:lineRule="auto"/>
      </w:pPr>
      <w:r w:rsidRPr="003147E7">
        <w:t>* PF=</w:t>
      </w:r>
      <w:r w:rsidR="00C66CD5">
        <w:t xml:space="preserve"> </w:t>
      </w:r>
      <w:r w:rsidRPr="003147E7">
        <w:t>Primordio foliar; H=</w:t>
      </w:r>
      <w:r w:rsidR="00C66CD5">
        <w:t xml:space="preserve"> </w:t>
      </w:r>
      <w:r w:rsidRPr="003147E7">
        <w:t>hojas</w:t>
      </w:r>
      <w:r w:rsidR="00C66CD5">
        <w:t>;</w:t>
      </w:r>
      <w:r w:rsidRPr="003147E7">
        <w:t xml:space="preserve"> YA=</w:t>
      </w:r>
      <w:r w:rsidR="00C66CD5">
        <w:t xml:space="preserve"> </w:t>
      </w:r>
      <w:r w:rsidRPr="003147E7">
        <w:t>yema axilar</w:t>
      </w:r>
      <w:r w:rsidR="00C66CD5">
        <w:t>;</w:t>
      </w:r>
      <w:r w:rsidRPr="003147E7">
        <w:t xml:space="preserve"> A=</w:t>
      </w:r>
      <w:r w:rsidR="00C66CD5">
        <w:t xml:space="preserve"> </w:t>
      </w:r>
      <w:r w:rsidRPr="003147E7">
        <w:t>ápice</w:t>
      </w:r>
      <w:r w:rsidR="00C66CD5">
        <w:t>;</w:t>
      </w:r>
      <w:r w:rsidRPr="003147E7">
        <w:t xml:space="preserve"> EZ=</w:t>
      </w:r>
      <w:r w:rsidR="00C66CD5">
        <w:t xml:space="preserve"> </w:t>
      </w:r>
      <w:r w:rsidRPr="003147E7">
        <w:t xml:space="preserve">embrión </w:t>
      </w:r>
      <w:r w:rsidR="0015430C">
        <w:t>c</w:t>
      </w:r>
      <w:r w:rsidRPr="003147E7">
        <w:t>igótico</w:t>
      </w:r>
      <w:r w:rsidR="00C66CD5">
        <w:t>;</w:t>
      </w:r>
      <w:r w:rsidRPr="003147E7">
        <w:t xml:space="preserve"> O=</w:t>
      </w:r>
      <w:r w:rsidR="00C66CD5">
        <w:t xml:space="preserve"> </w:t>
      </w:r>
      <w:r w:rsidRPr="003147E7">
        <w:t>óvulos</w:t>
      </w:r>
      <w:r w:rsidR="00C66CD5">
        <w:t>;</w:t>
      </w:r>
      <w:r w:rsidRPr="003147E7">
        <w:t xml:space="preserve"> I=</w:t>
      </w:r>
      <w:r w:rsidR="00C66CD5">
        <w:t xml:space="preserve"> </w:t>
      </w:r>
      <w:r w:rsidRPr="003147E7">
        <w:t>inflorescencias; P=</w:t>
      </w:r>
      <w:r w:rsidR="00C66CD5">
        <w:t xml:space="preserve"> </w:t>
      </w:r>
      <w:r w:rsidRPr="003147E7">
        <w:t>plúmula. HBr = 22(S</w:t>
      </w:r>
      <w:proofErr w:type="gramStart"/>
      <w:r w:rsidRPr="003147E7">
        <w:t>),</w:t>
      </w:r>
      <w:proofErr w:type="gramEnd"/>
      <w:r w:rsidRPr="003147E7">
        <w:t>23(S)-homobrassinolide</w:t>
      </w:r>
    </w:p>
    <w:p w:rsidR="00286DC2" w:rsidRPr="00777783" w:rsidRDefault="00286DC2" w:rsidP="00777783">
      <w:pPr>
        <w:spacing w:line="360" w:lineRule="auto"/>
      </w:pPr>
      <w:r>
        <w:lastRenderedPageBreak/>
        <w:t>**CP=</w:t>
      </w:r>
      <w:r w:rsidR="00E45384">
        <w:t xml:space="preserve"> </w:t>
      </w:r>
      <w:r>
        <w:t xml:space="preserve">callo </w:t>
      </w:r>
      <w:r w:rsidR="00E45384">
        <w:t>pro</w:t>
      </w:r>
      <w:r>
        <w:t>embriogénico, DP= desarrollo proembriogénico, DE= desarrollo de embriones</w:t>
      </w:r>
    </w:p>
    <w:sectPr w:rsidR="00286DC2" w:rsidRPr="00777783" w:rsidSect="00C23685">
      <w:type w:val="continuous"/>
      <w:pgSz w:w="16838" w:h="11906" w:orient="landscape"/>
      <w:pgMar w:top="1701"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084" w:rsidRDefault="00786084">
      <w:r>
        <w:separator/>
      </w:r>
    </w:p>
  </w:endnote>
  <w:endnote w:type="continuationSeparator" w:id="0">
    <w:p w:rsidR="00786084" w:rsidRDefault="007860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de">
    <w:altName w:val="Cod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B38" w:rsidRDefault="00C84C75" w:rsidP="000A1BA6">
    <w:pPr>
      <w:pStyle w:val="Piedepgina"/>
      <w:framePr w:wrap="around" w:vAnchor="text" w:hAnchor="margin" w:xAlign="right" w:y="1"/>
      <w:rPr>
        <w:rStyle w:val="Nmerodepgina"/>
      </w:rPr>
    </w:pPr>
    <w:r>
      <w:rPr>
        <w:rStyle w:val="Nmerodepgina"/>
      </w:rPr>
      <w:fldChar w:fldCharType="begin"/>
    </w:r>
    <w:r w:rsidR="003F0B38">
      <w:rPr>
        <w:rStyle w:val="Nmerodepgina"/>
      </w:rPr>
      <w:instrText xml:space="preserve">PAGE  </w:instrText>
    </w:r>
    <w:r>
      <w:rPr>
        <w:rStyle w:val="Nmerodepgina"/>
      </w:rPr>
      <w:fldChar w:fldCharType="end"/>
    </w:r>
  </w:p>
  <w:p w:rsidR="003F0B38" w:rsidRDefault="003F0B38" w:rsidP="00774789">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B38" w:rsidRDefault="00C84C75" w:rsidP="000A1BA6">
    <w:pPr>
      <w:pStyle w:val="Piedepgina"/>
      <w:framePr w:wrap="around" w:vAnchor="text" w:hAnchor="margin" w:xAlign="right" w:y="1"/>
      <w:rPr>
        <w:rStyle w:val="Nmerodepgina"/>
      </w:rPr>
    </w:pPr>
    <w:r>
      <w:rPr>
        <w:rStyle w:val="Nmerodepgina"/>
      </w:rPr>
      <w:fldChar w:fldCharType="begin"/>
    </w:r>
    <w:r w:rsidR="003F0B38">
      <w:rPr>
        <w:rStyle w:val="Nmerodepgina"/>
      </w:rPr>
      <w:instrText xml:space="preserve">PAGE  </w:instrText>
    </w:r>
    <w:r>
      <w:rPr>
        <w:rStyle w:val="Nmerodepgina"/>
      </w:rPr>
      <w:fldChar w:fldCharType="separate"/>
    </w:r>
    <w:r w:rsidR="00ED31F4">
      <w:rPr>
        <w:rStyle w:val="Nmerodepgina"/>
        <w:noProof/>
      </w:rPr>
      <w:t>21</w:t>
    </w:r>
    <w:r>
      <w:rPr>
        <w:rStyle w:val="Nmerodepgina"/>
      </w:rPr>
      <w:fldChar w:fldCharType="end"/>
    </w:r>
  </w:p>
  <w:p w:rsidR="003F0B38" w:rsidRDefault="003F0B38" w:rsidP="00774789">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084" w:rsidRDefault="00786084">
      <w:r>
        <w:separator/>
      </w:r>
    </w:p>
  </w:footnote>
  <w:footnote w:type="continuationSeparator" w:id="0">
    <w:p w:rsidR="00786084" w:rsidRDefault="007860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0EC5"/>
    <w:multiLevelType w:val="multilevel"/>
    <w:tmpl w:val="D0700C80"/>
    <w:lvl w:ilvl="0">
      <w:start w:val="1"/>
      <w:numFmt w:val="none"/>
      <w:lvlText w:val="2.6."/>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A738B5"/>
    <w:multiLevelType w:val="hybridMultilevel"/>
    <w:tmpl w:val="8D429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BE7F16"/>
    <w:multiLevelType w:val="hybridMultilevel"/>
    <w:tmpl w:val="6E38BDEC"/>
    <w:name w:val="WW8Num2"/>
    <w:lvl w:ilvl="0" w:tplc="6802783E">
      <w:start w:val="1"/>
      <w:numFmt w:val="decimal"/>
      <w:lvlText w:val="%1.1."/>
      <w:lvlJc w:val="left"/>
      <w:pPr>
        <w:tabs>
          <w:tab w:val="num" w:pos="1440"/>
        </w:tabs>
        <w:ind w:left="1440" w:hanging="360"/>
      </w:pPr>
      <w:rPr>
        <w:rFonts w:ascii="Times New Roman" w:eastAsia="Times New Roman" w:hAnsi="Times New Roman" w:cs="Times New Roman"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
    <w:nsid w:val="096C1E5C"/>
    <w:multiLevelType w:val="hybridMultilevel"/>
    <w:tmpl w:val="8D429F5E"/>
    <w:lvl w:ilvl="0" w:tplc="080A000F">
      <w:start w:val="1"/>
      <w:numFmt w:val="decimal"/>
      <w:lvlText w:val="%1."/>
      <w:lvlJc w:val="left"/>
      <w:pPr>
        <w:ind w:left="90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C22896"/>
    <w:multiLevelType w:val="hybridMultilevel"/>
    <w:tmpl w:val="D0700C80"/>
    <w:lvl w:ilvl="0" w:tplc="37BEFED2">
      <w:start w:val="1"/>
      <w:numFmt w:val="none"/>
      <w:lvlText w:val="2.6."/>
      <w:lvlJc w:val="left"/>
      <w:pPr>
        <w:tabs>
          <w:tab w:val="num" w:pos="720"/>
        </w:tabs>
        <w:ind w:left="720" w:hanging="360"/>
      </w:pPr>
      <w:rPr>
        <w:rFonts w:ascii="Times New Roman" w:eastAsia="Times New Roman" w:hAnsi="Times New Roman"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6F608B9"/>
    <w:multiLevelType w:val="multilevel"/>
    <w:tmpl w:val="8D429F5E"/>
    <w:lvl w:ilvl="0">
      <w:start w:val="1"/>
      <w:numFmt w:val="decimal"/>
      <w:lvlText w:val="%1."/>
      <w:lvlJc w:val="lef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1A0836"/>
    <w:multiLevelType w:val="hybridMultilevel"/>
    <w:tmpl w:val="5B62313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nsid w:val="1DB26AD9"/>
    <w:multiLevelType w:val="multilevel"/>
    <w:tmpl w:val="F508D5BA"/>
    <w:lvl w:ilvl="0">
      <w:start w:val="1"/>
      <w:numFmt w:val="none"/>
      <w:lvlText w:val="2.3."/>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F455E88"/>
    <w:multiLevelType w:val="hybridMultilevel"/>
    <w:tmpl w:val="8E0AA50E"/>
    <w:lvl w:ilvl="0" w:tplc="49BAEA06">
      <w:start w:val="1"/>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A93FBE"/>
    <w:multiLevelType w:val="hybridMultilevel"/>
    <w:tmpl w:val="56125F9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nsid w:val="2DAF4E9D"/>
    <w:multiLevelType w:val="hybridMultilevel"/>
    <w:tmpl w:val="3440E5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EF51E4E"/>
    <w:multiLevelType w:val="hybridMultilevel"/>
    <w:tmpl w:val="8D429F5E"/>
    <w:lvl w:ilvl="0" w:tplc="080A000F">
      <w:start w:val="1"/>
      <w:numFmt w:val="decimal"/>
      <w:lvlText w:val="%1."/>
      <w:lvlJc w:val="left"/>
      <w:pPr>
        <w:ind w:left="90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E611B4"/>
    <w:multiLevelType w:val="multilevel"/>
    <w:tmpl w:val="066CA3AC"/>
    <w:lvl w:ilvl="0">
      <w:start w:val="1"/>
      <w:numFmt w:val="none"/>
      <w:lvlText w:val="2.5."/>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8654A31"/>
    <w:multiLevelType w:val="multilevel"/>
    <w:tmpl w:val="C61EE2AA"/>
    <w:lvl w:ilvl="0">
      <w:start w:val="1"/>
      <w:numFmt w:val="none"/>
      <w:lvlText w:val="2.4."/>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8E14DCB"/>
    <w:multiLevelType w:val="multilevel"/>
    <w:tmpl w:val="7CE4DE4C"/>
    <w:lvl w:ilvl="0">
      <w:start w:val="1"/>
      <w:numFmt w:val="none"/>
      <w:lvlText w:val="2.4."/>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D7561D8"/>
    <w:multiLevelType w:val="multilevel"/>
    <w:tmpl w:val="474A4286"/>
    <w:lvl w:ilvl="0">
      <w:start w:val="1"/>
      <w:numFmt w:val="none"/>
      <w:lvlText w:val="2.2."/>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41738C"/>
    <w:multiLevelType w:val="hybridMultilevel"/>
    <w:tmpl w:val="1FD2197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nsid w:val="404C6E6D"/>
    <w:multiLevelType w:val="multilevel"/>
    <w:tmpl w:val="6E38BDEC"/>
    <w:lvl w:ilvl="0">
      <w:start w:val="1"/>
      <w:numFmt w:val="decimal"/>
      <w:lvlText w:val="%1.1."/>
      <w:lvlJc w:val="left"/>
      <w:pPr>
        <w:tabs>
          <w:tab w:val="num" w:pos="1440"/>
        </w:tabs>
        <w:ind w:left="1440" w:hanging="360"/>
      </w:pPr>
      <w:rPr>
        <w:rFonts w:ascii="Times New Roman" w:eastAsia="Times New Roman" w:hAnsi="Times New Roman" w:cs="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nsid w:val="46BE25BC"/>
    <w:multiLevelType w:val="multilevel"/>
    <w:tmpl w:val="B060CFD2"/>
    <w:lvl w:ilvl="0">
      <w:start w:val="1"/>
      <w:numFmt w:val="none"/>
      <w:lvlText w:val="2.3."/>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22A606F"/>
    <w:multiLevelType w:val="hybridMultilevel"/>
    <w:tmpl w:val="8D429F5E"/>
    <w:lvl w:ilvl="0" w:tplc="080A000F">
      <w:start w:val="1"/>
      <w:numFmt w:val="decimal"/>
      <w:lvlText w:val="%1."/>
      <w:lvlJc w:val="left"/>
      <w:pPr>
        <w:ind w:left="90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23F7B3D"/>
    <w:multiLevelType w:val="multilevel"/>
    <w:tmpl w:val="5D54CB04"/>
    <w:lvl w:ilvl="0">
      <w:start w:val="1"/>
      <w:numFmt w:val="none"/>
      <w:lvlText w:val="2.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3937794"/>
    <w:multiLevelType w:val="multilevel"/>
    <w:tmpl w:val="F508D5BA"/>
    <w:lvl w:ilvl="0">
      <w:start w:val="1"/>
      <w:numFmt w:val="none"/>
      <w:lvlText w:val="2.3."/>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4E7735A"/>
    <w:multiLevelType w:val="multilevel"/>
    <w:tmpl w:val="7CE4DE4C"/>
    <w:lvl w:ilvl="0">
      <w:start w:val="1"/>
      <w:numFmt w:val="none"/>
      <w:lvlText w:val="2.4."/>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5EB51E0"/>
    <w:multiLevelType w:val="multilevel"/>
    <w:tmpl w:val="F508D5BA"/>
    <w:lvl w:ilvl="0">
      <w:start w:val="1"/>
      <w:numFmt w:val="none"/>
      <w:lvlText w:val="2.3."/>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6DC7ED3"/>
    <w:multiLevelType w:val="hybridMultilevel"/>
    <w:tmpl w:val="FCFA938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5A8C6F87"/>
    <w:multiLevelType w:val="multilevel"/>
    <w:tmpl w:val="9DB0F852"/>
    <w:lvl w:ilvl="0">
      <w:start w:val="1"/>
      <w:numFmt w:val="none"/>
      <w:lvlText w:val="2.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C144518"/>
    <w:multiLevelType w:val="hybridMultilevel"/>
    <w:tmpl w:val="8D429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C950551"/>
    <w:multiLevelType w:val="multilevel"/>
    <w:tmpl w:val="8D346F32"/>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60B5578C"/>
    <w:multiLevelType w:val="hybridMultilevel"/>
    <w:tmpl w:val="7CE4DE4C"/>
    <w:lvl w:ilvl="0" w:tplc="14F8BF20">
      <w:start w:val="1"/>
      <w:numFmt w:val="none"/>
      <w:lvlText w:val="2.4."/>
      <w:lvlJc w:val="left"/>
      <w:pPr>
        <w:tabs>
          <w:tab w:val="num" w:pos="720"/>
        </w:tabs>
        <w:ind w:left="720" w:hanging="360"/>
      </w:pPr>
      <w:rPr>
        <w:rFonts w:ascii="Times New Roman" w:eastAsia="Times New Roman" w:hAnsi="Times New Roman" w:cs="Times New Roman"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6CEE33F8"/>
    <w:multiLevelType w:val="hybridMultilevel"/>
    <w:tmpl w:val="8D429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F5D2547"/>
    <w:multiLevelType w:val="multilevel"/>
    <w:tmpl w:val="F508D5BA"/>
    <w:lvl w:ilvl="0">
      <w:start w:val="1"/>
      <w:numFmt w:val="none"/>
      <w:lvlText w:val="2.3."/>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1065148"/>
    <w:multiLevelType w:val="hybridMultilevel"/>
    <w:tmpl w:val="071AD15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nsid w:val="71C550B2"/>
    <w:multiLevelType w:val="hybridMultilevel"/>
    <w:tmpl w:val="4E18622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2FA3A7A"/>
    <w:multiLevelType w:val="hybridMultilevel"/>
    <w:tmpl w:val="1A188F2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nsid w:val="74BB7A7B"/>
    <w:multiLevelType w:val="hybridMultilevel"/>
    <w:tmpl w:val="4C0A6FA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nsid w:val="7FCE5D17"/>
    <w:multiLevelType w:val="multilevel"/>
    <w:tmpl w:val="AEBE5724"/>
    <w:lvl w:ilvl="0">
      <w:start w:val="1"/>
      <w:numFmt w:val="none"/>
      <w:lvlText w:val="2.2."/>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33"/>
  </w:num>
  <w:num w:numId="3">
    <w:abstractNumId w:val="31"/>
  </w:num>
  <w:num w:numId="4">
    <w:abstractNumId w:val="16"/>
  </w:num>
  <w:num w:numId="5">
    <w:abstractNumId w:val="9"/>
  </w:num>
  <w:num w:numId="6">
    <w:abstractNumId w:val="24"/>
  </w:num>
  <w:num w:numId="7">
    <w:abstractNumId w:val="2"/>
  </w:num>
  <w:num w:numId="8">
    <w:abstractNumId w:val="17"/>
  </w:num>
  <w:num w:numId="9">
    <w:abstractNumId w:val="4"/>
  </w:num>
  <w:num w:numId="10">
    <w:abstractNumId w:val="20"/>
  </w:num>
  <w:num w:numId="11">
    <w:abstractNumId w:val="15"/>
  </w:num>
  <w:num w:numId="12">
    <w:abstractNumId w:val="18"/>
  </w:num>
  <w:num w:numId="13">
    <w:abstractNumId w:val="13"/>
  </w:num>
  <w:num w:numId="14">
    <w:abstractNumId w:val="12"/>
  </w:num>
  <w:num w:numId="15">
    <w:abstractNumId w:val="0"/>
  </w:num>
  <w:num w:numId="16">
    <w:abstractNumId w:val="28"/>
  </w:num>
  <w:num w:numId="17">
    <w:abstractNumId w:val="25"/>
  </w:num>
  <w:num w:numId="18">
    <w:abstractNumId w:val="35"/>
  </w:num>
  <w:num w:numId="19">
    <w:abstractNumId w:val="21"/>
  </w:num>
  <w:num w:numId="20">
    <w:abstractNumId w:val="23"/>
  </w:num>
  <w:num w:numId="21">
    <w:abstractNumId w:val="7"/>
  </w:num>
  <w:num w:numId="22">
    <w:abstractNumId w:val="30"/>
  </w:num>
  <w:num w:numId="23">
    <w:abstractNumId w:val="14"/>
  </w:num>
  <w:num w:numId="24">
    <w:abstractNumId w:val="22"/>
  </w:num>
  <w:num w:numId="25">
    <w:abstractNumId w:val="27"/>
  </w:num>
  <w:num w:numId="26">
    <w:abstractNumId w:val="19"/>
  </w:num>
  <w:num w:numId="27">
    <w:abstractNumId w:val="26"/>
  </w:num>
  <w:num w:numId="28">
    <w:abstractNumId w:val="29"/>
  </w:num>
  <w:num w:numId="29">
    <w:abstractNumId w:val="1"/>
  </w:num>
  <w:num w:numId="30">
    <w:abstractNumId w:val="5"/>
  </w:num>
  <w:num w:numId="31">
    <w:abstractNumId w:val="3"/>
  </w:num>
  <w:num w:numId="32">
    <w:abstractNumId w:val="11"/>
  </w:num>
  <w:num w:numId="33">
    <w:abstractNumId w:val="8"/>
  </w:num>
  <w:num w:numId="34">
    <w:abstractNumId w:val="10"/>
  </w:num>
  <w:num w:numId="35">
    <w:abstractNumId w:val="32"/>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stylePaneFormatFilter w:val="3F01"/>
  <w:trackRevision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1&lt;/Suspended&gt;&lt;/ENInstantFormat&gt;"/>
    <w:docVar w:name="EN.Layout" w:val="&lt;ENLayout&gt;&lt;Style&gt;CATI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tpf9ap2x22fwne5v2qp2a9x055vxd99dzw5&quot;&gt;Palm TC&lt;record-ids&gt;&lt;item&gt;245&lt;/item&gt;&lt;/record-ids&gt;&lt;/item&gt;&lt;/Libraries&gt;"/>
  </w:docVars>
  <w:rsids>
    <w:rsidRoot w:val="003945BC"/>
    <w:rsid w:val="000060A5"/>
    <w:rsid w:val="0001298E"/>
    <w:rsid w:val="000139EB"/>
    <w:rsid w:val="000145F7"/>
    <w:rsid w:val="00014603"/>
    <w:rsid w:val="00015F4F"/>
    <w:rsid w:val="0001682D"/>
    <w:rsid w:val="0001684C"/>
    <w:rsid w:val="00017598"/>
    <w:rsid w:val="0002158F"/>
    <w:rsid w:val="000221C6"/>
    <w:rsid w:val="00023077"/>
    <w:rsid w:val="00031B48"/>
    <w:rsid w:val="000333F7"/>
    <w:rsid w:val="000367EB"/>
    <w:rsid w:val="00037876"/>
    <w:rsid w:val="00037EDE"/>
    <w:rsid w:val="000445E0"/>
    <w:rsid w:val="000452D2"/>
    <w:rsid w:val="000474A9"/>
    <w:rsid w:val="00050B8F"/>
    <w:rsid w:val="00053682"/>
    <w:rsid w:val="00055207"/>
    <w:rsid w:val="00056B5D"/>
    <w:rsid w:val="0006031F"/>
    <w:rsid w:val="0006034A"/>
    <w:rsid w:val="00061F1D"/>
    <w:rsid w:val="00062F05"/>
    <w:rsid w:val="00063ED3"/>
    <w:rsid w:val="000669B1"/>
    <w:rsid w:val="000703B6"/>
    <w:rsid w:val="00073C7C"/>
    <w:rsid w:val="00074714"/>
    <w:rsid w:val="00076EEB"/>
    <w:rsid w:val="0008288A"/>
    <w:rsid w:val="00082ECA"/>
    <w:rsid w:val="0008445E"/>
    <w:rsid w:val="000847C4"/>
    <w:rsid w:val="00086544"/>
    <w:rsid w:val="0008657F"/>
    <w:rsid w:val="00086DDC"/>
    <w:rsid w:val="00087BED"/>
    <w:rsid w:val="0009176E"/>
    <w:rsid w:val="00094AF4"/>
    <w:rsid w:val="000A0501"/>
    <w:rsid w:val="000A15B5"/>
    <w:rsid w:val="000A1BA6"/>
    <w:rsid w:val="000A2C0C"/>
    <w:rsid w:val="000A3928"/>
    <w:rsid w:val="000A5C7B"/>
    <w:rsid w:val="000B41AD"/>
    <w:rsid w:val="000B5B29"/>
    <w:rsid w:val="000C0D18"/>
    <w:rsid w:val="000C2B48"/>
    <w:rsid w:val="000C4CE6"/>
    <w:rsid w:val="000C511C"/>
    <w:rsid w:val="000C5B86"/>
    <w:rsid w:val="000C63E2"/>
    <w:rsid w:val="000C76F6"/>
    <w:rsid w:val="000D1639"/>
    <w:rsid w:val="000D1DE9"/>
    <w:rsid w:val="000D79EC"/>
    <w:rsid w:val="000E1389"/>
    <w:rsid w:val="000E2CDC"/>
    <w:rsid w:val="000E429D"/>
    <w:rsid w:val="000E4651"/>
    <w:rsid w:val="000E69E9"/>
    <w:rsid w:val="000E74DA"/>
    <w:rsid w:val="000E7C77"/>
    <w:rsid w:val="000F25C3"/>
    <w:rsid w:val="000F3761"/>
    <w:rsid w:val="000F3DA3"/>
    <w:rsid w:val="000F7732"/>
    <w:rsid w:val="00102331"/>
    <w:rsid w:val="00106626"/>
    <w:rsid w:val="001068A6"/>
    <w:rsid w:val="00107BBD"/>
    <w:rsid w:val="00116651"/>
    <w:rsid w:val="00120BC2"/>
    <w:rsid w:val="00121EB9"/>
    <w:rsid w:val="001220B1"/>
    <w:rsid w:val="001239DB"/>
    <w:rsid w:val="001243BC"/>
    <w:rsid w:val="00124819"/>
    <w:rsid w:val="0012618B"/>
    <w:rsid w:val="00132D34"/>
    <w:rsid w:val="00140B14"/>
    <w:rsid w:val="00141846"/>
    <w:rsid w:val="001418AE"/>
    <w:rsid w:val="0014598A"/>
    <w:rsid w:val="00146194"/>
    <w:rsid w:val="001479B8"/>
    <w:rsid w:val="00147B99"/>
    <w:rsid w:val="00147E05"/>
    <w:rsid w:val="00147ECF"/>
    <w:rsid w:val="00151202"/>
    <w:rsid w:val="00152C31"/>
    <w:rsid w:val="00152FA3"/>
    <w:rsid w:val="00153911"/>
    <w:rsid w:val="0015430C"/>
    <w:rsid w:val="00154D83"/>
    <w:rsid w:val="00156F20"/>
    <w:rsid w:val="00161061"/>
    <w:rsid w:val="001627B5"/>
    <w:rsid w:val="00164A58"/>
    <w:rsid w:val="00165BCA"/>
    <w:rsid w:val="00166750"/>
    <w:rsid w:val="00167C14"/>
    <w:rsid w:val="00173BDB"/>
    <w:rsid w:val="00174CE4"/>
    <w:rsid w:val="00176BF3"/>
    <w:rsid w:val="00177E75"/>
    <w:rsid w:val="00181036"/>
    <w:rsid w:val="00181063"/>
    <w:rsid w:val="001811CA"/>
    <w:rsid w:val="00183E51"/>
    <w:rsid w:val="001858D5"/>
    <w:rsid w:val="00185BBF"/>
    <w:rsid w:val="001860AD"/>
    <w:rsid w:val="00186CF9"/>
    <w:rsid w:val="00190FA5"/>
    <w:rsid w:val="00193E91"/>
    <w:rsid w:val="0019476F"/>
    <w:rsid w:val="00194833"/>
    <w:rsid w:val="00195206"/>
    <w:rsid w:val="00195E0F"/>
    <w:rsid w:val="00196C13"/>
    <w:rsid w:val="001A000A"/>
    <w:rsid w:val="001A3D2B"/>
    <w:rsid w:val="001A5F83"/>
    <w:rsid w:val="001B2DB1"/>
    <w:rsid w:val="001B434C"/>
    <w:rsid w:val="001B7983"/>
    <w:rsid w:val="001C0D02"/>
    <w:rsid w:val="001C27B1"/>
    <w:rsid w:val="001C3331"/>
    <w:rsid w:val="001C4698"/>
    <w:rsid w:val="001D14B7"/>
    <w:rsid w:val="001D6923"/>
    <w:rsid w:val="001E2C2D"/>
    <w:rsid w:val="001E4C47"/>
    <w:rsid w:val="001E686E"/>
    <w:rsid w:val="001F062B"/>
    <w:rsid w:val="001F20D4"/>
    <w:rsid w:val="001F442E"/>
    <w:rsid w:val="001F6695"/>
    <w:rsid w:val="002008F6"/>
    <w:rsid w:val="002014C2"/>
    <w:rsid w:val="00204330"/>
    <w:rsid w:val="00204DB7"/>
    <w:rsid w:val="00205E55"/>
    <w:rsid w:val="002061D3"/>
    <w:rsid w:val="0020626D"/>
    <w:rsid w:val="0021011F"/>
    <w:rsid w:val="00210419"/>
    <w:rsid w:val="00211B5B"/>
    <w:rsid w:val="00214D69"/>
    <w:rsid w:val="00216342"/>
    <w:rsid w:val="002168B0"/>
    <w:rsid w:val="00216CB9"/>
    <w:rsid w:val="00227382"/>
    <w:rsid w:val="0023220F"/>
    <w:rsid w:val="00232246"/>
    <w:rsid w:val="0023276E"/>
    <w:rsid w:val="00232AB0"/>
    <w:rsid w:val="0023566A"/>
    <w:rsid w:val="002357A2"/>
    <w:rsid w:val="00240558"/>
    <w:rsid w:val="00240B5F"/>
    <w:rsid w:val="0024136C"/>
    <w:rsid w:val="00246849"/>
    <w:rsid w:val="00247537"/>
    <w:rsid w:val="002516E0"/>
    <w:rsid w:val="00257914"/>
    <w:rsid w:val="0026076B"/>
    <w:rsid w:val="002645C2"/>
    <w:rsid w:val="00264CE6"/>
    <w:rsid w:val="0026671B"/>
    <w:rsid w:val="00272D78"/>
    <w:rsid w:val="002769F3"/>
    <w:rsid w:val="002774F8"/>
    <w:rsid w:val="00281016"/>
    <w:rsid w:val="00281FC8"/>
    <w:rsid w:val="00284F2E"/>
    <w:rsid w:val="002860E6"/>
    <w:rsid w:val="00286BC6"/>
    <w:rsid w:val="00286DC2"/>
    <w:rsid w:val="0028785E"/>
    <w:rsid w:val="00290882"/>
    <w:rsid w:val="00294097"/>
    <w:rsid w:val="00294862"/>
    <w:rsid w:val="00296B41"/>
    <w:rsid w:val="002A0046"/>
    <w:rsid w:val="002A0C23"/>
    <w:rsid w:val="002A0E3D"/>
    <w:rsid w:val="002B005D"/>
    <w:rsid w:val="002B0EE2"/>
    <w:rsid w:val="002B1144"/>
    <w:rsid w:val="002B2530"/>
    <w:rsid w:val="002B2D8B"/>
    <w:rsid w:val="002B3004"/>
    <w:rsid w:val="002B4FA5"/>
    <w:rsid w:val="002B51B7"/>
    <w:rsid w:val="002B54F0"/>
    <w:rsid w:val="002B6582"/>
    <w:rsid w:val="002C041C"/>
    <w:rsid w:val="002C04B3"/>
    <w:rsid w:val="002C1891"/>
    <w:rsid w:val="002C2359"/>
    <w:rsid w:val="002C33AA"/>
    <w:rsid w:val="002C40CB"/>
    <w:rsid w:val="002C54AA"/>
    <w:rsid w:val="002C7D82"/>
    <w:rsid w:val="002C7FB7"/>
    <w:rsid w:val="002D0AEE"/>
    <w:rsid w:val="002D3DDA"/>
    <w:rsid w:val="002D3F25"/>
    <w:rsid w:val="002D538C"/>
    <w:rsid w:val="002D5CD0"/>
    <w:rsid w:val="002E3A92"/>
    <w:rsid w:val="002E4A22"/>
    <w:rsid w:val="002E7CCC"/>
    <w:rsid w:val="002F0EE7"/>
    <w:rsid w:val="002F2C63"/>
    <w:rsid w:val="002F521D"/>
    <w:rsid w:val="002F5F84"/>
    <w:rsid w:val="002F7E48"/>
    <w:rsid w:val="00303DE3"/>
    <w:rsid w:val="00304A85"/>
    <w:rsid w:val="00307382"/>
    <w:rsid w:val="0031211E"/>
    <w:rsid w:val="003147E7"/>
    <w:rsid w:val="0031550C"/>
    <w:rsid w:val="00317575"/>
    <w:rsid w:val="003209DC"/>
    <w:rsid w:val="00324473"/>
    <w:rsid w:val="00325298"/>
    <w:rsid w:val="00326857"/>
    <w:rsid w:val="00327D06"/>
    <w:rsid w:val="00327DDB"/>
    <w:rsid w:val="00330F96"/>
    <w:rsid w:val="00331802"/>
    <w:rsid w:val="003334B5"/>
    <w:rsid w:val="003372C0"/>
    <w:rsid w:val="00340198"/>
    <w:rsid w:val="0034090A"/>
    <w:rsid w:val="00340F64"/>
    <w:rsid w:val="00342C2D"/>
    <w:rsid w:val="00342D40"/>
    <w:rsid w:val="00342F10"/>
    <w:rsid w:val="00344907"/>
    <w:rsid w:val="00345443"/>
    <w:rsid w:val="00345882"/>
    <w:rsid w:val="00347967"/>
    <w:rsid w:val="00350E0E"/>
    <w:rsid w:val="0035298B"/>
    <w:rsid w:val="00352F12"/>
    <w:rsid w:val="003551F8"/>
    <w:rsid w:val="0035688D"/>
    <w:rsid w:val="00356ACF"/>
    <w:rsid w:val="003612A3"/>
    <w:rsid w:val="0036142B"/>
    <w:rsid w:val="003623F0"/>
    <w:rsid w:val="003625F0"/>
    <w:rsid w:val="00363E4D"/>
    <w:rsid w:val="00364E82"/>
    <w:rsid w:val="00365269"/>
    <w:rsid w:val="00367669"/>
    <w:rsid w:val="0037013D"/>
    <w:rsid w:val="00370DCB"/>
    <w:rsid w:val="003717E7"/>
    <w:rsid w:val="00373456"/>
    <w:rsid w:val="00373C2E"/>
    <w:rsid w:val="00376434"/>
    <w:rsid w:val="00380F8D"/>
    <w:rsid w:val="00381811"/>
    <w:rsid w:val="00381BA3"/>
    <w:rsid w:val="00382788"/>
    <w:rsid w:val="0038296A"/>
    <w:rsid w:val="0038371B"/>
    <w:rsid w:val="00386663"/>
    <w:rsid w:val="00386DBB"/>
    <w:rsid w:val="003879ED"/>
    <w:rsid w:val="00391292"/>
    <w:rsid w:val="00393A11"/>
    <w:rsid w:val="003945BC"/>
    <w:rsid w:val="003A0C57"/>
    <w:rsid w:val="003A2365"/>
    <w:rsid w:val="003A2F9E"/>
    <w:rsid w:val="003A6F7E"/>
    <w:rsid w:val="003B1AF9"/>
    <w:rsid w:val="003B2765"/>
    <w:rsid w:val="003B5620"/>
    <w:rsid w:val="003B568E"/>
    <w:rsid w:val="003B59A7"/>
    <w:rsid w:val="003B69FB"/>
    <w:rsid w:val="003B7389"/>
    <w:rsid w:val="003B7396"/>
    <w:rsid w:val="003B7EA3"/>
    <w:rsid w:val="003B7EBE"/>
    <w:rsid w:val="003C64D5"/>
    <w:rsid w:val="003C7AF8"/>
    <w:rsid w:val="003D11D5"/>
    <w:rsid w:val="003D3697"/>
    <w:rsid w:val="003D3D50"/>
    <w:rsid w:val="003D488A"/>
    <w:rsid w:val="003D62FE"/>
    <w:rsid w:val="003D692F"/>
    <w:rsid w:val="003D7A85"/>
    <w:rsid w:val="003E1EB0"/>
    <w:rsid w:val="003E1FD8"/>
    <w:rsid w:val="003E2A09"/>
    <w:rsid w:val="003E7525"/>
    <w:rsid w:val="003F0B38"/>
    <w:rsid w:val="00401D8C"/>
    <w:rsid w:val="00405E2B"/>
    <w:rsid w:val="00405E37"/>
    <w:rsid w:val="00406287"/>
    <w:rsid w:val="00406799"/>
    <w:rsid w:val="004069EB"/>
    <w:rsid w:val="00411C4E"/>
    <w:rsid w:val="004134C8"/>
    <w:rsid w:val="00415572"/>
    <w:rsid w:val="0041719B"/>
    <w:rsid w:val="00420842"/>
    <w:rsid w:val="00426762"/>
    <w:rsid w:val="0043048C"/>
    <w:rsid w:val="0043276F"/>
    <w:rsid w:val="004334D8"/>
    <w:rsid w:val="004339EF"/>
    <w:rsid w:val="004356DB"/>
    <w:rsid w:val="0043588A"/>
    <w:rsid w:val="00437F44"/>
    <w:rsid w:val="0044188C"/>
    <w:rsid w:val="00442A32"/>
    <w:rsid w:val="00442EF0"/>
    <w:rsid w:val="00443E25"/>
    <w:rsid w:val="004450ED"/>
    <w:rsid w:val="004465BE"/>
    <w:rsid w:val="00446685"/>
    <w:rsid w:val="004479B5"/>
    <w:rsid w:val="00450301"/>
    <w:rsid w:val="0045656A"/>
    <w:rsid w:val="00456C50"/>
    <w:rsid w:val="00456EE2"/>
    <w:rsid w:val="00467068"/>
    <w:rsid w:val="004677ED"/>
    <w:rsid w:val="00467EBA"/>
    <w:rsid w:val="004706AE"/>
    <w:rsid w:val="00471218"/>
    <w:rsid w:val="00473509"/>
    <w:rsid w:val="00475751"/>
    <w:rsid w:val="00476FDE"/>
    <w:rsid w:val="004773A6"/>
    <w:rsid w:val="00477E1D"/>
    <w:rsid w:val="0048190A"/>
    <w:rsid w:val="00481FBA"/>
    <w:rsid w:val="0048247D"/>
    <w:rsid w:val="00485B91"/>
    <w:rsid w:val="004900EC"/>
    <w:rsid w:val="0049222A"/>
    <w:rsid w:val="0049258B"/>
    <w:rsid w:val="0049634B"/>
    <w:rsid w:val="00497190"/>
    <w:rsid w:val="004978A8"/>
    <w:rsid w:val="004A384C"/>
    <w:rsid w:val="004A3873"/>
    <w:rsid w:val="004A57E8"/>
    <w:rsid w:val="004A6044"/>
    <w:rsid w:val="004B07BC"/>
    <w:rsid w:val="004B3086"/>
    <w:rsid w:val="004B470E"/>
    <w:rsid w:val="004B4F34"/>
    <w:rsid w:val="004B702A"/>
    <w:rsid w:val="004C0ED8"/>
    <w:rsid w:val="004C1067"/>
    <w:rsid w:val="004C2801"/>
    <w:rsid w:val="004C2E3C"/>
    <w:rsid w:val="004C415D"/>
    <w:rsid w:val="004C48FB"/>
    <w:rsid w:val="004C4A72"/>
    <w:rsid w:val="004C62A4"/>
    <w:rsid w:val="004C6C57"/>
    <w:rsid w:val="004D638E"/>
    <w:rsid w:val="004D7821"/>
    <w:rsid w:val="004E011F"/>
    <w:rsid w:val="004E09EC"/>
    <w:rsid w:val="004E39E2"/>
    <w:rsid w:val="004E3A1C"/>
    <w:rsid w:val="004E7244"/>
    <w:rsid w:val="004E7D92"/>
    <w:rsid w:val="004F1210"/>
    <w:rsid w:val="004F38E1"/>
    <w:rsid w:val="004F3F40"/>
    <w:rsid w:val="004F4D73"/>
    <w:rsid w:val="0050177B"/>
    <w:rsid w:val="00504034"/>
    <w:rsid w:val="0050492D"/>
    <w:rsid w:val="00505F17"/>
    <w:rsid w:val="005065A1"/>
    <w:rsid w:val="00507241"/>
    <w:rsid w:val="00507430"/>
    <w:rsid w:val="00512B3B"/>
    <w:rsid w:val="00514710"/>
    <w:rsid w:val="0052309F"/>
    <w:rsid w:val="00525639"/>
    <w:rsid w:val="00526653"/>
    <w:rsid w:val="00526B5A"/>
    <w:rsid w:val="00527F2A"/>
    <w:rsid w:val="00530215"/>
    <w:rsid w:val="00530843"/>
    <w:rsid w:val="005317BF"/>
    <w:rsid w:val="00533545"/>
    <w:rsid w:val="00533F31"/>
    <w:rsid w:val="00535383"/>
    <w:rsid w:val="00537E0F"/>
    <w:rsid w:val="00544EAA"/>
    <w:rsid w:val="00545FA3"/>
    <w:rsid w:val="00552E7B"/>
    <w:rsid w:val="00554515"/>
    <w:rsid w:val="00554B1D"/>
    <w:rsid w:val="0055581C"/>
    <w:rsid w:val="00555B61"/>
    <w:rsid w:val="00562F46"/>
    <w:rsid w:val="005647FD"/>
    <w:rsid w:val="005668D1"/>
    <w:rsid w:val="0057023A"/>
    <w:rsid w:val="00576439"/>
    <w:rsid w:val="00576A45"/>
    <w:rsid w:val="00580CE7"/>
    <w:rsid w:val="00581068"/>
    <w:rsid w:val="00581736"/>
    <w:rsid w:val="00585642"/>
    <w:rsid w:val="0058708C"/>
    <w:rsid w:val="00591C95"/>
    <w:rsid w:val="00592722"/>
    <w:rsid w:val="00593C71"/>
    <w:rsid w:val="00595215"/>
    <w:rsid w:val="005952D9"/>
    <w:rsid w:val="005A07AF"/>
    <w:rsid w:val="005A53BD"/>
    <w:rsid w:val="005A6557"/>
    <w:rsid w:val="005A6E08"/>
    <w:rsid w:val="005B06C6"/>
    <w:rsid w:val="005B12F7"/>
    <w:rsid w:val="005B2084"/>
    <w:rsid w:val="005B28EE"/>
    <w:rsid w:val="005B3ED1"/>
    <w:rsid w:val="005B43C5"/>
    <w:rsid w:val="005B4470"/>
    <w:rsid w:val="005B5BAC"/>
    <w:rsid w:val="005C7619"/>
    <w:rsid w:val="005C7E31"/>
    <w:rsid w:val="005D19D7"/>
    <w:rsid w:val="005D1AB9"/>
    <w:rsid w:val="005D36AB"/>
    <w:rsid w:val="005D3BA7"/>
    <w:rsid w:val="005E008B"/>
    <w:rsid w:val="005E3823"/>
    <w:rsid w:val="005E3944"/>
    <w:rsid w:val="005E534B"/>
    <w:rsid w:val="005E56ED"/>
    <w:rsid w:val="005F1D8F"/>
    <w:rsid w:val="005F2271"/>
    <w:rsid w:val="005F2B81"/>
    <w:rsid w:val="005F49C4"/>
    <w:rsid w:val="005F516F"/>
    <w:rsid w:val="005F52A6"/>
    <w:rsid w:val="006038E7"/>
    <w:rsid w:val="006058DD"/>
    <w:rsid w:val="0060734B"/>
    <w:rsid w:val="006101E6"/>
    <w:rsid w:val="0061205F"/>
    <w:rsid w:val="00613746"/>
    <w:rsid w:val="00615DDA"/>
    <w:rsid w:val="0061668F"/>
    <w:rsid w:val="00616970"/>
    <w:rsid w:val="00622596"/>
    <w:rsid w:val="006227AC"/>
    <w:rsid w:val="00623200"/>
    <w:rsid w:val="00624AB9"/>
    <w:rsid w:val="00625BE6"/>
    <w:rsid w:val="00626F66"/>
    <w:rsid w:val="006448AF"/>
    <w:rsid w:val="0064625B"/>
    <w:rsid w:val="00650EE6"/>
    <w:rsid w:val="00651C85"/>
    <w:rsid w:val="00652AD6"/>
    <w:rsid w:val="006537DA"/>
    <w:rsid w:val="006538F1"/>
    <w:rsid w:val="0065479B"/>
    <w:rsid w:val="006558AB"/>
    <w:rsid w:val="006601DE"/>
    <w:rsid w:val="006617FB"/>
    <w:rsid w:val="00664E56"/>
    <w:rsid w:val="00665BD7"/>
    <w:rsid w:val="00666044"/>
    <w:rsid w:val="006704E3"/>
    <w:rsid w:val="00671224"/>
    <w:rsid w:val="00674700"/>
    <w:rsid w:val="00677FDF"/>
    <w:rsid w:val="00681636"/>
    <w:rsid w:val="00681AC4"/>
    <w:rsid w:val="00683DEE"/>
    <w:rsid w:val="006842A1"/>
    <w:rsid w:val="006843B9"/>
    <w:rsid w:val="006871BE"/>
    <w:rsid w:val="0068760C"/>
    <w:rsid w:val="0069197B"/>
    <w:rsid w:val="0069304F"/>
    <w:rsid w:val="00693378"/>
    <w:rsid w:val="0069643A"/>
    <w:rsid w:val="00696655"/>
    <w:rsid w:val="006A13C7"/>
    <w:rsid w:val="006A1A98"/>
    <w:rsid w:val="006A4FA5"/>
    <w:rsid w:val="006A6AE8"/>
    <w:rsid w:val="006A6F95"/>
    <w:rsid w:val="006B258F"/>
    <w:rsid w:val="006B4AA1"/>
    <w:rsid w:val="006C2144"/>
    <w:rsid w:val="006C22FC"/>
    <w:rsid w:val="006C7CA4"/>
    <w:rsid w:val="006D0DBF"/>
    <w:rsid w:val="006D1E8C"/>
    <w:rsid w:val="006D3BD3"/>
    <w:rsid w:val="006D6759"/>
    <w:rsid w:val="006E0079"/>
    <w:rsid w:val="006E17F8"/>
    <w:rsid w:val="006E2CDC"/>
    <w:rsid w:val="006E3160"/>
    <w:rsid w:val="006E3F64"/>
    <w:rsid w:val="006E4213"/>
    <w:rsid w:val="006E70CC"/>
    <w:rsid w:val="006E771E"/>
    <w:rsid w:val="006F2E2C"/>
    <w:rsid w:val="006F556F"/>
    <w:rsid w:val="006F559C"/>
    <w:rsid w:val="006F6045"/>
    <w:rsid w:val="00701EE7"/>
    <w:rsid w:val="00703E9C"/>
    <w:rsid w:val="00710134"/>
    <w:rsid w:val="007113C7"/>
    <w:rsid w:val="007129CC"/>
    <w:rsid w:val="00714ECB"/>
    <w:rsid w:val="007164C3"/>
    <w:rsid w:val="00716A3A"/>
    <w:rsid w:val="00720588"/>
    <w:rsid w:val="007206BA"/>
    <w:rsid w:val="007237C7"/>
    <w:rsid w:val="00724188"/>
    <w:rsid w:val="007252DA"/>
    <w:rsid w:val="007269E5"/>
    <w:rsid w:val="007324C9"/>
    <w:rsid w:val="007356A5"/>
    <w:rsid w:val="00736A72"/>
    <w:rsid w:val="0074279C"/>
    <w:rsid w:val="00746549"/>
    <w:rsid w:val="007548DD"/>
    <w:rsid w:val="00757F7C"/>
    <w:rsid w:val="00761F16"/>
    <w:rsid w:val="007634CD"/>
    <w:rsid w:val="0076523F"/>
    <w:rsid w:val="00770B78"/>
    <w:rsid w:val="007735BB"/>
    <w:rsid w:val="00773DD7"/>
    <w:rsid w:val="00774789"/>
    <w:rsid w:val="0077705C"/>
    <w:rsid w:val="007773C8"/>
    <w:rsid w:val="00777783"/>
    <w:rsid w:val="00786084"/>
    <w:rsid w:val="00787B02"/>
    <w:rsid w:val="00791C65"/>
    <w:rsid w:val="00792BA0"/>
    <w:rsid w:val="00793A81"/>
    <w:rsid w:val="00796120"/>
    <w:rsid w:val="00796439"/>
    <w:rsid w:val="00796BEE"/>
    <w:rsid w:val="007A0FE7"/>
    <w:rsid w:val="007A5556"/>
    <w:rsid w:val="007A7045"/>
    <w:rsid w:val="007A7AEF"/>
    <w:rsid w:val="007A7BB9"/>
    <w:rsid w:val="007B2606"/>
    <w:rsid w:val="007B71A1"/>
    <w:rsid w:val="007B7513"/>
    <w:rsid w:val="007C1F19"/>
    <w:rsid w:val="007C4585"/>
    <w:rsid w:val="007C5FCD"/>
    <w:rsid w:val="007C666A"/>
    <w:rsid w:val="007D0F21"/>
    <w:rsid w:val="007D1A35"/>
    <w:rsid w:val="007D3A46"/>
    <w:rsid w:val="007D54B3"/>
    <w:rsid w:val="007D56B4"/>
    <w:rsid w:val="007D7A8F"/>
    <w:rsid w:val="007E0495"/>
    <w:rsid w:val="007E09A2"/>
    <w:rsid w:val="007E257E"/>
    <w:rsid w:val="007E3F0E"/>
    <w:rsid w:val="007E615B"/>
    <w:rsid w:val="007E7862"/>
    <w:rsid w:val="007F0790"/>
    <w:rsid w:val="007F0912"/>
    <w:rsid w:val="007F5C94"/>
    <w:rsid w:val="007F6965"/>
    <w:rsid w:val="00800616"/>
    <w:rsid w:val="00800960"/>
    <w:rsid w:val="0080333F"/>
    <w:rsid w:val="00803480"/>
    <w:rsid w:val="00803D46"/>
    <w:rsid w:val="008047EA"/>
    <w:rsid w:val="00804981"/>
    <w:rsid w:val="00805E4D"/>
    <w:rsid w:val="00806762"/>
    <w:rsid w:val="00806A4B"/>
    <w:rsid w:val="00807747"/>
    <w:rsid w:val="0081106D"/>
    <w:rsid w:val="00813695"/>
    <w:rsid w:val="00813768"/>
    <w:rsid w:val="0081491C"/>
    <w:rsid w:val="00814E3A"/>
    <w:rsid w:val="00816A5D"/>
    <w:rsid w:val="008213A8"/>
    <w:rsid w:val="00823D94"/>
    <w:rsid w:val="00824653"/>
    <w:rsid w:val="00825E82"/>
    <w:rsid w:val="00826289"/>
    <w:rsid w:val="00826E89"/>
    <w:rsid w:val="008307D5"/>
    <w:rsid w:val="0083227F"/>
    <w:rsid w:val="008374FC"/>
    <w:rsid w:val="00840149"/>
    <w:rsid w:val="00841AA7"/>
    <w:rsid w:val="008423A2"/>
    <w:rsid w:val="008440F5"/>
    <w:rsid w:val="00845AA7"/>
    <w:rsid w:val="00847E19"/>
    <w:rsid w:val="00850268"/>
    <w:rsid w:val="00853F29"/>
    <w:rsid w:val="008549ED"/>
    <w:rsid w:val="008571FC"/>
    <w:rsid w:val="008574FF"/>
    <w:rsid w:val="00867488"/>
    <w:rsid w:val="00867FAD"/>
    <w:rsid w:val="00871132"/>
    <w:rsid w:val="00872793"/>
    <w:rsid w:val="00876FAB"/>
    <w:rsid w:val="00880289"/>
    <w:rsid w:val="00882AC5"/>
    <w:rsid w:val="0088541D"/>
    <w:rsid w:val="00886489"/>
    <w:rsid w:val="0089212A"/>
    <w:rsid w:val="00892B90"/>
    <w:rsid w:val="00894D55"/>
    <w:rsid w:val="00897682"/>
    <w:rsid w:val="008A3E14"/>
    <w:rsid w:val="008A6D16"/>
    <w:rsid w:val="008A7967"/>
    <w:rsid w:val="008B4119"/>
    <w:rsid w:val="008B4B43"/>
    <w:rsid w:val="008B67F5"/>
    <w:rsid w:val="008C135D"/>
    <w:rsid w:val="008C319E"/>
    <w:rsid w:val="008C7117"/>
    <w:rsid w:val="008C7352"/>
    <w:rsid w:val="008D4162"/>
    <w:rsid w:val="008D545D"/>
    <w:rsid w:val="008D5EEF"/>
    <w:rsid w:val="008D6B22"/>
    <w:rsid w:val="008E0B1A"/>
    <w:rsid w:val="008E1DD6"/>
    <w:rsid w:val="008E20E2"/>
    <w:rsid w:val="008E20F2"/>
    <w:rsid w:val="008E26BE"/>
    <w:rsid w:val="008E3C8C"/>
    <w:rsid w:val="008E41A9"/>
    <w:rsid w:val="008E46A8"/>
    <w:rsid w:val="008E5C63"/>
    <w:rsid w:val="008F48B7"/>
    <w:rsid w:val="008F5B69"/>
    <w:rsid w:val="00900266"/>
    <w:rsid w:val="00905A1F"/>
    <w:rsid w:val="00907E21"/>
    <w:rsid w:val="00910140"/>
    <w:rsid w:val="00911B1D"/>
    <w:rsid w:val="00916A7E"/>
    <w:rsid w:val="009176EF"/>
    <w:rsid w:val="009179B3"/>
    <w:rsid w:val="00917C55"/>
    <w:rsid w:val="0092097A"/>
    <w:rsid w:val="00921F82"/>
    <w:rsid w:val="0092333E"/>
    <w:rsid w:val="00923438"/>
    <w:rsid w:val="00923602"/>
    <w:rsid w:val="00926AAA"/>
    <w:rsid w:val="0092739E"/>
    <w:rsid w:val="0093484C"/>
    <w:rsid w:val="00936572"/>
    <w:rsid w:val="00936E1B"/>
    <w:rsid w:val="00937FDD"/>
    <w:rsid w:val="00941747"/>
    <w:rsid w:val="00943AFA"/>
    <w:rsid w:val="00945B6A"/>
    <w:rsid w:val="00947A10"/>
    <w:rsid w:val="00947C67"/>
    <w:rsid w:val="00947CC6"/>
    <w:rsid w:val="00950CD4"/>
    <w:rsid w:val="00952346"/>
    <w:rsid w:val="0095297A"/>
    <w:rsid w:val="0095336A"/>
    <w:rsid w:val="00953D62"/>
    <w:rsid w:val="009541EB"/>
    <w:rsid w:val="009558F5"/>
    <w:rsid w:val="00956DBB"/>
    <w:rsid w:val="00957244"/>
    <w:rsid w:val="009573D3"/>
    <w:rsid w:val="00957FBE"/>
    <w:rsid w:val="00961155"/>
    <w:rsid w:val="00962E16"/>
    <w:rsid w:val="00966237"/>
    <w:rsid w:val="009667B9"/>
    <w:rsid w:val="00966A9D"/>
    <w:rsid w:val="00970F4F"/>
    <w:rsid w:val="00971A99"/>
    <w:rsid w:val="00975F46"/>
    <w:rsid w:val="00976349"/>
    <w:rsid w:val="009816EC"/>
    <w:rsid w:val="00981995"/>
    <w:rsid w:val="009832B2"/>
    <w:rsid w:val="00984448"/>
    <w:rsid w:val="0098469E"/>
    <w:rsid w:val="00987C2D"/>
    <w:rsid w:val="0099282F"/>
    <w:rsid w:val="00994202"/>
    <w:rsid w:val="00994728"/>
    <w:rsid w:val="009948A0"/>
    <w:rsid w:val="00995E5A"/>
    <w:rsid w:val="009965BF"/>
    <w:rsid w:val="00996E9F"/>
    <w:rsid w:val="009A004D"/>
    <w:rsid w:val="009A05AE"/>
    <w:rsid w:val="009A0CC5"/>
    <w:rsid w:val="009A6146"/>
    <w:rsid w:val="009A624B"/>
    <w:rsid w:val="009A7754"/>
    <w:rsid w:val="009B4083"/>
    <w:rsid w:val="009B4908"/>
    <w:rsid w:val="009B4C3A"/>
    <w:rsid w:val="009B632A"/>
    <w:rsid w:val="009B6ABA"/>
    <w:rsid w:val="009C22B7"/>
    <w:rsid w:val="009C23EC"/>
    <w:rsid w:val="009C6182"/>
    <w:rsid w:val="009C65B0"/>
    <w:rsid w:val="009C68E5"/>
    <w:rsid w:val="009C6EDF"/>
    <w:rsid w:val="009D2483"/>
    <w:rsid w:val="009D30BD"/>
    <w:rsid w:val="009E47FA"/>
    <w:rsid w:val="009E577E"/>
    <w:rsid w:val="009E65D5"/>
    <w:rsid w:val="009F2CD3"/>
    <w:rsid w:val="009F5D84"/>
    <w:rsid w:val="009F6BF0"/>
    <w:rsid w:val="00A0039A"/>
    <w:rsid w:val="00A008EE"/>
    <w:rsid w:val="00A013C3"/>
    <w:rsid w:val="00A013EE"/>
    <w:rsid w:val="00A02129"/>
    <w:rsid w:val="00A04415"/>
    <w:rsid w:val="00A0564B"/>
    <w:rsid w:val="00A06191"/>
    <w:rsid w:val="00A11190"/>
    <w:rsid w:val="00A147A0"/>
    <w:rsid w:val="00A154FF"/>
    <w:rsid w:val="00A1588E"/>
    <w:rsid w:val="00A22D54"/>
    <w:rsid w:val="00A27B05"/>
    <w:rsid w:val="00A310C8"/>
    <w:rsid w:val="00A31E05"/>
    <w:rsid w:val="00A31F59"/>
    <w:rsid w:val="00A34E5F"/>
    <w:rsid w:val="00A351FE"/>
    <w:rsid w:val="00A366BE"/>
    <w:rsid w:val="00A423F7"/>
    <w:rsid w:val="00A427D7"/>
    <w:rsid w:val="00A430CE"/>
    <w:rsid w:val="00A44CC7"/>
    <w:rsid w:val="00A45E36"/>
    <w:rsid w:val="00A46B18"/>
    <w:rsid w:val="00A46D93"/>
    <w:rsid w:val="00A46F56"/>
    <w:rsid w:val="00A47579"/>
    <w:rsid w:val="00A50DFB"/>
    <w:rsid w:val="00A5375C"/>
    <w:rsid w:val="00A53C07"/>
    <w:rsid w:val="00A540FF"/>
    <w:rsid w:val="00A54A7D"/>
    <w:rsid w:val="00A60635"/>
    <w:rsid w:val="00A61820"/>
    <w:rsid w:val="00A6433C"/>
    <w:rsid w:val="00A6599B"/>
    <w:rsid w:val="00A65F16"/>
    <w:rsid w:val="00A6680F"/>
    <w:rsid w:val="00A67E37"/>
    <w:rsid w:val="00A710B9"/>
    <w:rsid w:val="00A7128C"/>
    <w:rsid w:val="00A72473"/>
    <w:rsid w:val="00A733AD"/>
    <w:rsid w:val="00A74192"/>
    <w:rsid w:val="00A7725B"/>
    <w:rsid w:val="00A77846"/>
    <w:rsid w:val="00A84C61"/>
    <w:rsid w:val="00A85AC2"/>
    <w:rsid w:val="00A85CA3"/>
    <w:rsid w:val="00A87E65"/>
    <w:rsid w:val="00A95820"/>
    <w:rsid w:val="00A96C43"/>
    <w:rsid w:val="00A973B6"/>
    <w:rsid w:val="00A97831"/>
    <w:rsid w:val="00AA3D2A"/>
    <w:rsid w:val="00AA4BA1"/>
    <w:rsid w:val="00AA6343"/>
    <w:rsid w:val="00AA6A2C"/>
    <w:rsid w:val="00AB26E9"/>
    <w:rsid w:val="00AB2F54"/>
    <w:rsid w:val="00AB5521"/>
    <w:rsid w:val="00AC15B6"/>
    <w:rsid w:val="00AC35AB"/>
    <w:rsid w:val="00AC38CD"/>
    <w:rsid w:val="00AC63AC"/>
    <w:rsid w:val="00AC6DFA"/>
    <w:rsid w:val="00AD017A"/>
    <w:rsid w:val="00AD17CF"/>
    <w:rsid w:val="00AD430E"/>
    <w:rsid w:val="00AD4D92"/>
    <w:rsid w:val="00AD5855"/>
    <w:rsid w:val="00AD67C4"/>
    <w:rsid w:val="00AD6C55"/>
    <w:rsid w:val="00AD7FC2"/>
    <w:rsid w:val="00AE1978"/>
    <w:rsid w:val="00AE1BC1"/>
    <w:rsid w:val="00AE1F05"/>
    <w:rsid w:val="00AE2DE7"/>
    <w:rsid w:val="00AE52E4"/>
    <w:rsid w:val="00AE7FF5"/>
    <w:rsid w:val="00AF01A9"/>
    <w:rsid w:val="00AF12D7"/>
    <w:rsid w:val="00AF5D0C"/>
    <w:rsid w:val="00AF5F04"/>
    <w:rsid w:val="00AF63D6"/>
    <w:rsid w:val="00B008E8"/>
    <w:rsid w:val="00B01D47"/>
    <w:rsid w:val="00B02DB4"/>
    <w:rsid w:val="00B071E8"/>
    <w:rsid w:val="00B0757E"/>
    <w:rsid w:val="00B11A56"/>
    <w:rsid w:val="00B12B8C"/>
    <w:rsid w:val="00B13D91"/>
    <w:rsid w:val="00B14ECC"/>
    <w:rsid w:val="00B155B9"/>
    <w:rsid w:val="00B176DD"/>
    <w:rsid w:val="00B210B2"/>
    <w:rsid w:val="00B220E0"/>
    <w:rsid w:val="00B24008"/>
    <w:rsid w:val="00B30862"/>
    <w:rsid w:val="00B3314B"/>
    <w:rsid w:val="00B36529"/>
    <w:rsid w:val="00B37813"/>
    <w:rsid w:val="00B422A0"/>
    <w:rsid w:val="00B4497E"/>
    <w:rsid w:val="00B45DD4"/>
    <w:rsid w:val="00B47EDD"/>
    <w:rsid w:val="00B50B9A"/>
    <w:rsid w:val="00B53283"/>
    <w:rsid w:val="00B53F61"/>
    <w:rsid w:val="00B5613D"/>
    <w:rsid w:val="00B57FA8"/>
    <w:rsid w:val="00B60271"/>
    <w:rsid w:val="00B6076B"/>
    <w:rsid w:val="00B60FD0"/>
    <w:rsid w:val="00B610CA"/>
    <w:rsid w:val="00B6148E"/>
    <w:rsid w:val="00B67788"/>
    <w:rsid w:val="00B709F2"/>
    <w:rsid w:val="00B7301E"/>
    <w:rsid w:val="00B74946"/>
    <w:rsid w:val="00B7559B"/>
    <w:rsid w:val="00B808E0"/>
    <w:rsid w:val="00B8130F"/>
    <w:rsid w:val="00B81E4E"/>
    <w:rsid w:val="00B82EE1"/>
    <w:rsid w:val="00B83E67"/>
    <w:rsid w:val="00B84DFD"/>
    <w:rsid w:val="00B87B58"/>
    <w:rsid w:val="00B907F6"/>
    <w:rsid w:val="00B9252C"/>
    <w:rsid w:val="00B941E3"/>
    <w:rsid w:val="00B9714F"/>
    <w:rsid w:val="00BA0BEF"/>
    <w:rsid w:val="00BA2EBF"/>
    <w:rsid w:val="00BA32A7"/>
    <w:rsid w:val="00BA448A"/>
    <w:rsid w:val="00BB0D21"/>
    <w:rsid w:val="00BB1652"/>
    <w:rsid w:val="00BB1FEE"/>
    <w:rsid w:val="00BB2FDA"/>
    <w:rsid w:val="00BB7BBE"/>
    <w:rsid w:val="00BB7E58"/>
    <w:rsid w:val="00BC2199"/>
    <w:rsid w:val="00BC7A64"/>
    <w:rsid w:val="00BD0B59"/>
    <w:rsid w:val="00BD1D70"/>
    <w:rsid w:val="00BD426E"/>
    <w:rsid w:val="00BD5142"/>
    <w:rsid w:val="00BE0165"/>
    <w:rsid w:val="00BE2C3C"/>
    <w:rsid w:val="00BE4C43"/>
    <w:rsid w:val="00BE7023"/>
    <w:rsid w:val="00BE75F4"/>
    <w:rsid w:val="00BF01F2"/>
    <w:rsid w:val="00BF1E74"/>
    <w:rsid w:val="00BF2269"/>
    <w:rsid w:val="00BF28FA"/>
    <w:rsid w:val="00BF49B1"/>
    <w:rsid w:val="00BF4DFF"/>
    <w:rsid w:val="00BF52C2"/>
    <w:rsid w:val="00BF5F3D"/>
    <w:rsid w:val="00BF6DDD"/>
    <w:rsid w:val="00C00903"/>
    <w:rsid w:val="00C01CFE"/>
    <w:rsid w:val="00C02338"/>
    <w:rsid w:val="00C029D2"/>
    <w:rsid w:val="00C035DA"/>
    <w:rsid w:val="00C03E97"/>
    <w:rsid w:val="00C0416E"/>
    <w:rsid w:val="00C0453E"/>
    <w:rsid w:val="00C10886"/>
    <w:rsid w:val="00C12D0A"/>
    <w:rsid w:val="00C13AC5"/>
    <w:rsid w:val="00C20690"/>
    <w:rsid w:val="00C2186C"/>
    <w:rsid w:val="00C22392"/>
    <w:rsid w:val="00C23685"/>
    <w:rsid w:val="00C237BE"/>
    <w:rsid w:val="00C25E09"/>
    <w:rsid w:val="00C261A4"/>
    <w:rsid w:val="00C272AA"/>
    <w:rsid w:val="00C32BC7"/>
    <w:rsid w:val="00C36152"/>
    <w:rsid w:val="00C36B3F"/>
    <w:rsid w:val="00C405C8"/>
    <w:rsid w:val="00C41763"/>
    <w:rsid w:val="00C428FA"/>
    <w:rsid w:val="00C4310A"/>
    <w:rsid w:val="00C47B76"/>
    <w:rsid w:val="00C5117D"/>
    <w:rsid w:val="00C53309"/>
    <w:rsid w:val="00C53629"/>
    <w:rsid w:val="00C56131"/>
    <w:rsid w:val="00C6123C"/>
    <w:rsid w:val="00C62A24"/>
    <w:rsid w:val="00C637B0"/>
    <w:rsid w:val="00C65342"/>
    <w:rsid w:val="00C66CD5"/>
    <w:rsid w:val="00C671DA"/>
    <w:rsid w:val="00C70AD1"/>
    <w:rsid w:val="00C70CB8"/>
    <w:rsid w:val="00C72B5E"/>
    <w:rsid w:val="00C733DC"/>
    <w:rsid w:val="00C74B15"/>
    <w:rsid w:val="00C81352"/>
    <w:rsid w:val="00C8417E"/>
    <w:rsid w:val="00C84C75"/>
    <w:rsid w:val="00C90138"/>
    <w:rsid w:val="00C93E6E"/>
    <w:rsid w:val="00C97725"/>
    <w:rsid w:val="00C97756"/>
    <w:rsid w:val="00CA18CC"/>
    <w:rsid w:val="00CA209E"/>
    <w:rsid w:val="00CA4534"/>
    <w:rsid w:val="00CB0367"/>
    <w:rsid w:val="00CB339F"/>
    <w:rsid w:val="00CB5951"/>
    <w:rsid w:val="00CB60A9"/>
    <w:rsid w:val="00CC33A0"/>
    <w:rsid w:val="00CC3C24"/>
    <w:rsid w:val="00CC7789"/>
    <w:rsid w:val="00CD3F02"/>
    <w:rsid w:val="00CD55F7"/>
    <w:rsid w:val="00CD6453"/>
    <w:rsid w:val="00CE356B"/>
    <w:rsid w:val="00CE6F1C"/>
    <w:rsid w:val="00CE71D2"/>
    <w:rsid w:val="00CF0D0D"/>
    <w:rsid w:val="00CF6D09"/>
    <w:rsid w:val="00CF7D31"/>
    <w:rsid w:val="00D0180B"/>
    <w:rsid w:val="00D056EB"/>
    <w:rsid w:val="00D1019B"/>
    <w:rsid w:val="00D21158"/>
    <w:rsid w:val="00D21604"/>
    <w:rsid w:val="00D22E7F"/>
    <w:rsid w:val="00D23990"/>
    <w:rsid w:val="00D23F2E"/>
    <w:rsid w:val="00D241A7"/>
    <w:rsid w:val="00D2434B"/>
    <w:rsid w:val="00D25908"/>
    <w:rsid w:val="00D32B9B"/>
    <w:rsid w:val="00D336FC"/>
    <w:rsid w:val="00D33B5B"/>
    <w:rsid w:val="00D36B08"/>
    <w:rsid w:val="00D4407E"/>
    <w:rsid w:val="00D4561D"/>
    <w:rsid w:val="00D457F9"/>
    <w:rsid w:val="00D459C7"/>
    <w:rsid w:val="00D473A1"/>
    <w:rsid w:val="00D4758E"/>
    <w:rsid w:val="00D54CF1"/>
    <w:rsid w:val="00D5587E"/>
    <w:rsid w:val="00D564EE"/>
    <w:rsid w:val="00D57365"/>
    <w:rsid w:val="00D610A9"/>
    <w:rsid w:val="00D62043"/>
    <w:rsid w:val="00D63D00"/>
    <w:rsid w:val="00D665C5"/>
    <w:rsid w:val="00D669A5"/>
    <w:rsid w:val="00D70EA1"/>
    <w:rsid w:val="00D7309F"/>
    <w:rsid w:val="00D74061"/>
    <w:rsid w:val="00D7429B"/>
    <w:rsid w:val="00D7592B"/>
    <w:rsid w:val="00D75AEB"/>
    <w:rsid w:val="00D82757"/>
    <w:rsid w:val="00D862DD"/>
    <w:rsid w:val="00D873D9"/>
    <w:rsid w:val="00D91B97"/>
    <w:rsid w:val="00D95CDE"/>
    <w:rsid w:val="00D95F2D"/>
    <w:rsid w:val="00D97033"/>
    <w:rsid w:val="00DA0113"/>
    <w:rsid w:val="00DA243F"/>
    <w:rsid w:val="00DA2ED1"/>
    <w:rsid w:val="00DA753D"/>
    <w:rsid w:val="00DA7ACD"/>
    <w:rsid w:val="00DB026A"/>
    <w:rsid w:val="00DB059E"/>
    <w:rsid w:val="00DB377A"/>
    <w:rsid w:val="00DB71DE"/>
    <w:rsid w:val="00DC00BE"/>
    <w:rsid w:val="00DC04C1"/>
    <w:rsid w:val="00DC0B01"/>
    <w:rsid w:val="00DC16E7"/>
    <w:rsid w:val="00DD0D06"/>
    <w:rsid w:val="00DD2187"/>
    <w:rsid w:val="00DD29F9"/>
    <w:rsid w:val="00DD40C9"/>
    <w:rsid w:val="00DD5BD8"/>
    <w:rsid w:val="00DD6B88"/>
    <w:rsid w:val="00DD6BBF"/>
    <w:rsid w:val="00DD7E00"/>
    <w:rsid w:val="00DE12D3"/>
    <w:rsid w:val="00DE1AA2"/>
    <w:rsid w:val="00DE2787"/>
    <w:rsid w:val="00DE4CC5"/>
    <w:rsid w:val="00DE590D"/>
    <w:rsid w:val="00DE68EF"/>
    <w:rsid w:val="00DF287E"/>
    <w:rsid w:val="00DF64F1"/>
    <w:rsid w:val="00E00B26"/>
    <w:rsid w:val="00E0321F"/>
    <w:rsid w:val="00E05479"/>
    <w:rsid w:val="00E0551E"/>
    <w:rsid w:val="00E06412"/>
    <w:rsid w:val="00E06F09"/>
    <w:rsid w:val="00E118FE"/>
    <w:rsid w:val="00E119E3"/>
    <w:rsid w:val="00E127C7"/>
    <w:rsid w:val="00E14638"/>
    <w:rsid w:val="00E165F3"/>
    <w:rsid w:val="00E20AC6"/>
    <w:rsid w:val="00E22820"/>
    <w:rsid w:val="00E22A37"/>
    <w:rsid w:val="00E24667"/>
    <w:rsid w:val="00E24BC9"/>
    <w:rsid w:val="00E26440"/>
    <w:rsid w:val="00E269E7"/>
    <w:rsid w:val="00E30AC4"/>
    <w:rsid w:val="00E32A1E"/>
    <w:rsid w:val="00E33940"/>
    <w:rsid w:val="00E358E3"/>
    <w:rsid w:val="00E365F5"/>
    <w:rsid w:val="00E40BB3"/>
    <w:rsid w:val="00E41408"/>
    <w:rsid w:val="00E421DB"/>
    <w:rsid w:val="00E45384"/>
    <w:rsid w:val="00E465B5"/>
    <w:rsid w:val="00E509C3"/>
    <w:rsid w:val="00E50BFF"/>
    <w:rsid w:val="00E52652"/>
    <w:rsid w:val="00E5271F"/>
    <w:rsid w:val="00E52809"/>
    <w:rsid w:val="00E52B21"/>
    <w:rsid w:val="00E54EAF"/>
    <w:rsid w:val="00E60261"/>
    <w:rsid w:val="00E60B30"/>
    <w:rsid w:val="00E613B5"/>
    <w:rsid w:val="00E6371A"/>
    <w:rsid w:val="00E742FD"/>
    <w:rsid w:val="00E752B4"/>
    <w:rsid w:val="00E75425"/>
    <w:rsid w:val="00E775BD"/>
    <w:rsid w:val="00E81079"/>
    <w:rsid w:val="00E81442"/>
    <w:rsid w:val="00E82B92"/>
    <w:rsid w:val="00E83478"/>
    <w:rsid w:val="00E8360C"/>
    <w:rsid w:val="00E84994"/>
    <w:rsid w:val="00E8521E"/>
    <w:rsid w:val="00E8537D"/>
    <w:rsid w:val="00E858BE"/>
    <w:rsid w:val="00E85D85"/>
    <w:rsid w:val="00E94491"/>
    <w:rsid w:val="00EA3A74"/>
    <w:rsid w:val="00EA597B"/>
    <w:rsid w:val="00EB0A34"/>
    <w:rsid w:val="00EB0FAF"/>
    <w:rsid w:val="00EB20AC"/>
    <w:rsid w:val="00EB320B"/>
    <w:rsid w:val="00EB3BFB"/>
    <w:rsid w:val="00EC012C"/>
    <w:rsid w:val="00EC194D"/>
    <w:rsid w:val="00EC19E8"/>
    <w:rsid w:val="00EC5502"/>
    <w:rsid w:val="00EC6F0C"/>
    <w:rsid w:val="00EC7052"/>
    <w:rsid w:val="00EC75AB"/>
    <w:rsid w:val="00EC7648"/>
    <w:rsid w:val="00ED31F4"/>
    <w:rsid w:val="00ED4DB1"/>
    <w:rsid w:val="00ED6517"/>
    <w:rsid w:val="00EE1657"/>
    <w:rsid w:val="00EE1D42"/>
    <w:rsid w:val="00EE51E8"/>
    <w:rsid w:val="00EE7DF3"/>
    <w:rsid w:val="00EF02D7"/>
    <w:rsid w:val="00EF381D"/>
    <w:rsid w:val="00EF455B"/>
    <w:rsid w:val="00EF70E5"/>
    <w:rsid w:val="00F038EB"/>
    <w:rsid w:val="00F13014"/>
    <w:rsid w:val="00F160F7"/>
    <w:rsid w:val="00F17EEA"/>
    <w:rsid w:val="00F218CC"/>
    <w:rsid w:val="00F241E9"/>
    <w:rsid w:val="00F25D00"/>
    <w:rsid w:val="00F309BD"/>
    <w:rsid w:val="00F31DE1"/>
    <w:rsid w:val="00F33CC6"/>
    <w:rsid w:val="00F3524C"/>
    <w:rsid w:val="00F373DB"/>
    <w:rsid w:val="00F448FD"/>
    <w:rsid w:val="00F51E53"/>
    <w:rsid w:val="00F53C04"/>
    <w:rsid w:val="00F53C5D"/>
    <w:rsid w:val="00F55815"/>
    <w:rsid w:val="00F567A8"/>
    <w:rsid w:val="00F6221D"/>
    <w:rsid w:val="00F6293A"/>
    <w:rsid w:val="00F63825"/>
    <w:rsid w:val="00F6571F"/>
    <w:rsid w:val="00F6607A"/>
    <w:rsid w:val="00F67A1C"/>
    <w:rsid w:val="00F67ABC"/>
    <w:rsid w:val="00F70A4A"/>
    <w:rsid w:val="00F73D24"/>
    <w:rsid w:val="00F73D9A"/>
    <w:rsid w:val="00F776C9"/>
    <w:rsid w:val="00FA0617"/>
    <w:rsid w:val="00FA0851"/>
    <w:rsid w:val="00FA1E4D"/>
    <w:rsid w:val="00FA2A55"/>
    <w:rsid w:val="00FA6126"/>
    <w:rsid w:val="00FB50ED"/>
    <w:rsid w:val="00FB70A6"/>
    <w:rsid w:val="00FC027D"/>
    <w:rsid w:val="00FC4149"/>
    <w:rsid w:val="00FD0295"/>
    <w:rsid w:val="00FD47AF"/>
    <w:rsid w:val="00FD5103"/>
    <w:rsid w:val="00FE279F"/>
    <w:rsid w:val="00FE298A"/>
    <w:rsid w:val="00FE2CF9"/>
    <w:rsid w:val="00FE6BBA"/>
    <w:rsid w:val="00FE78D1"/>
    <w:rsid w:val="00FF2165"/>
    <w:rsid w:val="00FF33C2"/>
    <w:rsid w:val="00FF488C"/>
    <w:rsid w:val="00FF7074"/>
    <w:rsid w:val="00FF7D4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E8C"/>
    <w:rPr>
      <w:sz w:val="24"/>
      <w:szCs w:val="24"/>
      <w:lang w:val="es-ES" w:eastAsia="es-ES"/>
    </w:rPr>
  </w:style>
  <w:style w:type="paragraph" w:styleId="Ttulo1">
    <w:name w:val="heading 1"/>
    <w:basedOn w:val="Normal"/>
    <w:next w:val="Normal"/>
    <w:link w:val="Ttulo1Car"/>
    <w:qFormat/>
    <w:locked/>
    <w:rsid w:val="00B84DFD"/>
    <w:pPr>
      <w:keepNext/>
      <w:keepLines/>
      <w:spacing w:before="480"/>
      <w:outlineLvl w:val="0"/>
    </w:pPr>
    <w:rPr>
      <w:rFonts w:ascii="Cambria" w:hAnsi="Cambria"/>
      <w:b/>
      <w:bCs/>
      <w:color w:val="365F91"/>
      <w:sz w:val="28"/>
      <w:szCs w:val="28"/>
    </w:rPr>
  </w:style>
  <w:style w:type="paragraph" w:styleId="Ttulo3">
    <w:name w:val="heading 3"/>
    <w:basedOn w:val="Normal"/>
    <w:link w:val="Ttulo3Car"/>
    <w:uiPriority w:val="9"/>
    <w:qFormat/>
    <w:locked/>
    <w:rsid w:val="00AB2F54"/>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8B411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E2CF9"/>
    <w:pPr>
      <w:ind w:left="708"/>
    </w:pPr>
  </w:style>
  <w:style w:type="paragraph" w:customStyle="1" w:styleId="Default">
    <w:name w:val="Default"/>
    <w:rsid w:val="00623200"/>
    <w:pPr>
      <w:autoSpaceDE w:val="0"/>
      <w:autoSpaceDN w:val="0"/>
      <w:adjustRightInd w:val="0"/>
    </w:pPr>
    <w:rPr>
      <w:rFonts w:ascii="Code" w:hAnsi="Code" w:cs="Code"/>
      <w:color w:val="000000"/>
      <w:sz w:val="24"/>
      <w:szCs w:val="24"/>
      <w:lang w:val="es-ES" w:eastAsia="es-ES"/>
    </w:rPr>
  </w:style>
  <w:style w:type="character" w:styleId="nfasis">
    <w:name w:val="Emphasis"/>
    <w:basedOn w:val="Fuentedeprrafopredeter"/>
    <w:uiPriority w:val="20"/>
    <w:qFormat/>
    <w:locked/>
    <w:rsid w:val="00C90138"/>
    <w:rPr>
      <w:i/>
      <w:iCs/>
    </w:rPr>
  </w:style>
  <w:style w:type="character" w:styleId="Hipervnculo">
    <w:name w:val="Hyperlink"/>
    <w:basedOn w:val="Fuentedeprrafopredeter"/>
    <w:rsid w:val="006E4213"/>
    <w:rPr>
      <w:color w:val="0000FF"/>
      <w:u w:val="single"/>
    </w:rPr>
  </w:style>
  <w:style w:type="character" w:styleId="Refdecomentario">
    <w:name w:val="annotation reference"/>
    <w:basedOn w:val="Fuentedeprrafopredeter"/>
    <w:semiHidden/>
    <w:rsid w:val="001D6923"/>
    <w:rPr>
      <w:sz w:val="16"/>
      <w:szCs w:val="16"/>
    </w:rPr>
  </w:style>
  <w:style w:type="paragraph" w:styleId="Textocomentario">
    <w:name w:val="annotation text"/>
    <w:basedOn w:val="Normal"/>
    <w:semiHidden/>
    <w:rsid w:val="001D6923"/>
    <w:rPr>
      <w:sz w:val="20"/>
      <w:szCs w:val="20"/>
    </w:rPr>
  </w:style>
  <w:style w:type="paragraph" w:styleId="Asuntodelcomentario">
    <w:name w:val="annotation subject"/>
    <w:basedOn w:val="Textocomentario"/>
    <w:next w:val="Textocomentario"/>
    <w:semiHidden/>
    <w:rsid w:val="001D6923"/>
    <w:rPr>
      <w:b/>
      <w:bCs/>
    </w:rPr>
  </w:style>
  <w:style w:type="paragraph" w:styleId="Textodeglobo">
    <w:name w:val="Balloon Text"/>
    <w:basedOn w:val="Normal"/>
    <w:semiHidden/>
    <w:rsid w:val="001D6923"/>
    <w:rPr>
      <w:rFonts w:ascii="Tahoma" w:hAnsi="Tahoma" w:cs="Tahoma"/>
      <w:sz w:val="16"/>
      <w:szCs w:val="16"/>
    </w:rPr>
  </w:style>
  <w:style w:type="paragraph" w:styleId="Piedepgina">
    <w:name w:val="footer"/>
    <w:basedOn w:val="Normal"/>
    <w:rsid w:val="00774789"/>
    <w:pPr>
      <w:tabs>
        <w:tab w:val="center" w:pos="4252"/>
        <w:tab w:val="right" w:pos="8504"/>
      </w:tabs>
    </w:pPr>
  </w:style>
  <w:style w:type="character" w:styleId="Nmerodepgina">
    <w:name w:val="page number"/>
    <w:basedOn w:val="Fuentedeprrafopredeter"/>
    <w:rsid w:val="00774789"/>
  </w:style>
  <w:style w:type="paragraph" w:styleId="Encabezado">
    <w:name w:val="header"/>
    <w:basedOn w:val="Normal"/>
    <w:link w:val="EncabezadoCar"/>
    <w:rsid w:val="00C4310A"/>
    <w:pPr>
      <w:tabs>
        <w:tab w:val="center" w:pos="4419"/>
        <w:tab w:val="right" w:pos="8838"/>
      </w:tabs>
    </w:pPr>
  </w:style>
  <w:style w:type="character" w:customStyle="1" w:styleId="EncabezadoCar">
    <w:name w:val="Encabezado Car"/>
    <w:basedOn w:val="Fuentedeprrafopredeter"/>
    <w:link w:val="Encabezado"/>
    <w:rsid w:val="00C4310A"/>
    <w:rPr>
      <w:sz w:val="24"/>
      <w:szCs w:val="24"/>
      <w:lang w:val="es-ES" w:eastAsia="es-ES"/>
    </w:rPr>
  </w:style>
  <w:style w:type="character" w:customStyle="1" w:styleId="Ttulo3Car">
    <w:name w:val="Título 3 Car"/>
    <w:basedOn w:val="Fuentedeprrafopredeter"/>
    <w:link w:val="Ttulo3"/>
    <w:uiPriority w:val="9"/>
    <w:rsid w:val="00AB2F54"/>
    <w:rPr>
      <w:b/>
      <w:bCs/>
      <w:sz w:val="27"/>
      <w:szCs w:val="27"/>
      <w:lang w:val="es-MX" w:eastAsia="es-MX"/>
    </w:rPr>
  </w:style>
  <w:style w:type="character" w:customStyle="1" w:styleId="Autor">
    <w:name w:val="Autor"/>
    <w:basedOn w:val="Fuentedeprrafopredeter"/>
    <w:rsid w:val="00EF70E5"/>
    <w:rPr>
      <w:rFonts w:ascii="Times New Roman" w:hAnsi="Times New Roman"/>
      <w:smallCaps/>
      <w:noProof w:val="0"/>
      <w:sz w:val="24"/>
      <w:lang w:val="en-GB"/>
    </w:rPr>
  </w:style>
  <w:style w:type="character" w:styleId="Nmerodelnea">
    <w:name w:val="line number"/>
    <w:basedOn w:val="Fuentedeprrafopredeter"/>
    <w:rsid w:val="00345443"/>
  </w:style>
  <w:style w:type="character" w:customStyle="1" w:styleId="longtext">
    <w:name w:val="long_text"/>
    <w:basedOn w:val="Fuentedeprrafopredeter"/>
    <w:rsid w:val="00BE2C3C"/>
  </w:style>
  <w:style w:type="character" w:customStyle="1" w:styleId="hps">
    <w:name w:val="hps"/>
    <w:basedOn w:val="Fuentedeprrafopredeter"/>
    <w:rsid w:val="007E7862"/>
  </w:style>
  <w:style w:type="character" w:customStyle="1" w:styleId="Ttulo1Car">
    <w:name w:val="Título 1 Car"/>
    <w:basedOn w:val="Fuentedeprrafopredeter"/>
    <w:link w:val="Ttulo1"/>
    <w:rsid w:val="00B84DFD"/>
    <w:rPr>
      <w:rFonts w:ascii="Cambria" w:eastAsia="Times New Roman" w:hAnsi="Cambria" w:cs="Times New Roman"/>
      <w:b/>
      <w:bCs/>
      <w:color w:val="365F91"/>
      <w:sz w:val="28"/>
      <w:szCs w:val="28"/>
      <w:lang w:val="es-ES" w:eastAsia="es-ES"/>
    </w:rPr>
  </w:style>
</w:styles>
</file>

<file path=word/webSettings.xml><?xml version="1.0" encoding="utf-8"?>
<w:webSettings xmlns:r="http://schemas.openxmlformats.org/officeDocument/2006/relationships" xmlns:w="http://schemas.openxmlformats.org/wordprocessingml/2006/main">
  <w:divs>
    <w:div w:id="116029471">
      <w:bodyDiv w:val="1"/>
      <w:marLeft w:val="0"/>
      <w:marRight w:val="0"/>
      <w:marTop w:val="0"/>
      <w:marBottom w:val="0"/>
      <w:divBdr>
        <w:top w:val="none" w:sz="0" w:space="0" w:color="auto"/>
        <w:left w:val="none" w:sz="0" w:space="0" w:color="auto"/>
        <w:bottom w:val="none" w:sz="0" w:space="0" w:color="auto"/>
        <w:right w:val="none" w:sz="0" w:space="0" w:color="auto"/>
      </w:divBdr>
    </w:div>
    <w:div w:id="165563581">
      <w:bodyDiv w:val="1"/>
      <w:marLeft w:val="0"/>
      <w:marRight w:val="0"/>
      <w:marTop w:val="0"/>
      <w:marBottom w:val="0"/>
      <w:divBdr>
        <w:top w:val="none" w:sz="0" w:space="0" w:color="auto"/>
        <w:left w:val="none" w:sz="0" w:space="0" w:color="auto"/>
        <w:bottom w:val="none" w:sz="0" w:space="0" w:color="auto"/>
        <w:right w:val="none" w:sz="0" w:space="0" w:color="auto"/>
      </w:divBdr>
    </w:div>
    <w:div w:id="733620481">
      <w:bodyDiv w:val="1"/>
      <w:marLeft w:val="0"/>
      <w:marRight w:val="0"/>
      <w:marTop w:val="0"/>
      <w:marBottom w:val="0"/>
      <w:divBdr>
        <w:top w:val="none" w:sz="0" w:space="0" w:color="auto"/>
        <w:left w:val="none" w:sz="0" w:space="0" w:color="auto"/>
        <w:bottom w:val="none" w:sz="0" w:space="0" w:color="auto"/>
        <w:right w:val="none" w:sz="0" w:space="0" w:color="auto"/>
      </w:divBdr>
    </w:div>
    <w:div w:id="790131451">
      <w:bodyDiv w:val="1"/>
      <w:marLeft w:val="0"/>
      <w:marRight w:val="0"/>
      <w:marTop w:val="0"/>
      <w:marBottom w:val="0"/>
      <w:divBdr>
        <w:top w:val="none" w:sz="0" w:space="0" w:color="auto"/>
        <w:left w:val="none" w:sz="0" w:space="0" w:color="auto"/>
        <w:bottom w:val="none" w:sz="0" w:space="0" w:color="auto"/>
        <w:right w:val="none" w:sz="0" w:space="0" w:color="auto"/>
      </w:divBdr>
    </w:div>
    <w:div w:id="1944268414">
      <w:bodyDiv w:val="1"/>
      <w:marLeft w:val="0"/>
      <w:marRight w:val="0"/>
      <w:marTop w:val="0"/>
      <w:marBottom w:val="0"/>
      <w:divBdr>
        <w:top w:val="none" w:sz="0" w:space="0" w:color="auto"/>
        <w:left w:val="none" w:sz="0" w:space="0" w:color="auto"/>
        <w:bottom w:val="none" w:sz="0" w:space="0" w:color="auto"/>
        <w:right w:val="none" w:sz="0" w:space="0" w:color="auto"/>
      </w:divBdr>
    </w:div>
    <w:div w:id="201341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vinas@ucr.ac.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ctor.jimenez@ucr.ac.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6A83F-14A1-4E42-B0FE-C4165BF10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11047</Words>
  <Characters>60760</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Embriogénesis somática en palmas</vt:lpstr>
    </vt:vector>
  </TitlesOfParts>
  <Company>Dark</Company>
  <LinksUpToDate>false</LinksUpToDate>
  <CharactersWithSpaces>71664</CharactersWithSpaces>
  <SharedDoc>false</SharedDoc>
  <HLinks>
    <vt:vector size="18" baseType="variant">
      <vt:variant>
        <vt:i4>4194315</vt:i4>
      </vt:variant>
      <vt:variant>
        <vt:i4>8</vt:i4>
      </vt:variant>
      <vt:variant>
        <vt:i4>0</vt:i4>
      </vt:variant>
      <vt:variant>
        <vt:i4>5</vt:i4>
      </vt:variant>
      <vt:variant>
        <vt:lpwstr/>
      </vt:variant>
      <vt:variant>
        <vt:lpwstr>_ENREF_1</vt:lpwstr>
      </vt:variant>
      <vt:variant>
        <vt:i4>5374078</vt:i4>
      </vt:variant>
      <vt:variant>
        <vt:i4>3</vt:i4>
      </vt:variant>
      <vt:variant>
        <vt:i4>0</vt:i4>
      </vt:variant>
      <vt:variant>
        <vt:i4>5</vt:i4>
      </vt:variant>
      <vt:variant>
        <vt:lpwstr>mailto:victor.jimenez@ucr.ac.cr</vt:lpwstr>
      </vt:variant>
      <vt:variant>
        <vt:lpwstr/>
      </vt:variant>
      <vt:variant>
        <vt:i4>5046377</vt:i4>
      </vt:variant>
      <vt:variant>
        <vt:i4>0</vt:i4>
      </vt:variant>
      <vt:variant>
        <vt:i4>0</vt:i4>
      </vt:variant>
      <vt:variant>
        <vt:i4>5</vt:i4>
      </vt:variant>
      <vt:variant>
        <vt:lpwstr>mailto:maria.vinas@ucr.ac.cr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Embriogénesis somática en palmas</dc:title>
  <dc:creator>Usuario</dc:creator>
  <cp:lastModifiedBy>Universidad Nacional de Colombia</cp:lastModifiedBy>
  <cp:revision>2</cp:revision>
  <cp:lastPrinted>2011-10-21T22:11:00Z</cp:lastPrinted>
  <dcterms:created xsi:type="dcterms:W3CDTF">2012-01-16T21:38:00Z</dcterms:created>
  <dcterms:modified xsi:type="dcterms:W3CDTF">2012-01-16T21:38:00Z</dcterms:modified>
</cp:coreProperties>
</file>