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CE5" w:rsidRDefault="00EB5CE5" w:rsidP="00EB5CE5">
      <w:pPr>
        <w:spacing w:line="240" w:lineRule="auto"/>
        <w:jc w:val="center"/>
        <w:outlineLvl w:val="0"/>
        <w:rPr>
          <w:rFonts w:ascii="Times New Roman" w:hAnsi="Times New Roman"/>
          <w:b/>
          <w:color w:val="000000"/>
          <w:sz w:val="24"/>
        </w:rPr>
      </w:pPr>
      <w:r w:rsidRPr="002F696A">
        <w:rPr>
          <w:rFonts w:ascii="Times New Roman" w:hAnsi="Times New Roman"/>
          <w:b/>
          <w:color w:val="000000"/>
          <w:sz w:val="24"/>
        </w:rPr>
        <w:t xml:space="preserve">Evaluación del efecto de dos suplementos orgánicos en la germinación </w:t>
      </w:r>
      <w:r w:rsidRPr="002F696A">
        <w:rPr>
          <w:rFonts w:ascii="Times New Roman" w:hAnsi="Times New Roman"/>
          <w:b/>
          <w:i/>
          <w:color w:val="000000"/>
          <w:sz w:val="24"/>
        </w:rPr>
        <w:t>in vitro</w:t>
      </w:r>
      <w:r w:rsidRPr="002F696A">
        <w:rPr>
          <w:rFonts w:ascii="Times New Roman" w:hAnsi="Times New Roman"/>
          <w:b/>
          <w:color w:val="000000"/>
          <w:sz w:val="24"/>
        </w:rPr>
        <w:t xml:space="preserve"> de orquídeas nativas de la</w:t>
      </w:r>
      <w:r>
        <w:rPr>
          <w:rFonts w:ascii="Times New Roman" w:hAnsi="Times New Roman"/>
          <w:b/>
          <w:color w:val="000000"/>
          <w:sz w:val="24"/>
        </w:rPr>
        <w:t xml:space="preserve"> </w:t>
      </w:r>
      <w:r w:rsidR="004E33D6">
        <w:rPr>
          <w:rFonts w:ascii="Times New Roman" w:hAnsi="Times New Roman"/>
          <w:b/>
          <w:color w:val="000000"/>
          <w:sz w:val="24"/>
        </w:rPr>
        <w:t xml:space="preserve">provincia </w:t>
      </w:r>
      <w:r>
        <w:rPr>
          <w:rFonts w:ascii="Times New Roman" w:hAnsi="Times New Roman"/>
          <w:b/>
          <w:color w:val="000000"/>
          <w:sz w:val="24"/>
        </w:rPr>
        <w:t>de Pamplona, Colombia</w:t>
      </w:r>
    </w:p>
    <w:p w:rsidR="00EB5CE5" w:rsidRPr="00353071" w:rsidRDefault="00FB5CDE" w:rsidP="00EB5CE5">
      <w:pPr>
        <w:spacing w:line="240" w:lineRule="auto"/>
        <w:jc w:val="center"/>
        <w:outlineLvl w:val="0"/>
        <w:rPr>
          <w:rFonts w:ascii="Times New Roman" w:hAnsi="Times New Roman"/>
          <w:b/>
          <w:color w:val="000000"/>
          <w:sz w:val="24"/>
          <w:szCs w:val="24"/>
          <w:lang w:val="en-US"/>
        </w:rPr>
      </w:pPr>
      <w:r w:rsidRPr="00FB5CDE">
        <w:rPr>
          <w:rStyle w:val="hps"/>
          <w:rFonts w:ascii="Times New Roman" w:hAnsi="Times New Roman"/>
          <w:b/>
          <w:sz w:val="24"/>
          <w:szCs w:val="24"/>
          <w:lang w:val="en-US"/>
        </w:rPr>
        <w:t xml:space="preserve">Evaluation of the </w:t>
      </w:r>
      <w:r w:rsidR="00784422" w:rsidRPr="00353071">
        <w:rPr>
          <w:rFonts w:ascii="Times New Roman" w:hAnsi="Times New Roman"/>
          <w:b/>
          <w:color w:val="000000"/>
          <w:sz w:val="24"/>
          <w:szCs w:val="24"/>
          <w:lang w:val="en-US"/>
        </w:rPr>
        <w:t>effects</w:t>
      </w:r>
      <w:r w:rsidR="00EB5CE5" w:rsidRPr="00353071">
        <w:rPr>
          <w:rFonts w:ascii="Times New Roman" w:hAnsi="Times New Roman"/>
          <w:b/>
          <w:color w:val="000000"/>
          <w:sz w:val="24"/>
          <w:szCs w:val="24"/>
          <w:lang w:val="en-US"/>
        </w:rPr>
        <w:t xml:space="preserve"> of two organics supplements on </w:t>
      </w:r>
      <w:r w:rsidR="00EB5CE5" w:rsidRPr="00353071">
        <w:rPr>
          <w:rFonts w:ascii="Times New Roman" w:hAnsi="Times New Roman"/>
          <w:b/>
          <w:i/>
          <w:color w:val="000000"/>
          <w:sz w:val="24"/>
          <w:szCs w:val="24"/>
          <w:lang w:val="en-US"/>
        </w:rPr>
        <w:t>in vitro</w:t>
      </w:r>
      <w:r w:rsidR="00EB5CE5" w:rsidRPr="00353071">
        <w:rPr>
          <w:rFonts w:ascii="Times New Roman" w:hAnsi="Times New Roman"/>
          <w:b/>
          <w:color w:val="000000"/>
          <w:sz w:val="24"/>
          <w:szCs w:val="24"/>
          <w:lang w:val="en-US"/>
        </w:rPr>
        <w:t xml:space="preserve"> germination of native orchids in the province of Pamplona, Colombia</w:t>
      </w:r>
    </w:p>
    <w:p w:rsidR="00EB5CE5" w:rsidRPr="00353071" w:rsidRDefault="00EB5CE5" w:rsidP="00EB5CE5">
      <w:pPr>
        <w:spacing w:after="0" w:line="240" w:lineRule="auto"/>
        <w:jc w:val="center"/>
        <w:outlineLvl w:val="0"/>
        <w:rPr>
          <w:rFonts w:ascii="Times New Roman" w:hAnsi="Times New Roman"/>
          <w:b/>
          <w:color w:val="000000"/>
          <w:sz w:val="24"/>
          <w:szCs w:val="24"/>
          <w:lang w:val="en-US"/>
        </w:rPr>
      </w:pPr>
    </w:p>
    <w:p w:rsidR="00EB5CE5" w:rsidRDefault="00EB5CE5" w:rsidP="00EB5CE5">
      <w:pPr>
        <w:autoSpaceDE w:val="0"/>
        <w:autoSpaceDN w:val="0"/>
        <w:adjustRightInd w:val="0"/>
        <w:spacing w:after="0" w:line="240" w:lineRule="auto"/>
        <w:jc w:val="center"/>
        <w:rPr>
          <w:rFonts w:ascii="Times New Roman" w:hAnsi="Times New Roman"/>
          <w:color w:val="000000"/>
          <w:sz w:val="24"/>
        </w:rPr>
      </w:pPr>
      <w:r>
        <w:rPr>
          <w:rFonts w:ascii="Times New Roman" w:hAnsi="Times New Roman"/>
          <w:color w:val="000000"/>
          <w:sz w:val="24"/>
        </w:rPr>
        <w:t>Seir Antonio Salazar Mercado*</w:t>
      </w:r>
      <w:r>
        <w:rPr>
          <w:rFonts w:ascii="Times New Roman" w:hAnsi="Times New Roman"/>
          <w:color w:val="000000"/>
          <w:sz w:val="24"/>
          <w:vertAlign w:val="superscript"/>
        </w:rPr>
        <w:t xml:space="preserve"> </w:t>
      </w:r>
      <w:r>
        <w:rPr>
          <w:rFonts w:ascii="Times New Roman" w:hAnsi="Times New Roman"/>
          <w:color w:val="000000"/>
          <w:sz w:val="24"/>
        </w:rPr>
        <w:t>y Giovanni Orlando Cancino**</w:t>
      </w:r>
    </w:p>
    <w:p w:rsidR="008A477C" w:rsidRDefault="008A477C" w:rsidP="00EB5CE5">
      <w:pPr>
        <w:autoSpaceDE w:val="0"/>
        <w:autoSpaceDN w:val="0"/>
        <w:adjustRightInd w:val="0"/>
        <w:spacing w:after="0" w:line="240" w:lineRule="auto"/>
        <w:jc w:val="center"/>
        <w:rPr>
          <w:rFonts w:ascii="Times New Roman" w:hAnsi="Times New Roman"/>
          <w:color w:val="000000"/>
          <w:sz w:val="24"/>
        </w:rPr>
      </w:pPr>
    </w:p>
    <w:p w:rsidR="008A477C" w:rsidRPr="002D7406" w:rsidRDefault="008A477C" w:rsidP="008A477C">
      <w:pPr>
        <w:pStyle w:val="Piedepgina"/>
        <w:rPr>
          <w:rFonts w:ascii="Times New Roman" w:hAnsi="Times New Roman"/>
          <w:color w:val="000000"/>
          <w:sz w:val="18"/>
          <w:szCs w:val="18"/>
        </w:rPr>
      </w:pPr>
      <w:r w:rsidRPr="002D7406">
        <w:rPr>
          <w:rFonts w:ascii="Times New Roman" w:hAnsi="Times New Roman"/>
          <w:color w:val="000000"/>
          <w:sz w:val="18"/>
          <w:szCs w:val="18"/>
          <w:vertAlign w:val="superscript"/>
        </w:rPr>
        <w:t xml:space="preserve">* </w:t>
      </w:r>
      <w:r w:rsidRPr="002D7406">
        <w:rPr>
          <w:rFonts w:ascii="Times New Roman" w:hAnsi="Times New Roman"/>
          <w:color w:val="000000"/>
          <w:sz w:val="18"/>
          <w:szCs w:val="18"/>
        </w:rPr>
        <w:t>BSc.</w:t>
      </w:r>
      <w:r w:rsidRPr="002D7406">
        <w:rPr>
          <w:rFonts w:ascii="Times New Roman" w:hAnsi="Times New Roman"/>
          <w:color w:val="000000"/>
          <w:sz w:val="18"/>
          <w:szCs w:val="18"/>
          <w:vertAlign w:val="superscript"/>
        </w:rPr>
        <w:t xml:space="preserve"> </w:t>
      </w:r>
      <w:r w:rsidRPr="002D7406">
        <w:rPr>
          <w:rFonts w:ascii="Times New Roman" w:hAnsi="Times New Roman"/>
          <w:color w:val="000000"/>
          <w:sz w:val="18"/>
          <w:szCs w:val="18"/>
        </w:rPr>
        <w:t xml:space="preserve">Facultad de </w:t>
      </w:r>
      <w:r w:rsidR="000853C3">
        <w:rPr>
          <w:rFonts w:ascii="Times New Roman" w:hAnsi="Times New Roman"/>
          <w:color w:val="000000"/>
          <w:sz w:val="18"/>
          <w:szCs w:val="18"/>
        </w:rPr>
        <w:t>c</w:t>
      </w:r>
      <w:r w:rsidRPr="002D7406">
        <w:rPr>
          <w:rFonts w:ascii="Times New Roman" w:hAnsi="Times New Roman"/>
          <w:color w:val="000000"/>
          <w:sz w:val="18"/>
          <w:szCs w:val="18"/>
        </w:rPr>
        <w:t xml:space="preserve">iencias </w:t>
      </w:r>
      <w:r w:rsidR="000853C3">
        <w:rPr>
          <w:rFonts w:ascii="Times New Roman" w:hAnsi="Times New Roman"/>
          <w:color w:val="000000"/>
          <w:sz w:val="18"/>
          <w:szCs w:val="18"/>
        </w:rPr>
        <w:t>a</w:t>
      </w:r>
      <w:r w:rsidRPr="002D7406">
        <w:rPr>
          <w:rFonts w:ascii="Times New Roman" w:hAnsi="Times New Roman"/>
          <w:color w:val="000000"/>
          <w:sz w:val="18"/>
          <w:szCs w:val="18"/>
        </w:rPr>
        <w:t xml:space="preserve">grarias y del </w:t>
      </w:r>
      <w:r w:rsidR="000853C3">
        <w:rPr>
          <w:rFonts w:ascii="Times New Roman" w:hAnsi="Times New Roman"/>
          <w:color w:val="000000"/>
          <w:sz w:val="18"/>
          <w:szCs w:val="18"/>
        </w:rPr>
        <w:t>m</w:t>
      </w:r>
      <w:r w:rsidRPr="002D7406">
        <w:rPr>
          <w:rFonts w:ascii="Times New Roman" w:hAnsi="Times New Roman"/>
          <w:color w:val="000000"/>
          <w:sz w:val="18"/>
          <w:szCs w:val="18"/>
        </w:rPr>
        <w:t xml:space="preserve">edio </w:t>
      </w:r>
      <w:r w:rsidR="000853C3">
        <w:rPr>
          <w:rFonts w:ascii="Times New Roman" w:hAnsi="Times New Roman"/>
          <w:color w:val="000000"/>
          <w:sz w:val="18"/>
          <w:szCs w:val="18"/>
        </w:rPr>
        <w:t>a</w:t>
      </w:r>
      <w:r w:rsidRPr="002D7406">
        <w:rPr>
          <w:rFonts w:ascii="Times New Roman" w:hAnsi="Times New Roman"/>
          <w:color w:val="000000"/>
          <w:sz w:val="18"/>
          <w:szCs w:val="18"/>
        </w:rPr>
        <w:t xml:space="preserve">mbiente, Grupo de </w:t>
      </w:r>
      <w:r w:rsidR="000853C3">
        <w:rPr>
          <w:rFonts w:ascii="Times New Roman" w:hAnsi="Times New Roman"/>
          <w:color w:val="000000"/>
          <w:sz w:val="18"/>
          <w:szCs w:val="18"/>
        </w:rPr>
        <w:t>i</w:t>
      </w:r>
      <w:r w:rsidRPr="002D7406">
        <w:rPr>
          <w:rFonts w:ascii="Times New Roman" w:hAnsi="Times New Roman"/>
          <w:color w:val="000000"/>
          <w:sz w:val="18"/>
          <w:szCs w:val="18"/>
        </w:rPr>
        <w:t xml:space="preserve">nvestigación </w:t>
      </w:r>
      <w:r w:rsidR="000853C3">
        <w:rPr>
          <w:rFonts w:ascii="Times New Roman" w:hAnsi="Times New Roman"/>
          <w:color w:val="000000"/>
          <w:sz w:val="18"/>
          <w:szCs w:val="18"/>
        </w:rPr>
        <w:t>a</w:t>
      </w:r>
      <w:r w:rsidRPr="002D7406">
        <w:rPr>
          <w:rFonts w:ascii="Times New Roman" w:hAnsi="Times New Roman"/>
          <w:color w:val="000000"/>
          <w:sz w:val="18"/>
          <w:szCs w:val="18"/>
        </w:rPr>
        <w:t xml:space="preserve">mbiente y vida. Semillero </w:t>
      </w:r>
      <w:r w:rsidRPr="002D7406">
        <w:rPr>
          <w:rFonts w:ascii="Times New Roman" w:hAnsi="Times New Roman"/>
          <w:bCs/>
          <w:color w:val="000000"/>
          <w:sz w:val="18"/>
          <w:szCs w:val="18"/>
        </w:rPr>
        <w:t xml:space="preserve">Grupo </w:t>
      </w:r>
      <w:r w:rsidR="000853C3">
        <w:rPr>
          <w:rFonts w:ascii="Times New Roman" w:hAnsi="Times New Roman"/>
          <w:bCs/>
          <w:color w:val="000000"/>
          <w:sz w:val="18"/>
          <w:szCs w:val="18"/>
        </w:rPr>
        <w:t>a</w:t>
      </w:r>
      <w:r w:rsidRPr="002D7406">
        <w:rPr>
          <w:rFonts w:ascii="Times New Roman" w:hAnsi="Times New Roman"/>
          <w:bCs/>
          <w:color w:val="000000"/>
          <w:sz w:val="18"/>
          <w:szCs w:val="18"/>
        </w:rPr>
        <w:t xml:space="preserve">cadémico de </w:t>
      </w:r>
      <w:r w:rsidR="000853C3">
        <w:rPr>
          <w:rFonts w:ascii="Times New Roman" w:hAnsi="Times New Roman"/>
          <w:bCs/>
          <w:color w:val="000000"/>
          <w:sz w:val="18"/>
          <w:szCs w:val="18"/>
        </w:rPr>
        <w:t>i</w:t>
      </w:r>
      <w:r w:rsidRPr="002D7406">
        <w:rPr>
          <w:rFonts w:ascii="Times New Roman" w:hAnsi="Times New Roman"/>
          <w:bCs/>
          <w:color w:val="000000"/>
          <w:sz w:val="18"/>
          <w:szCs w:val="18"/>
        </w:rPr>
        <w:t xml:space="preserve">nvestigaciones </w:t>
      </w:r>
      <w:r w:rsidR="000853C3">
        <w:rPr>
          <w:rFonts w:ascii="Times New Roman" w:hAnsi="Times New Roman"/>
          <w:bCs/>
          <w:color w:val="000000"/>
          <w:sz w:val="18"/>
          <w:szCs w:val="18"/>
        </w:rPr>
        <w:t>a</w:t>
      </w:r>
      <w:r w:rsidRPr="002D7406">
        <w:rPr>
          <w:rFonts w:ascii="Times New Roman" w:hAnsi="Times New Roman"/>
          <w:bCs/>
          <w:color w:val="000000"/>
          <w:sz w:val="18"/>
          <w:szCs w:val="18"/>
        </w:rPr>
        <w:t xml:space="preserve">grobiotecnologícas, </w:t>
      </w:r>
      <w:r w:rsidRPr="002D7406">
        <w:rPr>
          <w:rFonts w:ascii="Times New Roman" w:hAnsi="Times New Roman"/>
          <w:color w:val="000000"/>
          <w:sz w:val="18"/>
          <w:szCs w:val="18"/>
        </w:rPr>
        <w:t>Universidad Francisco de Paula Santander</w:t>
      </w:r>
      <w:r>
        <w:rPr>
          <w:rFonts w:ascii="Times New Roman" w:hAnsi="Times New Roman"/>
          <w:color w:val="000000"/>
          <w:sz w:val="18"/>
          <w:szCs w:val="18"/>
        </w:rPr>
        <w:t>,</w:t>
      </w:r>
      <w:r w:rsidRPr="002D7406">
        <w:rPr>
          <w:rFonts w:ascii="Times New Roman" w:hAnsi="Times New Roman"/>
          <w:color w:val="000000"/>
          <w:sz w:val="18"/>
          <w:szCs w:val="18"/>
        </w:rPr>
        <w:t xml:space="preserve"> </w:t>
      </w:r>
      <w:r w:rsidRPr="002D7406">
        <w:rPr>
          <w:rFonts w:ascii="Times New Roman" w:eastAsia="MinionPro-Regular" w:hAnsi="Times New Roman"/>
          <w:sz w:val="18"/>
          <w:szCs w:val="18"/>
          <w:lang w:eastAsia="es-CO"/>
        </w:rPr>
        <w:t>San José de Cúcuta</w:t>
      </w:r>
      <w:r w:rsidRPr="002D7406">
        <w:rPr>
          <w:rFonts w:ascii="Times New Roman" w:hAnsi="Times New Roman"/>
          <w:color w:val="000000"/>
          <w:sz w:val="18"/>
          <w:szCs w:val="18"/>
        </w:rPr>
        <w:t xml:space="preserve">, Colombia. </w:t>
      </w:r>
      <w:r w:rsidR="000853C3">
        <w:rPr>
          <w:rFonts w:ascii="Times New Roman" w:hAnsi="Times New Roman"/>
          <w:color w:val="000000"/>
          <w:sz w:val="18"/>
          <w:szCs w:val="18"/>
        </w:rPr>
        <w:t>e-</w:t>
      </w:r>
      <w:r w:rsidRPr="002D7406">
        <w:rPr>
          <w:rFonts w:ascii="Times New Roman" w:hAnsi="Times New Roman"/>
          <w:color w:val="000000"/>
          <w:sz w:val="18"/>
          <w:szCs w:val="18"/>
        </w:rPr>
        <w:t>mail: salazar663@hotmail.com</w:t>
      </w:r>
    </w:p>
    <w:p w:rsidR="008A477C" w:rsidRPr="002D7406" w:rsidRDefault="008A477C" w:rsidP="008A477C">
      <w:pPr>
        <w:autoSpaceDE w:val="0"/>
        <w:autoSpaceDN w:val="0"/>
        <w:adjustRightInd w:val="0"/>
        <w:spacing w:after="0" w:line="240" w:lineRule="auto"/>
        <w:jc w:val="both"/>
        <w:rPr>
          <w:rFonts w:ascii="Times New Roman" w:hAnsi="Times New Roman"/>
          <w:color w:val="000000"/>
          <w:sz w:val="18"/>
          <w:szCs w:val="18"/>
        </w:rPr>
      </w:pPr>
      <w:r w:rsidRPr="002D7406">
        <w:rPr>
          <w:rFonts w:ascii="Times New Roman" w:hAnsi="Times New Roman"/>
          <w:color w:val="000000"/>
          <w:sz w:val="18"/>
          <w:szCs w:val="18"/>
        </w:rPr>
        <w:t xml:space="preserve">**PhD. Facultad de Ciencias </w:t>
      </w:r>
      <w:r w:rsidR="000853C3">
        <w:rPr>
          <w:rFonts w:ascii="Times New Roman" w:hAnsi="Times New Roman"/>
          <w:color w:val="000000"/>
          <w:sz w:val="18"/>
          <w:szCs w:val="18"/>
        </w:rPr>
        <w:t>b</w:t>
      </w:r>
      <w:r w:rsidRPr="002D7406">
        <w:rPr>
          <w:rFonts w:ascii="Times New Roman" w:hAnsi="Times New Roman"/>
          <w:color w:val="000000"/>
          <w:sz w:val="18"/>
          <w:szCs w:val="18"/>
        </w:rPr>
        <w:t xml:space="preserve">ásicas, Grupo de </w:t>
      </w:r>
      <w:r w:rsidR="000853C3">
        <w:rPr>
          <w:rFonts w:ascii="Times New Roman" w:hAnsi="Times New Roman"/>
          <w:color w:val="000000"/>
          <w:sz w:val="18"/>
          <w:szCs w:val="18"/>
        </w:rPr>
        <w:t>i</w:t>
      </w:r>
      <w:r w:rsidRPr="002D7406">
        <w:rPr>
          <w:rFonts w:ascii="Times New Roman" w:hAnsi="Times New Roman"/>
          <w:color w:val="000000"/>
          <w:sz w:val="18"/>
          <w:szCs w:val="18"/>
        </w:rPr>
        <w:t xml:space="preserve">nvestigación en </w:t>
      </w:r>
      <w:r w:rsidR="000853C3">
        <w:rPr>
          <w:rFonts w:ascii="Times New Roman" w:hAnsi="Times New Roman"/>
          <w:color w:val="000000"/>
          <w:sz w:val="18"/>
          <w:szCs w:val="18"/>
        </w:rPr>
        <w:t>b</w:t>
      </w:r>
      <w:r w:rsidRPr="002D7406">
        <w:rPr>
          <w:rFonts w:ascii="Times New Roman" w:hAnsi="Times New Roman"/>
          <w:color w:val="000000"/>
          <w:sz w:val="18"/>
          <w:szCs w:val="18"/>
        </w:rPr>
        <w:t xml:space="preserve">iotecnología </w:t>
      </w:r>
      <w:r w:rsidR="000853C3">
        <w:rPr>
          <w:rFonts w:ascii="Times New Roman" w:hAnsi="Times New Roman"/>
          <w:color w:val="000000"/>
          <w:sz w:val="18"/>
          <w:szCs w:val="18"/>
        </w:rPr>
        <w:t>v</w:t>
      </w:r>
      <w:r w:rsidRPr="002D7406">
        <w:rPr>
          <w:rFonts w:ascii="Times New Roman" w:hAnsi="Times New Roman"/>
          <w:color w:val="000000"/>
          <w:sz w:val="18"/>
          <w:szCs w:val="18"/>
        </w:rPr>
        <w:t xml:space="preserve">egetal. Universidad de Pamplona Colombia. </w:t>
      </w:r>
      <w:r w:rsidR="000853C3">
        <w:rPr>
          <w:rFonts w:ascii="Times New Roman" w:hAnsi="Times New Roman"/>
          <w:color w:val="000000"/>
          <w:sz w:val="18"/>
          <w:szCs w:val="18"/>
        </w:rPr>
        <w:t>e-</w:t>
      </w:r>
      <w:r w:rsidRPr="002D7406">
        <w:rPr>
          <w:rFonts w:ascii="Times New Roman" w:hAnsi="Times New Roman"/>
          <w:color w:val="000000"/>
          <w:sz w:val="18"/>
          <w:szCs w:val="18"/>
        </w:rPr>
        <w:t>mail: gcancino@unipamplona.edu.co</w:t>
      </w:r>
    </w:p>
    <w:p w:rsidR="00000000" w:rsidRDefault="00DF79B8">
      <w:pPr>
        <w:autoSpaceDE w:val="0"/>
        <w:autoSpaceDN w:val="0"/>
        <w:adjustRightInd w:val="0"/>
        <w:spacing w:after="0" w:line="240" w:lineRule="auto"/>
        <w:jc w:val="both"/>
        <w:rPr>
          <w:rFonts w:ascii="Times New Roman" w:hAnsi="Times New Roman"/>
          <w:color w:val="000000"/>
          <w:sz w:val="24"/>
        </w:rPr>
      </w:pPr>
    </w:p>
    <w:p w:rsidR="00EB5CE5" w:rsidRDefault="00EB5CE5" w:rsidP="00EB5CE5">
      <w:pPr>
        <w:autoSpaceDE w:val="0"/>
        <w:autoSpaceDN w:val="0"/>
        <w:adjustRightInd w:val="0"/>
        <w:spacing w:after="0" w:line="240" w:lineRule="auto"/>
        <w:jc w:val="center"/>
        <w:rPr>
          <w:rFonts w:ascii="Times New Roman" w:hAnsi="Times New Roman"/>
          <w:color w:val="000000"/>
          <w:sz w:val="24"/>
        </w:rPr>
      </w:pPr>
    </w:p>
    <w:p w:rsidR="00EB5CE5" w:rsidRDefault="00EB5CE5" w:rsidP="00EB5CE5">
      <w:pPr>
        <w:autoSpaceDE w:val="0"/>
        <w:autoSpaceDN w:val="0"/>
        <w:adjustRightInd w:val="0"/>
        <w:spacing w:after="0" w:line="240" w:lineRule="auto"/>
        <w:jc w:val="center"/>
        <w:rPr>
          <w:rFonts w:ascii="Times New Roman" w:hAnsi="Times New Roman"/>
          <w:i/>
          <w:color w:val="000000"/>
          <w:sz w:val="16"/>
        </w:rPr>
      </w:pPr>
    </w:p>
    <w:p w:rsidR="00EB5CE5" w:rsidRDefault="00EB5CE5" w:rsidP="00EB5CE5">
      <w:pPr>
        <w:pStyle w:val="Default"/>
        <w:rPr>
          <w:rFonts w:ascii="Times New Roman" w:eastAsia="Times New Roman" w:hAnsi="Times New Roman"/>
          <w:b/>
          <w:lang w:eastAsia="es-ES"/>
        </w:rPr>
      </w:pPr>
      <w:r>
        <w:rPr>
          <w:rFonts w:ascii="Times New Roman" w:eastAsia="Times New Roman" w:hAnsi="Times New Roman"/>
          <w:b/>
          <w:lang w:eastAsia="es-ES"/>
        </w:rPr>
        <w:t>Resumen</w:t>
      </w:r>
    </w:p>
    <w:p w:rsidR="00EB5CE5" w:rsidRDefault="00EB5CE5" w:rsidP="00EB5CE5">
      <w:pPr>
        <w:pStyle w:val="Default"/>
        <w:rPr>
          <w:rFonts w:ascii="Times New Roman" w:eastAsia="Times New Roman" w:hAnsi="Times New Roman"/>
          <w:b/>
          <w:lang w:eastAsia="es-ES"/>
        </w:rPr>
      </w:pPr>
    </w:p>
    <w:p w:rsidR="00EB5CE5" w:rsidRDefault="00EB5CE5" w:rsidP="00EB5CE5">
      <w:pPr>
        <w:autoSpaceDE w:val="0"/>
        <w:autoSpaceDN w:val="0"/>
        <w:adjustRightInd w:val="0"/>
        <w:spacing w:after="0" w:line="240" w:lineRule="auto"/>
        <w:jc w:val="both"/>
        <w:rPr>
          <w:rFonts w:ascii="Times New Roman" w:hAnsi="Times New Roman"/>
          <w:color w:val="000000"/>
          <w:sz w:val="24"/>
          <w:lang w:eastAsia="es-CO"/>
        </w:rPr>
      </w:pPr>
      <w:r>
        <w:rPr>
          <w:rFonts w:ascii="Times New Roman" w:hAnsi="Times New Roman"/>
          <w:color w:val="000000"/>
          <w:sz w:val="24"/>
          <w:lang w:eastAsia="es-CO"/>
        </w:rPr>
        <w:t>La continua pérdida de hábitat de</w:t>
      </w:r>
      <w:r w:rsidR="00561DEA">
        <w:rPr>
          <w:rFonts w:ascii="Times New Roman" w:hAnsi="Times New Roman"/>
          <w:color w:val="000000"/>
          <w:sz w:val="24"/>
          <w:lang w:eastAsia="es-CO"/>
        </w:rPr>
        <w:t xml:space="preserve"> las</w:t>
      </w:r>
      <w:r>
        <w:rPr>
          <w:rFonts w:ascii="Times New Roman" w:hAnsi="Times New Roman"/>
          <w:color w:val="000000"/>
          <w:sz w:val="24"/>
          <w:lang w:eastAsia="es-CO"/>
        </w:rPr>
        <w:t xml:space="preserve"> orquídeas nativas en Colombia, y las limitaciones de la germinación en estado silvestre, ha dado lugar a un mayor énfasis en la conservación de </w:t>
      </w:r>
      <w:r w:rsidR="00561DEA">
        <w:rPr>
          <w:rFonts w:ascii="Times New Roman" w:hAnsi="Times New Roman"/>
          <w:color w:val="000000"/>
          <w:sz w:val="24"/>
          <w:lang w:eastAsia="es-CO"/>
        </w:rPr>
        <w:t xml:space="preserve">las </w:t>
      </w:r>
      <w:r>
        <w:rPr>
          <w:rFonts w:ascii="Times New Roman" w:hAnsi="Times New Roman"/>
          <w:color w:val="000000"/>
          <w:sz w:val="24"/>
          <w:lang w:eastAsia="es-CO"/>
        </w:rPr>
        <w:t xml:space="preserve">orquídeas. Por consiguiente el cultivo </w:t>
      </w:r>
      <w:r>
        <w:rPr>
          <w:rFonts w:ascii="Times New Roman" w:hAnsi="Times New Roman"/>
          <w:i/>
          <w:color w:val="000000"/>
          <w:sz w:val="24"/>
          <w:lang w:eastAsia="es-CO"/>
        </w:rPr>
        <w:t xml:space="preserve">in vitro </w:t>
      </w:r>
      <w:r>
        <w:rPr>
          <w:rFonts w:ascii="Times New Roman" w:hAnsi="Times New Roman"/>
          <w:color w:val="000000"/>
          <w:sz w:val="24"/>
          <w:lang w:eastAsia="es-CO"/>
        </w:rPr>
        <w:t>es una herramienta</w:t>
      </w:r>
      <w:r w:rsidR="00E60694">
        <w:rPr>
          <w:rFonts w:ascii="Times New Roman" w:hAnsi="Times New Roman"/>
          <w:color w:val="000000"/>
          <w:sz w:val="24"/>
          <w:lang w:eastAsia="es-CO"/>
        </w:rPr>
        <w:t xml:space="preserve"> alternativa</w:t>
      </w:r>
      <w:r>
        <w:rPr>
          <w:rFonts w:ascii="Times New Roman" w:hAnsi="Times New Roman"/>
          <w:color w:val="000000"/>
          <w:sz w:val="24"/>
          <w:lang w:eastAsia="es-CO"/>
        </w:rPr>
        <w:t xml:space="preserve"> para la</w:t>
      </w:r>
      <w:r w:rsidR="00E60694">
        <w:rPr>
          <w:rFonts w:ascii="Times New Roman" w:hAnsi="Times New Roman"/>
          <w:color w:val="000000"/>
          <w:sz w:val="24"/>
          <w:lang w:eastAsia="es-CO"/>
        </w:rPr>
        <w:t xml:space="preserve"> </w:t>
      </w:r>
      <w:r>
        <w:rPr>
          <w:rFonts w:ascii="Times New Roman" w:hAnsi="Times New Roman"/>
          <w:color w:val="000000"/>
          <w:sz w:val="24"/>
          <w:lang w:eastAsia="es-CO"/>
        </w:rPr>
        <w:t xml:space="preserve">conservación de especies en peligro de extinción. En esta investigación se evaluó la germinación asimbiótica y la formación de plántulas de semillas de orquídeas, de las especies </w:t>
      </w:r>
      <w:r>
        <w:rPr>
          <w:rFonts w:ascii="Times New Roman" w:hAnsi="Times New Roman"/>
          <w:i/>
          <w:color w:val="000000"/>
          <w:sz w:val="24"/>
          <w:lang w:eastAsia="es-CO"/>
        </w:rPr>
        <w:t>Prosthechea vespa</w:t>
      </w:r>
      <w:r w:rsidR="00740807">
        <w:rPr>
          <w:rFonts w:ascii="Times New Roman" w:hAnsi="Times New Roman"/>
          <w:i/>
          <w:color w:val="000000"/>
          <w:sz w:val="24"/>
          <w:lang w:eastAsia="es-CO"/>
        </w:rPr>
        <w:t xml:space="preserve"> </w:t>
      </w:r>
      <w:r w:rsidR="00740807" w:rsidRPr="00740807">
        <w:rPr>
          <w:rFonts w:ascii="Times New Roman" w:hAnsi="Times New Roman"/>
          <w:sz w:val="24"/>
          <w:szCs w:val="24"/>
        </w:rPr>
        <w:t>Vell</w:t>
      </w:r>
      <w:r w:rsidR="00BB1DC8">
        <w:rPr>
          <w:rFonts w:ascii="Times New Roman" w:hAnsi="Times New Roman"/>
          <w:sz w:val="24"/>
          <w:szCs w:val="24"/>
        </w:rPr>
        <w:t>.</w:t>
      </w:r>
      <w:r>
        <w:rPr>
          <w:rFonts w:ascii="Times New Roman" w:hAnsi="Times New Roman"/>
          <w:i/>
          <w:color w:val="000000"/>
          <w:sz w:val="24"/>
          <w:lang w:eastAsia="es-CO"/>
        </w:rPr>
        <w:t xml:space="preserve"> </w:t>
      </w:r>
      <w:r>
        <w:rPr>
          <w:rFonts w:ascii="Times New Roman" w:hAnsi="Times New Roman"/>
          <w:color w:val="000000"/>
          <w:sz w:val="24"/>
          <w:lang w:eastAsia="es-CO"/>
        </w:rPr>
        <w:t xml:space="preserve">y </w:t>
      </w:r>
      <w:r>
        <w:rPr>
          <w:rFonts w:ascii="Times New Roman" w:hAnsi="Times New Roman"/>
          <w:i/>
          <w:color w:val="000000"/>
          <w:sz w:val="24"/>
          <w:lang w:eastAsia="es-CO"/>
        </w:rPr>
        <w:t>Sobralia klotzscheana</w:t>
      </w:r>
      <w:r w:rsidR="00274D73" w:rsidRPr="00732704">
        <w:rPr>
          <w:rFonts w:ascii="Times New Roman" w:hAnsi="Times New Roman"/>
          <w:color w:val="000000"/>
          <w:sz w:val="24"/>
          <w:lang w:eastAsia="es-CO"/>
        </w:rPr>
        <w:t xml:space="preserve"> </w:t>
      </w:r>
      <w:r w:rsidR="00274D73" w:rsidRPr="00274D73">
        <w:rPr>
          <w:rFonts w:ascii="Times New Roman" w:hAnsi="Times New Roman"/>
          <w:sz w:val="24"/>
          <w:szCs w:val="24"/>
        </w:rPr>
        <w:t>Rchb.</w:t>
      </w:r>
      <w:r w:rsidR="00740807">
        <w:rPr>
          <w:rFonts w:ascii="Times New Roman" w:hAnsi="Times New Roman"/>
          <w:sz w:val="24"/>
          <w:szCs w:val="24"/>
        </w:rPr>
        <w:t xml:space="preserve"> f</w:t>
      </w:r>
      <w:r w:rsidR="00BB1DC8">
        <w:rPr>
          <w:rFonts w:ascii="Times New Roman" w:hAnsi="Times New Roman"/>
          <w:sz w:val="24"/>
          <w:szCs w:val="24"/>
        </w:rPr>
        <w:t>.</w:t>
      </w:r>
      <w:r w:rsidR="00740807">
        <w:rPr>
          <w:rFonts w:ascii="Times New Roman" w:hAnsi="Times New Roman"/>
          <w:sz w:val="24"/>
          <w:szCs w:val="24"/>
        </w:rPr>
        <w:t xml:space="preserve"> </w:t>
      </w:r>
      <w:r>
        <w:rPr>
          <w:rFonts w:ascii="Times New Roman" w:hAnsi="Times New Roman"/>
          <w:color w:val="000000"/>
          <w:sz w:val="24"/>
          <w:lang w:eastAsia="es-CO"/>
        </w:rPr>
        <w:t xml:space="preserve">en el medio de cultivo Murashige y Skoog (MS) </w:t>
      </w:r>
      <w:r w:rsidR="000A0475">
        <w:rPr>
          <w:rFonts w:ascii="Times New Roman" w:hAnsi="Times New Roman"/>
          <w:color w:val="000000"/>
          <w:sz w:val="24"/>
          <w:lang w:eastAsia="es-CO"/>
        </w:rPr>
        <w:t>con</w:t>
      </w:r>
      <w:r>
        <w:rPr>
          <w:rFonts w:ascii="Times New Roman" w:hAnsi="Times New Roman"/>
          <w:color w:val="000000"/>
          <w:sz w:val="24"/>
          <w:lang w:eastAsia="es-CO"/>
        </w:rPr>
        <w:t xml:space="preserve"> dos suplementos orgánicos (jugo de piña y agua de coco). Se colectaron cápsulas maduras de las especies </w:t>
      </w:r>
      <w:r>
        <w:rPr>
          <w:rFonts w:ascii="Times New Roman" w:hAnsi="Times New Roman"/>
          <w:i/>
          <w:color w:val="000000"/>
          <w:sz w:val="24"/>
          <w:lang w:eastAsia="es-CO"/>
        </w:rPr>
        <w:t xml:space="preserve">P. vespa </w:t>
      </w:r>
      <w:r>
        <w:rPr>
          <w:rFonts w:ascii="Times New Roman" w:hAnsi="Times New Roman"/>
          <w:color w:val="000000"/>
          <w:sz w:val="24"/>
          <w:lang w:eastAsia="es-CO"/>
        </w:rPr>
        <w:t xml:space="preserve">y </w:t>
      </w:r>
      <w:r>
        <w:rPr>
          <w:rFonts w:ascii="Times New Roman" w:hAnsi="Times New Roman"/>
          <w:i/>
          <w:color w:val="000000"/>
          <w:sz w:val="24"/>
          <w:lang w:eastAsia="es-CO"/>
        </w:rPr>
        <w:t>S. klotzscheana</w:t>
      </w:r>
      <w:r>
        <w:rPr>
          <w:rFonts w:ascii="Times New Roman" w:hAnsi="Times New Roman"/>
          <w:color w:val="000000"/>
          <w:sz w:val="24"/>
          <w:lang w:eastAsia="es-CO"/>
        </w:rPr>
        <w:t xml:space="preserve">, en la región </w:t>
      </w:r>
      <w:r w:rsidRPr="0004250A">
        <w:rPr>
          <w:rFonts w:ascii="Times New Roman" w:hAnsi="Times New Roman"/>
          <w:color w:val="000000"/>
          <w:sz w:val="24"/>
          <w:lang w:eastAsia="es-CO"/>
        </w:rPr>
        <w:t>nororiental de Colombia (Pamplona, Norte de Santander) y se determinó la viabilidad de las semillas con la prueba de Tetrazolio. Las semillas se desinfectaron y se sembraron con el método de la jeringuilla.</w:t>
      </w:r>
      <w:r w:rsidR="009A4780" w:rsidRPr="0004250A">
        <w:rPr>
          <w:rFonts w:ascii="Times New Roman" w:hAnsi="Times New Roman"/>
          <w:color w:val="000000"/>
          <w:sz w:val="24"/>
          <w:lang w:eastAsia="es-CO"/>
        </w:rPr>
        <w:t xml:space="preserve"> </w:t>
      </w:r>
      <w:r w:rsidRPr="0004250A">
        <w:rPr>
          <w:rFonts w:ascii="Times New Roman" w:hAnsi="Times New Roman"/>
          <w:color w:val="000000"/>
          <w:sz w:val="24"/>
          <w:lang w:eastAsia="es-CO"/>
        </w:rPr>
        <w:t>La viabilidad de las semillas fue del 87</w:t>
      </w:r>
      <w:r w:rsidR="000A0475" w:rsidRPr="0004250A">
        <w:rPr>
          <w:rFonts w:ascii="Times New Roman" w:hAnsi="Times New Roman"/>
          <w:color w:val="000000"/>
          <w:sz w:val="24"/>
          <w:lang w:eastAsia="es-CO"/>
        </w:rPr>
        <w:t>,</w:t>
      </w:r>
      <w:r w:rsidRPr="0004250A">
        <w:rPr>
          <w:rFonts w:ascii="Times New Roman" w:hAnsi="Times New Roman"/>
          <w:color w:val="000000"/>
          <w:sz w:val="24"/>
          <w:lang w:eastAsia="es-CO"/>
        </w:rPr>
        <w:t>2%</w:t>
      </w:r>
      <w:r w:rsidR="007577CD" w:rsidRPr="0004250A">
        <w:rPr>
          <w:rFonts w:ascii="Times New Roman" w:hAnsi="Times New Roman"/>
          <w:color w:val="000000"/>
          <w:sz w:val="24"/>
          <w:lang w:eastAsia="es-CO"/>
        </w:rPr>
        <w:t xml:space="preserve"> en </w:t>
      </w:r>
      <w:r w:rsidR="007577CD" w:rsidRPr="0004250A">
        <w:rPr>
          <w:rFonts w:ascii="Times New Roman" w:hAnsi="Times New Roman"/>
          <w:i/>
          <w:color w:val="000000"/>
          <w:sz w:val="24"/>
          <w:lang w:eastAsia="es-CO"/>
        </w:rPr>
        <w:t>P. vespa</w:t>
      </w:r>
      <w:r w:rsidR="007577CD" w:rsidRPr="0004250A">
        <w:rPr>
          <w:rFonts w:ascii="Times New Roman" w:hAnsi="Times New Roman"/>
          <w:color w:val="000000"/>
          <w:sz w:val="24"/>
          <w:lang w:eastAsia="es-CO"/>
        </w:rPr>
        <w:t xml:space="preserve"> </w:t>
      </w:r>
      <w:r w:rsidRPr="0004250A">
        <w:rPr>
          <w:rFonts w:ascii="Times New Roman" w:hAnsi="Times New Roman"/>
          <w:color w:val="000000"/>
          <w:sz w:val="24"/>
          <w:lang w:eastAsia="es-CO"/>
        </w:rPr>
        <w:t>y 80</w:t>
      </w:r>
      <w:r w:rsidR="000A0475" w:rsidRPr="0004250A">
        <w:rPr>
          <w:rFonts w:ascii="Times New Roman" w:hAnsi="Times New Roman"/>
          <w:color w:val="000000"/>
          <w:sz w:val="24"/>
          <w:lang w:eastAsia="es-CO"/>
        </w:rPr>
        <w:t>,</w:t>
      </w:r>
      <w:r w:rsidRPr="0004250A">
        <w:rPr>
          <w:rFonts w:ascii="Times New Roman" w:hAnsi="Times New Roman"/>
          <w:color w:val="000000"/>
          <w:sz w:val="24"/>
          <w:lang w:eastAsia="es-CO"/>
        </w:rPr>
        <w:t>6%</w:t>
      </w:r>
      <w:r w:rsidR="007577CD" w:rsidRPr="0004250A">
        <w:rPr>
          <w:rFonts w:ascii="Times New Roman" w:hAnsi="Times New Roman"/>
          <w:color w:val="000000"/>
          <w:sz w:val="24"/>
          <w:lang w:eastAsia="es-CO"/>
        </w:rPr>
        <w:t xml:space="preserve"> </w:t>
      </w:r>
      <w:r w:rsidR="00E60694" w:rsidRPr="0004250A">
        <w:rPr>
          <w:rFonts w:ascii="Times New Roman" w:hAnsi="Times New Roman"/>
          <w:color w:val="000000"/>
          <w:sz w:val="24"/>
          <w:lang w:eastAsia="es-CO"/>
        </w:rPr>
        <w:t xml:space="preserve">en </w:t>
      </w:r>
      <w:r w:rsidR="007577CD" w:rsidRPr="0004250A">
        <w:rPr>
          <w:rFonts w:ascii="Times New Roman" w:hAnsi="Times New Roman"/>
          <w:i/>
          <w:color w:val="000000"/>
          <w:sz w:val="24"/>
          <w:lang w:eastAsia="es-CO"/>
        </w:rPr>
        <w:t>S. klotzscheana</w:t>
      </w:r>
      <w:r w:rsidRPr="0004250A">
        <w:rPr>
          <w:rFonts w:ascii="Times New Roman" w:hAnsi="Times New Roman"/>
          <w:color w:val="000000"/>
          <w:sz w:val="24"/>
          <w:lang w:eastAsia="es-CO"/>
        </w:rPr>
        <w:t>. El porcentaje de viabilidad corregido con respecto a la germinación fue mayor, entre 2</w:t>
      </w:r>
      <w:r w:rsidR="000A0475" w:rsidRPr="0004250A">
        <w:rPr>
          <w:rFonts w:ascii="Times New Roman" w:hAnsi="Times New Roman"/>
          <w:color w:val="000000"/>
          <w:sz w:val="24"/>
          <w:lang w:eastAsia="es-CO"/>
        </w:rPr>
        <w:t>,</w:t>
      </w:r>
      <w:r w:rsidRPr="0004250A">
        <w:rPr>
          <w:rFonts w:ascii="Times New Roman" w:hAnsi="Times New Roman"/>
          <w:color w:val="000000"/>
          <w:sz w:val="24"/>
          <w:lang w:eastAsia="es-CO"/>
        </w:rPr>
        <w:t>8% (</w:t>
      </w:r>
      <w:r w:rsidRPr="0004250A">
        <w:rPr>
          <w:rFonts w:ascii="Times New Roman" w:hAnsi="Times New Roman"/>
          <w:i/>
          <w:color w:val="000000"/>
          <w:sz w:val="24"/>
          <w:lang w:eastAsia="es-CO"/>
        </w:rPr>
        <w:t>P. vespa</w:t>
      </w:r>
      <w:r w:rsidR="000A0475" w:rsidRPr="0004250A">
        <w:rPr>
          <w:rFonts w:ascii="Times New Roman" w:hAnsi="Times New Roman"/>
          <w:color w:val="000000"/>
          <w:sz w:val="24"/>
          <w:lang w:eastAsia="es-CO"/>
        </w:rPr>
        <w:t>) y 0,</w:t>
      </w:r>
      <w:r w:rsidRPr="0004250A">
        <w:rPr>
          <w:rFonts w:ascii="Times New Roman" w:hAnsi="Times New Roman"/>
          <w:color w:val="000000"/>
          <w:sz w:val="24"/>
          <w:lang w:eastAsia="es-CO"/>
        </w:rPr>
        <w:t>5% (</w:t>
      </w:r>
      <w:r w:rsidRPr="0004250A">
        <w:rPr>
          <w:rFonts w:ascii="Times New Roman" w:hAnsi="Times New Roman"/>
          <w:i/>
          <w:color w:val="000000"/>
          <w:sz w:val="24"/>
          <w:lang w:eastAsia="es-CO"/>
        </w:rPr>
        <w:t>S. klotzscheana</w:t>
      </w:r>
      <w:r w:rsidRPr="0004250A">
        <w:rPr>
          <w:rFonts w:ascii="Times New Roman" w:hAnsi="Times New Roman"/>
          <w:color w:val="000000"/>
          <w:sz w:val="24"/>
          <w:lang w:eastAsia="es-CO"/>
        </w:rPr>
        <w:t>). Este estudio demostró que</w:t>
      </w:r>
      <w:r>
        <w:rPr>
          <w:rFonts w:ascii="Times New Roman" w:hAnsi="Times New Roman"/>
          <w:color w:val="000000"/>
          <w:sz w:val="24"/>
          <w:lang w:eastAsia="es-CO"/>
        </w:rPr>
        <w:t xml:space="preserve"> el medio MS suplementado con jugo de piña tiene una mayor respuesta a la geminación asimbiótica y formación de plántulas en las orquídeas </w:t>
      </w:r>
      <w:r>
        <w:rPr>
          <w:rFonts w:ascii="Times New Roman" w:hAnsi="Times New Roman"/>
          <w:i/>
          <w:color w:val="000000"/>
          <w:sz w:val="24"/>
          <w:lang w:eastAsia="es-CO"/>
        </w:rPr>
        <w:t xml:space="preserve">P. vespa </w:t>
      </w:r>
      <w:r>
        <w:rPr>
          <w:rFonts w:ascii="Times New Roman" w:hAnsi="Times New Roman"/>
          <w:color w:val="000000"/>
          <w:sz w:val="24"/>
          <w:lang w:eastAsia="es-CO"/>
        </w:rPr>
        <w:t xml:space="preserve">(22%) y </w:t>
      </w:r>
      <w:r>
        <w:rPr>
          <w:rFonts w:ascii="Times New Roman" w:hAnsi="Times New Roman"/>
          <w:i/>
          <w:color w:val="000000"/>
          <w:sz w:val="24"/>
          <w:lang w:eastAsia="es-CO"/>
        </w:rPr>
        <w:t xml:space="preserve">S. klotzscheana </w:t>
      </w:r>
      <w:r>
        <w:rPr>
          <w:rFonts w:ascii="Times New Roman" w:hAnsi="Times New Roman"/>
          <w:color w:val="000000"/>
          <w:sz w:val="24"/>
          <w:lang w:eastAsia="es-CO"/>
        </w:rPr>
        <w:t xml:space="preserve">(43%) con diferencias estadísticamente significativas </w:t>
      </w:r>
      <w:r>
        <w:rPr>
          <w:rFonts w:ascii="Times New Roman" w:hAnsi="Times New Roman"/>
          <w:color w:val="000000"/>
          <w:sz w:val="24"/>
        </w:rPr>
        <w:t>(</w:t>
      </w:r>
      <w:r w:rsidRPr="00561DEA">
        <w:rPr>
          <w:rFonts w:ascii="Times New Roman" w:hAnsi="Times New Roman"/>
          <w:color w:val="000000"/>
          <w:sz w:val="24"/>
        </w:rPr>
        <w:t>P</w:t>
      </w:r>
      <w:r w:rsidR="000A0475" w:rsidRPr="00561DEA">
        <w:rPr>
          <w:rFonts w:ascii="Times New Roman" w:hAnsi="Times New Roman"/>
          <w:color w:val="000000"/>
          <w:sz w:val="24"/>
        </w:rPr>
        <w:t>≤</w:t>
      </w:r>
      <w:r w:rsidRPr="00561DEA">
        <w:rPr>
          <w:rFonts w:ascii="Times New Roman" w:hAnsi="Times New Roman"/>
          <w:color w:val="000000"/>
          <w:sz w:val="24"/>
        </w:rPr>
        <w:t>0</w:t>
      </w:r>
      <w:r w:rsidR="00CA5DF6" w:rsidRPr="00561DEA">
        <w:rPr>
          <w:rFonts w:ascii="Times New Roman" w:hAnsi="Times New Roman"/>
          <w:color w:val="000000"/>
          <w:sz w:val="24"/>
        </w:rPr>
        <w:t>,</w:t>
      </w:r>
      <w:r w:rsidRPr="00561DEA">
        <w:rPr>
          <w:rFonts w:ascii="Times New Roman" w:hAnsi="Times New Roman"/>
          <w:color w:val="000000"/>
          <w:sz w:val="24"/>
        </w:rPr>
        <w:t>05: Tukey HSD</w:t>
      </w:r>
      <w:r>
        <w:rPr>
          <w:rFonts w:ascii="Times New Roman" w:hAnsi="Times New Roman"/>
          <w:i/>
          <w:color w:val="000000"/>
          <w:sz w:val="24"/>
        </w:rPr>
        <w:t>).</w:t>
      </w:r>
    </w:p>
    <w:p w:rsidR="00EB5CE5" w:rsidRDefault="00EB5CE5" w:rsidP="00EB5CE5">
      <w:pPr>
        <w:autoSpaceDE w:val="0"/>
        <w:autoSpaceDN w:val="0"/>
        <w:adjustRightInd w:val="0"/>
        <w:spacing w:after="0" w:line="240" w:lineRule="auto"/>
        <w:rPr>
          <w:rFonts w:ascii="Times New Roman" w:hAnsi="Times New Roman"/>
          <w:color w:val="000000"/>
          <w:sz w:val="24"/>
          <w:lang w:eastAsia="es-CO"/>
        </w:rPr>
      </w:pPr>
    </w:p>
    <w:p w:rsidR="00EB5CE5" w:rsidRDefault="00EB5CE5" w:rsidP="00EB5CE5">
      <w:pPr>
        <w:autoSpaceDE w:val="0"/>
        <w:autoSpaceDN w:val="0"/>
        <w:adjustRightInd w:val="0"/>
        <w:spacing w:after="0" w:line="240" w:lineRule="auto"/>
        <w:rPr>
          <w:rFonts w:ascii="Times New Roman" w:eastAsia="Times New Roman" w:hAnsi="Times New Roman"/>
          <w:color w:val="000000"/>
          <w:sz w:val="24"/>
          <w:lang w:eastAsia="es-ES"/>
        </w:rPr>
      </w:pPr>
      <w:r>
        <w:rPr>
          <w:rFonts w:ascii="Times New Roman" w:eastAsia="Times New Roman" w:hAnsi="Times New Roman"/>
          <w:b/>
          <w:color w:val="000000"/>
          <w:sz w:val="24"/>
          <w:lang w:eastAsia="es-ES"/>
        </w:rPr>
        <w:t xml:space="preserve">Palabras clave: </w:t>
      </w:r>
      <w:r w:rsidR="000B7EA0">
        <w:rPr>
          <w:rFonts w:ascii="Times New Roman" w:eastAsia="Times New Roman" w:hAnsi="Times New Roman"/>
          <w:color w:val="000000"/>
          <w:sz w:val="24"/>
          <w:lang w:eastAsia="es-ES"/>
        </w:rPr>
        <w:t>conservación</w:t>
      </w:r>
      <w:r>
        <w:rPr>
          <w:rFonts w:ascii="Times New Roman" w:eastAsia="Times New Roman" w:hAnsi="Times New Roman"/>
          <w:color w:val="000000"/>
          <w:sz w:val="24"/>
          <w:lang w:eastAsia="es-ES"/>
        </w:rPr>
        <w:t xml:space="preserve">, </w:t>
      </w:r>
      <w:r w:rsidR="000B7EA0">
        <w:rPr>
          <w:rFonts w:ascii="Times New Roman" w:eastAsia="Times New Roman" w:hAnsi="Times New Roman"/>
          <w:color w:val="000000"/>
          <w:sz w:val="24"/>
          <w:lang w:eastAsia="es-ES"/>
        </w:rPr>
        <w:t xml:space="preserve">germinación </w:t>
      </w:r>
      <w:r>
        <w:rPr>
          <w:rFonts w:ascii="Times New Roman" w:eastAsia="Times New Roman" w:hAnsi="Times New Roman"/>
          <w:color w:val="000000"/>
          <w:sz w:val="24"/>
          <w:lang w:eastAsia="es-ES"/>
        </w:rPr>
        <w:t xml:space="preserve">asimbiótica, </w:t>
      </w:r>
      <w:r w:rsidR="000B7EA0">
        <w:rPr>
          <w:rFonts w:ascii="Times New Roman" w:eastAsia="Times New Roman" w:hAnsi="Times New Roman"/>
          <w:color w:val="000000"/>
          <w:sz w:val="24"/>
          <w:lang w:eastAsia="es-ES"/>
        </w:rPr>
        <w:t>orquídeas</w:t>
      </w:r>
      <w:r>
        <w:rPr>
          <w:rFonts w:ascii="Times New Roman" w:eastAsia="Times New Roman" w:hAnsi="Times New Roman"/>
          <w:color w:val="000000"/>
          <w:sz w:val="24"/>
          <w:lang w:eastAsia="es-ES"/>
        </w:rPr>
        <w:t xml:space="preserve">, </w:t>
      </w:r>
      <w:r w:rsidR="000B7EA0">
        <w:rPr>
          <w:rFonts w:ascii="Times New Roman" w:eastAsia="Times New Roman" w:hAnsi="Times New Roman"/>
          <w:color w:val="000000"/>
          <w:sz w:val="24"/>
          <w:lang w:eastAsia="es-ES"/>
        </w:rPr>
        <w:t>viabilidad</w:t>
      </w:r>
      <w:r>
        <w:rPr>
          <w:rFonts w:ascii="Times New Roman" w:eastAsia="Times New Roman" w:hAnsi="Times New Roman"/>
          <w:color w:val="000000"/>
          <w:sz w:val="24"/>
          <w:lang w:eastAsia="es-ES"/>
        </w:rPr>
        <w:t xml:space="preserve">, </w:t>
      </w:r>
      <w:r w:rsidR="000B7EA0">
        <w:rPr>
          <w:rFonts w:ascii="Times New Roman" w:eastAsia="Times New Roman" w:hAnsi="Times New Roman"/>
          <w:color w:val="000000"/>
          <w:sz w:val="24"/>
          <w:lang w:eastAsia="es-ES"/>
        </w:rPr>
        <w:t>tetrazolio</w:t>
      </w:r>
      <w:r>
        <w:rPr>
          <w:rFonts w:ascii="Times New Roman" w:eastAsia="Times New Roman" w:hAnsi="Times New Roman"/>
          <w:color w:val="000000"/>
          <w:sz w:val="24"/>
          <w:lang w:eastAsia="es-ES"/>
        </w:rPr>
        <w:t>.</w:t>
      </w:r>
    </w:p>
    <w:p w:rsidR="00EB5CE5" w:rsidRDefault="00EB5CE5" w:rsidP="00EB5CE5">
      <w:pPr>
        <w:pStyle w:val="Default"/>
        <w:spacing w:line="480" w:lineRule="auto"/>
        <w:rPr>
          <w:rFonts w:ascii="Times New Roman" w:hAnsi="Times New Roman"/>
          <w:b/>
          <w:lang w:val="es-CO"/>
        </w:rPr>
      </w:pPr>
    </w:p>
    <w:p w:rsidR="00EB5CE5" w:rsidRDefault="00EB5CE5" w:rsidP="00EB5CE5">
      <w:pPr>
        <w:pStyle w:val="Default"/>
        <w:spacing w:line="480" w:lineRule="auto"/>
        <w:rPr>
          <w:rFonts w:ascii="Times New Roman" w:hAnsi="Times New Roman"/>
          <w:b/>
          <w:lang w:val="es-CO"/>
        </w:rPr>
      </w:pPr>
    </w:p>
    <w:p w:rsidR="00EB5CE5" w:rsidRPr="002F696A" w:rsidRDefault="00EB5CE5" w:rsidP="00EB5CE5">
      <w:pPr>
        <w:pStyle w:val="Default"/>
        <w:spacing w:line="480" w:lineRule="auto"/>
        <w:rPr>
          <w:rFonts w:ascii="Times New Roman" w:hAnsi="Times New Roman"/>
          <w:b/>
          <w:lang w:val="en-US"/>
        </w:rPr>
      </w:pPr>
      <w:r w:rsidRPr="002F696A">
        <w:rPr>
          <w:rFonts w:ascii="Times New Roman" w:hAnsi="Times New Roman"/>
          <w:b/>
          <w:lang w:val="en-US"/>
        </w:rPr>
        <w:t xml:space="preserve">Abstract </w:t>
      </w:r>
    </w:p>
    <w:p w:rsidR="00EB5CE5" w:rsidRPr="00CA5DF6" w:rsidRDefault="00FB5CDE" w:rsidP="00EB5CE5">
      <w:pPr>
        <w:pStyle w:val="Default"/>
        <w:jc w:val="both"/>
        <w:rPr>
          <w:rStyle w:val="hps"/>
          <w:rFonts w:ascii="Times New Roman" w:hAnsi="Times New Roman"/>
          <w:lang w:val="en-US"/>
        </w:rPr>
      </w:pPr>
      <w:r w:rsidRPr="00FB5CDE">
        <w:rPr>
          <w:rStyle w:val="hps"/>
          <w:rFonts w:ascii="Times New Roman" w:hAnsi="Times New Roman"/>
          <w:lang w:val="en-US"/>
        </w:rPr>
        <w:t>The continued</w:t>
      </w:r>
      <w:r w:rsidRPr="00FB5CDE">
        <w:rPr>
          <w:rFonts w:ascii="Times New Roman" w:hAnsi="Times New Roman"/>
          <w:lang w:val="en-US"/>
        </w:rPr>
        <w:t xml:space="preserve"> </w:t>
      </w:r>
      <w:r w:rsidRPr="00FB5CDE">
        <w:rPr>
          <w:rStyle w:val="hps"/>
          <w:rFonts w:ascii="Times New Roman" w:hAnsi="Times New Roman"/>
          <w:lang w:val="en-US"/>
        </w:rPr>
        <w:t>habitat destruction of</w:t>
      </w:r>
      <w:r w:rsidRPr="00FB5CDE">
        <w:rPr>
          <w:rFonts w:ascii="Times New Roman" w:hAnsi="Times New Roman"/>
          <w:lang w:val="en-US"/>
        </w:rPr>
        <w:t xml:space="preserve"> </w:t>
      </w:r>
      <w:r w:rsidRPr="00FB5CDE">
        <w:rPr>
          <w:rStyle w:val="hps"/>
          <w:rFonts w:ascii="Times New Roman" w:hAnsi="Times New Roman"/>
          <w:lang w:val="en-US"/>
        </w:rPr>
        <w:t>native orchids</w:t>
      </w:r>
      <w:r w:rsidRPr="00FB5CDE">
        <w:rPr>
          <w:rFonts w:ascii="Times New Roman" w:hAnsi="Times New Roman"/>
          <w:lang w:val="en-US"/>
        </w:rPr>
        <w:t xml:space="preserve"> </w:t>
      </w:r>
      <w:r w:rsidRPr="00FB5CDE">
        <w:rPr>
          <w:rStyle w:val="hps"/>
          <w:rFonts w:ascii="Times New Roman" w:hAnsi="Times New Roman"/>
          <w:lang w:val="en-US"/>
        </w:rPr>
        <w:t>in Colombia</w:t>
      </w:r>
      <w:r w:rsidRPr="00FB5CDE">
        <w:rPr>
          <w:rFonts w:ascii="Times New Roman" w:hAnsi="Times New Roman"/>
          <w:lang w:val="en-US"/>
        </w:rPr>
        <w:t xml:space="preserve"> and its germination limitations </w:t>
      </w:r>
      <w:r w:rsidRPr="00FB5CDE">
        <w:rPr>
          <w:rStyle w:val="hps"/>
          <w:rFonts w:ascii="Times New Roman" w:hAnsi="Times New Roman"/>
          <w:lang w:val="en-US"/>
        </w:rPr>
        <w:t>in the wild</w:t>
      </w:r>
      <w:r w:rsidRPr="00FB5CDE">
        <w:rPr>
          <w:rFonts w:ascii="Times New Roman" w:hAnsi="Times New Roman"/>
          <w:lang w:val="en-US"/>
        </w:rPr>
        <w:t xml:space="preserve"> </w:t>
      </w:r>
      <w:r w:rsidRPr="00FB5CDE">
        <w:rPr>
          <w:rStyle w:val="hps"/>
          <w:rFonts w:ascii="Times New Roman" w:hAnsi="Times New Roman"/>
          <w:lang w:val="en-US"/>
        </w:rPr>
        <w:t>has led</w:t>
      </w:r>
      <w:r w:rsidRPr="00FB5CDE">
        <w:rPr>
          <w:rFonts w:ascii="Times New Roman" w:hAnsi="Times New Roman"/>
          <w:lang w:val="en-US"/>
        </w:rPr>
        <w:t xml:space="preserve"> </w:t>
      </w:r>
      <w:r w:rsidRPr="00FB5CDE">
        <w:rPr>
          <w:rStyle w:val="hps"/>
          <w:rFonts w:ascii="Times New Roman" w:hAnsi="Times New Roman"/>
          <w:lang w:val="en-US"/>
        </w:rPr>
        <w:t>to greater</w:t>
      </w:r>
      <w:r w:rsidRPr="00FB5CDE">
        <w:rPr>
          <w:rFonts w:ascii="Times New Roman" w:hAnsi="Times New Roman"/>
          <w:lang w:val="en-US"/>
        </w:rPr>
        <w:t xml:space="preserve"> </w:t>
      </w:r>
      <w:r w:rsidRPr="00FB5CDE">
        <w:rPr>
          <w:rStyle w:val="hps"/>
          <w:rFonts w:ascii="Times New Roman" w:hAnsi="Times New Roman"/>
          <w:lang w:val="en-US"/>
        </w:rPr>
        <w:t xml:space="preserve">emphasis of the species conservation, therefore to preserve endangered orchids </w:t>
      </w:r>
      <w:r w:rsidRPr="00FB5CDE">
        <w:rPr>
          <w:rStyle w:val="hps"/>
          <w:rFonts w:ascii="Times New Roman" w:hAnsi="Times New Roman"/>
          <w:i/>
          <w:lang w:val="en-US"/>
        </w:rPr>
        <w:t>in vit</w:t>
      </w:r>
      <w:r w:rsidRPr="00FB5CDE">
        <w:rPr>
          <w:rStyle w:val="hps"/>
          <w:rFonts w:ascii="Times New Roman" w:hAnsi="Times New Roman"/>
          <w:lang w:val="en-US"/>
        </w:rPr>
        <w:t>ro culture is an alternative tool. This research evaluated orchid seeds</w:t>
      </w:r>
      <w:r w:rsidRPr="00FB5CDE">
        <w:rPr>
          <w:rFonts w:ascii="Times New Roman" w:hAnsi="Times New Roman"/>
          <w:lang w:val="en-US"/>
        </w:rPr>
        <w:t xml:space="preserve"> </w:t>
      </w:r>
      <w:r w:rsidRPr="00FB5CDE">
        <w:rPr>
          <w:rStyle w:val="hps"/>
          <w:rFonts w:ascii="Times New Roman" w:hAnsi="Times New Roman"/>
          <w:lang w:val="en-US"/>
        </w:rPr>
        <w:t>asymbiotic</w:t>
      </w:r>
      <w:r w:rsidRPr="00FB5CDE">
        <w:rPr>
          <w:rFonts w:ascii="Times New Roman" w:hAnsi="Times New Roman"/>
          <w:lang w:val="en-US"/>
        </w:rPr>
        <w:t xml:space="preserve"> </w:t>
      </w:r>
      <w:r w:rsidRPr="00FB5CDE">
        <w:rPr>
          <w:rStyle w:val="hps"/>
          <w:rFonts w:ascii="Times New Roman" w:hAnsi="Times New Roman"/>
          <w:lang w:val="en-US"/>
        </w:rPr>
        <w:t>germination</w:t>
      </w:r>
      <w:r w:rsidRPr="00FB5CDE">
        <w:rPr>
          <w:rFonts w:ascii="Times New Roman" w:hAnsi="Times New Roman"/>
          <w:lang w:val="en-US"/>
        </w:rPr>
        <w:t xml:space="preserve"> </w:t>
      </w:r>
      <w:r w:rsidRPr="00FB5CDE">
        <w:rPr>
          <w:rStyle w:val="hps"/>
          <w:rFonts w:ascii="Times New Roman" w:hAnsi="Times New Roman"/>
          <w:lang w:val="en-US"/>
        </w:rPr>
        <w:t>and</w:t>
      </w:r>
      <w:r w:rsidRPr="00FB5CDE">
        <w:rPr>
          <w:rFonts w:ascii="Times New Roman" w:hAnsi="Times New Roman"/>
          <w:lang w:val="en-US"/>
        </w:rPr>
        <w:t xml:space="preserve"> </w:t>
      </w:r>
      <w:r w:rsidRPr="00FB5CDE">
        <w:rPr>
          <w:rStyle w:val="hps"/>
          <w:rFonts w:ascii="Times New Roman" w:hAnsi="Times New Roman"/>
          <w:lang w:val="en-US"/>
        </w:rPr>
        <w:t>seedling</w:t>
      </w:r>
      <w:r w:rsidRPr="00FB5CDE">
        <w:rPr>
          <w:rFonts w:ascii="Times New Roman" w:hAnsi="Times New Roman"/>
          <w:lang w:val="en-US"/>
        </w:rPr>
        <w:t xml:space="preserve"> </w:t>
      </w:r>
      <w:r w:rsidRPr="00FB5CDE">
        <w:rPr>
          <w:rStyle w:val="hps"/>
          <w:rFonts w:ascii="Times New Roman" w:hAnsi="Times New Roman"/>
          <w:lang w:val="en-US"/>
        </w:rPr>
        <w:t xml:space="preserve">formation of </w:t>
      </w:r>
      <w:r w:rsidR="00732704" w:rsidRPr="00732704">
        <w:rPr>
          <w:rFonts w:ascii="Times New Roman" w:hAnsi="Times New Roman"/>
          <w:i/>
          <w:lang w:val="en-US" w:eastAsia="es-CO"/>
        </w:rPr>
        <w:t xml:space="preserve">Prosthechea vespa </w:t>
      </w:r>
      <w:r w:rsidR="00732704" w:rsidRPr="00732704">
        <w:rPr>
          <w:rFonts w:ascii="Times New Roman" w:hAnsi="Times New Roman" w:cs="Times New Roman"/>
          <w:lang w:val="en-US"/>
        </w:rPr>
        <w:t>Vell</w:t>
      </w:r>
      <w:r w:rsidR="00BB1DC8">
        <w:rPr>
          <w:rFonts w:ascii="Times New Roman" w:hAnsi="Times New Roman" w:cs="Times New Roman"/>
          <w:lang w:val="en-US"/>
        </w:rPr>
        <w:t>.</w:t>
      </w:r>
      <w:r w:rsidR="00732704" w:rsidRPr="00732704">
        <w:rPr>
          <w:rFonts w:ascii="Times New Roman" w:hAnsi="Times New Roman"/>
          <w:i/>
          <w:lang w:val="en-US" w:eastAsia="es-CO"/>
        </w:rPr>
        <w:t xml:space="preserve"> </w:t>
      </w:r>
      <w:r w:rsidR="00732704">
        <w:rPr>
          <w:rFonts w:ascii="Times New Roman" w:hAnsi="Times New Roman"/>
          <w:lang w:val="en-US" w:eastAsia="es-CO"/>
        </w:rPr>
        <w:lastRenderedPageBreak/>
        <w:t>and</w:t>
      </w:r>
      <w:r w:rsidR="00732704" w:rsidRPr="00732704">
        <w:rPr>
          <w:rFonts w:ascii="Times New Roman" w:hAnsi="Times New Roman"/>
          <w:lang w:val="en-US" w:eastAsia="es-CO"/>
        </w:rPr>
        <w:t xml:space="preserve"> </w:t>
      </w:r>
      <w:r w:rsidR="00732704" w:rsidRPr="00732704">
        <w:rPr>
          <w:rFonts w:ascii="Times New Roman" w:hAnsi="Times New Roman"/>
          <w:i/>
          <w:lang w:val="en-US" w:eastAsia="es-CO"/>
        </w:rPr>
        <w:t>Sobralia klotzscheana</w:t>
      </w:r>
      <w:r w:rsidR="00732704" w:rsidRPr="00732704">
        <w:rPr>
          <w:rFonts w:ascii="Times New Roman" w:hAnsi="Times New Roman"/>
          <w:lang w:val="en-US" w:eastAsia="es-CO"/>
        </w:rPr>
        <w:t xml:space="preserve"> </w:t>
      </w:r>
      <w:r w:rsidR="00732704" w:rsidRPr="00732704">
        <w:rPr>
          <w:rFonts w:ascii="Times New Roman" w:hAnsi="Times New Roman"/>
          <w:lang w:val="en-US"/>
        </w:rPr>
        <w:t>Rchb. f</w:t>
      </w:r>
      <w:r w:rsidR="004C0AF4">
        <w:rPr>
          <w:rFonts w:ascii="Times New Roman" w:hAnsi="Times New Roman"/>
          <w:lang w:val="en-US"/>
        </w:rPr>
        <w:t>.</w:t>
      </w:r>
      <w:r w:rsidR="00732704" w:rsidRPr="00732704">
        <w:rPr>
          <w:rFonts w:ascii="Times New Roman" w:hAnsi="Times New Roman"/>
          <w:lang w:val="en-US"/>
        </w:rPr>
        <w:t xml:space="preserve"> </w:t>
      </w:r>
      <w:r w:rsidRPr="00FB5CDE">
        <w:rPr>
          <w:rStyle w:val="hps"/>
          <w:rFonts w:ascii="Times New Roman" w:hAnsi="Times New Roman"/>
          <w:lang w:val="en-US"/>
        </w:rPr>
        <w:t>species</w:t>
      </w:r>
      <w:r w:rsidRPr="00FB5CDE">
        <w:rPr>
          <w:rFonts w:ascii="Times New Roman" w:hAnsi="Times New Roman"/>
          <w:lang w:val="en-US"/>
        </w:rPr>
        <w:t xml:space="preserve"> </w:t>
      </w:r>
      <w:r w:rsidRPr="00FB5CDE">
        <w:rPr>
          <w:rStyle w:val="hps"/>
          <w:rFonts w:ascii="Times New Roman" w:hAnsi="Times New Roman"/>
          <w:lang w:val="en-US"/>
        </w:rPr>
        <w:t>in</w:t>
      </w:r>
      <w:r w:rsidRPr="00FB5CDE">
        <w:rPr>
          <w:rFonts w:ascii="Times New Roman" w:hAnsi="Times New Roman"/>
          <w:lang w:val="en-US"/>
        </w:rPr>
        <w:t xml:space="preserve"> </w:t>
      </w:r>
      <w:r w:rsidRPr="00FB5CDE">
        <w:rPr>
          <w:rStyle w:val="hps"/>
          <w:rFonts w:ascii="Times New Roman" w:hAnsi="Times New Roman"/>
          <w:lang w:val="en-US"/>
        </w:rPr>
        <w:t>Murashige</w:t>
      </w:r>
      <w:r w:rsidRPr="00FB5CDE">
        <w:rPr>
          <w:rFonts w:ascii="Times New Roman" w:hAnsi="Times New Roman"/>
          <w:lang w:val="en-US"/>
        </w:rPr>
        <w:t xml:space="preserve"> </w:t>
      </w:r>
      <w:r w:rsidRPr="00FB5CDE">
        <w:rPr>
          <w:rStyle w:val="hps"/>
          <w:rFonts w:ascii="Times New Roman" w:hAnsi="Times New Roman"/>
          <w:lang w:val="en-US"/>
        </w:rPr>
        <w:t>and</w:t>
      </w:r>
      <w:r w:rsidRPr="00FB5CDE">
        <w:rPr>
          <w:rFonts w:ascii="Times New Roman" w:hAnsi="Times New Roman"/>
          <w:lang w:val="en-US"/>
        </w:rPr>
        <w:t xml:space="preserve"> </w:t>
      </w:r>
      <w:r w:rsidRPr="00FB5CDE">
        <w:rPr>
          <w:rStyle w:val="hps"/>
          <w:rFonts w:ascii="Times New Roman" w:hAnsi="Times New Roman"/>
          <w:lang w:val="en-US"/>
        </w:rPr>
        <w:t>Skoog</w:t>
      </w:r>
      <w:r w:rsidRPr="00FB5CDE">
        <w:rPr>
          <w:rFonts w:ascii="Times New Roman" w:hAnsi="Times New Roman"/>
          <w:lang w:val="en-US"/>
        </w:rPr>
        <w:t xml:space="preserve"> </w:t>
      </w:r>
      <w:r w:rsidRPr="00FB5CDE">
        <w:rPr>
          <w:rStyle w:val="hps"/>
          <w:rFonts w:ascii="Times New Roman" w:hAnsi="Times New Roman"/>
          <w:lang w:val="en-US"/>
        </w:rPr>
        <w:t>(MS</w:t>
      </w:r>
      <w:r w:rsidRPr="00FB5CDE">
        <w:rPr>
          <w:rFonts w:ascii="Times New Roman" w:hAnsi="Times New Roman"/>
          <w:lang w:val="en-US"/>
        </w:rPr>
        <w:t xml:space="preserve">) </w:t>
      </w:r>
      <w:r w:rsidRPr="00FB5CDE">
        <w:rPr>
          <w:rStyle w:val="hps"/>
          <w:rFonts w:ascii="Times New Roman" w:hAnsi="Times New Roman"/>
          <w:lang w:val="en-US"/>
        </w:rPr>
        <w:t>culture medium</w:t>
      </w:r>
      <w:r w:rsidRPr="00FB5CDE">
        <w:rPr>
          <w:rFonts w:ascii="Times New Roman" w:hAnsi="Times New Roman"/>
          <w:lang w:val="en-US"/>
        </w:rPr>
        <w:t xml:space="preserve"> with two </w:t>
      </w:r>
      <w:r w:rsidRPr="00FB5CDE">
        <w:rPr>
          <w:rStyle w:val="hps"/>
          <w:rFonts w:ascii="Times New Roman" w:hAnsi="Times New Roman"/>
          <w:lang w:val="en-US"/>
        </w:rPr>
        <w:t xml:space="preserve">organic supplements </w:t>
      </w:r>
      <w:r w:rsidRPr="00FB5CDE">
        <w:rPr>
          <w:rFonts w:ascii="Times New Roman" w:eastAsia="Times New Roman" w:hAnsi="Times New Roman"/>
          <w:lang w:val="en-US" w:eastAsia="es-CO"/>
        </w:rPr>
        <w:t>(pineapple juice and coconut water)</w:t>
      </w:r>
      <w:r w:rsidRPr="00FB5CDE">
        <w:rPr>
          <w:rFonts w:ascii="Times New Roman" w:hAnsi="Times New Roman"/>
          <w:lang w:val="en-US"/>
        </w:rPr>
        <w:t>.</w:t>
      </w:r>
      <w:r w:rsidRPr="00FB5CDE">
        <w:rPr>
          <w:rFonts w:ascii="Times New Roman" w:eastAsia="Times New Roman" w:hAnsi="Times New Roman"/>
          <w:lang w:val="en-US" w:eastAsia="es-CO"/>
        </w:rPr>
        <w:t xml:space="preserve"> Mature capsules from </w:t>
      </w:r>
      <w:r w:rsidRPr="00FB5CDE">
        <w:rPr>
          <w:rFonts w:ascii="Times New Roman" w:eastAsia="Times New Roman" w:hAnsi="Times New Roman"/>
          <w:i/>
          <w:lang w:val="en-US" w:eastAsia="es-CO"/>
        </w:rPr>
        <w:t xml:space="preserve">P. </w:t>
      </w:r>
      <w:r w:rsidR="00EB5CE5">
        <w:rPr>
          <w:rFonts w:ascii="Times New Roman" w:hAnsi="Times New Roman"/>
          <w:i/>
          <w:lang w:val="en-US" w:eastAsia="es-CO"/>
        </w:rPr>
        <w:t>vespa</w:t>
      </w:r>
      <w:r w:rsidRPr="00FB5CDE">
        <w:rPr>
          <w:rFonts w:ascii="Times New Roman" w:eastAsia="Times New Roman" w:hAnsi="Times New Roman"/>
          <w:lang w:val="en-US" w:eastAsia="es-CO"/>
        </w:rPr>
        <w:t xml:space="preserve"> and </w:t>
      </w:r>
      <w:r w:rsidRPr="00FB5CDE">
        <w:rPr>
          <w:rFonts w:ascii="Times New Roman" w:eastAsia="Times New Roman" w:hAnsi="Times New Roman"/>
          <w:i/>
          <w:lang w:val="en-US" w:eastAsia="es-CO"/>
        </w:rPr>
        <w:t>S. klotzscheana</w:t>
      </w:r>
      <w:r w:rsidRPr="00FB5CDE">
        <w:rPr>
          <w:rFonts w:ascii="Times New Roman" w:eastAsia="Times New Roman" w:hAnsi="Times New Roman"/>
          <w:lang w:val="en-US" w:eastAsia="es-CO"/>
        </w:rPr>
        <w:t xml:space="preserve"> species were collected in the Province of Pamplona, northeastern region of Colombia and their viability with tetrazolium staining was determined. The seeds were disinfected and sown by the syringe method.</w:t>
      </w:r>
      <w:r w:rsidRPr="00FB5CDE">
        <w:rPr>
          <w:rStyle w:val="hps"/>
          <w:rFonts w:ascii="Times New Roman" w:hAnsi="Times New Roman"/>
          <w:lang w:val="en-US"/>
        </w:rPr>
        <w:t xml:space="preserve"> The seeds viability were</w:t>
      </w:r>
      <w:r w:rsidRPr="00FB5CDE">
        <w:rPr>
          <w:rFonts w:ascii="Times New Roman" w:hAnsi="Times New Roman"/>
          <w:lang w:val="en-US"/>
        </w:rPr>
        <w:t xml:space="preserve"> </w:t>
      </w:r>
      <w:r w:rsidRPr="00FB5CDE">
        <w:rPr>
          <w:rStyle w:val="hps"/>
          <w:rFonts w:ascii="Times New Roman" w:hAnsi="Times New Roman"/>
          <w:lang w:val="en-US"/>
        </w:rPr>
        <w:t xml:space="preserve">87,2% in </w:t>
      </w:r>
      <w:r w:rsidR="007577CD" w:rsidRPr="0004250A">
        <w:rPr>
          <w:rFonts w:ascii="Times New Roman" w:hAnsi="Times New Roman"/>
          <w:i/>
          <w:lang w:val="en-US" w:eastAsia="es-CO"/>
        </w:rPr>
        <w:t>P. vespa</w:t>
      </w:r>
      <w:r w:rsidR="007577CD" w:rsidRPr="0004250A">
        <w:rPr>
          <w:rFonts w:ascii="Times New Roman" w:hAnsi="Times New Roman"/>
          <w:lang w:val="en-US" w:eastAsia="es-CO"/>
        </w:rPr>
        <w:t xml:space="preserve"> </w:t>
      </w:r>
      <w:r w:rsidRPr="00FB5CDE">
        <w:rPr>
          <w:rStyle w:val="hps"/>
          <w:rFonts w:ascii="Times New Roman" w:hAnsi="Times New Roman"/>
          <w:lang w:val="en-US"/>
        </w:rPr>
        <w:t>and 80,6</w:t>
      </w:r>
      <w:r w:rsidRPr="00FB5CDE">
        <w:rPr>
          <w:rFonts w:ascii="Times New Roman" w:hAnsi="Times New Roman"/>
          <w:lang w:val="en-US"/>
        </w:rPr>
        <w:t xml:space="preserve">% in </w:t>
      </w:r>
      <w:r w:rsidR="007577CD" w:rsidRPr="0004250A">
        <w:rPr>
          <w:rFonts w:ascii="Times New Roman" w:hAnsi="Times New Roman"/>
          <w:i/>
          <w:lang w:val="en-US" w:eastAsia="es-CO"/>
        </w:rPr>
        <w:t>S. klotzscheana</w:t>
      </w:r>
      <w:r w:rsidR="007577CD" w:rsidRPr="0004250A">
        <w:rPr>
          <w:rFonts w:ascii="Times New Roman" w:hAnsi="Times New Roman"/>
          <w:lang w:val="en-US" w:eastAsia="es-CO"/>
        </w:rPr>
        <w:t>.</w:t>
      </w:r>
      <w:r w:rsidRPr="00FB5CDE">
        <w:rPr>
          <w:rFonts w:ascii="Times New Roman" w:hAnsi="Times New Roman"/>
          <w:lang w:val="en-US"/>
        </w:rPr>
        <w:t xml:space="preserve"> </w:t>
      </w:r>
      <w:r w:rsidRPr="00FB5CDE">
        <w:rPr>
          <w:rStyle w:val="hps"/>
          <w:rFonts w:ascii="Times New Roman" w:hAnsi="Times New Roman"/>
          <w:lang w:val="en-US"/>
        </w:rPr>
        <w:t>The</w:t>
      </w:r>
      <w:r w:rsidRPr="00FB5CDE">
        <w:rPr>
          <w:rFonts w:ascii="Times New Roman" w:hAnsi="Times New Roman"/>
          <w:lang w:val="en-US"/>
        </w:rPr>
        <w:t xml:space="preserve"> </w:t>
      </w:r>
      <w:r w:rsidRPr="00FB5CDE">
        <w:rPr>
          <w:rStyle w:val="hps"/>
          <w:rFonts w:ascii="Times New Roman" w:hAnsi="Times New Roman"/>
          <w:lang w:val="en-US"/>
        </w:rPr>
        <w:t>corrected</w:t>
      </w:r>
      <w:r w:rsidRPr="00FB5CDE">
        <w:rPr>
          <w:rFonts w:ascii="Times New Roman" w:hAnsi="Times New Roman"/>
          <w:lang w:val="en-US"/>
        </w:rPr>
        <w:t xml:space="preserve"> </w:t>
      </w:r>
      <w:r w:rsidRPr="00FB5CDE">
        <w:rPr>
          <w:rStyle w:val="hps"/>
          <w:rFonts w:ascii="Times New Roman" w:hAnsi="Times New Roman"/>
          <w:lang w:val="en-US"/>
        </w:rPr>
        <w:t>percentage of viability</w:t>
      </w:r>
      <w:r w:rsidRPr="00FB5CDE">
        <w:rPr>
          <w:rFonts w:ascii="Times New Roman" w:hAnsi="Times New Roman"/>
          <w:lang w:val="en-US"/>
        </w:rPr>
        <w:t xml:space="preserve"> </w:t>
      </w:r>
      <w:r w:rsidRPr="00FB5CDE">
        <w:rPr>
          <w:rStyle w:val="hps"/>
          <w:rFonts w:ascii="Times New Roman" w:hAnsi="Times New Roman"/>
          <w:lang w:val="en-US"/>
        </w:rPr>
        <w:t>compared</w:t>
      </w:r>
      <w:r w:rsidRPr="00FB5CDE">
        <w:rPr>
          <w:rFonts w:ascii="Times New Roman" w:hAnsi="Times New Roman"/>
          <w:lang w:val="en-US"/>
        </w:rPr>
        <w:t xml:space="preserve"> </w:t>
      </w:r>
      <w:r w:rsidRPr="00FB5CDE">
        <w:rPr>
          <w:rStyle w:val="hps"/>
          <w:rFonts w:ascii="Times New Roman" w:hAnsi="Times New Roman"/>
          <w:lang w:val="en-US"/>
        </w:rPr>
        <w:t>to the germination</w:t>
      </w:r>
      <w:r w:rsidRPr="00FB5CDE">
        <w:rPr>
          <w:rFonts w:ascii="Times New Roman" w:hAnsi="Times New Roman"/>
          <w:lang w:val="en-US"/>
        </w:rPr>
        <w:t xml:space="preserve"> </w:t>
      </w:r>
      <w:r w:rsidRPr="00FB5CDE">
        <w:rPr>
          <w:rStyle w:val="hps"/>
          <w:rFonts w:ascii="Times New Roman" w:hAnsi="Times New Roman"/>
          <w:lang w:val="en-US"/>
        </w:rPr>
        <w:t>was higher</w:t>
      </w:r>
      <w:r w:rsidRPr="00FB5CDE">
        <w:rPr>
          <w:rFonts w:ascii="Times New Roman" w:hAnsi="Times New Roman"/>
          <w:lang w:val="en-US"/>
        </w:rPr>
        <w:t>, between 2,8</w:t>
      </w:r>
      <w:r w:rsidRPr="00FB5CDE">
        <w:rPr>
          <w:rStyle w:val="atn"/>
          <w:rFonts w:ascii="Times New Roman" w:hAnsi="Times New Roman"/>
          <w:lang w:val="en-US"/>
        </w:rPr>
        <w:t>% (</w:t>
      </w:r>
      <w:r w:rsidRPr="00FB5CDE">
        <w:rPr>
          <w:rFonts w:ascii="Times New Roman" w:eastAsia="Times New Roman" w:hAnsi="Times New Roman"/>
          <w:i/>
          <w:lang w:val="en-US" w:eastAsia="es-CO"/>
        </w:rPr>
        <w:t xml:space="preserve">P. </w:t>
      </w:r>
      <w:r w:rsidR="00EB5CE5">
        <w:rPr>
          <w:rFonts w:ascii="Times New Roman" w:hAnsi="Times New Roman"/>
          <w:i/>
          <w:lang w:val="en-US" w:eastAsia="es-CO"/>
        </w:rPr>
        <w:t>vespa</w:t>
      </w:r>
      <w:r w:rsidRPr="00FB5CDE">
        <w:rPr>
          <w:rFonts w:ascii="Times New Roman" w:hAnsi="Times New Roman"/>
          <w:lang w:val="en-US"/>
        </w:rPr>
        <w:t>) and 0,5</w:t>
      </w:r>
      <w:r w:rsidRPr="00FB5CDE">
        <w:rPr>
          <w:rStyle w:val="atn"/>
          <w:rFonts w:ascii="Times New Roman" w:hAnsi="Times New Roman"/>
          <w:lang w:val="en-US"/>
        </w:rPr>
        <w:t>% (</w:t>
      </w:r>
      <w:r w:rsidRPr="00FB5CDE">
        <w:rPr>
          <w:rStyle w:val="hps"/>
          <w:rFonts w:ascii="Times New Roman" w:hAnsi="Times New Roman"/>
          <w:i/>
          <w:lang w:val="en-US"/>
        </w:rPr>
        <w:t>S.</w:t>
      </w:r>
      <w:r w:rsidRPr="00FB5CDE">
        <w:rPr>
          <w:rFonts w:ascii="Times New Roman" w:hAnsi="Times New Roman"/>
          <w:i/>
          <w:lang w:val="en-US"/>
        </w:rPr>
        <w:t xml:space="preserve"> </w:t>
      </w:r>
      <w:r w:rsidRPr="00FB5CDE">
        <w:rPr>
          <w:rStyle w:val="hps"/>
          <w:rFonts w:ascii="Times New Roman" w:hAnsi="Times New Roman"/>
          <w:i/>
          <w:lang w:val="en-US"/>
        </w:rPr>
        <w:t>klotzscheana</w:t>
      </w:r>
      <w:r w:rsidRPr="00FB5CDE">
        <w:rPr>
          <w:rFonts w:ascii="Times New Roman" w:hAnsi="Times New Roman"/>
          <w:i/>
          <w:lang w:val="en-US"/>
        </w:rPr>
        <w:t>).</w:t>
      </w:r>
      <w:r w:rsidRPr="00FB5CDE">
        <w:rPr>
          <w:rFonts w:ascii="Times New Roman" w:hAnsi="Times New Roman"/>
          <w:lang w:val="en-US"/>
        </w:rPr>
        <w:t xml:space="preserve"> </w:t>
      </w:r>
      <w:r w:rsidRPr="00FB5CDE">
        <w:rPr>
          <w:rStyle w:val="hps"/>
          <w:rFonts w:ascii="Times New Roman" w:hAnsi="Times New Roman"/>
          <w:lang w:val="en-US"/>
        </w:rPr>
        <w:t>This study showed that</w:t>
      </w:r>
      <w:r w:rsidRPr="00FB5CDE">
        <w:rPr>
          <w:rFonts w:ascii="Times New Roman" w:hAnsi="Times New Roman"/>
          <w:lang w:val="en-US"/>
        </w:rPr>
        <w:t xml:space="preserve"> </w:t>
      </w:r>
      <w:r w:rsidRPr="00FB5CDE">
        <w:rPr>
          <w:rStyle w:val="hps"/>
          <w:rFonts w:ascii="Times New Roman" w:hAnsi="Times New Roman"/>
          <w:lang w:val="en-US"/>
        </w:rPr>
        <w:t>MS medium</w:t>
      </w:r>
      <w:r w:rsidRPr="00FB5CDE">
        <w:rPr>
          <w:rFonts w:ascii="Times New Roman" w:hAnsi="Times New Roman"/>
          <w:lang w:val="en-US"/>
        </w:rPr>
        <w:t xml:space="preserve"> </w:t>
      </w:r>
      <w:r w:rsidRPr="00FB5CDE">
        <w:rPr>
          <w:rStyle w:val="hps"/>
          <w:rFonts w:ascii="Times New Roman" w:hAnsi="Times New Roman"/>
          <w:lang w:val="en-US"/>
        </w:rPr>
        <w:t>supplemented</w:t>
      </w:r>
      <w:r w:rsidRPr="00FB5CDE">
        <w:rPr>
          <w:rFonts w:ascii="Times New Roman" w:hAnsi="Times New Roman"/>
          <w:lang w:val="en-US"/>
        </w:rPr>
        <w:t xml:space="preserve"> </w:t>
      </w:r>
      <w:r w:rsidRPr="00FB5CDE">
        <w:rPr>
          <w:rStyle w:val="hps"/>
          <w:rFonts w:ascii="Times New Roman" w:hAnsi="Times New Roman"/>
          <w:lang w:val="en-US"/>
        </w:rPr>
        <w:t>with pineapple juice</w:t>
      </w:r>
      <w:r w:rsidRPr="00FB5CDE">
        <w:rPr>
          <w:rFonts w:ascii="Times New Roman" w:hAnsi="Times New Roman"/>
          <w:lang w:val="en-US"/>
        </w:rPr>
        <w:t xml:space="preserve"> </w:t>
      </w:r>
      <w:r w:rsidRPr="00FB5CDE">
        <w:rPr>
          <w:rStyle w:val="hps"/>
          <w:rFonts w:ascii="Times New Roman" w:hAnsi="Times New Roman"/>
          <w:lang w:val="en-US"/>
        </w:rPr>
        <w:t>has a</w:t>
      </w:r>
      <w:r w:rsidRPr="00FB5CDE">
        <w:rPr>
          <w:rFonts w:ascii="Times New Roman" w:hAnsi="Times New Roman"/>
          <w:lang w:val="en-US"/>
        </w:rPr>
        <w:t xml:space="preserve"> </w:t>
      </w:r>
      <w:r w:rsidRPr="00FB5CDE">
        <w:rPr>
          <w:rStyle w:val="hps"/>
          <w:rFonts w:ascii="Times New Roman" w:hAnsi="Times New Roman"/>
          <w:lang w:val="en-US"/>
        </w:rPr>
        <w:t>greater response to</w:t>
      </w:r>
      <w:r w:rsidRPr="00FB5CDE">
        <w:rPr>
          <w:rFonts w:ascii="Times New Roman" w:hAnsi="Times New Roman"/>
          <w:lang w:val="en-US"/>
        </w:rPr>
        <w:t xml:space="preserve"> </w:t>
      </w:r>
      <w:r w:rsidRPr="00FB5CDE">
        <w:rPr>
          <w:rStyle w:val="hps"/>
          <w:rFonts w:ascii="Times New Roman" w:hAnsi="Times New Roman"/>
          <w:lang w:val="en-US"/>
        </w:rPr>
        <w:t>asymbiotic</w:t>
      </w:r>
      <w:r w:rsidRPr="00FB5CDE">
        <w:rPr>
          <w:rFonts w:ascii="Times New Roman" w:hAnsi="Times New Roman"/>
          <w:lang w:val="en-US"/>
        </w:rPr>
        <w:t xml:space="preserve"> </w:t>
      </w:r>
      <w:r w:rsidRPr="00FB5CDE">
        <w:rPr>
          <w:rStyle w:val="hps"/>
          <w:rFonts w:ascii="Times New Roman" w:hAnsi="Times New Roman"/>
          <w:lang w:val="en-US"/>
        </w:rPr>
        <w:t>germination</w:t>
      </w:r>
      <w:r w:rsidRPr="00FB5CDE">
        <w:rPr>
          <w:rFonts w:ascii="Times New Roman" w:hAnsi="Times New Roman"/>
          <w:lang w:val="en-US"/>
        </w:rPr>
        <w:t xml:space="preserve"> </w:t>
      </w:r>
      <w:r w:rsidRPr="00FB5CDE">
        <w:rPr>
          <w:rStyle w:val="hps"/>
          <w:rFonts w:ascii="Times New Roman" w:hAnsi="Times New Roman"/>
          <w:lang w:val="en-US"/>
        </w:rPr>
        <w:t>and</w:t>
      </w:r>
      <w:r w:rsidRPr="00FB5CDE">
        <w:rPr>
          <w:rFonts w:ascii="Times New Roman" w:hAnsi="Times New Roman"/>
          <w:lang w:val="en-US"/>
        </w:rPr>
        <w:t xml:space="preserve"> </w:t>
      </w:r>
      <w:r w:rsidRPr="00FB5CDE">
        <w:rPr>
          <w:rStyle w:val="hps"/>
          <w:rFonts w:ascii="Times New Roman" w:hAnsi="Times New Roman"/>
          <w:lang w:val="en-US"/>
        </w:rPr>
        <w:t>seedling</w:t>
      </w:r>
      <w:r w:rsidRPr="00FB5CDE">
        <w:rPr>
          <w:rFonts w:ascii="Times New Roman" w:hAnsi="Times New Roman"/>
          <w:lang w:val="en-US"/>
        </w:rPr>
        <w:t xml:space="preserve"> </w:t>
      </w:r>
      <w:r w:rsidRPr="00FB5CDE">
        <w:rPr>
          <w:rStyle w:val="hps"/>
          <w:rFonts w:ascii="Times New Roman" w:hAnsi="Times New Roman"/>
          <w:lang w:val="en-US"/>
        </w:rPr>
        <w:t>formation</w:t>
      </w:r>
      <w:r w:rsidRPr="00FB5CDE">
        <w:rPr>
          <w:rFonts w:ascii="Times New Roman" w:hAnsi="Times New Roman"/>
          <w:lang w:val="en-US"/>
        </w:rPr>
        <w:t xml:space="preserve"> </w:t>
      </w:r>
      <w:r w:rsidRPr="00FB5CDE">
        <w:rPr>
          <w:rStyle w:val="hps"/>
          <w:rFonts w:ascii="Times New Roman" w:hAnsi="Times New Roman"/>
          <w:lang w:val="en-US"/>
        </w:rPr>
        <w:t xml:space="preserve">in </w:t>
      </w:r>
      <w:r w:rsidRPr="00FB5CDE">
        <w:rPr>
          <w:rFonts w:ascii="Times New Roman" w:eastAsia="Times New Roman" w:hAnsi="Times New Roman"/>
          <w:i/>
          <w:lang w:val="en-US" w:eastAsia="es-CO"/>
        </w:rPr>
        <w:t xml:space="preserve">P. </w:t>
      </w:r>
      <w:r w:rsidR="00EB5CE5">
        <w:rPr>
          <w:rFonts w:ascii="Times New Roman" w:hAnsi="Times New Roman"/>
          <w:i/>
          <w:lang w:val="en-US" w:eastAsia="es-CO"/>
        </w:rPr>
        <w:t>vespa</w:t>
      </w:r>
      <w:r w:rsidRPr="00FB5CDE">
        <w:rPr>
          <w:rFonts w:ascii="Times New Roman" w:eastAsia="Times New Roman" w:hAnsi="Times New Roman"/>
          <w:lang w:val="en-US" w:eastAsia="es-CO"/>
        </w:rPr>
        <w:t xml:space="preserve"> </w:t>
      </w:r>
      <w:r w:rsidRPr="00FB5CDE">
        <w:rPr>
          <w:rStyle w:val="hps"/>
          <w:rFonts w:ascii="Times New Roman" w:hAnsi="Times New Roman"/>
          <w:lang w:val="en-US"/>
        </w:rPr>
        <w:t>(22</w:t>
      </w:r>
      <w:r w:rsidRPr="00FB5CDE">
        <w:rPr>
          <w:rFonts w:ascii="Times New Roman" w:hAnsi="Times New Roman"/>
          <w:lang w:val="en-US"/>
        </w:rPr>
        <w:t xml:space="preserve">%) and </w:t>
      </w:r>
      <w:r w:rsidRPr="00FB5CDE">
        <w:rPr>
          <w:rStyle w:val="hps"/>
          <w:rFonts w:ascii="Times New Roman" w:hAnsi="Times New Roman"/>
          <w:i/>
          <w:lang w:val="en-US"/>
        </w:rPr>
        <w:t>S.</w:t>
      </w:r>
      <w:r w:rsidRPr="00FB5CDE">
        <w:rPr>
          <w:rFonts w:ascii="Times New Roman" w:hAnsi="Times New Roman"/>
          <w:i/>
          <w:lang w:val="en-US"/>
        </w:rPr>
        <w:t xml:space="preserve"> </w:t>
      </w:r>
      <w:r w:rsidRPr="00FB5CDE">
        <w:rPr>
          <w:rStyle w:val="hps"/>
          <w:rFonts w:ascii="Times New Roman" w:hAnsi="Times New Roman"/>
          <w:i/>
          <w:lang w:val="en-US"/>
        </w:rPr>
        <w:t>klotzscheana</w:t>
      </w:r>
      <w:r w:rsidRPr="00FB5CDE">
        <w:rPr>
          <w:rFonts w:ascii="Times New Roman" w:hAnsi="Times New Roman"/>
          <w:lang w:val="en-US"/>
        </w:rPr>
        <w:t xml:space="preserve"> </w:t>
      </w:r>
      <w:r w:rsidRPr="00FB5CDE">
        <w:rPr>
          <w:rStyle w:val="hps"/>
          <w:rFonts w:ascii="Times New Roman" w:hAnsi="Times New Roman"/>
          <w:lang w:val="en-US"/>
        </w:rPr>
        <w:t>(43</w:t>
      </w:r>
      <w:r w:rsidRPr="00FB5CDE">
        <w:rPr>
          <w:rFonts w:ascii="Times New Roman" w:hAnsi="Times New Roman"/>
          <w:lang w:val="en-US"/>
        </w:rPr>
        <w:t xml:space="preserve">%) </w:t>
      </w:r>
      <w:r w:rsidRPr="00FB5CDE">
        <w:rPr>
          <w:rStyle w:val="hps"/>
          <w:rFonts w:ascii="Times New Roman" w:hAnsi="Times New Roman"/>
          <w:lang w:val="en-US"/>
        </w:rPr>
        <w:t>with statistically significant differences</w:t>
      </w:r>
      <w:r w:rsidRPr="00FB5CDE">
        <w:rPr>
          <w:rFonts w:ascii="Times New Roman" w:hAnsi="Times New Roman"/>
          <w:lang w:val="en-US"/>
        </w:rPr>
        <w:t xml:space="preserve"> </w:t>
      </w:r>
      <w:r w:rsidR="00CA5DF6" w:rsidRPr="00CA5DF6">
        <w:rPr>
          <w:rFonts w:ascii="Times New Roman" w:hAnsi="Times New Roman"/>
          <w:lang w:val="en-US"/>
        </w:rPr>
        <w:t>(</w:t>
      </w:r>
      <w:r w:rsidR="00CA5DF6" w:rsidRPr="00561DEA">
        <w:rPr>
          <w:rFonts w:ascii="Times New Roman" w:hAnsi="Times New Roman"/>
          <w:lang w:val="en-US"/>
        </w:rPr>
        <w:t>P≤0,05: Tukey HSD</w:t>
      </w:r>
      <w:r w:rsidR="00CA5DF6" w:rsidRPr="00CA5DF6">
        <w:rPr>
          <w:rFonts w:ascii="Times New Roman" w:hAnsi="Times New Roman"/>
          <w:i/>
          <w:lang w:val="en-US"/>
        </w:rPr>
        <w:t>).</w:t>
      </w:r>
    </w:p>
    <w:p w:rsidR="00EB5CE5" w:rsidRPr="00CB784D" w:rsidRDefault="00EB5CE5" w:rsidP="00EB5CE5">
      <w:pPr>
        <w:pStyle w:val="Default"/>
        <w:jc w:val="both"/>
        <w:rPr>
          <w:rStyle w:val="hps"/>
          <w:rFonts w:ascii="Times New Roman" w:hAnsi="Times New Roman"/>
          <w:lang w:val="en-US"/>
        </w:rPr>
      </w:pPr>
    </w:p>
    <w:p w:rsidR="00EB5CE5" w:rsidRPr="00CB784D" w:rsidRDefault="00EB5CE5" w:rsidP="00EB5CE5">
      <w:pPr>
        <w:pStyle w:val="Default"/>
        <w:jc w:val="both"/>
        <w:rPr>
          <w:rStyle w:val="hps"/>
          <w:rFonts w:ascii="Times New Roman" w:hAnsi="Times New Roman"/>
          <w:lang w:val="en-US"/>
        </w:rPr>
      </w:pPr>
    </w:p>
    <w:p w:rsidR="00EB5CE5" w:rsidRDefault="00EB5CE5" w:rsidP="00EB5CE5">
      <w:pPr>
        <w:autoSpaceDE w:val="0"/>
        <w:autoSpaceDN w:val="0"/>
        <w:adjustRightInd w:val="0"/>
        <w:spacing w:after="0" w:line="240" w:lineRule="auto"/>
        <w:jc w:val="both"/>
        <w:rPr>
          <w:rFonts w:ascii="Times New Roman" w:hAnsi="Times New Roman"/>
          <w:color w:val="000000"/>
          <w:sz w:val="24"/>
          <w:lang w:val="en-US"/>
        </w:rPr>
      </w:pPr>
      <w:r>
        <w:rPr>
          <w:rFonts w:ascii="Times New Roman" w:hAnsi="Times New Roman"/>
          <w:b/>
          <w:color w:val="000000"/>
          <w:sz w:val="24"/>
          <w:lang w:val="en-US"/>
        </w:rPr>
        <w:t>Key words:</w:t>
      </w:r>
      <w:r w:rsidR="00FB5CDE" w:rsidRPr="00FB5CDE">
        <w:rPr>
          <w:rFonts w:ascii="Times New Roman" w:hAnsi="Times New Roman"/>
          <w:color w:val="000000"/>
          <w:sz w:val="24"/>
          <w:lang w:val="en-US"/>
        </w:rPr>
        <w:t xml:space="preserve"> c</w:t>
      </w:r>
      <w:r w:rsidR="000B7EA0">
        <w:rPr>
          <w:rFonts w:ascii="Times New Roman" w:hAnsi="Times New Roman"/>
          <w:color w:val="000000"/>
          <w:sz w:val="24"/>
          <w:lang w:val="en-US"/>
        </w:rPr>
        <w:t>onservation</w:t>
      </w:r>
      <w:r>
        <w:rPr>
          <w:rFonts w:ascii="Times New Roman" w:hAnsi="Times New Roman"/>
          <w:color w:val="000000"/>
          <w:sz w:val="24"/>
          <w:lang w:val="en-US"/>
        </w:rPr>
        <w:t>,</w:t>
      </w:r>
      <w:r w:rsidR="00FB5CDE" w:rsidRPr="00FB5CDE">
        <w:rPr>
          <w:rStyle w:val="hps"/>
          <w:rFonts w:ascii="Times New Roman" w:hAnsi="Times New Roman"/>
          <w:color w:val="000000"/>
          <w:sz w:val="24"/>
          <w:lang w:val="en-US"/>
        </w:rPr>
        <w:t xml:space="preserve"> asymbiotic</w:t>
      </w:r>
      <w:r w:rsidR="00FB5CDE" w:rsidRPr="00FB5CDE">
        <w:rPr>
          <w:rStyle w:val="shorttext"/>
          <w:rFonts w:ascii="Times New Roman" w:hAnsi="Times New Roman"/>
          <w:color w:val="000000"/>
          <w:sz w:val="24"/>
          <w:lang w:val="en-US"/>
        </w:rPr>
        <w:t xml:space="preserve"> </w:t>
      </w:r>
      <w:r w:rsidR="00FB5CDE" w:rsidRPr="00FB5CDE">
        <w:rPr>
          <w:rStyle w:val="hps"/>
          <w:rFonts w:ascii="Times New Roman" w:hAnsi="Times New Roman"/>
          <w:color w:val="000000"/>
          <w:sz w:val="24"/>
          <w:lang w:val="en-US"/>
        </w:rPr>
        <w:t>germination,</w:t>
      </w:r>
      <w:r>
        <w:rPr>
          <w:rFonts w:ascii="Times New Roman" w:hAnsi="Times New Roman"/>
          <w:color w:val="000000"/>
          <w:sz w:val="24"/>
          <w:lang w:val="en-US"/>
        </w:rPr>
        <w:t xml:space="preserve"> </w:t>
      </w:r>
      <w:r w:rsidR="000B7EA0">
        <w:rPr>
          <w:rFonts w:ascii="Times New Roman" w:hAnsi="Times New Roman"/>
          <w:color w:val="000000"/>
          <w:sz w:val="24"/>
          <w:lang w:val="en-US" w:eastAsia="es-ES"/>
        </w:rPr>
        <w:t>orchids</w:t>
      </w:r>
      <w:r>
        <w:rPr>
          <w:rFonts w:ascii="Times New Roman" w:hAnsi="Times New Roman"/>
          <w:color w:val="000000"/>
          <w:sz w:val="24"/>
          <w:lang w:val="en-US" w:eastAsia="es-ES"/>
        </w:rPr>
        <w:t xml:space="preserve">, </w:t>
      </w:r>
      <w:r w:rsidR="000B7EA0">
        <w:rPr>
          <w:rFonts w:ascii="Times New Roman" w:hAnsi="Times New Roman"/>
          <w:color w:val="000000"/>
          <w:sz w:val="24"/>
          <w:lang w:val="en-US" w:eastAsia="es-ES"/>
        </w:rPr>
        <w:t>v</w:t>
      </w:r>
      <w:r w:rsidR="00FB5CDE" w:rsidRPr="00FB5CDE">
        <w:rPr>
          <w:rFonts w:ascii="Times New Roman" w:hAnsi="Times New Roman"/>
          <w:color w:val="000000"/>
          <w:sz w:val="24"/>
          <w:lang w:val="en-US"/>
        </w:rPr>
        <w:t>iability,</w:t>
      </w:r>
      <w:r>
        <w:rPr>
          <w:rFonts w:ascii="Times New Roman" w:hAnsi="Times New Roman"/>
          <w:color w:val="000000"/>
          <w:sz w:val="24"/>
          <w:lang w:val="en-US" w:eastAsia="es-ES"/>
        </w:rPr>
        <w:t xml:space="preserve"> </w:t>
      </w:r>
      <w:r w:rsidR="000B7EA0">
        <w:rPr>
          <w:rFonts w:ascii="Times New Roman" w:hAnsi="Times New Roman"/>
          <w:color w:val="000000"/>
          <w:sz w:val="24"/>
          <w:lang w:val="en-US" w:eastAsia="es-ES"/>
        </w:rPr>
        <w:t>tetrazolium</w:t>
      </w:r>
      <w:r w:rsidR="00FB5CDE" w:rsidRPr="00FB5CDE">
        <w:rPr>
          <w:rFonts w:ascii="Times New Roman" w:hAnsi="Times New Roman"/>
          <w:color w:val="000000"/>
          <w:sz w:val="24"/>
          <w:lang w:val="en-US"/>
        </w:rPr>
        <w:t>.</w:t>
      </w:r>
    </w:p>
    <w:p w:rsidR="00EB5CE5" w:rsidRDefault="00EB5CE5" w:rsidP="00EB5CE5">
      <w:pPr>
        <w:autoSpaceDE w:val="0"/>
        <w:autoSpaceDN w:val="0"/>
        <w:adjustRightInd w:val="0"/>
        <w:spacing w:after="0" w:line="240" w:lineRule="auto"/>
        <w:rPr>
          <w:rFonts w:ascii="Times New Roman" w:eastAsia="Times New Roman" w:hAnsi="Times New Roman"/>
          <w:color w:val="000000"/>
          <w:sz w:val="24"/>
          <w:lang w:val="en-US" w:eastAsia="es-ES"/>
        </w:rPr>
      </w:pPr>
    </w:p>
    <w:p w:rsidR="004E33D6" w:rsidRPr="00174FA5" w:rsidRDefault="00FB5CDE" w:rsidP="00EB5CE5">
      <w:pPr>
        <w:autoSpaceDE w:val="0"/>
        <w:autoSpaceDN w:val="0"/>
        <w:adjustRightInd w:val="0"/>
        <w:spacing w:after="0" w:line="240" w:lineRule="auto"/>
        <w:rPr>
          <w:rFonts w:ascii="Times New Roman" w:eastAsia="Times New Roman" w:hAnsi="Times New Roman"/>
          <w:color w:val="000000"/>
          <w:sz w:val="24"/>
          <w:lang w:eastAsia="es-ES"/>
        </w:rPr>
      </w:pPr>
      <w:r w:rsidRPr="00FB5CDE">
        <w:rPr>
          <w:rFonts w:ascii="Times New Roman" w:eastAsia="Times New Roman" w:hAnsi="Times New Roman"/>
          <w:b/>
          <w:color w:val="000000"/>
          <w:sz w:val="24"/>
          <w:lang w:eastAsia="es-ES"/>
        </w:rPr>
        <w:t>Recibido</w:t>
      </w:r>
      <w:r w:rsidRPr="00FB5CDE">
        <w:rPr>
          <w:rFonts w:ascii="Times New Roman" w:eastAsia="Times New Roman" w:hAnsi="Times New Roman"/>
          <w:color w:val="000000"/>
          <w:sz w:val="24"/>
          <w:lang w:eastAsia="es-ES"/>
        </w:rPr>
        <w:t>: enero 16 de 2012</w:t>
      </w:r>
      <w:r w:rsidRPr="00FB5CDE">
        <w:rPr>
          <w:rFonts w:ascii="Times New Roman" w:eastAsia="Times New Roman" w:hAnsi="Times New Roman"/>
          <w:color w:val="000000"/>
          <w:sz w:val="24"/>
          <w:lang w:eastAsia="es-ES"/>
        </w:rPr>
        <w:tab/>
      </w:r>
      <w:r w:rsidRPr="00FB5CDE">
        <w:rPr>
          <w:rFonts w:ascii="Times New Roman" w:eastAsia="Times New Roman" w:hAnsi="Times New Roman"/>
          <w:color w:val="000000"/>
          <w:sz w:val="24"/>
          <w:lang w:eastAsia="es-ES"/>
        </w:rPr>
        <w:tab/>
      </w:r>
      <w:r w:rsidRPr="00FB5CDE">
        <w:rPr>
          <w:rFonts w:ascii="Times New Roman" w:eastAsia="Times New Roman" w:hAnsi="Times New Roman"/>
          <w:b/>
          <w:color w:val="000000"/>
          <w:sz w:val="24"/>
          <w:lang w:eastAsia="es-ES"/>
        </w:rPr>
        <w:t>Aprobado</w:t>
      </w:r>
      <w:r w:rsidR="00B87EF0" w:rsidRPr="00FB5CDE">
        <w:rPr>
          <w:rFonts w:ascii="Times New Roman" w:eastAsia="Times New Roman" w:hAnsi="Times New Roman"/>
          <w:color w:val="000000"/>
          <w:sz w:val="24"/>
          <w:lang w:eastAsia="es-ES"/>
        </w:rPr>
        <w:t>:</w:t>
      </w:r>
      <w:r w:rsidR="00B87EF0">
        <w:rPr>
          <w:rFonts w:ascii="Times New Roman" w:eastAsia="Times New Roman" w:hAnsi="Times New Roman"/>
          <w:color w:val="000000"/>
          <w:sz w:val="24"/>
          <w:lang w:eastAsia="es-ES"/>
        </w:rPr>
        <w:t xml:space="preserve"> </w:t>
      </w:r>
      <w:r w:rsidRPr="00FB5CDE">
        <w:rPr>
          <w:rFonts w:ascii="Times New Roman" w:eastAsia="Times New Roman" w:hAnsi="Times New Roman"/>
          <w:color w:val="000000"/>
          <w:sz w:val="24"/>
          <w:lang w:eastAsia="es-ES"/>
        </w:rPr>
        <w:t>junio 13 de 2012</w:t>
      </w:r>
    </w:p>
    <w:p w:rsidR="00174FA5" w:rsidRPr="00174FA5" w:rsidRDefault="00174FA5" w:rsidP="00EB5CE5">
      <w:pPr>
        <w:autoSpaceDE w:val="0"/>
        <w:autoSpaceDN w:val="0"/>
        <w:adjustRightInd w:val="0"/>
        <w:spacing w:after="0" w:line="240" w:lineRule="auto"/>
        <w:rPr>
          <w:rFonts w:ascii="Times New Roman" w:eastAsia="Times New Roman" w:hAnsi="Times New Roman"/>
          <w:color w:val="000000"/>
          <w:sz w:val="24"/>
          <w:lang w:eastAsia="es-ES"/>
        </w:rPr>
      </w:pPr>
    </w:p>
    <w:p w:rsidR="00EB5CE5" w:rsidRDefault="00EB5CE5" w:rsidP="00EB5CE5">
      <w:pPr>
        <w:spacing w:after="0" w:line="240" w:lineRule="auto"/>
        <w:outlineLvl w:val="0"/>
        <w:rPr>
          <w:rFonts w:ascii="Times New Roman" w:hAnsi="Times New Roman"/>
          <w:b/>
          <w:color w:val="000000"/>
          <w:sz w:val="24"/>
        </w:rPr>
      </w:pPr>
      <w:r>
        <w:rPr>
          <w:rFonts w:ascii="Times New Roman" w:hAnsi="Times New Roman"/>
          <w:b/>
          <w:color w:val="000000"/>
          <w:sz w:val="24"/>
        </w:rPr>
        <w:t>Introducción</w:t>
      </w:r>
    </w:p>
    <w:p w:rsidR="00EB5CE5" w:rsidRDefault="00EB5CE5" w:rsidP="00EB5CE5">
      <w:pPr>
        <w:spacing w:after="0" w:line="240" w:lineRule="auto"/>
        <w:outlineLvl w:val="0"/>
        <w:rPr>
          <w:rFonts w:ascii="Times New Roman" w:hAnsi="Times New Roman"/>
          <w:b/>
          <w:color w:val="000000"/>
          <w:sz w:val="24"/>
        </w:rPr>
      </w:pPr>
    </w:p>
    <w:p w:rsidR="00EB5CE5" w:rsidRDefault="00EB5CE5" w:rsidP="00EB5CE5">
      <w:pPr>
        <w:spacing w:after="0" w:line="240" w:lineRule="auto"/>
        <w:jc w:val="both"/>
        <w:outlineLvl w:val="0"/>
        <w:rPr>
          <w:rFonts w:ascii="Times New Roman" w:hAnsi="Times New Roman"/>
          <w:color w:val="000000"/>
          <w:sz w:val="24"/>
        </w:rPr>
      </w:pPr>
      <w:r>
        <w:rPr>
          <w:rFonts w:ascii="Times New Roman" w:hAnsi="Times New Roman"/>
          <w:color w:val="000000"/>
          <w:sz w:val="24"/>
        </w:rPr>
        <w:t xml:space="preserve">La familia </w:t>
      </w:r>
      <w:r w:rsidRPr="00B87EF0">
        <w:rPr>
          <w:rFonts w:ascii="Times New Roman" w:hAnsi="Times New Roman"/>
          <w:color w:val="000000"/>
          <w:sz w:val="24"/>
        </w:rPr>
        <w:t>Orquidaceae</w:t>
      </w:r>
      <w:r>
        <w:rPr>
          <w:rFonts w:ascii="Times New Roman" w:hAnsi="Times New Roman"/>
          <w:i/>
          <w:color w:val="000000"/>
          <w:sz w:val="24"/>
        </w:rPr>
        <w:t xml:space="preserve"> </w:t>
      </w:r>
      <w:r>
        <w:rPr>
          <w:rFonts w:ascii="Times New Roman" w:hAnsi="Times New Roman"/>
          <w:color w:val="000000"/>
          <w:sz w:val="24"/>
        </w:rPr>
        <w:t>tiene una amplia diversidad en el reino vegetal, posee alrededor de 35,000 especies (</w:t>
      </w:r>
      <w:r>
        <w:rPr>
          <w:rFonts w:ascii="Times New Roman" w:hAnsi="Times New Roman"/>
          <w:color w:val="000000"/>
          <w:sz w:val="24"/>
          <w:lang w:eastAsia="es-CO"/>
        </w:rPr>
        <w:t xml:space="preserve">Abbas </w:t>
      </w:r>
      <w:r>
        <w:rPr>
          <w:rFonts w:ascii="Times New Roman" w:hAnsi="Times New Roman"/>
          <w:i/>
          <w:color w:val="000000"/>
          <w:sz w:val="24"/>
          <w:lang w:eastAsia="es-CO"/>
        </w:rPr>
        <w:t>et al.,</w:t>
      </w:r>
      <w:r>
        <w:rPr>
          <w:rFonts w:ascii="Times New Roman" w:hAnsi="Times New Roman"/>
          <w:color w:val="000000"/>
          <w:sz w:val="24"/>
          <w:lang w:eastAsia="es-CO"/>
        </w:rPr>
        <w:t xml:space="preserve"> 2011)</w:t>
      </w:r>
      <w:r>
        <w:rPr>
          <w:rFonts w:ascii="Times New Roman" w:hAnsi="Times New Roman"/>
          <w:color w:val="000000"/>
          <w:sz w:val="24"/>
        </w:rPr>
        <w:t>, presenta una gran variedad morfológica gracias a su poder evolutivo</w:t>
      </w:r>
      <w:r>
        <w:rPr>
          <w:rFonts w:ascii="Times New Roman" w:hAnsi="Times New Roman"/>
          <w:color w:val="000000"/>
          <w:sz w:val="24"/>
          <w:lang w:val="es-ES" w:eastAsia="es-ES"/>
        </w:rPr>
        <w:t xml:space="preserve"> (Nagaraju y Mani, 2005). </w:t>
      </w:r>
      <w:r>
        <w:rPr>
          <w:rFonts w:ascii="Times New Roman" w:hAnsi="Times New Roman"/>
          <w:color w:val="000000"/>
          <w:sz w:val="24"/>
        </w:rPr>
        <w:t>Colombia registra aproximadamente 4000 especies (</w:t>
      </w:r>
      <w:r>
        <w:rPr>
          <w:rFonts w:ascii="Times New Roman" w:hAnsi="Times New Roman"/>
          <w:color w:val="000000"/>
          <w:sz w:val="24"/>
          <w:lang w:val="es-ES"/>
        </w:rPr>
        <w:t xml:space="preserve">Pérez </w:t>
      </w:r>
      <w:r>
        <w:rPr>
          <w:rFonts w:ascii="Times New Roman" w:hAnsi="Times New Roman"/>
          <w:i/>
          <w:color w:val="000000"/>
          <w:sz w:val="24"/>
          <w:lang w:val="es-ES"/>
        </w:rPr>
        <w:t>et al</w:t>
      </w:r>
      <w:r>
        <w:rPr>
          <w:rFonts w:ascii="Times New Roman" w:hAnsi="Times New Roman"/>
          <w:color w:val="000000"/>
          <w:sz w:val="24"/>
          <w:lang w:val="es-ES"/>
        </w:rPr>
        <w:t>., 2009</w:t>
      </w:r>
      <w:r w:rsidR="00561DEA">
        <w:rPr>
          <w:rFonts w:ascii="Times New Roman" w:hAnsi="Times New Roman"/>
          <w:color w:val="000000"/>
          <w:sz w:val="24"/>
        </w:rPr>
        <w:t xml:space="preserve">) y </w:t>
      </w:r>
      <w:r>
        <w:rPr>
          <w:rFonts w:ascii="Times New Roman" w:hAnsi="Times New Roman"/>
          <w:color w:val="000000"/>
          <w:sz w:val="24"/>
        </w:rPr>
        <w:t xml:space="preserve">en la provincia de Pamplona se han descrito 37 géneros y 105 especies (Díaz </w:t>
      </w:r>
      <w:r>
        <w:rPr>
          <w:rFonts w:ascii="Times New Roman" w:hAnsi="Times New Roman"/>
          <w:i/>
          <w:color w:val="000000"/>
          <w:sz w:val="24"/>
        </w:rPr>
        <w:t>et al</w:t>
      </w:r>
      <w:r>
        <w:rPr>
          <w:rFonts w:ascii="Times New Roman" w:hAnsi="Times New Roman"/>
          <w:color w:val="000000"/>
          <w:sz w:val="24"/>
        </w:rPr>
        <w:t>., 2004</w:t>
      </w:r>
      <w:r>
        <w:rPr>
          <w:rFonts w:ascii="Times New Roman" w:hAnsi="Times New Roman"/>
          <w:color w:val="000000"/>
          <w:sz w:val="20"/>
        </w:rPr>
        <w:t xml:space="preserve">). </w:t>
      </w:r>
      <w:r>
        <w:rPr>
          <w:rFonts w:ascii="Times New Roman" w:hAnsi="Times New Roman"/>
          <w:color w:val="000000"/>
          <w:sz w:val="24"/>
        </w:rPr>
        <w:t>Las especies de orquídeas se encuentran en peligro de extinción a nivel mundial, debido al desarrollo</w:t>
      </w:r>
      <w:r w:rsidRPr="002F696A">
        <w:rPr>
          <w:rFonts w:ascii="Times New Roman" w:hAnsi="Times New Roman"/>
          <w:color w:val="000000"/>
          <w:sz w:val="24"/>
        </w:rPr>
        <w:t>, la sobre-colección y la destrucción de sus hábitats naturales para fines hortícolas (</w:t>
      </w:r>
      <w:r w:rsidRPr="002F696A">
        <w:rPr>
          <w:rFonts w:ascii="Times New Roman" w:hAnsi="Times New Roman"/>
          <w:color w:val="000000"/>
          <w:sz w:val="24"/>
          <w:lang w:val="es-ES" w:eastAsia="es-ES"/>
        </w:rPr>
        <w:t xml:space="preserve">Mweetwa </w:t>
      </w:r>
      <w:r w:rsidRPr="002F696A">
        <w:rPr>
          <w:rFonts w:ascii="Times New Roman" w:hAnsi="Times New Roman"/>
          <w:i/>
          <w:color w:val="000000"/>
          <w:sz w:val="24"/>
          <w:lang w:val="es-ES" w:eastAsia="es-ES"/>
        </w:rPr>
        <w:t>et al.,</w:t>
      </w:r>
      <w:r w:rsidRPr="002F696A">
        <w:rPr>
          <w:rFonts w:ascii="Times New Roman" w:hAnsi="Times New Roman"/>
          <w:color w:val="000000"/>
          <w:sz w:val="24"/>
          <w:lang w:val="es-ES" w:eastAsia="es-ES"/>
        </w:rPr>
        <w:t xml:space="preserve"> 2008; </w:t>
      </w:r>
      <w:r w:rsidRPr="002F696A">
        <w:rPr>
          <w:rFonts w:ascii="Times New Roman" w:hAnsi="Times New Roman"/>
          <w:color w:val="000000"/>
          <w:sz w:val="24"/>
          <w:lang w:eastAsia="es-CO"/>
        </w:rPr>
        <w:t>Basker y Bai, 2010;</w:t>
      </w:r>
      <w:r w:rsidRPr="002F696A">
        <w:rPr>
          <w:rFonts w:ascii="Times New Roman" w:hAnsi="Times New Roman"/>
          <w:b/>
          <w:color w:val="000000"/>
          <w:sz w:val="24"/>
          <w:lang w:eastAsia="es-CO"/>
        </w:rPr>
        <w:t xml:space="preserve"> </w:t>
      </w:r>
      <w:r w:rsidRPr="002F696A">
        <w:rPr>
          <w:rFonts w:ascii="Times New Roman" w:hAnsi="Times New Roman"/>
          <w:color w:val="000000"/>
          <w:sz w:val="24"/>
          <w:lang w:val="es-ES" w:eastAsia="es-ES"/>
        </w:rPr>
        <w:t>Pedro</w:t>
      </w:r>
      <w:r w:rsidR="00DA0CB5">
        <w:rPr>
          <w:rFonts w:ascii="Times New Roman" w:hAnsi="Times New Roman"/>
          <w:color w:val="000000"/>
          <w:sz w:val="24"/>
          <w:lang w:val="es-ES" w:eastAsia="es-ES"/>
        </w:rPr>
        <w:t>z</w:t>
      </w:r>
      <w:r w:rsidRPr="002F696A">
        <w:rPr>
          <w:rFonts w:ascii="Times New Roman" w:hAnsi="Times New Roman"/>
          <w:color w:val="000000"/>
          <w:sz w:val="24"/>
          <w:lang w:val="es-ES" w:eastAsia="es-ES"/>
        </w:rPr>
        <w:t xml:space="preserve">a </w:t>
      </w:r>
      <w:r w:rsidRPr="002F696A">
        <w:rPr>
          <w:rFonts w:ascii="Times New Roman" w:hAnsi="Times New Roman"/>
          <w:i/>
          <w:color w:val="000000"/>
          <w:sz w:val="24"/>
          <w:lang w:val="es-ES" w:eastAsia="es-ES"/>
        </w:rPr>
        <w:t>et al.,</w:t>
      </w:r>
      <w:r w:rsidRPr="002F696A">
        <w:rPr>
          <w:rFonts w:ascii="Times New Roman" w:hAnsi="Times New Roman"/>
          <w:color w:val="000000"/>
          <w:sz w:val="24"/>
          <w:lang w:val="es-ES" w:eastAsia="es-ES"/>
        </w:rPr>
        <w:t xml:space="preserve"> 2010</w:t>
      </w:r>
      <w:r w:rsidRPr="002F696A">
        <w:rPr>
          <w:rFonts w:ascii="Times New Roman" w:hAnsi="Times New Roman"/>
          <w:color w:val="000000"/>
          <w:sz w:val="24"/>
        </w:rPr>
        <w:t>).  En los últimos años la intervención antrópica ha incrementado la desaparición y fragmentación de bosques tropicales, colocando en riesgo numerosas</w:t>
      </w:r>
      <w:r>
        <w:rPr>
          <w:rFonts w:ascii="Times New Roman" w:hAnsi="Times New Roman"/>
          <w:color w:val="000000"/>
          <w:sz w:val="24"/>
        </w:rPr>
        <w:t xml:space="preserve"> especies de orquídeas debido principalmente a la sensibilidad de sus complejas interacciones en sus ecosistemas (</w:t>
      </w:r>
      <w:r w:rsidR="00665191">
        <w:rPr>
          <w:rFonts w:ascii="Times New Roman" w:hAnsi="Times New Roman"/>
          <w:color w:val="000000"/>
          <w:sz w:val="24"/>
        </w:rPr>
        <w:t>Calderón</w:t>
      </w:r>
      <w:r>
        <w:rPr>
          <w:rFonts w:ascii="Times New Roman" w:hAnsi="Times New Roman"/>
          <w:color w:val="000000"/>
          <w:sz w:val="24"/>
        </w:rPr>
        <w:t xml:space="preserve">, 2007; </w:t>
      </w:r>
      <w:r>
        <w:rPr>
          <w:rFonts w:ascii="Times New Roman" w:hAnsi="Times New Roman"/>
          <w:color w:val="000000"/>
          <w:sz w:val="24"/>
          <w:lang w:val="es-ES"/>
        </w:rPr>
        <w:t xml:space="preserve">Pérez </w:t>
      </w:r>
      <w:r>
        <w:rPr>
          <w:rFonts w:ascii="Times New Roman" w:hAnsi="Times New Roman"/>
          <w:i/>
          <w:color w:val="000000"/>
          <w:sz w:val="24"/>
          <w:lang w:val="es-ES"/>
        </w:rPr>
        <w:t>et al</w:t>
      </w:r>
      <w:r>
        <w:rPr>
          <w:rFonts w:ascii="Times New Roman" w:hAnsi="Times New Roman"/>
          <w:color w:val="000000"/>
          <w:sz w:val="24"/>
          <w:lang w:val="es-ES"/>
        </w:rPr>
        <w:t>., 2009</w:t>
      </w:r>
      <w:r>
        <w:rPr>
          <w:rFonts w:ascii="Times New Roman" w:hAnsi="Times New Roman"/>
          <w:color w:val="000000"/>
          <w:sz w:val="24"/>
        </w:rPr>
        <w:t>).</w:t>
      </w:r>
    </w:p>
    <w:p w:rsidR="00EB5CE5" w:rsidRDefault="00EB5CE5" w:rsidP="00EB5CE5">
      <w:pPr>
        <w:spacing w:after="0" w:line="240" w:lineRule="auto"/>
        <w:jc w:val="both"/>
        <w:outlineLvl w:val="0"/>
        <w:rPr>
          <w:rFonts w:ascii="Times New Roman" w:hAnsi="Times New Roman"/>
          <w:color w:val="000000"/>
          <w:sz w:val="24"/>
        </w:rPr>
      </w:pPr>
    </w:p>
    <w:p w:rsidR="00EB5CE5" w:rsidRDefault="00EB5CE5" w:rsidP="00EB5CE5">
      <w:pPr>
        <w:spacing w:after="0" w:line="240" w:lineRule="auto"/>
        <w:jc w:val="both"/>
        <w:outlineLvl w:val="0"/>
        <w:rPr>
          <w:rFonts w:ascii="Times New Roman" w:hAnsi="Times New Roman"/>
          <w:color w:val="000000"/>
          <w:sz w:val="24"/>
        </w:rPr>
      </w:pPr>
      <w:r>
        <w:rPr>
          <w:rFonts w:ascii="Times New Roman" w:hAnsi="Times New Roman"/>
          <w:color w:val="000000"/>
          <w:sz w:val="24"/>
        </w:rPr>
        <w:t xml:space="preserve">Las especies de orquídeas </w:t>
      </w:r>
      <w:r>
        <w:rPr>
          <w:rFonts w:ascii="Times New Roman" w:hAnsi="Times New Roman"/>
          <w:i/>
          <w:color w:val="000000"/>
          <w:sz w:val="24"/>
        </w:rPr>
        <w:t>Prosthechea vespa y Sobralia klotzscheana</w:t>
      </w:r>
      <w:r>
        <w:rPr>
          <w:rFonts w:ascii="Times New Roman" w:hAnsi="Times New Roman"/>
          <w:color w:val="000000"/>
          <w:sz w:val="24"/>
        </w:rPr>
        <w:t xml:space="preserve"> se encuentran en un índice de frecuencia bajo (Díaz y Espinosa, 2002), en la región de Pamplona, Norte de Santander, por la reducción de sus hábitats, ocasionada por la actividad agrícola, ganadera y de desarrollo urbano. Además, la germinación de las orquídeas en estado silvestre presenta algunas limitaciones, como poca reserva alimenticia. Por lo tanto,</w:t>
      </w:r>
      <w:r>
        <w:rPr>
          <w:rFonts w:ascii="Times New Roman" w:eastAsia="+mn-ea" w:hAnsi="Times New Roman"/>
          <w:color w:val="000000"/>
          <w:sz w:val="24"/>
        </w:rPr>
        <w:t xml:space="preserve"> existe dependencia de una relación simbiótica </w:t>
      </w:r>
      <w:r w:rsidRPr="0076415C">
        <w:rPr>
          <w:rFonts w:ascii="Times New Roman" w:eastAsia="+mn-ea" w:hAnsi="Times New Roman"/>
          <w:color w:val="000000"/>
          <w:sz w:val="24"/>
          <w:szCs w:val="24"/>
        </w:rPr>
        <w:t>con un</w:t>
      </w:r>
      <w:r w:rsidR="0076415C" w:rsidRPr="0076415C">
        <w:rPr>
          <w:rFonts w:ascii="Times New Roman" w:eastAsia="+mn-ea" w:hAnsi="Times New Roman"/>
          <w:color w:val="000000"/>
          <w:sz w:val="24"/>
          <w:szCs w:val="24"/>
        </w:rPr>
        <w:t xml:space="preserve"> </w:t>
      </w:r>
      <w:r w:rsidR="0076415C" w:rsidRPr="0076415C">
        <w:rPr>
          <w:rFonts w:ascii="Times New Roman" w:hAnsi="Times New Roman"/>
          <w:sz w:val="24"/>
          <w:szCs w:val="24"/>
          <w:lang w:eastAsia="es-CO"/>
        </w:rPr>
        <w:t>hongo formador de micorriza</w:t>
      </w:r>
      <w:r>
        <w:rPr>
          <w:rFonts w:ascii="Times New Roman" w:eastAsia="+mn-ea" w:hAnsi="Times New Roman"/>
          <w:color w:val="000000"/>
          <w:sz w:val="24"/>
        </w:rPr>
        <w:t xml:space="preserve"> para que puedan germinar en condiciones naturales </w:t>
      </w:r>
      <w:r>
        <w:rPr>
          <w:rFonts w:ascii="Times New Roman" w:hAnsi="Times New Roman"/>
          <w:color w:val="000000"/>
          <w:sz w:val="24"/>
        </w:rPr>
        <w:t xml:space="preserve">(Rasmussen </w:t>
      </w:r>
      <w:r>
        <w:rPr>
          <w:rFonts w:ascii="Times New Roman" w:hAnsi="Times New Roman"/>
          <w:i/>
          <w:color w:val="000000"/>
          <w:sz w:val="24"/>
        </w:rPr>
        <w:t>et al.,</w:t>
      </w:r>
      <w:r>
        <w:rPr>
          <w:rFonts w:ascii="Times New Roman" w:hAnsi="Times New Roman"/>
          <w:color w:val="000000"/>
          <w:sz w:val="24"/>
        </w:rPr>
        <w:t xml:space="preserve"> 1995; </w:t>
      </w:r>
      <w:r>
        <w:rPr>
          <w:rFonts w:ascii="Times New Roman" w:hAnsi="Times New Roman"/>
          <w:color w:val="000000"/>
          <w:sz w:val="24"/>
          <w:lang w:val="es-ES" w:eastAsia="es-ES"/>
        </w:rPr>
        <w:t>Chen y Chen, 2007</w:t>
      </w:r>
      <w:r>
        <w:rPr>
          <w:rFonts w:ascii="Times New Roman" w:hAnsi="Times New Roman"/>
          <w:color w:val="000000"/>
          <w:sz w:val="24"/>
        </w:rPr>
        <w:t>)</w:t>
      </w:r>
      <w:r>
        <w:rPr>
          <w:rFonts w:ascii="Times New Roman" w:eastAsia="+mn-ea" w:hAnsi="Times New Roman"/>
          <w:color w:val="000000"/>
          <w:sz w:val="24"/>
        </w:rPr>
        <w:t xml:space="preserve">. La técnica de cultivo </w:t>
      </w:r>
      <w:r>
        <w:rPr>
          <w:rFonts w:ascii="Times New Roman" w:eastAsia="+mn-ea" w:hAnsi="Times New Roman"/>
          <w:i/>
          <w:color w:val="000000"/>
          <w:sz w:val="24"/>
        </w:rPr>
        <w:t xml:space="preserve">in vitro </w:t>
      </w:r>
      <w:r>
        <w:rPr>
          <w:rFonts w:ascii="Times New Roman" w:eastAsia="+mn-ea" w:hAnsi="Times New Roman"/>
          <w:color w:val="000000"/>
          <w:sz w:val="24"/>
        </w:rPr>
        <w:t>resulta una alterativa</w:t>
      </w:r>
      <w:r>
        <w:rPr>
          <w:rFonts w:ascii="Times New Roman" w:eastAsia="+mn-ea" w:hAnsi="Times New Roman"/>
          <w:i/>
          <w:color w:val="000000"/>
          <w:sz w:val="24"/>
        </w:rPr>
        <w:t xml:space="preserve"> </w:t>
      </w:r>
      <w:r>
        <w:rPr>
          <w:rFonts w:ascii="Times New Roman" w:eastAsia="+mn-ea" w:hAnsi="Times New Roman"/>
          <w:color w:val="000000"/>
          <w:sz w:val="24"/>
        </w:rPr>
        <w:t>eficaz para la conservación de especies de orquídeas en peligro de extinción (</w:t>
      </w:r>
      <w:r>
        <w:rPr>
          <w:rFonts w:ascii="Times New Roman" w:hAnsi="Times New Roman"/>
          <w:color w:val="000000"/>
          <w:sz w:val="24"/>
          <w:lang w:eastAsia="es-CO"/>
        </w:rPr>
        <w:t xml:space="preserve">Dutra </w:t>
      </w:r>
      <w:r>
        <w:rPr>
          <w:rFonts w:ascii="Times New Roman" w:hAnsi="Times New Roman"/>
          <w:i/>
          <w:color w:val="000000"/>
          <w:sz w:val="24"/>
          <w:lang w:eastAsia="es-CO"/>
        </w:rPr>
        <w:t>et al.,</w:t>
      </w:r>
      <w:r>
        <w:rPr>
          <w:rFonts w:ascii="Times New Roman" w:hAnsi="Times New Roman"/>
          <w:color w:val="000000"/>
          <w:sz w:val="24"/>
          <w:lang w:eastAsia="es-CO"/>
        </w:rPr>
        <w:t xml:space="preserve"> 2009;</w:t>
      </w:r>
      <w:r>
        <w:rPr>
          <w:rFonts w:ascii="Times New Roman" w:eastAsia="+mn-ea" w:hAnsi="Times New Roman"/>
          <w:color w:val="000000"/>
          <w:sz w:val="24"/>
        </w:rPr>
        <w:t xml:space="preserve"> </w:t>
      </w:r>
      <w:r>
        <w:rPr>
          <w:rFonts w:ascii="Times New Roman" w:hAnsi="Times New Roman"/>
          <w:color w:val="000000"/>
          <w:sz w:val="24"/>
          <w:lang w:eastAsia="es-CO"/>
        </w:rPr>
        <w:t xml:space="preserve">Basker y Bai, 2010; Abbas </w:t>
      </w:r>
      <w:r>
        <w:rPr>
          <w:rFonts w:ascii="Times New Roman" w:hAnsi="Times New Roman"/>
          <w:i/>
          <w:color w:val="000000"/>
          <w:sz w:val="24"/>
          <w:lang w:eastAsia="es-CO"/>
        </w:rPr>
        <w:t>et al</w:t>
      </w:r>
      <w:r>
        <w:rPr>
          <w:rFonts w:ascii="Times New Roman" w:hAnsi="Times New Roman"/>
          <w:color w:val="000000"/>
          <w:sz w:val="24"/>
          <w:lang w:eastAsia="es-CO"/>
        </w:rPr>
        <w:t>., 2011</w:t>
      </w:r>
      <w:r>
        <w:rPr>
          <w:rFonts w:ascii="Times New Roman" w:eastAsia="+mn-ea" w:hAnsi="Times New Roman"/>
          <w:color w:val="000000"/>
          <w:sz w:val="24"/>
        </w:rPr>
        <w:t xml:space="preserve">). Diferentes autores </w:t>
      </w:r>
      <w:r>
        <w:rPr>
          <w:rFonts w:ascii="Times New Roman" w:hAnsi="Times New Roman"/>
          <w:color w:val="000000"/>
          <w:sz w:val="24"/>
        </w:rPr>
        <w:t xml:space="preserve">han logrado la germinación asimbiótica sobre un medio simple, </w:t>
      </w:r>
      <w:r w:rsidR="00B83F60">
        <w:rPr>
          <w:rFonts w:ascii="Times New Roman" w:hAnsi="Times New Roman"/>
          <w:color w:val="000000"/>
          <w:sz w:val="24"/>
        </w:rPr>
        <w:t>con</w:t>
      </w:r>
      <w:r>
        <w:rPr>
          <w:rFonts w:ascii="Times New Roman" w:hAnsi="Times New Roman"/>
          <w:color w:val="000000"/>
          <w:sz w:val="24"/>
        </w:rPr>
        <w:t xml:space="preserve"> minerales y azúcares (</w:t>
      </w:r>
      <w:r>
        <w:rPr>
          <w:rFonts w:ascii="Times New Roman" w:hAnsi="Times New Roman"/>
          <w:color w:val="000000"/>
          <w:sz w:val="24"/>
          <w:lang w:eastAsia="es-CO"/>
        </w:rPr>
        <w:t xml:space="preserve">Knudson, </w:t>
      </w:r>
      <w:r w:rsidRPr="002F696A">
        <w:rPr>
          <w:rFonts w:ascii="Times New Roman" w:hAnsi="Times New Roman"/>
          <w:color w:val="000000"/>
          <w:sz w:val="24"/>
          <w:lang w:eastAsia="es-CO"/>
        </w:rPr>
        <w:t>1946;</w:t>
      </w:r>
      <w:r w:rsidRPr="002F696A">
        <w:rPr>
          <w:rFonts w:ascii="Times New Roman" w:eastAsia="+mn-ea" w:hAnsi="Times New Roman"/>
          <w:color w:val="000000"/>
          <w:sz w:val="24"/>
          <w:lang w:eastAsia="es-CO"/>
        </w:rPr>
        <w:t xml:space="preserve"> </w:t>
      </w:r>
      <w:r w:rsidR="00FB5CDE" w:rsidRPr="00B87EF0">
        <w:rPr>
          <w:rFonts w:ascii="Times New Roman" w:eastAsia="+mn-ea" w:hAnsi="Times New Roman"/>
          <w:color w:val="000000"/>
          <w:sz w:val="24"/>
          <w:lang w:eastAsia="es-CO"/>
        </w:rPr>
        <w:t xml:space="preserve">Arditti </w:t>
      </w:r>
      <w:r w:rsidR="00FB5CDE" w:rsidRPr="00B87EF0">
        <w:rPr>
          <w:rFonts w:ascii="Times New Roman" w:eastAsia="+mn-ea" w:hAnsi="Times New Roman"/>
          <w:i/>
          <w:color w:val="000000"/>
          <w:sz w:val="24"/>
          <w:lang w:eastAsia="es-CO"/>
        </w:rPr>
        <w:t>et al.,</w:t>
      </w:r>
      <w:r w:rsidR="00FB5CDE" w:rsidRPr="00B87EF0">
        <w:rPr>
          <w:rFonts w:ascii="Times New Roman" w:eastAsia="+mn-ea" w:hAnsi="Times New Roman"/>
          <w:color w:val="000000"/>
          <w:sz w:val="24"/>
          <w:lang w:eastAsia="es-CO"/>
        </w:rPr>
        <w:t xml:space="preserve"> </w:t>
      </w:r>
      <w:r w:rsidRPr="00B63DDB">
        <w:rPr>
          <w:rFonts w:ascii="Times New Roman" w:eastAsia="+mn-ea" w:hAnsi="Times New Roman"/>
          <w:color w:val="000000"/>
          <w:sz w:val="24"/>
          <w:lang w:eastAsia="es-CO"/>
        </w:rPr>
        <w:t>200</w:t>
      </w:r>
      <w:r w:rsidR="00B87EF0">
        <w:rPr>
          <w:rFonts w:ascii="Times New Roman" w:eastAsia="+mn-ea" w:hAnsi="Times New Roman"/>
          <w:color w:val="000000"/>
          <w:sz w:val="24"/>
          <w:lang w:eastAsia="es-CO"/>
        </w:rPr>
        <w:t>8</w:t>
      </w:r>
      <w:r w:rsidRPr="002F696A">
        <w:rPr>
          <w:rFonts w:ascii="Times New Roman" w:eastAsia="+mn-ea" w:hAnsi="Times New Roman"/>
          <w:color w:val="000000"/>
          <w:sz w:val="24"/>
          <w:lang w:eastAsia="es-CO"/>
        </w:rPr>
        <w:t xml:space="preserve"> </w:t>
      </w:r>
      <w:r w:rsidRPr="002F696A">
        <w:rPr>
          <w:rFonts w:ascii="Times New Roman" w:hAnsi="Times New Roman"/>
          <w:color w:val="000000"/>
          <w:sz w:val="24"/>
        </w:rPr>
        <w:t xml:space="preserve">Kauth </w:t>
      </w:r>
      <w:r w:rsidRPr="002F696A">
        <w:rPr>
          <w:rFonts w:ascii="Times New Roman" w:hAnsi="Times New Roman"/>
          <w:i/>
          <w:color w:val="000000"/>
          <w:sz w:val="24"/>
        </w:rPr>
        <w:t>et al.,</w:t>
      </w:r>
      <w:r w:rsidRPr="002F696A">
        <w:rPr>
          <w:rFonts w:ascii="Times New Roman" w:hAnsi="Times New Roman"/>
          <w:color w:val="000000"/>
          <w:sz w:val="24"/>
        </w:rPr>
        <w:t xml:space="preserve"> 2011). </w:t>
      </w:r>
      <w:r w:rsidRPr="002F696A">
        <w:rPr>
          <w:rFonts w:ascii="Times New Roman" w:hAnsi="Times New Roman"/>
          <w:color w:val="000000"/>
          <w:sz w:val="24"/>
          <w:lang w:eastAsia="es-CO"/>
        </w:rPr>
        <w:t xml:space="preserve">El </w:t>
      </w:r>
      <w:r w:rsidRPr="0076415C">
        <w:rPr>
          <w:rFonts w:ascii="Times New Roman" w:hAnsi="Times New Roman"/>
          <w:color w:val="000000"/>
          <w:sz w:val="24"/>
          <w:szCs w:val="24"/>
          <w:lang w:eastAsia="es-CO"/>
        </w:rPr>
        <w:t xml:space="preserve">medio de cultivo </w:t>
      </w:r>
      <w:r w:rsidR="0076415C" w:rsidRPr="0076415C">
        <w:rPr>
          <w:rFonts w:ascii="Times New Roman" w:hAnsi="Times New Roman"/>
          <w:sz w:val="24"/>
          <w:szCs w:val="24"/>
          <w:lang w:eastAsia="es-CO"/>
        </w:rPr>
        <w:t>MS (1962),</w:t>
      </w:r>
      <w:r w:rsidRPr="0076415C">
        <w:rPr>
          <w:rFonts w:ascii="Times New Roman" w:hAnsi="Times New Roman"/>
          <w:color w:val="000000"/>
          <w:sz w:val="24"/>
          <w:szCs w:val="24"/>
          <w:lang w:eastAsia="es-CO"/>
        </w:rPr>
        <w:t xml:space="preserve"> se ha probado para la germinación y crecimiento de muchas especies,</w:t>
      </w:r>
      <w:r>
        <w:rPr>
          <w:rFonts w:ascii="Times New Roman" w:hAnsi="Times New Roman"/>
          <w:color w:val="000000"/>
          <w:sz w:val="24"/>
          <w:lang w:eastAsia="es-CO"/>
        </w:rPr>
        <w:t xml:space="preserve"> </w:t>
      </w:r>
      <w:r w:rsidR="00B83F60">
        <w:rPr>
          <w:rFonts w:ascii="Times New Roman" w:hAnsi="Times New Roman"/>
          <w:color w:val="000000"/>
          <w:sz w:val="24"/>
          <w:lang w:eastAsia="es-CO"/>
        </w:rPr>
        <w:t>o</w:t>
      </w:r>
      <w:r w:rsidR="00B83F60">
        <w:rPr>
          <w:rFonts w:ascii="Times New Roman" w:hAnsi="Times New Roman"/>
          <w:color w:val="000000"/>
          <w:sz w:val="24"/>
        </w:rPr>
        <w:t>bteniéndose</w:t>
      </w:r>
      <w:r>
        <w:rPr>
          <w:rFonts w:ascii="Times New Roman" w:hAnsi="Times New Roman"/>
          <w:color w:val="000000"/>
          <w:sz w:val="24"/>
        </w:rPr>
        <w:t xml:space="preserve"> resultados óptimos debido a su contenido en sales inorgánicas, carbohidratos, vitaminas y aminoácidos, el cual le brinda </w:t>
      </w:r>
      <w:r w:rsidR="0076415C">
        <w:rPr>
          <w:rFonts w:ascii="Times New Roman" w:hAnsi="Times New Roman"/>
          <w:color w:val="000000"/>
          <w:sz w:val="24"/>
        </w:rPr>
        <w:t>el</w:t>
      </w:r>
      <w:r>
        <w:rPr>
          <w:rFonts w:ascii="Times New Roman" w:hAnsi="Times New Roman"/>
          <w:color w:val="000000"/>
          <w:sz w:val="24"/>
        </w:rPr>
        <w:t xml:space="preserve"> alto grado de nitrógeno y potasio necesario para su nutrición. A través del tiempo se ha mejorado la germinación en orquídeas, utilizando </w:t>
      </w:r>
      <w:r>
        <w:rPr>
          <w:rFonts w:ascii="Times New Roman" w:hAnsi="Times New Roman"/>
          <w:color w:val="000000"/>
          <w:sz w:val="24"/>
        </w:rPr>
        <w:lastRenderedPageBreak/>
        <w:t>medios de cultivos básicos suplementados con componentes orgánicos  (</w:t>
      </w:r>
      <w:r>
        <w:rPr>
          <w:rFonts w:ascii="Times New Roman" w:hAnsi="Times New Roman"/>
          <w:color w:val="000000"/>
          <w:sz w:val="24"/>
          <w:lang w:eastAsia="es-ES"/>
        </w:rPr>
        <w:t xml:space="preserve">Kitsaki </w:t>
      </w:r>
      <w:r>
        <w:rPr>
          <w:rFonts w:ascii="Times New Roman" w:hAnsi="Times New Roman"/>
          <w:i/>
          <w:color w:val="000000"/>
          <w:sz w:val="24"/>
          <w:lang w:eastAsia="es-ES"/>
        </w:rPr>
        <w:t>et al.,</w:t>
      </w:r>
      <w:r>
        <w:rPr>
          <w:rFonts w:ascii="Times New Roman" w:hAnsi="Times New Roman"/>
          <w:color w:val="000000"/>
          <w:sz w:val="24"/>
        </w:rPr>
        <w:t xml:space="preserve"> 2004; Lo </w:t>
      </w:r>
      <w:r>
        <w:rPr>
          <w:rFonts w:ascii="Times New Roman" w:hAnsi="Times New Roman"/>
          <w:i/>
          <w:color w:val="000000"/>
          <w:sz w:val="24"/>
        </w:rPr>
        <w:t>et al</w:t>
      </w:r>
      <w:r>
        <w:rPr>
          <w:rFonts w:ascii="Times New Roman" w:hAnsi="Times New Roman"/>
          <w:color w:val="000000"/>
          <w:sz w:val="24"/>
        </w:rPr>
        <w:t xml:space="preserve">., 2004; Asghar </w:t>
      </w:r>
      <w:r>
        <w:rPr>
          <w:rFonts w:ascii="Times New Roman" w:hAnsi="Times New Roman"/>
          <w:i/>
          <w:color w:val="000000"/>
          <w:sz w:val="24"/>
        </w:rPr>
        <w:t>et al</w:t>
      </w:r>
      <w:r>
        <w:rPr>
          <w:rFonts w:ascii="Times New Roman" w:hAnsi="Times New Roman"/>
          <w:color w:val="000000"/>
          <w:sz w:val="24"/>
        </w:rPr>
        <w:t>., 2011)</w:t>
      </w:r>
      <w:r>
        <w:rPr>
          <w:rFonts w:ascii="Times New Roman" w:eastAsia="Times New Roman" w:hAnsi="Times New Roman"/>
          <w:color w:val="000000"/>
          <w:sz w:val="24"/>
          <w:lang w:eastAsia="es-ES"/>
        </w:rPr>
        <w:t>.</w:t>
      </w:r>
      <w:r>
        <w:rPr>
          <w:rFonts w:ascii="Times New Roman" w:hAnsi="Times New Roman"/>
          <w:color w:val="000000"/>
          <w:sz w:val="24"/>
        </w:rPr>
        <w:t xml:space="preserve"> </w:t>
      </w:r>
      <w:r w:rsidR="00EC64DC">
        <w:rPr>
          <w:rFonts w:ascii="Times New Roman" w:hAnsi="Times New Roman"/>
          <w:color w:val="000000"/>
          <w:sz w:val="24"/>
          <w:lang w:val="es-ES"/>
        </w:rPr>
        <w:t>En el</w:t>
      </w:r>
      <w:r>
        <w:rPr>
          <w:rFonts w:ascii="Times New Roman" w:hAnsi="Times New Roman"/>
          <w:color w:val="000000"/>
          <w:sz w:val="24"/>
          <w:lang w:val="es-ES"/>
        </w:rPr>
        <w:t xml:space="preserve"> presente estudio </w:t>
      </w:r>
      <w:r w:rsidR="00EC64DC">
        <w:rPr>
          <w:rFonts w:ascii="Times New Roman" w:hAnsi="Times New Roman"/>
          <w:color w:val="000000"/>
          <w:sz w:val="24"/>
          <w:lang w:val="es-ES"/>
        </w:rPr>
        <w:t>se</w:t>
      </w:r>
      <w:r>
        <w:rPr>
          <w:rFonts w:ascii="Times New Roman" w:hAnsi="Times New Roman"/>
          <w:color w:val="000000"/>
          <w:sz w:val="24"/>
          <w:lang w:val="es-ES"/>
        </w:rPr>
        <w:t xml:space="preserve"> </w:t>
      </w:r>
      <w:r w:rsidR="00EC64DC">
        <w:rPr>
          <w:rFonts w:ascii="Times New Roman" w:hAnsi="Times New Roman"/>
          <w:color w:val="000000"/>
          <w:sz w:val="24"/>
          <w:lang w:val="es-ES"/>
        </w:rPr>
        <w:t>evalúa</w:t>
      </w:r>
      <w:r>
        <w:rPr>
          <w:rFonts w:ascii="Times New Roman" w:hAnsi="Times New Roman"/>
          <w:color w:val="000000"/>
          <w:sz w:val="24"/>
          <w:lang w:val="es-ES"/>
        </w:rPr>
        <w:t xml:space="preserve"> la germinación asimbiótica y</w:t>
      </w:r>
      <w:r w:rsidR="0076415C">
        <w:rPr>
          <w:rFonts w:ascii="Times New Roman" w:hAnsi="Times New Roman"/>
          <w:color w:val="000000"/>
          <w:sz w:val="24"/>
          <w:lang w:val="es-ES"/>
        </w:rPr>
        <w:t xml:space="preserve"> la</w:t>
      </w:r>
      <w:r>
        <w:rPr>
          <w:rFonts w:ascii="Times New Roman" w:hAnsi="Times New Roman"/>
          <w:color w:val="000000"/>
          <w:sz w:val="24"/>
          <w:lang w:val="es-ES"/>
        </w:rPr>
        <w:t xml:space="preserve"> formación de  plántulas </w:t>
      </w:r>
      <w:r>
        <w:rPr>
          <w:rFonts w:ascii="Times New Roman" w:hAnsi="Times New Roman"/>
          <w:color w:val="000000"/>
          <w:sz w:val="24"/>
        </w:rPr>
        <w:t xml:space="preserve">de semillas de orquídeas, de las </w:t>
      </w:r>
      <w:r w:rsidRPr="002F696A">
        <w:rPr>
          <w:rFonts w:ascii="Times New Roman" w:hAnsi="Times New Roman"/>
          <w:color w:val="000000"/>
          <w:sz w:val="24"/>
        </w:rPr>
        <w:t xml:space="preserve">especies nativas de la región de Pamplona </w:t>
      </w:r>
      <w:r w:rsidRPr="002F696A">
        <w:rPr>
          <w:rFonts w:ascii="Times New Roman" w:hAnsi="Times New Roman"/>
          <w:i/>
          <w:color w:val="000000"/>
          <w:sz w:val="24"/>
        </w:rPr>
        <w:t>P. vespa y S. klotzscheana</w:t>
      </w:r>
      <w:r w:rsidRPr="002F696A">
        <w:rPr>
          <w:rFonts w:ascii="Times New Roman" w:hAnsi="Times New Roman"/>
          <w:color w:val="000000"/>
          <w:sz w:val="24"/>
        </w:rPr>
        <w:t xml:space="preserve"> en el medio de cultivo MS con dos suplementos orgánicos (agua de coco y jugo de piña). Además, se determin</w:t>
      </w:r>
      <w:r w:rsidR="00EC64DC">
        <w:rPr>
          <w:rFonts w:ascii="Times New Roman" w:hAnsi="Times New Roman"/>
          <w:color w:val="000000"/>
          <w:sz w:val="24"/>
        </w:rPr>
        <w:t>a</w:t>
      </w:r>
      <w:r w:rsidRPr="002F696A">
        <w:rPr>
          <w:rFonts w:ascii="Times New Roman" w:hAnsi="Times New Roman"/>
          <w:color w:val="000000"/>
          <w:sz w:val="24"/>
        </w:rPr>
        <w:t xml:space="preserve"> la viabilidad de las semillas de las especies objeto de este estudio lo cual permitió compararlo</w:t>
      </w:r>
      <w:r>
        <w:rPr>
          <w:rFonts w:ascii="Times New Roman" w:hAnsi="Times New Roman"/>
          <w:color w:val="000000"/>
          <w:sz w:val="24"/>
        </w:rPr>
        <w:t xml:space="preserve"> con los datos evaluados de la germinación </w:t>
      </w:r>
      <w:r>
        <w:rPr>
          <w:rFonts w:ascii="Times New Roman" w:hAnsi="Times New Roman"/>
          <w:i/>
          <w:color w:val="000000"/>
          <w:sz w:val="24"/>
        </w:rPr>
        <w:t>in vitro</w:t>
      </w:r>
      <w:r>
        <w:rPr>
          <w:rFonts w:ascii="Times New Roman" w:hAnsi="Times New Roman"/>
          <w:color w:val="000000"/>
          <w:sz w:val="24"/>
        </w:rPr>
        <w:t xml:space="preserve"> de las semillas. </w:t>
      </w:r>
    </w:p>
    <w:p w:rsidR="00EB5CE5" w:rsidRDefault="00EB5CE5" w:rsidP="00EB5CE5">
      <w:pPr>
        <w:pStyle w:val="Sinespaciado"/>
        <w:jc w:val="both"/>
        <w:rPr>
          <w:rFonts w:ascii="Times New Roman" w:hAnsi="Times New Roman"/>
          <w:color w:val="000000"/>
          <w:sz w:val="24"/>
        </w:rPr>
      </w:pPr>
    </w:p>
    <w:p w:rsidR="00EB5CE5" w:rsidRDefault="00EB5CE5" w:rsidP="00EB5CE5">
      <w:pPr>
        <w:spacing w:after="0" w:line="240" w:lineRule="auto"/>
        <w:rPr>
          <w:rFonts w:ascii="Times New Roman" w:hAnsi="Times New Roman"/>
          <w:b/>
          <w:color w:val="000000"/>
          <w:sz w:val="24"/>
        </w:rPr>
      </w:pPr>
      <w:r>
        <w:rPr>
          <w:rFonts w:ascii="Times New Roman" w:hAnsi="Times New Roman"/>
          <w:b/>
          <w:color w:val="000000"/>
          <w:sz w:val="24"/>
        </w:rPr>
        <w:t xml:space="preserve">Materiales y </w:t>
      </w:r>
      <w:r w:rsidR="00CE267E">
        <w:rPr>
          <w:rFonts w:ascii="Times New Roman" w:hAnsi="Times New Roman"/>
          <w:b/>
          <w:color w:val="000000"/>
          <w:sz w:val="24"/>
        </w:rPr>
        <w:t xml:space="preserve">métodos </w:t>
      </w:r>
    </w:p>
    <w:p w:rsidR="00EB5CE5" w:rsidRDefault="00EB5CE5" w:rsidP="00EB5CE5">
      <w:pPr>
        <w:spacing w:after="0" w:line="240" w:lineRule="auto"/>
        <w:rPr>
          <w:rFonts w:ascii="Times New Roman" w:hAnsi="Times New Roman"/>
          <w:b/>
          <w:color w:val="000000"/>
          <w:sz w:val="24"/>
        </w:rPr>
      </w:pPr>
    </w:p>
    <w:p w:rsidR="00EB5CE5" w:rsidRDefault="00EB5CE5" w:rsidP="00EB5CE5">
      <w:pPr>
        <w:spacing w:after="0" w:line="240" w:lineRule="auto"/>
        <w:jc w:val="both"/>
        <w:outlineLvl w:val="0"/>
        <w:rPr>
          <w:rFonts w:ascii="Times New Roman" w:hAnsi="Times New Roman"/>
          <w:b/>
          <w:color w:val="000000"/>
          <w:sz w:val="24"/>
        </w:rPr>
      </w:pPr>
      <w:r>
        <w:rPr>
          <w:rFonts w:ascii="Times New Roman" w:hAnsi="Times New Roman"/>
          <w:b/>
          <w:color w:val="000000"/>
          <w:sz w:val="24"/>
        </w:rPr>
        <w:t xml:space="preserve">Material </w:t>
      </w:r>
      <w:r w:rsidR="00CE267E">
        <w:rPr>
          <w:rFonts w:ascii="Times New Roman" w:hAnsi="Times New Roman"/>
          <w:b/>
          <w:color w:val="000000"/>
          <w:sz w:val="24"/>
        </w:rPr>
        <w:t xml:space="preserve">vegetal </w:t>
      </w:r>
    </w:p>
    <w:p w:rsidR="00EB5CE5" w:rsidRDefault="00EB5CE5" w:rsidP="00EB5CE5">
      <w:pPr>
        <w:spacing w:after="0" w:line="240" w:lineRule="auto"/>
        <w:jc w:val="both"/>
        <w:outlineLvl w:val="0"/>
        <w:rPr>
          <w:rFonts w:ascii="Times New Roman" w:hAnsi="Times New Roman"/>
          <w:b/>
          <w:color w:val="000000"/>
          <w:sz w:val="24"/>
        </w:rPr>
      </w:pPr>
    </w:p>
    <w:p w:rsidR="00EB5CE5" w:rsidRDefault="00EB5CE5" w:rsidP="00EB5CE5">
      <w:pPr>
        <w:autoSpaceDE w:val="0"/>
        <w:autoSpaceDN w:val="0"/>
        <w:adjustRightInd w:val="0"/>
        <w:spacing w:after="0" w:line="240" w:lineRule="auto"/>
        <w:jc w:val="both"/>
        <w:rPr>
          <w:rFonts w:ascii="Times New Roman" w:hAnsi="Times New Roman"/>
          <w:color w:val="000000"/>
          <w:sz w:val="24"/>
        </w:rPr>
      </w:pPr>
      <w:r>
        <w:rPr>
          <w:rFonts w:ascii="Times New Roman" w:hAnsi="Times New Roman"/>
          <w:color w:val="000000"/>
          <w:sz w:val="24"/>
        </w:rPr>
        <w:t xml:space="preserve">Las cápsulas maduras de </w:t>
      </w:r>
      <w:r w:rsidR="002713F1" w:rsidRPr="002713F1">
        <w:rPr>
          <w:rFonts w:ascii="Times New Roman" w:hAnsi="Times New Roman"/>
          <w:i/>
          <w:color w:val="000000"/>
          <w:sz w:val="24"/>
        </w:rPr>
        <w:t>P. vespa y S. klotzscheana</w:t>
      </w:r>
      <w:r w:rsidR="002713F1">
        <w:rPr>
          <w:rFonts w:ascii="Times New Roman" w:hAnsi="Times New Roman"/>
          <w:color w:val="000000"/>
          <w:sz w:val="24"/>
        </w:rPr>
        <w:t xml:space="preserve"> </w:t>
      </w:r>
      <w:r>
        <w:rPr>
          <w:rFonts w:ascii="Times New Roman" w:hAnsi="Times New Roman"/>
          <w:color w:val="000000"/>
          <w:sz w:val="24"/>
        </w:rPr>
        <w:t>resultado de la polinización natural, fueron colectadas entre los meses de marzo y abril del año 2011 en la vereda El Escorial (</w:t>
      </w:r>
      <w:r>
        <w:rPr>
          <w:rFonts w:ascii="Times New Roman" w:hAnsi="Times New Roman"/>
          <w:color w:val="000000"/>
          <w:sz w:val="24"/>
          <w:lang w:val="es-ES" w:eastAsia="es-ES"/>
        </w:rPr>
        <w:t>N 07º 20’, W 72º 38’),</w:t>
      </w:r>
      <w:r>
        <w:rPr>
          <w:rFonts w:ascii="Times New Roman" w:hAnsi="Times New Roman"/>
          <w:color w:val="000000"/>
          <w:sz w:val="24"/>
        </w:rPr>
        <w:t xml:space="preserve"> y en el </w:t>
      </w:r>
      <w:r>
        <w:rPr>
          <w:rFonts w:ascii="Times New Roman" w:hAnsi="Times New Roman"/>
          <w:color w:val="000000"/>
          <w:sz w:val="24"/>
          <w:lang w:val="es-ES" w:eastAsia="es-ES"/>
        </w:rPr>
        <w:t xml:space="preserve">camino de Pamplona a Pamplonita (N 07º 24’, W 072º 39’), en </w:t>
      </w:r>
      <w:r w:rsidR="003575D7">
        <w:rPr>
          <w:rFonts w:ascii="Times New Roman" w:hAnsi="Times New Roman"/>
          <w:color w:val="000000"/>
          <w:sz w:val="24"/>
          <w:lang w:val="es-ES" w:eastAsia="es-ES"/>
        </w:rPr>
        <w:t xml:space="preserve">el </w:t>
      </w:r>
      <w:r>
        <w:rPr>
          <w:rFonts w:ascii="Times New Roman" w:hAnsi="Times New Roman"/>
          <w:color w:val="000000"/>
          <w:sz w:val="24"/>
        </w:rPr>
        <w:t>Norte de Santander, Colombia. El criterio utilizado para diferenciar las cápsulas maduras de</w:t>
      </w:r>
      <w:r w:rsidR="003575D7">
        <w:rPr>
          <w:rFonts w:ascii="Times New Roman" w:hAnsi="Times New Roman"/>
          <w:color w:val="000000"/>
          <w:sz w:val="24"/>
        </w:rPr>
        <w:t xml:space="preserve"> las</w:t>
      </w:r>
      <w:r>
        <w:rPr>
          <w:rFonts w:ascii="Times New Roman" w:hAnsi="Times New Roman"/>
          <w:color w:val="000000"/>
          <w:sz w:val="24"/>
        </w:rPr>
        <w:t xml:space="preserve"> inmaduras, fue la transición de color verde a amarillo (</w:t>
      </w:r>
      <w:r>
        <w:rPr>
          <w:rFonts w:ascii="Times New Roman" w:hAnsi="Times New Roman"/>
          <w:color w:val="000000"/>
          <w:sz w:val="24"/>
          <w:lang w:val="es-ES" w:eastAsia="es-ES"/>
        </w:rPr>
        <w:t xml:space="preserve">Kitsaki </w:t>
      </w:r>
      <w:r>
        <w:rPr>
          <w:rFonts w:ascii="Times New Roman" w:hAnsi="Times New Roman"/>
          <w:i/>
          <w:color w:val="000000"/>
          <w:sz w:val="24"/>
          <w:lang w:val="es-ES" w:eastAsia="es-ES"/>
        </w:rPr>
        <w:t>et al.,</w:t>
      </w:r>
      <w:r>
        <w:rPr>
          <w:rFonts w:ascii="Times New Roman" w:hAnsi="Times New Roman"/>
          <w:color w:val="000000"/>
          <w:sz w:val="24"/>
        </w:rPr>
        <w:t xml:space="preserve"> 2004). Las cápsulas se envolvieron en papel aluminio y se almacenaron a 4 ºC en frascos de vidrio, al cual se le aplicó </w:t>
      </w:r>
      <w:r w:rsidRPr="002F696A">
        <w:rPr>
          <w:rFonts w:ascii="Times New Roman" w:hAnsi="Times New Roman"/>
          <w:color w:val="000000"/>
          <w:sz w:val="24"/>
        </w:rPr>
        <w:t>10g de</w:t>
      </w:r>
      <w:r w:rsidR="00FB5CDE" w:rsidRPr="00FB5CDE">
        <w:rPr>
          <w:rFonts w:ascii="Times New Roman" w:hAnsi="Times New Roman"/>
          <w:color w:val="000000"/>
          <w:sz w:val="24"/>
          <w:lang w:val="es-ES"/>
        </w:rPr>
        <w:t xml:space="preserve"> sílica</w:t>
      </w:r>
      <w:r>
        <w:rPr>
          <w:rFonts w:ascii="Times New Roman" w:hAnsi="Times New Roman"/>
          <w:color w:val="000000"/>
          <w:sz w:val="24"/>
        </w:rPr>
        <w:t xml:space="preserve"> gel para evitar el deterioro de la cápsula por la humedad (Dutra </w:t>
      </w:r>
      <w:r>
        <w:rPr>
          <w:rFonts w:ascii="Times New Roman" w:hAnsi="Times New Roman"/>
          <w:i/>
          <w:color w:val="000000"/>
          <w:sz w:val="24"/>
        </w:rPr>
        <w:t>et al</w:t>
      </w:r>
      <w:r>
        <w:rPr>
          <w:rFonts w:ascii="Times New Roman" w:hAnsi="Times New Roman"/>
          <w:color w:val="000000"/>
          <w:sz w:val="24"/>
        </w:rPr>
        <w:t>., 2008).</w:t>
      </w:r>
    </w:p>
    <w:p w:rsidR="00EB5CE5" w:rsidRDefault="00EB5CE5" w:rsidP="00EB5CE5">
      <w:pPr>
        <w:autoSpaceDE w:val="0"/>
        <w:autoSpaceDN w:val="0"/>
        <w:adjustRightInd w:val="0"/>
        <w:spacing w:after="0" w:line="240" w:lineRule="auto"/>
        <w:jc w:val="both"/>
        <w:rPr>
          <w:rFonts w:ascii="Times New Roman" w:hAnsi="Times New Roman"/>
          <w:color w:val="000000"/>
          <w:sz w:val="24"/>
        </w:rPr>
      </w:pPr>
    </w:p>
    <w:p w:rsidR="00EB5CE5" w:rsidRDefault="00EB5CE5" w:rsidP="00EB5CE5">
      <w:pPr>
        <w:spacing w:after="0" w:line="240" w:lineRule="auto"/>
        <w:jc w:val="both"/>
        <w:outlineLvl w:val="0"/>
        <w:rPr>
          <w:rFonts w:ascii="Times New Roman" w:hAnsi="Times New Roman"/>
          <w:b/>
          <w:color w:val="000000"/>
          <w:sz w:val="24"/>
        </w:rPr>
      </w:pPr>
      <w:r>
        <w:rPr>
          <w:rFonts w:ascii="Times New Roman" w:hAnsi="Times New Roman"/>
          <w:b/>
          <w:color w:val="000000"/>
          <w:sz w:val="24"/>
        </w:rPr>
        <w:t>Viabilidad de</w:t>
      </w:r>
      <w:r w:rsidR="003575D7">
        <w:rPr>
          <w:rFonts w:ascii="Times New Roman" w:hAnsi="Times New Roman"/>
          <w:b/>
          <w:color w:val="000000"/>
          <w:sz w:val="24"/>
        </w:rPr>
        <w:t xml:space="preserve"> las</w:t>
      </w:r>
      <w:r>
        <w:rPr>
          <w:rFonts w:ascii="Times New Roman" w:hAnsi="Times New Roman"/>
          <w:b/>
          <w:color w:val="000000"/>
          <w:sz w:val="24"/>
        </w:rPr>
        <w:t xml:space="preserve"> semillas</w:t>
      </w:r>
    </w:p>
    <w:p w:rsidR="00EB5CE5" w:rsidRDefault="00EB5CE5" w:rsidP="00EB5CE5">
      <w:pPr>
        <w:spacing w:after="0" w:line="240" w:lineRule="auto"/>
        <w:jc w:val="both"/>
        <w:outlineLvl w:val="0"/>
        <w:rPr>
          <w:rFonts w:ascii="Times New Roman" w:hAnsi="Times New Roman"/>
          <w:color w:val="000000"/>
          <w:sz w:val="24"/>
        </w:rPr>
      </w:pPr>
    </w:p>
    <w:p w:rsidR="00EB5CE5" w:rsidRDefault="00EB5CE5" w:rsidP="00EB5CE5">
      <w:pPr>
        <w:spacing w:after="0" w:line="240" w:lineRule="auto"/>
        <w:jc w:val="both"/>
        <w:rPr>
          <w:rFonts w:ascii="Times New Roman" w:hAnsi="Times New Roman"/>
          <w:color w:val="000000"/>
          <w:sz w:val="24"/>
          <w:lang w:eastAsia="es-CO"/>
        </w:rPr>
      </w:pPr>
      <w:r>
        <w:rPr>
          <w:rFonts w:ascii="Times New Roman" w:hAnsi="Times New Roman"/>
          <w:color w:val="000000"/>
          <w:sz w:val="24"/>
        </w:rPr>
        <w:t xml:space="preserve">La viabilidad de la semilla fue evaluada por medio de la prueba de Tetrazolio [2, 3, 5- cloruro trifenil tetrazolio (CTT)]. Se sumergieron 100 semillas de orquídeas en la solución de CTT al 1% (1g en 100 ml de buffer fosfato, pH 6.5), durante 24 horas en la oscuridad; luego se examinaron en el microscopio estereoscopio (Ossenbach </w:t>
      </w:r>
      <w:r>
        <w:rPr>
          <w:rFonts w:ascii="Times New Roman" w:hAnsi="Times New Roman"/>
          <w:i/>
          <w:color w:val="000000"/>
          <w:sz w:val="24"/>
        </w:rPr>
        <w:t>et al</w:t>
      </w:r>
      <w:r>
        <w:rPr>
          <w:rFonts w:ascii="Times New Roman" w:hAnsi="Times New Roman"/>
          <w:color w:val="000000"/>
          <w:sz w:val="24"/>
        </w:rPr>
        <w:t xml:space="preserve">., 2007). Se hicieron 5 réplicas del proceso de viabilidad por especie. Las semillas viables se tiñeron de rojo, debido a la reducción del tetrazolio por la actividad respiratoria de las células. Esta prueba está aceptada por la </w:t>
      </w:r>
      <w:r>
        <w:rPr>
          <w:rFonts w:ascii="Times New Roman" w:hAnsi="Times New Roman"/>
          <w:color w:val="000000"/>
          <w:sz w:val="24"/>
          <w:lang w:eastAsia="es-CO"/>
        </w:rPr>
        <w:t>International</w:t>
      </w:r>
      <w:r>
        <w:rPr>
          <w:rFonts w:ascii="Times New Roman" w:hAnsi="Times New Roman"/>
          <w:i/>
          <w:color w:val="000000"/>
          <w:sz w:val="24"/>
          <w:lang w:eastAsia="es-CO"/>
        </w:rPr>
        <w:t xml:space="preserve"> </w:t>
      </w:r>
      <w:r>
        <w:rPr>
          <w:rFonts w:ascii="Times New Roman" w:hAnsi="Times New Roman"/>
          <w:color w:val="000000"/>
          <w:sz w:val="24"/>
          <w:lang w:eastAsia="es-CO"/>
        </w:rPr>
        <w:t>Seed Testing Association</w:t>
      </w:r>
      <w:r>
        <w:rPr>
          <w:rFonts w:ascii="Times New Roman" w:hAnsi="Times New Roman"/>
          <w:i/>
          <w:color w:val="000000"/>
          <w:sz w:val="24"/>
          <w:lang w:eastAsia="es-CO"/>
        </w:rPr>
        <w:t xml:space="preserve"> </w:t>
      </w:r>
      <w:r>
        <w:rPr>
          <w:rFonts w:ascii="Times New Roman" w:hAnsi="Times New Roman"/>
          <w:color w:val="000000"/>
          <w:sz w:val="24"/>
          <w:lang w:eastAsia="es-CO"/>
        </w:rPr>
        <w:t xml:space="preserve">(ISTA, 1985). </w:t>
      </w:r>
    </w:p>
    <w:p w:rsidR="00EB5CE5" w:rsidRDefault="00EB5CE5" w:rsidP="00EB5CE5">
      <w:pPr>
        <w:spacing w:after="0" w:line="240" w:lineRule="auto"/>
        <w:jc w:val="both"/>
        <w:rPr>
          <w:rFonts w:ascii="Times New Roman" w:hAnsi="Times New Roman"/>
          <w:color w:val="000000"/>
          <w:sz w:val="24"/>
        </w:rPr>
      </w:pPr>
    </w:p>
    <w:p w:rsidR="00EB5CE5" w:rsidRDefault="00EB5CE5" w:rsidP="00EB5CE5">
      <w:pPr>
        <w:spacing w:after="0" w:line="240" w:lineRule="auto"/>
        <w:jc w:val="both"/>
        <w:outlineLvl w:val="0"/>
        <w:rPr>
          <w:rFonts w:ascii="Times New Roman" w:hAnsi="Times New Roman"/>
          <w:b/>
          <w:color w:val="000000"/>
          <w:sz w:val="24"/>
          <w:lang w:val="es-ES"/>
        </w:rPr>
      </w:pPr>
      <w:r>
        <w:rPr>
          <w:rFonts w:ascii="Times New Roman" w:hAnsi="Times New Roman"/>
          <w:b/>
          <w:color w:val="000000"/>
          <w:sz w:val="24"/>
          <w:lang w:val="es-ES"/>
        </w:rPr>
        <w:t>Desinfección y siembra de</w:t>
      </w:r>
      <w:r w:rsidR="003575D7">
        <w:rPr>
          <w:rFonts w:ascii="Times New Roman" w:hAnsi="Times New Roman"/>
          <w:b/>
          <w:color w:val="000000"/>
          <w:sz w:val="24"/>
          <w:lang w:val="es-ES"/>
        </w:rPr>
        <w:t xml:space="preserve"> las</w:t>
      </w:r>
      <w:r>
        <w:rPr>
          <w:rFonts w:ascii="Times New Roman" w:hAnsi="Times New Roman"/>
          <w:b/>
          <w:color w:val="000000"/>
          <w:sz w:val="24"/>
          <w:lang w:val="es-ES"/>
        </w:rPr>
        <w:t xml:space="preserve"> semillas</w:t>
      </w:r>
    </w:p>
    <w:p w:rsidR="00EB5CE5" w:rsidRDefault="00EB5CE5" w:rsidP="00EB5CE5">
      <w:pPr>
        <w:spacing w:after="0" w:line="240" w:lineRule="auto"/>
        <w:jc w:val="both"/>
        <w:outlineLvl w:val="0"/>
        <w:rPr>
          <w:rFonts w:ascii="Times New Roman" w:hAnsi="Times New Roman"/>
          <w:b/>
          <w:color w:val="000000"/>
          <w:sz w:val="24"/>
          <w:lang w:val="es-ES"/>
        </w:rPr>
      </w:pPr>
    </w:p>
    <w:p w:rsidR="00EB5CE5" w:rsidRDefault="00EB5CE5" w:rsidP="00EB5CE5">
      <w:pPr>
        <w:spacing w:after="0" w:line="240" w:lineRule="auto"/>
        <w:jc w:val="both"/>
        <w:rPr>
          <w:rFonts w:ascii="Times New Roman" w:hAnsi="Times New Roman"/>
          <w:color w:val="000000"/>
          <w:sz w:val="24"/>
        </w:rPr>
      </w:pPr>
      <w:r>
        <w:rPr>
          <w:rFonts w:ascii="Times New Roman" w:hAnsi="Times New Roman"/>
          <w:color w:val="000000"/>
          <w:sz w:val="24"/>
          <w:lang w:val="es-ES"/>
        </w:rPr>
        <w:t xml:space="preserve">Para la desinfección y siembra de </w:t>
      </w:r>
      <w:r w:rsidR="003575D7">
        <w:rPr>
          <w:rFonts w:ascii="Times New Roman" w:hAnsi="Times New Roman"/>
          <w:color w:val="000000"/>
          <w:sz w:val="24"/>
          <w:lang w:val="es-ES"/>
        </w:rPr>
        <w:t xml:space="preserve">las </w:t>
      </w:r>
      <w:r>
        <w:rPr>
          <w:rFonts w:ascii="Times New Roman" w:hAnsi="Times New Roman"/>
          <w:color w:val="000000"/>
          <w:sz w:val="24"/>
          <w:lang w:val="es-ES"/>
        </w:rPr>
        <w:t>semillas se utilizó el método de la jeringuilla, el cual</w:t>
      </w:r>
      <w:r w:rsidR="00CE267E">
        <w:rPr>
          <w:rFonts w:ascii="Times New Roman" w:hAnsi="Times New Roman"/>
          <w:color w:val="000000"/>
          <w:sz w:val="24"/>
          <w:lang w:val="es-ES"/>
        </w:rPr>
        <w:t xml:space="preserve"> </w:t>
      </w:r>
      <w:r>
        <w:rPr>
          <w:rFonts w:ascii="Times New Roman" w:hAnsi="Times New Roman"/>
          <w:color w:val="000000"/>
          <w:sz w:val="24"/>
          <w:lang w:val="es-ES"/>
        </w:rPr>
        <w:t xml:space="preserve"> consistió en colocar una porción </w:t>
      </w:r>
      <w:r w:rsidRPr="002F696A">
        <w:rPr>
          <w:rFonts w:ascii="Times New Roman" w:hAnsi="Times New Roman"/>
          <w:color w:val="000000"/>
          <w:sz w:val="24"/>
          <w:lang w:val="es-ES"/>
        </w:rPr>
        <w:t xml:space="preserve">pequeña de semillas en una jeringa estéril de 5 ml con un filtro de tela, las semillas se sumergieron en una solución de etanol al 70% durante 30 segundos, luego fueron sometidas a una solución de </w:t>
      </w:r>
      <w:r w:rsidRPr="002F696A">
        <w:rPr>
          <w:rFonts w:ascii="Times New Roman" w:hAnsi="Times New Roman"/>
          <w:color w:val="000000"/>
          <w:sz w:val="24"/>
        </w:rPr>
        <w:t>hipoclorito de sodio (NaOCl) al 0</w:t>
      </w:r>
      <w:r w:rsidR="00CA5DF6">
        <w:rPr>
          <w:rFonts w:ascii="Times New Roman" w:hAnsi="Times New Roman"/>
          <w:color w:val="000000"/>
          <w:sz w:val="24"/>
        </w:rPr>
        <w:t>,</w:t>
      </w:r>
      <w:r w:rsidRPr="002F696A">
        <w:rPr>
          <w:rFonts w:ascii="Times New Roman" w:hAnsi="Times New Roman"/>
          <w:color w:val="000000"/>
          <w:sz w:val="24"/>
        </w:rPr>
        <w:t>39 % con 2 gotas de Tween 20</w:t>
      </w:r>
      <w:r w:rsidRPr="002F696A">
        <w:rPr>
          <w:rFonts w:ascii="Times New Roman" w:hAnsi="Times New Roman"/>
          <w:color w:val="000000"/>
          <w:sz w:val="24"/>
        </w:rPr>
        <w:sym w:font="Symbol" w:char="F0E2"/>
      </w:r>
      <w:r w:rsidRPr="002F696A">
        <w:rPr>
          <w:rFonts w:ascii="Times New Roman" w:hAnsi="Times New Roman"/>
          <w:color w:val="000000"/>
          <w:sz w:val="24"/>
        </w:rPr>
        <w:t>, durante 5 minutos en agitación</w:t>
      </w:r>
      <w:r>
        <w:rPr>
          <w:rFonts w:ascii="Times New Roman" w:hAnsi="Times New Roman"/>
          <w:color w:val="000000"/>
          <w:sz w:val="24"/>
        </w:rPr>
        <w:t xml:space="preserve"> constante, seguidamente se realizaron 5 lavados con agua </w:t>
      </w:r>
      <w:r w:rsidR="00124EC9" w:rsidRPr="00124EC9">
        <w:rPr>
          <w:rFonts w:ascii="Times New Roman" w:hAnsi="Times New Roman"/>
          <w:sz w:val="24"/>
          <w:szCs w:val="24"/>
          <w:lang w:eastAsia="es-CO"/>
        </w:rPr>
        <w:t>desionizada</w:t>
      </w:r>
      <w:r w:rsidRPr="00124EC9">
        <w:rPr>
          <w:rFonts w:ascii="Times New Roman" w:hAnsi="Times New Roman"/>
          <w:color w:val="000000"/>
          <w:sz w:val="24"/>
          <w:szCs w:val="24"/>
        </w:rPr>
        <w:t xml:space="preserve"> </w:t>
      </w:r>
      <w:r>
        <w:rPr>
          <w:rFonts w:ascii="Times New Roman" w:hAnsi="Times New Roman"/>
          <w:color w:val="000000"/>
          <w:sz w:val="24"/>
        </w:rPr>
        <w:t xml:space="preserve">estéril, se retiró el filtro de la jeringa para realizar la siembra. Se cultivaron 100 semillas por especie en cajas petri, que contenía 25 mL del medio de cultivo. </w:t>
      </w:r>
    </w:p>
    <w:p w:rsidR="008A477C" w:rsidRDefault="008A477C" w:rsidP="00EB5CE5">
      <w:pPr>
        <w:autoSpaceDE w:val="0"/>
        <w:autoSpaceDN w:val="0"/>
        <w:adjustRightInd w:val="0"/>
        <w:spacing w:after="0" w:line="240" w:lineRule="auto"/>
        <w:jc w:val="both"/>
        <w:rPr>
          <w:rFonts w:ascii="Times New Roman" w:hAnsi="Times New Roman"/>
          <w:b/>
          <w:color w:val="000000"/>
          <w:sz w:val="24"/>
          <w:lang w:eastAsia="es-CO"/>
        </w:rPr>
      </w:pPr>
    </w:p>
    <w:p w:rsidR="00EB5CE5" w:rsidRDefault="003B7CBB" w:rsidP="00EB5CE5">
      <w:pPr>
        <w:autoSpaceDE w:val="0"/>
        <w:autoSpaceDN w:val="0"/>
        <w:adjustRightInd w:val="0"/>
        <w:spacing w:after="0" w:line="240" w:lineRule="auto"/>
        <w:jc w:val="both"/>
        <w:rPr>
          <w:rFonts w:ascii="Times New Roman" w:hAnsi="Times New Roman"/>
          <w:b/>
          <w:color w:val="000000"/>
          <w:sz w:val="24"/>
          <w:lang w:eastAsia="es-CO"/>
        </w:rPr>
      </w:pPr>
      <w:r>
        <w:rPr>
          <w:rFonts w:ascii="Times New Roman" w:hAnsi="Times New Roman"/>
          <w:b/>
          <w:color w:val="000000"/>
          <w:sz w:val="24"/>
          <w:lang w:eastAsia="es-CO"/>
        </w:rPr>
        <w:t xml:space="preserve">Medio asimbiótico </w:t>
      </w:r>
      <w:r w:rsidR="00EB5CE5">
        <w:rPr>
          <w:rFonts w:ascii="Times New Roman" w:hAnsi="Times New Roman"/>
          <w:b/>
          <w:color w:val="000000"/>
          <w:sz w:val="24"/>
          <w:lang w:eastAsia="es-CO"/>
        </w:rPr>
        <w:t xml:space="preserve"> </w:t>
      </w:r>
    </w:p>
    <w:p w:rsidR="00EB5CE5" w:rsidRDefault="00EB5CE5" w:rsidP="00EB5CE5">
      <w:pPr>
        <w:autoSpaceDE w:val="0"/>
        <w:autoSpaceDN w:val="0"/>
        <w:adjustRightInd w:val="0"/>
        <w:spacing w:after="0" w:line="240" w:lineRule="auto"/>
        <w:jc w:val="both"/>
        <w:rPr>
          <w:rFonts w:ascii="Times New Roman" w:hAnsi="Times New Roman"/>
          <w:b/>
          <w:color w:val="000000"/>
          <w:sz w:val="24"/>
          <w:lang w:eastAsia="es-CO"/>
        </w:rPr>
      </w:pPr>
    </w:p>
    <w:p w:rsidR="00EB5CE5" w:rsidRDefault="00EB5CE5" w:rsidP="00EB5CE5">
      <w:pPr>
        <w:autoSpaceDE w:val="0"/>
        <w:autoSpaceDN w:val="0"/>
        <w:adjustRightInd w:val="0"/>
        <w:spacing w:after="0" w:line="240" w:lineRule="auto"/>
        <w:jc w:val="both"/>
        <w:rPr>
          <w:rFonts w:ascii="Times New Roman" w:hAnsi="Times New Roman"/>
          <w:color w:val="000000"/>
          <w:sz w:val="24"/>
          <w:szCs w:val="24"/>
        </w:rPr>
      </w:pPr>
      <w:r w:rsidRPr="00575360">
        <w:rPr>
          <w:rFonts w:ascii="Times New Roman" w:hAnsi="Times New Roman"/>
          <w:color w:val="000000"/>
          <w:sz w:val="24"/>
          <w:szCs w:val="24"/>
          <w:lang w:eastAsia="es-CO"/>
        </w:rPr>
        <w:lastRenderedPageBreak/>
        <w:t xml:space="preserve">Se utilizó el medio de cultivo basal </w:t>
      </w:r>
      <w:r w:rsidR="003575D7" w:rsidRPr="00575360">
        <w:rPr>
          <w:rFonts w:ascii="Times New Roman" w:hAnsi="Times New Roman"/>
          <w:color w:val="000000"/>
          <w:sz w:val="24"/>
          <w:szCs w:val="24"/>
          <w:lang w:eastAsia="es-CO"/>
        </w:rPr>
        <w:t>MS (Murashige y Skoog, 1962)</w:t>
      </w:r>
      <w:r w:rsidRPr="00575360">
        <w:rPr>
          <w:rFonts w:ascii="Times New Roman" w:hAnsi="Times New Roman"/>
          <w:color w:val="000000"/>
          <w:sz w:val="24"/>
          <w:szCs w:val="24"/>
          <w:lang w:eastAsia="es-CO"/>
        </w:rPr>
        <w:t xml:space="preserve"> como control, </w:t>
      </w:r>
      <w:r w:rsidRPr="00575360">
        <w:rPr>
          <w:rFonts w:ascii="Times New Roman" w:hAnsi="Times New Roman"/>
          <w:color w:val="000000"/>
          <w:sz w:val="24"/>
          <w:szCs w:val="24"/>
          <w:lang w:val="es-ES" w:eastAsia="es-ES"/>
        </w:rPr>
        <w:t xml:space="preserve">con las concentraciones de macro y micronutrientes </w:t>
      </w:r>
      <w:r w:rsidRPr="00575360">
        <w:rPr>
          <w:rFonts w:ascii="Times New Roman" w:hAnsi="Times New Roman"/>
          <w:color w:val="000000"/>
          <w:sz w:val="24"/>
          <w:szCs w:val="24"/>
          <w:lang w:eastAsia="es-CO"/>
        </w:rPr>
        <w:t xml:space="preserve">al 100%, con 3000 </w:t>
      </w:r>
      <w:r w:rsidR="00575360" w:rsidRPr="00575360">
        <w:rPr>
          <w:rFonts w:ascii="Times New Roman" w:hAnsi="Times New Roman"/>
          <w:sz w:val="24"/>
          <w:szCs w:val="24"/>
          <w:lang w:eastAsia="es-CO"/>
        </w:rPr>
        <w:t>mg.L</w:t>
      </w:r>
      <w:r w:rsidR="00575360" w:rsidRPr="00575360">
        <w:rPr>
          <w:rFonts w:ascii="Cambria Math" w:hAnsi="Cambria Math" w:cs="Cambria Math"/>
          <w:sz w:val="24"/>
          <w:szCs w:val="24"/>
          <w:vertAlign w:val="superscript"/>
          <w:lang w:eastAsia="es-CO"/>
        </w:rPr>
        <w:t>‐</w:t>
      </w:r>
      <w:r w:rsidR="00575360" w:rsidRPr="00575360">
        <w:rPr>
          <w:rFonts w:ascii="Times New Roman" w:hAnsi="Times New Roman"/>
          <w:sz w:val="24"/>
          <w:szCs w:val="24"/>
          <w:vertAlign w:val="superscript"/>
          <w:lang w:eastAsia="es-CO"/>
        </w:rPr>
        <w:t xml:space="preserve">1 </w:t>
      </w:r>
      <w:r w:rsidRPr="00575360">
        <w:rPr>
          <w:rFonts w:ascii="Times New Roman" w:hAnsi="Times New Roman"/>
          <w:color w:val="000000"/>
          <w:sz w:val="24"/>
          <w:szCs w:val="24"/>
          <w:lang w:eastAsia="es-CO"/>
        </w:rPr>
        <w:t xml:space="preserve">de Sacarosa, 700 </w:t>
      </w:r>
      <w:r w:rsidR="00575360" w:rsidRPr="00575360">
        <w:rPr>
          <w:rFonts w:ascii="Times New Roman" w:hAnsi="Times New Roman"/>
          <w:sz w:val="24"/>
          <w:szCs w:val="24"/>
          <w:lang w:eastAsia="es-CO"/>
        </w:rPr>
        <w:t>mg.L</w:t>
      </w:r>
      <w:r w:rsidR="00575360" w:rsidRPr="00575360">
        <w:rPr>
          <w:rFonts w:ascii="Cambria Math" w:hAnsi="Cambria Math" w:cs="Cambria Math"/>
          <w:sz w:val="24"/>
          <w:szCs w:val="24"/>
          <w:vertAlign w:val="superscript"/>
          <w:lang w:eastAsia="es-CO"/>
        </w:rPr>
        <w:t>‐</w:t>
      </w:r>
      <w:r w:rsidR="00575360" w:rsidRPr="00575360">
        <w:rPr>
          <w:rFonts w:ascii="Times New Roman" w:hAnsi="Times New Roman"/>
          <w:sz w:val="24"/>
          <w:szCs w:val="24"/>
          <w:vertAlign w:val="superscript"/>
          <w:lang w:eastAsia="es-CO"/>
        </w:rPr>
        <w:t xml:space="preserve">1 </w:t>
      </w:r>
      <w:r w:rsidRPr="00575360">
        <w:rPr>
          <w:rFonts w:ascii="Times New Roman" w:hAnsi="Times New Roman"/>
          <w:color w:val="000000"/>
          <w:sz w:val="24"/>
          <w:szCs w:val="24"/>
          <w:lang w:eastAsia="es-CO"/>
        </w:rPr>
        <w:t xml:space="preserve">de agar, 100 </w:t>
      </w:r>
      <w:r w:rsidR="00575360" w:rsidRPr="00575360">
        <w:rPr>
          <w:rFonts w:ascii="Times New Roman" w:hAnsi="Times New Roman"/>
          <w:sz w:val="24"/>
          <w:szCs w:val="24"/>
          <w:lang w:eastAsia="es-CO"/>
        </w:rPr>
        <w:t>mg.L</w:t>
      </w:r>
      <w:r w:rsidR="00575360" w:rsidRPr="00575360">
        <w:rPr>
          <w:rFonts w:ascii="Cambria Math" w:hAnsi="Cambria Math" w:cs="Cambria Math"/>
          <w:sz w:val="24"/>
          <w:szCs w:val="24"/>
          <w:vertAlign w:val="superscript"/>
          <w:lang w:eastAsia="es-CO"/>
        </w:rPr>
        <w:t>‐</w:t>
      </w:r>
      <w:r w:rsidR="00575360" w:rsidRPr="00575360">
        <w:rPr>
          <w:rFonts w:ascii="Times New Roman" w:hAnsi="Times New Roman"/>
          <w:sz w:val="24"/>
          <w:szCs w:val="24"/>
          <w:vertAlign w:val="superscript"/>
          <w:lang w:eastAsia="es-CO"/>
        </w:rPr>
        <w:t xml:space="preserve">1 </w:t>
      </w:r>
      <w:r w:rsidRPr="00575360">
        <w:rPr>
          <w:rFonts w:ascii="Times New Roman" w:hAnsi="Times New Roman"/>
          <w:color w:val="000000"/>
          <w:sz w:val="24"/>
          <w:szCs w:val="24"/>
          <w:lang w:eastAsia="es-CO"/>
        </w:rPr>
        <w:t xml:space="preserve">de </w:t>
      </w:r>
      <w:r w:rsidRPr="00575360">
        <w:rPr>
          <w:rFonts w:ascii="Times New Roman" w:hAnsi="Times New Roman"/>
          <w:color w:val="000000"/>
          <w:sz w:val="24"/>
          <w:szCs w:val="24"/>
        </w:rPr>
        <w:t>Myo-inositol</w:t>
      </w:r>
      <w:r w:rsidRPr="00575360">
        <w:rPr>
          <w:rFonts w:ascii="Times New Roman" w:hAnsi="Times New Roman"/>
          <w:color w:val="000000"/>
          <w:sz w:val="24"/>
          <w:szCs w:val="24"/>
          <w:lang w:eastAsia="es-CO"/>
        </w:rPr>
        <w:t xml:space="preserve"> y </w:t>
      </w:r>
      <w:r w:rsidR="003575D7" w:rsidRPr="00575360">
        <w:rPr>
          <w:rFonts w:ascii="Times New Roman" w:hAnsi="Times New Roman"/>
          <w:color w:val="000000"/>
          <w:sz w:val="24"/>
          <w:szCs w:val="24"/>
          <w:lang w:eastAsia="es-CO"/>
        </w:rPr>
        <w:t>1000</w:t>
      </w:r>
      <w:r w:rsidR="00575360" w:rsidRPr="00575360">
        <w:rPr>
          <w:rFonts w:ascii="Times New Roman" w:hAnsi="Times New Roman"/>
          <w:sz w:val="24"/>
          <w:szCs w:val="24"/>
          <w:lang w:eastAsia="es-CO"/>
        </w:rPr>
        <w:t xml:space="preserve"> mg.L</w:t>
      </w:r>
      <w:r w:rsidR="00575360" w:rsidRPr="00575360">
        <w:rPr>
          <w:rFonts w:ascii="Cambria Math" w:hAnsi="Cambria Math" w:cs="Cambria Math"/>
          <w:sz w:val="24"/>
          <w:szCs w:val="24"/>
          <w:vertAlign w:val="superscript"/>
          <w:lang w:eastAsia="es-CO"/>
        </w:rPr>
        <w:t>‐</w:t>
      </w:r>
      <w:r w:rsidR="00575360" w:rsidRPr="00575360">
        <w:rPr>
          <w:rFonts w:ascii="Times New Roman" w:hAnsi="Times New Roman"/>
          <w:sz w:val="24"/>
          <w:szCs w:val="24"/>
          <w:vertAlign w:val="superscript"/>
          <w:lang w:eastAsia="es-CO"/>
        </w:rPr>
        <w:t xml:space="preserve">1 </w:t>
      </w:r>
      <w:r w:rsidR="003575D7" w:rsidRPr="00575360">
        <w:rPr>
          <w:rFonts w:ascii="Times New Roman" w:hAnsi="Times New Roman"/>
          <w:color w:val="000000"/>
          <w:sz w:val="24"/>
          <w:szCs w:val="24"/>
          <w:lang w:eastAsia="es-CO"/>
        </w:rPr>
        <w:t>de Carbón activado</w:t>
      </w:r>
      <w:r w:rsidRPr="00575360">
        <w:rPr>
          <w:rFonts w:ascii="Times New Roman" w:hAnsi="Times New Roman"/>
          <w:color w:val="000000"/>
          <w:sz w:val="24"/>
          <w:szCs w:val="24"/>
          <w:lang w:eastAsia="es-CO"/>
        </w:rPr>
        <w:t xml:space="preserve">. </w:t>
      </w:r>
      <w:r w:rsidR="00B66AAC" w:rsidRPr="00575360">
        <w:rPr>
          <w:rFonts w:ascii="Times New Roman" w:hAnsi="Times New Roman"/>
          <w:color w:val="000000"/>
          <w:sz w:val="24"/>
          <w:szCs w:val="24"/>
          <w:lang w:eastAsia="es-CO"/>
        </w:rPr>
        <w:t>Se</w:t>
      </w:r>
      <w:r w:rsidRPr="00575360">
        <w:rPr>
          <w:rFonts w:ascii="Times New Roman" w:hAnsi="Times New Roman"/>
          <w:color w:val="000000"/>
          <w:sz w:val="24"/>
          <w:szCs w:val="24"/>
          <w:lang w:eastAsia="es-CO"/>
        </w:rPr>
        <w:t xml:space="preserve"> usaron dos</w:t>
      </w:r>
      <w:r w:rsidR="00B66AAC">
        <w:rPr>
          <w:rFonts w:ascii="Times New Roman" w:hAnsi="Times New Roman"/>
          <w:color w:val="000000"/>
          <w:sz w:val="24"/>
          <w:szCs w:val="24"/>
          <w:lang w:eastAsia="es-CO"/>
        </w:rPr>
        <w:t xml:space="preserve"> medios</w:t>
      </w:r>
      <w:r w:rsidRPr="00575360">
        <w:rPr>
          <w:rFonts w:ascii="Times New Roman" w:hAnsi="Times New Roman"/>
          <w:color w:val="000000"/>
          <w:sz w:val="24"/>
          <w:szCs w:val="24"/>
          <w:lang w:eastAsia="es-CO"/>
        </w:rPr>
        <w:t xml:space="preserve"> </w:t>
      </w:r>
      <w:r w:rsidR="00B66AAC">
        <w:rPr>
          <w:rFonts w:ascii="Times New Roman" w:hAnsi="Times New Roman"/>
          <w:color w:val="000000"/>
          <w:sz w:val="24"/>
          <w:szCs w:val="24"/>
          <w:lang w:eastAsia="es-CO"/>
        </w:rPr>
        <w:t xml:space="preserve">de </w:t>
      </w:r>
      <w:r w:rsidRPr="00575360">
        <w:rPr>
          <w:rFonts w:ascii="Times New Roman" w:hAnsi="Times New Roman"/>
          <w:color w:val="000000"/>
          <w:sz w:val="24"/>
          <w:szCs w:val="24"/>
          <w:lang w:eastAsia="es-CO"/>
        </w:rPr>
        <w:t>cultivo diferentes, uno suplementado con agua de coco (</w:t>
      </w:r>
      <w:r w:rsidRPr="00575360">
        <w:rPr>
          <w:rFonts w:ascii="Times New Roman" w:hAnsi="Times New Roman"/>
          <w:color w:val="000000"/>
          <w:sz w:val="24"/>
          <w:szCs w:val="24"/>
        </w:rPr>
        <w:t>MS+AC), otro suplementado con jugo de piña (MS+JP).</w:t>
      </w:r>
      <w:r w:rsidR="0074622D">
        <w:rPr>
          <w:rFonts w:ascii="Times New Roman" w:hAnsi="Times New Roman"/>
          <w:color w:val="000000"/>
          <w:sz w:val="24"/>
          <w:szCs w:val="24"/>
        </w:rPr>
        <w:t xml:space="preserve"> </w:t>
      </w:r>
    </w:p>
    <w:p w:rsidR="00AA406D" w:rsidRPr="00575360" w:rsidRDefault="00AA406D" w:rsidP="00EB5CE5">
      <w:pPr>
        <w:autoSpaceDE w:val="0"/>
        <w:autoSpaceDN w:val="0"/>
        <w:adjustRightInd w:val="0"/>
        <w:spacing w:after="0" w:line="240" w:lineRule="auto"/>
        <w:jc w:val="both"/>
        <w:rPr>
          <w:rFonts w:ascii="Times New Roman" w:hAnsi="Times New Roman"/>
          <w:color w:val="000000"/>
          <w:sz w:val="24"/>
          <w:szCs w:val="24"/>
        </w:rPr>
      </w:pPr>
    </w:p>
    <w:p w:rsidR="00EB5CE5" w:rsidRDefault="00EB5CE5" w:rsidP="00EB5CE5">
      <w:pPr>
        <w:autoSpaceDE w:val="0"/>
        <w:autoSpaceDN w:val="0"/>
        <w:adjustRightInd w:val="0"/>
        <w:spacing w:after="0" w:line="240" w:lineRule="auto"/>
        <w:jc w:val="both"/>
        <w:rPr>
          <w:rFonts w:ascii="Times New Roman" w:hAnsi="Times New Roman"/>
          <w:color w:val="000000"/>
          <w:sz w:val="24"/>
          <w:lang w:val="es-ES" w:eastAsia="es-ES"/>
        </w:rPr>
      </w:pPr>
      <w:r>
        <w:rPr>
          <w:rFonts w:ascii="Times New Roman" w:hAnsi="Times New Roman"/>
          <w:color w:val="000000"/>
          <w:sz w:val="24"/>
        </w:rPr>
        <w:t xml:space="preserve">Los medios con suplementos orgánicos, se prepararon adicionando 200 mL/L de agua de coco y jugo de piña, respectivamente. </w:t>
      </w:r>
      <w:r w:rsidR="00575360" w:rsidRPr="00575360">
        <w:rPr>
          <w:rFonts w:ascii="Times New Roman" w:hAnsi="Times New Roman"/>
          <w:sz w:val="24"/>
          <w:szCs w:val="24"/>
          <w:lang w:eastAsia="es-CO"/>
        </w:rPr>
        <w:t>El pH del medio fue ajustado a 5</w:t>
      </w:r>
      <w:r w:rsidR="00CE267E">
        <w:rPr>
          <w:rFonts w:ascii="Times New Roman" w:hAnsi="Times New Roman"/>
          <w:sz w:val="24"/>
          <w:szCs w:val="24"/>
          <w:lang w:eastAsia="es-CO"/>
        </w:rPr>
        <w:t>,</w:t>
      </w:r>
      <w:r w:rsidR="00575360" w:rsidRPr="00575360">
        <w:rPr>
          <w:rFonts w:ascii="Times New Roman" w:hAnsi="Times New Roman"/>
          <w:sz w:val="24"/>
          <w:szCs w:val="24"/>
          <w:lang w:eastAsia="es-CO"/>
        </w:rPr>
        <w:t xml:space="preserve">8 </w:t>
      </w:r>
      <w:r w:rsidRPr="00575360">
        <w:rPr>
          <w:rFonts w:ascii="Times New Roman" w:hAnsi="Times New Roman"/>
          <w:color w:val="000000"/>
          <w:sz w:val="24"/>
          <w:szCs w:val="24"/>
        </w:rPr>
        <w:t xml:space="preserve">usando NAOH o HCL al 1M. Se esterilizó a 15 </w:t>
      </w:r>
      <w:r w:rsidRPr="00575360">
        <w:rPr>
          <w:rFonts w:ascii="Times New Roman" w:hAnsi="Times New Roman"/>
          <w:color w:val="000000"/>
          <w:sz w:val="24"/>
          <w:szCs w:val="24"/>
          <w:lang w:val="es-PE"/>
        </w:rPr>
        <w:t>libras de presión (</w:t>
      </w:r>
      <w:r w:rsidRPr="00575360">
        <w:rPr>
          <w:rFonts w:ascii="Times New Roman" w:hAnsi="Times New Roman"/>
          <w:color w:val="000000"/>
          <w:sz w:val="24"/>
          <w:szCs w:val="24"/>
        </w:rPr>
        <w:t xml:space="preserve">Psi) a </w:t>
      </w:r>
      <w:r w:rsidRPr="00575360">
        <w:rPr>
          <w:rFonts w:ascii="Times New Roman" w:hAnsi="Times New Roman"/>
          <w:color w:val="000000"/>
          <w:sz w:val="24"/>
          <w:szCs w:val="24"/>
          <w:lang w:eastAsia="es-CO"/>
        </w:rPr>
        <w:t>121ºC</w:t>
      </w:r>
      <w:r w:rsidRPr="00575360">
        <w:rPr>
          <w:rFonts w:ascii="Times New Roman" w:hAnsi="Times New Roman"/>
          <w:color w:val="000000"/>
          <w:sz w:val="24"/>
          <w:szCs w:val="24"/>
        </w:rPr>
        <w:t xml:space="preserve"> durante 20 minutos.</w:t>
      </w:r>
    </w:p>
    <w:p w:rsidR="0074622D" w:rsidRDefault="0074622D" w:rsidP="00EB5CE5">
      <w:pPr>
        <w:autoSpaceDE w:val="0"/>
        <w:autoSpaceDN w:val="0"/>
        <w:adjustRightInd w:val="0"/>
        <w:spacing w:after="0" w:line="240" w:lineRule="auto"/>
        <w:jc w:val="both"/>
        <w:rPr>
          <w:rFonts w:ascii="Times New Roman" w:hAnsi="Times New Roman"/>
          <w:color w:val="000000"/>
          <w:sz w:val="24"/>
          <w:lang w:val="es-ES" w:eastAsia="es-ES"/>
        </w:rPr>
      </w:pPr>
    </w:p>
    <w:p w:rsidR="0074622D" w:rsidRDefault="0074622D" w:rsidP="00EB5CE5">
      <w:pPr>
        <w:autoSpaceDE w:val="0"/>
        <w:autoSpaceDN w:val="0"/>
        <w:adjustRightInd w:val="0"/>
        <w:spacing w:after="0" w:line="240" w:lineRule="auto"/>
        <w:jc w:val="both"/>
        <w:rPr>
          <w:rFonts w:ascii="Times New Roman" w:hAnsi="Times New Roman"/>
          <w:b/>
          <w:color w:val="000000"/>
          <w:sz w:val="24"/>
          <w:lang w:eastAsia="es-CO"/>
        </w:rPr>
      </w:pPr>
      <w:r>
        <w:rPr>
          <w:rFonts w:ascii="Times New Roman" w:hAnsi="Times New Roman"/>
          <w:b/>
          <w:color w:val="000000"/>
          <w:sz w:val="24"/>
          <w:lang w:eastAsia="es-CO"/>
        </w:rPr>
        <w:t>Condiciones de cultivo</w:t>
      </w:r>
    </w:p>
    <w:p w:rsidR="00AA406D" w:rsidRDefault="00AA406D" w:rsidP="00EB5CE5">
      <w:pPr>
        <w:autoSpaceDE w:val="0"/>
        <w:autoSpaceDN w:val="0"/>
        <w:adjustRightInd w:val="0"/>
        <w:spacing w:after="0" w:line="240" w:lineRule="auto"/>
        <w:jc w:val="both"/>
        <w:rPr>
          <w:rFonts w:ascii="Times New Roman" w:hAnsi="Times New Roman"/>
          <w:b/>
          <w:color w:val="000000"/>
          <w:sz w:val="24"/>
          <w:lang w:eastAsia="es-CO"/>
        </w:rPr>
      </w:pPr>
    </w:p>
    <w:p w:rsidR="00AA406D" w:rsidRDefault="00AA406D" w:rsidP="00EB5CE5">
      <w:pPr>
        <w:autoSpaceDE w:val="0"/>
        <w:autoSpaceDN w:val="0"/>
        <w:adjustRightInd w:val="0"/>
        <w:spacing w:after="0" w:line="240" w:lineRule="auto"/>
        <w:jc w:val="both"/>
        <w:rPr>
          <w:rFonts w:ascii="Times New Roman" w:hAnsi="Times New Roman"/>
          <w:color w:val="000000"/>
          <w:sz w:val="24"/>
          <w:lang w:val="es-ES" w:eastAsia="es-ES"/>
        </w:rPr>
      </w:pPr>
      <w:r w:rsidRPr="00575360">
        <w:rPr>
          <w:rFonts w:ascii="Times New Roman" w:hAnsi="Times New Roman"/>
          <w:color w:val="000000"/>
          <w:sz w:val="24"/>
          <w:szCs w:val="24"/>
        </w:rPr>
        <w:t>Los medios de cultivos fueron incubados bajo condiciones</w:t>
      </w:r>
      <w:r>
        <w:rPr>
          <w:rFonts w:ascii="Times New Roman" w:hAnsi="Times New Roman"/>
          <w:color w:val="000000"/>
          <w:sz w:val="24"/>
        </w:rPr>
        <w:t xml:space="preserve"> ambientales controladas</w:t>
      </w:r>
      <w:r w:rsidR="00986DE9">
        <w:rPr>
          <w:rFonts w:ascii="Times New Roman" w:hAnsi="Times New Roman"/>
          <w:color w:val="000000"/>
          <w:sz w:val="24"/>
        </w:rPr>
        <w:t>, se utilizaron lámparas con luz blanca</w:t>
      </w:r>
      <w:r w:rsidR="004F4FE1">
        <w:rPr>
          <w:rFonts w:ascii="Times New Roman" w:hAnsi="Times New Roman"/>
          <w:color w:val="000000"/>
          <w:sz w:val="24"/>
        </w:rPr>
        <w:t xml:space="preserve"> </w:t>
      </w:r>
      <w:r>
        <w:rPr>
          <w:rFonts w:ascii="Times New Roman" w:hAnsi="Times New Roman"/>
          <w:color w:val="000000"/>
          <w:sz w:val="24"/>
        </w:rPr>
        <w:t xml:space="preserve">bajo 16 h fotoperiodo de </w:t>
      </w:r>
      <w:r>
        <w:rPr>
          <w:rFonts w:ascii="Times New Roman" w:hAnsi="Times New Roman"/>
          <w:color w:val="000000"/>
          <w:sz w:val="24"/>
          <w:lang w:val="es-ES" w:eastAsia="es-ES"/>
        </w:rPr>
        <w:t>25 µmol m</w:t>
      </w:r>
      <w:r>
        <w:rPr>
          <w:rFonts w:ascii="Times New Roman" w:hAnsi="Times New Roman"/>
          <w:color w:val="000000"/>
          <w:sz w:val="24"/>
          <w:vertAlign w:val="superscript"/>
          <w:lang w:val="es-ES" w:eastAsia="es-ES"/>
        </w:rPr>
        <w:t>-2</w:t>
      </w:r>
      <w:r>
        <w:rPr>
          <w:rFonts w:ascii="Times New Roman" w:hAnsi="Times New Roman"/>
          <w:color w:val="000000"/>
          <w:sz w:val="24"/>
          <w:lang w:val="es-ES" w:eastAsia="es-ES"/>
        </w:rPr>
        <w:t xml:space="preserve"> s</w:t>
      </w:r>
      <w:r>
        <w:rPr>
          <w:rFonts w:ascii="Times New Roman" w:hAnsi="Times New Roman"/>
          <w:color w:val="000000"/>
          <w:sz w:val="24"/>
          <w:vertAlign w:val="superscript"/>
          <w:lang w:val="es-ES" w:eastAsia="es-ES"/>
        </w:rPr>
        <w:t xml:space="preserve">-1 </w:t>
      </w:r>
      <w:r w:rsidR="004F4FE1">
        <w:rPr>
          <w:rFonts w:ascii="Times New Roman" w:hAnsi="Times New Roman"/>
          <w:color w:val="000000"/>
          <w:sz w:val="24"/>
          <w:vertAlign w:val="superscript"/>
          <w:lang w:val="es-ES" w:eastAsia="es-ES"/>
        </w:rPr>
        <w:t xml:space="preserve"> </w:t>
      </w:r>
      <w:r w:rsidR="004F4FE1">
        <w:rPr>
          <w:rFonts w:ascii="Times New Roman" w:hAnsi="Times New Roman"/>
          <w:color w:val="000000"/>
          <w:sz w:val="24"/>
          <w:lang w:val="es-ES" w:eastAsia="es-ES"/>
        </w:rPr>
        <w:t>dada por luz fluorescente</w:t>
      </w:r>
      <w:r w:rsidR="00566249">
        <w:rPr>
          <w:rFonts w:ascii="Times New Roman" w:hAnsi="Times New Roman"/>
          <w:color w:val="000000"/>
          <w:sz w:val="24"/>
          <w:lang w:val="es-ES" w:eastAsia="es-ES"/>
        </w:rPr>
        <w:t xml:space="preserve"> </w:t>
      </w:r>
      <w:r w:rsidR="00566249">
        <w:rPr>
          <w:rFonts w:ascii="Times New Roman" w:hAnsi="Times New Roman"/>
          <w:color w:val="000000"/>
          <w:sz w:val="24"/>
        </w:rPr>
        <w:t>a 21 ± 2 ºC</w:t>
      </w:r>
      <w:r w:rsidR="00986DE9">
        <w:rPr>
          <w:rFonts w:ascii="Times New Roman" w:hAnsi="Times New Roman"/>
          <w:color w:val="000000"/>
          <w:sz w:val="24"/>
          <w:lang w:val="es-ES" w:eastAsia="es-ES"/>
        </w:rPr>
        <w:t xml:space="preserve"> y 60% de humedad relativa.</w:t>
      </w:r>
    </w:p>
    <w:p w:rsidR="00EB5CE5" w:rsidRDefault="00EB5CE5" w:rsidP="00EB5CE5">
      <w:pPr>
        <w:autoSpaceDE w:val="0"/>
        <w:autoSpaceDN w:val="0"/>
        <w:adjustRightInd w:val="0"/>
        <w:spacing w:after="0" w:line="240" w:lineRule="auto"/>
        <w:jc w:val="both"/>
        <w:rPr>
          <w:rFonts w:ascii="Times New Roman" w:hAnsi="Times New Roman"/>
          <w:color w:val="000000"/>
          <w:sz w:val="24"/>
          <w:lang w:val="es-ES" w:eastAsia="es-ES"/>
        </w:rPr>
      </w:pPr>
    </w:p>
    <w:p w:rsidR="00EB5CE5" w:rsidRDefault="00EB5CE5" w:rsidP="00EB5CE5">
      <w:pPr>
        <w:autoSpaceDE w:val="0"/>
        <w:autoSpaceDN w:val="0"/>
        <w:adjustRightInd w:val="0"/>
        <w:spacing w:after="0" w:line="240" w:lineRule="auto"/>
        <w:jc w:val="both"/>
        <w:rPr>
          <w:rFonts w:ascii="Times New Roman" w:hAnsi="Times New Roman"/>
          <w:b/>
          <w:color w:val="000000"/>
          <w:sz w:val="24"/>
          <w:lang w:val="es-ES" w:eastAsia="es-ES"/>
        </w:rPr>
      </w:pPr>
      <w:r>
        <w:rPr>
          <w:rFonts w:ascii="Times New Roman" w:hAnsi="Times New Roman"/>
          <w:b/>
          <w:color w:val="000000"/>
          <w:sz w:val="24"/>
          <w:lang w:val="es-ES" w:eastAsia="es-ES"/>
        </w:rPr>
        <w:t xml:space="preserve">Diseño experimental y </w:t>
      </w:r>
      <w:r w:rsidR="00CE267E">
        <w:rPr>
          <w:rFonts w:ascii="Times New Roman" w:hAnsi="Times New Roman"/>
          <w:b/>
          <w:color w:val="000000"/>
          <w:sz w:val="24"/>
          <w:lang w:val="es-ES" w:eastAsia="es-ES"/>
        </w:rPr>
        <w:t xml:space="preserve">análisis </w:t>
      </w:r>
      <w:r>
        <w:rPr>
          <w:rFonts w:ascii="Times New Roman" w:hAnsi="Times New Roman"/>
          <w:b/>
          <w:color w:val="000000"/>
          <w:sz w:val="24"/>
          <w:lang w:val="es-ES" w:eastAsia="es-ES"/>
        </w:rPr>
        <w:t>estadístico</w:t>
      </w:r>
    </w:p>
    <w:p w:rsidR="00EB5CE5" w:rsidRDefault="00EB5CE5" w:rsidP="00EB5CE5">
      <w:pPr>
        <w:autoSpaceDE w:val="0"/>
        <w:autoSpaceDN w:val="0"/>
        <w:adjustRightInd w:val="0"/>
        <w:spacing w:after="0" w:line="240" w:lineRule="auto"/>
        <w:jc w:val="both"/>
        <w:rPr>
          <w:rFonts w:ascii="Times New Roman" w:hAnsi="Times New Roman"/>
          <w:b/>
          <w:color w:val="000000"/>
          <w:sz w:val="24"/>
          <w:lang w:val="es-ES" w:eastAsia="es-ES"/>
        </w:rPr>
      </w:pPr>
    </w:p>
    <w:p w:rsidR="00CA5DF6" w:rsidRDefault="00EB5CE5" w:rsidP="00EB5CE5">
      <w:pPr>
        <w:spacing w:after="0" w:line="240" w:lineRule="auto"/>
        <w:jc w:val="both"/>
        <w:rPr>
          <w:rFonts w:ascii="Times New Roman" w:hAnsi="Times New Roman"/>
          <w:i/>
          <w:color w:val="000000"/>
          <w:sz w:val="24"/>
        </w:rPr>
      </w:pPr>
      <w:r>
        <w:rPr>
          <w:rFonts w:ascii="Times New Roman" w:hAnsi="Times New Roman"/>
          <w:color w:val="000000"/>
          <w:sz w:val="24"/>
        </w:rPr>
        <w:t>El diseño experimental consistió en un análisis factorial 6 x 3 completamente al azar (seis fases del desarrollo y tres medios de cultivos), con 5 repeticiones (cada una con 100 semillas). Los datos fueron sometidos a</w:t>
      </w:r>
      <w:r w:rsidR="003575D7">
        <w:rPr>
          <w:rFonts w:ascii="Times New Roman" w:hAnsi="Times New Roman"/>
          <w:color w:val="000000"/>
          <w:sz w:val="24"/>
        </w:rPr>
        <w:t>l</w:t>
      </w:r>
      <w:r>
        <w:rPr>
          <w:rFonts w:ascii="Times New Roman" w:hAnsi="Times New Roman"/>
          <w:color w:val="000000"/>
          <w:sz w:val="24"/>
        </w:rPr>
        <w:t xml:space="preserve"> análisis de varianza </w:t>
      </w:r>
      <w:r w:rsidR="003575D7">
        <w:rPr>
          <w:rFonts w:ascii="Times New Roman" w:hAnsi="Times New Roman"/>
          <w:color w:val="000000"/>
          <w:sz w:val="24"/>
          <w:lang w:val="es-PE"/>
        </w:rPr>
        <w:t>(ANOVA</w:t>
      </w:r>
      <w:r w:rsidR="003575D7">
        <w:rPr>
          <w:rFonts w:ascii="Times New Roman" w:hAnsi="Times New Roman"/>
          <w:color w:val="000000"/>
          <w:sz w:val="24"/>
        </w:rPr>
        <w:t>)</w:t>
      </w:r>
      <w:r>
        <w:rPr>
          <w:rFonts w:ascii="Times New Roman" w:hAnsi="Times New Roman"/>
          <w:color w:val="000000"/>
          <w:sz w:val="24"/>
        </w:rPr>
        <w:t xml:space="preserve">. Posteriormente, </w:t>
      </w:r>
      <w:r w:rsidRPr="00A1384D">
        <w:rPr>
          <w:rFonts w:ascii="Times New Roman" w:hAnsi="Times New Roman"/>
          <w:color w:val="000000"/>
          <w:sz w:val="24"/>
        </w:rPr>
        <w:t xml:space="preserve">las medias se compararon utilizando la prueba de rangos múltiples de </w:t>
      </w:r>
      <w:r w:rsidRPr="00A1384D">
        <w:rPr>
          <w:rStyle w:val="nfasis"/>
          <w:rFonts w:ascii="Times New Roman" w:hAnsi="Times New Roman"/>
          <w:i w:val="0"/>
          <w:color w:val="000000"/>
          <w:sz w:val="24"/>
          <w:szCs w:val="24"/>
        </w:rPr>
        <w:t>HSD</w:t>
      </w:r>
      <w:r w:rsidRPr="00A1384D">
        <w:rPr>
          <w:rStyle w:val="st"/>
          <w:rFonts w:ascii="Times New Roman" w:hAnsi="Times New Roman"/>
          <w:i/>
          <w:color w:val="000000"/>
          <w:sz w:val="24"/>
          <w:szCs w:val="24"/>
        </w:rPr>
        <w:t xml:space="preserve"> </w:t>
      </w:r>
      <w:r w:rsidR="003575D7" w:rsidRPr="00A1384D">
        <w:rPr>
          <w:rFonts w:ascii="Times New Roman" w:hAnsi="Times New Roman"/>
          <w:color w:val="000000"/>
          <w:sz w:val="24"/>
          <w:szCs w:val="24"/>
          <w:lang w:eastAsia="es-CO"/>
        </w:rPr>
        <w:t>(Diferencia Significativa Honesta)</w:t>
      </w:r>
      <w:r w:rsidRPr="00A1384D">
        <w:rPr>
          <w:rStyle w:val="nfasis"/>
          <w:rFonts w:ascii="Times New Roman" w:hAnsi="Times New Roman"/>
          <w:color w:val="000000"/>
          <w:sz w:val="24"/>
          <w:szCs w:val="24"/>
        </w:rPr>
        <w:t xml:space="preserve"> </w:t>
      </w:r>
      <w:r w:rsidRPr="00A1384D">
        <w:rPr>
          <w:rStyle w:val="nfasis"/>
          <w:rFonts w:ascii="Times New Roman" w:hAnsi="Times New Roman"/>
          <w:i w:val="0"/>
          <w:color w:val="000000"/>
          <w:sz w:val="24"/>
          <w:szCs w:val="24"/>
        </w:rPr>
        <w:t>de Tukey</w:t>
      </w:r>
      <w:r w:rsidRPr="00A1384D">
        <w:rPr>
          <w:rStyle w:val="nfasis"/>
          <w:rFonts w:ascii="Times New Roman" w:hAnsi="Times New Roman"/>
          <w:color w:val="000000"/>
          <w:sz w:val="24"/>
          <w:szCs w:val="24"/>
        </w:rPr>
        <w:t xml:space="preserve">, </w:t>
      </w:r>
      <w:r w:rsidRPr="00A1384D">
        <w:rPr>
          <w:rFonts w:ascii="Times New Roman" w:hAnsi="Times New Roman"/>
          <w:color w:val="000000"/>
          <w:sz w:val="24"/>
          <w:szCs w:val="24"/>
        </w:rPr>
        <w:t xml:space="preserve">para determinar las diferencias significativas a un nivel de </w:t>
      </w:r>
      <w:r w:rsidR="00CA5DF6" w:rsidRPr="00925015">
        <w:rPr>
          <w:rFonts w:ascii="Times New Roman" w:hAnsi="Times New Roman"/>
          <w:color w:val="000000"/>
          <w:sz w:val="24"/>
        </w:rPr>
        <w:t>P≤0,05.</w:t>
      </w:r>
      <w:r w:rsidR="00CA5DF6">
        <w:rPr>
          <w:rFonts w:ascii="Times New Roman" w:hAnsi="Times New Roman"/>
          <w:i/>
          <w:color w:val="000000"/>
          <w:sz w:val="24"/>
        </w:rPr>
        <w:t xml:space="preserve"> </w:t>
      </w:r>
    </w:p>
    <w:p w:rsidR="00CE267E" w:rsidRDefault="00CE267E" w:rsidP="00EB5CE5">
      <w:pPr>
        <w:spacing w:after="0" w:line="240" w:lineRule="auto"/>
        <w:jc w:val="both"/>
        <w:rPr>
          <w:rFonts w:ascii="Times New Roman" w:hAnsi="Times New Roman"/>
          <w:i/>
          <w:color w:val="000000"/>
          <w:sz w:val="24"/>
        </w:rPr>
      </w:pPr>
    </w:p>
    <w:p w:rsidR="00EB5CE5" w:rsidRDefault="00EB5CE5" w:rsidP="00EB5CE5">
      <w:pPr>
        <w:spacing w:after="0" w:line="240" w:lineRule="auto"/>
        <w:jc w:val="both"/>
        <w:rPr>
          <w:rFonts w:ascii="Times New Roman" w:hAnsi="Times New Roman"/>
          <w:i/>
          <w:color w:val="000000"/>
          <w:sz w:val="24"/>
        </w:rPr>
      </w:pPr>
      <w:r>
        <w:rPr>
          <w:rFonts w:ascii="Times New Roman" w:hAnsi="Times New Roman"/>
          <w:color w:val="000000"/>
          <w:sz w:val="24"/>
        </w:rPr>
        <w:t>El proceso de germinación de semillas a formación de  plántulas, fue evaluad</w:t>
      </w:r>
      <w:r w:rsidR="00CA5DF6">
        <w:rPr>
          <w:rFonts w:ascii="Times New Roman" w:hAnsi="Times New Roman"/>
          <w:color w:val="000000"/>
          <w:sz w:val="24"/>
        </w:rPr>
        <w:t>o</w:t>
      </w:r>
      <w:r>
        <w:rPr>
          <w:rFonts w:ascii="Times New Roman" w:hAnsi="Times New Roman"/>
          <w:color w:val="000000"/>
          <w:sz w:val="24"/>
        </w:rPr>
        <w:t xml:space="preserve"> a los 200 días </w:t>
      </w:r>
      <w:r w:rsidR="00CA5DF6" w:rsidRPr="00CA5DF6">
        <w:rPr>
          <w:rFonts w:ascii="Times New Roman" w:hAnsi="Times New Roman"/>
          <w:color w:val="000000"/>
          <w:sz w:val="24"/>
          <w:szCs w:val="24"/>
          <w:lang w:eastAsia="es-CO"/>
        </w:rPr>
        <w:t xml:space="preserve">después </w:t>
      </w:r>
      <w:r>
        <w:rPr>
          <w:rFonts w:ascii="Times New Roman" w:hAnsi="Times New Roman"/>
          <w:color w:val="000000"/>
          <w:sz w:val="24"/>
        </w:rPr>
        <w:t xml:space="preserve">de la siembra, mediante las fases del desarrollo de orquídeas adaptadas por </w:t>
      </w:r>
      <w:r w:rsidR="00CA5DF6" w:rsidRPr="00CA5DF6">
        <w:rPr>
          <w:rFonts w:ascii="Times New Roman" w:hAnsi="Times New Roman"/>
          <w:color w:val="000000"/>
          <w:sz w:val="24"/>
          <w:szCs w:val="24"/>
          <w:lang w:eastAsia="es-CO"/>
        </w:rPr>
        <w:t>Johnson y Kane (2007)</w:t>
      </w:r>
      <w:r w:rsidR="00CA5DF6">
        <w:rPr>
          <w:rFonts w:ascii="Times New Roman" w:hAnsi="Times New Roman"/>
          <w:color w:val="000000"/>
          <w:sz w:val="24"/>
        </w:rPr>
        <w:t xml:space="preserve"> </w:t>
      </w:r>
      <w:r>
        <w:rPr>
          <w:rFonts w:ascii="Times New Roman" w:hAnsi="Times New Roman"/>
          <w:color w:val="000000"/>
          <w:sz w:val="24"/>
        </w:rPr>
        <w:t>(</w:t>
      </w:r>
      <w:r w:rsidR="006B59F1">
        <w:rPr>
          <w:rFonts w:ascii="Times New Roman" w:hAnsi="Times New Roman"/>
          <w:color w:val="000000"/>
          <w:sz w:val="24"/>
        </w:rPr>
        <w:t xml:space="preserve">tabla </w:t>
      </w:r>
      <w:r>
        <w:rPr>
          <w:rFonts w:ascii="Times New Roman" w:hAnsi="Times New Roman"/>
          <w:color w:val="000000"/>
          <w:sz w:val="24"/>
        </w:rPr>
        <w:t>1). Además, Se halló el porcentaje de germinación</w:t>
      </w:r>
      <w:r w:rsidR="00CA5DF6">
        <w:rPr>
          <w:rFonts w:ascii="Times New Roman" w:hAnsi="Times New Roman"/>
          <w:color w:val="000000"/>
          <w:sz w:val="24"/>
        </w:rPr>
        <w:t xml:space="preserve"> total</w:t>
      </w:r>
      <w:r>
        <w:rPr>
          <w:rFonts w:ascii="Times New Roman" w:hAnsi="Times New Roman"/>
          <w:color w:val="000000"/>
          <w:sz w:val="24"/>
        </w:rPr>
        <w:t xml:space="preserve"> </w:t>
      </w:r>
      <w:r>
        <w:rPr>
          <w:rFonts w:ascii="Times New Roman" w:hAnsi="Times New Roman"/>
          <w:i/>
          <w:color w:val="000000"/>
          <w:sz w:val="24"/>
        </w:rPr>
        <w:t>in vitro</w:t>
      </w:r>
      <w:r>
        <w:rPr>
          <w:rFonts w:ascii="Times New Roman" w:hAnsi="Times New Roman"/>
          <w:color w:val="000000"/>
          <w:sz w:val="24"/>
        </w:rPr>
        <w:t xml:space="preserve"> para efectos de comparación con la prueba de viabilidad, sumando las fases del desarrollo de</w:t>
      </w:r>
      <w:r w:rsidR="00CA5DF6">
        <w:rPr>
          <w:rFonts w:ascii="Times New Roman" w:hAnsi="Times New Roman"/>
          <w:color w:val="000000"/>
          <w:sz w:val="24"/>
        </w:rPr>
        <w:t xml:space="preserve"> las</w:t>
      </w:r>
      <w:r>
        <w:rPr>
          <w:rFonts w:ascii="Times New Roman" w:hAnsi="Times New Roman"/>
          <w:color w:val="000000"/>
          <w:sz w:val="24"/>
        </w:rPr>
        <w:t xml:space="preserve"> semillas de orquídeas 1, 2, 3, 4 y 5, de cada medio de cultivo utilizado (MS, MS+JP, MS+AC), posteriormente se obtuvo el promedio de la germinación (porcentaje de germinación). Para el análisis estadístico se utilizó el software Statgraphic Centurión®</w:t>
      </w:r>
      <w:r>
        <w:rPr>
          <w:rFonts w:ascii="Times New Roman" w:hAnsi="Times New Roman"/>
          <w:i/>
          <w:color w:val="000000"/>
          <w:sz w:val="24"/>
        </w:rPr>
        <w:t xml:space="preserve"> </w:t>
      </w:r>
      <w:r>
        <w:rPr>
          <w:rFonts w:ascii="Times New Roman" w:hAnsi="Times New Roman"/>
          <w:color w:val="000000"/>
          <w:sz w:val="24"/>
        </w:rPr>
        <w:t>versión 16</w:t>
      </w:r>
      <w:r>
        <w:rPr>
          <w:rFonts w:ascii="Times New Roman" w:hAnsi="Times New Roman"/>
          <w:i/>
          <w:color w:val="000000"/>
          <w:sz w:val="24"/>
        </w:rPr>
        <w:t>.</w:t>
      </w:r>
    </w:p>
    <w:p w:rsidR="00EB5CE5" w:rsidRDefault="00EB5CE5" w:rsidP="00EB5CE5">
      <w:pPr>
        <w:spacing w:after="0" w:line="240" w:lineRule="auto"/>
        <w:jc w:val="both"/>
        <w:rPr>
          <w:rFonts w:ascii="Times New Roman" w:hAnsi="Times New Roman"/>
          <w:color w:val="000000"/>
          <w:sz w:val="24"/>
        </w:rPr>
      </w:pPr>
    </w:p>
    <w:p w:rsidR="00EB5CE5" w:rsidRDefault="00EB5CE5" w:rsidP="00EB5CE5">
      <w:pPr>
        <w:spacing w:after="0" w:line="240" w:lineRule="auto"/>
        <w:jc w:val="both"/>
        <w:rPr>
          <w:rFonts w:ascii="Times New Roman" w:hAnsi="Times New Roman"/>
          <w:color w:val="000000"/>
          <w:sz w:val="24"/>
        </w:rPr>
      </w:pPr>
    </w:p>
    <w:p w:rsidR="00EB5CE5" w:rsidRDefault="00EB5CE5" w:rsidP="00EB5CE5">
      <w:pPr>
        <w:spacing w:after="0" w:line="240" w:lineRule="auto"/>
        <w:rPr>
          <w:rFonts w:ascii="Times New Roman" w:hAnsi="Times New Roman"/>
          <w:color w:val="000000"/>
          <w:sz w:val="24"/>
        </w:rPr>
      </w:pPr>
      <w:r>
        <w:rPr>
          <w:rFonts w:ascii="Times New Roman" w:hAnsi="Times New Roman"/>
          <w:b/>
          <w:color w:val="000000"/>
          <w:sz w:val="24"/>
        </w:rPr>
        <w:t>Tabla 1.</w:t>
      </w:r>
      <w:r>
        <w:rPr>
          <w:rFonts w:ascii="Times New Roman" w:hAnsi="Times New Roman"/>
          <w:color w:val="000000"/>
          <w:sz w:val="24"/>
        </w:rPr>
        <w:t xml:space="preserve"> Fases del desarrollo de</w:t>
      </w:r>
      <w:r w:rsidR="00CA5DF6">
        <w:rPr>
          <w:rFonts w:ascii="Times New Roman" w:hAnsi="Times New Roman"/>
          <w:color w:val="000000"/>
          <w:sz w:val="24"/>
        </w:rPr>
        <w:t xml:space="preserve"> las</w:t>
      </w:r>
      <w:r>
        <w:rPr>
          <w:rFonts w:ascii="Times New Roman" w:hAnsi="Times New Roman"/>
          <w:color w:val="000000"/>
          <w:sz w:val="24"/>
        </w:rPr>
        <w:t xml:space="preserve"> semillas de orquíde</w:t>
      </w:r>
      <w:r w:rsidR="00CA5DF6">
        <w:rPr>
          <w:rFonts w:ascii="Times New Roman" w:hAnsi="Times New Roman"/>
          <w:color w:val="000000"/>
          <w:sz w:val="24"/>
        </w:rPr>
        <w:t xml:space="preserve">as (adaptado por Johnson y Kane, </w:t>
      </w:r>
      <w:r>
        <w:rPr>
          <w:rFonts w:ascii="Times New Roman" w:hAnsi="Times New Roman"/>
          <w:color w:val="000000"/>
          <w:sz w:val="24"/>
        </w:rPr>
        <w:t>2007).</w:t>
      </w:r>
    </w:p>
    <w:p w:rsidR="00EB5CE5" w:rsidRDefault="00EB5CE5" w:rsidP="00EB5CE5">
      <w:pPr>
        <w:spacing w:after="0" w:line="240" w:lineRule="auto"/>
        <w:rPr>
          <w:rFonts w:ascii="Times New Roman" w:hAnsi="Times New Roman"/>
          <w:color w:val="000000"/>
          <w:sz w:val="24"/>
        </w:rPr>
      </w:pPr>
    </w:p>
    <w:p w:rsidR="00EB5CE5" w:rsidRDefault="00EB5CE5" w:rsidP="00EB5CE5">
      <w:pPr>
        <w:autoSpaceDE w:val="0"/>
        <w:autoSpaceDN w:val="0"/>
        <w:adjustRightInd w:val="0"/>
        <w:spacing w:after="0" w:line="240" w:lineRule="auto"/>
        <w:jc w:val="both"/>
        <w:rPr>
          <w:rFonts w:ascii="Times New Roman" w:hAnsi="Times New Roman"/>
          <w:color w:val="000000"/>
          <w:sz w:val="24"/>
        </w:rPr>
      </w:pPr>
      <w:r>
        <w:rPr>
          <w:rFonts w:ascii="Times New Roman" w:hAnsi="Times New Roman"/>
          <w:color w:val="000000"/>
          <w:sz w:val="24"/>
        </w:rPr>
        <w:t xml:space="preserve">              </w:t>
      </w:r>
    </w:p>
    <w:tbl>
      <w:tblPr>
        <w:tblW w:w="6498" w:type="dxa"/>
        <w:jc w:val="center"/>
        <w:tblCellMar>
          <w:left w:w="70" w:type="dxa"/>
          <w:right w:w="70" w:type="dxa"/>
        </w:tblCellMar>
        <w:tblLook w:val="04A0"/>
      </w:tblPr>
      <w:tblGrid>
        <w:gridCol w:w="820"/>
        <w:gridCol w:w="3721"/>
        <w:gridCol w:w="726"/>
        <w:gridCol w:w="204"/>
        <w:gridCol w:w="1027"/>
      </w:tblGrid>
      <w:tr w:rsidR="00EB5CE5" w:rsidRPr="001A6CC2" w:rsidTr="00581693">
        <w:trPr>
          <w:trHeight w:val="335"/>
          <w:jc w:val="center"/>
        </w:trPr>
        <w:tc>
          <w:tcPr>
            <w:tcW w:w="820" w:type="dxa"/>
            <w:tcBorders>
              <w:top w:val="single" w:sz="12" w:space="0" w:color="auto"/>
              <w:left w:val="nil"/>
              <w:bottom w:val="single" w:sz="12" w:space="0" w:color="auto"/>
              <w:right w:val="nil"/>
            </w:tcBorders>
            <w:shd w:val="clear" w:color="auto" w:fill="auto"/>
            <w:vAlign w:val="center"/>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Fase</w:t>
            </w:r>
          </w:p>
        </w:tc>
        <w:tc>
          <w:tcPr>
            <w:tcW w:w="3721" w:type="dxa"/>
            <w:tcBorders>
              <w:top w:val="single" w:sz="12" w:space="0" w:color="auto"/>
              <w:left w:val="nil"/>
              <w:bottom w:val="single" w:sz="12" w:space="0" w:color="auto"/>
              <w:right w:val="nil"/>
            </w:tcBorders>
            <w:shd w:val="clear" w:color="auto" w:fill="auto"/>
            <w:noWrap/>
            <w:vAlign w:val="center"/>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 xml:space="preserve">           Descripción</w:t>
            </w:r>
          </w:p>
        </w:tc>
        <w:tc>
          <w:tcPr>
            <w:tcW w:w="930" w:type="dxa"/>
            <w:gridSpan w:val="2"/>
            <w:tcBorders>
              <w:top w:val="single" w:sz="12" w:space="0" w:color="auto"/>
              <w:left w:val="nil"/>
              <w:bottom w:val="single" w:sz="12" w:space="0" w:color="auto"/>
              <w:right w:val="nil"/>
            </w:tcBorders>
            <w:shd w:val="clear" w:color="auto" w:fill="auto"/>
            <w:noWrap/>
            <w:vAlign w:val="bottom"/>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 </w:t>
            </w:r>
          </w:p>
        </w:tc>
        <w:tc>
          <w:tcPr>
            <w:tcW w:w="1027" w:type="dxa"/>
            <w:tcBorders>
              <w:top w:val="nil"/>
              <w:left w:val="nil"/>
              <w:right w:val="nil"/>
            </w:tcBorders>
            <w:shd w:val="clear" w:color="auto" w:fill="auto"/>
            <w:noWrap/>
            <w:vAlign w:val="bottom"/>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 </w:t>
            </w:r>
          </w:p>
        </w:tc>
      </w:tr>
      <w:tr w:rsidR="00EB5CE5" w:rsidRPr="001A6CC2" w:rsidTr="00581693">
        <w:trPr>
          <w:gridAfter w:val="1"/>
          <w:wAfter w:w="1027" w:type="dxa"/>
          <w:trHeight w:val="320"/>
          <w:jc w:val="center"/>
        </w:trPr>
        <w:tc>
          <w:tcPr>
            <w:tcW w:w="820" w:type="dxa"/>
            <w:tcBorders>
              <w:top w:val="single" w:sz="12" w:space="0" w:color="auto"/>
              <w:left w:val="nil"/>
              <w:bottom w:val="nil"/>
              <w:right w:val="nil"/>
            </w:tcBorders>
            <w:shd w:val="clear" w:color="auto" w:fill="auto"/>
            <w:noWrap/>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0</w:t>
            </w:r>
          </w:p>
        </w:tc>
        <w:tc>
          <w:tcPr>
            <w:tcW w:w="3721" w:type="dxa"/>
            <w:tcBorders>
              <w:top w:val="single" w:sz="12" w:space="0" w:color="auto"/>
              <w:left w:val="nil"/>
              <w:bottom w:val="nil"/>
              <w:right w:val="nil"/>
            </w:tcBorders>
            <w:shd w:val="clear" w:color="auto" w:fill="auto"/>
            <w:noWrap/>
            <w:vAlign w:val="bottom"/>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Se</w:t>
            </w:r>
            <w:r w:rsidR="00CA5DF6">
              <w:rPr>
                <w:rFonts w:ascii="Times New Roman" w:eastAsia="Times New Roman" w:hAnsi="Times New Roman"/>
                <w:color w:val="000000"/>
                <w:sz w:val="24"/>
                <w:szCs w:val="24"/>
                <w:lang w:val="es-ES" w:eastAsia="es-ES"/>
              </w:rPr>
              <w:t>millas con embrión no germinado</w:t>
            </w:r>
            <w:r w:rsidRPr="001A6CC2">
              <w:rPr>
                <w:rFonts w:ascii="Times New Roman" w:eastAsia="Times New Roman" w:hAnsi="Times New Roman"/>
                <w:color w:val="000000"/>
                <w:sz w:val="24"/>
                <w:szCs w:val="24"/>
                <w:lang w:val="es-ES" w:eastAsia="es-ES"/>
              </w:rPr>
              <w:t xml:space="preserve"> </w:t>
            </w:r>
          </w:p>
        </w:tc>
        <w:tc>
          <w:tcPr>
            <w:tcW w:w="726" w:type="dxa"/>
            <w:tcBorders>
              <w:top w:val="single" w:sz="12" w:space="0" w:color="auto"/>
              <w:left w:val="nil"/>
              <w:bottom w:val="nil"/>
              <w:right w:val="nil"/>
            </w:tcBorders>
            <w:shd w:val="clear" w:color="auto" w:fill="auto"/>
            <w:noWrap/>
            <w:vAlign w:val="bottom"/>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p>
        </w:tc>
        <w:tc>
          <w:tcPr>
            <w:tcW w:w="204" w:type="dxa"/>
            <w:tcBorders>
              <w:top w:val="single" w:sz="12" w:space="0" w:color="auto"/>
              <w:left w:val="nil"/>
              <w:bottom w:val="nil"/>
              <w:right w:val="nil"/>
              <w:tl2br w:val="nil"/>
              <w:tr2bl w:val="nil"/>
            </w:tcBorders>
            <w:shd w:val="clear" w:color="auto" w:fill="auto"/>
            <w:vAlign w:val="bottom"/>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p>
        </w:tc>
      </w:tr>
      <w:tr w:rsidR="00EB5CE5" w:rsidRPr="001A6CC2" w:rsidTr="00581693">
        <w:trPr>
          <w:trHeight w:val="320"/>
          <w:jc w:val="center"/>
        </w:trPr>
        <w:tc>
          <w:tcPr>
            <w:tcW w:w="820" w:type="dxa"/>
            <w:tcBorders>
              <w:top w:val="nil"/>
              <w:left w:val="nil"/>
              <w:bottom w:val="nil"/>
              <w:right w:val="nil"/>
            </w:tcBorders>
            <w:shd w:val="clear" w:color="auto" w:fill="auto"/>
            <w:noWrap/>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1</w:t>
            </w:r>
          </w:p>
        </w:tc>
        <w:tc>
          <w:tcPr>
            <w:tcW w:w="5678" w:type="dxa"/>
            <w:gridSpan w:val="4"/>
            <w:tcBorders>
              <w:top w:val="nil"/>
              <w:left w:val="nil"/>
              <w:bottom w:val="nil"/>
              <w:right w:val="nil"/>
            </w:tcBorders>
            <w:shd w:val="clear" w:color="auto" w:fill="auto"/>
            <w:noWrap/>
            <w:vAlign w:val="bottom"/>
            <w:hideMark/>
          </w:tcPr>
          <w:p w:rsidR="00EB5CE5" w:rsidRPr="001A6CC2" w:rsidRDefault="00CA5DF6" w:rsidP="00581693">
            <w:pPr>
              <w:spacing w:after="0" w:line="240" w:lineRule="auto"/>
              <w:rPr>
                <w:rFonts w:ascii="Times New Roman" w:eastAsia="Times New Roman" w:hAnsi="Times New Roman"/>
                <w:color w:val="000000"/>
                <w:sz w:val="24"/>
                <w:szCs w:val="24"/>
                <w:lang w:val="es-ES" w:eastAsia="es-ES"/>
              </w:rPr>
            </w:pPr>
            <w:r w:rsidRPr="00CA5DF6">
              <w:rPr>
                <w:rFonts w:ascii="Times New Roman" w:hAnsi="Times New Roman"/>
                <w:color w:val="000000"/>
                <w:sz w:val="24"/>
                <w:szCs w:val="24"/>
                <w:lang w:eastAsia="es-CO"/>
              </w:rPr>
              <w:t>Expansión del embrión</w:t>
            </w:r>
            <w:r w:rsidR="00EB5CE5" w:rsidRPr="00CA5DF6">
              <w:rPr>
                <w:rFonts w:ascii="Times New Roman" w:eastAsia="Times New Roman" w:hAnsi="Times New Roman"/>
                <w:color w:val="000000"/>
                <w:sz w:val="24"/>
                <w:szCs w:val="24"/>
                <w:lang w:val="es-ES" w:eastAsia="es-ES"/>
              </w:rPr>
              <w:t>,</w:t>
            </w:r>
            <w:r w:rsidR="00EB5CE5" w:rsidRPr="001A6CC2">
              <w:rPr>
                <w:rFonts w:ascii="Times New Roman" w:eastAsia="Times New Roman" w:hAnsi="Times New Roman"/>
                <w:color w:val="000000"/>
                <w:sz w:val="24"/>
                <w:szCs w:val="24"/>
                <w:lang w:val="es-ES" w:eastAsia="es-ES"/>
              </w:rPr>
              <w:t xml:space="preserve"> ruptura de la testa </w:t>
            </w:r>
          </w:p>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 germinación).</w:t>
            </w:r>
          </w:p>
        </w:tc>
      </w:tr>
      <w:tr w:rsidR="00EB5CE5" w:rsidRPr="001A6CC2" w:rsidTr="00581693">
        <w:trPr>
          <w:trHeight w:val="320"/>
          <w:jc w:val="center"/>
        </w:trPr>
        <w:tc>
          <w:tcPr>
            <w:tcW w:w="820" w:type="dxa"/>
            <w:tcBorders>
              <w:top w:val="nil"/>
              <w:left w:val="nil"/>
              <w:bottom w:val="nil"/>
              <w:right w:val="nil"/>
            </w:tcBorders>
            <w:shd w:val="clear" w:color="auto" w:fill="auto"/>
            <w:noWrap/>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2</w:t>
            </w:r>
          </w:p>
        </w:tc>
        <w:tc>
          <w:tcPr>
            <w:tcW w:w="3721" w:type="dxa"/>
            <w:tcBorders>
              <w:top w:val="nil"/>
              <w:left w:val="nil"/>
              <w:bottom w:val="nil"/>
              <w:right w:val="nil"/>
            </w:tcBorders>
            <w:shd w:val="clear" w:color="auto" w:fill="auto"/>
            <w:noWrap/>
            <w:vAlign w:val="bottom"/>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Aparición del protocormo y rizoides.</w:t>
            </w:r>
          </w:p>
        </w:tc>
        <w:tc>
          <w:tcPr>
            <w:tcW w:w="930" w:type="dxa"/>
            <w:gridSpan w:val="2"/>
            <w:tcBorders>
              <w:top w:val="nil"/>
              <w:left w:val="nil"/>
              <w:bottom w:val="nil"/>
              <w:right w:val="nil"/>
            </w:tcBorders>
            <w:shd w:val="clear" w:color="auto" w:fill="auto"/>
            <w:noWrap/>
            <w:vAlign w:val="bottom"/>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p>
        </w:tc>
        <w:tc>
          <w:tcPr>
            <w:tcW w:w="1027" w:type="dxa"/>
            <w:tcBorders>
              <w:top w:val="nil"/>
              <w:left w:val="nil"/>
              <w:bottom w:val="nil"/>
              <w:right w:val="nil"/>
            </w:tcBorders>
            <w:shd w:val="clear" w:color="auto" w:fill="auto"/>
            <w:noWrap/>
            <w:vAlign w:val="bottom"/>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p>
        </w:tc>
      </w:tr>
      <w:tr w:rsidR="00EB5CE5" w:rsidRPr="001A6CC2" w:rsidTr="00581693">
        <w:trPr>
          <w:trHeight w:val="320"/>
          <w:jc w:val="center"/>
        </w:trPr>
        <w:tc>
          <w:tcPr>
            <w:tcW w:w="820" w:type="dxa"/>
            <w:tcBorders>
              <w:top w:val="nil"/>
              <w:left w:val="nil"/>
              <w:bottom w:val="nil"/>
              <w:right w:val="nil"/>
            </w:tcBorders>
            <w:shd w:val="clear" w:color="auto" w:fill="auto"/>
            <w:noWrap/>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lastRenderedPageBreak/>
              <w:t>3</w:t>
            </w:r>
          </w:p>
        </w:tc>
        <w:tc>
          <w:tcPr>
            <w:tcW w:w="3721" w:type="dxa"/>
            <w:tcBorders>
              <w:top w:val="nil"/>
              <w:left w:val="nil"/>
              <w:bottom w:val="nil"/>
              <w:right w:val="nil"/>
            </w:tcBorders>
            <w:shd w:val="clear" w:color="auto" w:fill="auto"/>
            <w:noWrap/>
            <w:vAlign w:val="bottom"/>
            <w:hideMark/>
          </w:tcPr>
          <w:p w:rsidR="00EB5CE5" w:rsidRPr="001A6CC2" w:rsidRDefault="00EB5CE5" w:rsidP="00430677">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Emergencia y aparición de la primera hoja.</w:t>
            </w:r>
          </w:p>
        </w:tc>
        <w:tc>
          <w:tcPr>
            <w:tcW w:w="930" w:type="dxa"/>
            <w:gridSpan w:val="2"/>
            <w:tcBorders>
              <w:top w:val="nil"/>
              <w:left w:val="nil"/>
              <w:bottom w:val="nil"/>
              <w:right w:val="nil"/>
            </w:tcBorders>
            <w:shd w:val="clear" w:color="auto" w:fill="auto"/>
            <w:noWrap/>
            <w:vAlign w:val="bottom"/>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p>
        </w:tc>
        <w:tc>
          <w:tcPr>
            <w:tcW w:w="1027" w:type="dxa"/>
            <w:tcBorders>
              <w:top w:val="nil"/>
              <w:left w:val="nil"/>
              <w:bottom w:val="nil"/>
              <w:right w:val="nil"/>
            </w:tcBorders>
            <w:shd w:val="clear" w:color="auto" w:fill="auto"/>
            <w:noWrap/>
            <w:vAlign w:val="bottom"/>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p>
        </w:tc>
      </w:tr>
      <w:tr w:rsidR="00EB5CE5" w:rsidRPr="001A6CC2" w:rsidTr="00581693">
        <w:trPr>
          <w:trHeight w:val="320"/>
          <w:jc w:val="center"/>
        </w:trPr>
        <w:tc>
          <w:tcPr>
            <w:tcW w:w="820" w:type="dxa"/>
            <w:tcBorders>
              <w:top w:val="nil"/>
              <w:left w:val="nil"/>
              <w:bottom w:val="nil"/>
              <w:right w:val="nil"/>
            </w:tcBorders>
            <w:shd w:val="clear" w:color="auto" w:fill="auto"/>
            <w:noWrap/>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4</w:t>
            </w:r>
          </w:p>
        </w:tc>
        <w:tc>
          <w:tcPr>
            <w:tcW w:w="3721" w:type="dxa"/>
            <w:tcBorders>
              <w:top w:val="nil"/>
              <w:left w:val="nil"/>
              <w:bottom w:val="nil"/>
              <w:right w:val="nil"/>
            </w:tcBorders>
            <w:shd w:val="clear" w:color="auto" w:fill="auto"/>
            <w:noWrap/>
            <w:vAlign w:val="bottom"/>
            <w:hideMark/>
          </w:tcPr>
          <w:p w:rsidR="00EB5CE5" w:rsidRPr="001A6CC2" w:rsidRDefault="00EB5CE5" w:rsidP="00430677">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 xml:space="preserve">Una hoja </w:t>
            </w:r>
            <w:r w:rsidR="00CA5DF6">
              <w:rPr>
                <w:rFonts w:ascii="Times New Roman" w:eastAsia="Times New Roman" w:hAnsi="Times New Roman"/>
                <w:color w:val="000000"/>
                <w:sz w:val="24"/>
                <w:szCs w:val="24"/>
                <w:lang w:val="es-ES" w:eastAsia="es-ES"/>
              </w:rPr>
              <w:t xml:space="preserve">y </w:t>
            </w:r>
            <w:r w:rsidR="002710AA">
              <w:rPr>
                <w:rFonts w:ascii="Times New Roman" w:eastAsia="Times New Roman" w:hAnsi="Times New Roman"/>
                <w:color w:val="000000"/>
                <w:sz w:val="24"/>
                <w:szCs w:val="24"/>
                <w:lang w:val="es-ES" w:eastAsia="es-ES"/>
              </w:rPr>
              <w:t>a</w:t>
            </w:r>
            <w:r w:rsidR="00CA5DF6" w:rsidRPr="001A6CC2">
              <w:rPr>
                <w:rFonts w:ascii="Times New Roman" w:eastAsia="Times New Roman" w:hAnsi="Times New Roman"/>
                <w:color w:val="000000"/>
                <w:sz w:val="24"/>
                <w:szCs w:val="24"/>
                <w:lang w:val="es-ES" w:eastAsia="es-ES"/>
              </w:rPr>
              <w:t>parición</w:t>
            </w:r>
            <w:r w:rsidR="00386BE6">
              <w:rPr>
                <w:rFonts w:ascii="Times New Roman" w:eastAsia="Times New Roman" w:hAnsi="Times New Roman"/>
                <w:color w:val="000000"/>
                <w:sz w:val="24"/>
                <w:szCs w:val="24"/>
                <w:lang w:val="es-ES" w:eastAsia="es-ES"/>
              </w:rPr>
              <w:t xml:space="preserve"> de</w:t>
            </w:r>
            <w:r w:rsidR="00CA5DF6" w:rsidRPr="001A6CC2">
              <w:rPr>
                <w:rFonts w:ascii="Times New Roman" w:eastAsia="Times New Roman" w:hAnsi="Times New Roman"/>
                <w:color w:val="000000"/>
                <w:sz w:val="24"/>
                <w:szCs w:val="24"/>
                <w:lang w:val="es-ES" w:eastAsia="es-ES"/>
              </w:rPr>
              <w:t xml:space="preserve"> </w:t>
            </w:r>
            <w:r w:rsidRPr="001A6CC2">
              <w:rPr>
                <w:rFonts w:ascii="Times New Roman" w:eastAsia="Times New Roman" w:hAnsi="Times New Roman"/>
                <w:color w:val="000000"/>
                <w:sz w:val="24"/>
                <w:szCs w:val="24"/>
                <w:lang w:val="es-ES" w:eastAsia="es-ES"/>
              </w:rPr>
              <w:t>raíces</w:t>
            </w:r>
            <w:r w:rsidR="00CA5DF6">
              <w:rPr>
                <w:rFonts w:ascii="Times New Roman" w:eastAsia="Times New Roman" w:hAnsi="Times New Roman"/>
                <w:color w:val="000000"/>
                <w:sz w:val="24"/>
                <w:szCs w:val="24"/>
                <w:lang w:val="es-ES" w:eastAsia="es-ES"/>
              </w:rPr>
              <w:t xml:space="preserve">. </w:t>
            </w:r>
          </w:p>
        </w:tc>
        <w:tc>
          <w:tcPr>
            <w:tcW w:w="930" w:type="dxa"/>
            <w:gridSpan w:val="2"/>
            <w:tcBorders>
              <w:top w:val="nil"/>
              <w:left w:val="nil"/>
              <w:bottom w:val="nil"/>
              <w:right w:val="nil"/>
            </w:tcBorders>
            <w:shd w:val="clear" w:color="auto" w:fill="auto"/>
            <w:noWrap/>
            <w:vAlign w:val="bottom"/>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p>
        </w:tc>
        <w:tc>
          <w:tcPr>
            <w:tcW w:w="1027" w:type="dxa"/>
            <w:tcBorders>
              <w:top w:val="nil"/>
              <w:left w:val="nil"/>
              <w:bottom w:val="nil"/>
              <w:right w:val="nil"/>
            </w:tcBorders>
            <w:shd w:val="clear" w:color="auto" w:fill="auto"/>
            <w:noWrap/>
            <w:vAlign w:val="bottom"/>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p>
        </w:tc>
      </w:tr>
      <w:tr w:rsidR="00EB5CE5" w:rsidRPr="001A6CC2" w:rsidTr="00581693">
        <w:trPr>
          <w:trHeight w:val="320"/>
          <w:jc w:val="center"/>
        </w:trPr>
        <w:tc>
          <w:tcPr>
            <w:tcW w:w="820" w:type="dxa"/>
            <w:tcBorders>
              <w:top w:val="nil"/>
              <w:left w:val="nil"/>
              <w:bottom w:val="single" w:sz="12" w:space="0" w:color="auto"/>
              <w:right w:val="nil"/>
            </w:tcBorders>
            <w:shd w:val="clear" w:color="auto" w:fill="auto"/>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5</w:t>
            </w:r>
          </w:p>
        </w:tc>
        <w:tc>
          <w:tcPr>
            <w:tcW w:w="4651" w:type="dxa"/>
            <w:gridSpan w:val="3"/>
            <w:tcBorders>
              <w:top w:val="nil"/>
              <w:left w:val="nil"/>
              <w:bottom w:val="single" w:sz="12" w:space="0" w:color="auto"/>
              <w:right w:val="nil"/>
            </w:tcBorders>
            <w:shd w:val="clear" w:color="auto" w:fill="auto"/>
            <w:noWrap/>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eastAsia="es-ES"/>
              </w:rPr>
              <w:t>Presencia de dos o más hojas, raíz presente                 (=plántula).</w:t>
            </w:r>
          </w:p>
        </w:tc>
        <w:tc>
          <w:tcPr>
            <w:tcW w:w="1027" w:type="dxa"/>
            <w:tcBorders>
              <w:top w:val="nil"/>
              <w:left w:val="nil"/>
              <w:bottom w:val="nil"/>
              <w:right w:val="nil"/>
            </w:tcBorders>
            <w:shd w:val="clear" w:color="auto" w:fill="auto"/>
            <w:noWrap/>
            <w:vAlign w:val="bottom"/>
            <w:hideMark/>
          </w:tcPr>
          <w:p w:rsidR="00EB5CE5" w:rsidRPr="001A6CC2" w:rsidRDefault="00EB5CE5" w:rsidP="00581693">
            <w:pPr>
              <w:spacing w:after="0" w:line="240" w:lineRule="auto"/>
              <w:rPr>
                <w:rFonts w:ascii="Times New Roman" w:eastAsia="Times New Roman" w:hAnsi="Times New Roman"/>
                <w:color w:val="000000"/>
                <w:sz w:val="24"/>
                <w:szCs w:val="24"/>
                <w:lang w:val="es-ES" w:eastAsia="es-ES"/>
              </w:rPr>
            </w:pPr>
            <w:r w:rsidRPr="001A6CC2">
              <w:rPr>
                <w:rFonts w:ascii="Times New Roman" w:eastAsia="Times New Roman" w:hAnsi="Times New Roman"/>
                <w:color w:val="000000"/>
                <w:sz w:val="24"/>
                <w:szCs w:val="24"/>
                <w:lang w:val="es-ES" w:eastAsia="es-ES"/>
              </w:rPr>
              <w:t> </w:t>
            </w:r>
          </w:p>
        </w:tc>
      </w:tr>
    </w:tbl>
    <w:p w:rsidR="00EB5CE5" w:rsidRDefault="00EB5CE5" w:rsidP="00EB5CE5">
      <w:pPr>
        <w:autoSpaceDE w:val="0"/>
        <w:autoSpaceDN w:val="0"/>
        <w:adjustRightInd w:val="0"/>
        <w:spacing w:after="0" w:line="240" w:lineRule="auto"/>
        <w:jc w:val="both"/>
        <w:rPr>
          <w:rFonts w:ascii="Times New Roman" w:hAnsi="Times New Roman"/>
          <w:color w:val="000000"/>
          <w:sz w:val="24"/>
        </w:rPr>
      </w:pPr>
    </w:p>
    <w:p w:rsidR="00EB5CE5" w:rsidRDefault="00EB5CE5" w:rsidP="00EB5CE5">
      <w:pPr>
        <w:spacing w:after="0" w:line="240" w:lineRule="auto"/>
        <w:rPr>
          <w:rFonts w:ascii="Times New Roman" w:hAnsi="Times New Roman"/>
          <w:b/>
          <w:color w:val="000000"/>
          <w:sz w:val="24"/>
          <w:lang w:val="es-ES"/>
        </w:rPr>
      </w:pPr>
      <w:r>
        <w:rPr>
          <w:rFonts w:ascii="Times New Roman" w:hAnsi="Times New Roman"/>
          <w:b/>
          <w:color w:val="000000"/>
          <w:sz w:val="24"/>
          <w:lang w:val="es-ES"/>
        </w:rPr>
        <w:t xml:space="preserve">Resultados y </w:t>
      </w:r>
      <w:r w:rsidR="00CE267E">
        <w:rPr>
          <w:rFonts w:ascii="Times New Roman" w:hAnsi="Times New Roman"/>
          <w:b/>
          <w:color w:val="000000"/>
          <w:sz w:val="24"/>
          <w:lang w:val="es-ES"/>
        </w:rPr>
        <w:t xml:space="preserve">discusión </w:t>
      </w:r>
    </w:p>
    <w:p w:rsidR="00EB5CE5" w:rsidRDefault="00EB5CE5" w:rsidP="00EB5CE5">
      <w:pPr>
        <w:pStyle w:val="Sinespaciado"/>
        <w:rPr>
          <w:rFonts w:ascii="Times New Roman" w:hAnsi="Times New Roman"/>
          <w:b/>
          <w:color w:val="000000"/>
          <w:sz w:val="24"/>
        </w:rPr>
      </w:pPr>
    </w:p>
    <w:p w:rsidR="00EB5CE5" w:rsidRDefault="00EB5CE5" w:rsidP="00EB5CE5">
      <w:pPr>
        <w:pStyle w:val="Sinespaciado"/>
        <w:rPr>
          <w:rFonts w:ascii="Times New Roman" w:hAnsi="Times New Roman"/>
          <w:b/>
          <w:color w:val="000000"/>
          <w:sz w:val="24"/>
        </w:rPr>
      </w:pPr>
      <w:r>
        <w:rPr>
          <w:rFonts w:ascii="Times New Roman" w:hAnsi="Times New Roman"/>
          <w:b/>
          <w:color w:val="000000"/>
          <w:sz w:val="24"/>
        </w:rPr>
        <w:t xml:space="preserve">Viabilidad y </w:t>
      </w:r>
      <w:r w:rsidR="00CE267E">
        <w:rPr>
          <w:rFonts w:ascii="Times New Roman" w:hAnsi="Times New Roman"/>
          <w:b/>
          <w:color w:val="000000"/>
          <w:sz w:val="24"/>
        </w:rPr>
        <w:t xml:space="preserve">germinación </w:t>
      </w:r>
      <w:r>
        <w:rPr>
          <w:rFonts w:ascii="Times New Roman" w:hAnsi="Times New Roman"/>
          <w:b/>
          <w:color w:val="000000"/>
          <w:sz w:val="24"/>
        </w:rPr>
        <w:t>de</w:t>
      </w:r>
      <w:r w:rsidR="002710AA">
        <w:rPr>
          <w:rFonts w:ascii="Times New Roman" w:hAnsi="Times New Roman"/>
          <w:b/>
          <w:color w:val="000000"/>
          <w:sz w:val="24"/>
        </w:rPr>
        <w:t xml:space="preserve"> las</w:t>
      </w:r>
      <w:r>
        <w:rPr>
          <w:rFonts w:ascii="Times New Roman" w:hAnsi="Times New Roman"/>
          <w:b/>
          <w:color w:val="000000"/>
          <w:sz w:val="24"/>
        </w:rPr>
        <w:t xml:space="preserve"> </w:t>
      </w:r>
      <w:r w:rsidR="00CE267E">
        <w:rPr>
          <w:rFonts w:ascii="Times New Roman" w:hAnsi="Times New Roman"/>
          <w:b/>
          <w:color w:val="000000"/>
          <w:sz w:val="24"/>
        </w:rPr>
        <w:t xml:space="preserve">semillas </w:t>
      </w:r>
      <w:r>
        <w:rPr>
          <w:rFonts w:ascii="Times New Roman" w:hAnsi="Times New Roman"/>
          <w:b/>
          <w:color w:val="000000"/>
          <w:sz w:val="24"/>
        </w:rPr>
        <w:t xml:space="preserve">de las especies </w:t>
      </w:r>
      <w:r>
        <w:rPr>
          <w:rFonts w:ascii="Times New Roman" w:hAnsi="Times New Roman"/>
          <w:b/>
          <w:i/>
          <w:color w:val="000000"/>
          <w:sz w:val="24"/>
        </w:rPr>
        <w:t xml:space="preserve">P. vespa </w:t>
      </w:r>
      <w:r>
        <w:rPr>
          <w:rFonts w:ascii="Times New Roman" w:hAnsi="Times New Roman"/>
          <w:b/>
          <w:color w:val="000000"/>
          <w:sz w:val="24"/>
        </w:rPr>
        <w:t xml:space="preserve">y </w:t>
      </w:r>
      <w:r>
        <w:rPr>
          <w:rFonts w:ascii="Times New Roman" w:hAnsi="Times New Roman"/>
          <w:b/>
          <w:i/>
          <w:color w:val="000000"/>
          <w:sz w:val="24"/>
        </w:rPr>
        <w:t>S. klotzscheana</w:t>
      </w:r>
    </w:p>
    <w:p w:rsidR="00EB5CE5" w:rsidRDefault="00EB5CE5" w:rsidP="00EB5CE5">
      <w:pPr>
        <w:pStyle w:val="Sinespaciado"/>
        <w:rPr>
          <w:rFonts w:ascii="Times New Roman" w:hAnsi="Times New Roman"/>
          <w:b/>
          <w:color w:val="000000"/>
          <w:sz w:val="24"/>
        </w:rPr>
      </w:pPr>
    </w:p>
    <w:p w:rsidR="00530BD1" w:rsidRDefault="00EB5CE5" w:rsidP="00EB5CE5">
      <w:pPr>
        <w:autoSpaceDE w:val="0"/>
        <w:autoSpaceDN w:val="0"/>
        <w:adjustRightInd w:val="0"/>
        <w:spacing w:after="0" w:line="240" w:lineRule="auto"/>
        <w:jc w:val="both"/>
        <w:rPr>
          <w:rFonts w:ascii="Times New Roman" w:hAnsi="Times New Roman"/>
          <w:color w:val="000000"/>
          <w:sz w:val="24"/>
          <w:lang w:eastAsia="es-ES"/>
        </w:rPr>
      </w:pPr>
      <w:r>
        <w:rPr>
          <w:rFonts w:ascii="Times New Roman" w:hAnsi="Times New Roman"/>
          <w:color w:val="000000"/>
          <w:sz w:val="24"/>
        </w:rPr>
        <w:t>En la prueba de Tetrazolio las semillas viables tienen una fácil identificación, su coloración roja característica (</w:t>
      </w:r>
      <w:r w:rsidR="006B59F1">
        <w:rPr>
          <w:rFonts w:ascii="Times New Roman" w:hAnsi="Times New Roman"/>
          <w:color w:val="000000"/>
          <w:sz w:val="24"/>
        </w:rPr>
        <w:t xml:space="preserve">figura </w:t>
      </w:r>
      <w:r>
        <w:rPr>
          <w:rFonts w:ascii="Times New Roman" w:hAnsi="Times New Roman"/>
          <w:color w:val="000000"/>
          <w:sz w:val="24"/>
        </w:rPr>
        <w:t xml:space="preserve">1), debido a la reacción que ocurre en las células vivas que están liberando hidrógeno por la actividad </w:t>
      </w:r>
      <w:r w:rsidR="00A2541F">
        <w:rPr>
          <w:rFonts w:ascii="Times New Roman" w:hAnsi="Times New Roman"/>
          <w:color w:val="000000"/>
          <w:sz w:val="24"/>
        </w:rPr>
        <w:t xml:space="preserve">de la </w:t>
      </w:r>
      <w:r>
        <w:rPr>
          <w:rFonts w:ascii="Times New Roman" w:hAnsi="Times New Roman"/>
          <w:color w:val="000000"/>
          <w:sz w:val="24"/>
        </w:rPr>
        <w:t xml:space="preserve">deshidrogenasa, en el proceso de la respiración (Kauth </w:t>
      </w:r>
      <w:r>
        <w:rPr>
          <w:rFonts w:ascii="Times New Roman" w:hAnsi="Times New Roman"/>
          <w:i/>
          <w:color w:val="000000"/>
          <w:sz w:val="24"/>
        </w:rPr>
        <w:t>et al.,</w:t>
      </w:r>
      <w:r>
        <w:rPr>
          <w:rFonts w:ascii="Times New Roman" w:hAnsi="Times New Roman"/>
          <w:color w:val="000000"/>
          <w:sz w:val="24"/>
        </w:rPr>
        <w:t xml:space="preserve"> 2011; Ossenbach </w:t>
      </w:r>
      <w:r>
        <w:rPr>
          <w:rFonts w:ascii="Times New Roman" w:hAnsi="Times New Roman"/>
          <w:i/>
          <w:color w:val="000000"/>
          <w:sz w:val="24"/>
        </w:rPr>
        <w:t>et al.,</w:t>
      </w:r>
      <w:r>
        <w:rPr>
          <w:rFonts w:ascii="Times New Roman" w:hAnsi="Times New Roman"/>
          <w:color w:val="000000"/>
          <w:sz w:val="24"/>
        </w:rPr>
        <w:t xml:space="preserve"> 2007). Las especies </w:t>
      </w:r>
      <w:r>
        <w:rPr>
          <w:rFonts w:ascii="Times New Roman" w:hAnsi="Times New Roman"/>
          <w:i/>
          <w:color w:val="000000"/>
          <w:sz w:val="24"/>
        </w:rPr>
        <w:t>P. vespa</w:t>
      </w:r>
      <w:r>
        <w:rPr>
          <w:rFonts w:ascii="Times New Roman" w:hAnsi="Times New Roman"/>
          <w:color w:val="000000"/>
          <w:sz w:val="24"/>
        </w:rPr>
        <w:t xml:space="preserve"> y </w:t>
      </w:r>
      <w:r>
        <w:rPr>
          <w:rFonts w:ascii="Times New Roman" w:hAnsi="Times New Roman"/>
          <w:i/>
          <w:color w:val="000000"/>
          <w:sz w:val="24"/>
        </w:rPr>
        <w:t>S. klotzscheana</w:t>
      </w:r>
      <w:r>
        <w:rPr>
          <w:rFonts w:ascii="Times New Roman" w:hAnsi="Times New Roman"/>
          <w:color w:val="000000"/>
          <w:sz w:val="24"/>
        </w:rPr>
        <w:t xml:space="preserve"> tuvieron un alto porcentaje de viabilidad, del 87</w:t>
      </w:r>
      <w:r w:rsidR="00CE267E">
        <w:rPr>
          <w:rFonts w:ascii="Times New Roman" w:hAnsi="Times New Roman"/>
          <w:color w:val="000000"/>
          <w:sz w:val="24"/>
        </w:rPr>
        <w:t>,</w:t>
      </w:r>
      <w:r>
        <w:rPr>
          <w:rFonts w:ascii="Times New Roman" w:hAnsi="Times New Roman"/>
          <w:color w:val="000000"/>
          <w:sz w:val="24"/>
        </w:rPr>
        <w:t>2 y 80</w:t>
      </w:r>
      <w:r w:rsidR="00CE267E">
        <w:rPr>
          <w:rFonts w:ascii="Times New Roman" w:hAnsi="Times New Roman"/>
          <w:color w:val="000000"/>
          <w:sz w:val="24"/>
        </w:rPr>
        <w:t>,</w:t>
      </w:r>
      <w:r>
        <w:rPr>
          <w:rFonts w:ascii="Times New Roman" w:hAnsi="Times New Roman"/>
          <w:color w:val="000000"/>
          <w:sz w:val="24"/>
        </w:rPr>
        <w:t>6 respectivamente (</w:t>
      </w:r>
      <w:r w:rsidR="006B59F1">
        <w:rPr>
          <w:rFonts w:ascii="Times New Roman" w:hAnsi="Times New Roman"/>
          <w:color w:val="000000"/>
          <w:sz w:val="24"/>
        </w:rPr>
        <w:t xml:space="preserve">figura </w:t>
      </w:r>
      <w:r>
        <w:rPr>
          <w:rFonts w:ascii="Times New Roman" w:hAnsi="Times New Roman"/>
          <w:color w:val="000000"/>
          <w:sz w:val="24"/>
        </w:rPr>
        <w:t>2). Algunos estudios en orquídeas indican que la prueba de viabilidad a menudo no es un buen indicador de</w:t>
      </w:r>
      <w:r w:rsidR="001C7287">
        <w:rPr>
          <w:rFonts w:ascii="Times New Roman" w:hAnsi="Times New Roman"/>
          <w:color w:val="000000"/>
          <w:sz w:val="24"/>
        </w:rPr>
        <w:t xml:space="preserve"> la</w:t>
      </w:r>
      <w:r>
        <w:rPr>
          <w:rFonts w:ascii="Times New Roman" w:hAnsi="Times New Roman"/>
          <w:color w:val="000000"/>
          <w:sz w:val="24"/>
        </w:rPr>
        <w:t xml:space="preserve"> germinación</w:t>
      </w:r>
      <w:r>
        <w:rPr>
          <w:rFonts w:ascii="Times New Roman" w:hAnsi="Times New Roman"/>
          <w:color w:val="000000"/>
          <w:sz w:val="24"/>
          <w:lang w:eastAsia="es-ES"/>
        </w:rPr>
        <w:t xml:space="preserve"> (Lauzer </w:t>
      </w:r>
      <w:r>
        <w:rPr>
          <w:rFonts w:ascii="Times New Roman" w:hAnsi="Times New Roman"/>
          <w:i/>
          <w:color w:val="000000"/>
          <w:sz w:val="24"/>
          <w:lang w:eastAsia="es-ES"/>
        </w:rPr>
        <w:t>et al.,</w:t>
      </w:r>
      <w:r>
        <w:rPr>
          <w:rFonts w:ascii="Times New Roman" w:hAnsi="Times New Roman"/>
          <w:color w:val="000000"/>
          <w:sz w:val="24"/>
          <w:lang w:eastAsia="es-ES"/>
        </w:rPr>
        <w:t xml:space="preserve"> 1994; Vujanovic </w:t>
      </w:r>
      <w:r>
        <w:rPr>
          <w:rFonts w:ascii="Times New Roman" w:hAnsi="Times New Roman"/>
          <w:i/>
          <w:color w:val="000000"/>
          <w:sz w:val="24"/>
          <w:lang w:eastAsia="es-ES"/>
        </w:rPr>
        <w:t>et al,.</w:t>
      </w:r>
      <w:r>
        <w:rPr>
          <w:rFonts w:ascii="Times New Roman" w:hAnsi="Times New Roman"/>
          <w:color w:val="000000"/>
          <w:sz w:val="24"/>
          <w:lang w:eastAsia="es-ES"/>
        </w:rPr>
        <w:t xml:space="preserve"> 2000). Por esto, la validez de la evaluación de viabilidad debe ser confirmada con pruebas de germinación (Johnson y Kane, 2007).</w:t>
      </w:r>
    </w:p>
    <w:p w:rsidR="00530BD1" w:rsidRDefault="00530BD1" w:rsidP="00EB5CE5">
      <w:pPr>
        <w:autoSpaceDE w:val="0"/>
        <w:autoSpaceDN w:val="0"/>
        <w:adjustRightInd w:val="0"/>
        <w:spacing w:after="0" w:line="240" w:lineRule="auto"/>
        <w:jc w:val="both"/>
        <w:rPr>
          <w:rFonts w:ascii="Times New Roman" w:hAnsi="Times New Roman"/>
          <w:color w:val="000000"/>
          <w:sz w:val="24"/>
          <w:lang w:eastAsia="es-ES"/>
        </w:rPr>
      </w:pPr>
    </w:p>
    <w:p w:rsidR="00EB5CE5" w:rsidRDefault="00EB5CE5" w:rsidP="00EB5CE5">
      <w:pPr>
        <w:autoSpaceDE w:val="0"/>
        <w:autoSpaceDN w:val="0"/>
        <w:adjustRightInd w:val="0"/>
        <w:spacing w:after="0" w:line="240" w:lineRule="auto"/>
        <w:jc w:val="both"/>
        <w:rPr>
          <w:rFonts w:ascii="Times New Roman" w:eastAsia="Times New Roman" w:hAnsi="Times New Roman"/>
          <w:color w:val="000000"/>
          <w:sz w:val="24"/>
          <w:lang w:eastAsia="es-ES"/>
        </w:rPr>
      </w:pPr>
      <w:r>
        <w:rPr>
          <w:rFonts w:ascii="Times New Roman" w:hAnsi="Times New Roman"/>
          <w:color w:val="000000"/>
          <w:sz w:val="24"/>
        </w:rPr>
        <w:t xml:space="preserve">La germinación </w:t>
      </w:r>
      <w:r>
        <w:rPr>
          <w:rFonts w:ascii="Times New Roman" w:hAnsi="Times New Roman"/>
          <w:i/>
          <w:color w:val="000000"/>
          <w:sz w:val="24"/>
        </w:rPr>
        <w:t>in vitro</w:t>
      </w:r>
      <w:r>
        <w:rPr>
          <w:rFonts w:ascii="Times New Roman" w:hAnsi="Times New Roman"/>
          <w:color w:val="000000"/>
          <w:sz w:val="24"/>
        </w:rPr>
        <w:t xml:space="preserve"> de semillas en los 3 medios de cultivos evaluados (MS, MS+AC y MS+JP) de la especie </w:t>
      </w:r>
      <w:r>
        <w:rPr>
          <w:rFonts w:ascii="Times New Roman" w:hAnsi="Times New Roman"/>
          <w:i/>
          <w:color w:val="000000"/>
          <w:sz w:val="24"/>
        </w:rPr>
        <w:t>P. vespa</w:t>
      </w:r>
      <w:r>
        <w:rPr>
          <w:rFonts w:ascii="Times New Roman" w:hAnsi="Times New Roman"/>
          <w:color w:val="000000"/>
          <w:sz w:val="24"/>
        </w:rPr>
        <w:t xml:space="preserve"> en promedio fue del 84</w:t>
      </w:r>
      <w:r w:rsidR="00A2541F">
        <w:rPr>
          <w:rFonts w:ascii="Times New Roman" w:hAnsi="Times New Roman"/>
          <w:color w:val="000000"/>
          <w:sz w:val="24"/>
        </w:rPr>
        <w:t>,</w:t>
      </w:r>
      <w:r>
        <w:rPr>
          <w:rFonts w:ascii="Times New Roman" w:hAnsi="Times New Roman"/>
          <w:color w:val="000000"/>
          <w:sz w:val="24"/>
        </w:rPr>
        <w:t xml:space="preserve">4%, y en la especie </w:t>
      </w:r>
      <w:r>
        <w:rPr>
          <w:rFonts w:ascii="Times New Roman" w:hAnsi="Times New Roman"/>
          <w:i/>
          <w:color w:val="000000"/>
          <w:sz w:val="24"/>
        </w:rPr>
        <w:t>S. klotzscheana</w:t>
      </w:r>
      <w:r>
        <w:rPr>
          <w:rFonts w:ascii="Times New Roman" w:hAnsi="Times New Roman"/>
          <w:color w:val="000000"/>
          <w:sz w:val="24"/>
        </w:rPr>
        <w:t xml:space="preserve"> del 80</w:t>
      </w:r>
      <w:r w:rsidR="00A2541F">
        <w:rPr>
          <w:rFonts w:ascii="Times New Roman" w:hAnsi="Times New Roman"/>
          <w:color w:val="000000"/>
          <w:sz w:val="24"/>
        </w:rPr>
        <w:t>,</w:t>
      </w:r>
      <w:r>
        <w:rPr>
          <w:rFonts w:ascii="Times New Roman" w:hAnsi="Times New Roman"/>
          <w:color w:val="000000"/>
          <w:sz w:val="24"/>
        </w:rPr>
        <w:t xml:space="preserve">1%; se comparó el porcentaje de las semillas viables con respecto al porcentaje de la germinación de las semillas. La viabilidad, según lo indicado por la prueba de </w:t>
      </w:r>
      <w:r w:rsidR="00DD27C1">
        <w:rPr>
          <w:rFonts w:ascii="Times New Roman" w:hAnsi="Times New Roman"/>
          <w:color w:val="000000"/>
          <w:sz w:val="24"/>
        </w:rPr>
        <w:t>t</w:t>
      </w:r>
      <w:r>
        <w:rPr>
          <w:rFonts w:ascii="Times New Roman" w:hAnsi="Times New Roman"/>
          <w:color w:val="000000"/>
          <w:sz w:val="24"/>
        </w:rPr>
        <w:t>etrazolio, osciló entre 0</w:t>
      </w:r>
      <w:r w:rsidR="00A2541F">
        <w:rPr>
          <w:rFonts w:ascii="Times New Roman" w:hAnsi="Times New Roman"/>
          <w:color w:val="000000"/>
          <w:sz w:val="24"/>
        </w:rPr>
        <w:t>,</w:t>
      </w:r>
      <w:r>
        <w:rPr>
          <w:rFonts w:ascii="Times New Roman" w:hAnsi="Times New Roman"/>
          <w:color w:val="000000"/>
          <w:sz w:val="24"/>
        </w:rPr>
        <w:t>5% (</w:t>
      </w:r>
      <w:r>
        <w:rPr>
          <w:rFonts w:ascii="Times New Roman" w:hAnsi="Times New Roman"/>
          <w:i/>
          <w:color w:val="000000"/>
          <w:sz w:val="24"/>
        </w:rPr>
        <w:t>S. klotzscheana</w:t>
      </w:r>
      <w:r>
        <w:rPr>
          <w:rFonts w:ascii="Times New Roman" w:hAnsi="Times New Roman"/>
          <w:color w:val="000000"/>
          <w:sz w:val="24"/>
        </w:rPr>
        <w:t>) y 2</w:t>
      </w:r>
      <w:r w:rsidR="00A2541F">
        <w:rPr>
          <w:rFonts w:ascii="Times New Roman" w:hAnsi="Times New Roman"/>
          <w:color w:val="000000"/>
          <w:sz w:val="24"/>
        </w:rPr>
        <w:t>,</w:t>
      </w:r>
      <w:r>
        <w:rPr>
          <w:rFonts w:ascii="Times New Roman" w:hAnsi="Times New Roman"/>
          <w:color w:val="000000"/>
          <w:sz w:val="24"/>
        </w:rPr>
        <w:t>8% (</w:t>
      </w:r>
      <w:r>
        <w:rPr>
          <w:rFonts w:ascii="Times New Roman" w:hAnsi="Times New Roman"/>
          <w:i/>
          <w:color w:val="000000"/>
          <w:sz w:val="24"/>
        </w:rPr>
        <w:t>P. vespa</w:t>
      </w:r>
      <w:r>
        <w:rPr>
          <w:rFonts w:ascii="Times New Roman" w:hAnsi="Times New Roman"/>
          <w:color w:val="000000"/>
          <w:sz w:val="24"/>
        </w:rPr>
        <w:t xml:space="preserve">), superior que la </w:t>
      </w:r>
      <w:r w:rsidRPr="002F696A">
        <w:rPr>
          <w:rFonts w:ascii="Times New Roman" w:hAnsi="Times New Roman"/>
          <w:color w:val="000000"/>
          <w:sz w:val="24"/>
        </w:rPr>
        <w:t>germinación real de las semillas bajo condiciones óptimas (</w:t>
      </w:r>
      <w:r w:rsidR="006B59F1">
        <w:rPr>
          <w:rFonts w:ascii="Times New Roman" w:hAnsi="Times New Roman"/>
          <w:color w:val="000000"/>
          <w:sz w:val="24"/>
        </w:rPr>
        <w:t>f</w:t>
      </w:r>
      <w:r w:rsidR="006B59F1" w:rsidRPr="002F696A">
        <w:rPr>
          <w:rFonts w:ascii="Times New Roman" w:hAnsi="Times New Roman"/>
          <w:color w:val="000000"/>
          <w:sz w:val="24"/>
        </w:rPr>
        <w:t xml:space="preserve">igura </w:t>
      </w:r>
      <w:r w:rsidRPr="002F696A">
        <w:rPr>
          <w:rFonts w:ascii="Times New Roman" w:hAnsi="Times New Roman"/>
          <w:color w:val="000000"/>
          <w:sz w:val="24"/>
        </w:rPr>
        <w:t xml:space="preserve">2). </w:t>
      </w:r>
      <w:r w:rsidRPr="002F696A">
        <w:rPr>
          <w:rFonts w:ascii="Times New Roman" w:hAnsi="Times New Roman"/>
          <w:color w:val="000000"/>
          <w:sz w:val="24"/>
          <w:lang w:eastAsia="es-CO"/>
        </w:rPr>
        <w:t xml:space="preserve">El hecho de no haber encontrado diferencias significativas </w:t>
      </w:r>
      <w:r w:rsidRPr="002F696A">
        <w:rPr>
          <w:rFonts w:ascii="Times New Roman" w:hAnsi="Times New Roman"/>
          <w:color w:val="000000"/>
          <w:sz w:val="24"/>
        </w:rPr>
        <w:t xml:space="preserve">de </w:t>
      </w:r>
      <w:r w:rsidR="00A2541F" w:rsidRPr="00386BE6">
        <w:rPr>
          <w:rFonts w:ascii="Times New Roman" w:hAnsi="Times New Roman"/>
          <w:color w:val="000000"/>
          <w:sz w:val="24"/>
        </w:rPr>
        <w:t>P≤0,05</w:t>
      </w:r>
      <w:r w:rsidRPr="002F696A">
        <w:rPr>
          <w:rFonts w:ascii="Times New Roman" w:hAnsi="Times New Roman"/>
          <w:i/>
          <w:color w:val="000000"/>
          <w:sz w:val="24"/>
          <w:lang w:eastAsia="es-ES"/>
        </w:rPr>
        <w:t xml:space="preserve">, </w:t>
      </w:r>
      <w:r w:rsidRPr="002F696A">
        <w:rPr>
          <w:rFonts w:ascii="Times New Roman" w:hAnsi="Times New Roman"/>
          <w:color w:val="000000"/>
          <w:sz w:val="24"/>
          <w:lang w:eastAsia="es-CO"/>
        </w:rPr>
        <w:t xml:space="preserve">permitió observar </w:t>
      </w:r>
      <w:r w:rsidRPr="002F696A">
        <w:rPr>
          <w:rFonts w:ascii="Times New Roman" w:hAnsi="Times New Roman"/>
          <w:color w:val="000000"/>
          <w:sz w:val="24"/>
          <w:lang w:eastAsia="es-ES"/>
        </w:rPr>
        <w:t xml:space="preserve">la relación que hay entre el porcentaje de viabilidad y el de germinación </w:t>
      </w:r>
      <w:r w:rsidRPr="002F696A">
        <w:rPr>
          <w:rFonts w:ascii="Times New Roman" w:hAnsi="Times New Roman"/>
          <w:i/>
          <w:color w:val="000000"/>
          <w:sz w:val="24"/>
          <w:lang w:eastAsia="es-ES"/>
        </w:rPr>
        <w:t xml:space="preserve">in vitro. </w:t>
      </w:r>
      <w:r w:rsidRPr="002F696A">
        <w:rPr>
          <w:rFonts w:ascii="Times New Roman" w:hAnsi="Times New Roman"/>
          <w:color w:val="000000"/>
          <w:sz w:val="24"/>
        </w:rPr>
        <w:t xml:space="preserve">Demostrando que la tinción de semillas de orquídeas para determinar el porcentaje de semillas con embriones viables, es un paso importante para la conservación y propagación </w:t>
      </w:r>
      <w:r w:rsidRPr="002F696A">
        <w:rPr>
          <w:rFonts w:ascii="Times New Roman" w:hAnsi="Times New Roman"/>
          <w:i/>
          <w:color w:val="000000"/>
          <w:sz w:val="24"/>
        </w:rPr>
        <w:t>in vitro</w:t>
      </w:r>
      <w:r w:rsidRPr="002F696A">
        <w:rPr>
          <w:rFonts w:ascii="Times New Roman" w:hAnsi="Times New Roman"/>
          <w:color w:val="000000"/>
          <w:sz w:val="24"/>
        </w:rPr>
        <w:t xml:space="preserve"> de orquídeas</w:t>
      </w:r>
      <w:r>
        <w:rPr>
          <w:rFonts w:ascii="Times New Roman" w:hAnsi="Times New Roman"/>
          <w:color w:val="000000"/>
          <w:sz w:val="24"/>
        </w:rPr>
        <w:t xml:space="preserve"> (Thompson </w:t>
      </w:r>
      <w:r>
        <w:rPr>
          <w:rFonts w:ascii="Times New Roman" w:hAnsi="Times New Roman"/>
          <w:i/>
          <w:color w:val="000000"/>
          <w:sz w:val="24"/>
        </w:rPr>
        <w:t>et al</w:t>
      </w:r>
      <w:r>
        <w:rPr>
          <w:rFonts w:ascii="Times New Roman" w:hAnsi="Times New Roman"/>
          <w:color w:val="000000"/>
          <w:sz w:val="24"/>
        </w:rPr>
        <w:t xml:space="preserve">., 2006; Kauth </w:t>
      </w:r>
      <w:r>
        <w:rPr>
          <w:rFonts w:ascii="Times New Roman" w:hAnsi="Times New Roman"/>
          <w:i/>
          <w:color w:val="000000"/>
          <w:sz w:val="24"/>
        </w:rPr>
        <w:t>et al.,</w:t>
      </w:r>
      <w:r>
        <w:rPr>
          <w:rFonts w:ascii="Times New Roman" w:hAnsi="Times New Roman"/>
          <w:color w:val="000000"/>
          <w:sz w:val="24"/>
        </w:rPr>
        <w:t xml:space="preserve"> 2011), ya que puede predecir la capacidad germinativa y del crecimiento de plántulas, de una amplia gama de especies (</w:t>
      </w:r>
      <w:r>
        <w:rPr>
          <w:rFonts w:ascii="Times New Roman" w:hAnsi="Times New Roman"/>
          <w:color w:val="000000"/>
          <w:sz w:val="24"/>
          <w:lang w:eastAsia="es-ES"/>
        </w:rPr>
        <w:t xml:space="preserve">Bhering </w:t>
      </w:r>
      <w:r>
        <w:rPr>
          <w:rFonts w:ascii="Times New Roman" w:hAnsi="Times New Roman"/>
          <w:i/>
          <w:color w:val="000000"/>
          <w:sz w:val="24"/>
          <w:lang w:eastAsia="es-ES"/>
        </w:rPr>
        <w:t>et al.,</w:t>
      </w:r>
      <w:r>
        <w:rPr>
          <w:rFonts w:ascii="Times New Roman" w:hAnsi="Times New Roman"/>
          <w:color w:val="000000"/>
          <w:sz w:val="24"/>
          <w:lang w:eastAsia="es-ES"/>
        </w:rPr>
        <w:t xml:space="preserve"> 2005; Oliveira </w:t>
      </w:r>
      <w:r>
        <w:rPr>
          <w:rFonts w:ascii="Times New Roman" w:hAnsi="Times New Roman"/>
          <w:i/>
          <w:color w:val="000000"/>
          <w:sz w:val="24"/>
          <w:lang w:eastAsia="es-ES"/>
        </w:rPr>
        <w:t>et al</w:t>
      </w:r>
      <w:r>
        <w:rPr>
          <w:rFonts w:ascii="Times New Roman" w:hAnsi="Times New Roman"/>
          <w:color w:val="000000"/>
          <w:sz w:val="24"/>
          <w:lang w:eastAsia="es-ES"/>
        </w:rPr>
        <w:t>., 2005</w:t>
      </w:r>
      <w:r>
        <w:rPr>
          <w:rFonts w:ascii="Times New Roman" w:hAnsi="Times New Roman"/>
          <w:color w:val="000000"/>
          <w:sz w:val="24"/>
        </w:rPr>
        <w:t xml:space="preserve">). Sin embargo, esta prueba revela los porcentajes de germinación, basándose únicamente en las condiciones internas de la semilla, pero no revela el comportamiento combinado de la calidad de las semillas y de ciertas condiciones dadas de crecimiento (Ossenbach </w:t>
      </w:r>
      <w:r>
        <w:rPr>
          <w:rFonts w:ascii="Times New Roman" w:hAnsi="Times New Roman"/>
          <w:i/>
          <w:color w:val="000000"/>
          <w:sz w:val="24"/>
        </w:rPr>
        <w:t>et al</w:t>
      </w:r>
      <w:r>
        <w:rPr>
          <w:rFonts w:ascii="Times New Roman" w:hAnsi="Times New Roman"/>
          <w:color w:val="000000"/>
          <w:sz w:val="24"/>
        </w:rPr>
        <w:t>., 2007). Además, l</w:t>
      </w:r>
      <w:r>
        <w:rPr>
          <w:rFonts w:ascii="Times New Roman" w:eastAsia="Times New Roman" w:hAnsi="Times New Roman"/>
          <w:color w:val="000000"/>
          <w:sz w:val="24"/>
          <w:lang w:eastAsia="es-ES"/>
        </w:rPr>
        <w:t xml:space="preserve">a viabilidad de las semillas de diferentes cápsulas, varía considerablemente, y en muchas especies de orquídeas, disminuye durante el almacenamiento (Rasmussen, 1995; </w:t>
      </w:r>
      <w:r>
        <w:rPr>
          <w:rFonts w:ascii="Times New Roman" w:hAnsi="Times New Roman"/>
          <w:color w:val="000000"/>
          <w:sz w:val="24"/>
        </w:rPr>
        <w:t xml:space="preserve">Vendrame </w:t>
      </w:r>
      <w:r>
        <w:rPr>
          <w:rFonts w:ascii="Times New Roman" w:hAnsi="Times New Roman"/>
          <w:i/>
          <w:color w:val="000000"/>
          <w:sz w:val="24"/>
        </w:rPr>
        <w:t>et al</w:t>
      </w:r>
      <w:r>
        <w:rPr>
          <w:rFonts w:ascii="Times New Roman" w:hAnsi="Times New Roman"/>
          <w:color w:val="000000"/>
          <w:sz w:val="24"/>
        </w:rPr>
        <w:t>., 2007</w:t>
      </w:r>
      <w:r>
        <w:rPr>
          <w:rFonts w:ascii="Times New Roman" w:eastAsia="Times New Roman" w:hAnsi="Times New Roman"/>
          <w:color w:val="000000"/>
          <w:sz w:val="24"/>
          <w:lang w:eastAsia="es-ES"/>
        </w:rPr>
        <w:t xml:space="preserve">). </w:t>
      </w:r>
    </w:p>
    <w:p w:rsidR="00AF5E55" w:rsidRDefault="00AF5E55" w:rsidP="00EB5CE5">
      <w:pPr>
        <w:autoSpaceDE w:val="0"/>
        <w:autoSpaceDN w:val="0"/>
        <w:adjustRightInd w:val="0"/>
        <w:spacing w:after="0" w:line="240" w:lineRule="auto"/>
        <w:jc w:val="both"/>
        <w:rPr>
          <w:rFonts w:ascii="Times New Roman" w:eastAsia="Times New Roman" w:hAnsi="Times New Roman"/>
          <w:color w:val="000000"/>
          <w:sz w:val="24"/>
          <w:lang w:eastAsia="es-ES"/>
        </w:rPr>
      </w:pPr>
    </w:p>
    <w:p w:rsidR="00EB5CE5" w:rsidRDefault="00C5512F" w:rsidP="00EB5CE5">
      <w:pPr>
        <w:spacing w:after="0" w:line="240" w:lineRule="auto"/>
        <w:jc w:val="center"/>
        <w:rPr>
          <w:rFonts w:ascii="Times New Roman" w:hAnsi="Times New Roman"/>
          <w:b/>
          <w:color w:val="000000"/>
          <w:sz w:val="24"/>
        </w:rPr>
      </w:pPr>
      <w:r>
        <w:rPr>
          <w:rFonts w:ascii="Times New Roman" w:hAnsi="Times New Roman"/>
          <w:noProof/>
          <w:color w:val="000000"/>
          <w:lang w:eastAsia="es-CO"/>
        </w:rPr>
        <w:lastRenderedPageBreak/>
        <w:drawing>
          <wp:inline distT="0" distB="0" distL="0" distR="0">
            <wp:extent cx="5480050" cy="189865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5480050" cy="1898650"/>
                    </a:xfrm>
                    <a:prstGeom prst="rect">
                      <a:avLst/>
                    </a:prstGeom>
                    <a:noFill/>
                    <a:ln w="9525">
                      <a:noFill/>
                      <a:miter lim="800000"/>
                      <a:headEnd/>
                      <a:tailEnd/>
                    </a:ln>
                  </pic:spPr>
                </pic:pic>
              </a:graphicData>
            </a:graphic>
          </wp:inline>
        </w:drawing>
      </w:r>
    </w:p>
    <w:p w:rsidR="00EB5CE5" w:rsidRDefault="00EB5CE5" w:rsidP="00EB5CE5">
      <w:pPr>
        <w:spacing w:after="0" w:line="240" w:lineRule="auto"/>
        <w:jc w:val="both"/>
        <w:rPr>
          <w:rFonts w:ascii="Times New Roman" w:hAnsi="Times New Roman"/>
          <w:color w:val="000000"/>
          <w:sz w:val="24"/>
        </w:rPr>
      </w:pPr>
      <w:r>
        <w:rPr>
          <w:rFonts w:ascii="Times New Roman" w:hAnsi="Times New Roman"/>
          <w:b/>
          <w:color w:val="000000"/>
          <w:sz w:val="24"/>
        </w:rPr>
        <w:t>Figura 1.</w:t>
      </w:r>
      <w:r>
        <w:rPr>
          <w:rFonts w:ascii="Times New Roman" w:hAnsi="Times New Roman"/>
          <w:color w:val="000000"/>
          <w:sz w:val="24"/>
        </w:rPr>
        <w:t xml:space="preserve"> Evaluación de la viabilidad de semilla de </w:t>
      </w:r>
      <w:r>
        <w:rPr>
          <w:rFonts w:ascii="Times New Roman" w:eastAsia="Times New Roman" w:hAnsi="Times New Roman"/>
          <w:i/>
          <w:color w:val="000000"/>
          <w:sz w:val="24"/>
          <w:lang w:eastAsia="es-ES"/>
        </w:rPr>
        <w:t>P. vespa</w:t>
      </w:r>
      <w:r>
        <w:rPr>
          <w:rFonts w:ascii="Times New Roman" w:hAnsi="Times New Roman"/>
          <w:color w:val="000000"/>
          <w:sz w:val="24"/>
        </w:rPr>
        <w:t xml:space="preserve">, usando la prueba de Tetrazolio. (A) Semillas </w:t>
      </w:r>
      <w:r w:rsidR="00B7671D">
        <w:rPr>
          <w:rFonts w:ascii="Times New Roman" w:hAnsi="Times New Roman"/>
          <w:color w:val="000000"/>
          <w:sz w:val="24"/>
        </w:rPr>
        <w:t>viables</w:t>
      </w:r>
      <w:r>
        <w:rPr>
          <w:rFonts w:ascii="Times New Roman" w:hAnsi="Times New Roman"/>
          <w:color w:val="000000"/>
          <w:sz w:val="24"/>
        </w:rPr>
        <w:t xml:space="preserve">. (B) Semillas no </w:t>
      </w:r>
      <w:r w:rsidR="00B7671D">
        <w:rPr>
          <w:rFonts w:ascii="Times New Roman" w:hAnsi="Times New Roman"/>
          <w:color w:val="000000"/>
          <w:sz w:val="24"/>
        </w:rPr>
        <w:t>viables</w:t>
      </w:r>
      <w:r>
        <w:rPr>
          <w:rFonts w:ascii="Times New Roman" w:hAnsi="Times New Roman"/>
          <w:color w:val="000000"/>
          <w:sz w:val="24"/>
        </w:rPr>
        <w:t>. Escala de la barra 1mm. c: cubierta de la semilla; e: embrión.</w:t>
      </w:r>
    </w:p>
    <w:p w:rsidR="00EB5CE5" w:rsidRDefault="00EB5CE5" w:rsidP="00EB5CE5">
      <w:pPr>
        <w:spacing w:after="0" w:line="240" w:lineRule="auto"/>
        <w:jc w:val="both"/>
        <w:rPr>
          <w:rFonts w:ascii="Times New Roman" w:hAnsi="Times New Roman"/>
          <w:color w:val="000000"/>
          <w:sz w:val="16"/>
        </w:rPr>
      </w:pPr>
    </w:p>
    <w:p w:rsidR="00EB5CE5" w:rsidRDefault="00C5512F" w:rsidP="00EB5CE5">
      <w:pPr>
        <w:spacing w:after="0" w:line="240" w:lineRule="auto"/>
        <w:jc w:val="center"/>
        <w:rPr>
          <w:rFonts w:ascii="Times New Roman" w:hAnsi="Times New Roman"/>
          <w:b/>
          <w:color w:val="000000"/>
          <w:sz w:val="24"/>
        </w:rPr>
      </w:pPr>
      <w:r>
        <w:rPr>
          <w:rFonts w:ascii="Times New Roman" w:hAnsi="Times New Roman"/>
          <w:noProof/>
          <w:color w:val="000000"/>
          <w:sz w:val="24"/>
          <w:lang w:eastAsia="es-CO"/>
        </w:rPr>
        <w:drawing>
          <wp:inline distT="0" distB="0" distL="0" distR="0">
            <wp:extent cx="4222750" cy="2743200"/>
            <wp:effectExtent l="19050" t="0" r="635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cstate="print">
                      <a:lum bright="-20000" contrast="40000"/>
                    </a:blip>
                    <a:srcRect l="3612" t="2530" r="2165" b="2168"/>
                    <a:stretch>
                      <a:fillRect/>
                    </a:stretch>
                  </pic:blipFill>
                  <pic:spPr bwMode="auto">
                    <a:xfrm>
                      <a:off x="0" y="0"/>
                      <a:ext cx="4222750" cy="2743200"/>
                    </a:xfrm>
                    <a:prstGeom prst="rect">
                      <a:avLst/>
                    </a:prstGeom>
                    <a:noFill/>
                    <a:ln w="9525">
                      <a:noFill/>
                      <a:miter lim="800000"/>
                      <a:headEnd/>
                      <a:tailEnd/>
                    </a:ln>
                  </pic:spPr>
                </pic:pic>
              </a:graphicData>
            </a:graphic>
          </wp:inline>
        </w:drawing>
      </w:r>
    </w:p>
    <w:p w:rsidR="00EB5CE5" w:rsidRDefault="00EB5CE5" w:rsidP="00EB5CE5">
      <w:pPr>
        <w:spacing w:after="0" w:line="240" w:lineRule="auto"/>
        <w:jc w:val="center"/>
        <w:rPr>
          <w:rFonts w:ascii="Times New Roman" w:hAnsi="Times New Roman"/>
          <w:color w:val="000000"/>
          <w:sz w:val="24"/>
        </w:rPr>
      </w:pPr>
      <w:r>
        <w:rPr>
          <w:rFonts w:ascii="Times New Roman" w:hAnsi="Times New Roman"/>
          <w:b/>
          <w:color w:val="000000"/>
          <w:sz w:val="24"/>
        </w:rPr>
        <w:t>Figura 2.</w:t>
      </w:r>
      <w:r>
        <w:rPr>
          <w:rFonts w:ascii="Times New Roman" w:hAnsi="Times New Roman"/>
          <w:b/>
          <w:color w:val="000000"/>
          <w:sz w:val="20"/>
        </w:rPr>
        <w:t xml:space="preserve"> </w:t>
      </w:r>
      <w:r>
        <w:rPr>
          <w:rFonts w:ascii="Times New Roman" w:hAnsi="Times New Roman"/>
          <w:color w:val="000000"/>
          <w:sz w:val="24"/>
        </w:rPr>
        <w:t xml:space="preserve">Prueba de viabilidad </w:t>
      </w:r>
      <w:r w:rsidR="00C1516A" w:rsidRPr="00C1516A">
        <w:rPr>
          <w:rFonts w:ascii="Times New Roman" w:hAnsi="Times New Roman"/>
          <w:color w:val="000000"/>
          <w:sz w:val="24"/>
        </w:rPr>
        <w:t>y</w:t>
      </w:r>
      <w:r w:rsidR="00C1516A">
        <w:rPr>
          <w:rFonts w:ascii="Times New Roman" w:hAnsi="Times New Roman"/>
          <w:i/>
          <w:color w:val="000000"/>
          <w:sz w:val="24"/>
        </w:rPr>
        <w:t xml:space="preserve"> </w:t>
      </w:r>
      <w:r>
        <w:rPr>
          <w:rFonts w:ascii="Times New Roman" w:hAnsi="Times New Roman"/>
          <w:color w:val="000000"/>
          <w:sz w:val="24"/>
        </w:rPr>
        <w:t xml:space="preserve">germinación </w:t>
      </w:r>
      <w:r>
        <w:rPr>
          <w:rFonts w:ascii="Times New Roman" w:hAnsi="Times New Roman"/>
          <w:i/>
          <w:color w:val="000000"/>
          <w:sz w:val="24"/>
        </w:rPr>
        <w:t xml:space="preserve">in vitro de semillas de las </w:t>
      </w:r>
      <w:r>
        <w:rPr>
          <w:rFonts w:ascii="Times New Roman" w:hAnsi="Times New Roman"/>
          <w:color w:val="000000"/>
          <w:sz w:val="24"/>
        </w:rPr>
        <w:t>especies</w:t>
      </w:r>
      <w:r>
        <w:rPr>
          <w:rFonts w:ascii="Times New Roman" w:hAnsi="Times New Roman"/>
          <w:i/>
          <w:color w:val="000000"/>
          <w:sz w:val="24"/>
        </w:rPr>
        <w:t xml:space="preserve"> </w:t>
      </w:r>
      <w:r>
        <w:rPr>
          <w:rFonts w:ascii="Times New Roman" w:eastAsia="Times New Roman" w:hAnsi="Times New Roman"/>
          <w:i/>
          <w:color w:val="000000"/>
          <w:sz w:val="24"/>
          <w:lang w:eastAsia="es-ES"/>
        </w:rPr>
        <w:t>P. vespa</w:t>
      </w:r>
      <w:r>
        <w:rPr>
          <w:rFonts w:ascii="Times New Roman" w:hAnsi="Times New Roman"/>
          <w:color w:val="000000"/>
          <w:sz w:val="24"/>
        </w:rPr>
        <w:t xml:space="preserve"> y </w:t>
      </w:r>
      <w:r>
        <w:rPr>
          <w:rFonts w:ascii="Times New Roman" w:hAnsi="Times New Roman"/>
          <w:i/>
          <w:color w:val="000000"/>
          <w:sz w:val="24"/>
        </w:rPr>
        <w:t>S. klotzscheana.</w:t>
      </w:r>
      <w:r>
        <w:rPr>
          <w:rFonts w:ascii="Times New Roman" w:hAnsi="Times New Roman"/>
          <w:color w:val="000000"/>
          <w:sz w:val="24"/>
        </w:rPr>
        <w:t xml:space="preserve"> </w:t>
      </w:r>
    </w:p>
    <w:p w:rsidR="00EB5CE5" w:rsidRDefault="00EB5CE5" w:rsidP="00EB5CE5">
      <w:pPr>
        <w:spacing w:after="0" w:line="240" w:lineRule="auto"/>
        <w:jc w:val="center"/>
        <w:rPr>
          <w:rFonts w:ascii="Times New Roman" w:hAnsi="Times New Roman"/>
          <w:color w:val="000000"/>
          <w:sz w:val="24"/>
        </w:rPr>
      </w:pPr>
    </w:p>
    <w:p w:rsidR="00632859" w:rsidRDefault="00632859" w:rsidP="00EB5CE5">
      <w:pPr>
        <w:spacing w:after="0" w:line="240" w:lineRule="auto"/>
        <w:jc w:val="center"/>
        <w:rPr>
          <w:rFonts w:ascii="Times New Roman" w:hAnsi="Times New Roman"/>
          <w:color w:val="000000"/>
          <w:sz w:val="24"/>
        </w:rPr>
      </w:pPr>
    </w:p>
    <w:p w:rsidR="00EB5CE5" w:rsidRDefault="00EB5CE5" w:rsidP="00EB5CE5">
      <w:pPr>
        <w:pStyle w:val="Sinespaciado"/>
        <w:rPr>
          <w:rFonts w:ascii="Times New Roman" w:hAnsi="Times New Roman"/>
          <w:b/>
          <w:color w:val="000000"/>
          <w:sz w:val="24"/>
        </w:rPr>
      </w:pPr>
      <w:r>
        <w:rPr>
          <w:rFonts w:ascii="Times New Roman" w:hAnsi="Times New Roman"/>
          <w:b/>
          <w:color w:val="000000"/>
          <w:sz w:val="24"/>
        </w:rPr>
        <w:t xml:space="preserve">Efecto del </w:t>
      </w:r>
      <w:r w:rsidR="00B7671D">
        <w:rPr>
          <w:rFonts w:ascii="Times New Roman" w:hAnsi="Times New Roman"/>
          <w:b/>
          <w:color w:val="000000"/>
          <w:sz w:val="24"/>
        </w:rPr>
        <w:t xml:space="preserve">medio </w:t>
      </w:r>
      <w:r>
        <w:rPr>
          <w:rFonts w:ascii="Times New Roman" w:hAnsi="Times New Roman"/>
          <w:b/>
          <w:color w:val="000000"/>
          <w:sz w:val="24"/>
        </w:rPr>
        <w:t xml:space="preserve">de </w:t>
      </w:r>
      <w:r w:rsidR="00B7671D">
        <w:rPr>
          <w:rFonts w:ascii="Times New Roman" w:hAnsi="Times New Roman"/>
          <w:b/>
          <w:color w:val="000000"/>
          <w:sz w:val="24"/>
        </w:rPr>
        <w:t xml:space="preserve">cultivo </w:t>
      </w:r>
      <w:r>
        <w:rPr>
          <w:rFonts w:ascii="Times New Roman" w:hAnsi="Times New Roman"/>
          <w:b/>
          <w:color w:val="000000"/>
          <w:sz w:val="24"/>
        </w:rPr>
        <w:t xml:space="preserve">en la </w:t>
      </w:r>
      <w:r w:rsidR="00B7671D">
        <w:rPr>
          <w:rFonts w:ascii="Times New Roman" w:hAnsi="Times New Roman"/>
          <w:b/>
          <w:color w:val="000000"/>
          <w:sz w:val="24"/>
        </w:rPr>
        <w:t xml:space="preserve">germinación asimbiótica </w:t>
      </w:r>
      <w:r w:rsidR="00A2541F">
        <w:rPr>
          <w:rFonts w:ascii="Times New Roman" w:hAnsi="Times New Roman"/>
          <w:b/>
          <w:color w:val="000000"/>
          <w:sz w:val="24"/>
        </w:rPr>
        <w:t xml:space="preserve">y </w:t>
      </w:r>
      <w:r w:rsidR="00B7671D">
        <w:rPr>
          <w:rFonts w:ascii="Times New Roman" w:hAnsi="Times New Roman"/>
          <w:b/>
          <w:color w:val="000000"/>
          <w:sz w:val="24"/>
        </w:rPr>
        <w:t xml:space="preserve">formación </w:t>
      </w:r>
      <w:r w:rsidR="00A2541F">
        <w:rPr>
          <w:rFonts w:ascii="Times New Roman" w:hAnsi="Times New Roman"/>
          <w:b/>
          <w:color w:val="000000"/>
          <w:sz w:val="24"/>
        </w:rPr>
        <w:t xml:space="preserve">de las </w:t>
      </w:r>
      <w:r w:rsidR="00B7671D">
        <w:rPr>
          <w:rFonts w:ascii="Times New Roman" w:hAnsi="Times New Roman"/>
          <w:b/>
          <w:color w:val="000000"/>
          <w:sz w:val="24"/>
        </w:rPr>
        <w:t xml:space="preserve">plántulas </w:t>
      </w:r>
      <w:r>
        <w:rPr>
          <w:rFonts w:ascii="Times New Roman" w:hAnsi="Times New Roman"/>
          <w:b/>
          <w:color w:val="000000"/>
          <w:sz w:val="24"/>
        </w:rPr>
        <w:t xml:space="preserve">de las especies </w:t>
      </w:r>
      <w:r>
        <w:rPr>
          <w:rFonts w:ascii="Times New Roman" w:hAnsi="Times New Roman"/>
          <w:b/>
          <w:i/>
          <w:color w:val="000000"/>
          <w:sz w:val="24"/>
        </w:rPr>
        <w:t xml:space="preserve">P. vespa </w:t>
      </w:r>
      <w:r>
        <w:rPr>
          <w:rFonts w:ascii="Times New Roman" w:hAnsi="Times New Roman"/>
          <w:b/>
          <w:color w:val="000000"/>
          <w:sz w:val="24"/>
        </w:rPr>
        <w:t xml:space="preserve">y </w:t>
      </w:r>
      <w:r>
        <w:rPr>
          <w:rFonts w:ascii="Times New Roman" w:hAnsi="Times New Roman"/>
          <w:b/>
          <w:i/>
          <w:color w:val="000000"/>
          <w:sz w:val="24"/>
        </w:rPr>
        <w:t>S. klotzscheana</w:t>
      </w:r>
    </w:p>
    <w:p w:rsidR="00EB5CE5" w:rsidRDefault="00EB5CE5" w:rsidP="00EB5CE5">
      <w:pPr>
        <w:autoSpaceDE w:val="0"/>
        <w:autoSpaceDN w:val="0"/>
        <w:adjustRightInd w:val="0"/>
        <w:spacing w:after="0" w:line="240" w:lineRule="auto"/>
        <w:jc w:val="both"/>
        <w:rPr>
          <w:rFonts w:ascii="Times New Roman" w:hAnsi="Times New Roman"/>
          <w:color w:val="000000"/>
          <w:sz w:val="24"/>
        </w:rPr>
      </w:pPr>
    </w:p>
    <w:p w:rsidR="00EB5CE5" w:rsidRDefault="00EB5CE5" w:rsidP="00EB5CE5">
      <w:pPr>
        <w:autoSpaceDE w:val="0"/>
        <w:autoSpaceDN w:val="0"/>
        <w:adjustRightInd w:val="0"/>
        <w:spacing w:after="0" w:line="240" w:lineRule="auto"/>
        <w:jc w:val="both"/>
        <w:rPr>
          <w:rFonts w:ascii="Times New Roman" w:eastAsia="Times New Roman" w:hAnsi="Times New Roman"/>
          <w:color w:val="000000"/>
          <w:sz w:val="24"/>
          <w:lang w:eastAsia="es-ES"/>
        </w:rPr>
      </w:pPr>
      <w:r>
        <w:rPr>
          <w:rFonts w:ascii="Times New Roman" w:hAnsi="Times New Roman"/>
          <w:color w:val="000000"/>
          <w:sz w:val="24"/>
        </w:rPr>
        <w:t>El porcentaje del desarrollo de semillas en fase 0 (E</w:t>
      </w:r>
      <w:r>
        <w:rPr>
          <w:rFonts w:ascii="Times New Roman" w:eastAsia="Times New Roman" w:hAnsi="Times New Roman"/>
          <w:color w:val="000000"/>
          <w:sz w:val="24"/>
          <w:lang w:eastAsia="es-ES"/>
        </w:rPr>
        <w:t xml:space="preserve">mbrión no germinado; </w:t>
      </w:r>
      <w:r w:rsidR="006B59F1">
        <w:rPr>
          <w:rFonts w:ascii="Times New Roman" w:eastAsia="Times New Roman" w:hAnsi="Times New Roman"/>
          <w:color w:val="000000"/>
          <w:sz w:val="24"/>
          <w:lang w:eastAsia="es-ES"/>
        </w:rPr>
        <w:t xml:space="preserve">figura </w:t>
      </w:r>
      <w:r>
        <w:rPr>
          <w:rFonts w:ascii="Times New Roman" w:eastAsia="Times New Roman" w:hAnsi="Times New Roman"/>
          <w:color w:val="000000"/>
          <w:sz w:val="24"/>
          <w:lang w:eastAsia="es-ES"/>
        </w:rPr>
        <w:t xml:space="preserve">3A) </w:t>
      </w:r>
      <w:r w:rsidR="00A2541F" w:rsidRPr="00A2541F">
        <w:rPr>
          <w:rFonts w:ascii="Times New Roman" w:hAnsi="Times New Roman"/>
          <w:color w:val="000000"/>
          <w:sz w:val="24"/>
          <w:szCs w:val="24"/>
          <w:lang w:eastAsia="es-CO"/>
        </w:rPr>
        <w:t xml:space="preserve">de las especies </w:t>
      </w:r>
      <w:r w:rsidR="00A2541F" w:rsidRPr="00A2541F">
        <w:rPr>
          <w:rFonts w:ascii="Times New Roman" w:hAnsi="Times New Roman"/>
          <w:i/>
          <w:color w:val="000000"/>
          <w:sz w:val="24"/>
          <w:szCs w:val="24"/>
          <w:lang w:eastAsia="es-CO"/>
        </w:rPr>
        <w:t>P.</w:t>
      </w:r>
      <w:r w:rsidR="00A2541F" w:rsidRPr="00A2541F">
        <w:rPr>
          <w:rFonts w:ascii="Times New Roman" w:hAnsi="Times New Roman"/>
          <w:color w:val="000000"/>
          <w:sz w:val="24"/>
          <w:szCs w:val="24"/>
          <w:lang w:eastAsia="es-CO"/>
        </w:rPr>
        <w:t xml:space="preserve"> </w:t>
      </w:r>
      <w:r w:rsidR="00A2541F" w:rsidRPr="00A2541F">
        <w:rPr>
          <w:rFonts w:ascii="Times New Roman" w:hAnsi="Times New Roman"/>
          <w:i/>
          <w:color w:val="000000"/>
          <w:sz w:val="24"/>
          <w:szCs w:val="24"/>
          <w:lang w:eastAsia="es-CO"/>
        </w:rPr>
        <w:t xml:space="preserve">vespa </w:t>
      </w:r>
      <w:r w:rsidR="00A2541F" w:rsidRPr="00A2541F">
        <w:rPr>
          <w:rFonts w:ascii="Times New Roman" w:hAnsi="Times New Roman"/>
          <w:color w:val="000000"/>
          <w:sz w:val="24"/>
          <w:szCs w:val="24"/>
          <w:lang w:eastAsia="es-CO"/>
        </w:rPr>
        <w:t>y S.</w:t>
      </w:r>
      <w:r w:rsidR="00A2541F" w:rsidRPr="00A2541F">
        <w:rPr>
          <w:rFonts w:ascii="Times New Roman" w:hAnsi="Times New Roman"/>
          <w:i/>
          <w:color w:val="000000"/>
          <w:sz w:val="24"/>
          <w:szCs w:val="24"/>
          <w:lang w:eastAsia="es-CO"/>
        </w:rPr>
        <w:t xml:space="preserve"> klotzscheana</w:t>
      </w:r>
      <w:r w:rsidR="00A2541F" w:rsidRPr="00A2541F">
        <w:rPr>
          <w:rFonts w:ascii="Times New Roman" w:hAnsi="Times New Roman"/>
          <w:color w:val="000000"/>
          <w:sz w:val="24"/>
          <w:szCs w:val="24"/>
          <w:lang w:eastAsia="es-CO"/>
        </w:rPr>
        <w:t xml:space="preserve"> fue</w:t>
      </w:r>
      <w:r w:rsidR="00A2541F">
        <w:rPr>
          <w:rFonts w:ascii="Times New Roman" w:hAnsi="Times New Roman"/>
          <w:color w:val="000000"/>
          <w:sz w:val="24"/>
          <w:szCs w:val="24"/>
          <w:lang w:eastAsia="es-CO"/>
        </w:rPr>
        <w:t xml:space="preserve"> </w:t>
      </w:r>
      <w:r w:rsidRPr="00A2541F">
        <w:rPr>
          <w:rFonts w:ascii="Times New Roman" w:eastAsia="Times New Roman" w:hAnsi="Times New Roman"/>
          <w:color w:val="000000"/>
          <w:sz w:val="24"/>
          <w:szCs w:val="24"/>
          <w:lang w:eastAsia="es-ES"/>
        </w:rPr>
        <w:t>similar en los 3 medios de cultivos (</w:t>
      </w:r>
      <w:r w:rsidR="006B59F1">
        <w:rPr>
          <w:rFonts w:ascii="Times New Roman" w:eastAsia="Times New Roman" w:hAnsi="Times New Roman"/>
          <w:color w:val="000000"/>
          <w:sz w:val="24"/>
          <w:szCs w:val="24"/>
          <w:lang w:eastAsia="es-ES"/>
        </w:rPr>
        <w:t>t</w:t>
      </w:r>
      <w:r w:rsidR="006B59F1" w:rsidRPr="00A2541F">
        <w:rPr>
          <w:rFonts w:ascii="Times New Roman" w:eastAsia="Times New Roman" w:hAnsi="Times New Roman"/>
          <w:color w:val="000000"/>
          <w:sz w:val="24"/>
          <w:szCs w:val="24"/>
          <w:lang w:eastAsia="es-ES"/>
        </w:rPr>
        <w:t>abla</w:t>
      </w:r>
      <w:r w:rsidR="006B59F1">
        <w:rPr>
          <w:rFonts w:ascii="Times New Roman" w:eastAsia="Times New Roman" w:hAnsi="Times New Roman"/>
          <w:color w:val="000000"/>
          <w:sz w:val="24"/>
          <w:szCs w:val="24"/>
          <w:lang w:eastAsia="es-ES"/>
        </w:rPr>
        <w:t>s</w:t>
      </w:r>
      <w:r w:rsidR="006B59F1" w:rsidRPr="00A2541F">
        <w:rPr>
          <w:rFonts w:ascii="Times New Roman" w:eastAsia="Times New Roman" w:hAnsi="Times New Roman"/>
          <w:color w:val="000000"/>
          <w:sz w:val="24"/>
          <w:szCs w:val="24"/>
          <w:lang w:eastAsia="es-ES"/>
        </w:rPr>
        <w:t xml:space="preserve"> </w:t>
      </w:r>
      <w:r w:rsidRPr="00A2541F">
        <w:rPr>
          <w:rFonts w:ascii="Times New Roman" w:eastAsia="Times New Roman" w:hAnsi="Times New Roman"/>
          <w:color w:val="000000"/>
          <w:sz w:val="24"/>
          <w:szCs w:val="24"/>
          <w:lang w:eastAsia="es-ES"/>
        </w:rPr>
        <w:t>2 y 3), por el contrario, el</w:t>
      </w:r>
      <w:r w:rsidRPr="00A2541F">
        <w:rPr>
          <w:rFonts w:ascii="Times New Roman" w:hAnsi="Times New Roman"/>
          <w:color w:val="000000"/>
          <w:sz w:val="24"/>
          <w:szCs w:val="24"/>
        </w:rPr>
        <w:t xml:space="preserve"> porcentaje de </w:t>
      </w:r>
      <w:r w:rsidRPr="00A2541F">
        <w:rPr>
          <w:rFonts w:ascii="Times New Roman" w:eastAsia="Times New Roman" w:hAnsi="Times New Roman"/>
          <w:color w:val="000000"/>
          <w:sz w:val="24"/>
          <w:szCs w:val="24"/>
          <w:lang w:eastAsia="es-ES"/>
        </w:rPr>
        <w:t xml:space="preserve">semillas en la fase 1 (germinación; </w:t>
      </w:r>
      <w:r w:rsidR="006B59F1">
        <w:rPr>
          <w:rFonts w:ascii="Times New Roman" w:eastAsia="Times New Roman" w:hAnsi="Times New Roman"/>
          <w:color w:val="000000"/>
          <w:sz w:val="24"/>
          <w:szCs w:val="24"/>
          <w:lang w:eastAsia="es-ES"/>
        </w:rPr>
        <w:t>f</w:t>
      </w:r>
      <w:r w:rsidR="006B59F1" w:rsidRPr="00A2541F">
        <w:rPr>
          <w:rFonts w:ascii="Times New Roman" w:eastAsia="Times New Roman" w:hAnsi="Times New Roman"/>
          <w:color w:val="000000"/>
          <w:sz w:val="24"/>
          <w:szCs w:val="24"/>
          <w:lang w:eastAsia="es-ES"/>
        </w:rPr>
        <w:t xml:space="preserve">igura </w:t>
      </w:r>
      <w:r w:rsidRPr="00A2541F">
        <w:rPr>
          <w:rFonts w:ascii="Times New Roman" w:eastAsia="Times New Roman" w:hAnsi="Times New Roman"/>
          <w:color w:val="000000"/>
          <w:sz w:val="24"/>
          <w:szCs w:val="24"/>
          <w:lang w:eastAsia="es-ES"/>
        </w:rPr>
        <w:t>3B)</w:t>
      </w:r>
      <w:r w:rsidRPr="00A2541F">
        <w:rPr>
          <w:rFonts w:ascii="Times New Roman" w:eastAsia="Times New Roman" w:hAnsi="Times New Roman"/>
          <w:i/>
          <w:color w:val="000000"/>
          <w:sz w:val="24"/>
          <w:szCs w:val="24"/>
          <w:lang w:eastAsia="es-ES"/>
        </w:rPr>
        <w:t xml:space="preserve"> </w:t>
      </w:r>
      <w:r>
        <w:rPr>
          <w:rFonts w:ascii="Times New Roman" w:eastAsia="Times New Roman" w:hAnsi="Times New Roman"/>
          <w:color w:val="000000"/>
          <w:sz w:val="24"/>
          <w:lang w:eastAsia="es-ES"/>
        </w:rPr>
        <w:t xml:space="preserve">fue mayor en el medio </w:t>
      </w:r>
      <w:r w:rsidRPr="002F696A">
        <w:rPr>
          <w:rFonts w:ascii="Times New Roman" w:eastAsia="Times New Roman" w:hAnsi="Times New Roman"/>
          <w:color w:val="000000"/>
          <w:sz w:val="24"/>
          <w:lang w:eastAsia="es-ES"/>
        </w:rPr>
        <w:t>MS (44</w:t>
      </w:r>
      <w:r w:rsidR="00AF5E55">
        <w:rPr>
          <w:rFonts w:ascii="Times New Roman" w:eastAsia="Times New Roman" w:hAnsi="Times New Roman"/>
          <w:color w:val="000000"/>
          <w:sz w:val="24"/>
          <w:lang w:eastAsia="es-ES"/>
        </w:rPr>
        <w:t>,</w:t>
      </w:r>
      <w:r w:rsidRPr="002F696A">
        <w:rPr>
          <w:rFonts w:ascii="Times New Roman" w:eastAsia="Times New Roman" w:hAnsi="Times New Roman"/>
          <w:color w:val="000000"/>
          <w:sz w:val="24"/>
          <w:lang w:eastAsia="es-ES"/>
        </w:rPr>
        <w:t>3%</w:t>
      </w:r>
      <w:r>
        <w:rPr>
          <w:rFonts w:ascii="Times New Roman" w:eastAsia="Times New Roman" w:hAnsi="Times New Roman"/>
          <w:color w:val="000000"/>
          <w:sz w:val="24"/>
          <w:lang w:eastAsia="es-ES"/>
        </w:rPr>
        <w:t xml:space="preserve"> y 12,7% respectivamente; </w:t>
      </w:r>
      <w:r w:rsidR="006B59F1">
        <w:rPr>
          <w:rFonts w:ascii="Times New Roman" w:eastAsia="Times New Roman" w:hAnsi="Times New Roman"/>
          <w:color w:val="000000"/>
          <w:sz w:val="24"/>
          <w:lang w:eastAsia="es-ES"/>
        </w:rPr>
        <w:t xml:space="preserve">tabla </w:t>
      </w:r>
      <w:r>
        <w:rPr>
          <w:rFonts w:ascii="Times New Roman" w:eastAsia="Times New Roman" w:hAnsi="Times New Roman"/>
          <w:color w:val="000000"/>
          <w:sz w:val="24"/>
          <w:lang w:eastAsia="es-ES"/>
        </w:rPr>
        <w:t xml:space="preserve">2 y 3). Igualmente el porcentaje de semillas desarrollas en fase 2 (Aparición del protocormo y rizoides; </w:t>
      </w:r>
      <w:r w:rsidR="006B59F1">
        <w:rPr>
          <w:rFonts w:ascii="Times New Roman" w:eastAsia="Times New Roman" w:hAnsi="Times New Roman"/>
          <w:color w:val="000000"/>
          <w:sz w:val="24"/>
          <w:lang w:eastAsia="es-ES"/>
        </w:rPr>
        <w:t>figura</w:t>
      </w:r>
      <w:r>
        <w:rPr>
          <w:rFonts w:ascii="Times New Roman" w:eastAsia="Times New Roman" w:hAnsi="Times New Roman"/>
          <w:color w:val="000000"/>
          <w:sz w:val="24"/>
          <w:lang w:eastAsia="es-ES"/>
        </w:rPr>
        <w:t>. 3C)</w:t>
      </w:r>
      <w:r>
        <w:rPr>
          <w:rFonts w:ascii="Times New Roman" w:eastAsia="Times New Roman" w:hAnsi="Times New Roman"/>
          <w:i/>
          <w:color w:val="000000"/>
          <w:sz w:val="24"/>
          <w:lang w:eastAsia="es-ES"/>
        </w:rPr>
        <w:t>,</w:t>
      </w:r>
      <w:r>
        <w:rPr>
          <w:rFonts w:ascii="Times New Roman" w:eastAsia="Times New Roman" w:hAnsi="Times New Roman"/>
          <w:color w:val="000000"/>
          <w:sz w:val="24"/>
          <w:lang w:eastAsia="es-ES"/>
        </w:rPr>
        <w:t xml:space="preserve"> fue mayor en el medio MS básico (26,3% y 22,7%</w:t>
      </w:r>
      <w:r w:rsidR="00A2541F">
        <w:rPr>
          <w:rFonts w:ascii="Times New Roman" w:eastAsia="Times New Roman" w:hAnsi="Times New Roman"/>
          <w:color w:val="000000"/>
          <w:sz w:val="24"/>
          <w:lang w:eastAsia="es-ES"/>
        </w:rPr>
        <w:t>, respectivamente</w:t>
      </w:r>
      <w:r>
        <w:rPr>
          <w:rFonts w:ascii="Times New Roman" w:eastAsia="Times New Roman" w:hAnsi="Times New Roman"/>
          <w:color w:val="000000"/>
          <w:sz w:val="24"/>
          <w:lang w:eastAsia="es-ES"/>
        </w:rPr>
        <w:t>) (</w:t>
      </w:r>
      <w:r w:rsidR="006B59F1">
        <w:rPr>
          <w:rFonts w:ascii="Times New Roman" w:eastAsia="Times New Roman" w:hAnsi="Times New Roman"/>
          <w:color w:val="000000"/>
          <w:sz w:val="24"/>
          <w:lang w:eastAsia="es-ES"/>
        </w:rPr>
        <w:t xml:space="preserve">tabla </w:t>
      </w:r>
      <w:r>
        <w:rPr>
          <w:rFonts w:ascii="Times New Roman" w:eastAsia="Times New Roman" w:hAnsi="Times New Roman"/>
          <w:color w:val="000000"/>
          <w:sz w:val="24"/>
          <w:lang w:eastAsia="es-ES"/>
        </w:rPr>
        <w:t xml:space="preserve">2 y 3). En la fase 3 (Emergencia  y aparición de la primera hoja; </w:t>
      </w:r>
      <w:r w:rsidR="006B59F1">
        <w:rPr>
          <w:rFonts w:ascii="Times New Roman" w:eastAsia="Times New Roman" w:hAnsi="Times New Roman"/>
          <w:color w:val="000000"/>
          <w:sz w:val="24"/>
          <w:lang w:eastAsia="es-ES"/>
        </w:rPr>
        <w:t>figura</w:t>
      </w:r>
      <w:r>
        <w:rPr>
          <w:rFonts w:ascii="Times New Roman" w:eastAsia="Times New Roman" w:hAnsi="Times New Roman"/>
          <w:color w:val="000000"/>
          <w:sz w:val="24"/>
          <w:lang w:eastAsia="es-ES"/>
        </w:rPr>
        <w:t xml:space="preserve"> 3D), el porcentaje del desarrollo de </w:t>
      </w:r>
      <w:r>
        <w:rPr>
          <w:rFonts w:ascii="Times New Roman" w:eastAsia="Times New Roman" w:hAnsi="Times New Roman"/>
          <w:color w:val="000000"/>
          <w:sz w:val="24"/>
          <w:lang w:eastAsia="es-ES"/>
        </w:rPr>
        <w:lastRenderedPageBreak/>
        <w:t>semillas fue más alto en el medio MS+AC</w:t>
      </w:r>
      <w:r w:rsidR="00B0367F" w:rsidRPr="002F696A">
        <w:rPr>
          <w:rFonts w:ascii="Times New Roman" w:eastAsia="Times New Roman" w:hAnsi="Times New Roman"/>
          <w:i/>
          <w:color w:val="000000"/>
          <w:sz w:val="24"/>
          <w:lang w:eastAsia="es-ES"/>
        </w:rPr>
        <w:t>,</w:t>
      </w:r>
      <w:r w:rsidR="00B0367F">
        <w:rPr>
          <w:rFonts w:ascii="Times New Roman" w:eastAsia="Times New Roman" w:hAnsi="Times New Roman"/>
          <w:color w:val="000000"/>
          <w:sz w:val="24"/>
          <w:lang w:eastAsia="es-ES"/>
        </w:rPr>
        <w:t xml:space="preserve"> 17,3</w:t>
      </w:r>
      <w:r>
        <w:rPr>
          <w:rFonts w:ascii="Times New Roman" w:eastAsia="Times New Roman" w:hAnsi="Times New Roman"/>
          <w:color w:val="000000"/>
          <w:sz w:val="24"/>
          <w:lang w:eastAsia="es-ES"/>
        </w:rPr>
        <w:t xml:space="preserve"> y 34</w:t>
      </w:r>
      <w:r w:rsidR="00873F92">
        <w:rPr>
          <w:rFonts w:ascii="Times New Roman" w:eastAsia="Times New Roman" w:hAnsi="Times New Roman"/>
          <w:color w:val="000000"/>
          <w:sz w:val="24"/>
          <w:lang w:eastAsia="es-ES"/>
        </w:rPr>
        <w:t>,</w:t>
      </w:r>
      <w:r>
        <w:rPr>
          <w:rFonts w:ascii="Times New Roman" w:eastAsia="Times New Roman" w:hAnsi="Times New Roman"/>
          <w:color w:val="000000"/>
          <w:sz w:val="24"/>
          <w:lang w:eastAsia="es-ES"/>
        </w:rPr>
        <w:t>7%,  respectivamente (</w:t>
      </w:r>
      <w:r w:rsidR="006B59F1">
        <w:rPr>
          <w:rFonts w:ascii="Times New Roman" w:eastAsia="Times New Roman" w:hAnsi="Times New Roman"/>
          <w:color w:val="000000"/>
          <w:sz w:val="24"/>
          <w:lang w:eastAsia="es-ES"/>
        </w:rPr>
        <w:t xml:space="preserve">tablas </w:t>
      </w:r>
      <w:r>
        <w:rPr>
          <w:rFonts w:ascii="Times New Roman" w:eastAsia="Times New Roman" w:hAnsi="Times New Roman"/>
          <w:color w:val="000000"/>
          <w:sz w:val="24"/>
          <w:lang w:eastAsia="es-ES"/>
        </w:rPr>
        <w:t>2 y 3). El mayor porcentaje de semillas en fase 4 (</w:t>
      </w:r>
      <w:r w:rsidR="00386BE6" w:rsidRPr="001A6CC2">
        <w:rPr>
          <w:rFonts w:ascii="Times New Roman" w:eastAsia="Times New Roman" w:hAnsi="Times New Roman"/>
          <w:color w:val="000000"/>
          <w:sz w:val="24"/>
          <w:szCs w:val="24"/>
          <w:lang w:val="es-ES" w:eastAsia="es-ES"/>
        </w:rPr>
        <w:t xml:space="preserve">Una hoja </w:t>
      </w:r>
      <w:r w:rsidR="00386BE6">
        <w:rPr>
          <w:rFonts w:ascii="Times New Roman" w:eastAsia="Times New Roman" w:hAnsi="Times New Roman"/>
          <w:color w:val="000000"/>
          <w:sz w:val="24"/>
          <w:szCs w:val="24"/>
          <w:lang w:val="es-ES" w:eastAsia="es-ES"/>
        </w:rPr>
        <w:t xml:space="preserve"> y a</w:t>
      </w:r>
      <w:r w:rsidR="00386BE6" w:rsidRPr="001A6CC2">
        <w:rPr>
          <w:rFonts w:ascii="Times New Roman" w:eastAsia="Times New Roman" w:hAnsi="Times New Roman"/>
          <w:color w:val="000000"/>
          <w:sz w:val="24"/>
          <w:szCs w:val="24"/>
          <w:lang w:val="es-ES" w:eastAsia="es-ES"/>
        </w:rPr>
        <w:t>parición</w:t>
      </w:r>
      <w:r w:rsidR="00386BE6">
        <w:rPr>
          <w:rFonts w:ascii="Times New Roman" w:eastAsia="Times New Roman" w:hAnsi="Times New Roman"/>
          <w:color w:val="000000"/>
          <w:sz w:val="24"/>
          <w:szCs w:val="24"/>
          <w:lang w:val="es-ES" w:eastAsia="es-ES"/>
        </w:rPr>
        <w:t xml:space="preserve"> de</w:t>
      </w:r>
      <w:r w:rsidR="00386BE6" w:rsidRPr="001A6CC2">
        <w:rPr>
          <w:rFonts w:ascii="Times New Roman" w:eastAsia="Times New Roman" w:hAnsi="Times New Roman"/>
          <w:color w:val="000000"/>
          <w:sz w:val="24"/>
          <w:szCs w:val="24"/>
          <w:lang w:val="es-ES" w:eastAsia="es-ES"/>
        </w:rPr>
        <w:t xml:space="preserve"> raíces</w:t>
      </w:r>
      <w:r>
        <w:rPr>
          <w:rFonts w:ascii="Times New Roman" w:eastAsia="Times New Roman" w:hAnsi="Times New Roman"/>
          <w:color w:val="000000"/>
          <w:sz w:val="24"/>
          <w:lang w:eastAsia="es-ES"/>
        </w:rPr>
        <w:t xml:space="preserve">; </w:t>
      </w:r>
      <w:r w:rsidR="00A63B1A">
        <w:rPr>
          <w:rFonts w:ascii="Times New Roman" w:eastAsia="Times New Roman" w:hAnsi="Times New Roman"/>
          <w:color w:val="000000"/>
          <w:sz w:val="24"/>
          <w:lang w:eastAsia="es-ES"/>
        </w:rPr>
        <w:t xml:space="preserve">figura </w:t>
      </w:r>
      <w:r>
        <w:rPr>
          <w:rFonts w:ascii="Times New Roman" w:eastAsia="Times New Roman" w:hAnsi="Times New Roman"/>
          <w:color w:val="000000"/>
          <w:sz w:val="24"/>
          <w:lang w:eastAsia="es-ES"/>
        </w:rPr>
        <w:t xml:space="preserve">3E) de la especie </w:t>
      </w:r>
      <w:r>
        <w:rPr>
          <w:rFonts w:ascii="Times New Roman" w:eastAsia="Times New Roman" w:hAnsi="Times New Roman"/>
          <w:i/>
          <w:color w:val="000000"/>
          <w:sz w:val="24"/>
          <w:lang w:eastAsia="es-ES"/>
        </w:rPr>
        <w:t xml:space="preserve">P. vespa </w:t>
      </w:r>
      <w:r>
        <w:rPr>
          <w:rFonts w:ascii="Times New Roman" w:eastAsia="Times New Roman" w:hAnsi="Times New Roman"/>
          <w:color w:val="000000"/>
          <w:sz w:val="24"/>
          <w:lang w:eastAsia="es-ES"/>
        </w:rPr>
        <w:t>fue del</w:t>
      </w:r>
      <w:r>
        <w:rPr>
          <w:rFonts w:ascii="Times New Roman" w:eastAsia="Times New Roman" w:hAnsi="Times New Roman"/>
          <w:i/>
          <w:color w:val="000000"/>
          <w:sz w:val="24"/>
          <w:lang w:eastAsia="es-ES"/>
        </w:rPr>
        <w:t xml:space="preserve"> </w:t>
      </w:r>
      <w:r>
        <w:rPr>
          <w:rFonts w:ascii="Times New Roman" w:eastAsia="Times New Roman" w:hAnsi="Times New Roman"/>
          <w:color w:val="000000"/>
          <w:sz w:val="24"/>
          <w:lang w:eastAsia="es-ES"/>
        </w:rPr>
        <w:t>34</w:t>
      </w:r>
      <w:r w:rsidR="00A2541F">
        <w:rPr>
          <w:rFonts w:ascii="Times New Roman" w:eastAsia="Times New Roman" w:hAnsi="Times New Roman"/>
          <w:color w:val="000000"/>
          <w:sz w:val="24"/>
          <w:lang w:eastAsia="es-ES"/>
        </w:rPr>
        <w:t>,</w:t>
      </w:r>
      <w:r>
        <w:rPr>
          <w:rFonts w:ascii="Times New Roman" w:eastAsia="Times New Roman" w:hAnsi="Times New Roman"/>
          <w:color w:val="000000"/>
          <w:sz w:val="24"/>
          <w:lang w:eastAsia="es-ES"/>
        </w:rPr>
        <w:t xml:space="preserve">7%, utilizando el medio MS+JP y no se observó desarrollo en el medio MS básico. En contraposición, la especie </w:t>
      </w:r>
      <w:r>
        <w:rPr>
          <w:rFonts w:ascii="Times New Roman" w:hAnsi="Times New Roman"/>
          <w:i/>
          <w:color w:val="000000"/>
          <w:sz w:val="24"/>
        </w:rPr>
        <w:t>S. klotzscheana</w:t>
      </w:r>
      <w:r>
        <w:rPr>
          <w:rFonts w:ascii="Times New Roman" w:eastAsia="Times New Roman" w:hAnsi="Times New Roman"/>
          <w:i/>
          <w:color w:val="000000"/>
          <w:sz w:val="24"/>
          <w:lang w:eastAsia="es-ES"/>
        </w:rPr>
        <w:t xml:space="preserve"> </w:t>
      </w:r>
      <w:r>
        <w:rPr>
          <w:rFonts w:ascii="Times New Roman" w:eastAsia="Times New Roman" w:hAnsi="Times New Roman"/>
          <w:color w:val="000000"/>
          <w:sz w:val="24"/>
          <w:lang w:eastAsia="es-ES"/>
        </w:rPr>
        <w:t xml:space="preserve">tuvo desarrollo de semillas en todos los medios. Finalmente, el porcentaje del desarrollo de semillas en fase 5 (Plántula; </w:t>
      </w:r>
      <w:r w:rsidR="006B59F1">
        <w:rPr>
          <w:rFonts w:ascii="Times New Roman" w:eastAsia="Times New Roman" w:hAnsi="Times New Roman"/>
          <w:color w:val="000000"/>
          <w:sz w:val="24"/>
          <w:lang w:eastAsia="es-ES"/>
        </w:rPr>
        <w:t xml:space="preserve">figura </w:t>
      </w:r>
      <w:r>
        <w:rPr>
          <w:rFonts w:ascii="Times New Roman" w:eastAsia="Times New Roman" w:hAnsi="Times New Roman"/>
          <w:color w:val="000000"/>
          <w:sz w:val="24"/>
          <w:lang w:eastAsia="es-ES"/>
        </w:rPr>
        <w:t xml:space="preserve">3F), solo tuvo desarrollo en el medio MS+JP (22%) de la especie </w:t>
      </w:r>
      <w:r>
        <w:rPr>
          <w:rFonts w:ascii="Times New Roman" w:eastAsia="Times New Roman" w:hAnsi="Times New Roman"/>
          <w:i/>
          <w:color w:val="000000"/>
          <w:sz w:val="24"/>
          <w:lang w:eastAsia="es-ES"/>
        </w:rPr>
        <w:t>P. vespa</w:t>
      </w:r>
      <w:r>
        <w:rPr>
          <w:rFonts w:ascii="Times New Roman" w:eastAsia="Times New Roman" w:hAnsi="Times New Roman"/>
          <w:color w:val="000000"/>
          <w:sz w:val="24"/>
          <w:lang w:eastAsia="es-ES"/>
        </w:rPr>
        <w:t xml:space="preserve">, a diferencia de la especie </w:t>
      </w:r>
      <w:r>
        <w:rPr>
          <w:rFonts w:ascii="Times New Roman" w:hAnsi="Times New Roman"/>
          <w:i/>
          <w:color w:val="000000"/>
          <w:sz w:val="24"/>
        </w:rPr>
        <w:t>S. klotzscheana</w:t>
      </w:r>
      <w:r>
        <w:rPr>
          <w:rFonts w:ascii="Times New Roman" w:eastAsia="Times New Roman" w:hAnsi="Times New Roman"/>
          <w:color w:val="000000"/>
          <w:sz w:val="24"/>
          <w:lang w:eastAsia="es-ES"/>
        </w:rPr>
        <w:t>, que tuvo desarrollo en los medios de cultivo MS+AC (5</w:t>
      </w:r>
      <w:r w:rsidR="00873F92">
        <w:rPr>
          <w:rFonts w:ascii="Times New Roman" w:eastAsia="Times New Roman" w:hAnsi="Times New Roman"/>
          <w:color w:val="000000"/>
          <w:sz w:val="24"/>
          <w:lang w:eastAsia="es-ES"/>
        </w:rPr>
        <w:t>,</w:t>
      </w:r>
      <w:r>
        <w:rPr>
          <w:rFonts w:ascii="Times New Roman" w:eastAsia="Times New Roman" w:hAnsi="Times New Roman"/>
          <w:color w:val="000000"/>
          <w:sz w:val="24"/>
          <w:lang w:eastAsia="es-ES"/>
        </w:rPr>
        <w:t>6 %) y MS+JP (43%).</w:t>
      </w:r>
    </w:p>
    <w:p w:rsidR="00EB5CE5" w:rsidRDefault="00EB5CE5" w:rsidP="00EB5CE5">
      <w:pPr>
        <w:autoSpaceDE w:val="0"/>
        <w:autoSpaceDN w:val="0"/>
        <w:adjustRightInd w:val="0"/>
        <w:spacing w:after="0" w:line="240" w:lineRule="auto"/>
        <w:jc w:val="both"/>
        <w:rPr>
          <w:rFonts w:ascii="Times New Roman" w:eastAsia="Times New Roman" w:hAnsi="Times New Roman"/>
          <w:color w:val="000000"/>
          <w:sz w:val="24"/>
          <w:lang w:eastAsia="es-ES"/>
        </w:rPr>
      </w:pPr>
    </w:p>
    <w:p w:rsidR="00EB5CE5" w:rsidRDefault="00C5512F" w:rsidP="00EB5CE5">
      <w:pPr>
        <w:spacing w:after="0" w:line="240" w:lineRule="auto"/>
        <w:jc w:val="center"/>
        <w:rPr>
          <w:rFonts w:ascii="Times New Roman" w:hAnsi="Times New Roman"/>
          <w:b/>
          <w:color w:val="000000"/>
          <w:sz w:val="24"/>
        </w:rPr>
      </w:pPr>
      <w:r>
        <w:rPr>
          <w:rFonts w:ascii="Times New Roman" w:hAnsi="Times New Roman"/>
          <w:noProof/>
          <w:color w:val="000000"/>
          <w:lang w:eastAsia="es-CO"/>
        </w:rPr>
        <w:drawing>
          <wp:inline distT="0" distB="0" distL="0" distR="0">
            <wp:extent cx="5575300" cy="4070350"/>
            <wp:effectExtent l="19050" t="0" r="635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cstate="print"/>
                    <a:srcRect/>
                    <a:stretch>
                      <a:fillRect/>
                    </a:stretch>
                  </pic:blipFill>
                  <pic:spPr bwMode="auto">
                    <a:xfrm>
                      <a:off x="0" y="0"/>
                      <a:ext cx="5575300" cy="4070350"/>
                    </a:xfrm>
                    <a:prstGeom prst="rect">
                      <a:avLst/>
                    </a:prstGeom>
                    <a:noFill/>
                    <a:ln w="9525">
                      <a:noFill/>
                      <a:miter lim="800000"/>
                      <a:headEnd/>
                      <a:tailEnd/>
                    </a:ln>
                  </pic:spPr>
                </pic:pic>
              </a:graphicData>
            </a:graphic>
          </wp:inline>
        </w:drawing>
      </w:r>
    </w:p>
    <w:p w:rsidR="00EB5CE5" w:rsidRDefault="00EB5CE5" w:rsidP="00EB5CE5">
      <w:pPr>
        <w:spacing w:after="0" w:line="240" w:lineRule="auto"/>
        <w:jc w:val="both"/>
        <w:rPr>
          <w:rFonts w:ascii="Times New Roman" w:hAnsi="Times New Roman"/>
          <w:color w:val="000000"/>
          <w:sz w:val="24"/>
        </w:rPr>
      </w:pPr>
      <w:r>
        <w:rPr>
          <w:rFonts w:ascii="Times New Roman" w:hAnsi="Times New Roman"/>
          <w:b/>
          <w:color w:val="000000"/>
          <w:sz w:val="24"/>
        </w:rPr>
        <w:t xml:space="preserve">Figura 3. </w:t>
      </w:r>
      <w:r>
        <w:rPr>
          <w:rFonts w:ascii="Times New Roman" w:hAnsi="Times New Roman"/>
          <w:color w:val="000000"/>
          <w:sz w:val="24"/>
        </w:rPr>
        <w:t xml:space="preserve">Fases del desarrollo de </w:t>
      </w:r>
      <w:r>
        <w:rPr>
          <w:rFonts w:ascii="Times New Roman" w:eastAsia="Times New Roman" w:hAnsi="Times New Roman"/>
          <w:i/>
          <w:color w:val="000000"/>
          <w:sz w:val="24"/>
          <w:lang w:eastAsia="es-ES"/>
        </w:rPr>
        <w:t>P. vespa</w:t>
      </w:r>
      <w:r>
        <w:rPr>
          <w:rFonts w:ascii="Times New Roman" w:hAnsi="Times New Roman"/>
          <w:color w:val="000000"/>
          <w:sz w:val="24"/>
        </w:rPr>
        <w:t xml:space="preserve"> en medio de cultivo asimbiótico</w:t>
      </w:r>
      <w:r w:rsidR="00A2541F">
        <w:rPr>
          <w:rFonts w:ascii="Times New Roman" w:hAnsi="Times New Roman"/>
          <w:color w:val="000000"/>
          <w:sz w:val="24"/>
        </w:rPr>
        <w:t xml:space="preserve"> </w:t>
      </w:r>
      <w:r w:rsidR="00A2541F">
        <w:rPr>
          <w:rFonts w:ascii="Times New Roman" w:hAnsi="Times New Roman"/>
          <w:i/>
          <w:color w:val="000000"/>
          <w:sz w:val="24"/>
        </w:rPr>
        <w:t>in vitro</w:t>
      </w:r>
      <w:r>
        <w:rPr>
          <w:rFonts w:ascii="Times New Roman" w:hAnsi="Times New Roman"/>
          <w:color w:val="000000"/>
          <w:sz w:val="24"/>
        </w:rPr>
        <w:t xml:space="preserve">. (A) Fase 0: </w:t>
      </w:r>
      <w:r w:rsidR="00B7671D">
        <w:rPr>
          <w:rFonts w:ascii="Times New Roman" w:hAnsi="Times New Roman"/>
          <w:color w:val="000000"/>
          <w:sz w:val="24"/>
        </w:rPr>
        <w:t xml:space="preserve">semilla </w:t>
      </w:r>
      <w:r w:rsidR="00A2541F">
        <w:rPr>
          <w:rFonts w:ascii="Times New Roman" w:hAnsi="Times New Roman"/>
          <w:color w:val="000000"/>
          <w:sz w:val="24"/>
          <w:lang w:eastAsia="es-CO"/>
        </w:rPr>
        <w:t>con embrión no germinado</w:t>
      </w:r>
      <w:r>
        <w:rPr>
          <w:rFonts w:ascii="Times New Roman" w:hAnsi="Times New Roman"/>
          <w:color w:val="000000"/>
          <w:sz w:val="24"/>
          <w:lang w:eastAsia="es-CO"/>
        </w:rPr>
        <w:t xml:space="preserve">. (B) Fase 1: el embrión se expande, ruptura de la testa (= germinación). (C) Fase 2: </w:t>
      </w:r>
      <w:r w:rsidR="00B7671D">
        <w:rPr>
          <w:rFonts w:ascii="Times New Roman" w:hAnsi="Times New Roman"/>
          <w:color w:val="000000"/>
          <w:sz w:val="24"/>
          <w:lang w:eastAsia="es-CO"/>
        </w:rPr>
        <w:t xml:space="preserve">aparición </w:t>
      </w:r>
      <w:r>
        <w:rPr>
          <w:rFonts w:ascii="Times New Roman" w:hAnsi="Times New Roman"/>
          <w:color w:val="000000"/>
          <w:sz w:val="24"/>
          <w:lang w:eastAsia="es-CO"/>
        </w:rPr>
        <w:t xml:space="preserve">del protocormo y rizoides (D) Fase 3: </w:t>
      </w:r>
      <w:r w:rsidR="00B7671D">
        <w:rPr>
          <w:rFonts w:ascii="Times New Roman" w:hAnsi="Times New Roman"/>
          <w:color w:val="000000"/>
          <w:sz w:val="24"/>
          <w:lang w:eastAsia="es-CO"/>
        </w:rPr>
        <w:t xml:space="preserve">emergencia </w:t>
      </w:r>
      <w:r>
        <w:rPr>
          <w:rFonts w:ascii="Times New Roman" w:hAnsi="Times New Roman"/>
          <w:color w:val="000000"/>
          <w:sz w:val="24"/>
          <w:lang w:eastAsia="es-CO"/>
        </w:rPr>
        <w:t xml:space="preserve">y elongación de la primera hoja (E) </w:t>
      </w:r>
      <w:r w:rsidR="00A2541F" w:rsidRPr="001A6CC2">
        <w:rPr>
          <w:rFonts w:ascii="Times New Roman" w:eastAsia="Times New Roman" w:hAnsi="Times New Roman"/>
          <w:color w:val="000000"/>
          <w:sz w:val="24"/>
          <w:szCs w:val="24"/>
          <w:lang w:val="es-ES" w:eastAsia="es-ES"/>
        </w:rPr>
        <w:t xml:space="preserve">Una hoja </w:t>
      </w:r>
      <w:r w:rsidR="00A2541F">
        <w:rPr>
          <w:rFonts w:ascii="Times New Roman" w:eastAsia="Times New Roman" w:hAnsi="Times New Roman"/>
          <w:color w:val="000000"/>
          <w:sz w:val="24"/>
          <w:szCs w:val="24"/>
          <w:lang w:val="es-ES" w:eastAsia="es-ES"/>
        </w:rPr>
        <w:t>y a</w:t>
      </w:r>
      <w:r w:rsidR="00A2541F" w:rsidRPr="001A6CC2">
        <w:rPr>
          <w:rFonts w:ascii="Times New Roman" w:eastAsia="Times New Roman" w:hAnsi="Times New Roman"/>
          <w:color w:val="000000"/>
          <w:sz w:val="24"/>
          <w:szCs w:val="24"/>
          <w:lang w:val="es-ES" w:eastAsia="es-ES"/>
        </w:rPr>
        <w:t>parición raíces</w:t>
      </w:r>
      <w:r w:rsidR="00A2541F">
        <w:rPr>
          <w:rFonts w:ascii="Times New Roman" w:eastAsia="Times New Roman" w:hAnsi="Times New Roman"/>
          <w:color w:val="000000"/>
          <w:sz w:val="24"/>
          <w:szCs w:val="24"/>
          <w:lang w:val="es-ES" w:eastAsia="es-ES"/>
        </w:rPr>
        <w:t>.</w:t>
      </w:r>
      <w:r>
        <w:rPr>
          <w:rFonts w:ascii="Times New Roman" w:hAnsi="Times New Roman"/>
          <w:color w:val="000000"/>
          <w:sz w:val="24"/>
          <w:lang w:eastAsia="es-CO"/>
        </w:rPr>
        <w:t xml:space="preserve"> (F) P</w:t>
      </w:r>
      <w:r>
        <w:rPr>
          <w:rFonts w:ascii="Times New Roman" w:hAnsi="Times New Roman"/>
          <w:color w:val="000000"/>
          <w:sz w:val="24"/>
        </w:rPr>
        <w:t>resencia de dos o más hojas, raíz presente (= plántula). Escala de la barra = 1mm. c: cubierta de la semilla; e: embrión; h: hoja; p: protocormo; ra: raíz; r; rizoide.</w:t>
      </w:r>
    </w:p>
    <w:p w:rsidR="00D37BD9" w:rsidRDefault="00D37BD9" w:rsidP="00EB5CE5">
      <w:pPr>
        <w:spacing w:after="0" w:line="240" w:lineRule="auto"/>
        <w:jc w:val="both"/>
        <w:rPr>
          <w:rFonts w:ascii="Times New Roman" w:hAnsi="Times New Roman"/>
          <w:color w:val="000000"/>
          <w:sz w:val="24"/>
        </w:rPr>
      </w:pPr>
    </w:p>
    <w:p w:rsidR="00D37BD9" w:rsidRDefault="00D37BD9" w:rsidP="00EB5CE5">
      <w:pPr>
        <w:spacing w:after="0" w:line="240" w:lineRule="auto"/>
        <w:jc w:val="both"/>
        <w:rPr>
          <w:rFonts w:ascii="Times New Roman" w:hAnsi="Times New Roman"/>
          <w:color w:val="000000"/>
          <w:sz w:val="24"/>
        </w:rPr>
      </w:pPr>
    </w:p>
    <w:p w:rsidR="00EB5CE5" w:rsidRDefault="00EB5CE5" w:rsidP="00EB5CE5">
      <w:pPr>
        <w:autoSpaceDE w:val="0"/>
        <w:autoSpaceDN w:val="0"/>
        <w:adjustRightInd w:val="0"/>
        <w:spacing w:after="0" w:line="240" w:lineRule="auto"/>
        <w:jc w:val="both"/>
        <w:rPr>
          <w:rFonts w:ascii="Times New Roman" w:eastAsia="Times New Roman" w:hAnsi="Times New Roman"/>
          <w:color w:val="000000"/>
          <w:sz w:val="24"/>
          <w:lang w:eastAsia="es-ES"/>
        </w:rPr>
      </w:pPr>
    </w:p>
    <w:p w:rsidR="00EB5CE5" w:rsidRDefault="00EB5CE5" w:rsidP="00EB5CE5">
      <w:pPr>
        <w:pStyle w:val="Prrafodelista"/>
        <w:spacing w:after="0" w:line="240" w:lineRule="auto"/>
        <w:jc w:val="center"/>
        <w:rPr>
          <w:rFonts w:ascii="Times New Roman" w:eastAsia="Times New Roman" w:hAnsi="Times New Roman"/>
          <w:i/>
          <w:color w:val="000000"/>
          <w:sz w:val="24"/>
          <w:lang w:eastAsia="es-ES"/>
        </w:rPr>
      </w:pPr>
      <w:r>
        <w:rPr>
          <w:rFonts w:ascii="Times New Roman" w:hAnsi="Times New Roman"/>
          <w:b/>
          <w:color w:val="000000"/>
          <w:sz w:val="24"/>
        </w:rPr>
        <w:t xml:space="preserve">Tabla 2. </w:t>
      </w:r>
      <w:r>
        <w:rPr>
          <w:rFonts w:ascii="Times New Roman" w:hAnsi="Times New Roman"/>
          <w:color w:val="000000"/>
          <w:sz w:val="24"/>
        </w:rPr>
        <w:t xml:space="preserve">Efecto del medio en la germinación y formación de plántulas en </w:t>
      </w:r>
      <w:r>
        <w:rPr>
          <w:rFonts w:ascii="Times New Roman" w:eastAsia="Times New Roman" w:hAnsi="Times New Roman"/>
          <w:i/>
          <w:color w:val="000000"/>
          <w:sz w:val="24"/>
          <w:lang w:eastAsia="es-ES"/>
        </w:rPr>
        <w:t xml:space="preserve">P. vespa </w:t>
      </w:r>
    </w:p>
    <w:p w:rsidR="00EB5CE5" w:rsidRDefault="00EB5CE5" w:rsidP="00EB5CE5">
      <w:pPr>
        <w:pStyle w:val="Prrafodelista"/>
        <w:spacing w:after="0" w:line="240" w:lineRule="auto"/>
        <w:jc w:val="center"/>
        <w:rPr>
          <w:rFonts w:ascii="Times New Roman" w:hAnsi="Times New Roman"/>
          <w:b/>
          <w:color w:val="000000"/>
          <w:sz w:val="24"/>
        </w:rPr>
      </w:pPr>
    </w:p>
    <w:tbl>
      <w:tblPr>
        <w:tblW w:w="0" w:type="auto"/>
        <w:jc w:val="center"/>
        <w:tblLayout w:type="fixed"/>
        <w:tblCellMar>
          <w:left w:w="70" w:type="dxa"/>
          <w:right w:w="70" w:type="dxa"/>
        </w:tblCellMar>
        <w:tblLook w:val="04A0"/>
      </w:tblPr>
      <w:tblGrid>
        <w:gridCol w:w="908"/>
        <w:gridCol w:w="715"/>
        <w:gridCol w:w="729"/>
        <w:gridCol w:w="729"/>
        <w:gridCol w:w="885"/>
        <w:gridCol w:w="731"/>
        <w:gridCol w:w="568"/>
      </w:tblGrid>
      <w:tr w:rsidR="00EB5CE5" w:rsidTr="00581693">
        <w:trPr>
          <w:trHeight w:val="376"/>
          <w:jc w:val="center"/>
        </w:trPr>
        <w:tc>
          <w:tcPr>
            <w:tcW w:w="908" w:type="dxa"/>
            <w:tcBorders>
              <w:top w:val="nil"/>
              <w:left w:val="nil"/>
              <w:bottom w:val="single" w:sz="12" w:space="0" w:color="auto"/>
              <w:right w:val="nil"/>
            </w:tcBorders>
            <w:vAlign w:val="bottom"/>
            <w:hideMark/>
          </w:tcPr>
          <w:p w:rsidR="00EB5CE5" w:rsidRDefault="00EB5CE5" w:rsidP="00581693">
            <w:pPr>
              <w:spacing w:after="0" w:line="240" w:lineRule="auto"/>
              <w:rPr>
                <w:rFonts w:ascii="Times New Roman" w:eastAsia="Times New Roman" w:hAnsi="Times New Roman"/>
                <w:color w:val="000000"/>
                <w:sz w:val="24"/>
                <w:lang w:eastAsia="es-CO"/>
              </w:rPr>
            </w:pPr>
            <w:r>
              <w:rPr>
                <w:rFonts w:ascii="Times New Roman" w:hAnsi="Times New Roman"/>
                <w:color w:val="000000"/>
                <w:sz w:val="24"/>
              </w:rPr>
              <w:t xml:space="preserve"> </w:t>
            </w:r>
          </w:p>
        </w:tc>
        <w:tc>
          <w:tcPr>
            <w:tcW w:w="4357" w:type="dxa"/>
            <w:gridSpan w:val="6"/>
            <w:tcBorders>
              <w:top w:val="single" w:sz="12" w:space="0" w:color="auto"/>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b/>
                <w:color w:val="000000"/>
                <w:sz w:val="24"/>
                <w:lang w:eastAsia="es-CO"/>
              </w:rPr>
            </w:pPr>
            <w:r>
              <w:rPr>
                <w:rFonts w:ascii="Times New Roman" w:eastAsia="Times New Roman" w:hAnsi="Times New Roman"/>
                <w:b/>
                <w:color w:val="000000"/>
                <w:sz w:val="24"/>
                <w:lang w:eastAsia="es-CO"/>
              </w:rPr>
              <w:t xml:space="preserve">Fases  del  Desarrollo de las semillas de </w:t>
            </w:r>
            <w:r>
              <w:rPr>
                <w:rFonts w:ascii="Times New Roman" w:eastAsia="Times New Roman" w:hAnsi="Times New Roman"/>
                <w:b/>
                <w:color w:val="000000"/>
                <w:sz w:val="24"/>
                <w:lang w:eastAsia="es-CO"/>
              </w:rPr>
              <w:lastRenderedPageBreak/>
              <w:t>orquídeas</w:t>
            </w:r>
            <w:r w:rsidR="0026430B">
              <w:rPr>
                <w:rFonts w:ascii="Times New Roman" w:eastAsia="Times New Roman" w:hAnsi="Times New Roman"/>
                <w:b/>
                <w:color w:val="000000"/>
                <w:sz w:val="24"/>
                <w:lang w:eastAsia="es-CO"/>
              </w:rPr>
              <w:t xml:space="preserve"> </w:t>
            </w:r>
            <w:r w:rsidR="00A2541F">
              <w:rPr>
                <w:rFonts w:ascii="Times New Roman" w:eastAsia="Times New Roman" w:hAnsi="Times New Roman"/>
                <w:b/>
                <w:color w:val="000000"/>
                <w:sz w:val="24"/>
                <w:lang w:eastAsia="es-CO"/>
              </w:rPr>
              <w:t>(</w:t>
            </w:r>
            <w:r w:rsidR="0026430B">
              <w:rPr>
                <w:rFonts w:ascii="Times New Roman" w:eastAsia="Times New Roman" w:hAnsi="Times New Roman"/>
                <w:b/>
                <w:color w:val="000000"/>
                <w:sz w:val="24"/>
                <w:lang w:eastAsia="es-CO"/>
              </w:rPr>
              <w:t>%</w:t>
            </w:r>
            <w:r w:rsidR="00A2541F">
              <w:rPr>
                <w:rFonts w:ascii="Times New Roman" w:eastAsia="Times New Roman" w:hAnsi="Times New Roman"/>
                <w:b/>
                <w:color w:val="000000"/>
                <w:sz w:val="24"/>
                <w:lang w:eastAsia="es-CO"/>
              </w:rPr>
              <w:t>)</w:t>
            </w:r>
          </w:p>
        </w:tc>
      </w:tr>
      <w:tr w:rsidR="00EB5CE5" w:rsidTr="00581693">
        <w:trPr>
          <w:trHeight w:val="313"/>
          <w:jc w:val="center"/>
        </w:trPr>
        <w:tc>
          <w:tcPr>
            <w:tcW w:w="908" w:type="dxa"/>
            <w:tcBorders>
              <w:top w:val="single" w:sz="12" w:space="0" w:color="auto"/>
              <w:left w:val="nil"/>
              <w:bottom w:val="single" w:sz="12" w:space="0" w:color="auto"/>
              <w:right w:val="nil"/>
            </w:tcBorders>
            <w:vAlign w:val="bottom"/>
            <w:hideMark/>
          </w:tcPr>
          <w:p w:rsidR="00EB5CE5" w:rsidRDefault="00EB5CE5" w:rsidP="00581693">
            <w:pPr>
              <w:spacing w:after="0" w:line="240" w:lineRule="auto"/>
              <w:rPr>
                <w:rFonts w:ascii="Times New Roman" w:eastAsia="Times New Roman" w:hAnsi="Times New Roman"/>
                <w:b/>
                <w:color w:val="000000"/>
                <w:sz w:val="24"/>
                <w:lang w:eastAsia="es-CO"/>
              </w:rPr>
            </w:pPr>
            <w:r>
              <w:rPr>
                <w:rFonts w:ascii="Times New Roman" w:eastAsia="Times New Roman" w:hAnsi="Times New Roman"/>
                <w:b/>
                <w:color w:val="000000"/>
                <w:sz w:val="24"/>
                <w:lang w:eastAsia="es-CO"/>
              </w:rPr>
              <w:lastRenderedPageBreak/>
              <w:t>Medios</w:t>
            </w:r>
          </w:p>
        </w:tc>
        <w:tc>
          <w:tcPr>
            <w:tcW w:w="715" w:type="dxa"/>
            <w:tcBorders>
              <w:top w:val="single" w:sz="12" w:space="0" w:color="auto"/>
              <w:left w:val="nil"/>
              <w:bottom w:val="single" w:sz="12" w:space="0" w:color="auto"/>
              <w:right w:val="nil"/>
            </w:tcBorders>
            <w:vAlign w:val="bottom"/>
            <w:hideMark/>
          </w:tcPr>
          <w:p w:rsidR="00000000" w:rsidRDefault="00EB5CE5">
            <w:pPr>
              <w:spacing w:after="0" w:line="240" w:lineRule="auto"/>
              <w:jc w:val="center"/>
              <w:rPr>
                <w:rFonts w:ascii="Times New Roman" w:eastAsia="Times New Roman" w:hAnsi="Times New Roman" w:cstheme="majorBidi"/>
                <w:b/>
                <w:bCs/>
                <w:color w:val="000000"/>
                <w:sz w:val="24"/>
                <w:lang w:eastAsia="es-CO"/>
              </w:rPr>
            </w:pPr>
            <w:r>
              <w:rPr>
                <w:rFonts w:ascii="Times New Roman" w:eastAsia="Times New Roman" w:hAnsi="Times New Roman"/>
                <w:b/>
                <w:color w:val="000000"/>
                <w:sz w:val="24"/>
                <w:lang w:eastAsia="es-CO"/>
              </w:rPr>
              <w:t>F0</w:t>
            </w:r>
          </w:p>
        </w:tc>
        <w:tc>
          <w:tcPr>
            <w:tcW w:w="729" w:type="dxa"/>
            <w:tcBorders>
              <w:top w:val="single" w:sz="12" w:space="0" w:color="auto"/>
              <w:left w:val="nil"/>
              <w:bottom w:val="single" w:sz="12" w:space="0" w:color="auto"/>
              <w:right w:val="nil"/>
            </w:tcBorders>
            <w:vAlign w:val="bottom"/>
            <w:hideMark/>
          </w:tcPr>
          <w:p w:rsidR="00000000" w:rsidRDefault="00EB5CE5">
            <w:pPr>
              <w:spacing w:after="0" w:line="240" w:lineRule="auto"/>
              <w:jc w:val="center"/>
              <w:rPr>
                <w:rFonts w:ascii="Times New Roman" w:eastAsia="Times New Roman" w:hAnsi="Times New Roman" w:cstheme="majorBidi"/>
                <w:b/>
                <w:bCs/>
                <w:color w:val="000000"/>
                <w:sz w:val="24"/>
                <w:lang w:eastAsia="es-CO"/>
              </w:rPr>
            </w:pPr>
            <w:r>
              <w:rPr>
                <w:rFonts w:ascii="Times New Roman" w:eastAsia="Times New Roman" w:hAnsi="Times New Roman"/>
                <w:b/>
                <w:color w:val="000000"/>
                <w:sz w:val="24"/>
                <w:lang w:eastAsia="es-CO"/>
              </w:rPr>
              <w:t>F1</w:t>
            </w:r>
          </w:p>
        </w:tc>
        <w:tc>
          <w:tcPr>
            <w:tcW w:w="729" w:type="dxa"/>
            <w:tcBorders>
              <w:top w:val="single" w:sz="12" w:space="0" w:color="auto"/>
              <w:left w:val="nil"/>
              <w:bottom w:val="single" w:sz="12" w:space="0" w:color="auto"/>
              <w:right w:val="nil"/>
            </w:tcBorders>
            <w:vAlign w:val="bottom"/>
            <w:hideMark/>
          </w:tcPr>
          <w:p w:rsidR="00000000" w:rsidRDefault="00EB5CE5">
            <w:pPr>
              <w:spacing w:after="0" w:line="240" w:lineRule="auto"/>
              <w:jc w:val="center"/>
              <w:rPr>
                <w:rFonts w:ascii="Times New Roman" w:eastAsia="Times New Roman" w:hAnsi="Times New Roman" w:cstheme="majorBidi"/>
                <w:b/>
                <w:bCs/>
                <w:color w:val="000000"/>
                <w:sz w:val="24"/>
                <w:lang w:eastAsia="es-CO"/>
              </w:rPr>
            </w:pPr>
            <w:r>
              <w:rPr>
                <w:rFonts w:ascii="Times New Roman" w:eastAsia="Times New Roman" w:hAnsi="Times New Roman"/>
                <w:b/>
                <w:color w:val="000000"/>
                <w:sz w:val="24"/>
                <w:lang w:eastAsia="es-CO"/>
              </w:rPr>
              <w:t>F2</w:t>
            </w:r>
          </w:p>
        </w:tc>
        <w:tc>
          <w:tcPr>
            <w:tcW w:w="885" w:type="dxa"/>
            <w:tcBorders>
              <w:top w:val="single" w:sz="12" w:space="0" w:color="auto"/>
              <w:left w:val="nil"/>
              <w:bottom w:val="single" w:sz="12" w:space="0" w:color="auto"/>
              <w:right w:val="nil"/>
            </w:tcBorders>
            <w:vAlign w:val="bottom"/>
            <w:hideMark/>
          </w:tcPr>
          <w:p w:rsidR="00000000" w:rsidRDefault="00EB5CE5">
            <w:pPr>
              <w:spacing w:after="0" w:line="240" w:lineRule="auto"/>
              <w:jc w:val="center"/>
              <w:rPr>
                <w:rFonts w:ascii="Times New Roman" w:eastAsia="Times New Roman" w:hAnsi="Times New Roman" w:cstheme="majorBidi"/>
                <w:b/>
                <w:bCs/>
                <w:color w:val="000000"/>
                <w:sz w:val="24"/>
                <w:lang w:eastAsia="es-CO"/>
              </w:rPr>
            </w:pPr>
            <w:r>
              <w:rPr>
                <w:rFonts w:ascii="Times New Roman" w:eastAsia="Times New Roman" w:hAnsi="Times New Roman"/>
                <w:b/>
                <w:color w:val="000000"/>
                <w:sz w:val="24"/>
                <w:lang w:eastAsia="es-CO"/>
              </w:rPr>
              <w:t>F3</w:t>
            </w:r>
          </w:p>
        </w:tc>
        <w:tc>
          <w:tcPr>
            <w:tcW w:w="731" w:type="dxa"/>
            <w:tcBorders>
              <w:top w:val="single" w:sz="12" w:space="0" w:color="auto"/>
              <w:left w:val="nil"/>
              <w:bottom w:val="single" w:sz="12" w:space="0" w:color="auto"/>
              <w:right w:val="nil"/>
            </w:tcBorders>
            <w:vAlign w:val="bottom"/>
            <w:hideMark/>
          </w:tcPr>
          <w:p w:rsidR="00000000" w:rsidRDefault="00EB5CE5">
            <w:pPr>
              <w:spacing w:after="0" w:line="240" w:lineRule="auto"/>
              <w:jc w:val="center"/>
              <w:rPr>
                <w:rFonts w:ascii="Times New Roman" w:eastAsia="Times New Roman" w:hAnsi="Times New Roman" w:cstheme="majorBidi"/>
                <w:b/>
                <w:bCs/>
                <w:color w:val="000000"/>
                <w:sz w:val="24"/>
                <w:lang w:eastAsia="es-CO"/>
              </w:rPr>
            </w:pPr>
            <w:r>
              <w:rPr>
                <w:rFonts w:ascii="Times New Roman" w:eastAsia="Times New Roman" w:hAnsi="Times New Roman"/>
                <w:b/>
                <w:color w:val="000000"/>
                <w:sz w:val="24"/>
                <w:lang w:eastAsia="es-CO"/>
              </w:rPr>
              <w:t>F4</w:t>
            </w:r>
          </w:p>
        </w:tc>
        <w:tc>
          <w:tcPr>
            <w:tcW w:w="568" w:type="dxa"/>
            <w:tcBorders>
              <w:top w:val="single" w:sz="12" w:space="0" w:color="auto"/>
              <w:left w:val="nil"/>
              <w:bottom w:val="single" w:sz="12" w:space="0" w:color="auto"/>
              <w:right w:val="nil"/>
            </w:tcBorders>
            <w:vAlign w:val="bottom"/>
            <w:hideMark/>
          </w:tcPr>
          <w:p w:rsidR="00000000" w:rsidRDefault="00EB5CE5">
            <w:pPr>
              <w:spacing w:after="0" w:line="240" w:lineRule="auto"/>
              <w:jc w:val="center"/>
              <w:rPr>
                <w:rFonts w:ascii="Times New Roman" w:eastAsia="Times New Roman" w:hAnsi="Times New Roman" w:cstheme="majorBidi"/>
                <w:b/>
                <w:bCs/>
                <w:color w:val="000000"/>
                <w:sz w:val="24"/>
                <w:lang w:eastAsia="es-CO"/>
              </w:rPr>
            </w:pPr>
            <w:r>
              <w:rPr>
                <w:rFonts w:ascii="Times New Roman" w:eastAsia="Times New Roman" w:hAnsi="Times New Roman"/>
                <w:b/>
                <w:color w:val="000000"/>
                <w:sz w:val="24"/>
                <w:lang w:eastAsia="es-CO"/>
              </w:rPr>
              <w:t>F5</w:t>
            </w:r>
          </w:p>
        </w:tc>
      </w:tr>
      <w:tr w:rsidR="00EB5CE5" w:rsidTr="00581693">
        <w:trPr>
          <w:trHeight w:val="313"/>
          <w:jc w:val="center"/>
        </w:trPr>
        <w:tc>
          <w:tcPr>
            <w:tcW w:w="908" w:type="dxa"/>
            <w:tcBorders>
              <w:top w:val="single" w:sz="12" w:space="0" w:color="auto"/>
              <w:left w:val="nil"/>
              <w:bottom w:val="nil"/>
              <w:right w:val="nil"/>
            </w:tcBorders>
            <w:vAlign w:val="bottom"/>
            <w:hideMark/>
          </w:tcPr>
          <w:p w:rsidR="00EB5CE5" w:rsidRDefault="00EB5CE5" w:rsidP="00581693">
            <w:pPr>
              <w:spacing w:after="0" w:line="240" w:lineRule="auto"/>
              <w:rPr>
                <w:rFonts w:ascii="Times New Roman" w:eastAsia="Times New Roman" w:hAnsi="Times New Roman"/>
                <w:color w:val="000000"/>
                <w:lang w:eastAsia="es-CO"/>
              </w:rPr>
            </w:pPr>
            <w:r>
              <w:rPr>
                <w:rFonts w:ascii="Times New Roman" w:eastAsia="Times New Roman" w:hAnsi="Times New Roman"/>
                <w:color w:val="000000"/>
                <w:lang w:eastAsia="es-CO"/>
              </w:rPr>
              <w:t>MS</w:t>
            </w:r>
          </w:p>
        </w:tc>
        <w:tc>
          <w:tcPr>
            <w:tcW w:w="715" w:type="dxa"/>
            <w:tcBorders>
              <w:top w:val="single" w:sz="12" w:space="0" w:color="auto"/>
              <w:left w:val="nil"/>
              <w:bottom w:val="nil"/>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17,7</w:t>
            </w:r>
            <w:r>
              <w:rPr>
                <w:rFonts w:ascii="Times New Roman" w:eastAsia="Times New Roman" w:hAnsi="Times New Roman"/>
                <w:color w:val="000000"/>
                <w:sz w:val="24"/>
                <w:vertAlign w:val="superscript"/>
                <w:lang w:eastAsia="es-CO"/>
              </w:rPr>
              <w:t>a</w:t>
            </w:r>
          </w:p>
        </w:tc>
        <w:tc>
          <w:tcPr>
            <w:tcW w:w="729" w:type="dxa"/>
            <w:tcBorders>
              <w:top w:val="single" w:sz="12" w:space="0" w:color="auto"/>
              <w:left w:val="nil"/>
              <w:bottom w:val="nil"/>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44,3</w:t>
            </w:r>
            <w:r>
              <w:rPr>
                <w:rFonts w:ascii="Times New Roman" w:eastAsia="Times New Roman" w:hAnsi="Times New Roman"/>
                <w:color w:val="000000"/>
                <w:sz w:val="24"/>
                <w:vertAlign w:val="superscript"/>
                <w:lang w:eastAsia="es-CO"/>
              </w:rPr>
              <w:t>a</w:t>
            </w:r>
          </w:p>
        </w:tc>
        <w:tc>
          <w:tcPr>
            <w:tcW w:w="729" w:type="dxa"/>
            <w:tcBorders>
              <w:top w:val="single" w:sz="12" w:space="0" w:color="auto"/>
              <w:left w:val="nil"/>
              <w:bottom w:val="nil"/>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26,3</w:t>
            </w:r>
            <w:r>
              <w:rPr>
                <w:rFonts w:ascii="Times New Roman" w:eastAsia="Times New Roman" w:hAnsi="Times New Roman"/>
                <w:color w:val="000000"/>
                <w:sz w:val="24"/>
                <w:vertAlign w:val="superscript"/>
                <w:lang w:eastAsia="es-CO"/>
              </w:rPr>
              <w:t>a</w:t>
            </w:r>
          </w:p>
        </w:tc>
        <w:tc>
          <w:tcPr>
            <w:tcW w:w="885" w:type="dxa"/>
            <w:tcBorders>
              <w:top w:val="single" w:sz="12" w:space="0" w:color="auto"/>
              <w:left w:val="nil"/>
              <w:bottom w:val="nil"/>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11,3</w:t>
            </w:r>
            <w:r>
              <w:rPr>
                <w:rFonts w:ascii="Times New Roman" w:eastAsia="Times New Roman" w:hAnsi="Times New Roman"/>
                <w:color w:val="000000"/>
                <w:sz w:val="24"/>
                <w:vertAlign w:val="superscript"/>
                <w:lang w:eastAsia="es-CO"/>
              </w:rPr>
              <w:t>a</w:t>
            </w:r>
          </w:p>
        </w:tc>
        <w:tc>
          <w:tcPr>
            <w:tcW w:w="731" w:type="dxa"/>
            <w:tcBorders>
              <w:top w:val="single" w:sz="12" w:space="0" w:color="auto"/>
              <w:left w:val="nil"/>
              <w:bottom w:val="nil"/>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0</w:t>
            </w:r>
            <w:r>
              <w:rPr>
                <w:rFonts w:ascii="Times New Roman" w:eastAsia="Times New Roman" w:hAnsi="Times New Roman"/>
                <w:color w:val="000000"/>
                <w:sz w:val="24"/>
                <w:vertAlign w:val="superscript"/>
                <w:lang w:eastAsia="es-CO"/>
              </w:rPr>
              <w:t>a</w:t>
            </w:r>
          </w:p>
        </w:tc>
        <w:tc>
          <w:tcPr>
            <w:tcW w:w="568" w:type="dxa"/>
            <w:tcBorders>
              <w:top w:val="single" w:sz="12" w:space="0" w:color="auto"/>
              <w:left w:val="nil"/>
              <w:bottom w:val="nil"/>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0</w:t>
            </w:r>
            <w:r>
              <w:rPr>
                <w:rFonts w:ascii="Times New Roman" w:eastAsia="Times New Roman" w:hAnsi="Times New Roman"/>
                <w:color w:val="000000"/>
                <w:sz w:val="24"/>
                <w:vertAlign w:val="superscript"/>
                <w:lang w:eastAsia="es-CO"/>
              </w:rPr>
              <w:t>a</w:t>
            </w:r>
          </w:p>
        </w:tc>
      </w:tr>
      <w:tr w:rsidR="00EB5CE5" w:rsidTr="00581693">
        <w:trPr>
          <w:trHeight w:val="313"/>
          <w:jc w:val="center"/>
        </w:trPr>
        <w:tc>
          <w:tcPr>
            <w:tcW w:w="908" w:type="dxa"/>
            <w:tcBorders>
              <w:top w:val="nil"/>
              <w:left w:val="nil"/>
              <w:bottom w:val="nil"/>
              <w:right w:val="nil"/>
            </w:tcBorders>
            <w:vAlign w:val="bottom"/>
            <w:hideMark/>
          </w:tcPr>
          <w:p w:rsidR="00EB5CE5" w:rsidRDefault="00EB5CE5" w:rsidP="00581693">
            <w:pPr>
              <w:spacing w:after="0" w:line="240" w:lineRule="auto"/>
              <w:rPr>
                <w:rFonts w:ascii="Times New Roman" w:eastAsia="Times New Roman" w:hAnsi="Times New Roman"/>
                <w:color w:val="000000"/>
                <w:lang w:eastAsia="es-CO"/>
              </w:rPr>
            </w:pPr>
            <w:r>
              <w:rPr>
                <w:rFonts w:ascii="Times New Roman" w:eastAsia="Times New Roman" w:hAnsi="Times New Roman"/>
                <w:color w:val="000000"/>
                <w:lang w:eastAsia="es-CO"/>
              </w:rPr>
              <w:t>MS+AC</w:t>
            </w:r>
          </w:p>
        </w:tc>
        <w:tc>
          <w:tcPr>
            <w:tcW w:w="715" w:type="dxa"/>
            <w:tcBorders>
              <w:top w:val="nil"/>
              <w:left w:val="nil"/>
              <w:bottom w:val="nil"/>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13,3</w:t>
            </w:r>
            <w:r>
              <w:rPr>
                <w:rFonts w:ascii="Times New Roman" w:eastAsia="Times New Roman" w:hAnsi="Times New Roman"/>
                <w:color w:val="000000"/>
                <w:sz w:val="24"/>
                <w:vertAlign w:val="superscript"/>
                <w:lang w:eastAsia="es-CO"/>
              </w:rPr>
              <w:t>a</w:t>
            </w:r>
          </w:p>
        </w:tc>
        <w:tc>
          <w:tcPr>
            <w:tcW w:w="729" w:type="dxa"/>
            <w:tcBorders>
              <w:top w:val="nil"/>
              <w:left w:val="nil"/>
              <w:bottom w:val="nil"/>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38,7</w:t>
            </w:r>
            <w:r>
              <w:rPr>
                <w:rFonts w:ascii="Times New Roman" w:eastAsia="Times New Roman" w:hAnsi="Times New Roman"/>
                <w:color w:val="000000"/>
                <w:sz w:val="24"/>
                <w:vertAlign w:val="superscript"/>
                <w:lang w:eastAsia="es-CO"/>
              </w:rPr>
              <w:t>b</w:t>
            </w:r>
          </w:p>
        </w:tc>
        <w:tc>
          <w:tcPr>
            <w:tcW w:w="729" w:type="dxa"/>
            <w:tcBorders>
              <w:top w:val="nil"/>
              <w:left w:val="nil"/>
              <w:bottom w:val="nil"/>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15,3</w:t>
            </w:r>
            <w:r>
              <w:rPr>
                <w:rFonts w:ascii="Times New Roman" w:eastAsia="Times New Roman" w:hAnsi="Times New Roman"/>
                <w:color w:val="000000"/>
                <w:sz w:val="24"/>
                <w:vertAlign w:val="superscript"/>
                <w:lang w:eastAsia="es-CO"/>
              </w:rPr>
              <w:t>b</w:t>
            </w:r>
          </w:p>
        </w:tc>
        <w:tc>
          <w:tcPr>
            <w:tcW w:w="885" w:type="dxa"/>
            <w:tcBorders>
              <w:top w:val="nil"/>
              <w:left w:val="nil"/>
              <w:bottom w:val="nil"/>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17,3</w:t>
            </w:r>
            <w:r>
              <w:rPr>
                <w:rFonts w:ascii="Times New Roman" w:eastAsia="Times New Roman" w:hAnsi="Times New Roman"/>
                <w:color w:val="000000"/>
                <w:sz w:val="24"/>
                <w:vertAlign w:val="superscript"/>
                <w:lang w:eastAsia="es-CO"/>
              </w:rPr>
              <w:t>b</w:t>
            </w:r>
          </w:p>
        </w:tc>
        <w:tc>
          <w:tcPr>
            <w:tcW w:w="731" w:type="dxa"/>
            <w:tcBorders>
              <w:top w:val="nil"/>
              <w:left w:val="nil"/>
              <w:bottom w:val="nil"/>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15,3</w:t>
            </w:r>
            <w:r>
              <w:rPr>
                <w:rFonts w:ascii="Times New Roman" w:eastAsia="Times New Roman" w:hAnsi="Times New Roman"/>
                <w:color w:val="000000"/>
                <w:sz w:val="24"/>
                <w:vertAlign w:val="superscript"/>
                <w:lang w:eastAsia="es-CO"/>
              </w:rPr>
              <w:t>b</w:t>
            </w:r>
          </w:p>
        </w:tc>
        <w:tc>
          <w:tcPr>
            <w:tcW w:w="568" w:type="dxa"/>
            <w:tcBorders>
              <w:top w:val="nil"/>
              <w:left w:val="nil"/>
              <w:bottom w:val="nil"/>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0</w:t>
            </w:r>
            <w:r>
              <w:rPr>
                <w:rFonts w:ascii="Times New Roman" w:eastAsia="Times New Roman" w:hAnsi="Times New Roman"/>
                <w:color w:val="000000"/>
                <w:sz w:val="24"/>
                <w:vertAlign w:val="superscript"/>
                <w:lang w:eastAsia="es-CO"/>
              </w:rPr>
              <w:t>a</w:t>
            </w:r>
          </w:p>
        </w:tc>
      </w:tr>
      <w:tr w:rsidR="00EB5CE5" w:rsidTr="00581693">
        <w:trPr>
          <w:trHeight w:val="313"/>
          <w:jc w:val="center"/>
        </w:trPr>
        <w:tc>
          <w:tcPr>
            <w:tcW w:w="908" w:type="dxa"/>
            <w:tcBorders>
              <w:top w:val="nil"/>
              <w:left w:val="nil"/>
              <w:bottom w:val="single" w:sz="12" w:space="0" w:color="auto"/>
              <w:right w:val="nil"/>
            </w:tcBorders>
            <w:vAlign w:val="bottom"/>
            <w:hideMark/>
          </w:tcPr>
          <w:p w:rsidR="00EB5CE5" w:rsidRDefault="00EB5CE5" w:rsidP="00581693">
            <w:pPr>
              <w:spacing w:after="0" w:line="240" w:lineRule="auto"/>
              <w:rPr>
                <w:rFonts w:ascii="Times New Roman" w:eastAsia="Times New Roman" w:hAnsi="Times New Roman"/>
                <w:color w:val="000000"/>
                <w:lang w:eastAsia="es-CO"/>
              </w:rPr>
            </w:pPr>
            <w:r>
              <w:rPr>
                <w:rFonts w:ascii="Times New Roman" w:eastAsia="Times New Roman" w:hAnsi="Times New Roman"/>
                <w:color w:val="000000"/>
                <w:lang w:eastAsia="es-CO"/>
              </w:rPr>
              <w:t>MS+JP</w:t>
            </w:r>
          </w:p>
        </w:tc>
        <w:tc>
          <w:tcPr>
            <w:tcW w:w="715" w:type="dxa"/>
            <w:tcBorders>
              <w:top w:val="nil"/>
              <w:left w:val="nil"/>
              <w:bottom w:val="single" w:sz="12" w:space="0" w:color="auto"/>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15,7</w:t>
            </w:r>
            <w:r>
              <w:rPr>
                <w:rFonts w:ascii="Times New Roman" w:eastAsia="Times New Roman" w:hAnsi="Times New Roman"/>
                <w:color w:val="000000"/>
                <w:sz w:val="24"/>
                <w:vertAlign w:val="superscript"/>
                <w:lang w:eastAsia="es-CO"/>
              </w:rPr>
              <w:t>a</w:t>
            </w:r>
          </w:p>
        </w:tc>
        <w:tc>
          <w:tcPr>
            <w:tcW w:w="729" w:type="dxa"/>
            <w:tcBorders>
              <w:top w:val="nil"/>
              <w:left w:val="nil"/>
              <w:bottom w:val="single" w:sz="12" w:space="0" w:color="auto"/>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5,7</w:t>
            </w:r>
            <w:r>
              <w:rPr>
                <w:rFonts w:ascii="Times New Roman" w:eastAsia="Times New Roman" w:hAnsi="Times New Roman"/>
                <w:color w:val="000000"/>
                <w:sz w:val="24"/>
                <w:vertAlign w:val="superscript"/>
                <w:lang w:eastAsia="es-CO"/>
              </w:rPr>
              <w:t>c</w:t>
            </w:r>
          </w:p>
        </w:tc>
        <w:tc>
          <w:tcPr>
            <w:tcW w:w="729" w:type="dxa"/>
            <w:tcBorders>
              <w:top w:val="nil"/>
              <w:left w:val="nil"/>
              <w:bottom w:val="single" w:sz="12" w:space="0" w:color="auto"/>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7,3</w:t>
            </w:r>
            <w:r>
              <w:rPr>
                <w:rFonts w:ascii="Times New Roman" w:eastAsia="Times New Roman" w:hAnsi="Times New Roman"/>
                <w:color w:val="000000"/>
                <w:sz w:val="24"/>
                <w:vertAlign w:val="superscript"/>
                <w:lang w:eastAsia="es-CO"/>
              </w:rPr>
              <w:t>c</w:t>
            </w:r>
          </w:p>
        </w:tc>
        <w:tc>
          <w:tcPr>
            <w:tcW w:w="885" w:type="dxa"/>
            <w:tcBorders>
              <w:top w:val="nil"/>
              <w:left w:val="nil"/>
              <w:bottom w:val="single" w:sz="12" w:space="0" w:color="auto"/>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14,3</w:t>
            </w:r>
            <w:r>
              <w:rPr>
                <w:rFonts w:ascii="Times New Roman" w:eastAsia="Times New Roman" w:hAnsi="Times New Roman"/>
                <w:color w:val="000000"/>
                <w:sz w:val="24"/>
                <w:vertAlign w:val="superscript"/>
                <w:lang w:eastAsia="es-CO"/>
              </w:rPr>
              <w:t>a;b</w:t>
            </w:r>
          </w:p>
        </w:tc>
        <w:tc>
          <w:tcPr>
            <w:tcW w:w="731" w:type="dxa"/>
            <w:tcBorders>
              <w:top w:val="nil"/>
              <w:left w:val="nil"/>
              <w:bottom w:val="single" w:sz="12" w:space="0" w:color="auto"/>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34,7</w:t>
            </w:r>
            <w:r>
              <w:rPr>
                <w:rFonts w:ascii="Times New Roman" w:eastAsia="Times New Roman" w:hAnsi="Times New Roman"/>
                <w:color w:val="000000"/>
                <w:sz w:val="24"/>
                <w:vertAlign w:val="superscript"/>
                <w:lang w:eastAsia="es-CO"/>
              </w:rPr>
              <w:t>c</w:t>
            </w:r>
          </w:p>
        </w:tc>
        <w:tc>
          <w:tcPr>
            <w:tcW w:w="568" w:type="dxa"/>
            <w:tcBorders>
              <w:top w:val="nil"/>
              <w:left w:val="nil"/>
              <w:bottom w:val="single" w:sz="12" w:space="0" w:color="auto"/>
              <w:right w:val="nil"/>
            </w:tcBorders>
            <w:vAlign w:val="bottom"/>
            <w:hideMark/>
          </w:tcPr>
          <w:p w:rsidR="00000000" w:rsidRDefault="00EB5CE5">
            <w:pPr>
              <w:spacing w:after="0" w:line="240" w:lineRule="auto"/>
              <w:jc w:val="right"/>
              <w:rPr>
                <w:rFonts w:ascii="Times New Roman" w:eastAsia="Times New Roman" w:hAnsi="Times New Roman" w:cstheme="majorBidi"/>
                <w:b/>
                <w:bCs/>
                <w:color w:val="000000"/>
                <w:sz w:val="24"/>
                <w:lang w:eastAsia="es-CO"/>
              </w:rPr>
            </w:pPr>
            <w:r>
              <w:rPr>
                <w:rFonts w:ascii="Times New Roman" w:eastAsia="Times New Roman" w:hAnsi="Times New Roman"/>
                <w:color w:val="000000"/>
                <w:sz w:val="24"/>
                <w:lang w:eastAsia="es-CO"/>
              </w:rPr>
              <w:t>22</w:t>
            </w:r>
            <w:r>
              <w:rPr>
                <w:rFonts w:ascii="Times New Roman" w:eastAsia="Times New Roman" w:hAnsi="Times New Roman"/>
                <w:color w:val="000000"/>
                <w:sz w:val="24"/>
                <w:vertAlign w:val="superscript"/>
                <w:lang w:eastAsia="es-CO"/>
              </w:rPr>
              <w:t>b</w:t>
            </w:r>
          </w:p>
        </w:tc>
      </w:tr>
    </w:tbl>
    <w:p w:rsidR="00EB5CE5" w:rsidRDefault="00EB5CE5" w:rsidP="00EB5CE5">
      <w:pPr>
        <w:spacing w:after="0" w:line="240" w:lineRule="auto"/>
        <w:jc w:val="both"/>
        <w:rPr>
          <w:rFonts w:ascii="Times New Roman" w:hAnsi="Times New Roman"/>
          <w:color w:val="000000"/>
          <w:sz w:val="8"/>
        </w:rPr>
      </w:pPr>
    </w:p>
    <w:p w:rsidR="00EB5CE5" w:rsidRPr="0081728C" w:rsidRDefault="00EB5CE5" w:rsidP="00EB5CE5">
      <w:pPr>
        <w:spacing w:after="0" w:line="240" w:lineRule="auto"/>
        <w:jc w:val="both"/>
        <w:rPr>
          <w:rFonts w:ascii="Times New Roman" w:hAnsi="Times New Roman"/>
          <w:color w:val="000000"/>
          <w:sz w:val="20"/>
          <w:szCs w:val="20"/>
        </w:rPr>
      </w:pPr>
      <w:r w:rsidRPr="0081728C">
        <w:rPr>
          <w:rFonts w:ascii="Times New Roman" w:hAnsi="Times New Roman"/>
          <w:color w:val="000000"/>
          <w:sz w:val="20"/>
          <w:szCs w:val="20"/>
        </w:rPr>
        <w:t xml:space="preserve">Los valores de las medias con diferente letra de cada columna, indican diferencias estadísticamente significativas, según la prueba </w:t>
      </w:r>
      <w:r w:rsidRPr="00386BE6">
        <w:rPr>
          <w:rFonts w:ascii="Times New Roman" w:hAnsi="Times New Roman"/>
          <w:color w:val="000000"/>
          <w:sz w:val="20"/>
          <w:szCs w:val="20"/>
        </w:rPr>
        <w:t xml:space="preserve">de </w:t>
      </w:r>
      <w:r w:rsidRPr="00386BE6">
        <w:rPr>
          <w:rFonts w:ascii="Times New Roman" w:hAnsi="Times New Roman"/>
          <w:i/>
          <w:color w:val="000000"/>
          <w:sz w:val="20"/>
          <w:szCs w:val="20"/>
        </w:rPr>
        <w:t>Tukey HSD</w:t>
      </w:r>
      <w:r w:rsidRPr="00386BE6">
        <w:rPr>
          <w:rFonts w:ascii="Times New Roman" w:hAnsi="Times New Roman"/>
          <w:color w:val="000000"/>
          <w:sz w:val="20"/>
          <w:szCs w:val="20"/>
        </w:rPr>
        <w:t xml:space="preserve"> (</w:t>
      </w:r>
      <w:r w:rsidR="00C841CF" w:rsidRPr="00386BE6">
        <w:rPr>
          <w:rFonts w:ascii="Times New Roman" w:hAnsi="Times New Roman"/>
          <w:color w:val="000000"/>
          <w:sz w:val="20"/>
          <w:szCs w:val="20"/>
        </w:rPr>
        <w:t>P≤0,05</w:t>
      </w:r>
      <w:r w:rsidRPr="00386BE6">
        <w:rPr>
          <w:rFonts w:ascii="Times New Roman" w:hAnsi="Times New Roman"/>
          <w:color w:val="000000"/>
          <w:sz w:val="20"/>
          <w:szCs w:val="20"/>
        </w:rPr>
        <w:t>).</w:t>
      </w:r>
      <w:r w:rsidRPr="0081728C">
        <w:rPr>
          <w:rFonts w:ascii="Times New Roman" w:hAnsi="Times New Roman"/>
          <w:color w:val="000000"/>
          <w:sz w:val="20"/>
          <w:szCs w:val="20"/>
        </w:rPr>
        <w:t xml:space="preserve"> Evaluación realizada a los 200 días de cultivo.</w:t>
      </w:r>
      <w:r w:rsidR="0081728C" w:rsidRPr="0081728C">
        <w:rPr>
          <w:rFonts w:ascii="Times New Roman" w:hAnsi="Times New Roman"/>
          <w:color w:val="000000"/>
          <w:sz w:val="20"/>
          <w:szCs w:val="20"/>
        </w:rPr>
        <w:t xml:space="preserve"> Se realizaron</w:t>
      </w:r>
      <w:r w:rsidRPr="0081728C">
        <w:rPr>
          <w:rFonts w:ascii="Times New Roman" w:hAnsi="Times New Roman"/>
          <w:color w:val="000000"/>
          <w:sz w:val="20"/>
          <w:szCs w:val="20"/>
        </w:rPr>
        <w:t xml:space="preserve"> </w:t>
      </w:r>
      <w:r w:rsidR="0081728C" w:rsidRPr="0081728C">
        <w:rPr>
          <w:rFonts w:ascii="Times New Roman" w:hAnsi="Times New Roman"/>
          <w:color w:val="000000"/>
          <w:sz w:val="20"/>
          <w:szCs w:val="20"/>
        </w:rPr>
        <w:t>5 repeticiones</w:t>
      </w:r>
      <w:r w:rsidR="0081728C">
        <w:rPr>
          <w:rFonts w:ascii="Times New Roman" w:hAnsi="Times New Roman"/>
          <w:color w:val="000000"/>
          <w:sz w:val="20"/>
          <w:szCs w:val="20"/>
        </w:rPr>
        <w:t>.</w:t>
      </w:r>
    </w:p>
    <w:p w:rsidR="00EB5CE5" w:rsidRDefault="00EB5CE5" w:rsidP="00EB5CE5">
      <w:pPr>
        <w:pStyle w:val="Prrafodelista"/>
        <w:spacing w:after="0" w:line="240" w:lineRule="auto"/>
        <w:jc w:val="center"/>
        <w:rPr>
          <w:rFonts w:ascii="Times New Roman" w:hAnsi="Times New Roman"/>
          <w:b/>
          <w:color w:val="000000"/>
          <w:sz w:val="24"/>
        </w:rPr>
      </w:pPr>
    </w:p>
    <w:p w:rsidR="00EB5CE5" w:rsidRDefault="00EB5CE5" w:rsidP="00EB5CE5">
      <w:pPr>
        <w:pStyle w:val="Prrafodelista"/>
        <w:spacing w:after="0" w:line="240" w:lineRule="auto"/>
        <w:jc w:val="center"/>
        <w:rPr>
          <w:rFonts w:ascii="Times New Roman" w:hAnsi="Times New Roman"/>
          <w:color w:val="000000"/>
          <w:sz w:val="24"/>
        </w:rPr>
      </w:pPr>
      <w:r>
        <w:rPr>
          <w:rFonts w:ascii="Times New Roman" w:hAnsi="Times New Roman"/>
          <w:b/>
          <w:color w:val="000000"/>
          <w:sz w:val="24"/>
        </w:rPr>
        <w:t xml:space="preserve">Tabla 3. </w:t>
      </w:r>
      <w:r>
        <w:rPr>
          <w:rFonts w:ascii="Times New Roman" w:hAnsi="Times New Roman"/>
          <w:color w:val="000000"/>
          <w:sz w:val="24"/>
        </w:rPr>
        <w:t xml:space="preserve">Efecto del medio en la germinación y formación de plántulas en </w:t>
      </w:r>
      <w:r>
        <w:rPr>
          <w:rFonts w:ascii="Times New Roman" w:hAnsi="Times New Roman"/>
          <w:i/>
          <w:color w:val="000000"/>
          <w:sz w:val="24"/>
        </w:rPr>
        <w:t>S. klotzscheana</w:t>
      </w:r>
    </w:p>
    <w:p w:rsidR="00EB5CE5" w:rsidRDefault="00EB5CE5" w:rsidP="00EB5CE5">
      <w:pPr>
        <w:pStyle w:val="Prrafodelista"/>
        <w:tabs>
          <w:tab w:val="left" w:pos="4320"/>
        </w:tabs>
        <w:spacing w:after="0" w:line="240" w:lineRule="auto"/>
        <w:jc w:val="both"/>
        <w:rPr>
          <w:rFonts w:ascii="Times New Roman" w:hAnsi="Times New Roman"/>
          <w:color w:val="000000"/>
          <w:sz w:val="24"/>
        </w:rPr>
      </w:pPr>
      <w:r>
        <w:rPr>
          <w:rFonts w:ascii="Times New Roman" w:hAnsi="Times New Roman"/>
          <w:color w:val="000000"/>
          <w:sz w:val="24"/>
        </w:rPr>
        <w:tab/>
      </w:r>
    </w:p>
    <w:tbl>
      <w:tblPr>
        <w:tblW w:w="0" w:type="auto"/>
        <w:jc w:val="center"/>
        <w:tblLayout w:type="fixed"/>
        <w:tblCellMar>
          <w:left w:w="70" w:type="dxa"/>
          <w:right w:w="70" w:type="dxa"/>
        </w:tblCellMar>
        <w:tblLook w:val="04A0"/>
      </w:tblPr>
      <w:tblGrid>
        <w:gridCol w:w="956"/>
        <w:gridCol w:w="722"/>
        <w:gridCol w:w="722"/>
        <w:gridCol w:w="722"/>
        <w:gridCol w:w="736"/>
        <w:gridCol w:w="736"/>
        <w:gridCol w:w="583"/>
      </w:tblGrid>
      <w:tr w:rsidR="00EB5CE5" w:rsidTr="00581693">
        <w:trPr>
          <w:trHeight w:val="300"/>
          <w:jc w:val="center"/>
        </w:trPr>
        <w:tc>
          <w:tcPr>
            <w:tcW w:w="956" w:type="dxa"/>
            <w:tcBorders>
              <w:top w:val="nil"/>
              <w:left w:val="nil"/>
              <w:bottom w:val="nil"/>
              <w:right w:val="nil"/>
            </w:tcBorders>
            <w:vAlign w:val="bottom"/>
            <w:hideMark/>
          </w:tcPr>
          <w:p w:rsidR="00EB5CE5" w:rsidRDefault="00EB5CE5" w:rsidP="00581693">
            <w:pPr>
              <w:spacing w:after="0" w:line="240" w:lineRule="auto"/>
              <w:rPr>
                <w:rFonts w:ascii="Times New Roman" w:eastAsia="Times New Roman" w:hAnsi="Times New Roman"/>
                <w:color w:val="000000"/>
                <w:sz w:val="24"/>
                <w:lang w:eastAsia="es-CO"/>
              </w:rPr>
            </w:pPr>
          </w:p>
        </w:tc>
        <w:tc>
          <w:tcPr>
            <w:tcW w:w="4221" w:type="dxa"/>
            <w:gridSpan w:val="6"/>
            <w:tcBorders>
              <w:top w:val="single" w:sz="12" w:space="0" w:color="auto"/>
              <w:left w:val="nil"/>
              <w:bottom w:val="single" w:sz="4" w:space="0" w:color="auto"/>
              <w:right w:val="nil"/>
            </w:tcBorders>
            <w:vAlign w:val="bottom"/>
            <w:hideMark/>
          </w:tcPr>
          <w:p w:rsidR="00EB5CE5" w:rsidRDefault="00EB5CE5" w:rsidP="00581693">
            <w:pPr>
              <w:spacing w:after="0" w:line="240" w:lineRule="auto"/>
              <w:jc w:val="center"/>
              <w:rPr>
                <w:rFonts w:ascii="Times New Roman" w:eastAsia="Times New Roman" w:hAnsi="Times New Roman"/>
                <w:b/>
                <w:color w:val="000000"/>
                <w:sz w:val="24"/>
                <w:lang w:eastAsia="es-CO"/>
              </w:rPr>
            </w:pPr>
            <w:r>
              <w:rPr>
                <w:rFonts w:ascii="Times New Roman" w:eastAsia="Times New Roman" w:hAnsi="Times New Roman"/>
                <w:b/>
                <w:color w:val="000000"/>
                <w:sz w:val="24"/>
                <w:lang w:eastAsia="es-CO"/>
              </w:rPr>
              <w:t>Fases  del  Desarrollo de las semillas de orquídeas</w:t>
            </w:r>
            <w:r w:rsidR="0026430B">
              <w:rPr>
                <w:rFonts w:ascii="Times New Roman" w:eastAsia="Times New Roman" w:hAnsi="Times New Roman"/>
                <w:b/>
                <w:color w:val="000000"/>
                <w:sz w:val="24"/>
                <w:lang w:eastAsia="es-CO"/>
              </w:rPr>
              <w:t xml:space="preserve"> (%)</w:t>
            </w:r>
          </w:p>
        </w:tc>
      </w:tr>
      <w:tr w:rsidR="00EB5CE5" w:rsidTr="00581693">
        <w:trPr>
          <w:trHeight w:val="300"/>
          <w:jc w:val="center"/>
        </w:trPr>
        <w:tc>
          <w:tcPr>
            <w:tcW w:w="956" w:type="dxa"/>
            <w:tcBorders>
              <w:top w:val="single" w:sz="12" w:space="0" w:color="auto"/>
              <w:left w:val="nil"/>
              <w:bottom w:val="single" w:sz="12" w:space="0" w:color="auto"/>
              <w:right w:val="nil"/>
            </w:tcBorders>
            <w:vAlign w:val="bottom"/>
            <w:hideMark/>
          </w:tcPr>
          <w:p w:rsidR="00EB5CE5" w:rsidRDefault="00EB5CE5" w:rsidP="00581693">
            <w:pPr>
              <w:spacing w:after="0" w:line="240" w:lineRule="auto"/>
              <w:rPr>
                <w:rFonts w:ascii="Times New Roman" w:eastAsia="Times New Roman" w:hAnsi="Times New Roman"/>
                <w:b/>
                <w:color w:val="000000"/>
                <w:sz w:val="24"/>
                <w:lang w:eastAsia="es-CO"/>
              </w:rPr>
            </w:pPr>
            <w:r>
              <w:rPr>
                <w:rFonts w:ascii="Times New Roman" w:eastAsia="Times New Roman" w:hAnsi="Times New Roman"/>
                <w:b/>
                <w:color w:val="000000"/>
                <w:sz w:val="24"/>
                <w:lang w:eastAsia="es-CO"/>
              </w:rPr>
              <w:t>Medios</w:t>
            </w:r>
          </w:p>
        </w:tc>
        <w:tc>
          <w:tcPr>
            <w:tcW w:w="722" w:type="dxa"/>
            <w:tcBorders>
              <w:top w:val="single" w:sz="12" w:space="0" w:color="auto"/>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b/>
                <w:color w:val="000000"/>
                <w:sz w:val="24"/>
                <w:lang w:eastAsia="es-CO"/>
              </w:rPr>
            </w:pPr>
            <w:r>
              <w:rPr>
                <w:rFonts w:ascii="Times New Roman" w:eastAsia="Times New Roman" w:hAnsi="Times New Roman"/>
                <w:b/>
                <w:color w:val="000000"/>
                <w:sz w:val="24"/>
                <w:lang w:eastAsia="es-CO"/>
              </w:rPr>
              <w:t>F0</w:t>
            </w:r>
          </w:p>
        </w:tc>
        <w:tc>
          <w:tcPr>
            <w:tcW w:w="722" w:type="dxa"/>
            <w:tcBorders>
              <w:top w:val="single" w:sz="12" w:space="0" w:color="auto"/>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b/>
                <w:color w:val="000000"/>
                <w:sz w:val="24"/>
                <w:lang w:eastAsia="es-CO"/>
              </w:rPr>
            </w:pPr>
            <w:r>
              <w:rPr>
                <w:rFonts w:ascii="Times New Roman" w:eastAsia="Times New Roman" w:hAnsi="Times New Roman"/>
                <w:b/>
                <w:color w:val="000000"/>
                <w:sz w:val="24"/>
                <w:lang w:eastAsia="es-CO"/>
              </w:rPr>
              <w:t>F1</w:t>
            </w:r>
          </w:p>
        </w:tc>
        <w:tc>
          <w:tcPr>
            <w:tcW w:w="722" w:type="dxa"/>
            <w:tcBorders>
              <w:top w:val="single" w:sz="12" w:space="0" w:color="auto"/>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b/>
                <w:color w:val="000000"/>
                <w:sz w:val="24"/>
                <w:lang w:eastAsia="es-CO"/>
              </w:rPr>
            </w:pPr>
            <w:r>
              <w:rPr>
                <w:rFonts w:ascii="Times New Roman" w:eastAsia="Times New Roman" w:hAnsi="Times New Roman"/>
                <w:b/>
                <w:color w:val="000000"/>
                <w:sz w:val="24"/>
                <w:lang w:eastAsia="es-CO"/>
              </w:rPr>
              <w:t>F2</w:t>
            </w:r>
          </w:p>
        </w:tc>
        <w:tc>
          <w:tcPr>
            <w:tcW w:w="736" w:type="dxa"/>
            <w:tcBorders>
              <w:top w:val="single" w:sz="12" w:space="0" w:color="auto"/>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b/>
                <w:color w:val="000000"/>
                <w:sz w:val="24"/>
                <w:lang w:eastAsia="es-CO"/>
              </w:rPr>
            </w:pPr>
            <w:r>
              <w:rPr>
                <w:rFonts w:ascii="Times New Roman" w:eastAsia="Times New Roman" w:hAnsi="Times New Roman"/>
                <w:b/>
                <w:color w:val="000000"/>
                <w:sz w:val="24"/>
                <w:lang w:eastAsia="es-CO"/>
              </w:rPr>
              <w:t>F3</w:t>
            </w:r>
          </w:p>
        </w:tc>
        <w:tc>
          <w:tcPr>
            <w:tcW w:w="736" w:type="dxa"/>
            <w:tcBorders>
              <w:top w:val="single" w:sz="12" w:space="0" w:color="auto"/>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b/>
                <w:color w:val="000000"/>
                <w:sz w:val="24"/>
                <w:lang w:eastAsia="es-CO"/>
              </w:rPr>
            </w:pPr>
            <w:r>
              <w:rPr>
                <w:rFonts w:ascii="Times New Roman" w:eastAsia="Times New Roman" w:hAnsi="Times New Roman"/>
                <w:b/>
                <w:color w:val="000000"/>
                <w:sz w:val="24"/>
                <w:lang w:eastAsia="es-CO"/>
              </w:rPr>
              <w:t>F4</w:t>
            </w:r>
          </w:p>
        </w:tc>
        <w:tc>
          <w:tcPr>
            <w:tcW w:w="583" w:type="dxa"/>
            <w:tcBorders>
              <w:top w:val="single" w:sz="12" w:space="0" w:color="auto"/>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b/>
                <w:color w:val="000000"/>
                <w:sz w:val="24"/>
                <w:lang w:eastAsia="es-CO"/>
              </w:rPr>
            </w:pPr>
            <w:r>
              <w:rPr>
                <w:rFonts w:ascii="Times New Roman" w:eastAsia="Times New Roman" w:hAnsi="Times New Roman"/>
                <w:b/>
                <w:color w:val="000000"/>
                <w:sz w:val="24"/>
                <w:lang w:eastAsia="es-CO"/>
              </w:rPr>
              <w:t>F5</w:t>
            </w:r>
          </w:p>
        </w:tc>
      </w:tr>
      <w:tr w:rsidR="00EB5CE5" w:rsidTr="00581693">
        <w:trPr>
          <w:trHeight w:val="300"/>
          <w:jc w:val="center"/>
        </w:trPr>
        <w:tc>
          <w:tcPr>
            <w:tcW w:w="956" w:type="dxa"/>
            <w:tcBorders>
              <w:top w:val="single" w:sz="12" w:space="0" w:color="auto"/>
              <w:left w:val="nil"/>
              <w:bottom w:val="nil"/>
              <w:right w:val="nil"/>
            </w:tcBorders>
            <w:vAlign w:val="bottom"/>
            <w:hideMark/>
          </w:tcPr>
          <w:p w:rsidR="00EB5CE5" w:rsidRDefault="00EB5CE5" w:rsidP="00581693">
            <w:pPr>
              <w:spacing w:after="0" w:line="240" w:lineRule="auto"/>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MS</w:t>
            </w:r>
          </w:p>
        </w:tc>
        <w:tc>
          <w:tcPr>
            <w:tcW w:w="722" w:type="dxa"/>
            <w:tcBorders>
              <w:top w:val="single" w:sz="12" w:space="0" w:color="auto"/>
              <w:left w:val="nil"/>
              <w:bottom w:val="nil"/>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19,7</w:t>
            </w:r>
            <w:r>
              <w:rPr>
                <w:rFonts w:ascii="Times New Roman" w:eastAsia="Times New Roman" w:hAnsi="Times New Roman"/>
                <w:color w:val="000000"/>
                <w:sz w:val="24"/>
                <w:vertAlign w:val="superscript"/>
                <w:lang w:eastAsia="es-CO"/>
              </w:rPr>
              <w:t>a</w:t>
            </w:r>
          </w:p>
        </w:tc>
        <w:tc>
          <w:tcPr>
            <w:tcW w:w="722" w:type="dxa"/>
            <w:tcBorders>
              <w:top w:val="single" w:sz="12" w:space="0" w:color="auto"/>
              <w:left w:val="nil"/>
              <w:bottom w:val="nil"/>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12,7</w:t>
            </w:r>
            <w:r>
              <w:rPr>
                <w:rFonts w:ascii="Times New Roman" w:eastAsia="Times New Roman" w:hAnsi="Times New Roman"/>
                <w:color w:val="000000"/>
                <w:sz w:val="24"/>
                <w:vertAlign w:val="superscript"/>
                <w:lang w:eastAsia="es-CO"/>
              </w:rPr>
              <w:t>a</w:t>
            </w:r>
          </w:p>
        </w:tc>
        <w:tc>
          <w:tcPr>
            <w:tcW w:w="722" w:type="dxa"/>
            <w:tcBorders>
              <w:top w:val="single" w:sz="12" w:space="0" w:color="auto"/>
              <w:left w:val="nil"/>
              <w:bottom w:val="nil"/>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22,7</w:t>
            </w:r>
            <w:r>
              <w:rPr>
                <w:rFonts w:ascii="Times New Roman" w:eastAsia="Times New Roman" w:hAnsi="Times New Roman"/>
                <w:color w:val="000000"/>
                <w:sz w:val="24"/>
                <w:vertAlign w:val="superscript"/>
                <w:lang w:eastAsia="es-CO"/>
              </w:rPr>
              <w:t>a</w:t>
            </w:r>
          </w:p>
        </w:tc>
        <w:tc>
          <w:tcPr>
            <w:tcW w:w="736" w:type="dxa"/>
            <w:tcBorders>
              <w:top w:val="single" w:sz="12" w:space="0" w:color="auto"/>
              <w:left w:val="nil"/>
              <w:bottom w:val="nil"/>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33,7</w:t>
            </w:r>
            <w:r>
              <w:rPr>
                <w:rFonts w:ascii="Times New Roman" w:eastAsia="Times New Roman" w:hAnsi="Times New Roman"/>
                <w:color w:val="000000"/>
                <w:sz w:val="24"/>
                <w:vertAlign w:val="superscript"/>
                <w:lang w:eastAsia="es-CO"/>
              </w:rPr>
              <w:t>a</w:t>
            </w:r>
          </w:p>
        </w:tc>
        <w:tc>
          <w:tcPr>
            <w:tcW w:w="736" w:type="dxa"/>
            <w:tcBorders>
              <w:top w:val="single" w:sz="12" w:space="0" w:color="auto"/>
              <w:left w:val="nil"/>
              <w:bottom w:val="nil"/>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11</w:t>
            </w:r>
            <w:r>
              <w:rPr>
                <w:rFonts w:ascii="Times New Roman" w:eastAsia="Times New Roman" w:hAnsi="Times New Roman"/>
                <w:color w:val="000000"/>
                <w:sz w:val="24"/>
                <w:vertAlign w:val="superscript"/>
                <w:lang w:eastAsia="es-CO"/>
              </w:rPr>
              <w:t>a</w:t>
            </w:r>
          </w:p>
        </w:tc>
        <w:tc>
          <w:tcPr>
            <w:tcW w:w="583" w:type="dxa"/>
            <w:tcBorders>
              <w:top w:val="single" w:sz="12" w:space="0" w:color="auto"/>
              <w:left w:val="nil"/>
              <w:bottom w:val="nil"/>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0</w:t>
            </w:r>
            <w:r>
              <w:rPr>
                <w:rFonts w:ascii="Times New Roman" w:eastAsia="Times New Roman" w:hAnsi="Times New Roman"/>
                <w:color w:val="000000"/>
                <w:sz w:val="24"/>
                <w:vertAlign w:val="superscript"/>
                <w:lang w:eastAsia="es-CO"/>
              </w:rPr>
              <w:t>a</w:t>
            </w:r>
          </w:p>
        </w:tc>
      </w:tr>
      <w:tr w:rsidR="00EB5CE5" w:rsidTr="00581693">
        <w:trPr>
          <w:trHeight w:val="300"/>
          <w:jc w:val="center"/>
        </w:trPr>
        <w:tc>
          <w:tcPr>
            <w:tcW w:w="956" w:type="dxa"/>
            <w:tcBorders>
              <w:top w:val="nil"/>
              <w:left w:val="nil"/>
              <w:bottom w:val="nil"/>
              <w:right w:val="nil"/>
            </w:tcBorders>
            <w:vAlign w:val="bottom"/>
            <w:hideMark/>
          </w:tcPr>
          <w:p w:rsidR="00EB5CE5" w:rsidRDefault="00EB5CE5" w:rsidP="00581693">
            <w:pPr>
              <w:spacing w:after="0" w:line="240" w:lineRule="auto"/>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MS+AC</w:t>
            </w:r>
          </w:p>
        </w:tc>
        <w:tc>
          <w:tcPr>
            <w:tcW w:w="722" w:type="dxa"/>
            <w:tcBorders>
              <w:top w:val="nil"/>
              <w:left w:val="nil"/>
              <w:bottom w:val="nil"/>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20,7</w:t>
            </w:r>
            <w:r>
              <w:rPr>
                <w:rFonts w:ascii="Times New Roman" w:eastAsia="Times New Roman" w:hAnsi="Times New Roman"/>
                <w:color w:val="000000"/>
                <w:sz w:val="24"/>
                <w:vertAlign w:val="superscript"/>
                <w:lang w:eastAsia="es-CO"/>
              </w:rPr>
              <w:t>a</w:t>
            </w:r>
          </w:p>
        </w:tc>
        <w:tc>
          <w:tcPr>
            <w:tcW w:w="722" w:type="dxa"/>
            <w:tcBorders>
              <w:top w:val="nil"/>
              <w:left w:val="nil"/>
              <w:bottom w:val="nil"/>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5,3</w:t>
            </w:r>
            <w:r>
              <w:rPr>
                <w:rFonts w:ascii="Times New Roman" w:eastAsia="Times New Roman" w:hAnsi="Times New Roman"/>
                <w:color w:val="000000"/>
                <w:sz w:val="24"/>
                <w:vertAlign w:val="superscript"/>
                <w:lang w:eastAsia="es-CO"/>
              </w:rPr>
              <w:t>b</w:t>
            </w:r>
          </w:p>
        </w:tc>
        <w:tc>
          <w:tcPr>
            <w:tcW w:w="722" w:type="dxa"/>
            <w:tcBorders>
              <w:top w:val="nil"/>
              <w:left w:val="nil"/>
              <w:bottom w:val="nil"/>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3,7</w:t>
            </w:r>
            <w:r>
              <w:rPr>
                <w:rFonts w:ascii="Times New Roman" w:eastAsia="Times New Roman" w:hAnsi="Times New Roman"/>
                <w:color w:val="000000"/>
                <w:sz w:val="24"/>
                <w:vertAlign w:val="superscript"/>
                <w:lang w:eastAsia="es-CO"/>
              </w:rPr>
              <w:t>b</w:t>
            </w:r>
          </w:p>
        </w:tc>
        <w:tc>
          <w:tcPr>
            <w:tcW w:w="736" w:type="dxa"/>
            <w:tcBorders>
              <w:top w:val="nil"/>
              <w:left w:val="nil"/>
              <w:bottom w:val="nil"/>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34,7</w:t>
            </w:r>
            <w:r>
              <w:rPr>
                <w:rFonts w:ascii="Times New Roman" w:eastAsia="Times New Roman" w:hAnsi="Times New Roman"/>
                <w:color w:val="000000"/>
                <w:sz w:val="24"/>
                <w:vertAlign w:val="superscript"/>
                <w:lang w:eastAsia="es-CO"/>
              </w:rPr>
              <w:t>a</w:t>
            </w:r>
          </w:p>
        </w:tc>
        <w:tc>
          <w:tcPr>
            <w:tcW w:w="736" w:type="dxa"/>
            <w:tcBorders>
              <w:top w:val="nil"/>
              <w:left w:val="nil"/>
              <w:bottom w:val="nil"/>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29,7</w:t>
            </w:r>
            <w:r>
              <w:rPr>
                <w:rFonts w:ascii="Times New Roman" w:eastAsia="Times New Roman" w:hAnsi="Times New Roman"/>
                <w:color w:val="000000"/>
                <w:sz w:val="24"/>
                <w:vertAlign w:val="superscript"/>
                <w:lang w:eastAsia="es-CO"/>
              </w:rPr>
              <w:t>b</w:t>
            </w:r>
          </w:p>
        </w:tc>
        <w:tc>
          <w:tcPr>
            <w:tcW w:w="583" w:type="dxa"/>
            <w:tcBorders>
              <w:top w:val="nil"/>
              <w:left w:val="nil"/>
              <w:bottom w:val="nil"/>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5,7</w:t>
            </w:r>
            <w:r>
              <w:rPr>
                <w:rFonts w:ascii="Times New Roman" w:eastAsia="Times New Roman" w:hAnsi="Times New Roman"/>
                <w:color w:val="000000"/>
                <w:sz w:val="24"/>
                <w:vertAlign w:val="superscript"/>
                <w:lang w:eastAsia="es-CO"/>
              </w:rPr>
              <w:t>b</w:t>
            </w:r>
          </w:p>
        </w:tc>
      </w:tr>
      <w:tr w:rsidR="00EB5CE5" w:rsidTr="00581693">
        <w:trPr>
          <w:trHeight w:val="300"/>
          <w:jc w:val="center"/>
        </w:trPr>
        <w:tc>
          <w:tcPr>
            <w:tcW w:w="956" w:type="dxa"/>
            <w:tcBorders>
              <w:top w:val="nil"/>
              <w:left w:val="nil"/>
              <w:bottom w:val="single" w:sz="12" w:space="0" w:color="auto"/>
              <w:right w:val="nil"/>
            </w:tcBorders>
            <w:vAlign w:val="bottom"/>
            <w:hideMark/>
          </w:tcPr>
          <w:p w:rsidR="00EB5CE5" w:rsidRDefault="00EB5CE5" w:rsidP="00581693">
            <w:pPr>
              <w:spacing w:after="0" w:line="240" w:lineRule="auto"/>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MS+JP</w:t>
            </w:r>
          </w:p>
        </w:tc>
        <w:tc>
          <w:tcPr>
            <w:tcW w:w="722" w:type="dxa"/>
            <w:tcBorders>
              <w:top w:val="nil"/>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19,3</w:t>
            </w:r>
            <w:r>
              <w:rPr>
                <w:rFonts w:ascii="Times New Roman" w:eastAsia="Times New Roman" w:hAnsi="Times New Roman"/>
                <w:color w:val="000000"/>
                <w:sz w:val="24"/>
                <w:vertAlign w:val="superscript"/>
                <w:lang w:eastAsia="es-CO"/>
              </w:rPr>
              <w:t>a</w:t>
            </w:r>
          </w:p>
        </w:tc>
        <w:tc>
          <w:tcPr>
            <w:tcW w:w="722" w:type="dxa"/>
            <w:tcBorders>
              <w:top w:val="nil"/>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4,3</w:t>
            </w:r>
            <w:r>
              <w:rPr>
                <w:rFonts w:ascii="Times New Roman" w:eastAsia="Times New Roman" w:hAnsi="Times New Roman"/>
                <w:color w:val="000000"/>
                <w:sz w:val="24"/>
                <w:vertAlign w:val="superscript"/>
                <w:lang w:eastAsia="es-CO"/>
              </w:rPr>
              <w:t>b</w:t>
            </w:r>
          </w:p>
        </w:tc>
        <w:tc>
          <w:tcPr>
            <w:tcW w:w="722" w:type="dxa"/>
            <w:tcBorders>
              <w:top w:val="nil"/>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4</w:t>
            </w:r>
            <w:r>
              <w:rPr>
                <w:rFonts w:ascii="Times New Roman" w:eastAsia="Times New Roman" w:hAnsi="Times New Roman"/>
                <w:color w:val="000000"/>
                <w:sz w:val="24"/>
                <w:vertAlign w:val="superscript"/>
                <w:lang w:eastAsia="es-CO"/>
              </w:rPr>
              <w:t>b</w:t>
            </w:r>
          </w:p>
        </w:tc>
        <w:tc>
          <w:tcPr>
            <w:tcW w:w="736" w:type="dxa"/>
            <w:tcBorders>
              <w:top w:val="nil"/>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14,3</w:t>
            </w:r>
            <w:r>
              <w:rPr>
                <w:rFonts w:ascii="Times New Roman" w:eastAsia="Times New Roman" w:hAnsi="Times New Roman"/>
                <w:color w:val="000000"/>
                <w:sz w:val="24"/>
                <w:vertAlign w:val="superscript"/>
                <w:lang w:eastAsia="es-CO"/>
              </w:rPr>
              <w:t>b</w:t>
            </w:r>
          </w:p>
        </w:tc>
        <w:tc>
          <w:tcPr>
            <w:tcW w:w="736" w:type="dxa"/>
            <w:tcBorders>
              <w:top w:val="nil"/>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14,7</w:t>
            </w:r>
            <w:r>
              <w:rPr>
                <w:rFonts w:ascii="Times New Roman" w:eastAsia="Times New Roman" w:hAnsi="Times New Roman"/>
                <w:color w:val="000000"/>
                <w:sz w:val="24"/>
                <w:vertAlign w:val="superscript"/>
                <w:lang w:eastAsia="es-CO"/>
              </w:rPr>
              <w:t>c</w:t>
            </w:r>
          </w:p>
        </w:tc>
        <w:tc>
          <w:tcPr>
            <w:tcW w:w="583" w:type="dxa"/>
            <w:tcBorders>
              <w:top w:val="nil"/>
              <w:left w:val="nil"/>
              <w:bottom w:val="single" w:sz="12" w:space="0" w:color="auto"/>
              <w:right w:val="nil"/>
            </w:tcBorders>
            <w:vAlign w:val="bottom"/>
            <w:hideMark/>
          </w:tcPr>
          <w:p w:rsidR="00EB5CE5" w:rsidRDefault="00EB5CE5" w:rsidP="00581693">
            <w:pPr>
              <w:spacing w:after="0" w:line="240" w:lineRule="auto"/>
              <w:jc w:val="center"/>
              <w:rPr>
                <w:rFonts w:ascii="Times New Roman" w:eastAsia="Times New Roman" w:hAnsi="Times New Roman"/>
                <w:color w:val="000000"/>
                <w:sz w:val="24"/>
                <w:lang w:eastAsia="es-CO"/>
              </w:rPr>
            </w:pPr>
            <w:r>
              <w:rPr>
                <w:rFonts w:ascii="Times New Roman" w:eastAsia="Times New Roman" w:hAnsi="Times New Roman"/>
                <w:color w:val="000000"/>
                <w:sz w:val="24"/>
                <w:lang w:eastAsia="es-CO"/>
              </w:rPr>
              <w:t>43</w:t>
            </w:r>
            <w:r>
              <w:rPr>
                <w:rFonts w:ascii="Times New Roman" w:eastAsia="Times New Roman" w:hAnsi="Times New Roman"/>
                <w:color w:val="000000"/>
                <w:sz w:val="24"/>
                <w:vertAlign w:val="superscript"/>
                <w:lang w:eastAsia="es-CO"/>
              </w:rPr>
              <w:t>c</w:t>
            </w:r>
          </w:p>
        </w:tc>
      </w:tr>
    </w:tbl>
    <w:p w:rsidR="00EB5CE5" w:rsidRDefault="00EB5CE5" w:rsidP="00EB5CE5">
      <w:pPr>
        <w:spacing w:after="0" w:line="240" w:lineRule="auto"/>
        <w:jc w:val="both"/>
        <w:rPr>
          <w:rFonts w:ascii="Times New Roman" w:hAnsi="Times New Roman"/>
          <w:color w:val="000000"/>
          <w:sz w:val="6"/>
        </w:rPr>
      </w:pPr>
    </w:p>
    <w:p w:rsidR="00EB5CE5" w:rsidRDefault="00EB5CE5" w:rsidP="00EB5CE5">
      <w:pPr>
        <w:spacing w:after="0" w:line="240" w:lineRule="auto"/>
        <w:jc w:val="both"/>
        <w:rPr>
          <w:rFonts w:ascii="Times New Roman" w:hAnsi="Times New Roman"/>
          <w:color w:val="000000"/>
          <w:sz w:val="8"/>
        </w:rPr>
      </w:pPr>
    </w:p>
    <w:p w:rsidR="0081728C" w:rsidRPr="0081728C" w:rsidRDefault="00EB5CE5" w:rsidP="00C841CF">
      <w:pPr>
        <w:spacing w:after="0" w:line="240" w:lineRule="auto"/>
        <w:ind w:left="-57" w:right="-57"/>
        <w:jc w:val="both"/>
        <w:rPr>
          <w:rFonts w:ascii="Times New Roman" w:hAnsi="Times New Roman"/>
          <w:color w:val="000000"/>
          <w:sz w:val="20"/>
          <w:szCs w:val="20"/>
        </w:rPr>
      </w:pPr>
      <w:r>
        <w:rPr>
          <w:rFonts w:ascii="Times New Roman" w:hAnsi="Times New Roman"/>
          <w:color w:val="000000"/>
          <w:sz w:val="20"/>
        </w:rPr>
        <w:t xml:space="preserve">Los valores de las medias con diferente letra de cada columna, indican diferencias estadísticamente significativas, según la prueba de </w:t>
      </w:r>
      <w:r>
        <w:rPr>
          <w:rFonts w:ascii="Times New Roman" w:hAnsi="Times New Roman"/>
          <w:i/>
          <w:color w:val="000000"/>
          <w:sz w:val="20"/>
        </w:rPr>
        <w:t xml:space="preserve">Tukey </w:t>
      </w:r>
      <w:r w:rsidRPr="009B55F2">
        <w:rPr>
          <w:rFonts w:ascii="Times New Roman" w:hAnsi="Times New Roman"/>
          <w:i/>
          <w:color w:val="000000"/>
          <w:sz w:val="20"/>
          <w:szCs w:val="20"/>
        </w:rPr>
        <w:t>HSD</w:t>
      </w:r>
      <w:r w:rsidRPr="009B55F2">
        <w:rPr>
          <w:rFonts w:ascii="Times New Roman" w:hAnsi="Times New Roman"/>
          <w:color w:val="000000"/>
          <w:sz w:val="20"/>
          <w:szCs w:val="20"/>
        </w:rPr>
        <w:t xml:space="preserve"> (</w:t>
      </w:r>
      <w:r w:rsidR="00C841CF" w:rsidRPr="009B55F2">
        <w:rPr>
          <w:rFonts w:ascii="Times New Roman" w:hAnsi="Times New Roman"/>
          <w:color w:val="000000"/>
          <w:sz w:val="20"/>
          <w:szCs w:val="20"/>
        </w:rPr>
        <w:t>P≤0,05</w:t>
      </w:r>
      <w:r w:rsidRPr="009B55F2">
        <w:rPr>
          <w:rFonts w:ascii="Times New Roman" w:hAnsi="Times New Roman"/>
          <w:color w:val="000000"/>
          <w:sz w:val="20"/>
          <w:szCs w:val="20"/>
        </w:rPr>
        <w:t>). Evaluación</w:t>
      </w:r>
      <w:r>
        <w:rPr>
          <w:rFonts w:ascii="Times New Roman" w:hAnsi="Times New Roman"/>
          <w:color w:val="000000"/>
          <w:sz w:val="20"/>
        </w:rPr>
        <w:t xml:space="preserve"> realizada a los 200 días de cultivo. </w:t>
      </w:r>
      <w:r w:rsidR="0081728C" w:rsidRPr="0081728C">
        <w:rPr>
          <w:rFonts w:ascii="Times New Roman" w:hAnsi="Times New Roman"/>
          <w:color w:val="000000"/>
          <w:sz w:val="20"/>
          <w:szCs w:val="20"/>
        </w:rPr>
        <w:t>Se realizaron 5 repeticiones</w:t>
      </w:r>
    </w:p>
    <w:p w:rsidR="00EB5CE5" w:rsidRDefault="00EB5CE5" w:rsidP="00EB5CE5">
      <w:pPr>
        <w:spacing w:after="0" w:line="240" w:lineRule="auto"/>
        <w:jc w:val="both"/>
        <w:rPr>
          <w:rFonts w:ascii="Times New Roman" w:hAnsi="Times New Roman"/>
          <w:color w:val="000000"/>
          <w:sz w:val="20"/>
        </w:rPr>
      </w:pPr>
    </w:p>
    <w:p w:rsidR="0081728C" w:rsidRPr="00A1384D" w:rsidRDefault="00EB5CE5" w:rsidP="00EB5CE5">
      <w:pPr>
        <w:autoSpaceDE w:val="0"/>
        <w:autoSpaceDN w:val="0"/>
        <w:adjustRightInd w:val="0"/>
        <w:spacing w:after="0" w:line="240" w:lineRule="auto"/>
        <w:jc w:val="both"/>
        <w:rPr>
          <w:rFonts w:ascii="Times New Roman" w:hAnsi="Times New Roman"/>
          <w:color w:val="000000"/>
          <w:sz w:val="24"/>
          <w:lang w:eastAsia="es-CO"/>
        </w:rPr>
      </w:pPr>
      <w:r w:rsidRPr="00A1384D">
        <w:rPr>
          <w:rFonts w:ascii="Times New Roman" w:hAnsi="Times New Roman"/>
          <w:color w:val="000000"/>
          <w:sz w:val="24"/>
          <w:lang w:eastAsia="es-CO"/>
        </w:rPr>
        <w:t xml:space="preserve">Las especies de orquídeas tienen diferentes necesidades de nutrientes minerales para su germinación y desarrollo. Por tal motivo es importante estudiar el medio de cultivo </w:t>
      </w:r>
      <w:r w:rsidRPr="00A1384D">
        <w:rPr>
          <w:rFonts w:ascii="Times New Roman" w:hAnsi="Times New Roman"/>
          <w:i/>
          <w:color w:val="000000"/>
          <w:sz w:val="24"/>
          <w:lang w:eastAsia="es-CO"/>
        </w:rPr>
        <w:t>in vitro</w:t>
      </w:r>
      <w:r w:rsidRPr="00A1384D">
        <w:rPr>
          <w:rFonts w:ascii="Times New Roman" w:hAnsi="Times New Roman"/>
          <w:color w:val="000000"/>
          <w:sz w:val="24"/>
          <w:lang w:eastAsia="es-CO"/>
        </w:rPr>
        <w:t xml:space="preserve"> más adecuado para cada una de ellas (</w:t>
      </w:r>
      <w:r w:rsidRPr="00A1384D">
        <w:rPr>
          <w:rFonts w:ascii="Times New Roman" w:hAnsi="Times New Roman"/>
          <w:color w:val="000000"/>
          <w:sz w:val="24"/>
        </w:rPr>
        <w:t xml:space="preserve">Ruíz </w:t>
      </w:r>
      <w:r w:rsidRPr="00A1384D">
        <w:rPr>
          <w:rFonts w:ascii="Times New Roman" w:hAnsi="Times New Roman"/>
          <w:i/>
          <w:color w:val="000000"/>
          <w:sz w:val="24"/>
        </w:rPr>
        <w:t>et al</w:t>
      </w:r>
      <w:r w:rsidRPr="00A1384D">
        <w:rPr>
          <w:rFonts w:ascii="Times New Roman" w:hAnsi="Times New Roman"/>
          <w:color w:val="000000"/>
          <w:sz w:val="24"/>
        </w:rPr>
        <w:t>., 2008</w:t>
      </w:r>
      <w:r w:rsidRPr="00A1384D">
        <w:rPr>
          <w:rFonts w:ascii="Times New Roman" w:hAnsi="Times New Roman"/>
          <w:color w:val="000000"/>
          <w:sz w:val="24"/>
          <w:lang w:eastAsia="es-CO"/>
        </w:rPr>
        <w:t xml:space="preserve">). A través del tiempo se han </w:t>
      </w:r>
      <w:r w:rsidR="00134B2A">
        <w:rPr>
          <w:rFonts w:ascii="Times New Roman" w:hAnsi="Times New Roman"/>
          <w:color w:val="000000"/>
          <w:sz w:val="24"/>
          <w:lang w:eastAsia="es-CO"/>
        </w:rPr>
        <w:t>implementado</w:t>
      </w:r>
      <w:r w:rsidR="00134B2A" w:rsidRPr="00A1384D">
        <w:rPr>
          <w:rFonts w:ascii="Times New Roman" w:hAnsi="Times New Roman"/>
          <w:color w:val="000000"/>
          <w:sz w:val="24"/>
          <w:lang w:eastAsia="es-CO"/>
        </w:rPr>
        <w:t xml:space="preserve"> </w:t>
      </w:r>
      <w:r w:rsidRPr="00A1384D">
        <w:rPr>
          <w:rFonts w:ascii="Times New Roman" w:hAnsi="Times New Roman"/>
          <w:color w:val="000000"/>
          <w:sz w:val="24"/>
          <w:lang w:eastAsia="es-CO"/>
        </w:rPr>
        <w:t xml:space="preserve">diferentes medios de cultivo para la preservación de orquídeas (Dutra </w:t>
      </w:r>
      <w:r w:rsidRPr="00A1384D">
        <w:rPr>
          <w:rFonts w:ascii="Times New Roman" w:hAnsi="Times New Roman"/>
          <w:i/>
          <w:color w:val="000000"/>
          <w:sz w:val="24"/>
          <w:lang w:eastAsia="es-CO"/>
        </w:rPr>
        <w:t>et al.,</w:t>
      </w:r>
      <w:r w:rsidRPr="00A1384D">
        <w:rPr>
          <w:rFonts w:ascii="Times New Roman" w:hAnsi="Times New Roman"/>
          <w:color w:val="000000"/>
          <w:sz w:val="24"/>
          <w:lang w:eastAsia="es-CO"/>
        </w:rPr>
        <w:t xml:space="preserve"> 2009;</w:t>
      </w:r>
      <w:r w:rsidRPr="00A1384D">
        <w:rPr>
          <w:rFonts w:ascii="Times New Roman" w:hAnsi="Times New Roman"/>
          <w:color w:val="000000"/>
          <w:sz w:val="24"/>
        </w:rPr>
        <w:t xml:space="preserve"> </w:t>
      </w:r>
      <w:r w:rsidRPr="00A1384D">
        <w:rPr>
          <w:rFonts w:ascii="Times New Roman" w:hAnsi="Times New Roman"/>
          <w:color w:val="000000"/>
          <w:sz w:val="24"/>
          <w:lang w:eastAsia="es-CO"/>
        </w:rPr>
        <w:t xml:space="preserve">Basker y Narmatha, 2010; Kauth </w:t>
      </w:r>
      <w:r w:rsidRPr="00A1384D">
        <w:rPr>
          <w:rFonts w:ascii="Times New Roman" w:hAnsi="Times New Roman"/>
          <w:i/>
          <w:color w:val="000000"/>
          <w:sz w:val="24"/>
          <w:lang w:eastAsia="es-CO"/>
        </w:rPr>
        <w:t>et al</w:t>
      </w:r>
      <w:r w:rsidRPr="00A1384D">
        <w:rPr>
          <w:rFonts w:ascii="Times New Roman" w:hAnsi="Times New Roman"/>
          <w:color w:val="000000"/>
          <w:sz w:val="24"/>
          <w:lang w:eastAsia="es-CO"/>
        </w:rPr>
        <w:t xml:space="preserve">., 2011). No obstante, las investigaciones de las especies </w:t>
      </w:r>
      <w:r w:rsidRPr="00A1384D">
        <w:rPr>
          <w:rFonts w:ascii="Times New Roman" w:eastAsia="Times New Roman" w:hAnsi="Times New Roman"/>
          <w:i/>
          <w:color w:val="000000"/>
          <w:sz w:val="24"/>
          <w:lang w:eastAsia="es-ES"/>
        </w:rPr>
        <w:t xml:space="preserve">P. vespa y </w:t>
      </w:r>
      <w:r w:rsidRPr="00A1384D">
        <w:rPr>
          <w:rFonts w:ascii="Times New Roman" w:hAnsi="Times New Roman"/>
          <w:i/>
          <w:color w:val="000000"/>
          <w:sz w:val="24"/>
        </w:rPr>
        <w:t xml:space="preserve">S. klotzscheana </w:t>
      </w:r>
      <w:r w:rsidRPr="00A1384D">
        <w:rPr>
          <w:rFonts w:ascii="Times New Roman" w:hAnsi="Times New Roman"/>
          <w:color w:val="000000"/>
          <w:sz w:val="24"/>
        </w:rPr>
        <w:t>sobre su germinación</w:t>
      </w:r>
      <w:r w:rsidRPr="00A1384D">
        <w:rPr>
          <w:rFonts w:ascii="Times New Roman" w:hAnsi="Times New Roman"/>
          <w:color w:val="000000"/>
          <w:sz w:val="24"/>
          <w:lang w:eastAsia="es-CO"/>
        </w:rPr>
        <w:t xml:space="preserve"> son muy limitadas. El medio de cultivo realizado por Murashige y Skoog MS (1962) se ha utilizado con éxito en casi todas las especies de orquídeas (</w:t>
      </w:r>
      <w:r w:rsidRPr="00A1384D">
        <w:rPr>
          <w:rFonts w:ascii="Times New Roman" w:hAnsi="Times New Roman"/>
          <w:color w:val="000000"/>
          <w:sz w:val="24"/>
        </w:rPr>
        <w:t xml:space="preserve">Thompson </w:t>
      </w:r>
      <w:r w:rsidRPr="00A1384D">
        <w:rPr>
          <w:rFonts w:ascii="Times New Roman" w:hAnsi="Times New Roman"/>
          <w:i/>
          <w:color w:val="000000"/>
          <w:sz w:val="24"/>
        </w:rPr>
        <w:t>et al</w:t>
      </w:r>
      <w:r w:rsidRPr="00A1384D">
        <w:rPr>
          <w:rFonts w:ascii="Times New Roman" w:hAnsi="Times New Roman"/>
          <w:color w:val="000000"/>
          <w:sz w:val="24"/>
        </w:rPr>
        <w:t xml:space="preserve">., 2006; </w:t>
      </w:r>
      <w:r w:rsidRPr="00A1384D">
        <w:rPr>
          <w:rFonts w:ascii="Times New Roman" w:hAnsi="Times New Roman"/>
          <w:color w:val="000000"/>
          <w:sz w:val="24"/>
          <w:lang w:eastAsia="es-CO"/>
        </w:rPr>
        <w:t xml:space="preserve">Asghar </w:t>
      </w:r>
      <w:r w:rsidRPr="00A1384D">
        <w:rPr>
          <w:rFonts w:ascii="Times New Roman" w:hAnsi="Times New Roman"/>
          <w:i/>
          <w:color w:val="000000"/>
          <w:sz w:val="24"/>
          <w:lang w:eastAsia="es-CO"/>
        </w:rPr>
        <w:t>et al.,</w:t>
      </w:r>
      <w:r w:rsidRPr="00A1384D">
        <w:rPr>
          <w:rFonts w:ascii="Times New Roman" w:hAnsi="Times New Roman"/>
          <w:color w:val="000000"/>
          <w:sz w:val="24"/>
          <w:lang w:eastAsia="es-CO"/>
        </w:rPr>
        <w:t xml:space="preserve"> 2011).</w:t>
      </w:r>
    </w:p>
    <w:p w:rsidR="0081728C" w:rsidRPr="00A1384D" w:rsidRDefault="0081728C" w:rsidP="00EB5CE5">
      <w:pPr>
        <w:autoSpaceDE w:val="0"/>
        <w:autoSpaceDN w:val="0"/>
        <w:adjustRightInd w:val="0"/>
        <w:spacing w:after="0" w:line="240" w:lineRule="auto"/>
        <w:jc w:val="both"/>
        <w:rPr>
          <w:rFonts w:ascii="Times New Roman" w:hAnsi="Times New Roman"/>
          <w:color w:val="000000"/>
          <w:sz w:val="24"/>
          <w:lang w:eastAsia="es-CO"/>
        </w:rPr>
      </w:pPr>
    </w:p>
    <w:p w:rsidR="00EB5CE5" w:rsidRPr="00A1384D" w:rsidRDefault="00EB5CE5" w:rsidP="00EB5CE5">
      <w:pPr>
        <w:autoSpaceDE w:val="0"/>
        <w:autoSpaceDN w:val="0"/>
        <w:adjustRightInd w:val="0"/>
        <w:spacing w:after="0" w:line="240" w:lineRule="auto"/>
        <w:jc w:val="both"/>
        <w:rPr>
          <w:rFonts w:ascii="Times New Roman" w:eastAsia="Times New Roman" w:hAnsi="Times New Roman"/>
          <w:color w:val="000000"/>
          <w:sz w:val="24"/>
          <w:lang w:eastAsia="es-ES"/>
        </w:rPr>
      </w:pPr>
      <w:r w:rsidRPr="00A1384D">
        <w:rPr>
          <w:rFonts w:ascii="Times New Roman" w:hAnsi="Times New Roman"/>
          <w:color w:val="000000"/>
          <w:sz w:val="24"/>
          <w:lang w:eastAsia="es-CO"/>
        </w:rPr>
        <w:t xml:space="preserve">En esta investigación se encontró que el </w:t>
      </w:r>
      <w:r w:rsidR="00E727AD" w:rsidRPr="00A1384D">
        <w:rPr>
          <w:rFonts w:ascii="Times New Roman" w:hAnsi="Times New Roman"/>
          <w:color w:val="000000"/>
          <w:sz w:val="24"/>
          <w:lang w:eastAsia="es-CO"/>
        </w:rPr>
        <w:t>efecto del medio de cultivo MS</w:t>
      </w:r>
      <w:r w:rsidRPr="00A1384D">
        <w:rPr>
          <w:rFonts w:ascii="Times New Roman" w:hAnsi="Times New Roman"/>
          <w:color w:val="000000"/>
          <w:sz w:val="24"/>
          <w:lang w:eastAsia="es-CO"/>
        </w:rPr>
        <w:t xml:space="preserve">, se potencializa utilizando aditivos orgánicos en el medio de cultivo. </w:t>
      </w:r>
      <w:r w:rsidRPr="00A1384D">
        <w:rPr>
          <w:rFonts w:ascii="Times New Roman" w:hAnsi="Times New Roman"/>
          <w:color w:val="000000"/>
          <w:sz w:val="24"/>
          <w:lang w:eastAsia="es-ES"/>
        </w:rPr>
        <w:t xml:space="preserve">Kitsaki </w:t>
      </w:r>
      <w:r w:rsidRPr="00A1384D">
        <w:rPr>
          <w:rFonts w:ascii="Times New Roman" w:hAnsi="Times New Roman"/>
          <w:i/>
          <w:color w:val="000000"/>
          <w:sz w:val="24"/>
          <w:lang w:eastAsia="es-ES"/>
        </w:rPr>
        <w:t>et al.,</w:t>
      </w:r>
      <w:r w:rsidRPr="00A1384D">
        <w:rPr>
          <w:rFonts w:ascii="Times New Roman" w:hAnsi="Times New Roman"/>
          <w:color w:val="000000"/>
          <w:sz w:val="24"/>
        </w:rPr>
        <w:t xml:space="preserve"> 2004, </w:t>
      </w:r>
      <w:r w:rsidR="0081728C" w:rsidRPr="00A1384D">
        <w:rPr>
          <w:rFonts w:ascii="Times New Roman" w:hAnsi="Times New Roman"/>
          <w:color w:val="000000"/>
          <w:sz w:val="24"/>
        </w:rPr>
        <w:t>informaron</w:t>
      </w:r>
      <w:r w:rsidRPr="00A1384D">
        <w:rPr>
          <w:rFonts w:ascii="Times New Roman" w:hAnsi="Times New Roman"/>
          <w:color w:val="000000"/>
          <w:sz w:val="24"/>
        </w:rPr>
        <w:t xml:space="preserve"> que el medio de cultivo suplementado con agua de coco, resultó más eficaz para la germinación y formación de protocormos, a diferencia del medio de cultivo suplementado con jugo de piña,</w:t>
      </w:r>
      <w:r w:rsidR="0081728C" w:rsidRPr="00A1384D">
        <w:rPr>
          <w:rFonts w:ascii="Times New Roman" w:hAnsi="Times New Roman"/>
          <w:color w:val="000000"/>
          <w:sz w:val="24"/>
        </w:rPr>
        <w:t xml:space="preserve"> que</w:t>
      </w:r>
      <w:r w:rsidRPr="00A1384D">
        <w:rPr>
          <w:rFonts w:ascii="Times New Roman" w:hAnsi="Times New Roman"/>
          <w:color w:val="000000"/>
          <w:sz w:val="24"/>
        </w:rPr>
        <w:t xml:space="preserve"> resultó mejor para el desarrollo de </w:t>
      </w:r>
      <w:r w:rsidRPr="00A1384D">
        <w:rPr>
          <w:rStyle w:val="hps"/>
          <w:rFonts w:ascii="Times New Roman" w:hAnsi="Times New Roman"/>
          <w:i/>
          <w:color w:val="000000"/>
          <w:sz w:val="24"/>
          <w:lang w:val="es-ES"/>
        </w:rPr>
        <w:t xml:space="preserve">Ophrys </w:t>
      </w:r>
      <w:r w:rsidRPr="00A1384D">
        <w:rPr>
          <w:rFonts w:ascii="Times New Roman" w:hAnsi="Times New Roman"/>
          <w:color w:val="000000"/>
          <w:sz w:val="24"/>
        </w:rPr>
        <w:t>(</w:t>
      </w:r>
      <w:r w:rsidR="00FB5CDE" w:rsidRPr="00FB5CDE">
        <w:rPr>
          <w:rFonts w:ascii="Times New Roman" w:hAnsi="Times New Roman"/>
          <w:i/>
          <w:color w:val="000000"/>
          <w:sz w:val="24"/>
        </w:rPr>
        <w:t>Orchidaceae</w:t>
      </w:r>
      <w:r w:rsidRPr="00A1384D">
        <w:rPr>
          <w:rFonts w:ascii="Times New Roman" w:hAnsi="Times New Roman"/>
          <w:color w:val="000000"/>
          <w:sz w:val="24"/>
        </w:rPr>
        <w:t xml:space="preserve">). </w:t>
      </w:r>
      <w:r w:rsidR="0026430B" w:rsidRPr="00A1384D">
        <w:rPr>
          <w:rFonts w:ascii="Times New Roman" w:hAnsi="Times New Roman"/>
          <w:color w:val="000000"/>
          <w:sz w:val="24"/>
          <w:szCs w:val="24"/>
          <w:lang w:eastAsia="es-CO"/>
        </w:rPr>
        <w:t xml:space="preserve">Nongrum </w:t>
      </w:r>
      <w:r w:rsidR="0026430B" w:rsidRPr="00A1384D">
        <w:rPr>
          <w:rFonts w:ascii="Times New Roman" w:hAnsi="Times New Roman"/>
          <w:i/>
          <w:color w:val="000000"/>
          <w:sz w:val="24"/>
          <w:szCs w:val="24"/>
          <w:lang w:eastAsia="es-CO"/>
        </w:rPr>
        <w:t>et al</w:t>
      </w:r>
      <w:r w:rsidR="0026430B" w:rsidRPr="00A1384D">
        <w:rPr>
          <w:rFonts w:ascii="Times New Roman" w:hAnsi="Times New Roman"/>
          <w:color w:val="000000"/>
          <w:sz w:val="24"/>
          <w:szCs w:val="24"/>
          <w:lang w:eastAsia="es-CO"/>
        </w:rPr>
        <w:t xml:space="preserve">. (2007) y Abbas </w:t>
      </w:r>
      <w:r w:rsidR="0026430B" w:rsidRPr="00A1384D">
        <w:rPr>
          <w:rFonts w:ascii="Times New Roman" w:hAnsi="Times New Roman"/>
          <w:i/>
          <w:color w:val="000000"/>
          <w:sz w:val="24"/>
          <w:szCs w:val="24"/>
          <w:lang w:eastAsia="es-CO"/>
        </w:rPr>
        <w:t>et al</w:t>
      </w:r>
      <w:r w:rsidR="0026430B" w:rsidRPr="00A1384D">
        <w:rPr>
          <w:rFonts w:ascii="Times New Roman" w:hAnsi="Times New Roman"/>
          <w:color w:val="000000"/>
          <w:sz w:val="24"/>
          <w:szCs w:val="24"/>
          <w:lang w:eastAsia="es-CO"/>
        </w:rPr>
        <w:t>. (2011)</w:t>
      </w:r>
      <w:r w:rsidRPr="00A1384D">
        <w:rPr>
          <w:rFonts w:ascii="Times New Roman" w:hAnsi="Times New Roman"/>
          <w:color w:val="000000"/>
          <w:sz w:val="24"/>
          <w:szCs w:val="24"/>
        </w:rPr>
        <w:t xml:space="preserve"> encontraron que la adición del agua de coco al medio de cultivo tuvo un efecto benéfico en la germinación y formación de</w:t>
      </w:r>
      <w:r w:rsidRPr="00A1384D">
        <w:rPr>
          <w:rFonts w:ascii="Times New Roman" w:hAnsi="Times New Roman"/>
          <w:color w:val="000000"/>
          <w:sz w:val="24"/>
        </w:rPr>
        <w:t xml:space="preserve"> plántulas de </w:t>
      </w:r>
      <w:r w:rsidRPr="00A1384D">
        <w:rPr>
          <w:rStyle w:val="nfasis"/>
          <w:rFonts w:ascii="Times New Roman" w:hAnsi="Times New Roman"/>
          <w:color w:val="000000"/>
          <w:sz w:val="24"/>
        </w:rPr>
        <w:t>Coelogyne ovalis</w:t>
      </w:r>
      <w:r w:rsidRPr="00A1384D">
        <w:rPr>
          <w:rStyle w:val="nfasis"/>
          <w:rFonts w:ascii="Times New Roman" w:hAnsi="Times New Roman"/>
          <w:i w:val="0"/>
          <w:color w:val="000000"/>
          <w:sz w:val="24"/>
        </w:rPr>
        <w:t xml:space="preserve"> y </w:t>
      </w:r>
      <w:r w:rsidRPr="00A1384D">
        <w:rPr>
          <w:rFonts w:ascii="Times New Roman" w:hAnsi="Times New Roman"/>
          <w:i/>
          <w:color w:val="000000"/>
          <w:sz w:val="24"/>
        </w:rPr>
        <w:t>Grammatophyllum scriptum</w:t>
      </w:r>
      <w:r w:rsidRPr="00A1384D">
        <w:rPr>
          <w:rFonts w:ascii="Times New Roman" w:hAnsi="Times New Roman"/>
          <w:color w:val="000000"/>
          <w:sz w:val="24"/>
        </w:rPr>
        <w:t xml:space="preserve"> respectivamente. Sin embargo, en esta investigación se encontró que el medio de cultivo suplementado con jugo de piña, tuvo un mejor efecto en las fases del desarrollo en las especies trabajadas con diferencias estadísticamente significativas</w:t>
      </w:r>
      <w:r w:rsidRPr="00A1384D">
        <w:rPr>
          <w:rFonts w:ascii="Times New Roman" w:hAnsi="Times New Roman"/>
          <w:i/>
          <w:color w:val="000000"/>
          <w:sz w:val="24"/>
        </w:rPr>
        <w:t xml:space="preserve">. </w:t>
      </w:r>
      <w:r w:rsidRPr="00A1384D">
        <w:rPr>
          <w:rFonts w:ascii="Times New Roman" w:hAnsi="Times New Roman"/>
          <w:color w:val="000000"/>
          <w:sz w:val="24"/>
        </w:rPr>
        <w:t>Por lo tanto,</w:t>
      </w:r>
      <w:r w:rsidRPr="00A1384D">
        <w:rPr>
          <w:rFonts w:ascii="Times New Roman" w:eastAsia="Times New Roman" w:hAnsi="Times New Roman"/>
          <w:color w:val="000000"/>
          <w:sz w:val="24"/>
          <w:lang w:eastAsia="es-ES"/>
        </w:rPr>
        <w:t xml:space="preserve"> se puede inferir que la adición adecuada de componentes orgánicos, como agua de coco y jugo de piña al medio de cultivo MS</w:t>
      </w:r>
      <w:r w:rsidR="0026430B" w:rsidRPr="00A1384D">
        <w:rPr>
          <w:rFonts w:ascii="Times New Roman" w:eastAsia="Times New Roman" w:hAnsi="Times New Roman"/>
          <w:color w:val="000000"/>
          <w:sz w:val="24"/>
          <w:lang w:eastAsia="es-ES"/>
        </w:rPr>
        <w:t xml:space="preserve"> </w:t>
      </w:r>
      <w:r w:rsidR="0026430B" w:rsidRPr="00A1384D">
        <w:rPr>
          <w:rFonts w:ascii="Times New Roman" w:eastAsia="Times New Roman" w:hAnsi="Times New Roman"/>
          <w:i/>
          <w:color w:val="000000"/>
          <w:sz w:val="24"/>
          <w:lang w:eastAsia="es-ES"/>
        </w:rPr>
        <w:t>in vitro</w:t>
      </w:r>
      <w:r w:rsidRPr="00A1384D">
        <w:rPr>
          <w:rFonts w:ascii="Times New Roman" w:eastAsia="Times New Roman" w:hAnsi="Times New Roman"/>
          <w:color w:val="000000"/>
          <w:sz w:val="24"/>
          <w:lang w:eastAsia="es-ES"/>
        </w:rPr>
        <w:t xml:space="preserve">, es un </w:t>
      </w:r>
      <w:r w:rsidRPr="00A1384D">
        <w:rPr>
          <w:rFonts w:ascii="Times New Roman" w:eastAsia="Times New Roman" w:hAnsi="Times New Roman"/>
          <w:color w:val="000000"/>
          <w:sz w:val="24"/>
          <w:lang w:eastAsia="es-ES"/>
        </w:rPr>
        <w:lastRenderedPageBreak/>
        <w:t>elemento importante para la germinación y desarrollo de plántulas, debido a que son ricos en energía y contienen iones inorgánicos, aminoácidos, vitaminas, reguladores de crecimiento y ácidos orgánicos necesarias para el desarrollo de las semillas de orquídeas (</w:t>
      </w:r>
      <w:r w:rsidRPr="00A1384D">
        <w:rPr>
          <w:rFonts w:ascii="Times New Roman" w:hAnsi="Times New Roman"/>
          <w:color w:val="000000"/>
          <w:sz w:val="24"/>
          <w:lang w:eastAsia="es-ES"/>
        </w:rPr>
        <w:t xml:space="preserve">Kitsaki </w:t>
      </w:r>
      <w:r w:rsidRPr="00A1384D">
        <w:rPr>
          <w:rFonts w:ascii="Times New Roman" w:hAnsi="Times New Roman"/>
          <w:i/>
          <w:color w:val="000000"/>
          <w:sz w:val="24"/>
          <w:lang w:eastAsia="es-ES"/>
        </w:rPr>
        <w:t>et al</w:t>
      </w:r>
      <w:r w:rsidRPr="00A1384D">
        <w:rPr>
          <w:rFonts w:ascii="Times New Roman" w:hAnsi="Times New Roman"/>
          <w:color w:val="000000"/>
          <w:sz w:val="24"/>
          <w:lang w:eastAsia="es-ES"/>
        </w:rPr>
        <w:t>.,</w:t>
      </w:r>
      <w:r w:rsidRPr="00A1384D">
        <w:rPr>
          <w:rFonts w:ascii="Times New Roman" w:hAnsi="Times New Roman"/>
          <w:color w:val="000000"/>
          <w:sz w:val="24"/>
        </w:rPr>
        <w:t xml:space="preserve"> 2004, Yong </w:t>
      </w:r>
      <w:r w:rsidRPr="00A1384D">
        <w:rPr>
          <w:rFonts w:ascii="Times New Roman" w:hAnsi="Times New Roman"/>
          <w:i/>
          <w:color w:val="000000"/>
          <w:sz w:val="24"/>
        </w:rPr>
        <w:t>et al.,</w:t>
      </w:r>
      <w:r w:rsidRPr="00A1384D">
        <w:rPr>
          <w:rFonts w:ascii="Times New Roman" w:hAnsi="Times New Roman"/>
          <w:color w:val="000000"/>
          <w:sz w:val="24"/>
        </w:rPr>
        <w:t xml:space="preserve"> 2009; Abbas </w:t>
      </w:r>
      <w:r w:rsidRPr="00A1384D">
        <w:rPr>
          <w:rFonts w:ascii="Times New Roman" w:hAnsi="Times New Roman"/>
          <w:i/>
          <w:color w:val="000000"/>
          <w:sz w:val="24"/>
        </w:rPr>
        <w:t>et al.,</w:t>
      </w:r>
      <w:r w:rsidRPr="00A1384D">
        <w:rPr>
          <w:rFonts w:ascii="Times New Roman" w:hAnsi="Times New Roman"/>
          <w:color w:val="000000"/>
          <w:sz w:val="24"/>
        </w:rPr>
        <w:t xml:space="preserve"> 2011). </w:t>
      </w:r>
      <w:r w:rsidRPr="00A1384D">
        <w:rPr>
          <w:rFonts w:ascii="Times New Roman" w:eastAsia="Times New Roman" w:hAnsi="Times New Roman"/>
          <w:color w:val="000000"/>
          <w:sz w:val="24"/>
          <w:lang w:eastAsia="es-ES"/>
        </w:rPr>
        <w:t xml:space="preserve">En este estudio se encontró que el medio más adecuado para la iniciación de la germinación y formación de plántulas de las especies </w:t>
      </w:r>
      <w:r w:rsidRPr="00A1384D">
        <w:rPr>
          <w:rFonts w:ascii="Times New Roman" w:eastAsia="Times New Roman" w:hAnsi="Times New Roman"/>
          <w:i/>
          <w:color w:val="000000"/>
          <w:sz w:val="24"/>
          <w:lang w:eastAsia="es-ES"/>
        </w:rPr>
        <w:t xml:space="preserve">P. vespa y </w:t>
      </w:r>
      <w:r w:rsidRPr="00A1384D">
        <w:rPr>
          <w:rFonts w:ascii="Times New Roman" w:hAnsi="Times New Roman"/>
          <w:i/>
          <w:color w:val="000000"/>
          <w:sz w:val="24"/>
        </w:rPr>
        <w:t>S. klotzscheana</w:t>
      </w:r>
      <w:r w:rsidRPr="00A1384D">
        <w:rPr>
          <w:rFonts w:ascii="Times New Roman" w:eastAsia="Times New Roman" w:hAnsi="Times New Roman"/>
          <w:i/>
          <w:color w:val="000000"/>
          <w:sz w:val="24"/>
          <w:lang w:eastAsia="es-ES"/>
        </w:rPr>
        <w:t xml:space="preserve">, </w:t>
      </w:r>
      <w:r w:rsidRPr="00A1384D">
        <w:rPr>
          <w:rFonts w:ascii="Times New Roman" w:eastAsia="Times New Roman" w:hAnsi="Times New Roman"/>
          <w:color w:val="000000"/>
          <w:sz w:val="24"/>
          <w:lang w:eastAsia="es-ES"/>
        </w:rPr>
        <w:t>fue el medio MS+JP, ya que allí se encontró el mayor porcentaje de plántulas formadas de las especies objeto de estudio.</w:t>
      </w:r>
    </w:p>
    <w:p w:rsidR="00EB5CE5" w:rsidRDefault="00EB5CE5" w:rsidP="00EB5CE5">
      <w:pPr>
        <w:autoSpaceDE w:val="0"/>
        <w:autoSpaceDN w:val="0"/>
        <w:adjustRightInd w:val="0"/>
        <w:spacing w:after="0" w:line="240" w:lineRule="auto"/>
        <w:jc w:val="both"/>
        <w:rPr>
          <w:rFonts w:ascii="Times New Roman" w:eastAsia="Times New Roman" w:hAnsi="Times New Roman"/>
          <w:color w:val="000000"/>
          <w:sz w:val="24"/>
          <w:lang w:eastAsia="es-ES"/>
        </w:rPr>
      </w:pPr>
    </w:p>
    <w:p w:rsidR="00EB5CE5" w:rsidRDefault="00EB5CE5" w:rsidP="00EB5CE5">
      <w:pPr>
        <w:autoSpaceDE w:val="0"/>
        <w:autoSpaceDN w:val="0"/>
        <w:adjustRightInd w:val="0"/>
        <w:spacing w:after="0" w:line="240" w:lineRule="auto"/>
        <w:jc w:val="both"/>
        <w:rPr>
          <w:rFonts w:ascii="Times New Roman" w:eastAsia="Times New Roman" w:hAnsi="Times New Roman"/>
          <w:b/>
          <w:color w:val="000000"/>
          <w:sz w:val="24"/>
          <w:lang w:eastAsia="es-ES"/>
        </w:rPr>
      </w:pPr>
      <w:r>
        <w:rPr>
          <w:rFonts w:ascii="Times New Roman" w:eastAsia="Times New Roman" w:hAnsi="Times New Roman"/>
          <w:b/>
          <w:color w:val="000000"/>
          <w:sz w:val="24"/>
          <w:lang w:eastAsia="es-ES"/>
        </w:rPr>
        <w:t>Conclusiones</w:t>
      </w:r>
    </w:p>
    <w:p w:rsidR="00EB5CE5" w:rsidRDefault="00EB5CE5" w:rsidP="00EB5CE5">
      <w:pPr>
        <w:autoSpaceDE w:val="0"/>
        <w:autoSpaceDN w:val="0"/>
        <w:adjustRightInd w:val="0"/>
        <w:spacing w:after="0" w:line="240" w:lineRule="auto"/>
        <w:jc w:val="both"/>
        <w:rPr>
          <w:rFonts w:ascii="Times New Roman" w:eastAsia="Times New Roman" w:hAnsi="Times New Roman"/>
          <w:color w:val="000000"/>
          <w:sz w:val="24"/>
          <w:lang w:eastAsia="es-ES"/>
        </w:rPr>
      </w:pPr>
    </w:p>
    <w:p w:rsidR="00EB5CE5" w:rsidRDefault="00EB5CE5" w:rsidP="00EB5CE5">
      <w:pPr>
        <w:autoSpaceDE w:val="0"/>
        <w:autoSpaceDN w:val="0"/>
        <w:adjustRightInd w:val="0"/>
        <w:spacing w:after="0" w:line="240" w:lineRule="auto"/>
        <w:jc w:val="both"/>
        <w:rPr>
          <w:rFonts w:ascii="Times New Roman" w:eastAsia="Times New Roman" w:hAnsi="Times New Roman"/>
          <w:color w:val="000000"/>
          <w:sz w:val="24"/>
          <w:lang w:eastAsia="es-ES"/>
        </w:rPr>
      </w:pPr>
      <w:r>
        <w:rPr>
          <w:rFonts w:ascii="Times New Roman" w:eastAsia="Times New Roman" w:hAnsi="Times New Roman"/>
          <w:color w:val="000000"/>
          <w:sz w:val="24"/>
          <w:lang w:eastAsia="es-ES"/>
        </w:rPr>
        <w:t xml:space="preserve">El medio MS suplementado con jugo de piña tiene una mayor respuesta a la geminación asimbiótica y formación de plántulas en las orquídeas </w:t>
      </w:r>
      <w:r>
        <w:rPr>
          <w:rFonts w:ascii="Times New Roman" w:eastAsia="Times New Roman" w:hAnsi="Times New Roman"/>
          <w:i/>
          <w:color w:val="000000"/>
          <w:sz w:val="24"/>
          <w:lang w:eastAsia="es-ES"/>
        </w:rPr>
        <w:t xml:space="preserve">P. vespa y </w:t>
      </w:r>
      <w:r>
        <w:rPr>
          <w:rFonts w:ascii="Times New Roman" w:hAnsi="Times New Roman"/>
          <w:i/>
          <w:color w:val="000000"/>
          <w:sz w:val="24"/>
        </w:rPr>
        <w:t>S. klotzscheana</w:t>
      </w:r>
      <w:r>
        <w:rPr>
          <w:rFonts w:ascii="Times New Roman" w:eastAsia="Times New Roman" w:hAnsi="Times New Roman"/>
          <w:color w:val="000000"/>
          <w:sz w:val="24"/>
          <w:lang w:eastAsia="es-ES"/>
        </w:rPr>
        <w:t xml:space="preserve">, siendo un suplemento adecuado para propagar plantas </w:t>
      </w:r>
      <w:r>
        <w:rPr>
          <w:rFonts w:ascii="Times New Roman" w:eastAsia="Times New Roman" w:hAnsi="Times New Roman"/>
          <w:i/>
          <w:color w:val="000000"/>
          <w:sz w:val="24"/>
          <w:lang w:eastAsia="es-ES"/>
        </w:rPr>
        <w:t>in vitro</w:t>
      </w:r>
      <w:r>
        <w:rPr>
          <w:rFonts w:ascii="Times New Roman" w:eastAsia="Times New Roman" w:hAnsi="Times New Roman"/>
          <w:color w:val="000000"/>
          <w:sz w:val="24"/>
          <w:lang w:eastAsia="es-ES"/>
        </w:rPr>
        <w:t xml:space="preserve">, y facilitar su reintroducción en sus hábitats naturales en la </w:t>
      </w:r>
      <w:r w:rsidR="004437BE">
        <w:rPr>
          <w:rFonts w:ascii="Times New Roman" w:eastAsia="Times New Roman" w:hAnsi="Times New Roman"/>
          <w:color w:val="000000"/>
          <w:sz w:val="24"/>
          <w:lang w:eastAsia="es-ES"/>
        </w:rPr>
        <w:t xml:space="preserve">provincia </w:t>
      </w:r>
      <w:r>
        <w:rPr>
          <w:rFonts w:ascii="Times New Roman" w:eastAsia="Times New Roman" w:hAnsi="Times New Roman"/>
          <w:color w:val="000000"/>
          <w:sz w:val="24"/>
          <w:lang w:eastAsia="es-ES"/>
        </w:rPr>
        <w:t>de Pamplona.</w:t>
      </w:r>
    </w:p>
    <w:p w:rsidR="00EB5CE5" w:rsidRDefault="00EB5CE5" w:rsidP="00EB5CE5">
      <w:pPr>
        <w:autoSpaceDE w:val="0"/>
        <w:autoSpaceDN w:val="0"/>
        <w:adjustRightInd w:val="0"/>
        <w:spacing w:after="0" w:line="240" w:lineRule="auto"/>
        <w:jc w:val="both"/>
        <w:rPr>
          <w:rFonts w:ascii="Times New Roman" w:eastAsia="Times New Roman" w:hAnsi="Times New Roman"/>
          <w:color w:val="000000"/>
          <w:sz w:val="24"/>
          <w:lang w:eastAsia="es-ES"/>
        </w:rPr>
      </w:pPr>
    </w:p>
    <w:p w:rsidR="00EB5CE5" w:rsidRDefault="00EB5CE5" w:rsidP="00EB5CE5">
      <w:pPr>
        <w:autoSpaceDE w:val="0"/>
        <w:autoSpaceDN w:val="0"/>
        <w:adjustRightInd w:val="0"/>
        <w:spacing w:after="0" w:line="240" w:lineRule="auto"/>
        <w:jc w:val="both"/>
        <w:rPr>
          <w:rFonts w:ascii="Times New Roman" w:hAnsi="Times New Roman"/>
          <w:color w:val="000000"/>
          <w:sz w:val="24"/>
        </w:rPr>
      </w:pPr>
      <w:r>
        <w:rPr>
          <w:rFonts w:ascii="Times New Roman" w:eastAsia="Times New Roman" w:hAnsi="Times New Roman"/>
          <w:color w:val="000000"/>
          <w:sz w:val="24"/>
          <w:lang w:eastAsia="es-ES"/>
        </w:rPr>
        <w:t xml:space="preserve">La prueba de tetrazolio es confiable para la determinación de la viabilidad de las semillas de </w:t>
      </w:r>
      <w:r>
        <w:rPr>
          <w:rFonts w:ascii="Times New Roman" w:eastAsia="Times New Roman" w:hAnsi="Times New Roman"/>
          <w:i/>
          <w:color w:val="000000"/>
          <w:sz w:val="24"/>
          <w:lang w:eastAsia="es-ES"/>
        </w:rPr>
        <w:t xml:space="preserve">P. vespa y </w:t>
      </w:r>
      <w:r>
        <w:rPr>
          <w:rFonts w:ascii="Times New Roman" w:hAnsi="Times New Roman"/>
          <w:i/>
          <w:color w:val="000000"/>
          <w:sz w:val="24"/>
        </w:rPr>
        <w:t>S. klotzscheana,</w:t>
      </w:r>
      <w:r>
        <w:rPr>
          <w:rFonts w:ascii="Times New Roman" w:hAnsi="Times New Roman"/>
          <w:color w:val="000000"/>
          <w:sz w:val="24"/>
        </w:rPr>
        <w:t xml:space="preserve">y los resultados se complementan de manera precisa con pruebas de germinación </w:t>
      </w:r>
      <w:r>
        <w:rPr>
          <w:rFonts w:ascii="Times New Roman" w:hAnsi="Times New Roman"/>
          <w:i/>
          <w:color w:val="000000"/>
          <w:sz w:val="24"/>
        </w:rPr>
        <w:t>in vitro</w:t>
      </w:r>
      <w:r>
        <w:rPr>
          <w:rFonts w:ascii="Times New Roman" w:hAnsi="Times New Roman"/>
          <w:color w:val="000000"/>
          <w:sz w:val="24"/>
        </w:rPr>
        <w:t>.</w:t>
      </w:r>
    </w:p>
    <w:p w:rsidR="00EB5CE5" w:rsidRDefault="00EB5CE5" w:rsidP="00EB5CE5">
      <w:pPr>
        <w:autoSpaceDE w:val="0"/>
        <w:autoSpaceDN w:val="0"/>
        <w:adjustRightInd w:val="0"/>
        <w:spacing w:after="0" w:line="240" w:lineRule="auto"/>
        <w:jc w:val="both"/>
        <w:rPr>
          <w:rFonts w:ascii="Times New Roman" w:eastAsia="Times New Roman" w:hAnsi="Times New Roman"/>
          <w:color w:val="000000"/>
          <w:sz w:val="24"/>
          <w:lang w:eastAsia="es-ES"/>
        </w:rPr>
      </w:pPr>
    </w:p>
    <w:p w:rsidR="00EB5CE5" w:rsidRDefault="00EB5CE5" w:rsidP="00EB5CE5">
      <w:pPr>
        <w:spacing w:after="0" w:line="240" w:lineRule="auto"/>
        <w:rPr>
          <w:rFonts w:ascii="Times New Roman" w:hAnsi="Times New Roman"/>
          <w:b/>
          <w:color w:val="000000"/>
          <w:sz w:val="24"/>
        </w:rPr>
      </w:pPr>
      <w:r>
        <w:rPr>
          <w:rFonts w:ascii="Times New Roman" w:hAnsi="Times New Roman"/>
          <w:b/>
          <w:color w:val="000000"/>
          <w:sz w:val="24"/>
        </w:rPr>
        <w:t>Agradecimientos</w:t>
      </w:r>
    </w:p>
    <w:p w:rsidR="00EB5CE5" w:rsidRDefault="00EB5CE5" w:rsidP="00EB5CE5">
      <w:pPr>
        <w:spacing w:after="0" w:line="240" w:lineRule="auto"/>
        <w:rPr>
          <w:rFonts w:ascii="Times New Roman" w:hAnsi="Times New Roman"/>
          <w:b/>
          <w:color w:val="000000"/>
          <w:sz w:val="24"/>
        </w:rPr>
      </w:pPr>
    </w:p>
    <w:p w:rsidR="00EB5CE5" w:rsidRDefault="00EB5CE5" w:rsidP="00EB5CE5">
      <w:pPr>
        <w:jc w:val="both"/>
        <w:rPr>
          <w:rFonts w:ascii="Times New Roman" w:hAnsi="Times New Roman"/>
          <w:color w:val="000000"/>
          <w:sz w:val="24"/>
        </w:rPr>
      </w:pPr>
      <w:r>
        <w:rPr>
          <w:rFonts w:ascii="Times New Roman" w:hAnsi="Times New Roman"/>
          <w:color w:val="000000"/>
          <w:sz w:val="24"/>
        </w:rPr>
        <w:t xml:space="preserve">A la universidad de Pamplona por el financiamiento otorgado para la investigación mediante la asignación de recursos </w:t>
      </w:r>
      <w:bookmarkStart w:id="0" w:name="_GoBack"/>
      <w:bookmarkEnd w:id="0"/>
      <w:r>
        <w:rPr>
          <w:rFonts w:ascii="Times New Roman" w:hAnsi="Times New Roman"/>
          <w:color w:val="000000"/>
          <w:sz w:val="24"/>
        </w:rPr>
        <w:t xml:space="preserve">al proyecto interno: Evaluación de la germinación </w:t>
      </w:r>
      <w:r>
        <w:rPr>
          <w:rFonts w:ascii="Times New Roman" w:hAnsi="Times New Roman"/>
          <w:i/>
          <w:color w:val="000000"/>
          <w:sz w:val="24"/>
        </w:rPr>
        <w:t>in vitro</w:t>
      </w:r>
      <w:r>
        <w:rPr>
          <w:rFonts w:ascii="Times New Roman" w:hAnsi="Times New Roman"/>
          <w:color w:val="000000"/>
          <w:sz w:val="24"/>
        </w:rPr>
        <w:t xml:space="preserve"> de especies de orquídeas en peligro de extinción en la </w:t>
      </w:r>
      <w:r w:rsidR="004437BE">
        <w:rPr>
          <w:rFonts w:ascii="Times New Roman" w:hAnsi="Times New Roman"/>
          <w:color w:val="000000"/>
          <w:sz w:val="24"/>
        </w:rPr>
        <w:t xml:space="preserve">provincia </w:t>
      </w:r>
      <w:r>
        <w:rPr>
          <w:rFonts w:ascii="Times New Roman" w:hAnsi="Times New Roman"/>
          <w:color w:val="000000"/>
          <w:sz w:val="24"/>
        </w:rPr>
        <w:t>de Pamplona.</w:t>
      </w:r>
    </w:p>
    <w:p w:rsidR="00EB5CE5" w:rsidRDefault="00EB5CE5" w:rsidP="00EB5CE5">
      <w:pPr>
        <w:rPr>
          <w:rFonts w:ascii="Times New Roman" w:hAnsi="Times New Roman"/>
          <w:b/>
          <w:color w:val="000000"/>
          <w:sz w:val="24"/>
        </w:rPr>
      </w:pPr>
      <w:r>
        <w:rPr>
          <w:rFonts w:ascii="Times New Roman" w:hAnsi="Times New Roman"/>
          <w:b/>
          <w:color w:val="000000"/>
          <w:sz w:val="24"/>
        </w:rPr>
        <w:t>Referencias bibliográficas</w:t>
      </w:r>
    </w:p>
    <w:p w:rsidR="00000000" w:rsidRDefault="00FB5CDE">
      <w:pPr>
        <w:autoSpaceDE w:val="0"/>
        <w:autoSpaceDN w:val="0"/>
        <w:adjustRightInd w:val="0"/>
        <w:spacing w:after="0" w:line="240" w:lineRule="auto"/>
        <w:ind w:left="709" w:hanging="709"/>
        <w:jc w:val="both"/>
        <w:rPr>
          <w:rFonts w:ascii="Times New Roman" w:hAnsi="Times New Roman"/>
          <w:color w:val="000000"/>
          <w:sz w:val="24"/>
          <w:lang w:val="en-US"/>
        </w:rPr>
      </w:pPr>
      <w:r w:rsidRPr="00B87EF0">
        <w:rPr>
          <w:rFonts w:ascii="Times New Roman" w:hAnsi="Times New Roman"/>
          <w:color w:val="000000"/>
          <w:sz w:val="24"/>
          <w:lang w:val="en-US"/>
        </w:rPr>
        <w:t xml:space="preserve">Abbas, B., Heningtyas, F., Amriati, B. 2011. </w:t>
      </w:r>
      <w:r w:rsidRPr="00FB5CDE">
        <w:rPr>
          <w:rFonts w:ascii="Times New Roman" w:hAnsi="Times New Roman"/>
          <w:i/>
          <w:color w:val="000000"/>
          <w:sz w:val="24"/>
          <w:lang w:val="en-US"/>
        </w:rPr>
        <w:t xml:space="preserve">In vitro </w:t>
      </w:r>
      <w:r w:rsidRPr="00FB5CDE">
        <w:rPr>
          <w:rFonts w:ascii="Times New Roman" w:hAnsi="Times New Roman"/>
          <w:color w:val="000000"/>
          <w:sz w:val="24"/>
          <w:lang w:val="en-US"/>
        </w:rPr>
        <w:t xml:space="preserve">seeds germination and plantlets development of </w:t>
      </w:r>
      <w:r w:rsidRPr="00FB5CDE">
        <w:rPr>
          <w:rFonts w:ascii="Times New Roman" w:hAnsi="Times New Roman"/>
          <w:i/>
          <w:color w:val="000000"/>
          <w:sz w:val="24"/>
          <w:lang w:val="en-US"/>
        </w:rPr>
        <w:t xml:space="preserve">Grammatophyllum scriptum </w:t>
      </w:r>
      <w:r w:rsidRPr="00FB5CDE">
        <w:rPr>
          <w:rFonts w:ascii="Times New Roman" w:hAnsi="Times New Roman"/>
          <w:color w:val="000000"/>
          <w:sz w:val="24"/>
          <w:lang w:val="en-US"/>
        </w:rPr>
        <w:t xml:space="preserve">Lindl. (Orchidaceae). </w:t>
      </w:r>
      <w:r w:rsidRPr="00FB5CDE">
        <w:rPr>
          <w:rFonts w:ascii="Times New Roman" w:hAnsi="Times New Roman"/>
          <w:i/>
          <w:color w:val="000000"/>
          <w:sz w:val="24"/>
          <w:lang w:val="en-US"/>
        </w:rPr>
        <w:t>International Research Journal of Plant Science</w:t>
      </w:r>
      <w:r w:rsidRPr="00FB5CDE">
        <w:rPr>
          <w:rFonts w:ascii="Times New Roman" w:hAnsi="Times New Roman"/>
          <w:color w:val="000000"/>
          <w:sz w:val="24"/>
          <w:lang w:val="en-US"/>
        </w:rPr>
        <w:t>. 2(5):154-159.</w:t>
      </w:r>
    </w:p>
    <w:p w:rsidR="00000000" w:rsidRDefault="00FB5CDE">
      <w:pPr>
        <w:autoSpaceDE w:val="0"/>
        <w:autoSpaceDN w:val="0"/>
        <w:adjustRightInd w:val="0"/>
        <w:spacing w:after="0" w:line="240" w:lineRule="auto"/>
        <w:ind w:left="709" w:hanging="709"/>
        <w:jc w:val="both"/>
        <w:rPr>
          <w:rFonts w:ascii="Times New Roman" w:hAnsi="Times New Roman"/>
          <w:color w:val="000000"/>
          <w:sz w:val="24"/>
          <w:lang w:val="en-US"/>
        </w:rPr>
      </w:pPr>
      <w:r w:rsidRPr="00FB5CDE">
        <w:rPr>
          <w:rFonts w:ascii="Times New Roman" w:hAnsi="Times New Roman"/>
          <w:color w:val="000000"/>
          <w:sz w:val="24"/>
          <w:lang w:val="en-US"/>
        </w:rPr>
        <w:t xml:space="preserve">Arditti, J. </w:t>
      </w:r>
      <w:r w:rsidRPr="00B87EF0">
        <w:rPr>
          <w:rFonts w:ascii="Times New Roman" w:hAnsi="Times New Roman"/>
          <w:color w:val="000000"/>
          <w:sz w:val="24"/>
          <w:lang w:val="en-US"/>
          <w:rPrChange w:id="1" w:author="Universidad Nacional de Colombia" w:date="2012-07-17T11:18:00Z">
            <w:rPr>
              <w:rFonts w:ascii="Times New Roman" w:hAnsi="Times New Roman"/>
              <w:color w:val="000000"/>
              <w:sz w:val="24"/>
              <w:highlight w:val="yellow"/>
              <w:lang w:val="en-US"/>
            </w:rPr>
          </w:rPrChange>
        </w:rPr>
        <w:t>2008</w:t>
      </w:r>
      <w:r w:rsidRPr="00FB5CDE">
        <w:rPr>
          <w:rFonts w:ascii="Times New Roman" w:hAnsi="Times New Roman"/>
          <w:color w:val="000000"/>
          <w:sz w:val="24"/>
          <w:lang w:val="en-US"/>
        </w:rPr>
        <w:t>. Micropropagation of orchids, 2nd edn. Blackwell, Cambridge.</w:t>
      </w:r>
    </w:p>
    <w:p w:rsidR="00000000" w:rsidRDefault="00FB5CDE">
      <w:pPr>
        <w:autoSpaceDE w:val="0"/>
        <w:autoSpaceDN w:val="0"/>
        <w:adjustRightInd w:val="0"/>
        <w:spacing w:after="0" w:line="240" w:lineRule="auto"/>
        <w:ind w:left="709" w:hanging="709"/>
        <w:jc w:val="both"/>
        <w:rPr>
          <w:rFonts w:ascii="Times New Roman" w:hAnsi="Times New Roman"/>
          <w:color w:val="000000"/>
          <w:sz w:val="24"/>
          <w:lang w:val="en-US" w:eastAsia="es-ES"/>
        </w:rPr>
      </w:pPr>
      <w:r w:rsidRPr="00B87EF0">
        <w:rPr>
          <w:rFonts w:ascii="Times New Roman" w:hAnsi="Times New Roman"/>
          <w:color w:val="000000"/>
          <w:sz w:val="24"/>
          <w:lang w:eastAsia="es-ES"/>
        </w:rPr>
        <w:t xml:space="preserve">Asghar, S., Ahmad, T., Ahmad, I., Yaseen, M. 2011. </w:t>
      </w:r>
      <w:r w:rsidRPr="00FB5CDE">
        <w:rPr>
          <w:rFonts w:ascii="Times New Roman" w:hAnsi="Times New Roman"/>
          <w:i/>
          <w:color w:val="000000"/>
          <w:sz w:val="24"/>
          <w:lang w:val="en-US" w:eastAsia="es-ES"/>
        </w:rPr>
        <w:t>In vitro</w:t>
      </w:r>
      <w:r w:rsidRPr="00FB5CDE">
        <w:rPr>
          <w:rFonts w:ascii="Times New Roman" w:hAnsi="Times New Roman"/>
          <w:color w:val="000000"/>
          <w:sz w:val="24"/>
          <w:lang w:val="en-US" w:eastAsia="es-ES"/>
        </w:rPr>
        <w:t xml:space="preserve"> propagation of orchid (Dendrobium nobile) var. Emma white. </w:t>
      </w:r>
      <w:r w:rsidRPr="00FB5CDE">
        <w:rPr>
          <w:rFonts w:ascii="Times New Roman" w:hAnsi="Times New Roman"/>
          <w:i/>
          <w:color w:val="000000"/>
          <w:sz w:val="24"/>
          <w:lang w:val="en-US" w:eastAsia="es-ES"/>
        </w:rPr>
        <w:t>African Journal of Biotechnology</w:t>
      </w:r>
      <w:r w:rsidRPr="00FB5CDE">
        <w:rPr>
          <w:rFonts w:ascii="Times New Roman" w:hAnsi="Times New Roman"/>
          <w:color w:val="000000"/>
          <w:sz w:val="24"/>
          <w:lang w:val="en-US"/>
        </w:rPr>
        <w:t>.</w:t>
      </w:r>
      <w:r w:rsidRPr="00FB5CDE">
        <w:rPr>
          <w:rFonts w:ascii="Times New Roman" w:hAnsi="Times New Roman"/>
          <w:color w:val="000000"/>
          <w:sz w:val="24"/>
          <w:lang w:val="en-US" w:eastAsia="es-ES"/>
        </w:rPr>
        <w:t xml:space="preserve"> 10(16): 3097-3103.</w:t>
      </w:r>
    </w:p>
    <w:p w:rsidR="00000000" w:rsidRDefault="00FB5CDE">
      <w:pPr>
        <w:autoSpaceDE w:val="0"/>
        <w:autoSpaceDN w:val="0"/>
        <w:adjustRightInd w:val="0"/>
        <w:spacing w:after="0" w:line="240" w:lineRule="auto"/>
        <w:ind w:left="709" w:hanging="709"/>
        <w:jc w:val="both"/>
        <w:rPr>
          <w:rFonts w:ascii="Times New Roman" w:hAnsi="Times New Roman"/>
          <w:color w:val="000000"/>
          <w:sz w:val="24"/>
          <w:lang w:eastAsia="es-ES"/>
        </w:rPr>
      </w:pPr>
      <w:r w:rsidRPr="00FB5CDE">
        <w:rPr>
          <w:rFonts w:ascii="Times New Roman" w:hAnsi="Times New Roman"/>
          <w:color w:val="000000"/>
          <w:sz w:val="24"/>
          <w:lang w:val="en-US" w:eastAsia="es-ES"/>
        </w:rPr>
        <w:t xml:space="preserve">Basker, S., Bai, N. 2010. </w:t>
      </w:r>
      <w:r w:rsidRPr="00FB5CDE">
        <w:rPr>
          <w:rFonts w:ascii="Times New Roman" w:hAnsi="Times New Roman"/>
          <w:i/>
          <w:color w:val="000000"/>
          <w:sz w:val="24"/>
          <w:lang w:val="en-US" w:eastAsia="es-ES"/>
        </w:rPr>
        <w:t>In vitro</w:t>
      </w:r>
      <w:r w:rsidRPr="00FB5CDE">
        <w:rPr>
          <w:rFonts w:ascii="Times New Roman" w:hAnsi="Times New Roman"/>
          <w:color w:val="000000"/>
          <w:sz w:val="24"/>
          <w:lang w:val="en-US" w:eastAsia="es-ES"/>
        </w:rPr>
        <w:t xml:space="preserve"> propagation of an epiphytic and rare orchid </w:t>
      </w:r>
      <w:r w:rsidRPr="00FB5CDE">
        <w:rPr>
          <w:rFonts w:ascii="Times New Roman" w:hAnsi="Times New Roman"/>
          <w:i/>
          <w:color w:val="000000"/>
          <w:sz w:val="24"/>
          <w:lang w:val="en-US" w:eastAsia="es-ES"/>
        </w:rPr>
        <w:t>Eria bambusifolia</w:t>
      </w:r>
      <w:r w:rsidRPr="00FB5CDE">
        <w:rPr>
          <w:rFonts w:ascii="Times New Roman" w:hAnsi="Times New Roman"/>
          <w:color w:val="000000"/>
          <w:sz w:val="24"/>
          <w:lang w:val="en-US" w:eastAsia="es-ES"/>
        </w:rPr>
        <w:t xml:space="preserve"> Lindl. </w:t>
      </w:r>
      <w:r w:rsidRPr="00FB5CDE">
        <w:rPr>
          <w:rFonts w:ascii="Times New Roman" w:hAnsi="Times New Roman"/>
          <w:i/>
          <w:color w:val="000000"/>
          <w:sz w:val="24"/>
          <w:lang w:eastAsia="es-ES"/>
        </w:rPr>
        <w:t>Research in Biotechnology</w:t>
      </w:r>
      <w:r w:rsidRPr="00FB5CDE">
        <w:rPr>
          <w:rFonts w:ascii="Times New Roman" w:hAnsi="Times New Roman"/>
          <w:color w:val="000000"/>
          <w:sz w:val="24"/>
          <w:lang w:eastAsia="es-ES"/>
        </w:rPr>
        <w:t>.1: 15-20.</w:t>
      </w:r>
    </w:p>
    <w:p w:rsidR="00000000" w:rsidRDefault="00FB5CDE">
      <w:pPr>
        <w:autoSpaceDE w:val="0"/>
        <w:autoSpaceDN w:val="0"/>
        <w:adjustRightInd w:val="0"/>
        <w:spacing w:after="0" w:line="240" w:lineRule="auto"/>
        <w:ind w:left="709" w:hanging="709"/>
        <w:jc w:val="both"/>
        <w:rPr>
          <w:rFonts w:ascii="Times New Roman" w:hAnsi="Times New Roman"/>
          <w:color w:val="000000"/>
          <w:sz w:val="24"/>
        </w:rPr>
      </w:pPr>
      <w:r w:rsidRPr="00FB5CDE">
        <w:rPr>
          <w:rFonts w:ascii="Times New Roman" w:hAnsi="Times New Roman"/>
          <w:color w:val="000000"/>
          <w:sz w:val="24"/>
          <w:lang w:val="pt-BR" w:eastAsia="es-ES"/>
        </w:rPr>
        <w:t xml:space="preserve">Bhering, M., Dias, D., Barros, D. 2005. Adequação da metodologia do teste de etrazólio para avaliação da qualidade fisiológica de sementes de Melancia. </w:t>
      </w:r>
      <w:r w:rsidRPr="00FB5CDE">
        <w:rPr>
          <w:rFonts w:ascii="Times New Roman" w:hAnsi="Times New Roman"/>
          <w:i/>
          <w:color w:val="000000"/>
          <w:sz w:val="24"/>
          <w:lang w:eastAsia="es-ES"/>
        </w:rPr>
        <w:t>Revista Brasileira de Sementes</w:t>
      </w:r>
      <w:r w:rsidRPr="00FB5CDE">
        <w:rPr>
          <w:rFonts w:ascii="Times New Roman" w:hAnsi="Times New Roman"/>
          <w:color w:val="000000"/>
          <w:sz w:val="24"/>
          <w:lang w:eastAsia="es-ES"/>
        </w:rPr>
        <w:t>. 27:176-182.</w:t>
      </w:r>
    </w:p>
    <w:p w:rsidR="00000000" w:rsidRPr="00B87EF0" w:rsidRDefault="00FB5CDE">
      <w:pPr>
        <w:spacing w:after="0" w:line="240" w:lineRule="auto"/>
        <w:ind w:left="709" w:hanging="709"/>
        <w:jc w:val="both"/>
        <w:rPr>
          <w:rFonts w:ascii="Times New Roman" w:hAnsi="Times New Roman"/>
          <w:color w:val="000000"/>
          <w:sz w:val="24"/>
        </w:rPr>
      </w:pPr>
      <w:r w:rsidRPr="00FB5CDE">
        <w:rPr>
          <w:rFonts w:ascii="Times New Roman" w:hAnsi="Times New Roman"/>
          <w:color w:val="000000"/>
          <w:sz w:val="24"/>
        </w:rPr>
        <w:t xml:space="preserve">Calderón, E. 2007. </w:t>
      </w:r>
      <w:r w:rsidRPr="00FB5CDE">
        <w:rPr>
          <w:rFonts w:ascii="Times New Roman" w:hAnsi="Times New Roman"/>
          <w:i/>
          <w:color w:val="000000"/>
          <w:sz w:val="24"/>
        </w:rPr>
        <w:t xml:space="preserve">Libro Rojo de plantas de Colombia. Vol. 6. Orquídeas primera parte, </w:t>
      </w:r>
      <w:r w:rsidRPr="00FB5CDE">
        <w:rPr>
          <w:rFonts w:ascii="Times New Roman" w:hAnsi="Times New Roman"/>
          <w:color w:val="000000"/>
          <w:sz w:val="24"/>
        </w:rPr>
        <w:t xml:space="preserve">Instituto Alexander von Humboldt – Ministerio de Ambiente, Vivienda y Desarrollo Territorial, Bogotá, Colombia. </w:t>
      </w:r>
      <w:r w:rsidR="00C045B7">
        <w:rPr>
          <w:rFonts w:ascii="Times New Roman" w:hAnsi="Times New Roman"/>
          <w:color w:val="000000"/>
          <w:sz w:val="24"/>
        </w:rPr>
        <w:t>pp.</w:t>
      </w:r>
      <w:r w:rsidRPr="00FB5CDE">
        <w:rPr>
          <w:rFonts w:ascii="Times New Roman" w:hAnsi="Times New Roman"/>
          <w:color w:val="000000"/>
          <w:sz w:val="24"/>
        </w:rPr>
        <w:t xml:space="preserve"> </w:t>
      </w:r>
      <w:r w:rsidRPr="00B87EF0">
        <w:rPr>
          <w:rFonts w:ascii="Times New Roman" w:hAnsi="Times New Roman"/>
          <w:color w:val="000000"/>
          <w:sz w:val="24"/>
        </w:rPr>
        <w:t>22-26.</w:t>
      </w:r>
    </w:p>
    <w:p w:rsidR="00000000" w:rsidRPr="00B87EF0" w:rsidRDefault="00EB5CE5">
      <w:pPr>
        <w:pStyle w:val="Sinespaciado"/>
        <w:ind w:left="709" w:hanging="709"/>
        <w:jc w:val="both"/>
        <w:rPr>
          <w:rFonts w:ascii="Times New Roman" w:hAnsi="Times New Roman"/>
          <w:b/>
          <w:color w:val="000000"/>
          <w:sz w:val="24"/>
          <w:lang w:eastAsia="es-ES"/>
        </w:rPr>
      </w:pPr>
      <w:r w:rsidRPr="004D2C04">
        <w:rPr>
          <w:rFonts w:ascii="Times New Roman" w:hAnsi="Times New Roman"/>
          <w:color w:val="000000"/>
          <w:sz w:val="24"/>
          <w:lang w:val="en-US" w:eastAsia="es-ES"/>
        </w:rPr>
        <w:t>Chen, W-H</w:t>
      </w:r>
      <w:r w:rsidR="004D2C04" w:rsidRPr="004D2C04">
        <w:rPr>
          <w:rFonts w:ascii="Times New Roman" w:hAnsi="Times New Roman"/>
          <w:color w:val="000000"/>
          <w:sz w:val="24"/>
          <w:lang w:val="en-US" w:eastAsia="es-ES"/>
        </w:rPr>
        <w:t>.,</w:t>
      </w:r>
      <w:r w:rsidR="004D2C04">
        <w:rPr>
          <w:rFonts w:ascii="Times New Roman" w:hAnsi="Times New Roman"/>
          <w:color w:val="000000"/>
          <w:sz w:val="24"/>
          <w:lang w:val="en-US" w:eastAsia="es-ES"/>
        </w:rPr>
        <w:t xml:space="preserve"> </w:t>
      </w:r>
      <w:r w:rsidRPr="004D2C04">
        <w:rPr>
          <w:rFonts w:ascii="Times New Roman" w:hAnsi="Times New Roman"/>
          <w:color w:val="000000"/>
          <w:sz w:val="24"/>
          <w:lang w:val="en-US" w:eastAsia="es-ES"/>
        </w:rPr>
        <w:t xml:space="preserve">Chen, H-H. 2007. </w:t>
      </w:r>
      <w:r w:rsidR="00FB5CDE" w:rsidRPr="00FB5CDE">
        <w:rPr>
          <w:rFonts w:ascii="Times New Roman" w:hAnsi="Times New Roman"/>
          <w:color w:val="000000"/>
          <w:sz w:val="24"/>
          <w:lang w:val="en-US" w:eastAsia="es-ES"/>
        </w:rPr>
        <w:t>Orchid Biotechnology.World Scientific</w:t>
      </w:r>
      <w:r>
        <w:rPr>
          <w:rFonts w:ascii="Times New Roman" w:hAnsi="Times New Roman"/>
          <w:color w:val="000000"/>
          <w:sz w:val="24"/>
          <w:lang w:val="en-US" w:eastAsia="es-ES"/>
        </w:rPr>
        <w:t xml:space="preserve">. </w:t>
      </w:r>
      <w:r w:rsidRPr="00B87EF0">
        <w:rPr>
          <w:rFonts w:ascii="Times New Roman" w:hAnsi="Times New Roman"/>
          <w:color w:val="000000"/>
          <w:sz w:val="24"/>
          <w:lang w:eastAsia="es-ES"/>
        </w:rPr>
        <w:t xml:space="preserve">Editorial: World Scientific Pub Co Inc. </w:t>
      </w:r>
    </w:p>
    <w:p w:rsidR="00000000" w:rsidRDefault="00FB5CDE">
      <w:pPr>
        <w:pStyle w:val="Sinespaciado"/>
        <w:ind w:left="709" w:hanging="709"/>
        <w:jc w:val="both"/>
        <w:rPr>
          <w:rFonts w:ascii="Times New Roman" w:hAnsi="Times New Roman"/>
          <w:color w:val="000000"/>
          <w:sz w:val="24"/>
        </w:rPr>
      </w:pPr>
      <w:r w:rsidRPr="00B87EF0">
        <w:rPr>
          <w:rFonts w:ascii="Times New Roman" w:hAnsi="Times New Roman"/>
          <w:color w:val="000000"/>
          <w:sz w:val="24"/>
        </w:rPr>
        <w:lastRenderedPageBreak/>
        <w:t xml:space="preserve">Díaz,  J., Espinosa, F. 2002. </w:t>
      </w:r>
      <w:r w:rsidR="00EB5CE5">
        <w:rPr>
          <w:rFonts w:ascii="Times New Roman" w:hAnsi="Times New Roman"/>
          <w:color w:val="000000"/>
          <w:sz w:val="24"/>
        </w:rPr>
        <w:t xml:space="preserve">Orquídeas de la </w:t>
      </w:r>
      <w:r w:rsidR="00665191">
        <w:rPr>
          <w:rFonts w:ascii="Times New Roman" w:hAnsi="Times New Roman"/>
          <w:color w:val="000000"/>
          <w:sz w:val="24"/>
        </w:rPr>
        <w:t xml:space="preserve">provincia </w:t>
      </w:r>
      <w:r w:rsidR="00EB5CE5">
        <w:rPr>
          <w:rFonts w:ascii="Times New Roman" w:hAnsi="Times New Roman"/>
          <w:color w:val="000000"/>
          <w:sz w:val="24"/>
        </w:rPr>
        <w:t xml:space="preserve">de Pamplona: </w:t>
      </w:r>
      <w:r w:rsidR="00665191">
        <w:rPr>
          <w:rFonts w:ascii="Times New Roman" w:hAnsi="Times New Roman"/>
          <w:color w:val="000000"/>
          <w:sz w:val="24"/>
        </w:rPr>
        <w:t>riqueza</w:t>
      </w:r>
      <w:r w:rsidR="00EB5CE5">
        <w:rPr>
          <w:rFonts w:ascii="Times New Roman" w:hAnsi="Times New Roman"/>
          <w:color w:val="000000"/>
          <w:sz w:val="24"/>
        </w:rPr>
        <w:t xml:space="preserve">, </w:t>
      </w:r>
      <w:r w:rsidR="00665191">
        <w:rPr>
          <w:rFonts w:ascii="Times New Roman" w:hAnsi="Times New Roman"/>
          <w:color w:val="000000"/>
          <w:sz w:val="24"/>
        </w:rPr>
        <w:t xml:space="preserve">distribución </w:t>
      </w:r>
      <w:r w:rsidR="00EB5CE5">
        <w:rPr>
          <w:rFonts w:ascii="Times New Roman" w:hAnsi="Times New Roman"/>
          <w:color w:val="000000"/>
          <w:sz w:val="24"/>
        </w:rPr>
        <w:t xml:space="preserve">y </w:t>
      </w:r>
      <w:r w:rsidR="00665191">
        <w:rPr>
          <w:rFonts w:ascii="Times New Roman" w:hAnsi="Times New Roman"/>
          <w:color w:val="000000"/>
          <w:sz w:val="24"/>
        </w:rPr>
        <w:t xml:space="preserve">colección viva </w:t>
      </w:r>
      <w:r w:rsidR="00EB5CE5">
        <w:rPr>
          <w:rFonts w:ascii="Times New Roman" w:hAnsi="Times New Roman"/>
          <w:color w:val="000000"/>
          <w:sz w:val="24"/>
        </w:rPr>
        <w:t xml:space="preserve">en el </w:t>
      </w:r>
      <w:r w:rsidR="00665191">
        <w:rPr>
          <w:rFonts w:ascii="Times New Roman" w:hAnsi="Times New Roman"/>
          <w:color w:val="000000"/>
          <w:sz w:val="24"/>
        </w:rPr>
        <w:t xml:space="preserve">jardín botánico </w:t>
      </w:r>
      <w:r w:rsidR="00EB5CE5">
        <w:rPr>
          <w:rFonts w:ascii="Times New Roman" w:hAnsi="Times New Roman"/>
          <w:color w:val="000000"/>
          <w:sz w:val="24"/>
        </w:rPr>
        <w:t xml:space="preserve">de la Universidad de Pamplona. Pamplona, Tesis (Licenciatura en recursos naturales y educación ambiental). Universidad de Pamplona- Colombia.  </w:t>
      </w:r>
      <w:r w:rsidR="00EB5CE5">
        <w:rPr>
          <w:rFonts w:ascii="Times New Roman" w:hAnsi="Times New Roman"/>
          <w:color w:val="000000"/>
          <w:sz w:val="24"/>
          <w:lang w:eastAsia="es-ES"/>
        </w:rPr>
        <w:t>Facultad de Educación.</w:t>
      </w:r>
    </w:p>
    <w:p w:rsidR="00000000" w:rsidRDefault="00FB5CDE">
      <w:pPr>
        <w:autoSpaceDE w:val="0"/>
        <w:autoSpaceDN w:val="0"/>
        <w:adjustRightInd w:val="0"/>
        <w:spacing w:after="0" w:line="240" w:lineRule="auto"/>
        <w:ind w:left="709" w:hanging="709"/>
        <w:jc w:val="both"/>
        <w:rPr>
          <w:rFonts w:ascii="Times New Roman" w:hAnsi="Times New Roman"/>
          <w:color w:val="000000"/>
          <w:sz w:val="24"/>
          <w:lang w:val="en-US"/>
        </w:rPr>
      </w:pPr>
      <w:r w:rsidRPr="00FB5CDE">
        <w:rPr>
          <w:rFonts w:ascii="Times New Roman" w:hAnsi="Times New Roman"/>
          <w:color w:val="000000"/>
          <w:sz w:val="24"/>
          <w:lang w:val="pt-BR"/>
        </w:rPr>
        <w:t xml:space="preserve">Díaz, J., Solano, F., Sánchez, L., Espinosa, F. 2004. </w:t>
      </w:r>
      <w:r w:rsidRPr="00FB5CDE">
        <w:rPr>
          <w:rFonts w:ascii="Times New Roman" w:hAnsi="Times New Roman"/>
          <w:color w:val="000000"/>
          <w:sz w:val="24"/>
        </w:rPr>
        <w:t xml:space="preserve">Riqueza y distribución de las </w:t>
      </w:r>
      <w:r w:rsidRPr="00FB5CDE">
        <w:rPr>
          <w:rFonts w:ascii="Times New Roman" w:hAnsi="Times New Roman"/>
          <w:i/>
          <w:color w:val="000000"/>
          <w:sz w:val="24"/>
        </w:rPr>
        <w:t>orquideaceae</w:t>
      </w:r>
      <w:r w:rsidRPr="00FB5CDE">
        <w:rPr>
          <w:rFonts w:ascii="Times New Roman" w:hAnsi="Times New Roman"/>
          <w:color w:val="000000"/>
          <w:sz w:val="24"/>
        </w:rPr>
        <w:t xml:space="preserve"> en la provincia de Pamplona. </w:t>
      </w:r>
      <w:r w:rsidRPr="00FB5CDE">
        <w:rPr>
          <w:rFonts w:ascii="Times New Roman" w:hAnsi="Times New Roman"/>
          <w:color w:val="000000"/>
          <w:sz w:val="24"/>
          <w:lang w:val="en-US"/>
        </w:rPr>
        <w:t>Bistua. 2(1): 106-112.</w:t>
      </w:r>
    </w:p>
    <w:p w:rsidR="00000000" w:rsidRDefault="00FB5CDE">
      <w:pPr>
        <w:spacing w:after="0" w:line="240" w:lineRule="auto"/>
        <w:ind w:left="709" w:hanging="709"/>
        <w:jc w:val="both"/>
        <w:rPr>
          <w:rFonts w:ascii="Times New Roman" w:hAnsi="Times New Roman"/>
          <w:color w:val="000000"/>
          <w:sz w:val="24"/>
          <w:lang w:val="en-US"/>
        </w:rPr>
      </w:pPr>
      <w:r w:rsidRPr="00FB5CDE">
        <w:rPr>
          <w:rFonts w:ascii="Times New Roman" w:hAnsi="Times New Roman"/>
          <w:color w:val="000000"/>
          <w:sz w:val="24"/>
          <w:lang w:val="en-US"/>
        </w:rPr>
        <w:t xml:space="preserve">Dutra, D., Johnson, T., Kauth P., Stewart, S., Kane, M. 2008. Asymbiotic seed germination, </w:t>
      </w:r>
      <w:r w:rsidRPr="00FB5CDE">
        <w:rPr>
          <w:rFonts w:ascii="Times New Roman" w:hAnsi="Times New Roman"/>
          <w:i/>
          <w:color w:val="000000"/>
          <w:sz w:val="24"/>
          <w:lang w:val="en-US"/>
        </w:rPr>
        <w:t>in vitro</w:t>
      </w:r>
      <w:r w:rsidRPr="00FB5CDE">
        <w:rPr>
          <w:rFonts w:ascii="Times New Roman" w:hAnsi="Times New Roman"/>
          <w:color w:val="000000"/>
          <w:sz w:val="24"/>
          <w:lang w:val="en-US"/>
        </w:rPr>
        <w:t xml:space="preserve"> seedling development, and greenhouse acclimatization of the threatened terrestrial orchid </w:t>
      </w:r>
      <w:r w:rsidRPr="00FB5CDE">
        <w:rPr>
          <w:rFonts w:ascii="Times New Roman" w:hAnsi="Times New Roman"/>
          <w:i/>
          <w:color w:val="000000"/>
          <w:sz w:val="24"/>
          <w:lang w:val="en-US"/>
        </w:rPr>
        <w:t>Bletia purpurea</w:t>
      </w:r>
      <w:r w:rsidRPr="00FB5CDE">
        <w:rPr>
          <w:rFonts w:ascii="Times New Roman" w:hAnsi="Times New Roman"/>
          <w:color w:val="000000"/>
          <w:sz w:val="24"/>
          <w:lang w:val="en-US"/>
        </w:rPr>
        <w:t xml:space="preserve">. </w:t>
      </w:r>
      <w:r w:rsidRPr="00FB5CDE">
        <w:rPr>
          <w:rFonts w:ascii="Times New Roman" w:hAnsi="Times New Roman"/>
          <w:i/>
          <w:color w:val="000000"/>
          <w:sz w:val="24"/>
          <w:lang w:val="en-US"/>
        </w:rPr>
        <w:t>Plant Cell Tissue and Organ Culture</w:t>
      </w:r>
      <w:r w:rsidRPr="00FB5CDE">
        <w:rPr>
          <w:rFonts w:ascii="Times New Roman" w:hAnsi="Times New Roman"/>
          <w:color w:val="000000"/>
          <w:sz w:val="24"/>
          <w:lang w:val="en-US"/>
        </w:rPr>
        <w:t>. 94: 11-21.</w:t>
      </w:r>
    </w:p>
    <w:p w:rsidR="00000000" w:rsidRDefault="00FB5CDE">
      <w:pPr>
        <w:spacing w:after="0" w:line="240" w:lineRule="auto"/>
        <w:ind w:left="709" w:hanging="709"/>
        <w:jc w:val="both"/>
        <w:rPr>
          <w:rFonts w:ascii="Times New Roman" w:hAnsi="Times New Roman"/>
          <w:color w:val="000000"/>
          <w:sz w:val="24"/>
          <w:lang w:val="en-US"/>
        </w:rPr>
      </w:pPr>
      <w:r w:rsidRPr="00FB5CDE">
        <w:rPr>
          <w:rFonts w:ascii="Times New Roman" w:hAnsi="Times New Roman"/>
          <w:color w:val="000000"/>
          <w:sz w:val="24"/>
          <w:lang w:val="en-US"/>
        </w:rPr>
        <w:t xml:space="preserve">Dutra, D., Kane, M., Richardson, L. 2009. Asymbiotic seed germination and in vitro seedling development of </w:t>
      </w:r>
      <w:r w:rsidRPr="00FB5CDE">
        <w:rPr>
          <w:rFonts w:ascii="Times New Roman" w:hAnsi="Times New Roman"/>
          <w:i/>
          <w:color w:val="000000"/>
          <w:sz w:val="24"/>
          <w:lang w:val="en-US"/>
        </w:rPr>
        <w:t>Cyrtopodium punctatum</w:t>
      </w:r>
      <w:r w:rsidRPr="00FB5CDE">
        <w:rPr>
          <w:rFonts w:ascii="Times New Roman" w:hAnsi="Times New Roman"/>
          <w:color w:val="000000"/>
          <w:sz w:val="24"/>
          <w:lang w:val="en-US"/>
        </w:rPr>
        <w:t xml:space="preserve">: a propagation protocol for an endangered Florida native orchid. </w:t>
      </w:r>
      <w:r w:rsidRPr="00FB5CDE">
        <w:rPr>
          <w:rFonts w:ascii="Times New Roman" w:hAnsi="Times New Roman"/>
          <w:i/>
          <w:color w:val="000000"/>
          <w:sz w:val="24"/>
          <w:lang w:val="en-US"/>
        </w:rPr>
        <w:t>Plant Cell Tissue and Organ Culture</w:t>
      </w:r>
      <w:r w:rsidRPr="00FB5CDE">
        <w:rPr>
          <w:rFonts w:ascii="Times New Roman" w:hAnsi="Times New Roman"/>
          <w:color w:val="000000"/>
          <w:sz w:val="24"/>
          <w:lang w:val="en-US"/>
        </w:rPr>
        <w:t>. 96:235–243.</w:t>
      </w:r>
    </w:p>
    <w:p w:rsidR="00000000" w:rsidRDefault="00FB5CDE">
      <w:pPr>
        <w:autoSpaceDE w:val="0"/>
        <w:autoSpaceDN w:val="0"/>
        <w:adjustRightInd w:val="0"/>
        <w:spacing w:after="0" w:line="240" w:lineRule="auto"/>
        <w:ind w:left="709" w:hanging="709"/>
        <w:jc w:val="both"/>
        <w:rPr>
          <w:rFonts w:ascii="Times New Roman" w:hAnsi="Times New Roman"/>
          <w:color w:val="000000"/>
          <w:sz w:val="24"/>
          <w:lang w:val="en-US"/>
        </w:rPr>
      </w:pPr>
      <w:r w:rsidRPr="00FB5CDE">
        <w:rPr>
          <w:rFonts w:ascii="Times New Roman" w:hAnsi="Times New Roman"/>
          <w:color w:val="000000"/>
          <w:sz w:val="24"/>
          <w:lang w:val="en-US" w:eastAsia="es-CO"/>
        </w:rPr>
        <w:t>International Seed Testing Association. 1985. International rules for seed testing. Seed Science and Technology. 13:300–520.</w:t>
      </w:r>
    </w:p>
    <w:p w:rsidR="00000000" w:rsidRDefault="00FB5CDE">
      <w:pPr>
        <w:autoSpaceDE w:val="0"/>
        <w:autoSpaceDN w:val="0"/>
        <w:adjustRightInd w:val="0"/>
        <w:spacing w:after="0" w:line="240" w:lineRule="auto"/>
        <w:ind w:left="709" w:hanging="709"/>
        <w:jc w:val="both"/>
        <w:rPr>
          <w:rFonts w:ascii="Times New Roman" w:hAnsi="Times New Roman"/>
          <w:color w:val="FF00FF"/>
          <w:sz w:val="24"/>
          <w:lang w:val="en-US"/>
        </w:rPr>
      </w:pPr>
      <w:r w:rsidRPr="00FB5CDE">
        <w:rPr>
          <w:rFonts w:ascii="Times New Roman" w:hAnsi="Times New Roman"/>
          <w:color w:val="000000"/>
          <w:sz w:val="24"/>
          <w:lang w:val="en-US"/>
        </w:rPr>
        <w:t xml:space="preserve">Johnson, T., Kane, M. 2007. Asymbiotic germination of ornamental Vanda: in vitro germination and development of three hybrids. </w:t>
      </w:r>
      <w:r w:rsidRPr="00FB5CDE">
        <w:rPr>
          <w:rFonts w:ascii="Times New Roman" w:hAnsi="Times New Roman"/>
          <w:i/>
          <w:color w:val="000000"/>
          <w:sz w:val="24"/>
          <w:lang w:val="en-US"/>
        </w:rPr>
        <w:t>Plant Cell Tissue and Organ Culture</w:t>
      </w:r>
      <w:r w:rsidRPr="00FB5CDE">
        <w:rPr>
          <w:rFonts w:ascii="Times New Roman" w:hAnsi="Times New Roman"/>
          <w:color w:val="000000"/>
          <w:sz w:val="24"/>
          <w:lang w:val="en-US"/>
        </w:rPr>
        <w:t>. 91:251–261</w:t>
      </w:r>
      <w:r w:rsidRPr="00FB5CDE">
        <w:rPr>
          <w:rFonts w:ascii="Times New Roman" w:hAnsi="Times New Roman"/>
          <w:color w:val="FF00FF"/>
          <w:sz w:val="24"/>
          <w:lang w:val="en-US"/>
        </w:rPr>
        <w:t>.</w:t>
      </w:r>
    </w:p>
    <w:p w:rsidR="00000000" w:rsidRDefault="00FB5CDE">
      <w:pPr>
        <w:autoSpaceDE w:val="0"/>
        <w:autoSpaceDN w:val="0"/>
        <w:adjustRightInd w:val="0"/>
        <w:spacing w:after="0" w:line="240" w:lineRule="auto"/>
        <w:ind w:left="709" w:hanging="709"/>
        <w:jc w:val="both"/>
        <w:rPr>
          <w:rFonts w:ascii="Times New Roman" w:hAnsi="Times New Roman"/>
          <w:color w:val="000000"/>
          <w:sz w:val="24"/>
          <w:lang w:val="en-US"/>
        </w:rPr>
      </w:pPr>
      <w:r w:rsidRPr="00FB5CDE">
        <w:rPr>
          <w:rFonts w:ascii="Times New Roman" w:hAnsi="Times New Roman"/>
          <w:color w:val="000000"/>
          <w:sz w:val="24"/>
          <w:lang w:val="en-US"/>
        </w:rPr>
        <w:t xml:space="preserve">Kauth, P., Kane, M., Vendrame, W. 2011.Comparative </w:t>
      </w:r>
      <w:r w:rsidRPr="00FB5CDE">
        <w:rPr>
          <w:rFonts w:ascii="Times New Roman" w:hAnsi="Times New Roman"/>
          <w:i/>
          <w:color w:val="000000"/>
          <w:sz w:val="24"/>
          <w:lang w:val="en-US"/>
        </w:rPr>
        <w:t>in vitro</w:t>
      </w:r>
      <w:r w:rsidRPr="00FB5CDE">
        <w:rPr>
          <w:rFonts w:ascii="Times New Roman" w:hAnsi="Times New Roman"/>
          <w:color w:val="000000"/>
          <w:sz w:val="24"/>
          <w:lang w:val="en-US"/>
        </w:rPr>
        <w:t xml:space="preserve"> germination ecology of </w:t>
      </w:r>
      <w:r w:rsidRPr="00FB5CDE">
        <w:rPr>
          <w:rFonts w:ascii="Times New Roman" w:hAnsi="Times New Roman"/>
          <w:i/>
          <w:color w:val="000000"/>
          <w:sz w:val="24"/>
          <w:lang w:val="en-US"/>
        </w:rPr>
        <w:t>Calopogon tuberosus</w:t>
      </w:r>
      <w:r w:rsidRPr="00FB5CDE">
        <w:rPr>
          <w:rFonts w:ascii="Times New Roman" w:hAnsi="Times New Roman"/>
          <w:color w:val="000000"/>
          <w:sz w:val="24"/>
          <w:lang w:val="en-US"/>
        </w:rPr>
        <w:t xml:space="preserve"> var. tuberosus (</w:t>
      </w:r>
      <w:r w:rsidRPr="00FB5CDE">
        <w:rPr>
          <w:rFonts w:ascii="Times New Roman" w:hAnsi="Times New Roman"/>
          <w:i/>
          <w:color w:val="000000"/>
          <w:sz w:val="24"/>
          <w:lang w:val="en-US"/>
        </w:rPr>
        <w:t>Orchidaceae</w:t>
      </w:r>
      <w:r w:rsidRPr="00FB5CDE">
        <w:rPr>
          <w:rFonts w:ascii="Times New Roman" w:hAnsi="Times New Roman"/>
          <w:color w:val="000000"/>
          <w:sz w:val="24"/>
          <w:lang w:val="en-US"/>
        </w:rPr>
        <w:t>) across its geographic range In Vitro Cellular &amp; Developmental Biology - Plant.47:148–156.</w:t>
      </w:r>
    </w:p>
    <w:p w:rsidR="00000000" w:rsidRDefault="00EB5CE5">
      <w:pPr>
        <w:pStyle w:val="Sinespaciado"/>
        <w:ind w:left="709" w:hanging="709"/>
        <w:jc w:val="both"/>
        <w:rPr>
          <w:rFonts w:ascii="Times New Roman" w:hAnsi="Times New Roman"/>
          <w:color w:val="000000"/>
          <w:sz w:val="24"/>
          <w:lang w:val="en-US" w:eastAsia="es-CO"/>
        </w:rPr>
      </w:pPr>
      <w:r w:rsidRPr="00AC2D63">
        <w:rPr>
          <w:rFonts w:ascii="Times New Roman" w:hAnsi="Times New Roman"/>
          <w:color w:val="000000"/>
          <w:sz w:val="24"/>
          <w:lang w:val="en-US"/>
        </w:rPr>
        <w:t>Kitsaki</w:t>
      </w:r>
      <w:r w:rsidR="009573C8" w:rsidRPr="00AC2D63">
        <w:rPr>
          <w:rFonts w:ascii="Times New Roman" w:hAnsi="Times New Roman"/>
          <w:color w:val="000000"/>
          <w:sz w:val="24"/>
          <w:lang w:val="en-US"/>
        </w:rPr>
        <w:t>,</w:t>
      </w:r>
      <w:r w:rsidRPr="00AC2D63">
        <w:rPr>
          <w:rFonts w:ascii="Times New Roman" w:hAnsi="Times New Roman"/>
          <w:color w:val="000000"/>
          <w:sz w:val="24"/>
          <w:lang w:val="en-US"/>
        </w:rPr>
        <w:t xml:space="preserve"> C., Zygouraki</w:t>
      </w:r>
      <w:r w:rsidR="009573C8" w:rsidRPr="00AC2D63">
        <w:rPr>
          <w:rFonts w:ascii="Times New Roman" w:hAnsi="Times New Roman"/>
          <w:color w:val="000000"/>
          <w:sz w:val="24"/>
          <w:lang w:val="en-US"/>
        </w:rPr>
        <w:t>,</w:t>
      </w:r>
      <w:r w:rsidRPr="00AC2D63">
        <w:rPr>
          <w:rFonts w:ascii="Times New Roman" w:hAnsi="Times New Roman"/>
          <w:color w:val="000000"/>
          <w:sz w:val="24"/>
          <w:lang w:val="en-US"/>
        </w:rPr>
        <w:t xml:space="preserve"> S., Ziobora</w:t>
      </w:r>
      <w:r w:rsidR="009573C8" w:rsidRPr="00AC2D63">
        <w:rPr>
          <w:rFonts w:ascii="Times New Roman" w:hAnsi="Times New Roman"/>
          <w:color w:val="000000"/>
          <w:sz w:val="24"/>
          <w:lang w:val="en-US"/>
        </w:rPr>
        <w:t>,</w:t>
      </w:r>
      <w:r w:rsidRPr="00AC2D63">
        <w:rPr>
          <w:rFonts w:ascii="Times New Roman" w:hAnsi="Times New Roman"/>
          <w:color w:val="000000"/>
          <w:sz w:val="24"/>
          <w:lang w:val="en-US"/>
        </w:rPr>
        <w:t xml:space="preserve"> M., Chintziest</w:t>
      </w:r>
      <w:r w:rsidR="009573C8" w:rsidRPr="00AC2D63">
        <w:rPr>
          <w:rFonts w:ascii="Times New Roman" w:hAnsi="Times New Roman"/>
          <w:color w:val="000000"/>
          <w:sz w:val="24"/>
          <w:lang w:val="en-US"/>
        </w:rPr>
        <w:t>,</w:t>
      </w:r>
      <w:r w:rsidRPr="00AC2D63">
        <w:rPr>
          <w:rFonts w:ascii="Times New Roman" w:hAnsi="Times New Roman"/>
          <w:color w:val="000000"/>
          <w:sz w:val="24"/>
          <w:lang w:val="en-US"/>
        </w:rPr>
        <w:t xml:space="preserve"> S. 2004. </w:t>
      </w:r>
      <w:r w:rsidR="00FB5CDE" w:rsidRPr="00FB5CDE">
        <w:rPr>
          <w:rFonts w:ascii="Times New Roman" w:hAnsi="Times New Roman"/>
          <w:i/>
          <w:color w:val="000000"/>
          <w:sz w:val="24"/>
          <w:lang w:val="en-US"/>
        </w:rPr>
        <w:t>In vitro</w:t>
      </w:r>
      <w:r w:rsidRPr="00AC2D63">
        <w:rPr>
          <w:rFonts w:ascii="Times New Roman" w:hAnsi="Times New Roman"/>
          <w:color w:val="000000"/>
          <w:sz w:val="24"/>
          <w:lang w:val="en-US"/>
        </w:rPr>
        <w:t xml:space="preserve"> germination, protocorm formation and plantlet development of mature versus immature seeds from several Ophrys species (Orchidaceae). </w:t>
      </w:r>
      <w:r w:rsidR="00FB5CDE" w:rsidRPr="00FB5CDE">
        <w:rPr>
          <w:rFonts w:ascii="Times New Roman" w:hAnsi="Times New Roman"/>
          <w:i/>
          <w:color w:val="000000"/>
          <w:sz w:val="24"/>
          <w:lang w:val="en-US"/>
        </w:rPr>
        <w:t>Plant Cell Reports</w:t>
      </w:r>
      <w:r w:rsidRPr="00AC2D63">
        <w:rPr>
          <w:rFonts w:ascii="Times New Roman" w:hAnsi="Times New Roman"/>
          <w:color w:val="000000"/>
          <w:sz w:val="24"/>
          <w:lang w:val="en-US"/>
        </w:rPr>
        <w:t xml:space="preserve">. 23:284–290. </w:t>
      </w:r>
    </w:p>
    <w:p w:rsidR="00000000" w:rsidRDefault="00EB5CE5">
      <w:pPr>
        <w:pStyle w:val="Sinespaciado"/>
        <w:ind w:left="709" w:hanging="709"/>
        <w:jc w:val="both"/>
        <w:rPr>
          <w:rFonts w:ascii="Times New Roman" w:hAnsi="Times New Roman"/>
          <w:color w:val="000000"/>
          <w:sz w:val="24"/>
          <w:lang w:val="en-US" w:eastAsia="es-CO"/>
        </w:rPr>
      </w:pPr>
      <w:r>
        <w:rPr>
          <w:rFonts w:ascii="Times New Roman" w:hAnsi="Times New Roman"/>
          <w:color w:val="000000"/>
          <w:sz w:val="24"/>
          <w:lang w:val="en-US"/>
        </w:rPr>
        <w:t>Knudson</w:t>
      </w:r>
      <w:r w:rsidR="003B0A8E">
        <w:rPr>
          <w:rFonts w:ascii="Times New Roman" w:hAnsi="Times New Roman"/>
          <w:color w:val="000000"/>
          <w:sz w:val="24"/>
          <w:lang w:val="en-US"/>
        </w:rPr>
        <w:t>,</w:t>
      </w:r>
      <w:r>
        <w:rPr>
          <w:rFonts w:ascii="Times New Roman" w:hAnsi="Times New Roman"/>
          <w:color w:val="000000"/>
          <w:sz w:val="24"/>
          <w:lang w:val="en-US"/>
        </w:rPr>
        <w:t xml:space="preserve"> L.</w:t>
      </w:r>
      <w:r w:rsidR="003B0A8E">
        <w:rPr>
          <w:rFonts w:ascii="Times New Roman" w:hAnsi="Times New Roman"/>
          <w:color w:val="000000"/>
          <w:sz w:val="24"/>
          <w:lang w:val="en-US"/>
        </w:rPr>
        <w:t xml:space="preserve"> </w:t>
      </w:r>
      <w:r>
        <w:rPr>
          <w:rFonts w:ascii="Times New Roman" w:hAnsi="Times New Roman"/>
          <w:color w:val="000000"/>
          <w:sz w:val="24"/>
          <w:lang w:val="en-US"/>
        </w:rPr>
        <w:t>1946. A nutrient for germination of orchid seeds. American Orchid Society bulletin.15:214–217.</w:t>
      </w:r>
    </w:p>
    <w:p w:rsidR="00000000" w:rsidRDefault="00FB5CDE">
      <w:pPr>
        <w:autoSpaceDE w:val="0"/>
        <w:autoSpaceDN w:val="0"/>
        <w:adjustRightInd w:val="0"/>
        <w:spacing w:after="0" w:line="240" w:lineRule="auto"/>
        <w:ind w:left="709" w:hanging="709"/>
        <w:jc w:val="both"/>
        <w:rPr>
          <w:rFonts w:ascii="Times New Roman" w:hAnsi="Times New Roman"/>
          <w:color w:val="000000"/>
          <w:sz w:val="24"/>
          <w:lang w:val="en-US" w:eastAsia="es-ES"/>
        </w:rPr>
      </w:pPr>
      <w:r w:rsidRPr="00FB5CDE">
        <w:rPr>
          <w:rFonts w:ascii="Times New Roman" w:hAnsi="Times New Roman"/>
          <w:color w:val="000000"/>
          <w:sz w:val="24"/>
          <w:lang w:val="en-US" w:eastAsia="es-ES"/>
        </w:rPr>
        <w:t xml:space="preserve">Lauzer, d., Arnaud, M., Barabe, D. 1994. Tetrazolium staining and </w:t>
      </w:r>
      <w:r w:rsidRPr="00FB5CDE">
        <w:rPr>
          <w:rFonts w:ascii="Times New Roman" w:hAnsi="Times New Roman"/>
          <w:i/>
          <w:color w:val="000000"/>
          <w:sz w:val="24"/>
          <w:lang w:val="en-US" w:eastAsia="es-ES"/>
        </w:rPr>
        <w:t>in vitro</w:t>
      </w:r>
      <w:r w:rsidRPr="00FB5CDE">
        <w:rPr>
          <w:rFonts w:ascii="Times New Roman" w:hAnsi="Times New Roman"/>
          <w:color w:val="000000"/>
          <w:sz w:val="24"/>
          <w:lang w:val="en-US" w:eastAsia="es-ES"/>
        </w:rPr>
        <w:t xml:space="preserve"> germination of mature seeds of </w:t>
      </w:r>
      <w:r w:rsidRPr="00FB5CDE">
        <w:rPr>
          <w:rFonts w:ascii="Times New Roman" w:hAnsi="Times New Roman"/>
          <w:i/>
          <w:color w:val="000000"/>
          <w:sz w:val="24"/>
          <w:lang w:val="en-US" w:eastAsia="es-ES"/>
        </w:rPr>
        <w:t>Cypripedium acaule</w:t>
      </w:r>
      <w:r w:rsidRPr="00FB5CDE">
        <w:rPr>
          <w:rFonts w:ascii="Times New Roman" w:hAnsi="Times New Roman"/>
          <w:color w:val="000000"/>
          <w:sz w:val="24"/>
          <w:lang w:val="en-US" w:eastAsia="es-ES"/>
        </w:rPr>
        <w:t xml:space="preserve"> (</w:t>
      </w:r>
      <w:r w:rsidRPr="00FB5CDE">
        <w:rPr>
          <w:rFonts w:ascii="Times New Roman" w:hAnsi="Times New Roman"/>
          <w:i/>
          <w:color w:val="000000"/>
          <w:sz w:val="24"/>
          <w:lang w:val="en-US" w:eastAsia="es-ES"/>
        </w:rPr>
        <w:t>Orchidaceae</w:t>
      </w:r>
      <w:r w:rsidRPr="00FB5CDE">
        <w:rPr>
          <w:rFonts w:ascii="Times New Roman" w:hAnsi="Times New Roman"/>
          <w:color w:val="000000"/>
          <w:sz w:val="24"/>
          <w:lang w:val="en-US" w:eastAsia="es-ES"/>
        </w:rPr>
        <w:t xml:space="preserve">). </w:t>
      </w:r>
      <w:r w:rsidRPr="00FB5CDE">
        <w:rPr>
          <w:rFonts w:ascii="Times New Roman" w:hAnsi="Times New Roman"/>
          <w:i/>
          <w:color w:val="000000"/>
          <w:sz w:val="24"/>
          <w:lang w:val="en-US" w:eastAsia="es-ES"/>
        </w:rPr>
        <w:t>Lindleyana</w:t>
      </w:r>
      <w:r w:rsidRPr="00FB5CDE">
        <w:rPr>
          <w:rFonts w:ascii="Times New Roman" w:hAnsi="Times New Roman"/>
          <w:color w:val="000000"/>
          <w:sz w:val="24"/>
          <w:lang w:val="en-US" w:eastAsia="es-ES"/>
        </w:rPr>
        <w:t xml:space="preserve"> 9:197–204.</w:t>
      </w:r>
    </w:p>
    <w:p w:rsidR="00000000" w:rsidRDefault="00FB5CDE">
      <w:pPr>
        <w:autoSpaceDE w:val="0"/>
        <w:autoSpaceDN w:val="0"/>
        <w:adjustRightInd w:val="0"/>
        <w:spacing w:after="0" w:line="240" w:lineRule="auto"/>
        <w:ind w:left="709" w:hanging="709"/>
        <w:jc w:val="both"/>
        <w:rPr>
          <w:rFonts w:ascii="Times New Roman" w:eastAsia="+mn-ea" w:hAnsi="Times New Roman"/>
          <w:color w:val="000000"/>
          <w:sz w:val="24"/>
          <w:lang w:val="en-US"/>
        </w:rPr>
      </w:pPr>
      <w:r w:rsidRPr="00FB5CDE">
        <w:rPr>
          <w:rFonts w:ascii="Times New Roman" w:hAnsi="Times New Roman"/>
          <w:color w:val="000000"/>
          <w:sz w:val="24"/>
          <w:lang w:val="en-US"/>
        </w:rPr>
        <w:t xml:space="preserve">Lo, S., Wade, S., Kuo, C., Chen, C., Tsay, H. 2004. Asymbiotic germination of immature seeds, plantlet development and </w:t>
      </w:r>
      <w:r w:rsidRPr="00FB5CDE">
        <w:rPr>
          <w:rFonts w:ascii="Times New Roman" w:hAnsi="Times New Roman"/>
          <w:i/>
          <w:color w:val="000000"/>
          <w:sz w:val="24"/>
          <w:lang w:val="en-US"/>
        </w:rPr>
        <w:t>ex vitro</w:t>
      </w:r>
      <w:r w:rsidRPr="00FB5CDE">
        <w:rPr>
          <w:rFonts w:ascii="Times New Roman" w:hAnsi="Times New Roman"/>
          <w:color w:val="000000"/>
          <w:sz w:val="24"/>
          <w:lang w:val="en-US"/>
        </w:rPr>
        <w:t xml:space="preserve"> establishment of plants of </w:t>
      </w:r>
      <w:r w:rsidRPr="00FB5CDE">
        <w:rPr>
          <w:rFonts w:ascii="Times New Roman" w:hAnsi="Times New Roman"/>
          <w:i/>
          <w:color w:val="000000"/>
          <w:sz w:val="24"/>
          <w:lang w:val="en-US"/>
        </w:rPr>
        <w:t>Dendrobium tosaense</w:t>
      </w:r>
      <w:r w:rsidRPr="00FB5CDE">
        <w:rPr>
          <w:rFonts w:ascii="Times New Roman" w:hAnsi="Times New Roman"/>
          <w:color w:val="000000"/>
          <w:sz w:val="24"/>
          <w:lang w:val="en-US"/>
        </w:rPr>
        <w:t xml:space="preserve"> makino– a medicinally important orchid. </w:t>
      </w:r>
      <w:r w:rsidRPr="00FB5CDE">
        <w:rPr>
          <w:rFonts w:ascii="Times New Roman" w:hAnsi="Times New Roman"/>
          <w:i/>
          <w:color w:val="000000"/>
          <w:sz w:val="24"/>
          <w:lang w:val="en-US"/>
        </w:rPr>
        <w:t>In Vitro Cellular &amp; Developmental Biology - Plant</w:t>
      </w:r>
      <w:r w:rsidRPr="00FB5CDE">
        <w:rPr>
          <w:rFonts w:ascii="Times New Roman" w:hAnsi="Times New Roman"/>
          <w:color w:val="000000"/>
          <w:sz w:val="24"/>
          <w:lang w:val="en-US"/>
        </w:rPr>
        <w:t>. 40:528-535.</w:t>
      </w:r>
    </w:p>
    <w:p w:rsidR="00000000" w:rsidRDefault="00FB5CDE">
      <w:pPr>
        <w:autoSpaceDE w:val="0"/>
        <w:autoSpaceDN w:val="0"/>
        <w:adjustRightInd w:val="0"/>
        <w:spacing w:after="0" w:line="240" w:lineRule="auto"/>
        <w:ind w:left="709" w:hanging="709"/>
        <w:jc w:val="both"/>
        <w:rPr>
          <w:rFonts w:ascii="Times New Roman" w:hAnsi="Times New Roman"/>
          <w:color w:val="000000"/>
          <w:sz w:val="24"/>
          <w:lang w:val="en-US" w:eastAsia="es-ES"/>
        </w:rPr>
      </w:pPr>
      <w:r w:rsidRPr="00FB5CDE">
        <w:rPr>
          <w:rFonts w:ascii="Times New Roman" w:hAnsi="Times New Roman"/>
          <w:color w:val="000000"/>
          <w:sz w:val="24"/>
          <w:lang w:val="en-US" w:eastAsia="es-ES"/>
        </w:rPr>
        <w:t xml:space="preserve">Murashige, T., Skoog, F. 1962. A revised medium for rapid growth and bioassays with tobacco tissue culture. </w:t>
      </w:r>
      <w:r w:rsidRPr="00FB5CDE">
        <w:rPr>
          <w:rFonts w:ascii="Times New Roman" w:hAnsi="Times New Roman"/>
          <w:i/>
          <w:color w:val="000000"/>
          <w:sz w:val="24"/>
          <w:lang w:val="en-US" w:eastAsia="es-ES"/>
        </w:rPr>
        <w:t xml:space="preserve">Plant Physiology. </w:t>
      </w:r>
      <w:r w:rsidRPr="00FB5CDE">
        <w:rPr>
          <w:rFonts w:ascii="Times New Roman" w:hAnsi="Times New Roman"/>
          <w:color w:val="000000"/>
          <w:sz w:val="24"/>
          <w:lang w:val="en-US" w:eastAsia="es-ES"/>
        </w:rPr>
        <w:t>15:</w:t>
      </w:r>
      <w:r w:rsidRPr="00FB5CDE">
        <w:rPr>
          <w:rFonts w:ascii="Times New Roman" w:hAnsi="Times New Roman"/>
          <w:i/>
          <w:color w:val="000000"/>
          <w:sz w:val="24"/>
          <w:lang w:val="en-US" w:eastAsia="es-ES"/>
        </w:rPr>
        <w:t xml:space="preserve"> </w:t>
      </w:r>
      <w:r w:rsidRPr="00FB5CDE">
        <w:rPr>
          <w:rFonts w:ascii="Times New Roman" w:hAnsi="Times New Roman"/>
          <w:color w:val="000000"/>
          <w:sz w:val="24"/>
          <w:lang w:val="en-US" w:eastAsia="es-ES"/>
        </w:rPr>
        <w:t>437-497.</w:t>
      </w:r>
    </w:p>
    <w:p w:rsidR="00000000" w:rsidRDefault="00FB5CDE">
      <w:pPr>
        <w:autoSpaceDE w:val="0"/>
        <w:autoSpaceDN w:val="0"/>
        <w:adjustRightInd w:val="0"/>
        <w:spacing w:after="0" w:line="240" w:lineRule="auto"/>
        <w:ind w:left="709" w:hanging="709"/>
        <w:jc w:val="both"/>
        <w:rPr>
          <w:rFonts w:ascii="Times New Roman" w:hAnsi="Times New Roman"/>
          <w:color w:val="000000"/>
          <w:sz w:val="24"/>
          <w:lang w:val="en-US"/>
        </w:rPr>
      </w:pPr>
      <w:r w:rsidRPr="00FB5CDE">
        <w:rPr>
          <w:rFonts w:ascii="Times New Roman" w:hAnsi="Times New Roman"/>
          <w:color w:val="000000"/>
          <w:sz w:val="24"/>
          <w:lang w:val="en-US"/>
        </w:rPr>
        <w:t xml:space="preserve">Mweetwa, A., Welbaum, G., Tay, D.  2008. Effects of development, temperature, and calcium hypochlorite treatment on </w:t>
      </w:r>
      <w:r w:rsidRPr="00FB5CDE">
        <w:rPr>
          <w:rFonts w:ascii="Times New Roman" w:hAnsi="Times New Roman"/>
          <w:i/>
          <w:color w:val="000000"/>
          <w:sz w:val="24"/>
          <w:lang w:val="en-US"/>
        </w:rPr>
        <w:t>in vitro</w:t>
      </w:r>
      <w:r w:rsidRPr="00FB5CDE">
        <w:rPr>
          <w:rFonts w:ascii="Times New Roman" w:hAnsi="Times New Roman"/>
          <w:color w:val="000000"/>
          <w:sz w:val="24"/>
          <w:lang w:val="en-US"/>
        </w:rPr>
        <w:t xml:space="preserve"> germinability of Phalaenopsis seeds.</w:t>
      </w:r>
      <w:r w:rsidRPr="00FB5CDE">
        <w:rPr>
          <w:rFonts w:ascii="Times New Roman" w:hAnsi="Times New Roman"/>
          <w:i/>
          <w:color w:val="000000"/>
          <w:sz w:val="24"/>
          <w:lang w:val="en-US"/>
        </w:rPr>
        <w:t xml:space="preserve"> Scientia Horticulturae.</w:t>
      </w:r>
      <w:r w:rsidRPr="00FB5CDE">
        <w:rPr>
          <w:rFonts w:ascii="Times New Roman" w:hAnsi="Times New Roman"/>
          <w:color w:val="000000"/>
          <w:sz w:val="24"/>
          <w:lang w:val="en-US"/>
        </w:rPr>
        <w:t xml:space="preserve"> 117: 257-262.</w:t>
      </w:r>
    </w:p>
    <w:p w:rsidR="00000000" w:rsidRDefault="00EB5CE5">
      <w:pPr>
        <w:pStyle w:val="Sinespaciado"/>
        <w:ind w:left="709" w:hanging="709"/>
        <w:jc w:val="both"/>
        <w:rPr>
          <w:rFonts w:ascii="Times New Roman" w:hAnsi="Times New Roman"/>
          <w:color w:val="000000"/>
          <w:sz w:val="24"/>
          <w:lang w:val="en-US"/>
        </w:rPr>
      </w:pPr>
      <w:r>
        <w:rPr>
          <w:rFonts w:ascii="Times New Roman" w:hAnsi="Times New Roman"/>
          <w:color w:val="000000"/>
          <w:sz w:val="24"/>
          <w:lang w:val="en-US" w:eastAsia="es-ES"/>
        </w:rPr>
        <w:t>Nagaraju</w:t>
      </w:r>
      <w:r w:rsidR="00000A1E">
        <w:rPr>
          <w:rFonts w:ascii="Times New Roman" w:hAnsi="Times New Roman"/>
          <w:color w:val="000000"/>
          <w:sz w:val="24"/>
          <w:lang w:val="en-US" w:eastAsia="es-ES"/>
        </w:rPr>
        <w:t xml:space="preserve">, V., </w:t>
      </w:r>
      <w:r>
        <w:rPr>
          <w:rFonts w:ascii="Times New Roman" w:hAnsi="Times New Roman"/>
          <w:color w:val="000000"/>
          <w:sz w:val="24"/>
          <w:lang w:val="en-US" w:eastAsia="es-ES"/>
        </w:rPr>
        <w:t>Mani</w:t>
      </w:r>
      <w:r w:rsidR="00000A1E">
        <w:rPr>
          <w:rFonts w:ascii="Times New Roman" w:hAnsi="Times New Roman"/>
          <w:color w:val="000000"/>
          <w:sz w:val="24"/>
          <w:lang w:val="en-US" w:eastAsia="es-ES"/>
        </w:rPr>
        <w:t>,</w:t>
      </w:r>
      <w:r>
        <w:rPr>
          <w:rFonts w:ascii="Times New Roman" w:hAnsi="Times New Roman"/>
          <w:color w:val="000000"/>
          <w:sz w:val="24"/>
          <w:lang w:val="en-US" w:eastAsia="es-ES"/>
        </w:rPr>
        <w:t xml:space="preserve"> S. 2005</w:t>
      </w:r>
      <w:r w:rsidR="002713F1">
        <w:rPr>
          <w:rFonts w:ascii="Times New Roman" w:hAnsi="Times New Roman"/>
          <w:color w:val="000000"/>
          <w:sz w:val="24"/>
          <w:lang w:val="en-US" w:eastAsia="es-ES"/>
        </w:rPr>
        <w:t>.</w:t>
      </w:r>
      <w:r>
        <w:rPr>
          <w:rFonts w:ascii="Times New Roman" w:hAnsi="Times New Roman"/>
          <w:color w:val="000000"/>
          <w:sz w:val="24"/>
          <w:lang w:val="en-US" w:eastAsia="es-ES"/>
        </w:rPr>
        <w:t xml:space="preserve"> Rapid </w:t>
      </w:r>
      <w:r w:rsidRPr="002713F1">
        <w:rPr>
          <w:rFonts w:ascii="Times New Roman" w:hAnsi="Times New Roman"/>
          <w:i/>
          <w:color w:val="000000"/>
          <w:sz w:val="24"/>
          <w:lang w:val="en-US" w:eastAsia="es-ES"/>
        </w:rPr>
        <w:t>In Vitro</w:t>
      </w:r>
      <w:r>
        <w:rPr>
          <w:rFonts w:ascii="Times New Roman" w:hAnsi="Times New Roman"/>
          <w:color w:val="000000"/>
          <w:sz w:val="24"/>
          <w:lang w:val="en-US" w:eastAsia="es-ES"/>
        </w:rPr>
        <w:t xml:space="preserve"> Propagation of Orchid </w:t>
      </w:r>
      <w:r>
        <w:rPr>
          <w:rFonts w:ascii="Times New Roman" w:hAnsi="Times New Roman"/>
          <w:i/>
          <w:color w:val="000000"/>
          <w:sz w:val="24"/>
          <w:lang w:val="en-US" w:eastAsia="es-ES"/>
        </w:rPr>
        <w:t>Zygopetalum intermedium</w:t>
      </w:r>
      <w:r>
        <w:rPr>
          <w:rFonts w:ascii="Times New Roman" w:hAnsi="Times New Roman"/>
          <w:color w:val="000000"/>
          <w:sz w:val="24"/>
          <w:lang w:val="en-US" w:eastAsia="es-ES"/>
        </w:rPr>
        <w:t xml:space="preserve">. </w:t>
      </w:r>
      <w:r w:rsidR="00FB5CDE" w:rsidRPr="00FB5CDE">
        <w:rPr>
          <w:rFonts w:ascii="Times New Roman" w:hAnsi="Times New Roman"/>
          <w:i/>
          <w:color w:val="000000"/>
          <w:sz w:val="24"/>
          <w:lang w:val="en-US" w:eastAsia="es-ES"/>
        </w:rPr>
        <w:t>Journal of Plant Biochemistry and Biotechnology</w:t>
      </w:r>
      <w:r>
        <w:rPr>
          <w:rFonts w:ascii="Times New Roman" w:hAnsi="Times New Roman"/>
          <w:color w:val="000000"/>
          <w:sz w:val="24"/>
          <w:lang w:val="en-US" w:eastAsia="es-ES"/>
        </w:rPr>
        <w:t xml:space="preserve">. 14:27-32. </w:t>
      </w:r>
    </w:p>
    <w:p w:rsidR="00000000" w:rsidRDefault="00FB5CDE">
      <w:pPr>
        <w:autoSpaceDE w:val="0"/>
        <w:autoSpaceDN w:val="0"/>
        <w:adjustRightInd w:val="0"/>
        <w:spacing w:after="0" w:line="240" w:lineRule="auto"/>
        <w:ind w:left="709" w:hanging="709"/>
        <w:jc w:val="both"/>
        <w:rPr>
          <w:rFonts w:ascii="Times New Roman" w:hAnsi="Times New Roman"/>
          <w:color w:val="000000"/>
          <w:sz w:val="24"/>
        </w:rPr>
      </w:pPr>
      <w:r w:rsidRPr="00FB5CDE">
        <w:rPr>
          <w:rFonts w:ascii="Times New Roman" w:hAnsi="Times New Roman"/>
          <w:color w:val="000000"/>
          <w:sz w:val="24"/>
          <w:lang w:val="en-US"/>
        </w:rPr>
        <w:t xml:space="preserve">Nongrum, L., Kumaria, S., Tandon, P. 2007. The influence of </w:t>
      </w:r>
      <w:r w:rsidRPr="00FB5CDE">
        <w:rPr>
          <w:rFonts w:ascii="Times New Roman" w:hAnsi="Times New Roman"/>
          <w:i/>
          <w:color w:val="000000"/>
          <w:sz w:val="24"/>
          <w:lang w:val="en-US"/>
        </w:rPr>
        <w:t xml:space="preserve">in vitro </w:t>
      </w:r>
      <w:r w:rsidRPr="00FB5CDE">
        <w:rPr>
          <w:rFonts w:ascii="Times New Roman" w:hAnsi="Times New Roman"/>
          <w:color w:val="000000"/>
          <w:sz w:val="24"/>
          <w:lang w:val="en-US"/>
        </w:rPr>
        <w:t xml:space="preserve">media on asymbiotic germination, plantlet development and </w:t>
      </w:r>
      <w:r w:rsidRPr="00FB5CDE">
        <w:rPr>
          <w:rFonts w:ascii="Times New Roman" w:hAnsi="Times New Roman"/>
          <w:i/>
          <w:color w:val="000000"/>
          <w:sz w:val="24"/>
          <w:lang w:val="en-US"/>
        </w:rPr>
        <w:t xml:space="preserve">ex vitro </w:t>
      </w:r>
      <w:r w:rsidRPr="00FB5CDE">
        <w:rPr>
          <w:rFonts w:ascii="Times New Roman" w:hAnsi="Times New Roman"/>
          <w:color w:val="000000"/>
          <w:sz w:val="24"/>
          <w:lang w:val="en-US"/>
        </w:rPr>
        <w:t xml:space="preserve">establishment of </w:t>
      </w:r>
      <w:r w:rsidRPr="00FB5CDE">
        <w:rPr>
          <w:rFonts w:ascii="Times New Roman" w:hAnsi="Times New Roman"/>
          <w:i/>
          <w:color w:val="000000"/>
          <w:sz w:val="24"/>
          <w:lang w:val="en-US"/>
        </w:rPr>
        <w:t xml:space="preserve">Coelogyne ovalis </w:t>
      </w:r>
      <w:r w:rsidRPr="00FB5CDE">
        <w:rPr>
          <w:rFonts w:ascii="Times New Roman" w:hAnsi="Times New Roman"/>
          <w:color w:val="000000"/>
          <w:sz w:val="24"/>
          <w:lang w:val="en-US"/>
        </w:rPr>
        <w:t xml:space="preserve">Lindl. And </w:t>
      </w:r>
      <w:r w:rsidRPr="00FB5CDE">
        <w:rPr>
          <w:rFonts w:ascii="Times New Roman" w:hAnsi="Times New Roman"/>
          <w:i/>
          <w:color w:val="000000"/>
          <w:sz w:val="24"/>
          <w:lang w:val="en-US"/>
        </w:rPr>
        <w:t xml:space="preserve">Coelogyne nitida </w:t>
      </w:r>
      <w:r w:rsidRPr="00FB5CDE">
        <w:rPr>
          <w:rFonts w:ascii="Times New Roman" w:hAnsi="Times New Roman"/>
          <w:color w:val="000000"/>
          <w:sz w:val="24"/>
          <w:lang w:val="en-US"/>
        </w:rPr>
        <w:t xml:space="preserve">(Wall. Ex Don) Lindl. </w:t>
      </w:r>
      <w:r w:rsidRPr="00FB5CDE">
        <w:rPr>
          <w:rFonts w:ascii="Times New Roman" w:hAnsi="Times New Roman"/>
          <w:i/>
          <w:color w:val="000000"/>
          <w:sz w:val="24"/>
          <w:lang w:val="en-US"/>
        </w:rPr>
        <w:t>Proceedings of the Indian National Science Academy</w:t>
      </w:r>
      <w:r w:rsidRPr="00FB5CDE">
        <w:rPr>
          <w:rFonts w:ascii="Times New Roman" w:hAnsi="Times New Roman"/>
          <w:color w:val="000000"/>
          <w:sz w:val="24"/>
          <w:lang w:val="en-US"/>
        </w:rPr>
        <w:t xml:space="preserve">. </w:t>
      </w:r>
      <w:r w:rsidRPr="00FB5CDE">
        <w:rPr>
          <w:rFonts w:ascii="Times New Roman" w:hAnsi="Times New Roman"/>
          <w:color w:val="000000"/>
          <w:sz w:val="24"/>
        </w:rPr>
        <w:t>73(4):205-207.</w:t>
      </w:r>
    </w:p>
    <w:p w:rsidR="00000000" w:rsidRDefault="00EB5CE5">
      <w:pPr>
        <w:pStyle w:val="Sinespaciado"/>
        <w:ind w:left="709" w:hanging="709"/>
        <w:jc w:val="both"/>
        <w:rPr>
          <w:rFonts w:ascii="Times New Roman" w:hAnsi="Times New Roman"/>
          <w:color w:val="000000"/>
          <w:sz w:val="24"/>
        </w:rPr>
      </w:pPr>
      <w:r>
        <w:rPr>
          <w:rFonts w:ascii="Times New Roman" w:hAnsi="Times New Roman"/>
          <w:color w:val="000000"/>
          <w:sz w:val="24"/>
          <w:lang w:val="pt-BR" w:eastAsia="es-ES"/>
        </w:rPr>
        <w:lastRenderedPageBreak/>
        <w:t>Oliveira</w:t>
      </w:r>
      <w:r w:rsidR="008616AE">
        <w:rPr>
          <w:rFonts w:ascii="Times New Roman" w:hAnsi="Times New Roman"/>
          <w:color w:val="000000"/>
          <w:sz w:val="24"/>
          <w:lang w:val="pt-BR" w:eastAsia="es-ES"/>
        </w:rPr>
        <w:t>,</w:t>
      </w:r>
      <w:r>
        <w:rPr>
          <w:rFonts w:ascii="Times New Roman" w:hAnsi="Times New Roman"/>
          <w:color w:val="000000"/>
          <w:sz w:val="24"/>
          <w:lang w:val="pt-BR" w:eastAsia="es-ES"/>
        </w:rPr>
        <w:t xml:space="preserve"> L., Carvalho</w:t>
      </w:r>
      <w:r w:rsidR="008616AE">
        <w:rPr>
          <w:rFonts w:ascii="Times New Roman" w:hAnsi="Times New Roman"/>
          <w:color w:val="000000"/>
          <w:sz w:val="24"/>
          <w:lang w:val="pt-BR" w:eastAsia="es-ES"/>
        </w:rPr>
        <w:t>,</w:t>
      </w:r>
      <w:r>
        <w:rPr>
          <w:rFonts w:ascii="Times New Roman" w:hAnsi="Times New Roman"/>
          <w:color w:val="000000"/>
          <w:sz w:val="24"/>
          <w:lang w:val="pt-BR" w:eastAsia="es-ES"/>
        </w:rPr>
        <w:t xml:space="preserve"> M., Davide</w:t>
      </w:r>
      <w:r w:rsidR="008616AE">
        <w:rPr>
          <w:rFonts w:ascii="Times New Roman" w:hAnsi="Times New Roman"/>
          <w:color w:val="000000"/>
          <w:sz w:val="24"/>
          <w:lang w:val="pt-BR" w:eastAsia="es-ES"/>
        </w:rPr>
        <w:t>,</w:t>
      </w:r>
      <w:r>
        <w:rPr>
          <w:rFonts w:ascii="Times New Roman" w:hAnsi="Times New Roman"/>
          <w:color w:val="000000"/>
          <w:sz w:val="24"/>
          <w:lang w:val="pt-BR" w:eastAsia="es-ES"/>
        </w:rPr>
        <w:t xml:space="preserve"> A.</w:t>
      </w:r>
      <w:r w:rsidR="002713F1">
        <w:rPr>
          <w:rFonts w:ascii="Times New Roman" w:hAnsi="Times New Roman"/>
          <w:color w:val="000000"/>
          <w:sz w:val="24"/>
          <w:lang w:val="pt-BR" w:eastAsia="es-ES"/>
        </w:rPr>
        <w:t xml:space="preserve"> </w:t>
      </w:r>
      <w:r>
        <w:rPr>
          <w:rFonts w:ascii="Times New Roman" w:hAnsi="Times New Roman"/>
          <w:color w:val="000000"/>
          <w:sz w:val="24"/>
          <w:lang w:val="pt-BR" w:eastAsia="es-ES"/>
        </w:rPr>
        <w:t xml:space="preserve">2005. Teste de tetrazólio para avaliação da qualidade de sementes de </w:t>
      </w:r>
      <w:r>
        <w:rPr>
          <w:rFonts w:ascii="Times New Roman" w:hAnsi="Times New Roman"/>
          <w:i/>
          <w:color w:val="000000"/>
          <w:sz w:val="24"/>
          <w:lang w:val="pt-BR" w:eastAsia="es-ES"/>
        </w:rPr>
        <w:t xml:space="preserve">Peltophorum dubium </w:t>
      </w:r>
      <w:r>
        <w:rPr>
          <w:rFonts w:ascii="Times New Roman" w:hAnsi="Times New Roman"/>
          <w:color w:val="000000"/>
          <w:sz w:val="24"/>
          <w:lang w:val="pt-BR" w:eastAsia="es-ES"/>
        </w:rPr>
        <w:t xml:space="preserve">(Sprengel) Taubert – Leguminosae Caesalpinioideae. </w:t>
      </w:r>
      <w:r>
        <w:rPr>
          <w:rFonts w:ascii="Times New Roman" w:hAnsi="Times New Roman"/>
          <w:color w:val="000000"/>
          <w:sz w:val="24"/>
          <w:lang w:eastAsia="es-ES"/>
        </w:rPr>
        <w:t>Cerne. 11:159−166.</w:t>
      </w:r>
    </w:p>
    <w:p w:rsidR="00000000" w:rsidRDefault="00FB5CDE">
      <w:pPr>
        <w:pStyle w:val="Sinespaciado"/>
        <w:ind w:left="709" w:hanging="709"/>
        <w:jc w:val="both"/>
        <w:rPr>
          <w:rFonts w:ascii="Times New Roman" w:hAnsi="Times New Roman"/>
          <w:color w:val="000000"/>
          <w:sz w:val="24"/>
        </w:rPr>
      </w:pPr>
      <w:r w:rsidRPr="00FB5CDE">
        <w:rPr>
          <w:rFonts w:ascii="Times New Roman" w:hAnsi="Times New Roman"/>
          <w:color w:val="000000"/>
          <w:sz w:val="24"/>
        </w:rPr>
        <w:t xml:space="preserve">Ossenbach, C., Arce, J., Warner, J. 2007. </w:t>
      </w:r>
      <w:r w:rsidR="00EB5CE5">
        <w:rPr>
          <w:rFonts w:ascii="Times New Roman" w:hAnsi="Times New Roman"/>
          <w:color w:val="000000"/>
          <w:sz w:val="24"/>
        </w:rPr>
        <w:t xml:space="preserve">Almacenamiento de semillas de diferentes especies de orquídeas para su conservación en un banco de germoplasma: Deshidratación, almacenamiento y pruebas de viabilidad de las semillas. </w:t>
      </w:r>
      <w:r w:rsidR="00EB5CE5">
        <w:rPr>
          <w:rFonts w:ascii="Times New Roman" w:hAnsi="Times New Roman"/>
          <w:i/>
          <w:color w:val="000000"/>
          <w:sz w:val="24"/>
        </w:rPr>
        <w:t>Tierra Tropical.</w:t>
      </w:r>
      <w:r w:rsidR="00EB5CE5">
        <w:rPr>
          <w:rFonts w:ascii="Times New Roman" w:hAnsi="Times New Roman"/>
          <w:color w:val="000000"/>
          <w:sz w:val="24"/>
        </w:rPr>
        <w:t xml:space="preserve"> 3(1):47-59.</w:t>
      </w:r>
    </w:p>
    <w:p w:rsidR="00000000" w:rsidRDefault="00EB5CE5">
      <w:pPr>
        <w:pStyle w:val="Sinespaciado"/>
        <w:ind w:left="426"/>
        <w:jc w:val="both"/>
        <w:rPr>
          <w:rFonts w:ascii="Times New Roman" w:hAnsi="Times New Roman"/>
          <w:color w:val="000000"/>
          <w:sz w:val="24"/>
          <w:lang w:val="es-ES"/>
        </w:rPr>
      </w:pPr>
      <w:r>
        <w:rPr>
          <w:rFonts w:ascii="Times New Roman" w:hAnsi="Times New Roman"/>
          <w:color w:val="000000"/>
          <w:sz w:val="24"/>
          <w:lang w:val="es-ES"/>
        </w:rPr>
        <w:t>Pedroza</w:t>
      </w:r>
      <w:r w:rsidR="008616AE">
        <w:rPr>
          <w:rFonts w:ascii="Times New Roman" w:hAnsi="Times New Roman"/>
          <w:color w:val="000000"/>
          <w:sz w:val="24"/>
          <w:lang w:val="es-ES"/>
        </w:rPr>
        <w:t>,</w:t>
      </w:r>
      <w:r>
        <w:rPr>
          <w:rFonts w:ascii="Times New Roman" w:hAnsi="Times New Roman"/>
          <w:color w:val="000000"/>
          <w:sz w:val="24"/>
          <w:lang w:val="es-ES"/>
        </w:rPr>
        <w:t xml:space="preserve"> J., Serrato</w:t>
      </w:r>
      <w:r w:rsidR="008616AE">
        <w:rPr>
          <w:rFonts w:ascii="Times New Roman" w:hAnsi="Times New Roman"/>
          <w:color w:val="000000"/>
          <w:sz w:val="24"/>
          <w:lang w:val="es-ES"/>
        </w:rPr>
        <w:t>,</w:t>
      </w:r>
      <w:r>
        <w:rPr>
          <w:rFonts w:ascii="Times New Roman" w:hAnsi="Times New Roman"/>
          <w:color w:val="000000"/>
          <w:sz w:val="24"/>
          <w:lang w:val="es-ES"/>
        </w:rPr>
        <w:t xml:space="preserve"> L. 2010. Efecto del carbón activado y ácido indol acético en el desarrollo de protocormos de Masdevallia coccinea Linden ex Lindl. y Maxillaria nutans Lindl. </w:t>
      </w:r>
      <w:r>
        <w:rPr>
          <w:rFonts w:ascii="Times New Roman" w:hAnsi="Times New Roman"/>
          <w:i/>
          <w:color w:val="000000"/>
          <w:sz w:val="24"/>
          <w:lang w:val="es-ES"/>
        </w:rPr>
        <w:t>in vitro</w:t>
      </w:r>
      <w:r>
        <w:rPr>
          <w:rFonts w:ascii="Times New Roman" w:hAnsi="Times New Roman"/>
          <w:color w:val="000000"/>
          <w:sz w:val="24"/>
          <w:lang w:val="es-ES"/>
        </w:rPr>
        <w:t xml:space="preserve">. </w:t>
      </w:r>
      <w:r w:rsidR="00FB5CDE" w:rsidRPr="00FB5CDE">
        <w:rPr>
          <w:rFonts w:ascii="Times New Roman" w:hAnsi="Times New Roman"/>
          <w:i/>
          <w:color w:val="000000"/>
          <w:sz w:val="24"/>
          <w:lang w:val="es-ES"/>
        </w:rPr>
        <w:t>Revista Colombiana de Biotecnología</w:t>
      </w:r>
      <w:r>
        <w:rPr>
          <w:rFonts w:ascii="Times New Roman" w:hAnsi="Times New Roman"/>
          <w:color w:val="000000"/>
          <w:sz w:val="24"/>
          <w:lang w:val="es-ES"/>
        </w:rPr>
        <w:t xml:space="preserve">. 12(2): </w:t>
      </w:r>
      <w:r>
        <w:rPr>
          <w:rFonts w:ascii="Times New Roman" w:hAnsi="Times New Roman"/>
          <w:color w:val="000000"/>
          <w:sz w:val="24"/>
        </w:rPr>
        <w:t>86-102</w:t>
      </w:r>
    </w:p>
    <w:p w:rsidR="00000000" w:rsidRDefault="00EB5CE5">
      <w:pPr>
        <w:pStyle w:val="Sinespaciado"/>
        <w:ind w:left="426"/>
        <w:jc w:val="both"/>
        <w:rPr>
          <w:rFonts w:ascii="Times New Roman" w:hAnsi="Times New Roman"/>
          <w:color w:val="000000"/>
          <w:sz w:val="24"/>
          <w:lang w:val="en-US"/>
        </w:rPr>
      </w:pPr>
      <w:r>
        <w:rPr>
          <w:rFonts w:ascii="Times New Roman" w:hAnsi="Times New Roman"/>
          <w:color w:val="000000"/>
          <w:sz w:val="24"/>
          <w:lang w:val="es-ES"/>
        </w:rPr>
        <w:t>Pérez</w:t>
      </w:r>
      <w:r w:rsidR="008616AE">
        <w:rPr>
          <w:rFonts w:ascii="Times New Roman" w:hAnsi="Times New Roman"/>
          <w:color w:val="000000"/>
          <w:sz w:val="24"/>
          <w:lang w:val="es-ES"/>
        </w:rPr>
        <w:t>,</w:t>
      </w:r>
      <w:r>
        <w:rPr>
          <w:rFonts w:ascii="Times New Roman" w:hAnsi="Times New Roman"/>
          <w:color w:val="000000"/>
          <w:sz w:val="24"/>
          <w:lang w:val="es-ES"/>
        </w:rPr>
        <w:t xml:space="preserve"> O., </w:t>
      </w:r>
      <w:r w:rsidR="00EE3489">
        <w:rPr>
          <w:rFonts w:ascii="Times New Roman" w:hAnsi="Times New Roman"/>
          <w:color w:val="000000"/>
          <w:sz w:val="24"/>
          <w:lang w:val="es-ES"/>
        </w:rPr>
        <w:t xml:space="preserve">Sánchez </w:t>
      </w:r>
      <w:r>
        <w:rPr>
          <w:rFonts w:ascii="Times New Roman" w:hAnsi="Times New Roman"/>
          <w:color w:val="000000"/>
          <w:sz w:val="24"/>
          <w:lang w:val="es-ES"/>
        </w:rPr>
        <w:t>E., Ortiz</w:t>
      </w:r>
      <w:r w:rsidR="008616AE">
        <w:rPr>
          <w:rFonts w:ascii="Times New Roman" w:hAnsi="Times New Roman"/>
          <w:color w:val="000000"/>
          <w:sz w:val="24"/>
          <w:lang w:val="es-ES"/>
        </w:rPr>
        <w:t>,</w:t>
      </w:r>
      <w:r>
        <w:rPr>
          <w:rFonts w:ascii="Times New Roman" w:hAnsi="Times New Roman"/>
          <w:color w:val="000000"/>
          <w:sz w:val="24"/>
          <w:lang w:val="es-ES"/>
        </w:rPr>
        <w:t xml:space="preserve"> P. 2009. Inventario orquideológico de la Reserva Bosque de Yotoco, Valle del Cauca. </w:t>
      </w:r>
      <w:r w:rsidR="00FB5CDE" w:rsidRPr="00FB5CDE">
        <w:rPr>
          <w:rFonts w:ascii="Times New Roman" w:hAnsi="Times New Roman"/>
          <w:i/>
          <w:color w:val="000000"/>
          <w:sz w:val="24"/>
          <w:lang w:val="en-US"/>
        </w:rPr>
        <w:t>Acta Agronómica</w:t>
      </w:r>
      <w:r w:rsidR="00FB5CDE" w:rsidRPr="00FB5CDE">
        <w:rPr>
          <w:rFonts w:ascii="Times New Roman" w:hAnsi="Times New Roman"/>
          <w:color w:val="000000"/>
          <w:sz w:val="24"/>
          <w:lang w:val="en-US"/>
        </w:rPr>
        <w:t>. 58(3): 189-196.</w:t>
      </w:r>
    </w:p>
    <w:p w:rsidR="00000000" w:rsidRDefault="00EB5CE5">
      <w:pPr>
        <w:pStyle w:val="Sinespaciado"/>
        <w:ind w:left="426"/>
        <w:jc w:val="both"/>
        <w:rPr>
          <w:rFonts w:ascii="Times New Roman" w:hAnsi="Times New Roman"/>
          <w:color w:val="000000"/>
          <w:sz w:val="24"/>
          <w:lang w:val="en-US"/>
        </w:rPr>
      </w:pPr>
      <w:r>
        <w:rPr>
          <w:rFonts w:ascii="Times New Roman" w:hAnsi="Times New Roman"/>
          <w:color w:val="000000"/>
          <w:sz w:val="24"/>
          <w:lang w:val="en-US" w:eastAsia="es-ES"/>
        </w:rPr>
        <w:t>Rasmussen, H. 1995. Terrestrial orchids, from seed to mycotrophic plant. Cambridge University Press, New York.</w:t>
      </w:r>
    </w:p>
    <w:p w:rsidR="00000000" w:rsidRDefault="00FB5CDE">
      <w:pPr>
        <w:autoSpaceDE w:val="0"/>
        <w:autoSpaceDN w:val="0"/>
        <w:adjustRightInd w:val="0"/>
        <w:spacing w:after="0" w:line="240" w:lineRule="auto"/>
        <w:ind w:left="426"/>
        <w:jc w:val="both"/>
        <w:rPr>
          <w:rFonts w:ascii="Times New Roman" w:hAnsi="Times New Roman"/>
          <w:color w:val="000000"/>
          <w:sz w:val="24"/>
        </w:rPr>
      </w:pPr>
      <w:r w:rsidRPr="00FB5CDE">
        <w:rPr>
          <w:rFonts w:ascii="Times New Roman" w:hAnsi="Times New Roman"/>
          <w:color w:val="000000"/>
          <w:sz w:val="24"/>
          <w:lang w:val="en-US"/>
        </w:rPr>
        <w:t xml:space="preserve">Ruíz, B., Laguna, C., Iglesias, A., Damon, A., Marín, H. </w:t>
      </w:r>
      <w:r w:rsidRPr="00FB5CDE">
        <w:rPr>
          <w:rFonts w:ascii="Times New Roman" w:hAnsi="Times New Roman"/>
          <w:i/>
          <w:color w:val="000000"/>
          <w:sz w:val="24"/>
          <w:lang w:val="en-US"/>
        </w:rPr>
        <w:t>Et al.</w:t>
      </w:r>
      <w:r w:rsidRPr="00FB5CDE">
        <w:rPr>
          <w:rFonts w:ascii="Times New Roman" w:hAnsi="Times New Roman"/>
          <w:color w:val="000000"/>
          <w:sz w:val="24"/>
          <w:lang w:val="en-US"/>
        </w:rPr>
        <w:t xml:space="preserve"> 2008. </w:t>
      </w:r>
      <w:r w:rsidRPr="00FB5CDE">
        <w:rPr>
          <w:rFonts w:ascii="Times New Roman" w:hAnsi="Times New Roman"/>
          <w:i/>
          <w:color w:val="000000"/>
          <w:sz w:val="24"/>
          <w:lang w:val="en-US"/>
        </w:rPr>
        <w:t>In vitro</w:t>
      </w:r>
      <w:r w:rsidRPr="00FB5CDE">
        <w:rPr>
          <w:rFonts w:ascii="Times New Roman" w:hAnsi="Times New Roman"/>
          <w:color w:val="000000"/>
          <w:sz w:val="24"/>
          <w:lang w:val="en-US"/>
        </w:rPr>
        <w:t xml:space="preserve"> germination of </w:t>
      </w:r>
      <w:r w:rsidRPr="00FB5CDE">
        <w:rPr>
          <w:rFonts w:ascii="Times New Roman" w:hAnsi="Times New Roman"/>
          <w:i/>
          <w:color w:val="000000"/>
          <w:sz w:val="24"/>
          <w:lang w:val="en-US"/>
        </w:rPr>
        <w:t>Encyclia adenocaula</w:t>
      </w:r>
      <w:r w:rsidRPr="00FB5CDE">
        <w:rPr>
          <w:rFonts w:ascii="Times New Roman" w:hAnsi="Times New Roman"/>
          <w:color w:val="000000"/>
          <w:sz w:val="24"/>
          <w:lang w:val="en-US"/>
        </w:rPr>
        <w:t xml:space="preserve"> (La Llave &amp; Lex.) </w:t>
      </w:r>
      <w:r w:rsidRPr="00FB5CDE">
        <w:rPr>
          <w:rFonts w:ascii="Times New Roman" w:hAnsi="Times New Roman"/>
          <w:color w:val="000000"/>
          <w:sz w:val="24"/>
        </w:rPr>
        <w:t xml:space="preserve">Schltr (Orchidaceae) seeds. </w:t>
      </w:r>
      <w:r w:rsidRPr="00FB5CDE">
        <w:rPr>
          <w:rFonts w:ascii="Times New Roman" w:hAnsi="Times New Roman"/>
          <w:i/>
          <w:color w:val="000000"/>
          <w:sz w:val="24"/>
        </w:rPr>
        <w:t>Revista Internacional De Botánica Experimental Python</w:t>
      </w:r>
      <w:r w:rsidRPr="00FB5CDE">
        <w:rPr>
          <w:rFonts w:ascii="Times New Roman" w:hAnsi="Times New Roman"/>
          <w:color w:val="000000"/>
          <w:sz w:val="24"/>
        </w:rPr>
        <w:t>. 77: 203-215.</w:t>
      </w:r>
    </w:p>
    <w:p w:rsidR="00000000" w:rsidRDefault="00FB5CDE">
      <w:pPr>
        <w:autoSpaceDE w:val="0"/>
        <w:autoSpaceDN w:val="0"/>
        <w:adjustRightInd w:val="0"/>
        <w:spacing w:after="0" w:line="240" w:lineRule="auto"/>
        <w:ind w:left="426"/>
        <w:jc w:val="both"/>
        <w:rPr>
          <w:rFonts w:ascii="Times New Roman" w:hAnsi="Times New Roman"/>
          <w:color w:val="000000"/>
          <w:sz w:val="24"/>
          <w:lang w:val="en-US" w:eastAsia="es-ES"/>
        </w:rPr>
      </w:pPr>
      <w:r w:rsidRPr="00FB5CDE">
        <w:rPr>
          <w:rFonts w:ascii="Times New Roman" w:hAnsi="Times New Roman"/>
          <w:color w:val="000000"/>
          <w:sz w:val="24"/>
        </w:rPr>
        <w:t xml:space="preserve">Thompson, D., Trevor, J., Van, J. 2006. </w:t>
      </w:r>
      <w:r w:rsidRPr="00FB5CDE">
        <w:rPr>
          <w:rFonts w:ascii="Times New Roman" w:hAnsi="Times New Roman"/>
          <w:color w:val="000000"/>
          <w:sz w:val="24"/>
          <w:lang w:val="en-US"/>
        </w:rPr>
        <w:t>Evaluating asymbiotic seed culture methods and establishing Disa (</w:t>
      </w:r>
      <w:r w:rsidRPr="00FB5CDE">
        <w:rPr>
          <w:rFonts w:ascii="Times New Roman" w:hAnsi="Times New Roman"/>
          <w:i/>
          <w:color w:val="000000"/>
          <w:sz w:val="24"/>
          <w:lang w:val="en-US"/>
        </w:rPr>
        <w:t>Orchidaceae</w:t>
      </w:r>
      <w:r w:rsidRPr="00FB5CDE">
        <w:rPr>
          <w:rFonts w:ascii="Times New Roman" w:hAnsi="Times New Roman"/>
          <w:color w:val="000000"/>
          <w:sz w:val="24"/>
          <w:lang w:val="en-US"/>
        </w:rPr>
        <w:t xml:space="preserve">) germinability in vitro: relationships, requirements and first-time reports. </w:t>
      </w:r>
      <w:r w:rsidRPr="00FB5CDE">
        <w:rPr>
          <w:rFonts w:ascii="Times New Roman" w:hAnsi="Times New Roman"/>
          <w:i/>
          <w:color w:val="000000"/>
          <w:sz w:val="24"/>
          <w:lang w:val="en-US"/>
        </w:rPr>
        <w:t>Plant Growth Regulation</w:t>
      </w:r>
      <w:r w:rsidRPr="00FB5CDE">
        <w:rPr>
          <w:rFonts w:ascii="Times New Roman" w:hAnsi="Times New Roman"/>
          <w:color w:val="000000"/>
          <w:sz w:val="24"/>
          <w:lang w:val="en-US"/>
        </w:rPr>
        <w:t>. 49:269–284.</w:t>
      </w:r>
    </w:p>
    <w:p w:rsidR="00000000" w:rsidRDefault="00FB5CDE">
      <w:pPr>
        <w:autoSpaceDE w:val="0"/>
        <w:autoSpaceDN w:val="0"/>
        <w:adjustRightInd w:val="0"/>
        <w:spacing w:after="0" w:line="240" w:lineRule="auto"/>
        <w:ind w:left="426"/>
        <w:jc w:val="both"/>
        <w:rPr>
          <w:rFonts w:ascii="Times New Roman" w:hAnsi="Times New Roman"/>
          <w:color w:val="000000"/>
          <w:sz w:val="24"/>
          <w:lang w:val="en-US"/>
        </w:rPr>
      </w:pPr>
      <w:r w:rsidRPr="00FB5CDE">
        <w:rPr>
          <w:rFonts w:ascii="Times New Roman" w:hAnsi="Times New Roman"/>
          <w:color w:val="000000"/>
          <w:sz w:val="24"/>
          <w:lang w:val="pt-BR"/>
        </w:rPr>
        <w:t xml:space="preserve">Vendrame, W., Carvalho, V., Dias, J. 2007. </w:t>
      </w:r>
      <w:r w:rsidRPr="00FB5CDE">
        <w:rPr>
          <w:rFonts w:ascii="Times New Roman" w:hAnsi="Times New Roman"/>
          <w:i/>
          <w:color w:val="000000"/>
          <w:sz w:val="24"/>
          <w:lang w:val="en-US"/>
        </w:rPr>
        <w:t>In vitro</w:t>
      </w:r>
      <w:r w:rsidRPr="00FB5CDE">
        <w:rPr>
          <w:rFonts w:ascii="Times New Roman" w:hAnsi="Times New Roman"/>
          <w:color w:val="000000"/>
          <w:sz w:val="24"/>
          <w:lang w:val="en-US"/>
        </w:rPr>
        <w:t xml:space="preserve"> germination and seedling development of cryopreserved </w:t>
      </w:r>
      <w:r w:rsidRPr="00FB5CDE">
        <w:rPr>
          <w:rFonts w:ascii="Times New Roman" w:hAnsi="Times New Roman"/>
          <w:i/>
          <w:color w:val="000000"/>
          <w:sz w:val="24"/>
          <w:lang w:val="en-US"/>
        </w:rPr>
        <w:t xml:space="preserve">Dendrobium </w:t>
      </w:r>
      <w:r w:rsidRPr="00FB5CDE">
        <w:rPr>
          <w:rFonts w:ascii="Times New Roman" w:hAnsi="Times New Roman"/>
          <w:color w:val="000000"/>
          <w:sz w:val="24"/>
          <w:lang w:val="en-US"/>
        </w:rPr>
        <w:t xml:space="preserve">hybrid mature seeds. </w:t>
      </w:r>
      <w:r w:rsidRPr="00FB5CDE">
        <w:rPr>
          <w:rFonts w:ascii="Times New Roman" w:hAnsi="Times New Roman"/>
          <w:i/>
          <w:color w:val="000000"/>
          <w:sz w:val="24"/>
          <w:lang w:val="en-US"/>
        </w:rPr>
        <w:t xml:space="preserve">Scientia Horticulturae. </w:t>
      </w:r>
      <w:r w:rsidRPr="00FB5CDE">
        <w:rPr>
          <w:rFonts w:ascii="Times New Roman" w:hAnsi="Times New Roman"/>
          <w:color w:val="000000"/>
          <w:sz w:val="24"/>
          <w:lang w:val="en-US"/>
        </w:rPr>
        <w:t>114(3): 188–193.</w:t>
      </w:r>
    </w:p>
    <w:p w:rsidR="00000000" w:rsidRDefault="00EB5CE5">
      <w:pPr>
        <w:pStyle w:val="Sinespaciado"/>
        <w:ind w:left="426"/>
        <w:jc w:val="both"/>
        <w:rPr>
          <w:rFonts w:ascii="Times New Roman" w:hAnsi="Times New Roman"/>
          <w:color w:val="000000"/>
          <w:sz w:val="24"/>
          <w:lang w:val="en-US"/>
        </w:rPr>
      </w:pPr>
      <w:r>
        <w:rPr>
          <w:rFonts w:ascii="Times New Roman" w:hAnsi="Times New Roman"/>
          <w:color w:val="000000"/>
          <w:sz w:val="24"/>
          <w:lang w:val="en-US"/>
        </w:rPr>
        <w:t>Vujanovic</w:t>
      </w:r>
      <w:r w:rsidR="00190DF0">
        <w:rPr>
          <w:rFonts w:ascii="Times New Roman" w:hAnsi="Times New Roman"/>
          <w:color w:val="000000"/>
          <w:sz w:val="24"/>
          <w:lang w:val="en-US"/>
        </w:rPr>
        <w:t>,</w:t>
      </w:r>
      <w:r>
        <w:rPr>
          <w:rFonts w:ascii="Times New Roman" w:hAnsi="Times New Roman"/>
          <w:color w:val="000000"/>
          <w:sz w:val="24"/>
          <w:lang w:val="en-US"/>
        </w:rPr>
        <w:t xml:space="preserve"> V., Arnaud</w:t>
      </w:r>
      <w:r w:rsidR="00190DF0">
        <w:rPr>
          <w:rFonts w:ascii="Times New Roman" w:hAnsi="Times New Roman"/>
          <w:color w:val="000000"/>
          <w:sz w:val="24"/>
          <w:lang w:val="en-US"/>
        </w:rPr>
        <w:t>,</w:t>
      </w:r>
      <w:r>
        <w:rPr>
          <w:rFonts w:ascii="Times New Roman" w:hAnsi="Times New Roman"/>
          <w:color w:val="000000"/>
          <w:sz w:val="24"/>
          <w:lang w:val="en-US"/>
        </w:rPr>
        <w:t xml:space="preserve"> M., Barabé</w:t>
      </w:r>
      <w:r w:rsidR="00190DF0">
        <w:rPr>
          <w:rFonts w:ascii="Times New Roman" w:hAnsi="Times New Roman"/>
          <w:color w:val="000000"/>
          <w:sz w:val="24"/>
          <w:lang w:val="en-US"/>
        </w:rPr>
        <w:t xml:space="preserve">, D., </w:t>
      </w:r>
      <w:r>
        <w:rPr>
          <w:rFonts w:ascii="Times New Roman" w:hAnsi="Times New Roman"/>
          <w:color w:val="000000"/>
          <w:sz w:val="24"/>
          <w:lang w:val="en-US"/>
        </w:rPr>
        <w:t>Thibeault</w:t>
      </w:r>
      <w:r w:rsidR="00190DF0">
        <w:rPr>
          <w:rFonts w:ascii="Times New Roman" w:hAnsi="Times New Roman"/>
          <w:color w:val="000000"/>
          <w:sz w:val="24"/>
          <w:lang w:val="en-US"/>
        </w:rPr>
        <w:t>,</w:t>
      </w:r>
      <w:r>
        <w:rPr>
          <w:rFonts w:ascii="Times New Roman" w:hAnsi="Times New Roman"/>
          <w:color w:val="000000"/>
          <w:sz w:val="24"/>
          <w:lang w:val="en-US"/>
        </w:rPr>
        <w:t xml:space="preserve"> G.</w:t>
      </w:r>
      <w:r w:rsidR="002713F1">
        <w:rPr>
          <w:rFonts w:ascii="Times New Roman" w:hAnsi="Times New Roman"/>
          <w:color w:val="000000"/>
          <w:sz w:val="24"/>
          <w:lang w:val="en-US"/>
        </w:rPr>
        <w:t xml:space="preserve"> </w:t>
      </w:r>
      <w:r>
        <w:rPr>
          <w:rFonts w:ascii="Times New Roman" w:hAnsi="Times New Roman"/>
          <w:color w:val="000000"/>
          <w:sz w:val="24"/>
          <w:lang w:val="en-US"/>
        </w:rPr>
        <w:t xml:space="preserve">2000. Viability Testing of Orchid Seed and the Promotion of Colouration and Germination. </w:t>
      </w:r>
      <w:r w:rsidR="00FB5CDE" w:rsidRPr="00FB5CDE">
        <w:rPr>
          <w:rFonts w:ascii="Times New Roman" w:hAnsi="Times New Roman"/>
          <w:i/>
          <w:color w:val="000000"/>
          <w:sz w:val="24"/>
          <w:lang w:val="en-US"/>
        </w:rPr>
        <w:t>Annals of Botany</w:t>
      </w:r>
      <w:r>
        <w:rPr>
          <w:rFonts w:ascii="Times New Roman" w:hAnsi="Times New Roman"/>
          <w:color w:val="000000"/>
          <w:sz w:val="24"/>
          <w:lang w:val="en-US"/>
        </w:rPr>
        <w:t>. 86:79-86.</w:t>
      </w:r>
    </w:p>
    <w:p w:rsidR="00000000" w:rsidRDefault="00FB5CDE">
      <w:pPr>
        <w:autoSpaceDE w:val="0"/>
        <w:autoSpaceDN w:val="0"/>
        <w:adjustRightInd w:val="0"/>
        <w:spacing w:after="0" w:line="240" w:lineRule="auto"/>
        <w:ind w:left="426"/>
        <w:jc w:val="both"/>
        <w:rPr>
          <w:rFonts w:ascii="Times New Roman" w:hAnsi="Times New Roman"/>
          <w:color w:val="000000"/>
          <w:sz w:val="24"/>
          <w:lang w:val="en-US"/>
        </w:rPr>
      </w:pPr>
      <w:r w:rsidRPr="00FB5CDE">
        <w:rPr>
          <w:rFonts w:ascii="Times New Roman" w:hAnsi="Times New Roman"/>
          <w:color w:val="000000"/>
          <w:sz w:val="24"/>
          <w:lang w:val="en-US"/>
        </w:rPr>
        <w:t>Yong, J., Ge, L., Yan, F., Ngin, S. 2009. The chemical composition and biological properties of coconut (</w:t>
      </w:r>
      <w:r w:rsidRPr="00FB5CDE">
        <w:rPr>
          <w:rFonts w:ascii="Times New Roman" w:hAnsi="Times New Roman"/>
          <w:i/>
          <w:color w:val="000000"/>
          <w:sz w:val="24"/>
          <w:lang w:val="en-US"/>
        </w:rPr>
        <w:t xml:space="preserve">Cocos nucifera </w:t>
      </w:r>
      <w:r w:rsidRPr="00FB5CDE">
        <w:rPr>
          <w:rFonts w:ascii="Times New Roman" w:hAnsi="Times New Roman"/>
          <w:color w:val="000000"/>
          <w:sz w:val="24"/>
          <w:lang w:val="en-US"/>
        </w:rPr>
        <w:t xml:space="preserve">L.) water. </w:t>
      </w:r>
      <w:r w:rsidRPr="00FB5CDE">
        <w:rPr>
          <w:rFonts w:ascii="Times New Roman" w:hAnsi="Times New Roman"/>
          <w:i/>
          <w:color w:val="000000"/>
          <w:sz w:val="24"/>
          <w:lang w:val="en-US"/>
        </w:rPr>
        <w:t>Molecules</w:t>
      </w:r>
      <w:r w:rsidRPr="00FB5CDE">
        <w:rPr>
          <w:rFonts w:ascii="Times New Roman" w:hAnsi="Times New Roman"/>
          <w:color w:val="000000"/>
          <w:sz w:val="24"/>
          <w:lang w:val="en-US"/>
        </w:rPr>
        <w:t>. 14:5144-5164.</w:t>
      </w:r>
    </w:p>
    <w:p w:rsidR="00EB5CE5" w:rsidRDefault="00EB5CE5" w:rsidP="00EB5CE5">
      <w:pPr>
        <w:pStyle w:val="Sinespaciado"/>
        <w:rPr>
          <w:rFonts w:ascii="Times New Roman" w:hAnsi="Times New Roman"/>
          <w:color w:val="000000"/>
          <w:sz w:val="24"/>
          <w:lang w:val="es-ES"/>
        </w:rPr>
      </w:pPr>
    </w:p>
    <w:p w:rsidR="00EB5CE5" w:rsidRDefault="00EB5CE5" w:rsidP="00EB5CE5">
      <w:pPr>
        <w:spacing w:after="0" w:line="240" w:lineRule="auto"/>
        <w:rPr>
          <w:rFonts w:ascii="Times New Roman" w:hAnsi="Times New Roman"/>
          <w:color w:val="000000"/>
          <w:sz w:val="24"/>
          <w:lang w:val="es-ES"/>
        </w:rPr>
      </w:pPr>
    </w:p>
    <w:p w:rsidR="00EB5CE5" w:rsidRDefault="00EB5CE5" w:rsidP="00EB5CE5">
      <w:pPr>
        <w:spacing w:after="0" w:line="240" w:lineRule="auto"/>
        <w:rPr>
          <w:rFonts w:ascii="Times New Roman" w:hAnsi="Times New Roman"/>
          <w:color w:val="000000"/>
          <w:sz w:val="24"/>
        </w:rPr>
      </w:pPr>
    </w:p>
    <w:sectPr w:rsidR="00EB5CE5" w:rsidSect="000C5514">
      <w:footerReference w:type="default" r:id="rId11"/>
      <w:footerReference w:type="first" r:id="rId12"/>
      <w:pgSz w:w="12240" w:h="15840" w:code="1"/>
      <w:pgMar w:top="1701" w:right="1701"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9B8" w:rsidRDefault="00DF79B8" w:rsidP="00002CCC">
      <w:pPr>
        <w:spacing w:after="0" w:line="240" w:lineRule="auto"/>
      </w:pPr>
      <w:r>
        <w:separator/>
      </w:r>
    </w:p>
  </w:endnote>
  <w:endnote w:type="continuationSeparator" w:id="0">
    <w:p w:rsidR="00DF79B8" w:rsidRDefault="00DF79B8" w:rsidP="00002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84D" w:rsidRDefault="00FB5CDE">
    <w:pPr>
      <w:pStyle w:val="Piedepgina"/>
      <w:jc w:val="center"/>
    </w:pPr>
    <w:r w:rsidRPr="00FB5CDE">
      <w:fldChar w:fldCharType="begin"/>
    </w:r>
    <w:r w:rsidR="00CB784D">
      <w:instrText>PAGE   \* MERGEFORMAT</w:instrText>
    </w:r>
    <w:r w:rsidRPr="00FB5CDE">
      <w:fldChar w:fldCharType="separate"/>
    </w:r>
    <w:r w:rsidR="00B87EF0" w:rsidRPr="00B87EF0">
      <w:rPr>
        <w:noProof/>
        <w:lang w:val="es-ES"/>
      </w:rPr>
      <w:t>11</w:t>
    </w:r>
    <w:r>
      <w:rPr>
        <w:noProof/>
        <w:lang w:val="es-ES"/>
      </w:rPr>
      <w:fldChar w:fldCharType="end"/>
    </w:r>
  </w:p>
  <w:p w:rsidR="00CB784D" w:rsidRDefault="00CB784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84D" w:rsidRDefault="00CB784D" w:rsidP="000C5514">
    <w:pPr>
      <w:pStyle w:val="Piedepgina"/>
    </w:pPr>
  </w:p>
  <w:p w:rsidR="00CB784D" w:rsidRDefault="00CB784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9B8" w:rsidRDefault="00DF79B8" w:rsidP="00002CCC">
      <w:pPr>
        <w:spacing w:after="0" w:line="240" w:lineRule="auto"/>
      </w:pPr>
      <w:r>
        <w:separator/>
      </w:r>
    </w:p>
  </w:footnote>
  <w:footnote w:type="continuationSeparator" w:id="0">
    <w:p w:rsidR="00DF79B8" w:rsidRDefault="00DF79B8" w:rsidP="00002C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042C9"/>
    <w:multiLevelType w:val="hybridMultilevel"/>
    <w:tmpl w:val="13808D8C"/>
    <w:lvl w:ilvl="0" w:tplc="B82627AA">
      <w:start w:val="1"/>
      <w:numFmt w:val="decimal"/>
      <w:lvlText w:val="%1."/>
      <w:lvlJc w:val="left"/>
      <w:pPr>
        <w:ind w:left="786" w:hanging="360"/>
      </w:pPr>
      <w:rPr>
        <w:b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EA01D20"/>
    <w:multiLevelType w:val="hybridMultilevel"/>
    <w:tmpl w:val="88D27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D0F1F51"/>
    <w:multiLevelType w:val="hybridMultilevel"/>
    <w:tmpl w:val="B4CA4F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1C15809"/>
    <w:multiLevelType w:val="hybridMultilevel"/>
    <w:tmpl w:val="3B1C029C"/>
    <w:lvl w:ilvl="0" w:tplc="8D242D14">
      <w:start w:val="1"/>
      <w:numFmt w:val="decimal"/>
      <w:lvlText w:val="%1."/>
      <w:lvlJc w:val="left"/>
      <w:pPr>
        <w:ind w:left="786" w:hanging="360"/>
      </w:pPr>
      <w:rPr>
        <w:b w:val="0"/>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4">
    <w:nsid w:val="78D84B2D"/>
    <w:multiLevelType w:val="hybridMultilevel"/>
    <w:tmpl w:val="98D24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trackRevisions/>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B7915"/>
    <w:rsid w:val="00000A1E"/>
    <w:rsid w:val="00001F27"/>
    <w:rsid w:val="00002CCC"/>
    <w:rsid w:val="0000409F"/>
    <w:rsid w:val="00006B05"/>
    <w:rsid w:val="000126FD"/>
    <w:rsid w:val="00020C2E"/>
    <w:rsid w:val="000216BD"/>
    <w:rsid w:val="00023E4A"/>
    <w:rsid w:val="00026D91"/>
    <w:rsid w:val="00027054"/>
    <w:rsid w:val="000273AC"/>
    <w:rsid w:val="00033432"/>
    <w:rsid w:val="0004173B"/>
    <w:rsid w:val="0004250A"/>
    <w:rsid w:val="00055BC6"/>
    <w:rsid w:val="000605F0"/>
    <w:rsid w:val="00067DCD"/>
    <w:rsid w:val="00075890"/>
    <w:rsid w:val="00082B74"/>
    <w:rsid w:val="00082F7C"/>
    <w:rsid w:val="000853C3"/>
    <w:rsid w:val="00085B71"/>
    <w:rsid w:val="00087AE8"/>
    <w:rsid w:val="00090A62"/>
    <w:rsid w:val="0009307C"/>
    <w:rsid w:val="00096BE7"/>
    <w:rsid w:val="000A0475"/>
    <w:rsid w:val="000A0642"/>
    <w:rsid w:val="000A4936"/>
    <w:rsid w:val="000B2DF0"/>
    <w:rsid w:val="000B58F1"/>
    <w:rsid w:val="000B7EA0"/>
    <w:rsid w:val="000C276A"/>
    <w:rsid w:val="000C4E82"/>
    <w:rsid w:val="000C5514"/>
    <w:rsid w:val="000C6AFD"/>
    <w:rsid w:val="000D593B"/>
    <w:rsid w:val="000D5A61"/>
    <w:rsid w:val="000E19FC"/>
    <w:rsid w:val="000E3D5D"/>
    <w:rsid w:val="000E6219"/>
    <w:rsid w:val="000F054B"/>
    <w:rsid w:val="000F0ABD"/>
    <w:rsid w:val="000F6E97"/>
    <w:rsid w:val="000F7232"/>
    <w:rsid w:val="0010456A"/>
    <w:rsid w:val="00113078"/>
    <w:rsid w:val="00116A0E"/>
    <w:rsid w:val="00121CB8"/>
    <w:rsid w:val="00124EC9"/>
    <w:rsid w:val="001252FE"/>
    <w:rsid w:val="00134B2A"/>
    <w:rsid w:val="00135582"/>
    <w:rsid w:val="00170574"/>
    <w:rsid w:val="00173569"/>
    <w:rsid w:val="001736FB"/>
    <w:rsid w:val="00174FA5"/>
    <w:rsid w:val="00176F63"/>
    <w:rsid w:val="001802EF"/>
    <w:rsid w:val="00184EAC"/>
    <w:rsid w:val="00185920"/>
    <w:rsid w:val="001868F9"/>
    <w:rsid w:val="00190DF0"/>
    <w:rsid w:val="001A167D"/>
    <w:rsid w:val="001A6CC2"/>
    <w:rsid w:val="001B4262"/>
    <w:rsid w:val="001B50CE"/>
    <w:rsid w:val="001C35A0"/>
    <w:rsid w:val="001C47C4"/>
    <w:rsid w:val="001C69F7"/>
    <w:rsid w:val="001C7287"/>
    <w:rsid w:val="001C79B5"/>
    <w:rsid w:val="001D0F40"/>
    <w:rsid w:val="001D6645"/>
    <w:rsid w:val="001D77C9"/>
    <w:rsid w:val="001E1ECC"/>
    <w:rsid w:val="001E63C5"/>
    <w:rsid w:val="001E7575"/>
    <w:rsid w:val="001F4E31"/>
    <w:rsid w:val="001F7E10"/>
    <w:rsid w:val="0020608E"/>
    <w:rsid w:val="00212A97"/>
    <w:rsid w:val="0022471A"/>
    <w:rsid w:val="0022772B"/>
    <w:rsid w:val="0023460F"/>
    <w:rsid w:val="0023494E"/>
    <w:rsid w:val="0024070C"/>
    <w:rsid w:val="00241A97"/>
    <w:rsid w:val="00243B47"/>
    <w:rsid w:val="00254973"/>
    <w:rsid w:val="00256A93"/>
    <w:rsid w:val="002571E1"/>
    <w:rsid w:val="0026430B"/>
    <w:rsid w:val="0026467F"/>
    <w:rsid w:val="00266A10"/>
    <w:rsid w:val="00267914"/>
    <w:rsid w:val="002710AA"/>
    <w:rsid w:val="002713F1"/>
    <w:rsid w:val="00274D73"/>
    <w:rsid w:val="0027569B"/>
    <w:rsid w:val="002777DB"/>
    <w:rsid w:val="002817D5"/>
    <w:rsid w:val="002923E5"/>
    <w:rsid w:val="002A6CAB"/>
    <w:rsid w:val="002A7D76"/>
    <w:rsid w:val="002C0471"/>
    <w:rsid w:val="002C552B"/>
    <w:rsid w:val="002C57C7"/>
    <w:rsid w:val="002D35CF"/>
    <w:rsid w:val="002D53C1"/>
    <w:rsid w:val="002D66CF"/>
    <w:rsid w:val="002D7406"/>
    <w:rsid w:val="002E3047"/>
    <w:rsid w:val="002F3CE7"/>
    <w:rsid w:val="002F696A"/>
    <w:rsid w:val="002F6A6C"/>
    <w:rsid w:val="00314688"/>
    <w:rsid w:val="003168CF"/>
    <w:rsid w:val="00330F64"/>
    <w:rsid w:val="0033101D"/>
    <w:rsid w:val="00333063"/>
    <w:rsid w:val="003412D1"/>
    <w:rsid w:val="00344831"/>
    <w:rsid w:val="00346BF2"/>
    <w:rsid w:val="00353071"/>
    <w:rsid w:val="003556CC"/>
    <w:rsid w:val="003575D7"/>
    <w:rsid w:val="00365034"/>
    <w:rsid w:val="00386BE6"/>
    <w:rsid w:val="0039421C"/>
    <w:rsid w:val="0039584F"/>
    <w:rsid w:val="00396A2C"/>
    <w:rsid w:val="003972B1"/>
    <w:rsid w:val="003A0461"/>
    <w:rsid w:val="003A33DB"/>
    <w:rsid w:val="003B0A8E"/>
    <w:rsid w:val="003B7CBB"/>
    <w:rsid w:val="003B7F2F"/>
    <w:rsid w:val="003C78FE"/>
    <w:rsid w:val="003D4AC4"/>
    <w:rsid w:val="003F6452"/>
    <w:rsid w:val="003F7B43"/>
    <w:rsid w:val="00412553"/>
    <w:rsid w:val="00412D88"/>
    <w:rsid w:val="0041751F"/>
    <w:rsid w:val="00422438"/>
    <w:rsid w:val="00430677"/>
    <w:rsid w:val="0043559C"/>
    <w:rsid w:val="004430DB"/>
    <w:rsid w:val="0044334C"/>
    <w:rsid w:val="004437BE"/>
    <w:rsid w:val="00451414"/>
    <w:rsid w:val="0045233E"/>
    <w:rsid w:val="004564FE"/>
    <w:rsid w:val="00456A38"/>
    <w:rsid w:val="00463725"/>
    <w:rsid w:val="0046455F"/>
    <w:rsid w:val="004671B1"/>
    <w:rsid w:val="00471F2C"/>
    <w:rsid w:val="00474FD2"/>
    <w:rsid w:val="0048292C"/>
    <w:rsid w:val="00487C05"/>
    <w:rsid w:val="004920B7"/>
    <w:rsid w:val="004961DA"/>
    <w:rsid w:val="0049765E"/>
    <w:rsid w:val="004A1D03"/>
    <w:rsid w:val="004B0A10"/>
    <w:rsid w:val="004B412E"/>
    <w:rsid w:val="004C0AF4"/>
    <w:rsid w:val="004C18D8"/>
    <w:rsid w:val="004C2C6B"/>
    <w:rsid w:val="004C3141"/>
    <w:rsid w:val="004C39BD"/>
    <w:rsid w:val="004D2231"/>
    <w:rsid w:val="004D2C04"/>
    <w:rsid w:val="004D3C52"/>
    <w:rsid w:val="004E1DC4"/>
    <w:rsid w:val="004E33D6"/>
    <w:rsid w:val="004F1003"/>
    <w:rsid w:val="004F4FE1"/>
    <w:rsid w:val="004F621A"/>
    <w:rsid w:val="004F7542"/>
    <w:rsid w:val="00511D3A"/>
    <w:rsid w:val="00520D10"/>
    <w:rsid w:val="005249FA"/>
    <w:rsid w:val="005263BA"/>
    <w:rsid w:val="00527AB7"/>
    <w:rsid w:val="00530BD1"/>
    <w:rsid w:val="0053728C"/>
    <w:rsid w:val="00551A86"/>
    <w:rsid w:val="00553960"/>
    <w:rsid w:val="00557760"/>
    <w:rsid w:val="00557863"/>
    <w:rsid w:val="00557E70"/>
    <w:rsid w:val="00561DEA"/>
    <w:rsid w:val="00566249"/>
    <w:rsid w:val="0057326B"/>
    <w:rsid w:val="00575360"/>
    <w:rsid w:val="0057702B"/>
    <w:rsid w:val="00581693"/>
    <w:rsid w:val="0058594E"/>
    <w:rsid w:val="00585FDA"/>
    <w:rsid w:val="00591AED"/>
    <w:rsid w:val="00593170"/>
    <w:rsid w:val="005A4AE0"/>
    <w:rsid w:val="005A66DA"/>
    <w:rsid w:val="005B1030"/>
    <w:rsid w:val="005B637C"/>
    <w:rsid w:val="005D46EA"/>
    <w:rsid w:val="005D5814"/>
    <w:rsid w:val="005E35CD"/>
    <w:rsid w:val="005F0535"/>
    <w:rsid w:val="005F3601"/>
    <w:rsid w:val="005F71C9"/>
    <w:rsid w:val="00604C40"/>
    <w:rsid w:val="0061118D"/>
    <w:rsid w:val="00612A36"/>
    <w:rsid w:val="006142B9"/>
    <w:rsid w:val="006173A8"/>
    <w:rsid w:val="0061785D"/>
    <w:rsid w:val="006227F5"/>
    <w:rsid w:val="00632859"/>
    <w:rsid w:val="006339DE"/>
    <w:rsid w:val="00637B66"/>
    <w:rsid w:val="006429B9"/>
    <w:rsid w:val="00647593"/>
    <w:rsid w:val="00660942"/>
    <w:rsid w:val="00660AB4"/>
    <w:rsid w:val="00663F39"/>
    <w:rsid w:val="00665191"/>
    <w:rsid w:val="00691C76"/>
    <w:rsid w:val="0069396D"/>
    <w:rsid w:val="006B3529"/>
    <w:rsid w:val="006B59F1"/>
    <w:rsid w:val="006C0C71"/>
    <w:rsid w:val="006C612E"/>
    <w:rsid w:val="006D0B33"/>
    <w:rsid w:val="006D2DBC"/>
    <w:rsid w:val="006D6994"/>
    <w:rsid w:val="006E103D"/>
    <w:rsid w:val="006E632B"/>
    <w:rsid w:val="006E6FB3"/>
    <w:rsid w:val="006F0AAE"/>
    <w:rsid w:val="006F1E77"/>
    <w:rsid w:val="006F7512"/>
    <w:rsid w:val="00700E58"/>
    <w:rsid w:val="007022AE"/>
    <w:rsid w:val="00706333"/>
    <w:rsid w:val="00732704"/>
    <w:rsid w:val="0073489D"/>
    <w:rsid w:val="00736346"/>
    <w:rsid w:val="00740807"/>
    <w:rsid w:val="007460C5"/>
    <w:rsid w:val="0074622D"/>
    <w:rsid w:val="00751BDA"/>
    <w:rsid w:val="007558D5"/>
    <w:rsid w:val="0075778C"/>
    <w:rsid w:val="007577CD"/>
    <w:rsid w:val="007608E1"/>
    <w:rsid w:val="00762946"/>
    <w:rsid w:val="0076415C"/>
    <w:rsid w:val="00777D33"/>
    <w:rsid w:val="00781EB4"/>
    <w:rsid w:val="00784422"/>
    <w:rsid w:val="007857F8"/>
    <w:rsid w:val="00786C3F"/>
    <w:rsid w:val="00792233"/>
    <w:rsid w:val="007924D3"/>
    <w:rsid w:val="00794B36"/>
    <w:rsid w:val="00797C75"/>
    <w:rsid w:val="007C1335"/>
    <w:rsid w:val="007C3277"/>
    <w:rsid w:val="007C37F4"/>
    <w:rsid w:val="007D2288"/>
    <w:rsid w:val="007D60BC"/>
    <w:rsid w:val="007E57BE"/>
    <w:rsid w:val="007F2AAE"/>
    <w:rsid w:val="007F62F7"/>
    <w:rsid w:val="00814DC6"/>
    <w:rsid w:val="0081728C"/>
    <w:rsid w:val="00847E12"/>
    <w:rsid w:val="00852151"/>
    <w:rsid w:val="00854FF5"/>
    <w:rsid w:val="00857A62"/>
    <w:rsid w:val="00860BD1"/>
    <w:rsid w:val="008616AE"/>
    <w:rsid w:val="00865740"/>
    <w:rsid w:val="00871FA3"/>
    <w:rsid w:val="00873F92"/>
    <w:rsid w:val="00884F45"/>
    <w:rsid w:val="0088687A"/>
    <w:rsid w:val="00890C6F"/>
    <w:rsid w:val="008A477C"/>
    <w:rsid w:val="008B5934"/>
    <w:rsid w:val="008B71AC"/>
    <w:rsid w:val="008B7939"/>
    <w:rsid w:val="008B7B44"/>
    <w:rsid w:val="008C567C"/>
    <w:rsid w:val="008D2867"/>
    <w:rsid w:val="008D63F2"/>
    <w:rsid w:val="008E32CC"/>
    <w:rsid w:val="008E5848"/>
    <w:rsid w:val="008F483A"/>
    <w:rsid w:val="008F5BB2"/>
    <w:rsid w:val="00900A40"/>
    <w:rsid w:val="009026B8"/>
    <w:rsid w:val="009072EB"/>
    <w:rsid w:val="00907F0F"/>
    <w:rsid w:val="00910C67"/>
    <w:rsid w:val="00912082"/>
    <w:rsid w:val="00912DB9"/>
    <w:rsid w:val="00914803"/>
    <w:rsid w:val="00925015"/>
    <w:rsid w:val="009418B8"/>
    <w:rsid w:val="00943885"/>
    <w:rsid w:val="00943F05"/>
    <w:rsid w:val="0094540A"/>
    <w:rsid w:val="0095325B"/>
    <w:rsid w:val="009573C8"/>
    <w:rsid w:val="009613E9"/>
    <w:rsid w:val="0096498D"/>
    <w:rsid w:val="00971F4C"/>
    <w:rsid w:val="00974F75"/>
    <w:rsid w:val="0098541F"/>
    <w:rsid w:val="00986DE9"/>
    <w:rsid w:val="00994194"/>
    <w:rsid w:val="009948DE"/>
    <w:rsid w:val="009A18E7"/>
    <w:rsid w:val="009A4780"/>
    <w:rsid w:val="009B21A3"/>
    <w:rsid w:val="009B4F4D"/>
    <w:rsid w:val="009B55F2"/>
    <w:rsid w:val="009D4CE1"/>
    <w:rsid w:val="00A011DA"/>
    <w:rsid w:val="00A11952"/>
    <w:rsid w:val="00A119B1"/>
    <w:rsid w:val="00A1384D"/>
    <w:rsid w:val="00A17685"/>
    <w:rsid w:val="00A176EA"/>
    <w:rsid w:val="00A2541F"/>
    <w:rsid w:val="00A33E9F"/>
    <w:rsid w:val="00A62482"/>
    <w:rsid w:val="00A6346F"/>
    <w:rsid w:val="00A6387A"/>
    <w:rsid w:val="00A63B1A"/>
    <w:rsid w:val="00A66F2C"/>
    <w:rsid w:val="00A83968"/>
    <w:rsid w:val="00A92560"/>
    <w:rsid w:val="00A92B97"/>
    <w:rsid w:val="00A945E5"/>
    <w:rsid w:val="00AA1C19"/>
    <w:rsid w:val="00AA32D8"/>
    <w:rsid w:val="00AA406D"/>
    <w:rsid w:val="00AA6D12"/>
    <w:rsid w:val="00AA7572"/>
    <w:rsid w:val="00AB1721"/>
    <w:rsid w:val="00AB58FB"/>
    <w:rsid w:val="00AC2D63"/>
    <w:rsid w:val="00AC3CDC"/>
    <w:rsid w:val="00AC7E2F"/>
    <w:rsid w:val="00AD5F44"/>
    <w:rsid w:val="00AE0691"/>
    <w:rsid w:val="00AE0BAD"/>
    <w:rsid w:val="00AE1B59"/>
    <w:rsid w:val="00AE4590"/>
    <w:rsid w:val="00AF5AFC"/>
    <w:rsid w:val="00AF5E55"/>
    <w:rsid w:val="00B011E3"/>
    <w:rsid w:val="00B0367F"/>
    <w:rsid w:val="00B262DE"/>
    <w:rsid w:val="00B2662A"/>
    <w:rsid w:val="00B3309E"/>
    <w:rsid w:val="00B414B8"/>
    <w:rsid w:val="00B46908"/>
    <w:rsid w:val="00B51D1B"/>
    <w:rsid w:val="00B612F9"/>
    <w:rsid w:val="00B63DDB"/>
    <w:rsid w:val="00B6538D"/>
    <w:rsid w:val="00B66A8A"/>
    <w:rsid w:val="00B66AAC"/>
    <w:rsid w:val="00B67165"/>
    <w:rsid w:val="00B7623C"/>
    <w:rsid w:val="00B7671D"/>
    <w:rsid w:val="00B80D81"/>
    <w:rsid w:val="00B83F60"/>
    <w:rsid w:val="00B861EE"/>
    <w:rsid w:val="00B87EF0"/>
    <w:rsid w:val="00B92B8C"/>
    <w:rsid w:val="00B9361F"/>
    <w:rsid w:val="00B96391"/>
    <w:rsid w:val="00BA562E"/>
    <w:rsid w:val="00BB1DC8"/>
    <w:rsid w:val="00BB31F4"/>
    <w:rsid w:val="00BC0ADB"/>
    <w:rsid w:val="00BE482D"/>
    <w:rsid w:val="00BE6C1B"/>
    <w:rsid w:val="00C00A4C"/>
    <w:rsid w:val="00C02A37"/>
    <w:rsid w:val="00C035B9"/>
    <w:rsid w:val="00C045B7"/>
    <w:rsid w:val="00C1516A"/>
    <w:rsid w:val="00C155A8"/>
    <w:rsid w:val="00C24A65"/>
    <w:rsid w:val="00C26A02"/>
    <w:rsid w:val="00C37C12"/>
    <w:rsid w:val="00C410A0"/>
    <w:rsid w:val="00C42F58"/>
    <w:rsid w:val="00C46BF3"/>
    <w:rsid w:val="00C473FB"/>
    <w:rsid w:val="00C5512F"/>
    <w:rsid w:val="00C55D82"/>
    <w:rsid w:val="00C8010E"/>
    <w:rsid w:val="00C841CF"/>
    <w:rsid w:val="00C8566C"/>
    <w:rsid w:val="00C97400"/>
    <w:rsid w:val="00CA2481"/>
    <w:rsid w:val="00CA5DF6"/>
    <w:rsid w:val="00CA7912"/>
    <w:rsid w:val="00CB4544"/>
    <w:rsid w:val="00CB784D"/>
    <w:rsid w:val="00CC11CD"/>
    <w:rsid w:val="00CC220C"/>
    <w:rsid w:val="00CC59A7"/>
    <w:rsid w:val="00CD2692"/>
    <w:rsid w:val="00CD2AEF"/>
    <w:rsid w:val="00CE267E"/>
    <w:rsid w:val="00CE51FE"/>
    <w:rsid w:val="00D12252"/>
    <w:rsid w:val="00D17801"/>
    <w:rsid w:val="00D32B13"/>
    <w:rsid w:val="00D32D6D"/>
    <w:rsid w:val="00D33AE8"/>
    <w:rsid w:val="00D35FD2"/>
    <w:rsid w:val="00D37BD9"/>
    <w:rsid w:val="00D42CBC"/>
    <w:rsid w:val="00D53442"/>
    <w:rsid w:val="00D53C94"/>
    <w:rsid w:val="00D5469E"/>
    <w:rsid w:val="00D55311"/>
    <w:rsid w:val="00D5551E"/>
    <w:rsid w:val="00D615B8"/>
    <w:rsid w:val="00D62050"/>
    <w:rsid w:val="00D62B7B"/>
    <w:rsid w:val="00D76B7C"/>
    <w:rsid w:val="00D83490"/>
    <w:rsid w:val="00D92008"/>
    <w:rsid w:val="00D96A60"/>
    <w:rsid w:val="00DA0C97"/>
    <w:rsid w:val="00DA0CB5"/>
    <w:rsid w:val="00DA108C"/>
    <w:rsid w:val="00DB4062"/>
    <w:rsid w:val="00DB7915"/>
    <w:rsid w:val="00DC406E"/>
    <w:rsid w:val="00DC61F9"/>
    <w:rsid w:val="00DD047E"/>
    <w:rsid w:val="00DD27C1"/>
    <w:rsid w:val="00DD27C5"/>
    <w:rsid w:val="00DD34BA"/>
    <w:rsid w:val="00DE3B32"/>
    <w:rsid w:val="00DF162E"/>
    <w:rsid w:val="00DF1BB3"/>
    <w:rsid w:val="00DF24C0"/>
    <w:rsid w:val="00DF5CDD"/>
    <w:rsid w:val="00DF79B8"/>
    <w:rsid w:val="00E2055A"/>
    <w:rsid w:val="00E358AA"/>
    <w:rsid w:val="00E37141"/>
    <w:rsid w:val="00E459A7"/>
    <w:rsid w:val="00E46C0B"/>
    <w:rsid w:val="00E54637"/>
    <w:rsid w:val="00E5769A"/>
    <w:rsid w:val="00E600DB"/>
    <w:rsid w:val="00E60694"/>
    <w:rsid w:val="00E61C82"/>
    <w:rsid w:val="00E62B27"/>
    <w:rsid w:val="00E64114"/>
    <w:rsid w:val="00E64185"/>
    <w:rsid w:val="00E71501"/>
    <w:rsid w:val="00E727AD"/>
    <w:rsid w:val="00E75AC0"/>
    <w:rsid w:val="00E80ECE"/>
    <w:rsid w:val="00E874C2"/>
    <w:rsid w:val="00E91224"/>
    <w:rsid w:val="00E91A46"/>
    <w:rsid w:val="00E9328F"/>
    <w:rsid w:val="00E95CFB"/>
    <w:rsid w:val="00E977E8"/>
    <w:rsid w:val="00EA0942"/>
    <w:rsid w:val="00EA414B"/>
    <w:rsid w:val="00EB11A7"/>
    <w:rsid w:val="00EB3D88"/>
    <w:rsid w:val="00EB5CE5"/>
    <w:rsid w:val="00EB61EC"/>
    <w:rsid w:val="00EB6E08"/>
    <w:rsid w:val="00EB7C63"/>
    <w:rsid w:val="00EC4C99"/>
    <w:rsid w:val="00EC64DC"/>
    <w:rsid w:val="00EC6D0A"/>
    <w:rsid w:val="00ED10C5"/>
    <w:rsid w:val="00EE3489"/>
    <w:rsid w:val="00F10E6B"/>
    <w:rsid w:val="00F13C73"/>
    <w:rsid w:val="00F146C4"/>
    <w:rsid w:val="00F21C31"/>
    <w:rsid w:val="00F2360C"/>
    <w:rsid w:val="00F32D6B"/>
    <w:rsid w:val="00F33BB3"/>
    <w:rsid w:val="00F4691D"/>
    <w:rsid w:val="00F54256"/>
    <w:rsid w:val="00F569F5"/>
    <w:rsid w:val="00F60368"/>
    <w:rsid w:val="00F639EE"/>
    <w:rsid w:val="00F7088B"/>
    <w:rsid w:val="00F70BD1"/>
    <w:rsid w:val="00F747C3"/>
    <w:rsid w:val="00F7659B"/>
    <w:rsid w:val="00F851C7"/>
    <w:rsid w:val="00F8623B"/>
    <w:rsid w:val="00F90434"/>
    <w:rsid w:val="00F910DC"/>
    <w:rsid w:val="00F913E2"/>
    <w:rsid w:val="00F97C35"/>
    <w:rsid w:val="00FA0107"/>
    <w:rsid w:val="00FA2E23"/>
    <w:rsid w:val="00FA340D"/>
    <w:rsid w:val="00FA61C0"/>
    <w:rsid w:val="00FB5CDE"/>
    <w:rsid w:val="00FB6E46"/>
    <w:rsid w:val="00FB7931"/>
    <w:rsid w:val="00FC151C"/>
    <w:rsid w:val="00FC7AEC"/>
    <w:rsid w:val="00FD5C1B"/>
    <w:rsid w:val="00FE14D5"/>
    <w:rsid w:val="00FF3E20"/>
    <w:rsid w:val="00FF4E0E"/>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915"/>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qFormat/>
    <w:rsid w:val="00DB7915"/>
    <w:rPr>
      <w:sz w:val="22"/>
      <w:szCs w:val="22"/>
      <w:lang w:eastAsia="en-US"/>
    </w:rPr>
  </w:style>
  <w:style w:type="paragraph" w:styleId="Prrafodelista">
    <w:name w:val="List Paragraph"/>
    <w:basedOn w:val="Normal"/>
    <w:qFormat/>
    <w:rsid w:val="002C57C7"/>
    <w:pPr>
      <w:ind w:left="720"/>
      <w:contextualSpacing/>
    </w:pPr>
  </w:style>
  <w:style w:type="paragraph" w:styleId="Textodeglobo">
    <w:name w:val="Balloon Text"/>
    <w:basedOn w:val="Normal"/>
    <w:link w:val="TextodegloboCar"/>
    <w:uiPriority w:val="99"/>
    <w:semiHidden/>
    <w:unhideWhenUsed/>
    <w:rsid w:val="00F851C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851C7"/>
    <w:rPr>
      <w:rFonts w:ascii="Tahoma" w:eastAsia="Calibri" w:hAnsi="Tahoma" w:cs="Tahoma"/>
      <w:sz w:val="16"/>
      <w:szCs w:val="16"/>
      <w:lang w:val="es-CO"/>
    </w:rPr>
  </w:style>
  <w:style w:type="paragraph" w:customStyle="1" w:styleId="Default">
    <w:name w:val="Default"/>
    <w:rsid w:val="00F851C7"/>
    <w:pPr>
      <w:autoSpaceDE w:val="0"/>
      <w:autoSpaceDN w:val="0"/>
      <w:adjustRightInd w:val="0"/>
    </w:pPr>
    <w:rPr>
      <w:rFonts w:ascii="Arial" w:hAnsi="Arial" w:cs="Arial"/>
      <w:color w:val="000000"/>
      <w:sz w:val="24"/>
      <w:szCs w:val="24"/>
      <w:lang w:val="es-ES" w:eastAsia="en-US"/>
    </w:rPr>
  </w:style>
  <w:style w:type="character" w:customStyle="1" w:styleId="hps">
    <w:name w:val="hps"/>
    <w:rsid w:val="00DC406E"/>
  </w:style>
  <w:style w:type="character" w:customStyle="1" w:styleId="st">
    <w:name w:val="st"/>
    <w:rsid w:val="0039421C"/>
  </w:style>
  <w:style w:type="character" w:styleId="nfasis">
    <w:name w:val="Emphasis"/>
    <w:qFormat/>
    <w:rsid w:val="0039421C"/>
    <w:rPr>
      <w:i/>
      <w:iCs/>
    </w:rPr>
  </w:style>
  <w:style w:type="character" w:customStyle="1" w:styleId="shorttext">
    <w:name w:val="short_text"/>
    <w:basedOn w:val="Fuentedeprrafopredeter"/>
    <w:rsid w:val="0049765E"/>
  </w:style>
  <w:style w:type="character" w:customStyle="1" w:styleId="atn">
    <w:name w:val="atn"/>
    <w:basedOn w:val="Fuentedeprrafopredeter"/>
    <w:rsid w:val="00E977E8"/>
  </w:style>
  <w:style w:type="paragraph" w:styleId="Encabezado">
    <w:name w:val="header"/>
    <w:basedOn w:val="Normal"/>
    <w:link w:val="EncabezadoCar"/>
    <w:uiPriority w:val="99"/>
    <w:unhideWhenUsed/>
    <w:rsid w:val="00002CCC"/>
    <w:pPr>
      <w:tabs>
        <w:tab w:val="center" w:pos="4419"/>
        <w:tab w:val="right" w:pos="8838"/>
      </w:tabs>
      <w:spacing w:after="0" w:line="240" w:lineRule="auto"/>
    </w:pPr>
  </w:style>
  <w:style w:type="character" w:customStyle="1" w:styleId="EncabezadoCar">
    <w:name w:val="Encabezado Car"/>
    <w:link w:val="Encabezado"/>
    <w:uiPriority w:val="99"/>
    <w:rsid w:val="00002CCC"/>
    <w:rPr>
      <w:sz w:val="22"/>
      <w:szCs w:val="22"/>
      <w:lang w:eastAsia="en-US"/>
    </w:rPr>
  </w:style>
  <w:style w:type="paragraph" w:styleId="Piedepgina">
    <w:name w:val="footer"/>
    <w:basedOn w:val="Normal"/>
    <w:link w:val="PiedepginaCar"/>
    <w:uiPriority w:val="99"/>
    <w:unhideWhenUsed/>
    <w:rsid w:val="00002CCC"/>
    <w:pPr>
      <w:tabs>
        <w:tab w:val="center" w:pos="4419"/>
        <w:tab w:val="right" w:pos="8838"/>
      </w:tabs>
      <w:spacing w:after="0" w:line="240" w:lineRule="auto"/>
    </w:pPr>
  </w:style>
  <w:style w:type="character" w:customStyle="1" w:styleId="PiedepginaCar">
    <w:name w:val="Pie de página Car"/>
    <w:link w:val="Piedepgina"/>
    <w:uiPriority w:val="99"/>
    <w:rsid w:val="00002CCC"/>
    <w:rPr>
      <w:sz w:val="22"/>
      <w:szCs w:val="22"/>
      <w:lang w:eastAsia="en-US"/>
    </w:rPr>
  </w:style>
  <w:style w:type="character" w:styleId="Hipervnculo">
    <w:name w:val="Hyperlink"/>
    <w:uiPriority w:val="99"/>
    <w:unhideWhenUsed/>
    <w:rsid w:val="00786C3F"/>
    <w:rPr>
      <w:color w:val="0000FF"/>
      <w:u w:val="single"/>
    </w:rPr>
  </w:style>
  <w:style w:type="character" w:styleId="Refdecomentario">
    <w:name w:val="annotation reference"/>
    <w:basedOn w:val="Fuentedeprrafopredeter"/>
    <w:uiPriority w:val="99"/>
    <w:semiHidden/>
    <w:unhideWhenUsed/>
    <w:rsid w:val="00D5551E"/>
    <w:rPr>
      <w:sz w:val="16"/>
      <w:szCs w:val="16"/>
    </w:rPr>
  </w:style>
  <w:style w:type="paragraph" w:styleId="Textocomentario">
    <w:name w:val="annotation text"/>
    <w:basedOn w:val="Normal"/>
    <w:link w:val="TextocomentarioCar"/>
    <w:uiPriority w:val="99"/>
    <w:semiHidden/>
    <w:unhideWhenUsed/>
    <w:rsid w:val="00D555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5551E"/>
    <w:rPr>
      <w:lang w:eastAsia="en-US"/>
    </w:rPr>
  </w:style>
  <w:style w:type="paragraph" w:styleId="Asuntodelcomentario">
    <w:name w:val="annotation subject"/>
    <w:basedOn w:val="Textocomentario"/>
    <w:next w:val="Textocomentario"/>
    <w:link w:val="AsuntodelcomentarioCar"/>
    <w:uiPriority w:val="99"/>
    <w:semiHidden/>
    <w:unhideWhenUsed/>
    <w:rsid w:val="00D5551E"/>
    <w:rPr>
      <w:b/>
      <w:bCs/>
    </w:rPr>
  </w:style>
  <w:style w:type="character" w:customStyle="1" w:styleId="AsuntodelcomentarioCar">
    <w:name w:val="Asunto del comentario Car"/>
    <w:basedOn w:val="TextocomentarioCar"/>
    <w:link w:val="Asuntodelcomentario"/>
    <w:uiPriority w:val="99"/>
    <w:semiHidden/>
    <w:rsid w:val="00D5551E"/>
    <w:rPr>
      <w:b/>
      <w:bCs/>
      <w:lang w:eastAsia="en-US"/>
    </w:rPr>
  </w:style>
  <w:style w:type="paragraph" w:styleId="Revisin">
    <w:name w:val="Revision"/>
    <w:hidden/>
    <w:uiPriority w:val="99"/>
    <w:semiHidden/>
    <w:rsid w:val="00D5551E"/>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56946274">
      <w:bodyDiv w:val="1"/>
      <w:marLeft w:val="0"/>
      <w:marRight w:val="0"/>
      <w:marTop w:val="0"/>
      <w:marBottom w:val="0"/>
      <w:divBdr>
        <w:top w:val="none" w:sz="0" w:space="0" w:color="auto"/>
        <w:left w:val="none" w:sz="0" w:space="0" w:color="auto"/>
        <w:bottom w:val="none" w:sz="0" w:space="0" w:color="auto"/>
        <w:right w:val="none" w:sz="0" w:space="0" w:color="auto"/>
      </w:divBdr>
      <w:divsChild>
        <w:div w:id="1911572363">
          <w:marLeft w:val="0"/>
          <w:marRight w:val="0"/>
          <w:marTop w:val="0"/>
          <w:marBottom w:val="0"/>
          <w:divBdr>
            <w:top w:val="none" w:sz="0" w:space="0" w:color="auto"/>
            <w:left w:val="none" w:sz="0" w:space="0" w:color="auto"/>
            <w:bottom w:val="none" w:sz="0" w:space="0" w:color="auto"/>
            <w:right w:val="none" w:sz="0" w:space="0" w:color="auto"/>
          </w:divBdr>
          <w:divsChild>
            <w:div w:id="4598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ABD49-5EFD-4B7E-95A3-C9A3C4342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3997</Words>
  <Characters>21988</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25934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MSSE</dc:creator>
  <cp:keywords/>
  <cp:lastModifiedBy>Universidad Nacional de Colombia</cp:lastModifiedBy>
  <cp:revision>2</cp:revision>
  <cp:lastPrinted>2012-01-10T17:07:00Z</cp:lastPrinted>
  <dcterms:created xsi:type="dcterms:W3CDTF">2012-07-17T16:19:00Z</dcterms:created>
  <dcterms:modified xsi:type="dcterms:W3CDTF">2012-07-17T16:19:00Z</dcterms:modified>
</cp:coreProperties>
</file>