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2F9" w:rsidRDefault="004532CB" w:rsidP="00B932F9">
      <w:pPr>
        <w:jc w:val="center"/>
        <w:rPr>
          <w:rFonts w:ascii="Times New Roman" w:hAnsi="Times New Roman"/>
          <w:b/>
          <w:bCs/>
          <w:sz w:val="24"/>
          <w:szCs w:val="24"/>
          <w:lang w:val="es-MX"/>
        </w:rPr>
      </w:pPr>
      <w:r w:rsidRPr="005658FD">
        <w:rPr>
          <w:rFonts w:ascii="Times New Roman" w:hAnsi="Times New Roman"/>
          <w:b/>
          <w:sz w:val="24"/>
          <w:szCs w:val="24"/>
        </w:rPr>
        <w:t>E</w:t>
      </w:r>
      <w:r>
        <w:rPr>
          <w:rFonts w:ascii="Times New Roman" w:hAnsi="Times New Roman"/>
          <w:b/>
          <w:sz w:val="24"/>
          <w:szCs w:val="24"/>
        </w:rPr>
        <w:t xml:space="preserve">xpresión </w:t>
      </w:r>
      <w:r w:rsidRPr="005658FD">
        <w:rPr>
          <w:rFonts w:ascii="Times New Roman" w:hAnsi="Times New Roman"/>
          <w:b/>
          <w:sz w:val="24"/>
          <w:szCs w:val="24"/>
        </w:rPr>
        <w:t xml:space="preserve"> </w:t>
      </w:r>
      <w:r>
        <w:rPr>
          <w:rFonts w:ascii="Times New Roman" w:hAnsi="Times New Roman"/>
          <w:b/>
          <w:sz w:val="24"/>
          <w:szCs w:val="24"/>
        </w:rPr>
        <w:t xml:space="preserve">diferencial  durante la interacción </w:t>
      </w:r>
      <w:r w:rsidR="00C32939">
        <w:rPr>
          <w:rFonts w:ascii="Times New Roman" w:hAnsi="Times New Roman"/>
          <w:b/>
          <w:i/>
          <w:sz w:val="24"/>
          <w:szCs w:val="24"/>
        </w:rPr>
        <w:t xml:space="preserve">Solanum </w:t>
      </w:r>
      <w:r w:rsidR="00B932F9" w:rsidRPr="005658FD">
        <w:rPr>
          <w:rFonts w:ascii="Times New Roman" w:hAnsi="Times New Roman"/>
          <w:b/>
          <w:i/>
          <w:sz w:val="24"/>
          <w:szCs w:val="24"/>
        </w:rPr>
        <w:t>tuberosum</w:t>
      </w:r>
      <w:r w:rsidR="00B932F9">
        <w:rPr>
          <w:rFonts w:ascii="Times New Roman" w:hAnsi="Times New Roman"/>
          <w:b/>
          <w:i/>
          <w:sz w:val="24"/>
          <w:szCs w:val="24"/>
        </w:rPr>
        <w:t xml:space="preserve"> </w:t>
      </w:r>
      <w:r w:rsidR="00B932F9">
        <w:rPr>
          <w:rFonts w:ascii="Times New Roman" w:hAnsi="Times New Roman"/>
          <w:b/>
          <w:sz w:val="24"/>
          <w:szCs w:val="24"/>
        </w:rPr>
        <w:t>-</w:t>
      </w:r>
      <w:r w:rsidR="00B932F9" w:rsidRPr="005658FD">
        <w:rPr>
          <w:rFonts w:ascii="Times New Roman" w:hAnsi="Times New Roman"/>
          <w:b/>
          <w:sz w:val="24"/>
          <w:szCs w:val="24"/>
        </w:rPr>
        <w:t xml:space="preserve"> </w:t>
      </w:r>
      <w:r w:rsidR="00B932F9" w:rsidRPr="005658FD">
        <w:rPr>
          <w:rFonts w:ascii="Times New Roman" w:hAnsi="Times New Roman"/>
          <w:b/>
          <w:i/>
          <w:sz w:val="24"/>
          <w:szCs w:val="24"/>
        </w:rPr>
        <w:t>Phytophthora infestan</w:t>
      </w:r>
      <w:r w:rsidR="00B932F9">
        <w:rPr>
          <w:rFonts w:ascii="Times New Roman" w:hAnsi="Times New Roman"/>
          <w:b/>
          <w:i/>
          <w:sz w:val="24"/>
          <w:szCs w:val="24"/>
        </w:rPr>
        <w:t>s</w:t>
      </w:r>
    </w:p>
    <w:p w:rsidR="00B932F9" w:rsidRDefault="00B932F9" w:rsidP="00B932F9">
      <w:pPr>
        <w:jc w:val="center"/>
        <w:rPr>
          <w:rFonts w:ascii="Times New Roman" w:hAnsi="Times New Roman"/>
          <w:b/>
          <w:bCs/>
          <w:sz w:val="24"/>
          <w:szCs w:val="24"/>
          <w:lang w:val="es-MX"/>
        </w:rPr>
      </w:pPr>
    </w:p>
    <w:p w:rsidR="00B932F9" w:rsidRPr="00571B3C" w:rsidRDefault="004532CB" w:rsidP="00B932F9">
      <w:pPr>
        <w:jc w:val="center"/>
        <w:rPr>
          <w:rFonts w:ascii="Times New Roman" w:hAnsi="Times New Roman"/>
          <w:b/>
          <w:bCs/>
          <w:i/>
          <w:sz w:val="24"/>
          <w:szCs w:val="24"/>
          <w:lang w:val="en-US"/>
        </w:rPr>
      </w:pPr>
      <w:r w:rsidRPr="00571B3C">
        <w:rPr>
          <w:rFonts w:ascii="Times New Roman" w:hAnsi="Times New Roman"/>
          <w:b/>
          <w:bCs/>
          <w:sz w:val="24"/>
          <w:szCs w:val="24"/>
          <w:lang w:val="en-US"/>
        </w:rPr>
        <w:t>D</w:t>
      </w:r>
      <w:r>
        <w:rPr>
          <w:rFonts w:ascii="Times New Roman" w:hAnsi="Times New Roman"/>
          <w:b/>
          <w:bCs/>
          <w:sz w:val="24"/>
          <w:szCs w:val="24"/>
          <w:lang w:val="en-US"/>
        </w:rPr>
        <w:t xml:space="preserve">ifferential expression during </w:t>
      </w:r>
      <w:proofErr w:type="spellStart"/>
      <w:r w:rsidR="00B932F9" w:rsidRPr="00571B3C">
        <w:rPr>
          <w:rFonts w:ascii="Times New Roman" w:hAnsi="Times New Roman"/>
          <w:b/>
          <w:bCs/>
          <w:i/>
          <w:sz w:val="24"/>
          <w:szCs w:val="24"/>
          <w:lang w:val="en-US"/>
        </w:rPr>
        <w:t>Solanum</w:t>
      </w:r>
      <w:proofErr w:type="spellEnd"/>
      <w:r w:rsidR="00B932F9" w:rsidRPr="00571B3C">
        <w:rPr>
          <w:rFonts w:ascii="Times New Roman" w:hAnsi="Times New Roman"/>
          <w:b/>
          <w:bCs/>
          <w:i/>
          <w:sz w:val="24"/>
          <w:szCs w:val="24"/>
          <w:lang w:val="en-US"/>
        </w:rPr>
        <w:t xml:space="preserve"> </w:t>
      </w:r>
      <w:proofErr w:type="spellStart"/>
      <w:r w:rsidR="00B932F9" w:rsidRPr="00571B3C">
        <w:rPr>
          <w:rFonts w:ascii="Times New Roman" w:hAnsi="Times New Roman"/>
          <w:b/>
          <w:bCs/>
          <w:i/>
          <w:sz w:val="24"/>
          <w:szCs w:val="24"/>
          <w:lang w:val="en-US"/>
        </w:rPr>
        <w:t>tuberosum</w:t>
      </w:r>
      <w:proofErr w:type="spellEnd"/>
      <w:r w:rsidR="00B932F9" w:rsidRPr="00571B3C">
        <w:rPr>
          <w:rFonts w:ascii="Times New Roman" w:hAnsi="Times New Roman"/>
          <w:b/>
          <w:bCs/>
          <w:i/>
          <w:sz w:val="24"/>
          <w:szCs w:val="24"/>
          <w:lang w:val="en-US"/>
        </w:rPr>
        <w:t xml:space="preserve">- </w:t>
      </w:r>
      <w:proofErr w:type="spellStart"/>
      <w:r w:rsidR="00B932F9" w:rsidRPr="00571B3C">
        <w:rPr>
          <w:rFonts w:ascii="Times New Roman" w:hAnsi="Times New Roman"/>
          <w:b/>
          <w:bCs/>
          <w:i/>
          <w:sz w:val="24"/>
          <w:szCs w:val="24"/>
          <w:lang w:val="en-US"/>
        </w:rPr>
        <w:t>Phytophthora</w:t>
      </w:r>
      <w:proofErr w:type="spellEnd"/>
      <w:r w:rsidR="00B932F9" w:rsidRPr="00571B3C">
        <w:rPr>
          <w:rFonts w:ascii="Times New Roman" w:hAnsi="Times New Roman"/>
          <w:b/>
          <w:bCs/>
          <w:i/>
          <w:sz w:val="24"/>
          <w:szCs w:val="24"/>
          <w:lang w:val="en-US"/>
        </w:rPr>
        <w:t xml:space="preserve"> </w:t>
      </w:r>
      <w:proofErr w:type="spellStart"/>
      <w:r w:rsidR="00B932F9" w:rsidRPr="00571B3C">
        <w:rPr>
          <w:rFonts w:ascii="Times New Roman" w:hAnsi="Times New Roman"/>
          <w:b/>
          <w:bCs/>
          <w:i/>
          <w:sz w:val="24"/>
          <w:szCs w:val="24"/>
          <w:lang w:val="en-US"/>
        </w:rPr>
        <w:t>infestans</w:t>
      </w:r>
      <w:proofErr w:type="spellEnd"/>
      <w:r w:rsidR="00B932F9" w:rsidRPr="003460D7">
        <w:rPr>
          <w:rFonts w:ascii="Times New Roman" w:hAnsi="Times New Roman"/>
          <w:b/>
          <w:bCs/>
          <w:sz w:val="24"/>
          <w:szCs w:val="24"/>
          <w:lang w:val="en-US"/>
        </w:rPr>
        <w:t xml:space="preserve"> </w:t>
      </w:r>
      <w:r>
        <w:rPr>
          <w:rFonts w:ascii="Times New Roman" w:hAnsi="Times New Roman"/>
          <w:b/>
          <w:bCs/>
          <w:sz w:val="24"/>
          <w:szCs w:val="24"/>
          <w:lang w:val="en-US"/>
        </w:rPr>
        <w:t>interaction</w:t>
      </w:r>
    </w:p>
    <w:p w:rsidR="007F4D63" w:rsidRPr="005E17C6" w:rsidRDefault="007F4D63" w:rsidP="007F4D63">
      <w:pPr>
        <w:rPr>
          <w:lang w:val="en-US"/>
        </w:rPr>
      </w:pPr>
    </w:p>
    <w:p w:rsidR="007F4D63" w:rsidRPr="007F4D63" w:rsidRDefault="007F4D63" w:rsidP="007F4D63">
      <w:pPr>
        <w:jc w:val="both"/>
        <w:rPr>
          <w:rFonts w:ascii="Times New Roman" w:hAnsi="Times New Roman"/>
          <w:sz w:val="24"/>
          <w:szCs w:val="24"/>
        </w:rPr>
      </w:pPr>
      <w:r w:rsidRPr="007F4D63">
        <w:rPr>
          <w:rFonts w:ascii="Times New Roman" w:hAnsi="Times New Roman"/>
          <w:sz w:val="24"/>
          <w:szCs w:val="24"/>
        </w:rPr>
        <w:t>Zulma Isabel Monsalve-Fonnegra*, María Isabel Monsalve-Restrepo**, Aura Inés Urrea-Trujillo***, José Luis Zapata****</w:t>
      </w:r>
    </w:p>
    <w:p w:rsidR="007F4D63" w:rsidRDefault="007F4D63" w:rsidP="007F4D63">
      <w:pPr>
        <w:jc w:val="both"/>
        <w:rPr>
          <w:rFonts w:ascii="Times New Roman" w:hAnsi="Times New Roman"/>
          <w:sz w:val="24"/>
          <w:szCs w:val="24"/>
        </w:rPr>
      </w:pPr>
    </w:p>
    <w:p w:rsidR="002E4BDA" w:rsidRPr="007F4D63" w:rsidRDefault="002E4BDA" w:rsidP="007F4D63">
      <w:pPr>
        <w:jc w:val="both"/>
        <w:rPr>
          <w:rFonts w:ascii="Times New Roman" w:hAnsi="Times New Roman"/>
          <w:sz w:val="24"/>
          <w:szCs w:val="24"/>
        </w:rPr>
      </w:pPr>
    </w:p>
    <w:p w:rsidR="007F4D63" w:rsidRPr="007F4D63" w:rsidRDefault="007F4D63" w:rsidP="007F4D63">
      <w:pPr>
        <w:jc w:val="both"/>
        <w:rPr>
          <w:rFonts w:ascii="Times New Roman" w:hAnsi="Times New Roman"/>
          <w:sz w:val="24"/>
          <w:szCs w:val="24"/>
        </w:rPr>
      </w:pPr>
      <w:r w:rsidRPr="007F4D63">
        <w:rPr>
          <w:rFonts w:ascii="Times New Roman" w:hAnsi="Times New Roman"/>
          <w:sz w:val="24"/>
          <w:szCs w:val="24"/>
        </w:rPr>
        <w:t xml:space="preserve">*Ph.D. en Biotecnología. Docente Facultad de Ciencias Exactas y Naturales, Universidad de Antioquia Calle 67 N° 53-108, oficina 7-104. A. A. 1226. </w:t>
      </w:r>
      <w:r w:rsidR="00F87A6F">
        <w:rPr>
          <w:rFonts w:ascii="Times New Roman" w:hAnsi="Times New Roman"/>
          <w:sz w:val="24"/>
          <w:szCs w:val="24"/>
        </w:rPr>
        <w:t xml:space="preserve"> Medellín (Antioquia), Colombia.</w:t>
      </w:r>
      <w:r w:rsidRPr="007F4D63">
        <w:rPr>
          <w:rFonts w:ascii="Times New Roman" w:hAnsi="Times New Roman"/>
          <w:sz w:val="24"/>
          <w:szCs w:val="24"/>
        </w:rPr>
        <w:t xml:space="preserve"> zmonsalv@matematicas.udea.edu.co ;  zmonsalve@gmail.com</w:t>
      </w:r>
    </w:p>
    <w:p w:rsidR="007F4D63" w:rsidRPr="007F4D63" w:rsidRDefault="007F4D63" w:rsidP="007F4D63">
      <w:pPr>
        <w:jc w:val="both"/>
        <w:rPr>
          <w:rFonts w:ascii="Times New Roman" w:hAnsi="Times New Roman"/>
          <w:sz w:val="24"/>
          <w:szCs w:val="24"/>
        </w:rPr>
      </w:pPr>
      <w:r w:rsidRPr="007F4D63">
        <w:rPr>
          <w:rFonts w:ascii="Times New Roman" w:hAnsi="Times New Roman"/>
          <w:sz w:val="24"/>
          <w:szCs w:val="24"/>
        </w:rPr>
        <w:t>**cM.Sc. en Biotecnología. Estudiante Corporación Académica Ambiental Universidad de Antioquia</w:t>
      </w:r>
      <w:r w:rsidR="00F87A6F">
        <w:rPr>
          <w:rFonts w:ascii="Times New Roman" w:hAnsi="Times New Roman"/>
          <w:sz w:val="24"/>
          <w:szCs w:val="24"/>
        </w:rPr>
        <w:t>.</w:t>
      </w:r>
    </w:p>
    <w:p w:rsidR="007F4D63" w:rsidRPr="007F4D63" w:rsidRDefault="007F4D63" w:rsidP="007F4D63">
      <w:pPr>
        <w:jc w:val="both"/>
        <w:rPr>
          <w:rFonts w:ascii="Times New Roman" w:hAnsi="Times New Roman"/>
          <w:sz w:val="24"/>
          <w:szCs w:val="24"/>
        </w:rPr>
      </w:pPr>
      <w:r w:rsidRPr="007F4D63">
        <w:rPr>
          <w:rFonts w:ascii="Times New Roman" w:hAnsi="Times New Roman"/>
          <w:sz w:val="24"/>
          <w:szCs w:val="24"/>
        </w:rPr>
        <w:t>***Ph.D. Docente Facultad de Ciencias Exactas y Naturales, Universidad de Antioquia</w:t>
      </w:r>
      <w:r w:rsidR="00F87A6F">
        <w:rPr>
          <w:rFonts w:ascii="Times New Roman" w:hAnsi="Times New Roman"/>
          <w:sz w:val="24"/>
          <w:szCs w:val="24"/>
        </w:rPr>
        <w:t>.</w:t>
      </w:r>
      <w:r w:rsidRPr="007F4D63">
        <w:rPr>
          <w:rFonts w:ascii="Times New Roman" w:hAnsi="Times New Roman"/>
          <w:sz w:val="24"/>
          <w:szCs w:val="24"/>
        </w:rPr>
        <w:t xml:space="preserve"> aurrea@matematicas.udea.edu.co </w:t>
      </w:r>
    </w:p>
    <w:p w:rsidR="007F4D63" w:rsidRPr="007F4D63" w:rsidRDefault="007F4D63" w:rsidP="007F4D63">
      <w:pPr>
        <w:jc w:val="both"/>
        <w:rPr>
          <w:rFonts w:ascii="Times New Roman" w:hAnsi="Times New Roman"/>
          <w:sz w:val="24"/>
          <w:szCs w:val="24"/>
        </w:rPr>
      </w:pPr>
      <w:r w:rsidRPr="007F4D63">
        <w:rPr>
          <w:rFonts w:ascii="Times New Roman" w:hAnsi="Times New Roman"/>
          <w:sz w:val="24"/>
          <w:szCs w:val="24"/>
        </w:rPr>
        <w:t>****Ph.D. Investigador Corpoica-La Selva</w:t>
      </w:r>
      <w:r w:rsidR="00F87A6F">
        <w:rPr>
          <w:rFonts w:ascii="Times New Roman" w:hAnsi="Times New Roman"/>
          <w:sz w:val="24"/>
          <w:szCs w:val="24"/>
        </w:rPr>
        <w:t>.</w:t>
      </w:r>
      <w:r w:rsidRPr="007F4D63">
        <w:rPr>
          <w:rFonts w:ascii="Times New Roman" w:hAnsi="Times New Roman"/>
          <w:sz w:val="24"/>
          <w:szCs w:val="24"/>
        </w:rPr>
        <w:t xml:space="preserve"> </w:t>
      </w:r>
    </w:p>
    <w:p w:rsidR="007F4D63" w:rsidRDefault="007F4D63" w:rsidP="007F4D63">
      <w:pPr>
        <w:jc w:val="both"/>
        <w:rPr>
          <w:rFonts w:ascii="Times New Roman" w:hAnsi="Times New Roman"/>
          <w:sz w:val="24"/>
          <w:szCs w:val="24"/>
        </w:rPr>
      </w:pPr>
    </w:p>
    <w:p w:rsidR="007F4D63" w:rsidRPr="007F4D63" w:rsidRDefault="007F4D63" w:rsidP="007F4D63">
      <w:pPr>
        <w:jc w:val="both"/>
        <w:rPr>
          <w:rFonts w:ascii="Times New Roman" w:hAnsi="Times New Roman"/>
          <w:sz w:val="24"/>
          <w:szCs w:val="24"/>
        </w:rPr>
      </w:pPr>
      <w:r w:rsidRPr="007F4D63">
        <w:rPr>
          <w:rFonts w:ascii="Times New Roman" w:hAnsi="Times New Roman"/>
          <w:sz w:val="24"/>
          <w:szCs w:val="24"/>
        </w:rPr>
        <w:t>NOTA: Por su contribución los autores * y ** se consideran como primer autor.</w:t>
      </w:r>
    </w:p>
    <w:p w:rsidR="00AE2CFA" w:rsidRPr="005E17C6" w:rsidRDefault="00AE2CFA" w:rsidP="00B932F9">
      <w:pPr>
        <w:jc w:val="both"/>
        <w:rPr>
          <w:rFonts w:ascii="Times New Roman" w:hAnsi="Times New Roman"/>
          <w:bCs/>
          <w:sz w:val="24"/>
          <w:szCs w:val="24"/>
        </w:rPr>
      </w:pPr>
    </w:p>
    <w:p w:rsidR="00AE2CFA" w:rsidRPr="005E17C6" w:rsidRDefault="00AE2CFA" w:rsidP="00B932F9">
      <w:pPr>
        <w:jc w:val="both"/>
        <w:rPr>
          <w:rFonts w:ascii="Times New Roman" w:hAnsi="Times New Roman"/>
          <w:bCs/>
          <w:sz w:val="24"/>
          <w:szCs w:val="24"/>
        </w:rPr>
      </w:pPr>
    </w:p>
    <w:p w:rsidR="00B932F9" w:rsidRDefault="00B932F9" w:rsidP="00B932F9">
      <w:pPr>
        <w:jc w:val="both"/>
        <w:rPr>
          <w:rFonts w:ascii="Times New Roman" w:hAnsi="Times New Roman"/>
          <w:b/>
          <w:bCs/>
          <w:sz w:val="24"/>
          <w:szCs w:val="24"/>
          <w:lang w:val="es-ES_tradnl"/>
        </w:rPr>
      </w:pPr>
      <w:r w:rsidRPr="00CE754E">
        <w:rPr>
          <w:rFonts w:ascii="Times New Roman" w:hAnsi="Times New Roman"/>
          <w:b/>
          <w:bCs/>
          <w:sz w:val="24"/>
          <w:szCs w:val="24"/>
          <w:lang w:val="es-ES_tradnl"/>
        </w:rPr>
        <w:t>Resumen</w:t>
      </w:r>
    </w:p>
    <w:p w:rsidR="004532CB" w:rsidRPr="005658FD" w:rsidRDefault="004532CB" w:rsidP="00B932F9">
      <w:pPr>
        <w:jc w:val="both"/>
        <w:rPr>
          <w:rFonts w:ascii="Times New Roman" w:hAnsi="Times New Roman"/>
          <w:b/>
          <w:bCs/>
          <w:sz w:val="24"/>
          <w:szCs w:val="24"/>
          <w:lang w:val="es-ES_tradnl"/>
        </w:rPr>
      </w:pPr>
    </w:p>
    <w:p w:rsidR="00B932F9" w:rsidRPr="000F388E" w:rsidRDefault="00B434F8" w:rsidP="00B932F9">
      <w:pPr>
        <w:jc w:val="both"/>
        <w:rPr>
          <w:rFonts w:ascii="Times New Roman" w:hAnsi="Times New Roman"/>
          <w:bCs/>
          <w:color w:val="000000"/>
          <w:sz w:val="24"/>
          <w:szCs w:val="24"/>
          <w:lang w:val="es-MX"/>
        </w:rPr>
      </w:pPr>
      <w:r w:rsidRPr="00AA205B">
        <w:rPr>
          <w:rFonts w:ascii="Times New Roman" w:hAnsi="Times New Roman"/>
          <w:bCs/>
          <w:color w:val="000000"/>
          <w:sz w:val="24"/>
          <w:szCs w:val="24"/>
          <w:lang w:val="es-MX"/>
        </w:rPr>
        <w:t>La papa (</w:t>
      </w:r>
      <w:r w:rsidRPr="00AA205B">
        <w:rPr>
          <w:rFonts w:ascii="Times New Roman" w:hAnsi="Times New Roman"/>
          <w:bCs/>
          <w:i/>
          <w:color w:val="000000"/>
          <w:sz w:val="24"/>
          <w:szCs w:val="24"/>
        </w:rPr>
        <w:t xml:space="preserve">Solanum tuberosum </w:t>
      </w:r>
      <w:r w:rsidRPr="00AA205B">
        <w:rPr>
          <w:rFonts w:ascii="Times New Roman" w:hAnsi="Times New Roman"/>
          <w:bCs/>
          <w:color w:val="000000"/>
          <w:sz w:val="24"/>
          <w:szCs w:val="24"/>
        </w:rPr>
        <w:t>L.)</w:t>
      </w:r>
      <w:r w:rsidRPr="00AA205B">
        <w:rPr>
          <w:rFonts w:ascii="Times New Roman" w:hAnsi="Times New Roman"/>
          <w:bCs/>
          <w:color w:val="000000"/>
          <w:sz w:val="24"/>
          <w:szCs w:val="24"/>
          <w:lang w:val="es-MX"/>
        </w:rPr>
        <w:t xml:space="preserve"> es el cuarto cultivo </w:t>
      </w:r>
      <w:r>
        <w:rPr>
          <w:rFonts w:ascii="Times New Roman" w:hAnsi="Times New Roman"/>
          <w:bCs/>
          <w:color w:val="000000"/>
          <w:sz w:val="24"/>
          <w:szCs w:val="24"/>
          <w:lang w:val="es-MX"/>
        </w:rPr>
        <w:t xml:space="preserve">más </w:t>
      </w:r>
      <w:r w:rsidRPr="00AA205B">
        <w:rPr>
          <w:rFonts w:ascii="Times New Roman" w:hAnsi="Times New Roman"/>
          <w:bCs/>
          <w:color w:val="000000"/>
          <w:sz w:val="24"/>
          <w:szCs w:val="24"/>
          <w:lang w:val="es-MX"/>
        </w:rPr>
        <w:t>importan</w:t>
      </w:r>
      <w:r>
        <w:rPr>
          <w:rFonts w:ascii="Times New Roman" w:hAnsi="Times New Roman"/>
          <w:bCs/>
          <w:color w:val="000000"/>
          <w:sz w:val="24"/>
          <w:szCs w:val="24"/>
          <w:lang w:val="es-MX"/>
        </w:rPr>
        <w:t xml:space="preserve">te a nivel mundial y </w:t>
      </w:r>
      <w:r w:rsidRPr="00AA205B">
        <w:rPr>
          <w:rFonts w:ascii="Times New Roman" w:hAnsi="Times New Roman"/>
          <w:bCs/>
          <w:color w:val="000000"/>
          <w:sz w:val="24"/>
          <w:szCs w:val="24"/>
          <w:lang w:val="es-MX"/>
        </w:rPr>
        <w:t>es el producto agrícola con mayor demanda de fungicidas, insecticidas y fertilizantes químicos.</w:t>
      </w:r>
      <w:r w:rsidRPr="00AA205B">
        <w:rPr>
          <w:rFonts w:ascii="Times New Roman" w:hAnsi="Times New Roman"/>
          <w:bCs/>
          <w:i/>
          <w:color w:val="000000"/>
          <w:sz w:val="24"/>
          <w:szCs w:val="24"/>
          <w:lang w:val="es-MX"/>
        </w:rPr>
        <w:t xml:space="preserve"> </w:t>
      </w:r>
      <w:r w:rsidRPr="00AA205B">
        <w:rPr>
          <w:rFonts w:ascii="Times New Roman" w:hAnsi="Times New Roman"/>
          <w:bCs/>
          <w:color w:val="000000"/>
          <w:sz w:val="24"/>
          <w:szCs w:val="24"/>
          <w:lang w:val="es-MX"/>
        </w:rPr>
        <w:t xml:space="preserve">Las pérdidas mundiales ocasionadas por </w:t>
      </w:r>
      <w:r w:rsidRPr="00AA205B">
        <w:rPr>
          <w:rFonts w:ascii="Times New Roman" w:hAnsi="Times New Roman"/>
          <w:bCs/>
          <w:i/>
          <w:color w:val="000000"/>
          <w:sz w:val="24"/>
          <w:szCs w:val="24"/>
        </w:rPr>
        <w:t>Phytophthora</w:t>
      </w:r>
      <w:r w:rsidRPr="00AA205B">
        <w:rPr>
          <w:rFonts w:ascii="Times New Roman" w:hAnsi="Times New Roman"/>
          <w:bCs/>
          <w:i/>
          <w:color w:val="000000"/>
          <w:sz w:val="24"/>
          <w:szCs w:val="24"/>
          <w:lang w:val="es-MX"/>
        </w:rPr>
        <w:t xml:space="preserve"> infestans </w:t>
      </w:r>
      <w:r w:rsidRPr="00AA205B">
        <w:rPr>
          <w:rFonts w:ascii="Times New Roman" w:hAnsi="Times New Roman"/>
          <w:bCs/>
          <w:color w:val="000000"/>
          <w:sz w:val="24"/>
          <w:szCs w:val="24"/>
          <w:lang w:val="es-MX"/>
        </w:rPr>
        <w:t xml:space="preserve">(Mont.) de Bary en este cultivo, ascienden a 6,7 billones de dólares al año y su control químico genera un aumento </w:t>
      </w:r>
      <w:r>
        <w:rPr>
          <w:rFonts w:ascii="Times New Roman" w:hAnsi="Times New Roman"/>
          <w:bCs/>
          <w:color w:val="000000"/>
          <w:sz w:val="24"/>
          <w:szCs w:val="24"/>
          <w:lang w:val="es-MX"/>
        </w:rPr>
        <w:t>en</w:t>
      </w:r>
      <w:r w:rsidRPr="00AA205B">
        <w:rPr>
          <w:rFonts w:ascii="Times New Roman" w:hAnsi="Times New Roman"/>
          <w:bCs/>
          <w:color w:val="000000"/>
          <w:sz w:val="24"/>
          <w:szCs w:val="24"/>
          <w:lang w:val="es-MX"/>
        </w:rPr>
        <w:t xml:space="preserve"> los costos, perjudica la salud humana y el ambiente. Todo esto justifica la búsqueda constante de mecanismos alternativos para el control de la enfermedad, entre ellos la obtención de variedades resistentes mediante </w:t>
      </w:r>
      <w:r w:rsidRPr="00AA205B">
        <w:rPr>
          <w:rFonts w:ascii="Times New Roman" w:hAnsi="Times New Roman"/>
          <w:bCs/>
          <w:i/>
          <w:color w:val="000000"/>
          <w:sz w:val="24"/>
          <w:szCs w:val="24"/>
          <w:lang w:val="es-MX"/>
        </w:rPr>
        <w:t>cisgenesis</w:t>
      </w:r>
      <w:r w:rsidRPr="00AA205B">
        <w:rPr>
          <w:rFonts w:ascii="Times New Roman" w:hAnsi="Times New Roman"/>
          <w:bCs/>
          <w:color w:val="000000"/>
          <w:sz w:val="24"/>
          <w:szCs w:val="24"/>
          <w:lang w:val="es-MX"/>
        </w:rPr>
        <w:t xml:space="preserve"> usando genotipos silvestres. Como un aporte en este sentido</w:t>
      </w:r>
      <w:r w:rsidR="006257C6">
        <w:rPr>
          <w:rFonts w:ascii="Times New Roman" w:hAnsi="Times New Roman"/>
          <w:bCs/>
          <w:color w:val="000000"/>
          <w:sz w:val="24"/>
          <w:szCs w:val="24"/>
          <w:lang w:val="es-MX"/>
        </w:rPr>
        <w:t>,</w:t>
      </w:r>
      <w:r w:rsidRPr="00AA205B">
        <w:rPr>
          <w:rFonts w:ascii="Times New Roman" w:hAnsi="Times New Roman"/>
          <w:bCs/>
          <w:color w:val="000000"/>
          <w:sz w:val="24"/>
          <w:szCs w:val="24"/>
          <w:lang w:val="es-MX"/>
        </w:rPr>
        <w:t xml:space="preserve"> y dada la falta de conocimiento de lo que controla y constituye la diferencia entre una respuesta compatible e incompatible, en </w:t>
      </w:r>
      <w:r>
        <w:rPr>
          <w:rFonts w:ascii="Times New Roman" w:hAnsi="Times New Roman"/>
          <w:bCs/>
          <w:color w:val="000000"/>
          <w:sz w:val="24"/>
          <w:szCs w:val="24"/>
          <w:lang w:val="es-MX"/>
        </w:rPr>
        <w:t>el presente</w:t>
      </w:r>
      <w:r w:rsidRPr="00AA205B">
        <w:rPr>
          <w:rFonts w:ascii="Times New Roman" w:hAnsi="Times New Roman"/>
          <w:bCs/>
          <w:color w:val="000000"/>
          <w:sz w:val="24"/>
          <w:szCs w:val="24"/>
          <w:lang w:val="es-MX"/>
        </w:rPr>
        <w:t xml:space="preserve"> estudio se compararon los perfiles de expresión génica obtenidos mediant</w:t>
      </w:r>
      <w:r w:rsidR="00DF7BD1">
        <w:rPr>
          <w:rFonts w:ascii="Times New Roman" w:hAnsi="Times New Roman"/>
          <w:bCs/>
          <w:color w:val="000000"/>
          <w:sz w:val="24"/>
          <w:szCs w:val="24"/>
          <w:lang w:val="es-MX"/>
        </w:rPr>
        <w:t xml:space="preserve">e Despliegue Diferencial de </w:t>
      </w:r>
      <w:r w:rsidRPr="00AA205B">
        <w:rPr>
          <w:rFonts w:ascii="Times New Roman" w:hAnsi="Times New Roman"/>
          <w:bCs/>
          <w:color w:val="000000"/>
          <w:sz w:val="24"/>
          <w:szCs w:val="24"/>
          <w:lang w:val="es-MX"/>
        </w:rPr>
        <w:t xml:space="preserve">variedades </w:t>
      </w:r>
      <w:r>
        <w:rPr>
          <w:rFonts w:ascii="Times New Roman" w:hAnsi="Times New Roman"/>
          <w:bCs/>
          <w:color w:val="000000"/>
          <w:sz w:val="24"/>
          <w:szCs w:val="24"/>
          <w:lang w:val="es-MX"/>
        </w:rPr>
        <w:t>resistentes y susceptibles</w:t>
      </w:r>
      <w:r w:rsidRPr="00AA205B">
        <w:rPr>
          <w:rFonts w:ascii="Times New Roman" w:hAnsi="Times New Roman"/>
          <w:bCs/>
          <w:color w:val="000000"/>
          <w:sz w:val="24"/>
          <w:szCs w:val="24"/>
          <w:lang w:val="es-MX"/>
        </w:rPr>
        <w:t xml:space="preserve"> durante su interacción con </w:t>
      </w:r>
      <w:r w:rsidRPr="00AA205B">
        <w:rPr>
          <w:rFonts w:ascii="Times New Roman" w:hAnsi="Times New Roman"/>
          <w:bCs/>
          <w:i/>
          <w:color w:val="000000"/>
          <w:sz w:val="24"/>
          <w:szCs w:val="24"/>
          <w:lang w:val="es-MX"/>
        </w:rPr>
        <w:t>P. infestans</w:t>
      </w:r>
      <w:r w:rsidRPr="00AA205B">
        <w:rPr>
          <w:rFonts w:ascii="Times New Roman" w:hAnsi="Times New Roman"/>
          <w:bCs/>
          <w:color w:val="000000"/>
          <w:sz w:val="24"/>
          <w:szCs w:val="24"/>
          <w:lang w:val="es-MX"/>
        </w:rPr>
        <w:t>. Los resultados evidenciaron diferencias en la expresión génica, tanto a distintos tiempos post-inoculación como en el tipo de cambio de expresión, incluyendo la presencia y ausencia de bandas diferenciales y el aumento o disminución en su intensidad.</w:t>
      </w:r>
      <w:r>
        <w:rPr>
          <w:rFonts w:ascii="Times New Roman" w:hAnsi="Times New Roman"/>
          <w:bCs/>
          <w:color w:val="000000"/>
          <w:sz w:val="24"/>
          <w:szCs w:val="24"/>
          <w:lang w:val="es-MX"/>
        </w:rPr>
        <w:t xml:space="preserve"> A</w:t>
      </w:r>
      <w:r w:rsidRPr="001636F3">
        <w:rPr>
          <w:rFonts w:ascii="Times New Roman" w:hAnsi="Times New Roman"/>
          <w:bCs/>
          <w:color w:val="000000"/>
          <w:sz w:val="24"/>
          <w:szCs w:val="24"/>
          <w:lang w:val="es-MX"/>
        </w:rPr>
        <w:t xml:space="preserve">l analizar las secuencias </w:t>
      </w:r>
      <w:r>
        <w:rPr>
          <w:rFonts w:ascii="Times New Roman" w:hAnsi="Times New Roman"/>
          <w:bCs/>
          <w:color w:val="000000"/>
          <w:sz w:val="24"/>
          <w:szCs w:val="24"/>
          <w:lang w:val="es-MX"/>
        </w:rPr>
        <w:t xml:space="preserve">de </w:t>
      </w:r>
      <w:r w:rsidRPr="001636F3">
        <w:rPr>
          <w:rFonts w:ascii="Times New Roman" w:hAnsi="Times New Roman"/>
          <w:bCs/>
          <w:color w:val="000000"/>
          <w:sz w:val="24"/>
          <w:szCs w:val="24"/>
          <w:lang w:val="es-MX"/>
        </w:rPr>
        <w:t xml:space="preserve">fragmentos </w:t>
      </w:r>
      <w:r>
        <w:rPr>
          <w:rFonts w:ascii="Times New Roman" w:hAnsi="Times New Roman"/>
          <w:bCs/>
          <w:color w:val="000000"/>
          <w:sz w:val="24"/>
          <w:szCs w:val="24"/>
          <w:lang w:val="es-MX"/>
        </w:rPr>
        <w:t xml:space="preserve">diferencialmente expresados, </w:t>
      </w:r>
      <w:r w:rsidRPr="001636F3">
        <w:rPr>
          <w:rFonts w:ascii="Times New Roman" w:hAnsi="Times New Roman"/>
          <w:bCs/>
          <w:color w:val="000000"/>
          <w:sz w:val="24"/>
          <w:szCs w:val="24"/>
          <w:lang w:val="es-MX"/>
        </w:rPr>
        <w:t xml:space="preserve">se encontró que </w:t>
      </w:r>
      <w:r>
        <w:rPr>
          <w:rFonts w:ascii="Times New Roman" w:hAnsi="Times New Roman"/>
          <w:bCs/>
          <w:color w:val="000000"/>
          <w:sz w:val="24"/>
          <w:szCs w:val="24"/>
          <w:lang w:val="es-MX"/>
        </w:rPr>
        <w:t>algunos fragmentos sobre-expresados en</w:t>
      </w:r>
      <w:r w:rsidRPr="001636F3">
        <w:rPr>
          <w:rFonts w:ascii="Times New Roman" w:hAnsi="Times New Roman"/>
          <w:bCs/>
          <w:color w:val="000000"/>
          <w:sz w:val="24"/>
          <w:szCs w:val="24"/>
          <w:lang w:val="es-MX"/>
        </w:rPr>
        <w:t xml:space="preserve"> las variedades </w:t>
      </w:r>
      <w:r>
        <w:rPr>
          <w:rFonts w:ascii="Times New Roman" w:hAnsi="Times New Roman"/>
          <w:bCs/>
          <w:color w:val="000000"/>
          <w:sz w:val="24"/>
          <w:szCs w:val="24"/>
          <w:lang w:val="es-MX"/>
        </w:rPr>
        <w:t xml:space="preserve">susceptibles, tenían homología con </w:t>
      </w:r>
      <w:r w:rsidRPr="001636F3">
        <w:rPr>
          <w:rFonts w:ascii="Times New Roman" w:hAnsi="Times New Roman"/>
          <w:bCs/>
          <w:color w:val="000000"/>
          <w:sz w:val="24"/>
          <w:szCs w:val="24"/>
          <w:lang w:val="es-MX"/>
        </w:rPr>
        <w:t>secuencia</w:t>
      </w:r>
      <w:r>
        <w:rPr>
          <w:rFonts w:ascii="Times New Roman" w:hAnsi="Times New Roman"/>
          <w:bCs/>
          <w:color w:val="000000"/>
          <w:sz w:val="24"/>
          <w:szCs w:val="24"/>
          <w:lang w:val="es-MX"/>
        </w:rPr>
        <w:t>s que codifican para una serina-</w:t>
      </w:r>
      <w:r w:rsidRPr="001636F3">
        <w:rPr>
          <w:rFonts w:ascii="Times New Roman" w:hAnsi="Times New Roman"/>
          <w:bCs/>
          <w:color w:val="000000"/>
          <w:sz w:val="24"/>
          <w:szCs w:val="24"/>
          <w:lang w:val="es-MX"/>
        </w:rPr>
        <w:t>acetiltranferasa y para la subunidad β de la RNA polimerasa.</w:t>
      </w:r>
      <w:r>
        <w:rPr>
          <w:rFonts w:ascii="Times New Roman" w:hAnsi="Times New Roman"/>
          <w:bCs/>
          <w:color w:val="000000"/>
          <w:sz w:val="24"/>
          <w:szCs w:val="24"/>
          <w:lang w:val="es-MX"/>
        </w:rPr>
        <w:t xml:space="preserve"> Por su parte, fragmentos sobre-expresados en la variedad resistente, tenían </w:t>
      </w:r>
      <w:r w:rsidRPr="00937CD3">
        <w:rPr>
          <w:rFonts w:ascii="Times New Roman" w:hAnsi="Times New Roman"/>
          <w:bCs/>
          <w:color w:val="000000"/>
          <w:sz w:val="24"/>
          <w:szCs w:val="24"/>
          <w:lang w:val="es-MX"/>
        </w:rPr>
        <w:t>homología con un</w:t>
      </w:r>
      <w:r>
        <w:rPr>
          <w:rFonts w:ascii="Times New Roman" w:hAnsi="Times New Roman"/>
          <w:bCs/>
          <w:color w:val="000000"/>
          <w:sz w:val="24"/>
          <w:szCs w:val="24"/>
          <w:lang w:val="es-MX"/>
        </w:rPr>
        <w:t>a secuencia codificante para un dominio transmembranal.</w:t>
      </w:r>
      <w:r w:rsidRPr="001636F3">
        <w:rPr>
          <w:rFonts w:ascii="Times New Roman" w:hAnsi="Times New Roman"/>
          <w:bCs/>
          <w:color w:val="000000"/>
          <w:sz w:val="24"/>
          <w:szCs w:val="24"/>
          <w:lang w:val="es-MX"/>
        </w:rPr>
        <w:t xml:space="preserve"> </w:t>
      </w:r>
    </w:p>
    <w:p w:rsidR="000166ED" w:rsidRDefault="000166ED" w:rsidP="00B932F9">
      <w:pPr>
        <w:jc w:val="both"/>
        <w:rPr>
          <w:rFonts w:ascii="Times New Roman" w:hAnsi="Times New Roman"/>
          <w:b/>
          <w:sz w:val="24"/>
          <w:szCs w:val="24"/>
          <w:lang w:val="es-ES_tradnl"/>
        </w:rPr>
      </w:pPr>
    </w:p>
    <w:p w:rsidR="00B932F9" w:rsidRPr="000F388E" w:rsidRDefault="00B932F9" w:rsidP="00B932F9">
      <w:pPr>
        <w:jc w:val="both"/>
        <w:rPr>
          <w:rFonts w:ascii="Times New Roman" w:hAnsi="Times New Roman"/>
          <w:bCs/>
          <w:sz w:val="24"/>
          <w:szCs w:val="24"/>
          <w:lang w:val="es-ES_tradnl"/>
        </w:rPr>
      </w:pPr>
      <w:r w:rsidRPr="005658FD">
        <w:rPr>
          <w:rFonts w:ascii="Times New Roman" w:hAnsi="Times New Roman"/>
          <w:b/>
          <w:sz w:val="24"/>
          <w:szCs w:val="24"/>
          <w:lang w:val="es-ES_tradnl"/>
        </w:rPr>
        <w:t xml:space="preserve">Palabras claves: </w:t>
      </w:r>
      <w:r w:rsidR="005B45A4">
        <w:rPr>
          <w:rFonts w:ascii="Times New Roman" w:hAnsi="Times New Roman"/>
          <w:bCs/>
          <w:sz w:val="24"/>
          <w:szCs w:val="24"/>
          <w:lang w:val="es-ES_tradnl"/>
        </w:rPr>
        <w:t>p</w:t>
      </w:r>
      <w:r w:rsidR="005B45A4" w:rsidRPr="005658FD">
        <w:rPr>
          <w:rFonts w:ascii="Times New Roman" w:hAnsi="Times New Roman"/>
          <w:bCs/>
          <w:sz w:val="24"/>
          <w:szCs w:val="24"/>
          <w:lang w:val="es-ES_tradnl"/>
        </w:rPr>
        <w:t xml:space="preserve">astusa </w:t>
      </w:r>
      <w:r w:rsidR="005B45A4">
        <w:rPr>
          <w:rFonts w:ascii="Times New Roman" w:hAnsi="Times New Roman"/>
          <w:bCs/>
          <w:sz w:val="24"/>
          <w:szCs w:val="24"/>
          <w:lang w:val="es-ES_tradnl"/>
        </w:rPr>
        <w:t>s</w:t>
      </w:r>
      <w:r w:rsidR="005B45A4" w:rsidRPr="005658FD">
        <w:rPr>
          <w:rFonts w:ascii="Times New Roman" w:hAnsi="Times New Roman"/>
          <w:bCs/>
          <w:sz w:val="24"/>
          <w:szCs w:val="24"/>
          <w:lang w:val="es-ES_tradnl"/>
        </w:rPr>
        <w:t>uprema</w:t>
      </w:r>
      <w:r w:rsidRPr="005658FD">
        <w:rPr>
          <w:rFonts w:ascii="Times New Roman" w:hAnsi="Times New Roman"/>
          <w:bCs/>
          <w:sz w:val="24"/>
          <w:szCs w:val="24"/>
          <w:lang w:val="es-ES_tradnl"/>
        </w:rPr>
        <w:t xml:space="preserve">, </w:t>
      </w:r>
      <w:proofErr w:type="spellStart"/>
      <w:r w:rsidR="005B45A4">
        <w:rPr>
          <w:rFonts w:ascii="Times New Roman" w:hAnsi="Times New Roman"/>
          <w:bCs/>
          <w:sz w:val="24"/>
          <w:szCs w:val="24"/>
          <w:lang w:val="es-ES_tradnl"/>
        </w:rPr>
        <w:t>d</w:t>
      </w:r>
      <w:r w:rsidR="005B45A4" w:rsidRPr="005658FD">
        <w:rPr>
          <w:rFonts w:ascii="Times New Roman" w:hAnsi="Times New Roman"/>
          <w:bCs/>
          <w:sz w:val="24"/>
          <w:szCs w:val="24"/>
          <w:lang w:val="es-ES_tradnl"/>
        </w:rPr>
        <w:t>iacol</w:t>
      </w:r>
      <w:r w:rsidRPr="005658FD">
        <w:rPr>
          <w:rFonts w:ascii="Times New Roman" w:hAnsi="Times New Roman"/>
          <w:bCs/>
          <w:sz w:val="24"/>
          <w:szCs w:val="24"/>
          <w:lang w:val="es-ES_tradnl"/>
        </w:rPr>
        <w:t>-</w:t>
      </w:r>
      <w:r w:rsidR="005B45A4">
        <w:rPr>
          <w:rFonts w:ascii="Times New Roman" w:hAnsi="Times New Roman"/>
          <w:bCs/>
          <w:sz w:val="24"/>
          <w:szCs w:val="24"/>
          <w:lang w:val="es-ES_tradnl"/>
        </w:rPr>
        <w:t>c</w:t>
      </w:r>
      <w:r w:rsidR="005B45A4" w:rsidRPr="005658FD">
        <w:rPr>
          <w:rFonts w:ascii="Times New Roman" w:hAnsi="Times New Roman"/>
          <w:bCs/>
          <w:sz w:val="24"/>
          <w:szCs w:val="24"/>
          <w:lang w:val="es-ES_tradnl"/>
        </w:rPr>
        <w:t>apiro</w:t>
      </w:r>
      <w:proofErr w:type="spellEnd"/>
      <w:r w:rsidRPr="005658FD">
        <w:rPr>
          <w:rFonts w:ascii="Times New Roman" w:hAnsi="Times New Roman"/>
          <w:bCs/>
          <w:sz w:val="24"/>
          <w:szCs w:val="24"/>
          <w:lang w:val="es-ES_tradnl"/>
        </w:rPr>
        <w:t xml:space="preserve">, </w:t>
      </w:r>
      <w:r w:rsidR="005B45A4">
        <w:rPr>
          <w:rFonts w:ascii="Times New Roman" w:hAnsi="Times New Roman"/>
          <w:bCs/>
          <w:sz w:val="24"/>
          <w:szCs w:val="24"/>
          <w:lang w:val="es-ES_tradnl"/>
        </w:rPr>
        <w:t>p</w:t>
      </w:r>
      <w:r w:rsidR="005B45A4" w:rsidRPr="005658FD">
        <w:rPr>
          <w:rFonts w:ascii="Times New Roman" w:hAnsi="Times New Roman"/>
          <w:bCs/>
          <w:sz w:val="24"/>
          <w:szCs w:val="24"/>
          <w:lang w:val="es-ES_tradnl"/>
        </w:rPr>
        <w:t xml:space="preserve">arda </w:t>
      </w:r>
      <w:r w:rsidR="005B45A4">
        <w:rPr>
          <w:rFonts w:ascii="Times New Roman" w:hAnsi="Times New Roman"/>
          <w:bCs/>
          <w:sz w:val="24"/>
          <w:szCs w:val="24"/>
          <w:lang w:val="es-ES_tradnl"/>
        </w:rPr>
        <w:t>p</w:t>
      </w:r>
      <w:r w:rsidR="005B45A4" w:rsidRPr="005658FD">
        <w:rPr>
          <w:rFonts w:ascii="Times New Roman" w:hAnsi="Times New Roman"/>
          <w:bCs/>
          <w:sz w:val="24"/>
          <w:szCs w:val="24"/>
          <w:lang w:val="es-ES_tradnl"/>
        </w:rPr>
        <w:t>astusa</w:t>
      </w:r>
      <w:r w:rsidRPr="005658FD">
        <w:rPr>
          <w:rFonts w:ascii="Times New Roman" w:hAnsi="Times New Roman"/>
          <w:bCs/>
          <w:sz w:val="24"/>
          <w:szCs w:val="24"/>
          <w:lang w:val="es-ES_tradnl"/>
        </w:rPr>
        <w:t xml:space="preserve">, </w:t>
      </w:r>
      <w:r w:rsidR="005B45A4">
        <w:rPr>
          <w:rFonts w:ascii="Times New Roman" w:hAnsi="Times New Roman"/>
          <w:bCs/>
          <w:sz w:val="24"/>
          <w:szCs w:val="24"/>
          <w:lang w:val="es-ES_tradnl"/>
        </w:rPr>
        <w:t>d</w:t>
      </w:r>
      <w:r w:rsidR="005B45A4" w:rsidRPr="005658FD">
        <w:rPr>
          <w:rFonts w:ascii="Times New Roman" w:hAnsi="Times New Roman"/>
          <w:bCs/>
          <w:sz w:val="24"/>
          <w:szCs w:val="24"/>
          <w:lang w:val="es-ES_tradnl"/>
        </w:rPr>
        <w:t xml:space="preserve">espliegue </w:t>
      </w:r>
      <w:r w:rsidR="005B45A4">
        <w:rPr>
          <w:rFonts w:ascii="Times New Roman" w:hAnsi="Times New Roman"/>
          <w:bCs/>
          <w:sz w:val="24"/>
          <w:szCs w:val="24"/>
          <w:lang w:val="es-ES_tradnl"/>
        </w:rPr>
        <w:t>d</w:t>
      </w:r>
      <w:r w:rsidR="005B45A4" w:rsidRPr="005658FD">
        <w:rPr>
          <w:rFonts w:ascii="Times New Roman" w:hAnsi="Times New Roman"/>
          <w:bCs/>
          <w:sz w:val="24"/>
          <w:szCs w:val="24"/>
          <w:lang w:val="es-ES_tradnl"/>
        </w:rPr>
        <w:t>iferencial</w:t>
      </w:r>
    </w:p>
    <w:p w:rsidR="00B932F9" w:rsidRDefault="00B932F9" w:rsidP="00B932F9">
      <w:pPr>
        <w:jc w:val="both"/>
        <w:rPr>
          <w:rFonts w:ascii="Times New Roman" w:hAnsi="Times New Roman"/>
          <w:sz w:val="24"/>
          <w:szCs w:val="24"/>
          <w:lang w:val="es-ES_tradnl"/>
        </w:rPr>
      </w:pPr>
    </w:p>
    <w:p w:rsidR="00B932F9" w:rsidRDefault="00B932F9" w:rsidP="00B932F9">
      <w:pPr>
        <w:jc w:val="both"/>
        <w:rPr>
          <w:rFonts w:ascii="Times New Roman" w:hAnsi="Times New Roman"/>
          <w:b/>
          <w:sz w:val="24"/>
          <w:szCs w:val="24"/>
          <w:lang w:val="en-US"/>
        </w:rPr>
      </w:pPr>
      <w:r w:rsidRPr="00CE754E">
        <w:rPr>
          <w:rFonts w:ascii="Times New Roman" w:hAnsi="Times New Roman"/>
          <w:b/>
          <w:sz w:val="24"/>
          <w:szCs w:val="24"/>
          <w:lang w:val="en-US"/>
        </w:rPr>
        <w:t>Abstract</w:t>
      </w:r>
    </w:p>
    <w:p w:rsidR="005B45A4" w:rsidRPr="00AA205B" w:rsidRDefault="005B45A4" w:rsidP="00B932F9">
      <w:pPr>
        <w:jc w:val="both"/>
        <w:rPr>
          <w:rFonts w:ascii="Times New Roman" w:hAnsi="Times New Roman"/>
          <w:b/>
          <w:sz w:val="24"/>
          <w:szCs w:val="24"/>
          <w:lang w:val="en-US"/>
        </w:rPr>
      </w:pPr>
    </w:p>
    <w:p w:rsidR="00B932F9" w:rsidRDefault="00FE6F0E" w:rsidP="00B932F9">
      <w:pPr>
        <w:jc w:val="both"/>
        <w:rPr>
          <w:rFonts w:ascii="Times New Roman" w:eastAsia="Times New Roman" w:hAnsi="Times New Roman"/>
          <w:b/>
          <w:sz w:val="24"/>
          <w:szCs w:val="24"/>
          <w:lang w:val="en-US" w:eastAsia="es-ES"/>
        </w:rPr>
      </w:pPr>
      <w:r w:rsidRPr="00571B3C">
        <w:rPr>
          <w:rFonts w:ascii="Times New Roman" w:hAnsi="Times New Roman"/>
          <w:sz w:val="24"/>
          <w:szCs w:val="24"/>
          <w:lang w:val="en-US"/>
        </w:rPr>
        <w:t>Potato (</w:t>
      </w:r>
      <w:proofErr w:type="spellStart"/>
      <w:r w:rsidRPr="00571B3C">
        <w:rPr>
          <w:rFonts w:ascii="Times New Roman" w:hAnsi="Times New Roman"/>
          <w:bCs/>
          <w:i/>
          <w:sz w:val="24"/>
          <w:szCs w:val="24"/>
          <w:lang w:val="en-US"/>
        </w:rPr>
        <w:t>Solanum</w:t>
      </w:r>
      <w:proofErr w:type="spellEnd"/>
      <w:r w:rsidRPr="00571B3C">
        <w:rPr>
          <w:rFonts w:ascii="Times New Roman" w:hAnsi="Times New Roman"/>
          <w:bCs/>
          <w:i/>
          <w:sz w:val="24"/>
          <w:szCs w:val="24"/>
          <w:lang w:val="en-US"/>
        </w:rPr>
        <w:t xml:space="preserve"> </w:t>
      </w:r>
      <w:proofErr w:type="spellStart"/>
      <w:r w:rsidRPr="00571B3C">
        <w:rPr>
          <w:rFonts w:ascii="Times New Roman" w:hAnsi="Times New Roman"/>
          <w:bCs/>
          <w:i/>
          <w:sz w:val="24"/>
          <w:szCs w:val="24"/>
          <w:lang w:val="en-US"/>
        </w:rPr>
        <w:t>tuberosum</w:t>
      </w:r>
      <w:proofErr w:type="spellEnd"/>
      <w:r w:rsidRPr="00571B3C">
        <w:rPr>
          <w:rFonts w:ascii="Times New Roman" w:hAnsi="Times New Roman"/>
          <w:bCs/>
          <w:i/>
          <w:sz w:val="24"/>
          <w:szCs w:val="24"/>
          <w:lang w:val="en-US"/>
        </w:rPr>
        <w:t xml:space="preserve"> </w:t>
      </w:r>
      <w:r w:rsidRPr="00571B3C">
        <w:rPr>
          <w:rFonts w:ascii="Times New Roman" w:hAnsi="Times New Roman"/>
          <w:bCs/>
          <w:sz w:val="24"/>
          <w:szCs w:val="24"/>
          <w:lang w:val="en-US"/>
        </w:rPr>
        <w:t xml:space="preserve">L.) is the fourth most important crop worldwide; also, is the agriculture product with most fungicides, insecticides and chemical fertilizers requirement. </w:t>
      </w:r>
      <w:r w:rsidRPr="00571B3C">
        <w:rPr>
          <w:rFonts w:ascii="Times New Roman" w:hAnsi="Times New Roman"/>
          <w:bCs/>
          <w:sz w:val="24"/>
          <w:szCs w:val="24"/>
          <w:lang w:val="en-US"/>
        </w:rPr>
        <w:lastRenderedPageBreak/>
        <w:t xml:space="preserve">Worldwide losses caused by </w:t>
      </w:r>
      <w:proofErr w:type="spellStart"/>
      <w:r w:rsidRPr="00571B3C">
        <w:rPr>
          <w:rFonts w:ascii="Times New Roman" w:hAnsi="Times New Roman"/>
          <w:bCs/>
          <w:i/>
          <w:sz w:val="24"/>
          <w:szCs w:val="24"/>
          <w:lang w:val="en-US"/>
        </w:rPr>
        <w:t>Phytophthora</w:t>
      </w:r>
      <w:proofErr w:type="spellEnd"/>
      <w:r w:rsidRPr="00571B3C">
        <w:rPr>
          <w:rFonts w:ascii="Times New Roman" w:hAnsi="Times New Roman"/>
          <w:bCs/>
          <w:i/>
          <w:sz w:val="24"/>
          <w:szCs w:val="24"/>
          <w:lang w:val="en-US"/>
        </w:rPr>
        <w:t xml:space="preserve"> </w:t>
      </w:r>
      <w:proofErr w:type="spellStart"/>
      <w:r w:rsidRPr="00571B3C">
        <w:rPr>
          <w:rFonts w:ascii="Times New Roman" w:hAnsi="Times New Roman"/>
          <w:bCs/>
          <w:i/>
          <w:sz w:val="24"/>
          <w:szCs w:val="24"/>
          <w:lang w:val="en-US"/>
        </w:rPr>
        <w:t>infestans</w:t>
      </w:r>
      <w:proofErr w:type="spellEnd"/>
      <w:r>
        <w:rPr>
          <w:rFonts w:ascii="Times New Roman" w:hAnsi="Times New Roman"/>
          <w:bCs/>
          <w:i/>
          <w:sz w:val="24"/>
          <w:szCs w:val="24"/>
          <w:lang w:val="en-US"/>
        </w:rPr>
        <w:t xml:space="preserve"> </w:t>
      </w:r>
      <w:r w:rsidRPr="00571B3C">
        <w:rPr>
          <w:rFonts w:ascii="Times New Roman" w:hAnsi="Times New Roman"/>
          <w:bCs/>
          <w:sz w:val="24"/>
          <w:szCs w:val="24"/>
          <w:lang w:val="en-US"/>
        </w:rPr>
        <w:t xml:space="preserve">(Mont.) de </w:t>
      </w:r>
      <w:proofErr w:type="spellStart"/>
      <w:r w:rsidRPr="00571B3C">
        <w:rPr>
          <w:rFonts w:ascii="Times New Roman" w:hAnsi="Times New Roman"/>
          <w:bCs/>
          <w:sz w:val="24"/>
          <w:szCs w:val="24"/>
          <w:lang w:val="en-US"/>
        </w:rPr>
        <w:t>Bary</w:t>
      </w:r>
      <w:proofErr w:type="spellEnd"/>
      <w:r w:rsidRPr="00571B3C">
        <w:rPr>
          <w:rFonts w:ascii="Times New Roman" w:hAnsi="Times New Roman"/>
          <w:bCs/>
          <w:sz w:val="24"/>
          <w:szCs w:val="24"/>
          <w:lang w:val="en-US"/>
        </w:rPr>
        <w:t xml:space="preserve"> in this crop, amount to 6,7 billion dollars per year and its chemical control increase production costs, harming human health and environment. For these reasons, is necessary constant </w:t>
      </w:r>
      <w:r>
        <w:rPr>
          <w:rFonts w:ascii="Times New Roman" w:hAnsi="Times New Roman"/>
          <w:bCs/>
          <w:sz w:val="24"/>
          <w:szCs w:val="24"/>
          <w:lang w:val="en-US"/>
        </w:rPr>
        <w:t>re</w:t>
      </w:r>
      <w:r w:rsidRPr="00571B3C">
        <w:rPr>
          <w:rFonts w:ascii="Times New Roman" w:hAnsi="Times New Roman"/>
          <w:bCs/>
          <w:sz w:val="24"/>
          <w:szCs w:val="24"/>
          <w:lang w:val="en-US"/>
        </w:rPr>
        <w:t xml:space="preserve">search for alternative mechanisms to control disease, including development </w:t>
      </w:r>
      <w:r>
        <w:rPr>
          <w:rFonts w:ascii="Times New Roman" w:hAnsi="Times New Roman"/>
          <w:bCs/>
          <w:sz w:val="24"/>
          <w:szCs w:val="24"/>
          <w:lang w:val="en-US"/>
        </w:rPr>
        <w:t xml:space="preserve">of </w:t>
      </w:r>
      <w:r w:rsidRPr="00571B3C">
        <w:rPr>
          <w:rFonts w:ascii="Times New Roman" w:hAnsi="Times New Roman"/>
          <w:bCs/>
          <w:sz w:val="24"/>
          <w:szCs w:val="24"/>
          <w:lang w:val="en-US"/>
        </w:rPr>
        <w:t xml:space="preserve">resistant varieties using </w:t>
      </w:r>
      <w:proofErr w:type="spellStart"/>
      <w:r w:rsidRPr="00571B3C">
        <w:rPr>
          <w:rFonts w:ascii="Times New Roman" w:hAnsi="Times New Roman"/>
          <w:bCs/>
          <w:i/>
          <w:sz w:val="24"/>
          <w:szCs w:val="24"/>
          <w:lang w:val="en-US"/>
        </w:rPr>
        <w:t>cis</w:t>
      </w:r>
      <w:proofErr w:type="spellEnd"/>
      <w:r>
        <w:rPr>
          <w:rFonts w:ascii="Times New Roman" w:hAnsi="Times New Roman"/>
          <w:bCs/>
          <w:i/>
          <w:sz w:val="24"/>
          <w:szCs w:val="24"/>
          <w:lang w:val="en-US"/>
        </w:rPr>
        <w:t>-</w:t>
      </w:r>
      <w:r w:rsidRPr="00571B3C">
        <w:rPr>
          <w:rFonts w:ascii="Times New Roman" w:hAnsi="Times New Roman"/>
          <w:bCs/>
          <w:i/>
          <w:sz w:val="24"/>
          <w:szCs w:val="24"/>
          <w:lang w:val="en-US"/>
        </w:rPr>
        <w:t>genesis</w:t>
      </w:r>
      <w:r w:rsidRPr="00571B3C">
        <w:rPr>
          <w:rFonts w:ascii="Times New Roman" w:hAnsi="Times New Roman"/>
          <w:bCs/>
          <w:sz w:val="24"/>
          <w:szCs w:val="24"/>
          <w:lang w:val="en-US"/>
        </w:rPr>
        <w:t xml:space="preserve"> </w:t>
      </w:r>
      <w:r>
        <w:rPr>
          <w:rFonts w:ascii="Times New Roman" w:hAnsi="Times New Roman"/>
          <w:bCs/>
          <w:sz w:val="24"/>
          <w:szCs w:val="24"/>
          <w:lang w:val="en-US"/>
        </w:rPr>
        <w:t>from</w:t>
      </w:r>
      <w:r w:rsidRPr="00571B3C">
        <w:rPr>
          <w:rFonts w:ascii="Times New Roman" w:hAnsi="Times New Roman"/>
          <w:bCs/>
          <w:sz w:val="24"/>
          <w:szCs w:val="24"/>
          <w:lang w:val="en-US"/>
        </w:rPr>
        <w:t xml:space="preserve"> wild genotypes. As a contribution in this way</w:t>
      </w:r>
      <w:r>
        <w:rPr>
          <w:rFonts w:ascii="Times New Roman" w:hAnsi="Times New Roman"/>
          <w:bCs/>
          <w:sz w:val="24"/>
          <w:szCs w:val="24"/>
          <w:lang w:val="en-US"/>
        </w:rPr>
        <w:t>,</w:t>
      </w:r>
      <w:r w:rsidRPr="00571B3C">
        <w:rPr>
          <w:rFonts w:ascii="Times New Roman" w:hAnsi="Times New Roman"/>
          <w:bCs/>
          <w:sz w:val="24"/>
          <w:szCs w:val="24"/>
          <w:lang w:val="en-US"/>
        </w:rPr>
        <w:t xml:space="preserve"> and the lack of knowledge of what controls and is the difference between compatible and incompatible interaction, in this study we compared gene expression profiles obtained by Differential Display from </w:t>
      </w:r>
      <w:r>
        <w:rPr>
          <w:rFonts w:ascii="Times New Roman" w:hAnsi="Times New Roman"/>
          <w:bCs/>
          <w:sz w:val="24"/>
          <w:szCs w:val="24"/>
          <w:lang w:val="en-US"/>
        </w:rPr>
        <w:t xml:space="preserve">resistant </w:t>
      </w:r>
      <w:r w:rsidRPr="00571B3C">
        <w:rPr>
          <w:rFonts w:ascii="Times New Roman" w:hAnsi="Times New Roman"/>
          <w:bCs/>
          <w:sz w:val="24"/>
          <w:szCs w:val="24"/>
          <w:lang w:val="en-US"/>
        </w:rPr>
        <w:t>an</w:t>
      </w:r>
      <w:r>
        <w:rPr>
          <w:rFonts w:ascii="Times New Roman" w:hAnsi="Times New Roman"/>
          <w:bCs/>
          <w:sz w:val="24"/>
          <w:szCs w:val="24"/>
          <w:lang w:val="en-US"/>
        </w:rPr>
        <w:t xml:space="preserve">d susceptible </w:t>
      </w:r>
      <w:r w:rsidRPr="00571B3C">
        <w:rPr>
          <w:rFonts w:ascii="Times New Roman" w:hAnsi="Times New Roman"/>
          <w:bCs/>
          <w:sz w:val="24"/>
          <w:szCs w:val="24"/>
          <w:lang w:val="en-US"/>
        </w:rPr>
        <w:t xml:space="preserve">varieties, during their interaction with </w:t>
      </w:r>
      <w:r w:rsidRPr="00571B3C">
        <w:rPr>
          <w:rFonts w:ascii="Times New Roman" w:hAnsi="Times New Roman"/>
          <w:bCs/>
          <w:i/>
          <w:sz w:val="24"/>
          <w:szCs w:val="24"/>
          <w:lang w:val="en-US"/>
        </w:rPr>
        <w:t xml:space="preserve">P. </w:t>
      </w:r>
      <w:proofErr w:type="spellStart"/>
      <w:r w:rsidRPr="00571B3C">
        <w:rPr>
          <w:rFonts w:ascii="Times New Roman" w:hAnsi="Times New Roman"/>
          <w:bCs/>
          <w:i/>
          <w:sz w:val="24"/>
          <w:szCs w:val="24"/>
          <w:lang w:val="en-US"/>
        </w:rPr>
        <w:t>infestans</w:t>
      </w:r>
      <w:proofErr w:type="spellEnd"/>
      <w:r w:rsidRPr="00571B3C">
        <w:rPr>
          <w:rFonts w:ascii="Times New Roman" w:hAnsi="Times New Roman"/>
          <w:bCs/>
          <w:sz w:val="24"/>
          <w:szCs w:val="24"/>
          <w:lang w:val="en-US"/>
        </w:rPr>
        <w:t xml:space="preserve">. </w:t>
      </w:r>
      <w:r w:rsidRPr="00AA205B">
        <w:rPr>
          <w:rFonts w:ascii="Times New Roman" w:eastAsia="Times New Roman" w:hAnsi="Times New Roman"/>
          <w:sz w:val="24"/>
          <w:szCs w:val="24"/>
          <w:lang w:val="en-US" w:eastAsia="es-ES"/>
        </w:rPr>
        <w:t>The results showed differences in gene expression between resistant and susceptible varieties, at different times post-inoculation as well as exchange expression rate, including the presence and absence of differential bands and increase or decrease in their intensity.</w:t>
      </w:r>
      <w:r>
        <w:rPr>
          <w:rFonts w:ascii="Times New Roman" w:eastAsia="Times New Roman" w:hAnsi="Times New Roman"/>
          <w:sz w:val="24"/>
          <w:szCs w:val="24"/>
          <w:lang w:val="en-US" w:eastAsia="es-ES"/>
        </w:rPr>
        <w:t xml:space="preserve"> After analyzing the sequences of differential expressed fragments, we found that some overexpressed fragments from </w:t>
      </w:r>
      <w:r>
        <w:rPr>
          <w:rFonts w:ascii="Times New Roman" w:hAnsi="Times New Roman"/>
          <w:bCs/>
          <w:sz w:val="24"/>
          <w:szCs w:val="24"/>
          <w:lang w:val="en-US"/>
        </w:rPr>
        <w:t xml:space="preserve">susceptible varieties had homology with an </w:t>
      </w:r>
      <w:r w:rsidRPr="00FE6F0E">
        <w:rPr>
          <w:rFonts w:ascii="Times New Roman" w:hAnsi="Times New Roman"/>
          <w:bCs/>
          <w:sz w:val="24"/>
          <w:szCs w:val="24"/>
          <w:lang w:val="en-US"/>
        </w:rPr>
        <w:t>encoded sequence</w:t>
      </w:r>
      <w:r w:rsidRPr="004E4831">
        <w:rPr>
          <w:rFonts w:ascii="Times New Roman" w:hAnsi="Times New Roman"/>
          <w:bCs/>
          <w:sz w:val="24"/>
          <w:szCs w:val="24"/>
          <w:lang w:val="en-US"/>
        </w:rPr>
        <w:t xml:space="preserve"> for</w:t>
      </w:r>
      <w:r>
        <w:rPr>
          <w:rFonts w:ascii="Times New Roman" w:hAnsi="Times New Roman"/>
          <w:bCs/>
          <w:sz w:val="24"/>
          <w:szCs w:val="24"/>
          <w:lang w:val="en-US"/>
        </w:rPr>
        <w:t xml:space="preserve"> a serine-</w:t>
      </w:r>
      <w:proofErr w:type="spellStart"/>
      <w:r>
        <w:rPr>
          <w:rFonts w:ascii="Times New Roman" w:hAnsi="Times New Roman"/>
          <w:bCs/>
          <w:sz w:val="24"/>
          <w:szCs w:val="24"/>
          <w:lang w:val="en-US"/>
        </w:rPr>
        <w:t>acetyltransferase</w:t>
      </w:r>
      <w:proofErr w:type="spellEnd"/>
      <w:r>
        <w:rPr>
          <w:rFonts w:ascii="Times New Roman" w:hAnsi="Times New Roman"/>
          <w:bCs/>
          <w:sz w:val="24"/>
          <w:szCs w:val="24"/>
          <w:lang w:val="en-US"/>
        </w:rPr>
        <w:t xml:space="preserve"> and for a RNA Polymerase </w:t>
      </w:r>
      <w:r w:rsidRPr="001636F3">
        <w:rPr>
          <w:rFonts w:ascii="Times New Roman" w:hAnsi="Times New Roman"/>
          <w:bCs/>
          <w:color w:val="000000"/>
          <w:sz w:val="24"/>
          <w:szCs w:val="24"/>
          <w:lang w:val="es-MX"/>
        </w:rPr>
        <w:t>β</w:t>
      </w:r>
      <w:r w:rsidR="000F388E">
        <w:rPr>
          <w:rFonts w:ascii="Times New Roman" w:hAnsi="Times New Roman"/>
          <w:bCs/>
          <w:sz w:val="24"/>
          <w:szCs w:val="24"/>
          <w:lang w:val="en-US"/>
        </w:rPr>
        <w:t xml:space="preserve"> s</w:t>
      </w:r>
      <w:r w:rsidRPr="004E4831">
        <w:rPr>
          <w:rFonts w:ascii="Times New Roman" w:hAnsi="Times New Roman"/>
          <w:bCs/>
          <w:sz w:val="24"/>
          <w:szCs w:val="24"/>
          <w:lang w:val="en-US"/>
        </w:rPr>
        <w:t>ubunit</w:t>
      </w:r>
      <w:r>
        <w:rPr>
          <w:rFonts w:ascii="Times New Roman" w:hAnsi="Times New Roman"/>
          <w:bCs/>
          <w:sz w:val="24"/>
          <w:szCs w:val="24"/>
          <w:lang w:val="en-US"/>
        </w:rPr>
        <w:t xml:space="preserve">. On the other hand, </w:t>
      </w:r>
      <w:r>
        <w:rPr>
          <w:rFonts w:ascii="Times New Roman" w:eastAsia="Times New Roman" w:hAnsi="Times New Roman"/>
          <w:sz w:val="24"/>
          <w:szCs w:val="24"/>
          <w:lang w:val="en-US" w:eastAsia="es-ES"/>
        </w:rPr>
        <w:t>over</w:t>
      </w:r>
      <w:r w:rsidR="00DF7BD1">
        <w:rPr>
          <w:rFonts w:ascii="Times New Roman" w:eastAsia="Times New Roman" w:hAnsi="Times New Roman"/>
          <w:sz w:val="24"/>
          <w:szCs w:val="24"/>
          <w:lang w:val="en-US" w:eastAsia="es-ES"/>
        </w:rPr>
        <w:t>expressed fragments from resista</w:t>
      </w:r>
      <w:r>
        <w:rPr>
          <w:rFonts w:ascii="Times New Roman" w:eastAsia="Times New Roman" w:hAnsi="Times New Roman"/>
          <w:sz w:val="24"/>
          <w:szCs w:val="24"/>
          <w:lang w:val="en-US" w:eastAsia="es-ES"/>
        </w:rPr>
        <w:t xml:space="preserve">nt </w:t>
      </w:r>
      <w:r>
        <w:rPr>
          <w:rFonts w:ascii="Times New Roman" w:hAnsi="Times New Roman"/>
          <w:bCs/>
          <w:sz w:val="24"/>
          <w:szCs w:val="24"/>
          <w:lang w:val="en-US"/>
        </w:rPr>
        <w:t xml:space="preserve">variety, had homology with </w:t>
      </w:r>
      <w:r w:rsidRPr="00FE6F0E">
        <w:rPr>
          <w:rFonts w:ascii="Times New Roman" w:hAnsi="Times New Roman"/>
          <w:bCs/>
          <w:sz w:val="24"/>
          <w:szCs w:val="24"/>
          <w:lang w:val="en-US"/>
        </w:rPr>
        <w:t>an encoded sequence</w:t>
      </w:r>
      <w:r>
        <w:rPr>
          <w:rFonts w:ascii="Times New Roman" w:hAnsi="Times New Roman"/>
          <w:bCs/>
          <w:sz w:val="24"/>
          <w:szCs w:val="24"/>
          <w:lang w:val="en-US"/>
        </w:rPr>
        <w:t xml:space="preserve"> for a </w:t>
      </w:r>
      <w:proofErr w:type="spellStart"/>
      <w:r w:rsidRPr="00D14295">
        <w:rPr>
          <w:rFonts w:ascii="Times New Roman" w:hAnsi="Times New Roman"/>
          <w:bCs/>
          <w:sz w:val="24"/>
          <w:szCs w:val="24"/>
          <w:lang w:val="en-US"/>
        </w:rPr>
        <w:t>transmembrane</w:t>
      </w:r>
      <w:proofErr w:type="spellEnd"/>
      <w:r w:rsidRPr="00D14295">
        <w:rPr>
          <w:rFonts w:ascii="Times New Roman" w:hAnsi="Times New Roman"/>
          <w:bCs/>
          <w:sz w:val="24"/>
          <w:szCs w:val="24"/>
          <w:lang w:val="en-US"/>
        </w:rPr>
        <w:t xml:space="preserve"> domain</w:t>
      </w:r>
      <w:r>
        <w:rPr>
          <w:rFonts w:ascii="Times New Roman" w:hAnsi="Times New Roman"/>
          <w:bCs/>
          <w:sz w:val="24"/>
          <w:szCs w:val="24"/>
          <w:lang w:val="en-US"/>
        </w:rPr>
        <w:t>.</w:t>
      </w:r>
    </w:p>
    <w:p w:rsidR="000166ED" w:rsidRPr="005E17C6" w:rsidRDefault="000166ED" w:rsidP="00B932F9">
      <w:pPr>
        <w:jc w:val="both"/>
        <w:rPr>
          <w:rFonts w:ascii="Times New Roman" w:eastAsia="Times New Roman" w:hAnsi="Times New Roman"/>
          <w:b/>
          <w:sz w:val="24"/>
          <w:szCs w:val="24"/>
          <w:lang w:val="en-US" w:eastAsia="es-ES"/>
        </w:rPr>
      </w:pPr>
    </w:p>
    <w:p w:rsidR="00B932F9" w:rsidRPr="00381E81" w:rsidRDefault="00B932F9" w:rsidP="00B932F9">
      <w:pPr>
        <w:jc w:val="both"/>
        <w:rPr>
          <w:rFonts w:ascii="Times New Roman" w:eastAsia="Times New Roman" w:hAnsi="Times New Roman"/>
          <w:b/>
          <w:sz w:val="24"/>
          <w:szCs w:val="24"/>
          <w:lang w:eastAsia="es-ES"/>
        </w:rPr>
      </w:pPr>
      <w:r w:rsidRPr="00381E81">
        <w:rPr>
          <w:rFonts w:ascii="Times New Roman" w:eastAsia="Times New Roman" w:hAnsi="Times New Roman"/>
          <w:b/>
          <w:sz w:val="24"/>
          <w:szCs w:val="24"/>
          <w:lang w:eastAsia="es-ES"/>
        </w:rPr>
        <w:t>Key words:</w:t>
      </w:r>
      <w:r w:rsidR="000F388E" w:rsidRPr="00381E81">
        <w:rPr>
          <w:rFonts w:ascii="Times New Roman" w:eastAsia="Times New Roman" w:hAnsi="Times New Roman"/>
          <w:b/>
          <w:sz w:val="24"/>
          <w:szCs w:val="24"/>
          <w:lang w:eastAsia="es-ES"/>
        </w:rPr>
        <w:t xml:space="preserve"> </w:t>
      </w:r>
      <w:r w:rsidR="005B45A4">
        <w:rPr>
          <w:rFonts w:ascii="Times New Roman" w:hAnsi="Times New Roman"/>
          <w:bCs/>
          <w:sz w:val="24"/>
          <w:szCs w:val="24"/>
          <w:lang w:val="es-ES_tradnl"/>
        </w:rPr>
        <w:t>p</w:t>
      </w:r>
      <w:r w:rsidR="005B45A4" w:rsidRPr="005658FD">
        <w:rPr>
          <w:rFonts w:ascii="Times New Roman" w:hAnsi="Times New Roman"/>
          <w:bCs/>
          <w:sz w:val="24"/>
          <w:szCs w:val="24"/>
          <w:lang w:val="es-ES_tradnl"/>
        </w:rPr>
        <w:t xml:space="preserve">astusa </w:t>
      </w:r>
      <w:r w:rsidR="005B45A4">
        <w:rPr>
          <w:rFonts w:ascii="Times New Roman" w:hAnsi="Times New Roman"/>
          <w:bCs/>
          <w:sz w:val="24"/>
          <w:szCs w:val="24"/>
          <w:lang w:val="es-ES_tradnl"/>
        </w:rPr>
        <w:t>s</w:t>
      </w:r>
      <w:r w:rsidR="005B45A4" w:rsidRPr="005658FD">
        <w:rPr>
          <w:rFonts w:ascii="Times New Roman" w:hAnsi="Times New Roman"/>
          <w:bCs/>
          <w:sz w:val="24"/>
          <w:szCs w:val="24"/>
          <w:lang w:val="es-ES_tradnl"/>
        </w:rPr>
        <w:t>uprema</w:t>
      </w:r>
      <w:r w:rsidRPr="005658FD">
        <w:rPr>
          <w:rFonts w:ascii="Times New Roman" w:hAnsi="Times New Roman"/>
          <w:bCs/>
          <w:sz w:val="24"/>
          <w:szCs w:val="24"/>
          <w:lang w:val="es-ES_tradnl"/>
        </w:rPr>
        <w:t xml:space="preserve">, </w:t>
      </w:r>
      <w:proofErr w:type="spellStart"/>
      <w:r w:rsidR="005B45A4">
        <w:rPr>
          <w:rFonts w:ascii="Times New Roman" w:hAnsi="Times New Roman"/>
          <w:bCs/>
          <w:sz w:val="24"/>
          <w:szCs w:val="24"/>
          <w:lang w:val="es-ES_tradnl"/>
        </w:rPr>
        <w:t>d</w:t>
      </w:r>
      <w:r w:rsidR="005B45A4" w:rsidRPr="005658FD">
        <w:rPr>
          <w:rFonts w:ascii="Times New Roman" w:hAnsi="Times New Roman"/>
          <w:bCs/>
          <w:sz w:val="24"/>
          <w:szCs w:val="24"/>
          <w:lang w:val="es-ES_tradnl"/>
        </w:rPr>
        <w:t>iacol</w:t>
      </w:r>
      <w:r w:rsidRPr="005658FD">
        <w:rPr>
          <w:rFonts w:ascii="Times New Roman" w:hAnsi="Times New Roman"/>
          <w:bCs/>
          <w:sz w:val="24"/>
          <w:szCs w:val="24"/>
          <w:lang w:val="es-ES_tradnl"/>
        </w:rPr>
        <w:t>-</w:t>
      </w:r>
      <w:r w:rsidR="005B45A4">
        <w:rPr>
          <w:rFonts w:ascii="Times New Roman" w:hAnsi="Times New Roman"/>
          <w:bCs/>
          <w:sz w:val="24"/>
          <w:szCs w:val="24"/>
          <w:lang w:val="es-ES_tradnl"/>
        </w:rPr>
        <w:t>c</w:t>
      </w:r>
      <w:r w:rsidR="005B45A4" w:rsidRPr="005658FD">
        <w:rPr>
          <w:rFonts w:ascii="Times New Roman" w:hAnsi="Times New Roman"/>
          <w:bCs/>
          <w:sz w:val="24"/>
          <w:szCs w:val="24"/>
          <w:lang w:val="es-ES_tradnl"/>
        </w:rPr>
        <w:t>apiro</w:t>
      </w:r>
      <w:proofErr w:type="spellEnd"/>
      <w:r w:rsidRPr="005658FD">
        <w:rPr>
          <w:rFonts w:ascii="Times New Roman" w:hAnsi="Times New Roman"/>
          <w:bCs/>
          <w:sz w:val="24"/>
          <w:szCs w:val="24"/>
          <w:lang w:val="es-ES_tradnl"/>
        </w:rPr>
        <w:t xml:space="preserve">, </w:t>
      </w:r>
      <w:r w:rsidR="005B45A4">
        <w:rPr>
          <w:rFonts w:ascii="Times New Roman" w:hAnsi="Times New Roman"/>
          <w:bCs/>
          <w:sz w:val="24"/>
          <w:szCs w:val="24"/>
          <w:lang w:val="es-ES_tradnl"/>
        </w:rPr>
        <w:t>p</w:t>
      </w:r>
      <w:r w:rsidR="005B45A4" w:rsidRPr="005658FD">
        <w:rPr>
          <w:rFonts w:ascii="Times New Roman" w:hAnsi="Times New Roman"/>
          <w:bCs/>
          <w:sz w:val="24"/>
          <w:szCs w:val="24"/>
          <w:lang w:val="es-ES_tradnl"/>
        </w:rPr>
        <w:t xml:space="preserve">arda </w:t>
      </w:r>
      <w:r w:rsidR="005B45A4">
        <w:rPr>
          <w:rFonts w:ascii="Times New Roman" w:hAnsi="Times New Roman"/>
          <w:bCs/>
          <w:sz w:val="24"/>
          <w:szCs w:val="24"/>
          <w:lang w:val="es-ES_tradnl"/>
        </w:rPr>
        <w:t>p</w:t>
      </w:r>
      <w:r w:rsidR="005B45A4" w:rsidRPr="005658FD">
        <w:rPr>
          <w:rFonts w:ascii="Times New Roman" w:hAnsi="Times New Roman"/>
          <w:bCs/>
          <w:sz w:val="24"/>
          <w:szCs w:val="24"/>
          <w:lang w:val="es-ES_tradnl"/>
        </w:rPr>
        <w:t>astusa</w:t>
      </w:r>
      <w:r w:rsidRPr="005658FD">
        <w:rPr>
          <w:rFonts w:ascii="Times New Roman" w:hAnsi="Times New Roman"/>
          <w:bCs/>
          <w:sz w:val="24"/>
          <w:szCs w:val="24"/>
          <w:lang w:val="es-ES_tradnl"/>
        </w:rPr>
        <w:t xml:space="preserve">, </w:t>
      </w:r>
      <w:proofErr w:type="spellStart"/>
      <w:r w:rsidR="005B45A4">
        <w:rPr>
          <w:rFonts w:ascii="Times New Roman" w:hAnsi="Times New Roman"/>
          <w:bCs/>
          <w:sz w:val="24"/>
          <w:szCs w:val="24"/>
          <w:lang w:val="es-ES_tradnl"/>
        </w:rPr>
        <w:t>differential</w:t>
      </w:r>
      <w:proofErr w:type="spellEnd"/>
      <w:r w:rsidR="005B45A4">
        <w:rPr>
          <w:rFonts w:ascii="Times New Roman" w:hAnsi="Times New Roman"/>
          <w:bCs/>
          <w:sz w:val="24"/>
          <w:szCs w:val="24"/>
          <w:lang w:val="es-ES_tradnl"/>
        </w:rPr>
        <w:t xml:space="preserve"> </w:t>
      </w:r>
      <w:proofErr w:type="spellStart"/>
      <w:r w:rsidR="005B45A4">
        <w:rPr>
          <w:rFonts w:ascii="Times New Roman" w:hAnsi="Times New Roman"/>
          <w:bCs/>
          <w:sz w:val="24"/>
          <w:szCs w:val="24"/>
          <w:lang w:val="es-ES_tradnl"/>
        </w:rPr>
        <w:t>display</w:t>
      </w:r>
      <w:proofErr w:type="spellEnd"/>
    </w:p>
    <w:p w:rsidR="00B932F9" w:rsidRDefault="00B932F9" w:rsidP="00B932F9">
      <w:pPr>
        <w:jc w:val="both"/>
        <w:rPr>
          <w:rFonts w:ascii="Times New Roman" w:hAnsi="Times New Roman"/>
          <w:sz w:val="24"/>
          <w:szCs w:val="24"/>
        </w:rPr>
      </w:pPr>
    </w:p>
    <w:p w:rsidR="009A6F87" w:rsidRDefault="009A6F87" w:rsidP="00B932F9">
      <w:pPr>
        <w:jc w:val="both"/>
        <w:rPr>
          <w:rFonts w:ascii="Times New Roman" w:hAnsi="Times New Roman"/>
          <w:sz w:val="24"/>
          <w:szCs w:val="24"/>
        </w:rPr>
      </w:pPr>
      <w:r w:rsidRPr="005E17C6">
        <w:rPr>
          <w:rFonts w:ascii="Times New Roman" w:hAnsi="Times New Roman"/>
          <w:b/>
          <w:sz w:val="24"/>
          <w:szCs w:val="24"/>
        </w:rPr>
        <w:t>Recibido</w:t>
      </w:r>
      <w:r>
        <w:rPr>
          <w:rFonts w:ascii="Times New Roman" w:hAnsi="Times New Roman"/>
          <w:sz w:val="24"/>
          <w:szCs w:val="24"/>
        </w:rPr>
        <w:t>: febrero 1 de 2012</w:t>
      </w:r>
      <w:r>
        <w:rPr>
          <w:rFonts w:ascii="Times New Roman" w:hAnsi="Times New Roman"/>
          <w:sz w:val="24"/>
          <w:szCs w:val="24"/>
        </w:rPr>
        <w:tab/>
      </w:r>
      <w:r>
        <w:rPr>
          <w:rFonts w:ascii="Times New Roman" w:hAnsi="Times New Roman"/>
          <w:sz w:val="24"/>
          <w:szCs w:val="24"/>
        </w:rPr>
        <w:tab/>
      </w:r>
      <w:r w:rsidRPr="005E17C6">
        <w:rPr>
          <w:rFonts w:ascii="Times New Roman" w:hAnsi="Times New Roman"/>
          <w:b/>
          <w:sz w:val="24"/>
          <w:szCs w:val="24"/>
        </w:rPr>
        <w:t>Aprobado</w:t>
      </w:r>
      <w:r>
        <w:rPr>
          <w:rFonts w:ascii="Times New Roman" w:hAnsi="Times New Roman"/>
          <w:sz w:val="24"/>
          <w:szCs w:val="24"/>
        </w:rPr>
        <w:t>: junio 20 de 2012</w:t>
      </w:r>
    </w:p>
    <w:p w:rsidR="009A6F87" w:rsidRPr="00215A2D" w:rsidRDefault="009A6F87" w:rsidP="00B932F9">
      <w:pPr>
        <w:jc w:val="both"/>
        <w:rPr>
          <w:rFonts w:ascii="Times New Roman" w:hAnsi="Times New Roman"/>
          <w:sz w:val="24"/>
          <w:szCs w:val="24"/>
        </w:rPr>
      </w:pPr>
    </w:p>
    <w:p w:rsidR="00B932F9" w:rsidRDefault="005B45A4" w:rsidP="00B932F9">
      <w:pPr>
        <w:jc w:val="both"/>
        <w:rPr>
          <w:rFonts w:ascii="Times New Roman" w:hAnsi="Times New Roman"/>
          <w:b/>
          <w:sz w:val="24"/>
          <w:szCs w:val="24"/>
          <w:lang w:val="es-ES_tradnl"/>
        </w:rPr>
      </w:pPr>
      <w:r w:rsidRPr="005658FD">
        <w:rPr>
          <w:rFonts w:ascii="Times New Roman" w:hAnsi="Times New Roman"/>
          <w:b/>
          <w:sz w:val="24"/>
          <w:szCs w:val="24"/>
          <w:lang w:val="es-ES_tradnl"/>
        </w:rPr>
        <w:t>I</w:t>
      </w:r>
      <w:r>
        <w:rPr>
          <w:rFonts w:ascii="Times New Roman" w:hAnsi="Times New Roman"/>
          <w:b/>
          <w:sz w:val="24"/>
          <w:szCs w:val="24"/>
          <w:lang w:val="es-ES_tradnl"/>
        </w:rPr>
        <w:t>ntroducción</w:t>
      </w:r>
    </w:p>
    <w:p w:rsidR="00B932F9" w:rsidRPr="005658FD" w:rsidRDefault="00B932F9" w:rsidP="00B932F9">
      <w:pPr>
        <w:jc w:val="both"/>
        <w:rPr>
          <w:rFonts w:ascii="Times New Roman" w:hAnsi="Times New Roman"/>
          <w:b/>
          <w:sz w:val="24"/>
          <w:szCs w:val="24"/>
          <w:lang w:val="es-ES_tradnl"/>
        </w:rPr>
      </w:pPr>
    </w:p>
    <w:p w:rsidR="00B932F9" w:rsidRDefault="00B932F9" w:rsidP="00B932F9">
      <w:pPr>
        <w:jc w:val="both"/>
        <w:rPr>
          <w:rFonts w:ascii="Times New Roman" w:hAnsi="Times New Roman"/>
          <w:sz w:val="24"/>
          <w:szCs w:val="24"/>
          <w:lang w:val="es-ES_tradnl"/>
        </w:rPr>
      </w:pPr>
      <w:r w:rsidRPr="005658FD">
        <w:rPr>
          <w:rFonts w:ascii="Times New Roman" w:hAnsi="Times New Roman"/>
          <w:sz w:val="24"/>
          <w:szCs w:val="24"/>
          <w:lang w:val="es-ES_tradnl"/>
        </w:rPr>
        <w:t xml:space="preserve">Constantemente, las plantas son afectadas por virus, bacterias, </w:t>
      </w:r>
      <w:proofErr w:type="spellStart"/>
      <w:r w:rsidRPr="005658FD">
        <w:rPr>
          <w:rFonts w:ascii="Times New Roman" w:hAnsi="Times New Roman"/>
          <w:sz w:val="24"/>
          <w:szCs w:val="24"/>
          <w:lang w:val="es-ES_tradnl"/>
        </w:rPr>
        <w:t>oomicetos</w:t>
      </w:r>
      <w:proofErr w:type="spellEnd"/>
      <w:r w:rsidRPr="005658FD">
        <w:rPr>
          <w:rFonts w:ascii="Times New Roman" w:hAnsi="Times New Roman"/>
          <w:sz w:val="24"/>
          <w:szCs w:val="24"/>
          <w:lang w:val="es-ES_tradnl"/>
        </w:rPr>
        <w:t xml:space="preserve">, hongos, nematodos e insectos </w:t>
      </w:r>
      <w:r w:rsidR="00145FD2" w:rsidRPr="005658FD">
        <w:rPr>
          <w:rFonts w:ascii="Times New Roman" w:hAnsi="Times New Roman"/>
          <w:sz w:val="24"/>
          <w:szCs w:val="24"/>
          <w:lang w:val="es-ES_tradnl"/>
        </w:rPr>
        <w:fldChar w:fldCharType="begin" w:fldLock="1"/>
      </w:r>
      <w:r w:rsidRPr="005658FD">
        <w:rPr>
          <w:rFonts w:ascii="Times New Roman" w:hAnsi="Times New Roman"/>
          <w:sz w:val="24"/>
          <w:szCs w:val="24"/>
          <w:lang w:val="es-ES_tradnl"/>
        </w:rPr>
        <w:instrText xml:space="preserve">ADDIN Mendeley Citation{31b2bb8d-8231-4e4a-afa7-4b33f2b890a2} CSL_CITATION  { "citationItems" : [ { "id" : "ITEM-1", "itemData" : { "DOI" : "10.1007/s00122-009-1199-7", "abstract" : "Mapping resistance genes is usually accomplished by phenotyping a segregating population for the resistance trait and genotyping it using a large number of markers. Most resistance genes are of the NBS-LRR type, of which an increasing number is sequenced. These genes and their analogs (RGAs) are often organized in clusters. Clusters tend to be rather homogenous, viz. containing genes that show high sequence similarity with each other. From many of these clusters the map position is known. In this study we present and test a novel method to quickly identify to which cluster a new resistance gene belongs and to produce markers that can be used for introgression breeding. We used NBS profiling to identify markers in bulked DNA samples prepared from resistant and susceptible genotypes of small segregating populations. Markers co-segregating with resistance can be tested on individual plants and directly used for breeding. To identify the resistance gene cluster a gene belongs to, the fragments were sequenced and the sequences analyzed using bioinformatics tools. Putative map positions arising from this analysis were validated using markers mapped in the segregating population. The versatility of the approach is demonstrated with a number of populations derived from wild Solanum species segregating for P. infestans resistance. Newly identified P. infestans resistance genes originating from S. verrucosum, S. schenckii, and S. capsicibaccatum could be mapped to potato chromosomes 6, 4, and 11, respectively.", "author" : [ { "family" : "Jacobs", "given" : "Mirjam M J" }, { "family" : "Vosman", "given" : "Ben" }, { "family" : "Vleeshouwers", "given" : "Vivianne G a a" }, { "family" : "Visser", "given" : "Richard G F" }, { "family" : "Henken", "given" : "Betty" }, { "family" : "van den Berg", "given" : "Ronald G" } ], "container-title" : "TAG. Theoretical and applied genetics. Theoretische und angewandte Genetik", "id" : "ITEM-1", "issue" : "4", "issued" : { "date-parts" : [ [ "2010", "2" ] ] }, "note" : "&lt;m:note/&gt;", "page" : "785-96", "title" : "A novel approach to locate Phytophthora infestans resistance genes on the potato genetic map.", "type" : "article-journal", "volume" : "120" }, "uris" : [ "http://www.mendeley.com/documents/?uuid=31b2bb8d-8231-4e4a-afa7-4b33f2b890a2" ] } ], "mendeley" : { "previouslyFormattedCitation" : "(Jacobs et al. 2010)"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 xml:space="preserve">(Jacobs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2010)</w:t>
      </w:r>
      <w:r w:rsidR="00145FD2" w:rsidRPr="005658FD">
        <w:rPr>
          <w:rFonts w:ascii="Times New Roman" w:hAnsi="Times New Roman"/>
          <w:sz w:val="24"/>
          <w:szCs w:val="24"/>
          <w:lang w:val="es-ES_tradnl"/>
        </w:rPr>
        <w:fldChar w:fldCharType="end"/>
      </w:r>
      <w:r w:rsidRPr="005658FD">
        <w:rPr>
          <w:rFonts w:ascii="Times New Roman" w:hAnsi="Times New Roman"/>
          <w:sz w:val="24"/>
          <w:szCs w:val="24"/>
          <w:lang w:val="es-ES_tradnl"/>
        </w:rPr>
        <w:t xml:space="preserve">; </w:t>
      </w:r>
      <w:r>
        <w:rPr>
          <w:rFonts w:ascii="Times New Roman" w:hAnsi="Times New Roman"/>
          <w:sz w:val="24"/>
          <w:szCs w:val="24"/>
          <w:lang w:val="es-ES_tradnl"/>
        </w:rPr>
        <w:t>esto</w:t>
      </w:r>
      <w:r w:rsidRPr="005658FD">
        <w:rPr>
          <w:rFonts w:ascii="Times New Roman" w:hAnsi="Times New Roman"/>
          <w:sz w:val="24"/>
          <w:szCs w:val="24"/>
          <w:lang w:val="es-ES_tradnl"/>
        </w:rPr>
        <w:t xml:space="preserve"> ha obligado a los agricultores a realizar labores </w:t>
      </w:r>
      <w:r>
        <w:rPr>
          <w:rFonts w:ascii="Times New Roman" w:hAnsi="Times New Roman"/>
          <w:sz w:val="24"/>
          <w:szCs w:val="24"/>
          <w:lang w:val="es-ES_tradnl"/>
        </w:rPr>
        <w:t>de prevención, manejo y control</w:t>
      </w:r>
      <w:r w:rsidRPr="005658FD">
        <w:rPr>
          <w:rFonts w:ascii="Times New Roman" w:hAnsi="Times New Roman"/>
          <w:sz w:val="24"/>
          <w:szCs w:val="24"/>
          <w:lang w:val="es-ES_tradnl"/>
        </w:rPr>
        <w:t xml:space="preserve"> acordes con </w:t>
      </w:r>
      <w:r>
        <w:rPr>
          <w:rFonts w:ascii="Times New Roman" w:hAnsi="Times New Roman"/>
          <w:sz w:val="24"/>
          <w:szCs w:val="24"/>
          <w:lang w:val="es-ES_tradnl"/>
        </w:rPr>
        <w:t>su</w:t>
      </w:r>
      <w:r w:rsidRPr="005658FD">
        <w:rPr>
          <w:rFonts w:ascii="Times New Roman" w:hAnsi="Times New Roman"/>
          <w:sz w:val="24"/>
          <w:szCs w:val="24"/>
          <w:lang w:val="es-ES_tradnl"/>
        </w:rPr>
        <w:t xml:space="preserve"> disponibilidad de recursos técnicos y financieros. </w:t>
      </w:r>
      <w:r w:rsidRPr="005658FD">
        <w:rPr>
          <w:rFonts w:ascii="Times New Roman" w:hAnsi="Times New Roman"/>
          <w:bCs/>
          <w:sz w:val="24"/>
          <w:szCs w:val="24"/>
          <w:lang w:val="es-ES_tradnl"/>
        </w:rPr>
        <w:t>El manejo indiscriminado de los productos químicos para el control de los patógenos</w:t>
      </w:r>
      <w:r w:rsidRPr="005658FD">
        <w:rPr>
          <w:rFonts w:ascii="Times New Roman" w:hAnsi="Times New Roman"/>
          <w:bCs/>
          <w:i/>
          <w:sz w:val="24"/>
          <w:szCs w:val="24"/>
          <w:lang w:val="es-ES_tradnl"/>
        </w:rPr>
        <w:t xml:space="preserve">, </w:t>
      </w:r>
      <w:r w:rsidRPr="005658FD">
        <w:rPr>
          <w:rFonts w:ascii="Times New Roman" w:hAnsi="Times New Roman"/>
          <w:bCs/>
          <w:sz w:val="24"/>
          <w:szCs w:val="24"/>
          <w:lang w:val="es-ES_tradnl"/>
        </w:rPr>
        <w:t>que en la mayoría de los casos no tiene en cuenta su ciclo de vida o las condiciones meteorológicas durante el cultivo, ocasiona efectos</w:t>
      </w:r>
      <w:r w:rsidR="00DF7BD1">
        <w:rPr>
          <w:rFonts w:ascii="Times New Roman" w:hAnsi="Times New Roman"/>
          <w:bCs/>
          <w:sz w:val="24"/>
          <w:szCs w:val="24"/>
          <w:lang w:val="es-ES_tradnl"/>
        </w:rPr>
        <w:t xml:space="preserve"> perjudiciales en la salud</w:t>
      </w:r>
      <w:r w:rsidR="000F388E">
        <w:rPr>
          <w:rFonts w:ascii="Times New Roman" w:hAnsi="Times New Roman"/>
          <w:bCs/>
          <w:sz w:val="24"/>
          <w:szCs w:val="24"/>
          <w:lang w:val="es-ES_tradnl"/>
        </w:rPr>
        <w:t>,</w:t>
      </w:r>
      <w:r w:rsidR="00DF7BD1">
        <w:rPr>
          <w:rFonts w:ascii="Times New Roman" w:hAnsi="Times New Roman"/>
          <w:bCs/>
          <w:sz w:val="24"/>
          <w:szCs w:val="24"/>
          <w:lang w:val="es-ES_tradnl"/>
        </w:rPr>
        <w:t xml:space="preserve"> no só</w:t>
      </w:r>
      <w:r w:rsidRPr="005658FD">
        <w:rPr>
          <w:rFonts w:ascii="Times New Roman" w:hAnsi="Times New Roman"/>
          <w:bCs/>
          <w:sz w:val="24"/>
          <w:szCs w:val="24"/>
          <w:lang w:val="es-ES_tradnl"/>
        </w:rPr>
        <w:t xml:space="preserve">lo de los productores sino también de los consumidores, esto sin dejar de lado el daño generado en la biodiversidad y el medio ambiente </w:t>
      </w:r>
      <w:r w:rsidR="00145FD2" w:rsidRPr="005658FD">
        <w:rPr>
          <w:rFonts w:ascii="Times New Roman" w:hAnsi="Times New Roman"/>
          <w:bCs/>
          <w:sz w:val="24"/>
          <w:szCs w:val="24"/>
          <w:lang w:val="es-ES_tradnl"/>
        </w:rPr>
        <w:fldChar w:fldCharType="begin" w:fldLock="1"/>
      </w:r>
      <w:r w:rsidRPr="005658FD">
        <w:rPr>
          <w:rFonts w:ascii="Times New Roman" w:hAnsi="Times New Roman"/>
          <w:bCs/>
          <w:sz w:val="24"/>
          <w:szCs w:val="24"/>
          <w:lang w:val="es-ES_tradnl"/>
        </w:rPr>
        <w:instrText xml:space="preserve">ADDIN Mendeley Citation{f33432de-c4be-498e-b0d5-82aaaf631801} CSL_CITATION  { "citationItems" : [ { "id" : "ITEM-1", "itemData" : { "author" : [ { "family" : "Giraldo", "given" : "Diana" }, { "family" : "Juarez", "given" : "Henry" }, { "family" : "P\u00e9rez", "given" : "Willmer" }, { "family" : "Trebejo", "given" : "Irene" }, { "family" : "Yzarra", "given" : "Wilfredo" }, { "family" : "Forbes", "given" : "Greg" } ], "container-title" : "Revista Peruana Geo-Atmosf\u00e9rica RPGA", "id" : "ITEM-1", "issue" : "2", "issued" : { "date-parts" : [ [ "2010" ] ] }, "note" : "&lt;m:note/&gt;", "page" : "56-67", "title" : "Severity of the potato late blight (Phytophthora infestans in agricultural areas of Peru associated with climate change", "type" : "article-journal", "volume" : "67" }, "uris" : [ "http://www.mendeley.com/documents/?uuid=f33432de-c4be-498e-b0d5-82aaaf631801" ] } ], "mendeley" : { "previouslyFormattedCitation" : "(Giraldo et al. 2010)" }, "properties" : { "noteIndex" : 0 }, "schema" : "https://github.com/citation-style-language/schema/raw/master/csl-citation.json" } </w:instrText>
      </w:r>
      <w:r w:rsidR="00145FD2" w:rsidRPr="005658FD">
        <w:rPr>
          <w:rFonts w:ascii="Times New Roman" w:hAnsi="Times New Roman"/>
          <w:bCs/>
          <w:sz w:val="24"/>
          <w:szCs w:val="24"/>
          <w:lang w:val="es-ES_tradnl"/>
        </w:rPr>
        <w:fldChar w:fldCharType="separate"/>
      </w:r>
      <w:r w:rsidRPr="005658FD">
        <w:rPr>
          <w:rFonts w:ascii="Times New Roman" w:hAnsi="Times New Roman"/>
          <w:bCs/>
          <w:noProof/>
          <w:sz w:val="24"/>
          <w:szCs w:val="24"/>
          <w:lang w:val="es-ES_tradnl"/>
        </w:rPr>
        <w:t xml:space="preserve">(Giraldo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w:t>
      </w:r>
      <w:r w:rsidRPr="005658FD">
        <w:rPr>
          <w:rFonts w:ascii="Times New Roman" w:hAnsi="Times New Roman"/>
          <w:bCs/>
          <w:noProof/>
          <w:sz w:val="24"/>
          <w:szCs w:val="24"/>
          <w:lang w:val="es-ES_tradnl"/>
        </w:rPr>
        <w:t>2010)</w:t>
      </w:r>
      <w:r w:rsidR="00145FD2" w:rsidRPr="005658FD">
        <w:rPr>
          <w:rFonts w:ascii="Times New Roman" w:hAnsi="Times New Roman"/>
          <w:bCs/>
          <w:sz w:val="24"/>
          <w:szCs w:val="24"/>
          <w:lang w:val="es-ES_tradnl"/>
        </w:rPr>
        <w:fldChar w:fldCharType="end"/>
      </w:r>
      <w:r w:rsidRPr="005658FD">
        <w:rPr>
          <w:rFonts w:ascii="Times New Roman" w:hAnsi="Times New Roman"/>
          <w:bCs/>
          <w:sz w:val="24"/>
          <w:szCs w:val="24"/>
          <w:lang w:val="es-ES_tradnl"/>
        </w:rPr>
        <w:t xml:space="preserve">. Además, la aparición de agentes etiológicos resistentes a los productos químicos o que exhiben una mayor agresividad, incrementan sustancialmente los costos de producción, los impactos ambientales y en la salud </w:t>
      </w:r>
      <w:r w:rsidR="00145FD2" w:rsidRPr="005658FD">
        <w:rPr>
          <w:rFonts w:ascii="Times New Roman" w:hAnsi="Times New Roman"/>
          <w:bCs/>
          <w:sz w:val="24"/>
          <w:szCs w:val="24"/>
          <w:lang w:val="es-ES_tradnl"/>
        </w:rPr>
        <w:fldChar w:fldCharType="begin" w:fldLock="1"/>
      </w:r>
      <w:r w:rsidRPr="005658FD">
        <w:rPr>
          <w:rFonts w:ascii="Times New Roman" w:hAnsi="Times New Roman"/>
          <w:bCs/>
          <w:sz w:val="24"/>
          <w:szCs w:val="24"/>
          <w:lang w:val="es-ES_tradnl"/>
        </w:rPr>
        <w:instrText xml:space="preserve">ADDIN Mendeley Citation{98f1c8d4-9223-4212-a7e0-ab16120247f3} CSL_CITATION  { "citationItems" : [ { "id" : "ITEM-1", "itemData" : { "abstract" : "Phytophthora infestans is the most important fungal pathogen in the cultivated potato (Solanum tuberosum). Dominant, race-specific resistance alleles and quantitative resistance--the latter being more important for potato breeding--are found in the germplasm of cultivated and wild potato species. Quantitative trait loci (QTLs) for resistance to two races of P. infestans have been mapped in an F1 progeny of a cross between non-inbred diploid potato parents with multiple alleles. Interval mapping methods based on highly informative restriction fragment length polymorphism markers revealed 11 chromosome segments on 9 potato chromosomes showing significant contrasts between marker genotypic classes. Whereas phenotypically no difference in quantitative resistance response was observed between the two fungal races, QTL mapping identified at least one race specific QT locus. Two QT regions coincided with two small segments on chromosomes V and XII to which the dominant alleles R1, conferring race specific resistance to P. infestans, Rx1 and Rx2, both inducing extreme resistance to potato virus X, have been allocated in independent mapping experiments. Some minor QTLs were correlated with genetic loci for specific proteins related to pathogenesis, the expression of which is induced after infection with P. infestans.", "author" : [ { "family" : "Leonards-Schippers", "given" : "C" }, { "family" : "Gieffers", "given" : "W" }, { "family" : "Sch\u00e4fer-Pregl", "given" : "R" }, { "family" : "Ritter", "given" : "E" }, { "family" : "Knapp", "given" : "S J" }, { "family" : "Salamini", "given" : "F" }, { "family" : "Gebhardt", "given" : "C" } ], "container-title" : "Genetics", "id" : "ITEM-1", "issue" : "1", "issued" : { "date-parts" : [ [ "1994", "5" ] ] }, "note" : "&lt;m:note/&gt;", "page" : "67-77", "title" : "Quantitative resistance to Phytophthora infestans in potato: a case study for QTL mapping in an allogamous plant species.", "type" : "article-journal", "volume" : "137" }, "uris" : [ "http://www.mendeley.com/documents/?uuid=98f1c8d4-9223-4212-a7e0-ab16120247f3" ] } ], "mendeley" : { "previouslyFormattedCitation" : "(Leonards-Schippers et al. 1994)" }, "properties" : { "noteIndex" : 0 }, "schema" : "https://github.com/citation-style-language/schema/raw/master/csl-citation.json" } </w:instrText>
      </w:r>
      <w:r w:rsidR="00145FD2" w:rsidRPr="005658FD">
        <w:rPr>
          <w:rFonts w:ascii="Times New Roman" w:hAnsi="Times New Roman"/>
          <w:bCs/>
          <w:sz w:val="24"/>
          <w:szCs w:val="24"/>
          <w:lang w:val="es-ES_tradnl"/>
        </w:rPr>
        <w:fldChar w:fldCharType="separate"/>
      </w:r>
      <w:r w:rsidRPr="005658FD">
        <w:rPr>
          <w:rFonts w:ascii="Times New Roman" w:hAnsi="Times New Roman"/>
          <w:bCs/>
          <w:noProof/>
          <w:sz w:val="24"/>
          <w:szCs w:val="24"/>
          <w:lang w:val="es-ES_tradnl"/>
        </w:rPr>
        <w:t xml:space="preserve">(Leonards-Schippers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w:t>
      </w:r>
      <w:r w:rsidRPr="005658FD">
        <w:rPr>
          <w:rFonts w:ascii="Times New Roman" w:hAnsi="Times New Roman"/>
          <w:bCs/>
          <w:noProof/>
          <w:sz w:val="24"/>
          <w:szCs w:val="24"/>
          <w:lang w:val="es-ES_tradnl"/>
        </w:rPr>
        <w:t>1994)</w:t>
      </w:r>
      <w:r w:rsidR="00145FD2" w:rsidRPr="005658FD">
        <w:rPr>
          <w:rFonts w:ascii="Times New Roman" w:hAnsi="Times New Roman"/>
          <w:bCs/>
          <w:sz w:val="24"/>
          <w:szCs w:val="24"/>
          <w:lang w:val="es-ES_tradnl"/>
        </w:rPr>
        <w:fldChar w:fldCharType="end"/>
      </w:r>
      <w:r w:rsidRPr="005658FD">
        <w:rPr>
          <w:rFonts w:ascii="Times New Roman" w:hAnsi="Times New Roman"/>
          <w:bCs/>
          <w:sz w:val="24"/>
          <w:szCs w:val="24"/>
          <w:lang w:val="es-ES_tradnl"/>
        </w:rPr>
        <w:t xml:space="preserve">. </w:t>
      </w:r>
      <w:r w:rsidRPr="005658FD">
        <w:rPr>
          <w:rFonts w:ascii="Times New Roman" w:hAnsi="Times New Roman"/>
          <w:sz w:val="24"/>
          <w:szCs w:val="24"/>
          <w:lang w:val="es-ES_tradnl"/>
        </w:rPr>
        <w:t xml:space="preserve">Por estas razones, se han invertido muchos esfuerzos para comprender los mecanismos de resistencia innata de las plantas contra patógenos, con el fin de </w:t>
      </w:r>
      <w:r>
        <w:rPr>
          <w:rFonts w:ascii="Times New Roman" w:hAnsi="Times New Roman"/>
          <w:sz w:val="24"/>
          <w:szCs w:val="24"/>
          <w:lang w:val="es-ES_tradnl"/>
        </w:rPr>
        <w:t xml:space="preserve">establecer estrategias genéticas </w:t>
      </w:r>
      <w:r w:rsidRPr="005658FD">
        <w:rPr>
          <w:rFonts w:ascii="Times New Roman" w:hAnsi="Times New Roman"/>
          <w:sz w:val="24"/>
          <w:szCs w:val="24"/>
          <w:lang w:val="es-ES_tradnl"/>
        </w:rPr>
        <w:t>que confiera</w:t>
      </w:r>
      <w:r>
        <w:rPr>
          <w:rFonts w:ascii="Times New Roman" w:hAnsi="Times New Roman"/>
          <w:sz w:val="24"/>
          <w:szCs w:val="24"/>
          <w:lang w:val="es-ES_tradnl"/>
        </w:rPr>
        <w:t>n</w:t>
      </w:r>
      <w:r w:rsidRPr="005658FD">
        <w:rPr>
          <w:rFonts w:ascii="Times New Roman" w:hAnsi="Times New Roman"/>
          <w:sz w:val="24"/>
          <w:szCs w:val="24"/>
          <w:lang w:val="es-ES_tradnl"/>
        </w:rPr>
        <w:t xml:space="preserve"> resistencia en plantas susceptibles ante los agentes infecciosos </w:t>
      </w:r>
      <w:r w:rsidR="00145FD2" w:rsidRPr="005658FD">
        <w:rPr>
          <w:rFonts w:ascii="Times New Roman" w:hAnsi="Times New Roman"/>
          <w:sz w:val="24"/>
          <w:szCs w:val="24"/>
          <w:lang w:val="es-ES_tradnl"/>
        </w:rPr>
        <w:fldChar w:fldCharType="begin" w:fldLock="1"/>
      </w:r>
      <w:r w:rsidRPr="005658FD">
        <w:rPr>
          <w:rFonts w:ascii="Times New Roman" w:hAnsi="Times New Roman"/>
          <w:sz w:val="24"/>
          <w:szCs w:val="24"/>
          <w:lang w:val="es-ES_tradnl"/>
        </w:rPr>
        <w:instrText>ADDIN Mendeley Citation{35c4264c-c573-4ac5-832a-14f02c71e496};{b00390ca-b85b-449c-9b85-0874e7b688fa};{22573c33-e255-4f9c-b66f-3a648bd93c04};{17c4ea06-cafc-4555-9cc9-067f324f141c};{4f0e3b60-8338-419c-9f51-8dd50c65f324} CSL_CITATION  { "citationItems" : [ { "id" : "ITEM-1", "itemData" : { "author" : [ { "family" : "Cornelissen", "given" : "Bjc." }, { "family" : "Melchers", "given" : "L. S." } ], "container-title" : "Plant physiology", "id" : "ITEM-1", "issue" : "3", "issued" : { "date-parts" : [ [ "1993", "3" ] ] }, "note" : "&lt;m:note/&gt;", "page" : "709-712", "title" : "Strategies for Control of Fungal Diseases with Transgenic Plants.", "type" : "article-journal", "volume" : "101" }, "uris" : [ "http://www.mendeley.com/documents/?uuid=35c4264c-c573-4ac5-832a-14f02c71e496" ] }, { "id" : "ITEM-2", "itemData" : { "author" : [ { "family" : "Martinez", "given" : "Erika Patricia" }, { "family" : "Osorio", "given" : "Jairo Antonio" } ], "container-title" : "Revista Corpoica \u2013 Ciencia y Tecnolog\u00eda Agropecuaria", "id" : "ITEM-2", "issued" : { "date-parts" : [ [ "2007" ] ] }, "note" : "&lt;m:note&gt;&lt;/m:note&gt;", "page" : "5-16", "title" : "Estudios preliminares para la producci\u00f3n de un biosurfactante bacteriano activo contra Phytophthora infestans (Mont.) De Bary", "type" : "article-journal", "volume" : "8" }, "uris" : [ "http://www.mendeley.com/documents/?uuid=b00390ca-b85b-449c-9b85-0874e7b688fa" ] }, { "id" : "ITEM-3", "itemData" : { "DOI" : "10.1016/S0167-7799(03)00053-2", "author" : [ { "family" : "McDowell", "given" : "John M." }, { "family" : "Woffenden", "given" : "Bonnie J." } ], "container-title" : "Trends in Biotechnology", "id" : "ITEM-3", "issue" : "4", "issued" : { "date-parts" : [ [ "2003", "4" ] ] }, "note" : "&lt;m:note/&gt;", "page" : "178-183", "title" : "Plant disease resistance genes: recent insights and potential applications", "type" : "article-journal", "volume" : "21" }, "uris" : [ "http://www.mendeley.com/documents/?uuid=22573c33-e255-4f9c-b66f-3a648bd93c04" ] }, { "id" : "ITEM-4", "itemData" : { "DOI" : "10.1055/s-2005-872946", "ISBN" : "2005872946", "abstract" : "Differential gene expression was analyzed after infection with Phytophthora infestans in six potato cultivars with different levels of resistance to late blight. To verify the infection of the potato leaflets, the amount of phytopathogen mRNA within the plant material was quantified by real-time quantitative PCR. The expression of 182 genes selected from two subtracted cDNA libraries was studied with cDNA array hybridization using RNA from non-infected and infected potato leaflets. Gene up- and down-regulation were clearly detectable in all cultivars 72 h post inoculation. Gene expression patterns in susceptible cultivars differed from those in potato varieties with a higher level of resistance. In general, a stronger gene induction was observed in the susceptible cultivars compared to the moderately to highly resistant potato varieties. Five genes with the highest homology to stress and/or defence-related genes were induced specifically in the susceptible cultivars. Four genes responded to pathogen attack independently of the level of resistance of the cultivar used, and three genes were repressed in infected tissue of most cultivars. Even in the absence of P. infestans infection, six genes showed higher expression levels in the somewhat resistant cultivars Bettina and Matilda. Pos</w:instrText>
      </w:r>
      <w:r w:rsidRPr="00B76EF5">
        <w:rPr>
          <w:rFonts w:ascii="Times New Roman" w:hAnsi="Times New Roman"/>
          <w:sz w:val="24"/>
          <w:szCs w:val="24"/>
        </w:rPr>
        <w:instrText xml:space="preserve">sible reasons for the different levels of gene expression are discussed.", "author" : [ { "family" : "Ros", "given" : "B" }, { "family" : "Th\u00fcmmler", "given" : "F" }, { "family" : "Wenzel", "given" : "G" } ], "container-title" : "Plant biology (Stuttgart, Germany)", "id" : "ITEM-4", "issue" : "6", "issued" : { "date-parts" : [ [ "2005", "11" ] ] }, "note" : "&lt;m:note/&gt;", "page" : "686-93", "title" : "Comparative analysis of Phytophthora infestans induced gene expression in potato cultivars with different levels of resistance.", "type" : "article-journal", "volume" : "7" }, "uris" : [ "http://www.mendeley.com/documents/?uuid=17c4ea06-cafc-4555-9cc9-067f324f141c" ] }, { "id" : "ITEM-5", "itemData" : { "author" : [ { "family" : "Stuiver", "given" : "Maarten H." }, { "family" : "Custers", "given" : "Jerome H. H. V." } ], "container-title" : "Nature", "id" : "ITEM-5", "issued" : { "date-parts" : [ [ "2001" ] ] }, "note" : "&lt;m:note/&gt;", "page" : "865-868", "title" : "Engineering disease resistance in plants", "type" : "article-journal", "volume" : "411" }, "uris" : [ "http://www.mendeley.com/documents/?uuid=4f0e3b60-8338-419c-9f51-8dd50c65f324" ] } ], "mendeley" : { "previouslyFormattedCitation" : "(Cornelissen and Melchers 1993; Martinez and Osorio 2007; McDowell and Woffenden 2003; Ros, Th\u00fcmmler, and Wenzel 2005; Stuiver and Custers 2001)"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B76EF5">
        <w:rPr>
          <w:rFonts w:ascii="Times New Roman" w:hAnsi="Times New Roman"/>
          <w:noProof/>
          <w:sz w:val="24"/>
          <w:szCs w:val="24"/>
        </w:rPr>
        <w:t>(Cornelissen y Melchers 1993; Martinez y Osorio 2007; McDowell y Woffenden 2003; Ros</w:t>
      </w:r>
      <w:r>
        <w:rPr>
          <w:rFonts w:ascii="Times New Roman" w:hAnsi="Times New Roman"/>
          <w:noProof/>
          <w:sz w:val="24"/>
          <w:szCs w:val="24"/>
        </w:rPr>
        <w:t xml:space="preserve">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B76EF5">
        <w:rPr>
          <w:rFonts w:ascii="Times New Roman" w:hAnsi="Times New Roman"/>
          <w:noProof/>
          <w:sz w:val="24"/>
          <w:szCs w:val="24"/>
        </w:rPr>
        <w:t xml:space="preserve"> 2005; Stuiver y Custers 2001)</w:t>
      </w:r>
      <w:r w:rsidR="00145FD2" w:rsidRPr="005658FD">
        <w:rPr>
          <w:rFonts w:ascii="Times New Roman" w:hAnsi="Times New Roman"/>
          <w:sz w:val="24"/>
          <w:szCs w:val="24"/>
          <w:lang w:val="es-ES_tradnl"/>
        </w:rPr>
        <w:fldChar w:fldCharType="end"/>
      </w:r>
      <w:fldSimple w:instr="">
        <w:r w:rsidRPr="00B76EF5">
          <w:rPr>
            <w:rFonts w:ascii="Times New Roman" w:hAnsi="Times New Roman"/>
            <w:noProof/>
            <w:sz w:val="24"/>
            <w:szCs w:val="24"/>
          </w:rPr>
          <w:t>{Formatting Citation}</w:t>
        </w:r>
      </w:fldSimple>
      <w:r w:rsidRPr="00B76EF5">
        <w:rPr>
          <w:rFonts w:ascii="Times New Roman" w:hAnsi="Times New Roman"/>
          <w:sz w:val="24"/>
          <w:szCs w:val="24"/>
          <w:lang w:eastAsia="es-CO"/>
        </w:rPr>
        <w:t>.</w:t>
      </w:r>
      <w:r w:rsidRPr="00B76EF5">
        <w:rPr>
          <w:rFonts w:ascii="Times New Roman" w:hAnsi="Times New Roman"/>
          <w:sz w:val="24"/>
          <w:szCs w:val="24"/>
        </w:rPr>
        <w:t xml:space="preserve"> </w:t>
      </w:r>
      <w:r w:rsidRPr="005658FD">
        <w:rPr>
          <w:rFonts w:ascii="Times New Roman" w:hAnsi="Times New Roman"/>
          <w:sz w:val="24"/>
          <w:szCs w:val="24"/>
          <w:lang w:val="es-ES_tradnl"/>
        </w:rPr>
        <w:t xml:space="preserve">Para lograr esto, es muy importante conocer </w:t>
      </w:r>
      <w:r>
        <w:rPr>
          <w:rFonts w:ascii="Times New Roman" w:hAnsi="Times New Roman"/>
          <w:sz w:val="24"/>
          <w:szCs w:val="24"/>
          <w:lang w:val="es-ES_tradnl"/>
        </w:rPr>
        <w:t xml:space="preserve">detalladamente </w:t>
      </w:r>
      <w:r w:rsidRPr="005658FD">
        <w:rPr>
          <w:rFonts w:ascii="Times New Roman" w:hAnsi="Times New Roman"/>
          <w:sz w:val="24"/>
          <w:szCs w:val="24"/>
          <w:lang w:val="es-ES_tradnl"/>
        </w:rPr>
        <w:t>cómo se da la interacción planta-patógeno y los mecanismos de respuesta que establece el hospedero para defenderse y limitar la infección</w:t>
      </w:r>
      <w:r>
        <w:rPr>
          <w:rFonts w:ascii="Times New Roman" w:hAnsi="Times New Roman"/>
          <w:sz w:val="24"/>
          <w:szCs w:val="24"/>
          <w:lang w:val="es-ES_tradnl"/>
        </w:rPr>
        <w:t xml:space="preserve"> </w:t>
      </w:r>
      <w:r w:rsidR="00145FD2" w:rsidRPr="005658FD">
        <w:rPr>
          <w:rFonts w:ascii="Times New Roman" w:hAnsi="Times New Roman"/>
          <w:sz w:val="24"/>
          <w:szCs w:val="24"/>
          <w:lang w:val="es-ES_tradnl"/>
        </w:rPr>
        <w:fldChar w:fldCharType="begin" w:fldLock="1"/>
      </w:r>
      <w:r w:rsidRPr="005658FD">
        <w:rPr>
          <w:rFonts w:ascii="Times New Roman" w:hAnsi="Times New Roman"/>
          <w:sz w:val="24"/>
          <w:szCs w:val="24"/>
          <w:lang w:val="es-ES_tradnl"/>
        </w:rPr>
        <w:instrText xml:space="preserve">ADDIN Mendeley Citation{6e300ca8-8f1a-443e-bb9b-46a3cea489e2} CSL_CITATION  { "citationItems" : [ { "id" : "ITEM-1", "itemData" : { "abstract" : "Transcription of at least one member of the potato prp1 gene family, prp1-1, is activated at early stages of potato infection with the late blight fungus Phytophthora infestans. In this paper we present evidence that mRNA encoded by prp1-1 does not accumulate in response to abiotic environmental cues which stimulate transcription of other defence-related genes. Regulatory elements were identified in the 5' terminal region of prp1-1 by assaying the expression pattern of chimeric promoter/beta-glucuronidase gene constructs in transgenic potato. A 273 bp fragment comprising the promoter sequence between positions -402 and -130 was sufficient for rapid and strictly localized transcriptional activation at infection sites during the development of late blight disease. Like the native promoter, this truncated promoter did not mediate transcriptional activation in response to other abiotic stimuli. The use of the identified regulatory region to generate conditional mutations selectively at infection sites is discussed.", "author" : [ { "family" : "Martini", "given" : "N" }, { "family" : "Egen", "given" : "M" }, { "family" : "R\u00fcntz", "given" : "I" }, { "family" : "Strittmatter", "given" : "G" } ], "container-title" : "Molecular \u0026 general genetics : MGG", "id" : "ITEM-1", "issue" : "2-3", "issued" : { "date-parts" : [ [ "1993", "1" ] ] }, "note" : "&lt;m:note/&gt;", "page" : "179-86", "title" : "Promoter sequences of a potato pathogenesis-related gene mediate transcriptional activation selectively upon fungal infection.", "type" : "article-journal", "volume" : "236" }, "uris" : [ "http://www.mendeley.com/documents/?uuid=6e300ca8-8f1a-443e-bb9b-46a3cea489e2" ] } ], "mendeley" : { "previouslyFormattedCitation" : "(Martini et al. 1993)"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(Martini</w:t>
      </w:r>
      <w:r w:rsidRPr="00B76EF5">
        <w:rPr>
          <w:rFonts w:ascii="Times New Roman" w:hAnsi="Times New Roman"/>
          <w:i/>
          <w:noProof/>
          <w:sz w:val="24"/>
          <w:szCs w:val="24"/>
          <w:lang w:val="es-ES_tradnl"/>
        </w:rPr>
        <w:t xml:space="preserve"> 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1993)</w:t>
      </w:r>
      <w:r w:rsidR="00145FD2" w:rsidRPr="005658FD">
        <w:rPr>
          <w:rFonts w:ascii="Times New Roman" w:hAnsi="Times New Roman"/>
          <w:sz w:val="24"/>
          <w:szCs w:val="24"/>
          <w:lang w:val="es-ES_tradnl"/>
        </w:rPr>
        <w:fldChar w:fldCharType="end"/>
      </w:r>
      <w:fldSimple w:instr="">
        <w:r w:rsidRPr="005658FD">
          <w:rPr>
            <w:rFonts w:ascii="Times New Roman" w:hAnsi="Times New Roman"/>
            <w:sz w:val="24"/>
            <w:szCs w:val="24"/>
            <w:lang w:val="es-ES_tradnl"/>
          </w:rPr>
          <w:t>{Formatting Citation}</w:t>
        </w:r>
      </w:fldSimple>
      <w:r w:rsidRPr="005658FD">
        <w:rPr>
          <w:rFonts w:ascii="Times New Roman" w:hAnsi="Times New Roman"/>
          <w:sz w:val="24"/>
          <w:szCs w:val="24"/>
          <w:lang w:val="es-ES_tradnl"/>
        </w:rPr>
        <w:t>.</w:t>
      </w:r>
    </w:p>
    <w:p w:rsidR="00842EE4" w:rsidRPr="005658FD" w:rsidRDefault="00842EE4" w:rsidP="00B932F9">
      <w:pPr>
        <w:jc w:val="both"/>
        <w:rPr>
          <w:rFonts w:ascii="Times New Roman" w:hAnsi="Times New Roman"/>
          <w:sz w:val="24"/>
          <w:szCs w:val="24"/>
          <w:lang w:val="es-ES_tradnl"/>
        </w:rPr>
      </w:pPr>
    </w:p>
    <w:p w:rsidR="00B932F9" w:rsidRDefault="00B932F9" w:rsidP="00B932F9">
      <w:pPr>
        <w:jc w:val="both"/>
        <w:rPr>
          <w:rFonts w:ascii="Times New Roman" w:hAnsi="Times New Roman"/>
          <w:sz w:val="24"/>
          <w:szCs w:val="24"/>
          <w:lang w:val="es-ES_tradnl"/>
        </w:rPr>
      </w:pPr>
      <w:r w:rsidRPr="005658FD">
        <w:rPr>
          <w:rFonts w:ascii="Times New Roman" w:hAnsi="Times New Roman"/>
          <w:sz w:val="24"/>
          <w:szCs w:val="24"/>
          <w:lang w:val="es-ES_tradnl"/>
        </w:rPr>
        <w:t xml:space="preserve">El tizón tardío de la papa </w:t>
      </w:r>
      <w:r w:rsidRPr="005658FD">
        <w:rPr>
          <w:rFonts w:ascii="Times New Roman" w:hAnsi="Times New Roman"/>
          <w:bCs/>
          <w:sz w:val="24"/>
          <w:szCs w:val="24"/>
          <w:lang w:val="es-ES_tradnl"/>
        </w:rPr>
        <w:t>(</w:t>
      </w:r>
      <w:proofErr w:type="spellStart"/>
      <w:r w:rsidRPr="005658FD">
        <w:rPr>
          <w:rFonts w:ascii="Times New Roman" w:hAnsi="Times New Roman"/>
          <w:bCs/>
          <w:i/>
          <w:sz w:val="24"/>
          <w:szCs w:val="24"/>
          <w:lang w:val="es-ES_tradnl"/>
        </w:rPr>
        <w:t>Solanum</w:t>
      </w:r>
      <w:proofErr w:type="spellEnd"/>
      <w:r w:rsidRPr="005658FD">
        <w:rPr>
          <w:rFonts w:ascii="Times New Roman" w:hAnsi="Times New Roman"/>
          <w:bCs/>
          <w:i/>
          <w:sz w:val="24"/>
          <w:szCs w:val="24"/>
          <w:lang w:val="es-ES_tradnl"/>
        </w:rPr>
        <w:t xml:space="preserve"> </w:t>
      </w:r>
      <w:proofErr w:type="spellStart"/>
      <w:r w:rsidRPr="005658FD">
        <w:rPr>
          <w:rFonts w:ascii="Times New Roman" w:hAnsi="Times New Roman"/>
          <w:bCs/>
          <w:i/>
          <w:sz w:val="24"/>
          <w:szCs w:val="24"/>
          <w:lang w:val="es-ES_tradnl"/>
        </w:rPr>
        <w:t>tuberosum</w:t>
      </w:r>
      <w:proofErr w:type="spellEnd"/>
      <w:r w:rsidRPr="005658FD">
        <w:rPr>
          <w:rFonts w:ascii="Times New Roman" w:hAnsi="Times New Roman"/>
          <w:bCs/>
          <w:i/>
          <w:sz w:val="24"/>
          <w:szCs w:val="24"/>
          <w:lang w:val="es-ES_tradnl"/>
        </w:rPr>
        <w:t xml:space="preserve"> </w:t>
      </w:r>
      <w:r w:rsidRPr="005658FD">
        <w:rPr>
          <w:rFonts w:ascii="Times New Roman" w:hAnsi="Times New Roman"/>
          <w:bCs/>
          <w:sz w:val="24"/>
          <w:szCs w:val="24"/>
          <w:lang w:val="es-ES_tradnl"/>
        </w:rPr>
        <w:t>L.)</w:t>
      </w:r>
      <w:r w:rsidRPr="005658FD">
        <w:rPr>
          <w:rFonts w:ascii="Times New Roman" w:hAnsi="Times New Roman"/>
          <w:sz w:val="24"/>
          <w:szCs w:val="24"/>
          <w:lang w:val="es-ES_tradnl"/>
        </w:rPr>
        <w:t xml:space="preserve">, causado por </w:t>
      </w:r>
      <w:proofErr w:type="spellStart"/>
      <w:r w:rsidRPr="005658FD">
        <w:rPr>
          <w:rFonts w:ascii="Times New Roman" w:hAnsi="Times New Roman"/>
          <w:i/>
          <w:sz w:val="24"/>
          <w:szCs w:val="24"/>
          <w:lang w:val="es-ES_tradnl"/>
        </w:rPr>
        <w:t>Phytophthora</w:t>
      </w:r>
      <w:proofErr w:type="spellEnd"/>
      <w:r w:rsidRPr="005658FD">
        <w:rPr>
          <w:rFonts w:ascii="Times New Roman" w:hAnsi="Times New Roman"/>
          <w:i/>
          <w:sz w:val="24"/>
          <w:szCs w:val="24"/>
          <w:lang w:val="es-ES_tradnl"/>
        </w:rPr>
        <w:t xml:space="preserve"> </w:t>
      </w:r>
      <w:proofErr w:type="spellStart"/>
      <w:r w:rsidRPr="005658FD">
        <w:rPr>
          <w:rFonts w:ascii="Times New Roman" w:hAnsi="Times New Roman"/>
          <w:i/>
          <w:sz w:val="24"/>
          <w:szCs w:val="24"/>
          <w:lang w:val="es-ES_tradnl"/>
        </w:rPr>
        <w:t>infestans</w:t>
      </w:r>
      <w:proofErr w:type="spellEnd"/>
      <w:r w:rsidRPr="005658FD">
        <w:rPr>
          <w:rFonts w:ascii="Times New Roman" w:hAnsi="Times New Roman"/>
          <w:i/>
          <w:sz w:val="24"/>
          <w:szCs w:val="24"/>
          <w:lang w:val="es-ES_tradnl"/>
        </w:rPr>
        <w:t>,</w:t>
      </w:r>
      <w:r w:rsidRPr="005658FD">
        <w:rPr>
          <w:rFonts w:ascii="Times New Roman" w:hAnsi="Times New Roman"/>
          <w:sz w:val="24"/>
          <w:szCs w:val="24"/>
          <w:lang w:val="es-ES_tradnl"/>
        </w:rPr>
        <w:t xml:space="preserve"> es la enfermedad más devastadora reportada en plantas, ha sido responsable de hambrunas y grandes pérdidas económicas </w:t>
      </w:r>
      <w:r w:rsidR="00145FD2" w:rsidRPr="005658FD">
        <w:rPr>
          <w:rFonts w:ascii="Times New Roman" w:hAnsi="Times New Roman"/>
          <w:sz w:val="24"/>
          <w:szCs w:val="24"/>
          <w:lang w:val="es-ES_tradnl"/>
        </w:rPr>
        <w:fldChar w:fldCharType="begin" w:fldLock="1"/>
      </w:r>
      <w:r w:rsidRPr="005658FD">
        <w:rPr>
          <w:rFonts w:ascii="Times New Roman" w:hAnsi="Times New Roman"/>
          <w:sz w:val="24"/>
          <w:szCs w:val="24"/>
          <w:lang w:val="es-ES_tradnl"/>
        </w:rPr>
        <w:instrText xml:space="preserve">ADDIN Mendeley Citation{54b1d8f6-a797-4896-8c50-3b4e4b6ca44d} CSL_CITATION  { "citationItems" : [ { "id" : "ITEM-1", "itemData" : { "author" : [ { "family" : "Abad", "given" : "G" }, { "family" : "Abad", "given" : "J" }, { "family" : "Ochoa", "given" : "C" } ], "chapter-number" : "Historical", "editor" : [ { "family" : "Dowley", "given" : "LJ" }, { "family" : "Bannon", "given" : "E" }, { "family" : "Cooke", "given" : "LR" }, { "family" : "Keane", "given" : "T" }, { "family" : "O\u00b4Sullivan", "given" : "E" } ], "id" : "ITEM-1", "issued" : { "date-parts" : [ [ "1995" ] ] }, "note" : "&lt;m:note/&gt;", "page" : "239-245", "publisher" : "Boole Press Ltd.", "publisher-place" : "Ireland", "title" : "Phytophthora infestans 150", "type" : "chapter" }, "uris" : [ "http://www.mendeley.com/documents/?uuid=54b1d8f6-a797-4896-8c50-3b4e4b6ca44d" ] } ], "mendeley" : { "previouslyFormattedCitation" : "(G Abad, J Abad, and Ochoa 1995)"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Pr>
          <w:rFonts w:ascii="Times New Roman" w:hAnsi="Times New Roman"/>
          <w:noProof/>
          <w:sz w:val="24"/>
          <w:szCs w:val="24"/>
          <w:lang w:val="es-ES_tradnl"/>
        </w:rPr>
        <w:t>(</w:t>
      </w:r>
      <w:r w:rsidRPr="005658FD">
        <w:rPr>
          <w:rFonts w:ascii="Times New Roman" w:hAnsi="Times New Roman"/>
          <w:noProof/>
          <w:sz w:val="24"/>
          <w:szCs w:val="24"/>
          <w:lang w:val="es-ES_tradnl"/>
        </w:rPr>
        <w:t>Abad</w:t>
      </w:r>
      <w:r>
        <w:rPr>
          <w:rFonts w:ascii="Times New Roman" w:hAnsi="Times New Roman"/>
          <w:noProof/>
          <w:sz w:val="24"/>
          <w:szCs w:val="24"/>
          <w:lang w:val="es-ES_tradnl"/>
        </w:rPr>
        <w:t xml:space="preserve">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 xml:space="preserve">, </w:t>
      </w:r>
      <w:r w:rsidRPr="005658FD">
        <w:rPr>
          <w:rFonts w:ascii="Times New Roman" w:hAnsi="Times New Roman"/>
          <w:noProof/>
          <w:sz w:val="24"/>
          <w:szCs w:val="24"/>
          <w:lang w:val="es-ES_tradnl"/>
        </w:rPr>
        <w:t>1995)</w:t>
      </w:r>
      <w:r w:rsidR="00145FD2" w:rsidRPr="005658FD">
        <w:rPr>
          <w:rFonts w:ascii="Times New Roman" w:hAnsi="Times New Roman"/>
          <w:sz w:val="24"/>
          <w:szCs w:val="24"/>
          <w:lang w:val="es-ES_tradnl"/>
        </w:rPr>
        <w:fldChar w:fldCharType="end"/>
      </w:r>
      <w:fldSimple w:instr="">
        <w:r w:rsidRPr="005658FD">
          <w:rPr>
            <w:rFonts w:ascii="Times New Roman" w:hAnsi="Times New Roman"/>
            <w:sz w:val="24"/>
            <w:szCs w:val="24"/>
            <w:highlight w:val="cyan"/>
            <w:lang w:val="es-ES_tradnl"/>
          </w:rPr>
          <w:t>{Formatting Citation}</w:t>
        </w:r>
      </w:fldSimple>
      <w:r w:rsidRPr="005658FD">
        <w:rPr>
          <w:rFonts w:ascii="Times New Roman" w:hAnsi="Times New Roman"/>
          <w:sz w:val="24"/>
          <w:szCs w:val="24"/>
          <w:lang w:val="es-ES_tradnl"/>
        </w:rPr>
        <w:t xml:space="preserve">. En la actualidad, se estima que las perdidas mundiales ocasionadas por la enfermedad ascienden a 6,7 billones de dólares </w:t>
      </w:r>
      <w:r w:rsidR="00145FD2" w:rsidRPr="00EE12A1">
        <w:rPr>
          <w:rFonts w:ascii="Times New Roman" w:hAnsi="Times New Roman"/>
          <w:sz w:val="24"/>
          <w:szCs w:val="24"/>
          <w:lang w:val="es-ES_tradnl"/>
        </w:rPr>
        <w:fldChar w:fldCharType="begin" w:fldLock="1"/>
      </w:r>
      <w:r w:rsidRPr="00EE12A1">
        <w:rPr>
          <w:rFonts w:ascii="Times New Roman" w:hAnsi="Times New Roman"/>
          <w:sz w:val="24"/>
          <w:szCs w:val="24"/>
          <w:lang w:val="es-ES_tradnl"/>
        </w:rPr>
        <w:instrText xml:space="preserve">ADDIN Mendeley Citation{553a475a-48c9-459f-a94c-ee81ff38b70a} CSL_CITATION  { "citationItems" : [ { "id" : "ITEM-1", "itemData" : { "DOI" : "10.1038/nature08358", "abstract" : "Phytophthora infestans is the most destructive pathogen of potato and a model organism for the oomycetes, a distinct lineage of fungus-like eukaryotes that are related to organisms such as brown algae and diatoms. As the agent of the Irish potato famine in the mid-nineteenth century, P. infestans has had a tremendous effect on human history, resulting in famine and population displacement. To this day, it affects world agriculture by causing the most destructive disease of potato, the fourth largest food crop and a critical alternative to the major cereal crops for feeding the world's population. Current annual worldwide potato crop losses due to late blight are conservatively estimated at $6.7 billion. Management of this devastating pathogen is challenged by its remarkable speed of adaptation to control strategies such as genetically resistant cultivars. Here we report the sequence of the P. infestans genome, which at approximately 240 megabases (Mb) is by far the largest and most complex genome sequenced so far in the chromalveolates. Its expansion results from a proliferation of repetitive DNA accounting for approximately 74% of the genome. Comparison with two other Phytophthora genomes showed rapid turnover and extensive expansion of specific families of secreted disease effector proteins, including many genes that are induced during infection or are predicted to have activities that alter host physiology. These fast-evolving effector genes are localized to highly dynamic and expanded regions of the P. infestans genome. This probably plays a crucial part in the rapid adaptability of the pathogen to host plants and underpins its evolutionary potential.", "author" : [ { "family" : "Haas", "given" : "Brian J" }, { "family" : "Kamoun", "given" : "Sophien" }, { "family" : "Zody", "given" : "Michael C" }, { "family" : "Jiang", "given" : "Rays H Y" }, { "family" : "Handsaker", "given" : "Robert E" }, { "family" : "Cano", "given" : "Liliana M" }, { "family" : "Grabherr", "given" : "Manfred" }, { "family" : "Kodira", "given" : "Chinnappa D" }, { "family" : "Raffaele", "given" : "Sylvain" }, { "family" : "Torto-Alalibo", "given" : "Trudy" }, { "family" : "Bozkurt", "given" : "Tolga O" }, { "family" : "Ah-Fong", "given" : "Audrey M V" }, { "family" : "Alvarado", "given" : "Lucia" }, { "family" : "Anderson", "given" : "Vicky L" }, { "family" : "Armstrong", "given" : "Miles R" }, { "family" : "Avrova", "given" : "Anna" }, { "family" : "Baxter", "given" : "Laura" }, { "family" : "Beynon", "given" : "Jim" }, { "family" : "Boevink", "given" : "Petra C" }, { "family" : "Bollmann", "given" : "Stephanie R" }, { "family" : "Bos", "given" : "Jorunn I B" }, { "family" : "Bulone", "given" : "Vincent" }, { "family" : "Cai", "given" : "Guohong" }, { "family" : "Cakir", "given" : "Cahid" }, { "family" : "Carrington", "given" : "James C" }, { "family" : "Chawner", "given" : "Megan" }, { "family" : "Conti", "given" : "Lucio" }, { "family" : "Costanzo", "given" : "Stefano" }, { "family" : "Ewan", "given" : "Richard" }, { "family" : "Fahlgren", "given" : "Noah" }, { "family" : "Fischbach", "given" : "Michael a" }, { "family" : "Fugelstad", "given" : "Johanna" }, { "family" : "Gilroy", "given" : "Eleanor M" }, { "family" : "Gnerre", "given" : "Sante" }, { "family" : "Green", "given" : "Pamela J" }, { "family" : "Grenville-Briggs", "given" : "Laura J" }, { "family" : "Griffith", "given" : "John" }, { "family" : "Gr\u00fcnwald", "given" : "Niklaus J" }, { "family" : "Horn", "given" : "Karolyn" }, { "family" : "Horner", "given" : "Neil R" }, { "family" : "Hu", "given" : "Chia-Hui" }, { "family" : "Huitema", "given" : "Edgar" }, { "family" : "Jeong", "given" : "Dong-Hoon" }, { "family" : "Jones", "given" : "Alexandra M E" }, { "family" : "Jones", "given" : "Jonathan D G" }, { "family" : "Jones", "given" : "Richard W" }, { "family" : "Karlsson", "given" : "Elinor K" }, { "family" : "Kunjeti", "given" : "Sridhara G" }, { "family" : "Lamour", "given" : "Kurt" }, { "family" : "Liu", "given" : "Zhenyu" }, { "family" : "Ma", "given" : "Lijun" }, { "family" : "Maclean", "given" : "Daniel" }, { "family" : "Chibucos", "given" : "Marcus C" }, { "family" : "McDonald", "given" : "Hayes" }, { "family" : "McWalters", "given" : "Jessica" }, { "family" : "Meijer", "given" : "Harold J G" }, { "family" : "Morgan", "given" : "William" }, { "family" : "Morris", "given" : "Paul F" }, { "family" : "Munro", "given" : "Carol a" }, { "family" : "O'Neill", "given" : "Keith" }, { "family" : "Ospina-Giraldo", "given" : "Manuel" }, { "family" : "Pinz\u00f3n", "given" : "Andr\u00e9s" }, { "family" : "Pritchard", "given" : "Leighton" }, { "family" : "Ramsahoye", "given" : "Bernard" }, { "family" : "Ren", "given" : "Qinghu" }, { "family" : "Restrepo", "given" : "Silvia" }, { "family" : "Roy", "given" : "Sourav" }, { "family" : "Sadanandom", "given" : "Ari" }, { "family" : "Savidor", "given" : "Alon" }, { "family" : "Schornack", "given" : "Sebastian" }, { "family" : "Schwartz", "given" : "David C" }, { "family" : "Schumann", "given" : "Ulrike D" }, { "family" : "Schwessinger", "given" : "Ben" }, { "family" : "Seyer", "given" : "Lauren" }, { "family" : "Sharpe", "given" : "Ted" }, { "family" : "Silvar", "given" : "Cristina" }, { "family" : "Song", "given" : "Jing" }, { "family" : "Studholme", "given" : "David J" }, { "family" : "Sykes", "given" : "Sean" }, { "family" : "Thines", "given" : "Marco" }, { "family" : "van de Vondervoort", "given" : "Peter J I" }, { "family" : "Phuntumart", "given" : "Vipaporn" }, { "family" : "Wawra", "given" : "Stephan" }, { "family" : "Weide", "given" : "Rob" }, { "family" : "Win", "given" : "Joe" }, { "family" : "Young", "given" : "Carolyn" }, { "family" : "Zhou", "given" : "Shiguo" }, { "family" : "Fry", "given" : "William" }, { "family" : "Meyers", "given" : "Blake C" }, { "family" : "van West", "given" : "Pieter" }, { "family" : "Ristaino", "given" : "Jean" }, { "family" : "Govers", "given" : "Francine" }, { "family" : "Birch", "given" : "Paul R J" }, { "family" : "Whisson", "given" : "Stephen C" }, { "family" : "Judelson", "given" : "Howard S" }, { "family" : "Nusbaum", "given" : "Chad" } ], "container-title" : "Nature", "id" : "ITEM-1", "issue" : "7262", "issued" : { "date-parts" : [ [ "2009", "9", "17" ] ] }, "note" : "&lt;m:note/&gt;", "page" : "393-8", "title" : "Genome sequence and analysis of the Irish potato famine pathogen Phytophthora infestans.", "type" : "article-journal", "volume" : "461" }, "uris" : [ "http://www.mendeley.com/documents/?uuid=553a475a-48c9-459f-a94c-ee81ff38b70a" ] } ], "mendeley" : { "previouslyFormattedCitation" : "(Haas et al. 2009)" }, "properties" : { "noteIndex" : 0 }, "schema" : "https://github.com/citation-style-language/schema/raw/master/csl-citation.json" } </w:instrText>
      </w:r>
      <w:r w:rsidR="00145FD2" w:rsidRPr="00EE12A1">
        <w:rPr>
          <w:rFonts w:ascii="Times New Roman" w:hAnsi="Times New Roman"/>
          <w:sz w:val="24"/>
          <w:szCs w:val="24"/>
          <w:lang w:val="es-ES_tradnl"/>
        </w:rPr>
        <w:fldChar w:fldCharType="separate"/>
      </w:r>
      <w:r w:rsidRPr="00EE12A1">
        <w:rPr>
          <w:rFonts w:ascii="Times New Roman" w:hAnsi="Times New Roman"/>
          <w:noProof/>
          <w:sz w:val="24"/>
          <w:szCs w:val="24"/>
          <w:lang w:val="es-ES_tradnl"/>
        </w:rPr>
        <w:t xml:space="preserve">(Haas </w:t>
      </w:r>
      <w:r w:rsidRPr="00EE12A1">
        <w:rPr>
          <w:rFonts w:ascii="Times New Roman" w:hAnsi="Times New Roman"/>
          <w:i/>
          <w:noProof/>
          <w:sz w:val="24"/>
          <w:szCs w:val="24"/>
          <w:lang w:val="es-ES_tradnl"/>
        </w:rPr>
        <w:t>et al</w:t>
      </w:r>
      <w:r w:rsidRPr="00EE12A1">
        <w:rPr>
          <w:rFonts w:ascii="Times New Roman" w:hAnsi="Times New Roman"/>
          <w:noProof/>
          <w:sz w:val="24"/>
          <w:szCs w:val="24"/>
          <w:lang w:val="es-ES_tradnl"/>
        </w:rPr>
        <w:t>., 2009)</w:t>
      </w:r>
      <w:r w:rsidR="00145FD2" w:rsidRPr="00EE12A1">
        <w:rPr>
          <w:rFonts w:ascii="Times New Roman" w:hAnsi="Times New Roman"/>
          <w:sz w:val="24"/>
          <w:szCs w:val="24"/>
          <w:lang w:val="es-ES_tradnl"/>
        </w:rPr>
        <w:fldChar w:fldCharType="end"/>
      </w:r>
      <w:r w:rsidRPr="00EE12A1">
        <w:rPr>
          <w:rFonts w:ascii="Times New Roman" w:hAnsi="Times New Roman"/>
          <w:sz w:val="24"/>
          <w:szCs w:val="24"/>
          <w:lang w:val="es-ES_tradnl"/>
        </w:rPr>
        <w:t xml:space="preserve">. Sus síntomas incluyen la destrucción o quemazón del follaje y la pudrición seca de los tubérculos </w:t>
      </w:r>
      <w:r w:rsidR="00145FD2" w:rsidRPr="00EE12A1">
        <w:rPr>
          <w:rFonts w:ascii="Times New Roman" w:hAnsi="Times New Roman"/>
          <w:sz w:val="24"/>
          <w:szCs w:val="24"/>
          <w:lang w:val="es-ES_tradnl"/>
        </w:rPr>
        <w:fldChar w:fldCharType="begin" w:fldLock="1"/>
      </w:r>
      <w:r w:rsidRPr="00EE12A1">
        <w:rPr>
          <w:rFonts w:ascii="Times New Roman" w:hAnsi="Times New Roman"/>
          <w:sz w:val="24"/>
          <w:szCs w:val="24"/>
          <w:lang w:val="es-ES_tradnl"/>
        </w:rPr>
        <w:instrText xml:space="preserve">ADDIN Mendeley Citation{ee75a48f-507c-47df-a521-77039d9c516e} CSL_CITATION  { "citationItems" : [ { "id" : "ITEM-1", "itemData" : { "author" : [ { "family" : "D\u00edaz", "given" : "Marcela" }, { "family" : "Fajardo", "given" : "Diego A" }, { "family" : "Moreno", "given" : "Jos\u00e9 Dilmer" }, { "family" : "Garc\u00eda", "given" : "Celsa" }, { "family" : "Nu\u00f1ez", "given" : "Victor M" } ], "container-title" : "Revista Colombiana de Biotecnolog\u00eda", "id" : "ITEM-1", "issued" : { "date-parts" : [ [ "2003" ] ] }, "note" : "&lt;m:note/&gt;", "page" : "40-50", "title" : "Identificaci\u00f3n de Genes R1 y R2 que confieren resistencia a Phytophthora infestans en genotipos colombianos de papa Identification of R1 and R2 Genes conferring resistance to Phytophthora infestans in Colombian potato genotypes", "type" : "article-journal", "volume" : "5" }, "uris" : [ "http://www.mendeley.com/documents/?uuid=ee75a48f-507c-47df-a521-77039d9c516e" ] } ], "mendeley" : { "previouslyFormattedCitation" : "(D\u00edaz et al. 2003)" }, "properties" : { "noteIndex" : 0 }, "schema" : "https://github.com/citation-style-language/schema/raw/master/csl-citation.json" } </w:instrText>
      </w:r>
      <w:r w:rsidR="00145FD2" w:rsidRPr="00EE12A1">
        <w:rPr>
          <w:rFonts w:ascii="Times New Roman" w:hAnsi="Times New Roman"/>
          <w:sz w:val="24"/>
          <w:szCs w:val="24"/>
          <w:lang w:val="es-ES_tradnl"/>
        </w:rPr>
        <w:fldChar w:fldCharType="separate"/>
      </w:r>
      <w:r w:rsidRPr="00EE12A1">
        <w:rPr>
          <w:rFonts w:ascii="Times New Roman" w:hAnsi="Times New Roman"/>
          <w:noProof/>
          <w:sz w:val="24"/>
          <w:szCs w:val="24"/>
          <w:lang w:val="es-ES_tradnl"/>
        </w:rPr>
        <w:t xml:space="preserve">(Díaz </w:t>
      </w:r>
      <w:r w:rsidRPr="00EE12A1">
        <w:rPr>
          <w:rFonts w:ascii="Times New Roman" w:hAnsi="Times New Roman"/>
          <w:i/>
          <w:noProof/>
          <w:sz w:val="24"/>
          <w:szCs w:val="24"/>
          <w:lang w:val="es-ES_tradnl"/>
        </w:rPr>
        <w:t>et al</w:t>
      </w:r>
      <w:r w:rsidRPr="00EE12A1">
        <w:rPr>
          <w:rFonts w:ascii="Times New Roman" w:hAnsi="Times New Roman"/>
          <w:noProof/>
          <w:sz w:val="24"/>
          <w:szCs w:val="24"/>
          <w:lang w:val="es-ES_tradnl"/>
        </w:rPr>
        <w:t>., 2003)</w:t>
      </w:r>
      <w:r w:rsidR="00145FD2" w:rsidRPr="00EE12A1">
        <w:rPr>
          <w:rFonts w:ascii="Times New Roman" w:hAnsi="Times New Roman"/>
          <w:sz w:val="24"/>
          <w:szCs w:val="24"/>
          <w:lang w:val="es-ES_tradnl"/>
        </w:rPr>
        <w:fldChar w:fldCharType="end"/>
      </w:r>
      <w:r w:rsidRPr="005658FD">
        <w:rPr>
          <w:rFonts w:ascii="Times New Roman" w:hAnsi="Times New Roman"/>
          <w:sz w:val="24"/>
          <w:szCs w:val="24"/>
          <w:lang w:val="es-ES_tradnl"/>
        </w:rPr>
        <w:t>.</w:t>
      </w:r>
      <w:r>
        <w:rPr>
          <w:rFonts w:ascii="Times New Roman" w:hAnsi="Times New Roman"/>
          <w:sz w:val="24"/>
          <w:szCs w:val="24"/>
          <w:lang w:val="es-ES_tradnl"/>
        </w:rPr>
        <w:t xml:space="preserve"> Adicionalmente,</w:t>
      </w:r>
      <w:r w:rsidRPr="005658FD">
        <w:rPr>
          <w:rFonts w:ascii="Times New Roman" w:hAnsi="Times New Roman"/>
          <w:sz w:val="24"/>
          <w:szCs w:val="24"/>
          <w:lang w:val="es-ES_tradnl"/>
        </w:rPr>
        <w:t xml:space="preserve"> si los campos no están protegidos y las condiciones </w:t>
      </w:r>
      <w:r w:rsidRPr="005658FD">
        <w:rPr>
          <w:rFonts w:ascii="Times New Roman" w:hAnsi="Times New Roman"/>
          <w:sz w:val="24"/>
          <w:szCs w:val="24"/>
          <w:lang w:val="es-ES_tradnl"/>
        </w:rPr>
        <w:lastRenderedPageBreak/>
        <w:t>ambientales son óptimas</w:t>
      </w:r>
      <w:r>
        <w:rPr>
          <w:rFonts w:ascii="Times New Roman" w:hAnsi="Times New Roman"/>
          <w:sz w:val="24"/>
          <w:szCs w:val="24"/>
          <w:lang w:val="es-ES_tradnl"/>
        </w:rPr>
        <w:t>,</w:t>
      </w:r>
      <w:r w:rsidRPr="005658FD">
        <w:rPr>
          <w:rFonts w:ascii="Times New Roman" w:hAnsi="Times New Roman"/>
          <w:sz w:val="24"/>
          <w:szCs w:val="24"/>
          <w:lang w:val="es-ES_tradnl"/>
        </w:rPr>
        <w:t xml:space="preserve"> los cultivos pueden ser</w:t>
      </w:r>
      <w:r>
        <w:rPr>
          <w:rFonts w:ascii="Times New Roman" w:hAnsi="Times New Roman"/>
          <w:sz w:val="24"/>
          <w:szCs w:val="24"/>
          <w:lang w:val="es-ES_tradnl"/>
        </w:rPr>
        <w:t xml:space="preserve"> </w:t>
      </w:r>
      <w:r w:rsidRPr="005658FD">
        <w:rPr>
          <w:rFonts w:ascii="Times New Roman" w:hAnsi="Times New Roman"/>
          <w:sz w:val="24"/>
          <w:szCs w:val="24"/>
          <w:lang w:val="es-ES_tradnl"/>
        </w:rPr>
        <w:t>destruidos en</w:t>
      </w:r>
      <w:r>
        <w:rPr>
          <w:rFonts w:ascii="Times New Roman" w:hAnsi="Times New Roman"/>
          <w:sz w:val="24"/>
          <w:szCs w:val="24"/>
          <w:lang w:val="es-ES_tradnl"/>
        </w:rPr>
        <w:t xml:space="preserve"> su totalidad en tan sólo 10 o 15 días</w:t>
      </w:r>
      <w:r w:rsidRPr="005658FD">
        <w:rPr>
          <w:rFonts w:ascii="Times New Roman" w:hAnsi="Times New Roman"/>
          <w:sz w:val="24"/>
          <w:szCs w:val="24"/>
          <w:lang w:val="es-ES_tradnl"/>
        </w:rPr>
        <w:t xml:space="preserve"> </w:t>
      </w:r>
      <w:r w:rsidR="00145FD2" w:rsidRPr="005658FD">
        <w:rPr>
          <w:rFonts w:ascii="Times New Roman" w:hAnsi="Times New Roman"/>
          <w:sz w:val="24"/>
          <w:szCs w:val="24"/>
          <w:lang w:val="es-ES_tradnl"/>
        </w:rPr>
        <w:fldChar w:fldCharType="begin" w:fldLock="1"/>
      </w:r>
      <w:r>
        <w:rPr>
          <w:rFonts w:ascii="Times New Roman" w:hAnsi="Times New Roman"/>
          <w:sz w:val="24"/>
          <w:szCs w:val="24"/>
          <w:lang w:val="es-ES_tradnl"/>
        </w:rPr>
        <w:instrText>ADDIN</w:instrText>
      </w:r>
      <w:r w:rsidRPr="005658FD">
        <w:rPr>
          <w:rFonts w:ascii="Times New Roman" w:hAnsi="Times New Roman"/>
          <w:sz w:val="24"/>
          <w:szCs w:val="24"/>
          <w:lang w:val="es-ES_tradnl"/>
        </w:rPr>
        <w:instrText xml:space="preserve"> Mendeley Citation{79e5410f-53c9-4b50-9276-1700ba13909d};{09edcd6e-aaf4-4776-89f3-781228d3b7c2};{fbc390a8-2d13-4d22-b33a-04854ab8a847} CSL_CITATION  { "citationItems" : [ { "id" : "ITEM-1", "itemData" : { "DOI" : "10.1111/J.1364-3703.2007.00465.X", "author" : [ { "family" : "Fry", "given" : "William" } ], "container-title" : "Molecular Plant Pathology", "id" : "ITEM-1", "issued" : { "date-parts" : [ [ "2008" ] ] }, "note" : "&lt;m:note/&gt;", "page" : "385-402", "title" : "Phytophthora infestans : the plant (and R gene ) destroyer", "type" : "article-journal", "volume" : "9" }, "uris" : [ "http://www.mendeley.com/documents/?uuid=79e5410f-53c9-4b50-9276-1700ba13909d" ] }, { "id" : "ITEM-2", "itemData" : { "author" : [ { "family" : "Jaramillo-villegas", "given" : "S" } ], "container-title" : "Control", "id" : "ITEM-2", "issued" : { "date-parts" : [ [ "2003" ] ] }, "note" : "&lt;m:note/&gt;", "page" : "141", "publisher" : "Universidad Nacional de Colombia", "title" : "MONOGRAF\u00cdA SOBRE Phytophthora infestans (MONT) DE BARY", "type" : "thesis" }, "uris" : [ "http://www.mendeley.com/documents/?uuid=09edcd6e-aaf4-4776-89f3-781228d3b7c2" ] }, { "id" : "ITEM-3", "itemData" : { "author" : [ { "family" : "Torres", "given" : "H" } ], "container-title" : "Centro Internacional de la Papa Lima, Peru", "id" : "ITEM-3", "issued" : { "date-parts" : [ [ "2002" ] ] }, "note" : "&lt;m:note/&gt;", "title" : "Manual de las enfermedades m\u00e1s importantes de la papa en el Per\u00fa", "type" : "webpage" }, "uris" : [ "http://www.mendeley.com/documents/?uuid=fbc390a8-2d13-4d22-b33a-04854ab8a847" ] } ], "mendeley" : { "previouslyFormattedCitation" : "(William Fry 2008; Jaramillo-villegas 2003; Torres 2002)"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Pr>
          <w:rFonts w:ascii="Times New Roman" w:hAnsi="Times New Roman"/>
          <w:noProof/>
          <w:sz w:val="24"/>
          <w:szCs w:val="24"/>
          <w:lang w:val="es-ES_tradnl"/>
        </w:rPr>
        <w:t>(</w:t>
      </w:r>
      <w:r w:rsidRPr="005658FD">
        <w:rPr>
          <w:rFonts w:ascii="Times New Roman" w:hAnsi="Times New Roman"/>
          <w:noProof/>
          <w:sz w:val="24"/>
          <w:szCs w:val="24"/>
          <w:lang w:val="es-ES_tradnl"/>
        </w:rPr>
        <w:t>Fry 2008; Jaramillo 2003; Torres 2002)</w:t>
      </w:r>
      <w:r w:rsidR="00145FD2" w:rsidRPr="005658FD">
        <w:rPr>
          <w:rFonts w:ascii="Times New Roman" w:hAnsi="Times New Roman"/>
          <w:sz w:val="24"/>
          <w:szCs w:val="24"/>
          <w:lang w:val="es-ES_tradnl"/>
        </w:rPr>
        <w:fldChar w:fldCharType="end"/>
      </w:r>
      <w:r w:rsidRPr="005658FD">
        <w:rPr>
          <w:rFonts w:ascii="Times New Roman" w:hAnsi="Times New Roman"/>
          <w:sz w:val="24"/>
          <w:szCs w:val="24"/>
          <w:lang w:val="es-ES_tradnl"/>
        </w:rPr>
        <w:t>.</w:t>
      </w:r>
    </w:p>
    <w:p w:rsidR="00842EE4" w:rsidRPr="005658FD" w:rsidRDefault="00842EE4" w:rsidP="00B932F9">
      <w:pPr>
        <w:jc w:val="both"/>
        <w:rPr>
          <w:rFonts w:ascii="Times New Roman" w:hAnsi="Times New Roman"/>
          <w:sz w:val="24"/>
          <w:szCs w:val="24"/>
          <w:lang w:val="es-ES_tradnl"/>
        </w:rPr>
      </w:pPr>
    </w:p>
    <w:p w:rsidR="00B932F9" w:rsidRDefault="00B932F9" w:rsidP="00B932F9">
      <w:pPr>
        <w:jc w:val="both"/>
        <w:rPr>
          <w:rFonts w:ascii="Times New Roman" w:hAnsi="Times New Roman"/>
          <w:sz w:val="24"/>
          <w:szCs w:val="24"/>
          <w:lang w:val="es-ES_tradnl"/>
        </w:rPr>
      </w:pPr>
      <w:r w:rsidRPr="005658FD">
        <w:rPr>
          <w:rFonts w:ascii="Times New Roman" w:hAnsi="Times New Roman"/>
          <w:bCs/>
          <w:sz w:val="24"/>
          <w:szCs w:val="24"/>
          <w:lang w:val="es-ES_tradnl"/>
        </w:rPr>
        <w:t xml:space="preserve">El cultivo de la papa </w:t>
      </w:r>
      <w:r>
        <w:rPr>
          <w:rFonts w:ascii="Times New Roman" w:hAnsi="Times New Roman"/>
          <w:bCs/>
          <w:sz w:val="24"/>
          <w:szCs w:val="24"/>
          <w:lang w:val="es-ES_tradnl"/>
        </w:rPr>
        <w:t>ocupa</w:t>
      </w:r>
      <w:r w:rsidRPr="005658FD">
        <w:rPr>
          <w:rFonts w:ascii="Times New Roman" w:hAnsi="Times New Roman"/>
          <w:bCs/>
          <w:sz w:val="24"/>
          <w:szCs w:val="24"/>
          <w:lang w:val="es-ES_tradnl"/>
        </w:rPr>
        <w:t xml:space="preserve"> el cuarto </w:t>
      </w:r>
      <w:r>
        <w:rPr>
          <w:rFonts w:ascii="Times New Roman" w:hAnsi="Times New Roman"/>
          <w:bCs/>
          <w:sz w:val="24"/>
          <w:szCs w:val="24"/>
          <w:lang w:val="es-ES_tradnl"/>
        </w:rPr>
        <w:t>lugar</w:t>
      </w:r>
      <w:r w:rsidRPr="005658FD">
        <w:rPr>
          <w:rFonts w:ascii="Times New Roman" w:hAnsi="Times New Roman"/>
          <w:bCs/>
          <w:sz w:val="24"/>
          <w:szCs w:val="24"/>
          <w:lang w:val="es-ES_tradnl"/>
        </w:rPr>
        <w:t xml:space="preserve"> en  importancia a nivel mundial despué</w:t>
      </w:r>
      <w:r>
        <w:rPr>
          <w:rFonts w:ascii="Times New Roman" w:hAnsi="Times New Roman"/>
          <w:bCs/>
          <w:sz w:val="24"/>
          <w:szCs w:val="24"/>
          <w:lang w:val="es-ES_tradnl"/>
        </w:rPr>
        <w:t>s del arroz, el trigo y el maíz,</w:t>
      </w:r>
      <w:r w:rsidRPr="005658FD">
        <w:rPr>
          <w:rFonts w:ascii="Times New Roman" w:hAnsi="Times New Roman"/>
          <w:bCs/>
          <w:sz w:val="24"/>
          <w:szCs w:val="24"/>
          <w:lang w:val="es-ES_tradnl"/>
        </w:rPr>
        <w:t xml:space="preserve"> debido a que es una de las principales fuentes de alimento, especialmente en países en desarrollo, </w:t>
      </w:r>
      <w:r w:rsidRPr="005658FD">
        <w:rPr>
          <w:rFonts w:ascii="Times New Roman" w:hAnsi="Times New Roman"/>
          <w:sz w:val="24"/>
          <w:szCs w:val="24"/>
          <w:lang w:val="es-ES_tradnl"/>
        </w:rPr>
        <w:t xml:space="preserve">dado que satisface requerimientos energéticos y nutricionales </w:t>
      </w:r>
      <w:r w:rsidR="00145FD2" w:rsidRPr="005658FD">
        <w:rPr>
          <w:rFonts w:ascii="Times New Roman" w:hAnsi="Times New Roman"/>
          <w:sz w:val="24"/>
          <w:szCs w:val="24"/>
          <w:lang w:val="es-ES_tradnl"/>
        </w:rPr>
        <w:fldChar w:fldCharType="begin" w:fldLock="1"/>
      </w:r>
      <w:r w:rsidRPr="005658FD">
        <w:rPr>
          <w:rFonts w:ascii="Times New Roman" w:hAnsi="Times New Roman"/>
          <w:sz w:val="24"/>
          <w:szCs w:val="24"/>
          <w:lang w:val="es-ES_tradnl"/>
        </w:rPr>
        <w:instrText xml:space="preserve">ADDIN Mendeley Citation{8c0c7f07-f88b-428f-8c49-aaee8ae8ae78};{447ec93e-e526-4c9d-b7d6-fd4a9a6b5335} CSL_CITATION  { "citationItems" : [ { "id" : "ITEM-1", "itemData" : { "URL" : "http://faostat.fao.org/", "accessed" : { "date-parts" : [ [ "2010", "9" ] ] }, "author" : [ { "family" : "FAO", "given" : "" } ], "id" : "ITEM-1", "issued" : { "date-parts" : [ [ "2010" ] ] }, "note" : "&lt;m:note&gt;&lt;/m:note&gt;", "title" : "Crops statistics database", "type" : "webpage" }, "uris" : [ "http://www.mendeley.com/documents/?uuid=8c0c7f07-f88b-428f-8c49-aaee8ae8ae78" ] }, { "id" : "ITEM-2", "itemData" : { "author" : [ { "family" : "Donaire", "given" : "Egu\u00edvar Rosmery" }, { "family" : "Garcia", "given" : "Willman" } ], "container-title" : "Acta Nova", "id" : "ITEM-2", "issued" : { "date-parts" : [ [ "2006" ] ] }, "note" : "&lt;m:note/&gt;", "page" : "564-577", "title" : "Alternativa agroecol\u00f3gica para el control del tiz\u00f3n tard\u00edo , Phytophthora infestans , de la papa en Colomi - Bolivia", "type" : "article-journal", "volume" : "3" }, "uris" : [ "http://www.mendeley.com/documents/?uuid=447ec93e-e526-4c9d-b7d6-fd4a9a6b5335" ] } ], "mendeley" : { "previouslyFormattedCitation" : "(FAO 2010; Donaire and Garcia 2006)"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 xml:space="preserve">(FAO 2010; Donaire </w:t>
      </w:r>
      <w:r>
        <w:rPr>
          <w:rFonts w:ascii="Times New Roman" w:hAnsi="Times New Roman"/>
          <w:noProof/>
          <w:sz w:val="24"/>
          <w:szCs w:val="24"/>
          <w:lang w:val="es-ES_tradnl"/>
        </w:rPr>
        <w:t>y</w:t>
      </w:r>
      <w:r w:rsidRPr="005658FD">
        <w:rPr>
          <w:rFonts w:ascii="Times New Roman" w:hAnsi="Times New Roman"/>
          <w:noProof/>
          <w:sz w:val="24"/>
          <w:szCs w:val="24"/>
          <w:lang w:val="es-ES_tradnl"/>
        </w:rPr>
        <w:t xml:space="preserve"> Garcia 2006)</w:t>
      </w:r>
      <w:r w:rsidR="00145FD2" w:rsidRPr="005658FD">
        <w:rPr>
          <w:rFonts w:ascii="Times New Roman" w:hAnsi="Times New Roman"/>
          <w:sz w:val="24"/>
          <w:szCs w:val="24"/>
          <w:lang w:val="es-ES_tradnl"/>
        </w:rPr>
        <w:fldChar w:fldCharType="end"/>
      </w:r>
      <w:fldSimple w:instr="">
        <w:r w:rsidRPr="005658FD">
          <w:rPr>
            <w:rFonts w:ascii="Times New Roman" w:hAnsi="Times New Roman"/>
            <w:bCs/>
            <w:noProof/>
            <w:sz w:val="24"/>
            <w:szCs w:val="24"/>
            <w:highlight w:val="cyan"/>
            <w:lang w:val="es-ES_tradnl"/>
          </w:rPr>
          <w:t>{Formatting Citation}</w:t>
        </w:r>
      </w:fldSimple>
      <w:r>
        <w:rPr>
          <w:rFonts w:ascii="Times New Roman" w:hAnsi="Times New Roman"/>
          <w:bCs/>
          <w:sz w:val="24"/>
          <w:szCs w:val="24"/>
          <w:lang w:val="es-ES_tradnl"/>
        </w:rPr>
        <w:t>; de otro lado</w:t>
      </w:r>
      <w:r w:rsidRPr="005658FD">
        <w:rPr>
          <w:rFonts w:ascii="Times New Roman" w:hAnsi="Times New Roman"/>
          <w:bCs/>
          <w:sz w:val="24"/>
          <w:szCs w:val="24"/>
          <w:lang w:val="es-ES_tradnl"/>
        </w:rPr>
        <w:t xml:space="preserve">, es una importante fuente de empleo e ingresos económicos </w:t>
      </w:r>
      <w:r w:rsidR="00145FD2" w:rsidRPr="005658FD">
        <w:rPr>
          <w:rFonts w:ascii="Times New Roman" w:hAnsi="Times New Roman"/>
          <w:bCs/>
          <w:sz w:val="24"/>
          <w:szCs w:val="24"/>
          <w:lang w:val="es-ES_tradnl"/>
        </w:rPr>
        <w:fldChar w:fldCharType="begin" w:fldLock="1"/>
      </w:r>
      <w:r w:rsidRPr="005658FD">
        <w:rPr>
          <w:rFonts w:ascii="Times New Roman" w:hAnsi="Times New Roman"/>
          <w:bCs/>
          <w:sz w:val="24"/>
          <w:szCs w:val="24"/>
          <w:lang w:val="es-ES_tradnl"/>
        </w:rPr>
        <w:instrText xml:space="preserve">ADDIN Mendeley Citation{45b5022d-d70b-49f3-b4b4-d43437411a96} CSL_CITATION  { "citationItems" : [ { "id" : "ITEM-1", "itemData" : { "URL" : "http://www.cevipapa.org.co/\t", "accessed" : { "date-parts" : [ [ "2010", "2", "6" ] ] }, "author" : [ { "family" : "Cevipapa", "given" : "" } ], "id" : "ITEM-1", "issued" : { "date-parts" : [ [ "2010" ] ] }, "note" : "&lt;m:note&gt;&lt;/m:note&gt;", "title" : "[sitio web]. Colombia; Fecha de acceso Febrero 6 de 2010 Disponible en:", "type" : "webpage" }, "uris" : [ "http://www.mendeley.com/documents/?uuid=45b5022d-d70b-49f3-b4b4-d43437411a96" ] } ], "mendeley" : { "previouslyFormattedCitation" : "(Cevipapa 2010)" }, "properties" : { "noteIndex" : 0 }, "schema" : "https://github.com/citation-style-language/schema/raw/master/csl-citation.json" } </w:instrText>
      </w:r>
      <w:r w:rsidR="00145FD2" w:rsidRPr="005658FD">
        <w:rPr>
          <w:rFonts w:ascii="Times New Roman" w:hAnsi="Times New Roman"/>
          <w:bCs/>
          <w:sz w:val="24"/>
          <w:szCs w:val="24"/>
          <w:lang w:val="es-ES_tradnl"/>
        </w:rPr>
        <w:fldChar w:fldCharType="separate"/>
      </w:r>
      <w:r w:rsidRPr="005658FD">
        <w:rPr>
          <w:rFonts w:ascii="Times New Roman" w:hAnsi="Times New Roman"/>
          <w:bCs/>
          <w:noProof/>
          <w:sz w:val="24"/>
          <w:szCs w:val="24"/>
          <w:lang w:val="es-ES_tradnl"/>
        </w:rPr>
        <w:t>(Cevipapa 2010)</w:t>
      </w:r>
      <w:r w:rsidR="00145FD2" w:rsidRPr="005658FD">
        <w:rPr>
          <w:rFonts w:ascii="Times New Roman" w:hAnsi="Times New Roman"/>
          <w:bCs/>
          <w:sz w:val="24"/>
          <w:szCs w:val="24"/>
          <w:lang w:val="es-ES_tradnl"/>
        </w:rPr>
        <w:fldChar w:fldCharType="end"/>
      </w:r>
      <w:r w:rsidR="00C32939">
        <w:rPr>
          <w:rFonts w:ascii="Times New Roman" w:hAnsi="Times New Roman"/>
          <w:bCs/>
          <w:sz w:val="24"/>
          <w:szCs w:val="24"/>
          <w:lang w:val="es-ES_tradnl"/>
        </w:rPr>
        <w:t>.</w:t>
      </w:r>
      <w:r w:rsidRPr="005658FD">
        <w:rPr>
          <w:rFonts w:ascii="Times New Roman" w:hAnsi="Times New Roman"/>
          <w:bCs/>
          <w:sz w:val="24"/>
          <w:szCs w:val="24"/>
          <w:lang w:val="es-ES_tradnl"/>
        </w:rPr>
        <w:t xml:space="preserve"> En Colombia, </w:t>
      </w:r>
      <w:r w:rsidRPr="005658FD">
        <w:rPr>
          <w:rFonts w:ascii="Times New Roman" w:hAnsi="Times New Roman"/>
          <w:sz w:val="24"/>
          <w:szCs w:val="24"/>
          <w:lang w:val="es-ES_tradnl"/>
        </w:rPr>
        <w:t>es</w:t>
      </w:r>
      <w:r>
        <w:rPr>
          <w:rFonts w:ascii="Times New Roman" w:hAnsi="Times New Roman"/>
          <w:sz w:val="24"/>
          <w:szCs w:val="24"/>
          <w:lang w:val="es-ES_tradnl"/>
        </w:rPr>
        <w:t xml:space="preserve"> uno de los</w:t>
      </w:r>
      <w:r w:rsidRPr="005658FD">
        <w:rPr>
          <w:rFonts w:ascii="Times New Roman" w:hAnsi="Times New Roman"/>
          <w:sz w:val="24"/>
          <w:szCs w:val="24"/>
          <w:lang w:val="es-ES_tradnl"/>
        </w:rPr>
        <w:t xml:space="preserve"> producto</w:t>
      </w:r>
      <w:r>
        <w:rPr>
          <w:rFonts w:ascii="Times New Roman" w:hAnsi="Times New Roman"/>
          <w:sz w:val="24"/>
          <w:szCs w:val="24"/>
          <w:lang w:val="es-ES_tradnl"/>
        </w:rPr>
        <w:t>s</w:t>
      </w:r>
      <w:r w:rsidRPr="005658FD">
        <w:rPr>
          <w:rFonts w:ascii="Times New Roman" w:hAnsi="Times New Roman"/>
          <w:sz w:val="24"/>
          <w:szCs w:val="24"/>
          <w:lang w:val="es-ES_tradnl"/>
        </w:rPr>
        <w:t xml:space="preserve"> agrícola</w:t>
      </w:r>
      <w:r>
        <w:rPr>
          <w:rFonts w:ascii="Times New Roman" w:hAnsi="Times New Roman"/>
          <w:sz w:val="24"/>
          <w:szCs w:val="24"/>
          <w:lang w:val="es-ES_tradnl"/>
        </w:rPr>
        <w:t>s</w:t>
      </w:r>
      <w:r w:rsidRPr="005658FD">
        <w:rPr>
          <w:rFonts w:ascii="Times New Roman" w:hAnsi="Times New Roman"/>
          <w:sz w:val="24"/>
          <w:szCs w:val="24"/>
          <w:lang w:val="es-ES_tradnl"/>
        </w:rPr>
        <w:t xml:space="preserve"> con mayor demanda de</w:t>
      </w:r>
      <w:r>
        <w:rPr>
          <w:rFonts w:ascii="Times New Roman" w:hAnsi="Times New Roman"/>
          <w:sz w:val="24"/>
          <w:szCs w:val="24"/>
          <w:lang w:val="es-ES_tradnl"/>
        </w:rPr>
        <w:t xml:space="preserve"> fungicidas,</w:t>
      </w:r>
      <w:r w:rsidRPr="005658FD">
        <w:rPr>
          <w:rFonts w:ascii="Times New Roman" w:hAnsi="Times New Roman"/>
          <w:sz w:val="24"/>
          <w:szCs w:val="24"/>
          <w:lang w:val="es-ES_tradnl"/>
        </w:rPr>
        <w:t xml:space="preserve"> insecticidas y fertilizantes químicos</w:t>
      </w:r>
      <w:r>
        <w:rPr>
          <w:rFonts w:ascii="Times New Roman" w:hAnsi="Times New Roman"/>
          <w:sz w:val="24"/>
          <w:szCs w:val="24"/>
          <w:lang w:val="es-ES_tradnl"/>
        </w:rPr>
        <w:t xml:space="preserve"> </w:t>
      </w:r>
      <w:r w:rsidR="00145FD2" w:rsidRPr="005658FD">
        <w:rPr>
          <w:rFonts w:ascii="Times New Roman" w:hAnsi="Times New Roman"/>
          <w:sz w:val="24"/>
          <w:szCs w:val="24"/>
          <w:lang w:val="es-ES_tradnl"/>
        </w:rPr>
        <w:fldChar w:fldCharType="begin" w:fldLock="1"/>
      </w:r>
      <w:r>
        <w:rPr>
          <w:rFonts w:ascii="Times New Roman" w:hAnsi="Times New Roman"/>
          <w:sz w:val="24"/>
          <w:szCs w:val="24"/>
          <w:lang w:val="es-ES_tradnl"/>
        </w:rPr>
        <w:instrText>ADDIN</w:instrText>
      </w:r>
      <w:r w:rsidRPr="005658FD">
        <w:rPr>
          <w:rFonts w:ascii="Times New Roman" w:hAnsi="Times New Roman"/>
          <w:sz w:val="24"/>
          <w:szCs w:val="24"/>
          <w:lang w:val="es-ES_tradnl"/>
        </w:rPr>
        <w:instrText xml:space="preserve"> Mendeley Citation{56a361d2-a5b1-498b-a7ea-2d309d40e4f9} CSL_CITATION  { "citationItems" : [ { "id" : "ITEM-1", "itemData" : { "URL" : " http://www.agrocadenas.gov.co\t", "accessed" : { "date-parts" : [ [ "2010", "2" ] ] }, "author" : [ { "family" : "Agrocadenas", "given" : "" } ], "id" : "ITEM-1", "issued" : { "date-parts" : [ [ "2006" ] ] }, "note" : "&lt;m:note/&gt;", "title" : "La cadena de la papa en colombia. Una mirada global de su estructura y din\u00e1mica (1991-2005) [sitio web]. Bogot\u00e1 DC (Colombia): Ministerio de agricultura y desarrollo rural. Documento de trabajo N\u00b0 100; Enero de 2006 [fecha de acceso: Febrero de 2010]. Dis", "type" : "webpage" }, "uris" : [ "http://www.mendeley.com/documents/?uuid=56a361d2-a5b1-498b-a7ea-2d309d40e4f9" ] } ], "mendeley" : { "previouslyFormattedCitation" : "(Agrocadenas 2006)"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(Agrocadenas 2006)</w:t>
      </w:r>
      <w:r w:rsidR="00145FD2" w:rsidRPr="005658FD">
        <w:rPr>
          <w:rFonts w:ascii="Times New Roman" w:hAnsi="Times New Roman"/>
          <w:sz w:val="24"/>
          <w:szCs w:val="24"/>
          <w:lang w:val="es-ES_tradnl"/>
        </w:rPr>
        <w:fldChar w:fldCharType="end"/>
      </w:r>
      <w:r w:rsidRPr="005658FD">
        <w:rPr>
          <w:rFonts w:ascii="Times New Roman" w:hAnsi="Times New Roman"/>
          <w:sz w:val="24"/>
          <w:szCs w:val="24"/>
          <w:lang w:val="es-ES_tradnl"/>
        </w:rPr>
        <w:t>.</w:t>
      </w:r>
    </w:p>
    <w:p w:rsidR="00842EE4" w:rsidRPr="005658FD" w:rsidRDefault="00842EE4" w:rsidP="00B932F9">
      <w:pPr>
        <w:jc w:val="both"/>
        <w:rPr>
          <w:rFonts w:ascii="Times New Roman" w:hAnsi="Times New Roman"/>
          <w:sz w:val="24"/>
          <w:szCs w:val="24"/>
          <w:lang w:val="es-ES_tradnl"/>
        </w:rPr>
      </w:pPr>
    </w:p>
    <w:p w:rsidR="00B932F9" w:rsidRDefault="00B932F9" w:rsidP="00B932F9">
      <w:pPr>
        <w:jc w:val="both"/>
        <w:rPr>
          <w:rFonts w:ascii="Times New Roman" w:hAnsi="Times New Roman"/>
          <w:bCs/>
          <w:sz w:val="24"/>
          <w:szCs w:val="24"/>
          <w:lang w:val="es-ES_tradnl"/>
        </w:rPr>
      </w:pPr>
      <w:r w:rsidRPr="005658FD">
        <w:rPr>
          <w:rFonts w:ascii="Times New Roman" w:hAnsi="Times New Roman"/>
          <w:bCs/>
          <w:sz w:val="24"/>
          <w:szCs w:val="24"/>
          <w:lang w:val="es-ES_tradnl"/>
        </w:rPr>
        <w:t xml:space="preserve">Según la Federación Colombiana de Productores de Papa (FEDEPAPA), en Colombia existen más de 30 variedades pero sólo 10 de ellas tienen importancia comercial. La variedad denominada </w:t>
      </w:r>
      <w:r w:rsidRPr="005658FD">
        <w:rPr>
          <w:rFonts w:ascii="Times New Roman" w:hAnsi="Times New Roman"/>
          <w:bCs/>
          <w:i/>
          <w:sz w:val="24"/>
          <w:szCs w:val="24"/>
          <w:lang w:val="es-ES_tradnl"/>
        </w:rPr>
        <w:t>Parda Pastusa</w:t>
      </w:r>
      <w:r w:rsidRPr="005658FD">
        <w:rPr>
          <w:rFonts w:ascii="Times New Roman" w:hAnsi="Times New Roman"/>
          <w:bCs/>
          <w:sz w:val="24"/>
          <w:szCs w:val="24"/>
          <w:lang w:val="es-ES_tradnl"/>
        </w:rPr>
        <w:t xml:space="preserve"> es la de mayor consumo</w:t>
      </w:r>
      <w:r>
        <w:rPr>
          <w:rFonts w:ascii="Times New Roman" w:hAnsi="Times New Roman"/>
          <w:bCs/>
          <w:sz w:val="24"/>
          <w:szCs w:val="24"/>
          <w:lang w:val="es-ES_tradnl"/>
        </w:rPr>
        <w:t>,</w:t>
      </w:r>
      <w:r w:rsidRPr="005658FD">
        <w:rPr>
          <w:rFonts w:ascii="Times New Roman" w:hAnsi="Times New Roman"/>
          <w:bCs/>
          <w:sz w:val="24"/>
          <w:szCs w:val="24"/>
          <w:lang w:val="es-ES_tradnl"/>
        </w:rPr>
        <w:t xml:space="preserve"> </w:t>
      </w:r>
      <w:r>
        <w:rPr>
          <w:rFonts w:ascii="Times New Roman" w:hAnsi="Times New Roman"/>
          <w:bCs/>
          <w:sz w:val="24"/>
          <w:szCs w:val="24"/>
          <w:lang w:val="es-ES_tradnl"/>
        </w:rPr>
        <w:t>le sigue en importancia</w:t>
      </w:r>
      <w:r w:rsidRPr="005658FD">
        <w:rPr>
          <w:rFonts w:ascii="Times New Roman" w:hAnsi="Times New Roman"/>
          <w:bCs/>
          <w:sz w:val="24"/>
          <w:szCs w:val="24"/>
          <w:lang w:val="es-ES_tradnl"/>
        </w:rPr>
        <w:t xml:space="preserve"> la </w:t>
      </w:r>
      <w:r w:rsidRPr="005658FD">
        <w:rPr>
          <w:rFonts w:ascii="Times New Roman" w:hAnsi="Times New Roman"/>
          <w:bCs/>
          <w:i/>
          <w:sz w:val="24"/>
          <w:szCs w:val="24"/>
          <w:lang w:val="es-ES_tradnl"/>
        </w:rPr>
        <w:t>Diacol Capiro</w:t>
      </w:r>
      <w:r w:rsidRPr="005658FD">
        <w:rPr>
          <w:rFonts w:ascii="Times New Roman" w:hAnsi="Times New Roman"/>
          <w:bCs/>
          <w:sz w:val="24"/>
          <w:szCs w:val="24"/>
          <w:lang w:val="es-ES_tradnl"/>
        </w:rPr>
        <w:t xml:space="preserve"> (conocida como R12 negra) utilizada principalmente a nivel industrial. Otras variedades son la </w:t>
      </w:r>
      <w:r w:rsidRPr="005658FD">
        <w:rPr>
          <w:rFonts w:ascii="Times New Roman" w:hAnsi="Times New Roman"/>
          <w:bCs/>
          <w:i/>
          <w:sz w:val="24"/>
          <w:szCs w:val="24"/>
          <w:lang w:val="es-ES_tradnl"/>
        </w:rPr>
        <w:t>ICA-</w:t>
      </w:r>
      <w:proofErr w:type="spellStart"/>
      <w:r w:rsidRPr="005658FD">
        <w:rPr>
          <w:rFonts w:ascii="Times New Roman" w:hAnsi="Times New Roman"/>
          <w:bCs/>
          <w:i/>
          <w:sz w:val="24"/>
          <w:szCs w:val="24"/>
          <w:lang w:val="es-ES_tradnl"/>
        </w:rPr>
        <w:t>Puracé</w:t>
      </w:r>
      <w:proofErr w:type="spellEnd"/>
      <w:r w:rsidRPr="005658FD">
        <w:rPr>
          <w:rFonts w:ascii="Times New Roman" w:hAnsi="Times New Roman"/>
          <w:bCs/>
          <w:sz w:val="24"/>
          <w:szCs w:val="24"/>
          <w:lang w:val="es-ES_tradnl"/>
        </w:rPr>
        <w:t xml:space="preserve">, la </w:t>
      </w:r>
      <w:proofErr w:type="spellStart"/>
      <w:r w:rsidRPr="005658FD">
        <w:rPr>
          <w:rFonts w:ascii="Times New Roman" w:hAnsi="Times New Roman"/>
          <w:bCs/>
          <w:i/>
          <w:sz w:val="24"/>
          <w:szCs w:val="24"/>
          <w:lang w:val="es-ES_tradnl"/>
        </w:rPr>
        <w:t>Tuquerreña</w:t>
      </w:r>
      <w:proofErr w:type="spellEnd"/>
      <w:r w:rsidRPr="005658FD">
        <w:rPr>
          <w:rFonts w:ascii="Times New Roman" w:hAnsi="Times New Roman"/>
          <w:bCs/>
          <w:sz w:val="24"/>
          <w:szCs w:val="24"/>
          <w:lang w:val="es-ES_tradnl"/>
        </w:rPr>
        <w:t xml:space="preserve"> o </w:t>
      </w:r>
      <w:r w:rsidRPr="005658FD">
        <w:rPr>
          <w:rFonts w:ascii="Times New Roman" w:hAnsi="Times New Roman"/>
          <w:bCs/>
          <w:i/>
          <w:sz w:val="24"/>
          <w:szCs w:val="24"/>
          <w:lang w:val="es-ES_tradnl"/>
        </w:rPr>
        <w:t>Sabanera</w:t>
      </w:r>
      <w:r w:rsidRPr="005658FD">
        <w:rPr>
          <w:rFonts w:ascii="Times New Roman" w:hAnsi="Times New Roman"/>
          <w:bCs/>
          <w:sz w:val="24"/>
          <w:szCs w:val="24"/>
          <w:lang w:val="es-ES_tradnl"/>
        </w:rPr>
        <w:t xml:space="preserve"> y la Criolla (</w:t>
      </w:r>
      <w:proofErr w:type="spellStart"/>
      <w:r w:rsidRPr="005658FD">
        <w:rPr>
          <w:rFonts w:ascii="Times New Roman" w:hAnsi="Times New Roman"/>
          <w:bCs/>
          <w:i/>
          <w:sz w:val="24"/>
          <w:szCs w:val="24"/>
          <w:lang w:val="es-ES_tradnl"/>
        </w:rPr>
        <w:t>Solanum</w:t>
      </w:r>
      <w:proofErr w:type="spellEnd"/>
      <w:r w:rsidRPr="005658FD">
        <w:rPr>
          <w:rFonts w:ascii="Times New Roman" w:hAnsi="Times New Roman"/>
          <w:bCs/>
          <w:i/>
          <w:sz w:val="24"/>
          <w:szCs w:val="24"/>
          <w:lang w:val="es-ES_tradnl"/>
        </w:rPr>
        <w:t xml:space="preserve"> </w:t>
      </w:r>
      <w:proofErr w:type="spellStart"/>
      <w:r w:rsidRPr="005658FD">
        <w:rPr>
          <w:rFonts w:ascii="Times New Roman" w:hAnsi="Times New Roman"/>
          <w:bCs/>
          <w:i/>
          <w:sz w:val="24"/>
          <w:szCs w:val="24"/>
          <w:lang w:val="es-ES_tradnl"/>
        </w:rPr>
        <w:t>phureja</w:t>
      </w:r>
      <w:proofErr w:type="spellEnd"/>
      <w:r w:rsidRPr="005658FD">
        <w:rPr>
          <w:rFonts w:ascii="Times New Roman" w:hAnsi="Times New Roman"/>
          <w:bCs/>
          <w:sz w:val="24"/>
          <w:szCs w:val="24"/>
          <w:lang w:val="es-ES_tradnl"/>
        </w:rPr>
        <w:t xml:space="preserve">). Desafortunadamente, la mayoría de </w:t>
      </w:r>
      <w:r>
        <w:rPr>
          <w:rFonts w:ascii="Times New Roman" w:hAnsi="Times New Roman"/>
          <w:bCs/>
          <w:sz w:val="24"/>
          <w:szCs w:val="24"/>
          <w:lang w:val="es-ES_tradnl"/>
        </w:rPr>
        <w:t>estas variedades</w:t>
      </w:r>
      <w:r w:rsidRPr="005658FD">
        <w:rPr>
          <w:rFonts w:ascii="Times New Roman" w:hAnsi="Times New Roman"/>
          <w:sz w:val="24"/>
          <w:szCs w:val="24"/>
          <w:lang w:val="es-ES_tradnl"/>
        </w:rPr>
        <w:t xml:space="preserve"> son altamente susceptibles a </w:t>
      </w:r>
      <w:r w:rsidRPr="005658FD">
        <w:rPr>
          <w:rFonts w:ascii="Times New Roman" w:hAnsi="Times New Roman"/>
          <w:i/>
          <w:sz w:val="24"/>
          <w:szCs w:val="24"/>
          <w:lang w:val="es-ES_tradnl"/>
        </w:rPr>
        <w:t>P</w:t>
      </w:r>
      <w:r>
        <w:rPr>
          <w:rFonts w:ascii="Times New Roman" w:hAnsi="Times New Roman"/>
          <w:i/>
          <w:sz w:val="24"/>
          <w:szCs w:val="24"/>
          <w:lang w:val="es-ES_tradnl"/>
        </w:rPr>
        <w:t xml:space="preserve">. </w:t>
      </w:r>
      <w:proofErr w:type="spellStart"/>
      <w:r w:rsidRPr="005658FD">
        <w:rPr>
          <w:rFonts w:ascii="Times New Roman" w:hAnsi="Times New Roman"/>
          <w:i/>
          <w:sz w:val="24"/>
          <w:szCs w:val="24"/>
          <w:lang w:val="es-ES_tradnl"/>
        </w:rPr>
        <w:t>infestans</w:t>
      </w:r>
      <w:proofErr w:type="spellEnd"/>
      <w:r w:rsidRPr="005658FD">
        <w:rPr>
          <w:rFonts w:ascii="Times New Roman" w:hAnsi="Times New Roman"/>
          <w:i/>
          <w:sz w:val="24"/>
          <w:szCs w:val="24"/>
          <w:lang w:val="es-ES_tradnl"/>
        </w:rPr>
        <w:t xml:space="preserve"> </w:t>
      </w:r>
      <w:r w:rsidR="00145FD2" w:rsidRPr="005658FD">
        <w:rPr>
          <w:rFonts w:ascii="Times New Roman" w:hAnsi="Times New Roman"/>
          <w:i/>
          <w:sz w:val="24"/>
          <w:szCs w:val="24"/>
          <w:lang w:val="es-ES_tradnl"/>
        </w:rPr>
        <w:fldChar w:fldCharType="begin" w:fldLock="1"/>
      </w:r>
      <w:r w:rsidRPr="005658FD">
        <w:rPr>
          <w:rFonts w:ascii="Times New Roman" w:hAnsi="Times New Roman"/>
          <w:i/>
          <w:sz w:val="24"/>
          <w:szCs w:val="24"/>
          <w:lang w:val="es-ES_tradnl"/>
        </w:rPr>
        <w:instrText xml:space="preserve">ADDIN Mendeley Citation{e3d865f8-f2f7-48b0-9825-5318d1dee264} CSL_CITATION  { "citationItems" : [ { "id" : "ITEM-1", "itemData" : { "URL" : "http://www.paramo.org/portal/files/recursos/phytophthora.pdf\t", "accessed" : { "date-parts" : [ [ "2010", "2" ] ] }, "author" : [ { "family" : "Maldonado", "given" : "L.Y." }, { "family" : "Delgado", "given" : "M. C." }, { "family" : "Garc\u00eda", "given" : "C." } ], "id" : "ITEM-1", "note" : "&lt;m:note/&gt;", "title" : "Estudio de la estructura genetica de las poblaciones de Phytophthora infestans en las regione sproductoras de papa en Colombia", "type" : "webpage" }, "uris" : [ "http://www.mendeley.com/documents/?uuid=e3d865f8-f2f7-48b0-9825-5318d1dee264" ] } ], "mendeley" : { "previouslyFormattedCitation" : "(Maldonado, M. C. Delgado, and C. Garc\u00eda)" }, "properties" : { "noteIndex" : 0 }, "schema" : "https://github.com/citation-style-language/schema/raw/master/csl-citation.json" } </w:instrText>
      </w:r>
      <w:r w:rsidR="00145FD2" w:rsidRPr="005658FD">
        <w:rPr>
          <w:rFonts w:ascii="Times New Roman" w:hAnsi="Times New Roman"/>
          <w:i/>
          <w:sz w:val="24"/>
          <w:szCs w:val="24"/>
          <w:lang w:val="es-ES_tradnl"/>
        </w:rPr>
        <w:fldChar w:fldCharType="separate"/>
      </w:r>
      <w:r w:rsidRPr="005658FD">
        <w:rPr>
          <w:rFonts w:ascii="Times New Roman" w:hAnsi="Times New Roman"/>
          <w:noProof/>
          <w:sz w:val="24"/>
          <w:szCs w:val="24"/>
          <w:lang w:val="es-ES_tradnl"/>
        </w:rPr>
        <w:t>(Maldona</w:t>
      </w:r>
      <w:r>
        <w:rPr>
          <w:rFonts w:ascii="Times New Roman" w:hAnsi="Times New Roman"/>
          <w:noProof/>
          <w:sz w:val="24"/>
          <w:szCs w:val="24"/>
          <w:lang w:val="es-ES_tradnl"/>
        </w:rPr>
        <w:t xml:space="preserve">do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 2010</w:t>
      </w:r>
      <w:r w:rsidRPr="009D7521">
        <w:rPr>
          <w:rFonts w:ascii="Times New Roman" w:hAnsi="Times New Roman"/>
          <w:noProof/>
          <w:sz w:val="24"/>
          <w:szCs w:val="24"/>
          <w:lang w:val="es-ES_tradnl"/>
        </w:rPr>
        <w:t>)</w:t>
      </w:r>
      <w:r w:rsidR="00145FD2" w:rsidRPr="005658FD">
        <w:rPr>
          <w:rFonts w:ascii="Times New Roman" w:hAnsi="Times New Roman"/>
          <w:i/>
          <w:sz w:val="24"/>
          <w:szCs w:val="24"/>
          <w:lang w:val="es-ES_tradnl"/>
        </w:rPr>
        <w:fldChar w:fldCharType="end"/>
      </w:r>
      <w:r w:rsidRPr="005658FD">
        <w:rPr>
          <w:rFonts w:ascii="Times New Roman" w:hAnsi="Times New Roman"/>
          <w:i/>
          <w:sz w:val="24"/>
          <w:szCs w:val="24"/>
          <w:lang w:val="es-ES_tradnl"/>
        </w:rPr>
        <w:t xml:space="preserve"> </w:t>
      </w:r>
      <w:r w:rsidRPr="005658FD">
        <w:rPr>
          <w:rFonts w:ascii="Times New Roman" w:hAnsi="Times New Roman"/>
          <w:sz w:val="24"/>
          <w:szCs w:val="24"/>
          <w:lang w:val="es-ES_tradnl"/>
        </w:rPr>
        <w:t>lo que conlleva a aplicaciones frecuentes de fungicidas, representando m</w:t>
      </w:r>
      <w:r w:rsidR="00DF7BD1">
        <w:rPr>
          <w:rFonts w:ascii="Times New Roman" w:hAnsi="Times New Roman"/>
          <w:sz w:val="24"/>
          <w:szCs w:val="24"/>
          <w:lang w:val="es-ES_tradnl"/>
        </w:rPr>
        <w:t>ás del 6% de los costos totales</w:t>
      </w:r>
      <w:r w:rsidRPr="005658FD">
        <w:rPr>
          <w:rFonts w:ascii="Times New Roman" w:hAnsi="Times New Roman"/>
          <w:sz w:val="24"/>
          <w:szCs w:val="24"/>
          <w:lang w:val="es-ES_tradnl"/>
        </w:rPr>
        <w:t xml:space="preserve"> de producción </w:t>
      </w:r>
      <w:r w:rsidR="00145FD2" w:rsidRPr="005658FD">
        <w:rPr>
          <w:rFonts w:ascii="Times New Roman" w:hAnsi="Times New Roman"/>
          <w:sz w:val="24"/>
          <w:szCs w:val="24"/>
          <w:lang w:val="es-ES_tradnl"/>
        </w:rPr>
        <w:fldChar w:fldCharType="begin" w:fldLock="1"/>
      </w:r>
      <w:r w:rsidRPr="005658FD">
        <w:rPr>
          <w:rFonts w:ascii="Times New Roman" w:hAnsi="Times New Roman"/>
          <w:sz w:val="24"/>
          <w:szCs w:val="24"/>
          <w:lang w:val="es-ES_tradnl"/>
        </w:rPr>
        <w:instrText xml:space="preserve">ADDIN Mendeley Citation{cf8d4c48-8373-4c84-9489-71b774fe9f4c} CSL_CITATION  { "citationItems" : [ { "id" : "ITEM-1", "itemData" : { "author" : [ { "family" : "Villareal", "given" : "H. J" }, { "family" : "Porras", "given" : "P. D" }, { "family" : "Santa", "given" : "Alberto" }, { "family" : "Lagoeyte", "given" : "J" }, { "family" : "Mu\u00f1oz", "given" : "Di" } ], "container-title" : "FEDEPAPA", "id" : "ITEM-1", "issued" : { "date-parts" : [ [ "2007" ] ] }, "note" : "&lt;m:note/&gt;", "title" : "Costos de producci\u00f3n de papa en las principales zonas productoras de colombia", "type" : "webpage" }, "uris" : [ "http://www.mendeley.com/documents/?uuid=cf8d4c48-8373-4c84-9489-71b774fe9f4c" ] } ], "mendeley" : { "previouslyFormattedCitation" : "(Villareal et al. 2007)"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 xml:space="preserve">(Villareal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2007)</w:t>
      </w:r>
      <w:r w:rsidR="00145FD2" w:rsidRPr="005658FD">
        <w:rPr>
          <w:rFonts w:ascii="Times New Roman" w:hAnsi="Times New Roman"/>
          <w:sz w:val="24"/>
          <w:szCs w:val="24"/>
          <w:lang w:val="es-ES_tradnl"/>
        </w:rPr>
        <w:fldChar w:fldCharType="end"/>
      </w:r>
      <w:r w:rsidRPr="005658FD">
        <w:rPr>
          <w:rFonts w:ascii="Times New Roman" w:hAnsi="Times New Roman"/>
          <w:bCs/>
          <w:sz w:val="24"/>
          <w:szCs w:val="24"/>
          <w:lang w:val="es-ES_tradnl"/>
        </w:rPr>
        <w:t>.</w:t>
      </w:r>
    </w:p>
    <w:p w:rsidR="00842EE4" w:rsidRPr="005658FD" w:rsidRDefault="00842EE4" w:rsidP="00B932F9">
      <w:pPr>
        <w:jc w:val="both"/>
        <w:rPr>
          <w:rFonts w:ascii="Times New Roman" w:hAnsi="Times New Roman"/>
          <w:sz w:val="24"/>
          <w:szCs w:val="24"/>
          <w:lang w:val="es-ES_tradnl"/>
        </w:rPr>
      </w:pPr>
    </w:p>
    <w:p w:rsidR="00B932F9" w:rsidRDefault="00B932F9" w:rsidP="00B932F9">
      <w:pPr>
        <w:autoSpaceDE w:val="0"/>
        <w:autoSpaceDN w:val="0"/>
        <w:adjustRightInd w:val="0"/>
        <w:jc w:val="both"/>
        <w:rPr>
          <w:rFonts w:ascii="Times New Roman" w:eastAsia="AdvTimes" w:hAnsi="Times New Roman"/>
          <w:sz w:val="24"/>
          <w:szCs w:val="24"/>
          <w:lang w:val="es-ES_tradnl"/>
        </w:rPr>
      </w:pPr>
      <w:r w:rsidRPr="005658FD">
        <w:rPr>
          <w:rFonts w:ascii="Times New Roman" w:hAnsi="Times New Roman"/>
          <w:sz w:val="24"/>
          <w:szCs w:val="24"/>
          <w:lang w:val="es-ES_tradnl"/>
        </w:rPr>
        <w:t xml:space="preserve">En el genoma de </w:t>
      </w:r>
      <w:proofErr w:type="spellStart"/>
      <w:r w:rsidRPr="005658FD">
        <w:rPr>
          <w:rFonts w:ascii="Times New Roman" w:hAnsi="Times New Roman"/>
          <w:i/>
          <w:sz w:val="24"/>
          <w:szCs w:val="24"/>
          <w:lang w:val="es-ES_tradnl"/>
        </w:rPr>
        <w:t>Solanum</w:t>
      </w:r>
      <w:proofErr w:type="spellEnd"/>
      <w:r w:rsidRPr="005658FD">
        <w:rPr>
          <w:rFonts w:ascii="Times New Roman" w:hAnsi="Times New Roman"/>
          <w:i/>
          <w:sz w:val="24"/>
          <w:szCs w:val="24"/>
          <w:lang w:val="es-ES_tradnl"/>
        </w:rPr>
        <w:t xml:space="preserve"> </w:t>
      </w:r>
      <w:proofErr w:type="spellStart"/>
      <w:r w:rsidRPr="005658FD">
        <w:rPr>
          <w:rFonts w:ascii="Times New Roman" w:hAnsi="Times New Roman"/>
          <w:i/>
          <w:sz w:val="24"/>
          <w:szCs w:val="24"/>
          <w:lang w:val="es-ES_tradnl"/>
        </w:rPr>
        <w:t>sp.</w:t>
      </w:r>
      <w:proofErr w:type="spellEnd"/>
      <w:r w:rsidRPr="005658FD">
        <w:rPr>
          <w:rFonts w:ascii="Times New Roman" w:hAnsi="Times New Roman"/>
          <w:i/>
          <w:sz w:val="24"/>
          <w:szCs w:val="24"/>
          <w:lang w:val="es-ES_tradnl"/>
        </w:rPr>
        <w:t xml:space="preserve"> </w:t>
      </w:r>
      <w:r w:rsidRPr="005658FD">
        <w:rPr>
          <w:rFonts w:ascii="Times New Roman" w:hAnsi="Times New Roman"/>
          <w:sz w:val="24"/>
          <w:szCs w:val="24"/>
          <w:lang w:val="es-ES_tradnl"/>
        </w:rPr>
        <w:t xml:space="preserve">se encuentran codificados varios genes que confieren resistencia </w:t>
      </w:r>
      <w:r>
        <w:rPr>
          <w:rFonts w:ascii="Times New Roman" w:hAnsi="Times New Roman"/>
          <w:sz w:val="24"/>
          <w:szCs w:val="24"/>
          <w:lang w:val="es-ES_tradnl"/>
        </w:rPr>
        <w:t>a diversos patógenos;</w:t>
      </w:r>
      <w:r w:rsidRPr="005658FD">
        <w:rPr>
          <w:rFonts w:ascii="Times New Roman" w:hAnsi="Times New Roman"/>
          <w:sz w:val="24"/>
          <w:szCs w:val="24"/>
          <w:lang w:val="es-ES_tradnl"/>
        </w:rPr>
        <w:t xml:space="preserve"> inclusive</w:t>
      </w:r>
      <w:r>
        <w:rPr>
          <w:rFonts w:ascii="Times New Roman" w:hAnsi="Times New Roman"/>
          <w:sz w:val="24"/>
          <w:szCs w:val="24"/>
          <w:lang w:val="es-ES_tradnl"/>
        </w:rPr>
        <w:t>,</w:t>
      </w:r>
      <w:r w:rsidRPr="005658FD">
        <w:rPr>
          <w:rFonts w:ascii="Times New Roman" w:hAnsi="Times New Roman"/>
          <w:sz w:val="24"/>
          <w:szCs w:val="24"/>
          <w:lang w:val="es-ES_tradnl"/>
        </w:rPr>
        <w:t xml:space="preserve"> existen especies silvestres que tienen resistencia innata a </w:t>
      </w:r>
      <w:r w:rsidRPr="005658FD">
        <w:rPr>
          <w:rFonts w:ascii="Times New Roman" w:hAnsi="Times New Roman"/>
          <w:i/>
          <w:sz w:val="24"/>
          <w:szCs w:val="24"/>
          <w:lang w:val="es-ES_tradnl"/>
        </w:rPr>
        <w:t xml:space="preserve">P. </w:t>
      </w:r>
      <w:proofErr w:type="spellStart"/>
      <w:r w:rsidRPr="005658FD">
        <w:rPr>
          <w:rFonts w:ascii="Times New Roman" w:hAnsi="Times New Roman"/>
          <w:i/>
          <w:sz w:val="24"/>
          <w:szCs w:val="24"/>
          <w:lang w:val="es-ES_tradnl"/>
        </w:rPr>
        <w:t>infestans</w:t>
      </w:r>
      <w:proofErr w:type="spellEnd"/>
      <w:r w:rsidRPr="005658FD">
        <w:rPr>
          <w:rFonts w:ascii="Times New Roman" w:hAnsi="Times New Roman"/>
          <w:sz w:val="24"/>
          <w:szCs w:val="24"/>
          <w:lang w:val="es-ES_tradnl"/>
        </w:rPr>
        <w:t xml:space="preserve"> </w:t>
      </w:r>
      <w:r w:rsidR="00145FD2" w:rsidRPr="005658FD">
        <w:rPr>
          <w:rFonts w:ascii="Times New Roman" w:hAnsi="Times New Roman"/>
          <w:sz w:val="24"/>
          <w:szCs w:val="24"/>
          <w:lang w:val="es-ES_tradnl"/>
        </w:rPr>
        <w:fldChar w:fldCharType="begin" w:fldLock="1"/>
      </w:r>
      <w:r>
        <w:rPr>
          <w:rFonts w:ascii="Times New Roman" w:hAnsi="Times New Roman"/>
          <w:sz w:val="24"/>
          <w:szCs w:val="24"/>
          <w:lang w:val="es-ES_tradnl"/>
        </w:rPr>
        <w:instrText>ADDIN</w:instrText>
      </w:r>
      <w:r w:rsidRPr="005658FD">
        <w:rPr>
          <w:rFonts w:ascii="Times New Roman" w:hAnsi="Times New Roman"/>
          <w:sz w:val="24"/>
          <w:szCs w:val="24"/>
          <w:lang w:val="es-ES_tradnl"/>
        </w:rPr>
        <w:instrText xml:space="preserve"> Mendeley Citation{672c7de0-9001-4480-bbd5-9f77d9bd5e7f};{1c842d70-23ae-4260-b402-93c92516d450};{d5958d3e-3a2b-4add-a999-bd0687e0408b};{3e409761-81a1-485b-ba86-f3e8f2bc6c43};{033e141a-5fba-4c25-9212-a7e3180677ad};{f2f00812-8706-4790-9990-2f510ccbed61};{1ce9dd75-fad5-402b-b3ba-ca35d2a4af3d};{5fbcdf7c-da58-4be8-b4b7-b4a8b1437240};{31a2823b-2533-4f2f-95ca-81453ed65ae9};{507791fd-4af3-4fde-9955-02166593a1a4};{e4e5b988-e955-4ace-8d8c-8c66909ff10c} CSL_CITATION  { "citationItems" : [ { "id" : "ITEM-1", "itemData" : { "author" : [ { "family" : "M\u00fcller", "given" : "Ko" }, { "family" : "Black", "given" : "W" } ], "container-title" : "Zeitschrift fur Pflanzenzuchtung", "id" : "ITEM-1", "issued" : { "date-parts" : [ [ "1952" ] ] }, "note" : "&lt;m:note&gt;&lt;/m:note&gt;", "page" : "225\u2013236", "title" : "Potato breeding for resistance to late blight and virus disease during the last hundred years", "type" : "article-journal", "volume" : "31" }, "uris" : [ "http://www.mendeley.com/documents/?uuid=672c7de0-9001-4480-bbd5-9f77d9bd5e7f" ] }, { "id" : "ITEM-2", "itemData" : { "author" : [ { "family" : "Collard", "given" : "B" }, { "family" : "Jahufer", "given" : "M" }, { "family" : "Brouwer", "given" : "J" }, { "family" : "Pang", "given" : "E" } ], "container-title" : "Euphytica", "id" : "ITEM-2", "issue" : "1", "issued" : { "date-parts" : [ [ "2005" ] ] }, "note" : "&lt;m:note&gt;&lt;/m:note&gt;", "page" : "169-196", "title" : "An introduction to markers, quantitative trait loci (QTL) mapping and marker-assisted selection for crop improvement: The basic concepts", "type" : "article-journal", "volume" : "142" }, "uris" : [ "http://www.mendeley.com/documents/?uuid=1c842d70-23ae-4260-b402-93c92516d450" ] }, { "id" : "ITEM-3", "itemData" : { "author" : [ { "family" : "Colon", "given" : "Lt" }, { "family" : "Turkensteen", "given" : "Lj" }, { "family" : "Prummel", "given" : "W" }, { "family" : "Budding", "given" : "Dj" }, { "family" : "Hoogendoorn", "given" : "J" } ], "container-title" : "European Journal of Plant Pathology", "id" : "ITEM-3", "issue" : "4", "issued" : { "date-parts" : [ [ "1995" ] ] }, "note" : "&lt;m:note&gt;&lt;/m:note&gt;", "page" : "387-397", "title" : "Durable resistance to late blight (Phytophthora infestans) in old potato cultivars", "type" : "article-journal", "volume" : "101" }, "uris" : [ "http://www.mendeley.com/documents/?uuid=d5958d3e-3a2b-4add-a999-bd0687e0408b" ] }, { "id" : "ITEM-4", "itemData" : { "author" : [ { "family" : "Colon", "given" : "Lt" }, { "family" : "Jansen", "given" : "Rc" }, { "family" : "Budding", "given" : "Dj" } ], "container-title" : "Theoretical and Applied Genetics", "id" : "ITEM-4", "issue" : "5", "issued" : { "date-parts" : [ [ "1995" ] ] }, "note" : "&lt;m:note&gt;&lt;/m:note&gt;", "page" : "691-698", "title" : "Partial resistance to late blight (Phytophthora infestans) in hybrid progenies of four South American Solanum species crossed with diploid S. tuberosum", "type" : "article-journal", "volume" : "90" }, "uris" : [ "http://www.mendeley.com/documents/?uuid=3e409761-81a1-485b-ba86-f3e8f2bc6c43" ] }, { "id" : "ITEM-5", "itemData" : { "author" : [ { "family" : "Mosquera", "given" : "T" }, { "family" : "Fen\u00e1ndez", "given" : "C" }, { "family" : "Mart\u00ednez", "given" : "L" }, { "family" : "Acu\u00f1a", "given" : "A" }, { "family" : "Cu\u00e9llar", "given" : "D" } ], "container-title" : "Agronomia Colombiana", "id" : "ITEM-5", "issue" : "1", "issued" : { "date-parts" : [ [ "2008" ] ] }, "note" : "&lt;m:note&gt;&lt;/m:note&gt;", "page" : "7-15", "title" : "gen\u00e9tica de la resistencia de la papa ( Solanum tuberosum ) a pat\u00f3genos. Estado de arte", "type" : "article-journal", "volume" : "26" }, "uris" : [ "http://www.mendeley.com/documents/?uuid=033e141a-5fba-4c25-9212-a7e3180677ad" ] }, { "id" : "ITEM-6", "itemData" : { "author" : [ { "family" : "Landeo", "given" : "Ja" }, { "family" : "Gastelo", "given" : "M" }, { "family" : "Beltran", "given" : "G" }, { "family" : "Diaz", "given" : "L" } ], "container-title" : "American Journal of Potato Research", "id" : "ITEM-6", "issued" : { "date-parts" : [ [ "2000" ] ] }, "note" : "&lt;m:note&gt;&lt;/m:note&gt;", "page" : "406", "title" : "Quantifying Genetic Variance for Horizontal Resistance to Late Blight in Potato Breeding Population B3C1", "type" : "article-journal", "volume" : "77" }, "uris" : [ "http://www.mendeley.com/documents/?uuid=f2f00812-8706-4790-9990-2f510ccbed61" ] }, { "id" : "ITEM-7", "itemData" : { "author" : [ { "family" : "James", "given" : "R" }, { "family" : "Fry", "given" : "W" } ], "container-title" : "Phytopathology", "id" : "ITEM-7", "issue" : "7", "issued" : { "date-parts" : [ [ "1983" ] ] }, "note" : "&lt;m:note&gt;&lt;/m:note&gt;", "page" : "984-988", "title" : "Potential for Phytophthora infestans populations to adapt to potato cultivars with rate-reducing resistance", "type" : "article-journal", "volume" : "73" }, "uris" : [ "http://www.mendeley.com/documents/?uuid=1ce9dd75-fad5-402b-b3ba-ca35d2a4af3d" ] }, { "id" : "ITEM-8", "itemData" : { "author" : [ { "family" : "Malcolmson", "given" : "Jf" }, { "family" : "Black", "given" : "W" } ], "container-title" : "Euphytica", "id" : "ITEM-8", "issue" : "2", "issued" : { "date-parts" : [ [ "1966" ] ] }, "note" : "&lt;m:note&gt;&lt;/m:note&gt;", "page" : "199-203", "title" : "New R genes in Solanum demissum lindl. And their complementary races of Phytophthora infestans (Mont.) de Bary", "type" : "article-journal", "volume" : "15" }, "uris" : [ "http://www.mendeley.com/documents/?uuid=5fbcdf7c-da58-4be8-b4b7-b4a8b1437240" ] }, { "id" : "ITEM-9", "itemData" : { "author" : [ { "family" : "Schick", "given" : "R" }, { "family" : "Schick", "given" : "E" }, { "family" : "Haussdorfer", "given" : "M" } ], "container-title" : "Phytopathologische Zeitschrift", "id" : "ITEM-9", "issued" : { "date-parts" : [ [ "1958" ] ] }, "note" : "&lt;m:note&gt;&lt;/m:note&gt;", "page" : "225-236", "title" : "Ein Beitrag zur physiologischen spezialisierun von Phytophthora infestans", "type" : "article-journal", "volume" : "31" }, "uris" : [ "http://www.mendeley.com/documents/?uuid=31a2823b-2533-4f2f-95ca-81453ed65ae9" ] }, { "id" : "ITEM-10", "itemData" : { "author" : [ { "family" : "Turkensteen", "given" : "Lj" } ], "chapter-number" : "Durable re", "container-title" : "Durability of Disease Resistance", "editor" : [ { "family" : "Jacobs", "given" : "T" }, { "family" : "Parlevliet", "given" : "JE" } ], "id" : "ITEM-10</w:instrText>
      </w:r>
      <w:r w:rsidRPr="00AD05CC">
        <w:rPr>
          <w:rFonts w:ascii="Times New Roman" w:hAnsi="Times New Roman"/>
          <w:sz w:val="24"/>
          <w:szCs w:val="24"/>
          <w:lang w:val="fr-FR"/>
        </w:rPr>
        <w:instrText xml:space="preserve">", "issued" : { "date-parts" : [ [ "1993" ] ] }, "note" : "&lt;m:note&gt;&lt;/m:note&gt;", "page" : "115-124", "publisher" : "The Netherlands: Kluwer Academic Publishers", "publisher-place" : "Dordrecht", "title" : "Durable resistance of potatoes against Phytophthora infestans", "type" : "chapter" }, "uris" : [ "http://www.mendeley.com/documents/?uuid=507791fd-4af3-4fde-9955-02166593a1a4" ] }, { "id" : "ITEM-11", "itemData" : { "author" : [ { "family" : "Wastie", "given" : "Rl" } ], "chapter-number" : "Breeding f", "container-title" : "Phytophthora infestans, the cause of late blight of potato. Advances in Plant Pathology", "editor" : [ { "family" : "Ingram", "given" : "DS" }, { "family" : "Williams", "given" : "PH" } ], "id" : "ITEM-11", "issued" : { "date-parts" : [ [ "1991" ] ] }, "note" : "&lt;m:note&gt;&lt;/m:note&gt;", "page" : "193-224", "publisher" : "Academic Press", "publisher-place" : "London", "title" : "Breeding for resistance", "type" : "chapter" }, "uris" : [ "http://www.mendeley.com/documents/?uuid=e4e5b988-e955-4ace-8d8c-8c66909ff10c" ] } ], "mendeley" : { "previouslyFormattedCitation" : "(M\u00fcller and Black 1952; Collard et al. 2005; Colon et al. 1995; Colon, Jansen, and Budding 1995; Mosquera et al. 2008; Landeo et al. 2000; James and W Fry 1983; Malcolmson and Black 1966; R Schick, E Schick, and Haussdorfer 1958; Turkensteen 1993; Wastie 1991)"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AD05CC">
        <w:rPr>
          <w:rFonts w:ascii="Times New Roman" w:hAnsi="Times New Roman"/>
          <w:noProof/>
          <w:sz w:val="24"/>
          <w:szCs w:val="24"/>
          <w:lang w:val="fr-FR"/>
        </w:rPr>
        <w:t xml:space="preserve">(Müller y Black 1952; Collard </w:t>
      </w:r>
      <w:r w:rsidRPr="00AD05CC">
        <w:rPr>
          <w:rFonts w:ascii="Times New Roman" w:hAnsi="Times New Roman"/>
          <w:i/>
          <w:noProof/>
          <w:sz w:val="24"/>
          <w:szCs w:val="24"/>
          <w:lang w:val="fr-FR"/>
        </w:rPr>
        <w:t>et al</w:t>
      </w:r>
      <w:r w:rsidRPr="00AD05CC">
        <w:rPr>
          <w:rFonts w:ascii="Times New Roman" w:hAnsi="Times New Roman"/>
          <w:noProof/>
          <w:sz w:val="24"/>
          <w:szCs w:val="24"/>
          <w:lang w:val="fr-FR"/>
        </w:rPr>
        <w:t xml:space="preserve">., 2005; Colon </w:t>
      </w:r>
      <w:r w:rsidRPr="00AD05CC">
        <w:rPr>
          <w:rFonts w:ascii="Times New Roman" w:hAnsi="Times New Roman"/>
          <w:i/>
          <w:noProof/>
          <w:sz w:val="24"/>
          <w:szCs w:val="24"/>
          <w:lang w:val="fr-FR"/>
        </w:rPr>
        <w:t>et al</w:t>
      </w:r>
      <w:r w:rsidRPr="00AD05CC">
        <w:rPr>
          <w:rFonts w:ascii="Times New Roman" w:hAnsi="Times New Roman"/>
          <w:noProof/>
          <w:sz w:val="24"/>
          <w:szCs w:val="24"/>
          <w:lang w:val="fr-FR"/>
        </w:rPr>
        <w:t>., 1995a; Colon</w:t>
      </w:r>
      <w:r w:rsidRPr="00AD05CC">
        <w:rPr>
          <w:rFonts w:ascii="Times New Roman" w:hAnsi="Times New Roman"/>
          <w:i/>
          <w:noProof/>
          <w:sz w:val="24"/>
          <w:szCs w:val="24"/>
          <w:lang w:val="fr-FR"/>
        </w:rPr>
        <w:t xml:space="preserve"> et al</w:t>
      </w:r>
      <w:r w:rsidRPr="00AD05CC">
        <w:rPr>
          <w:rFonts w:ascii="Times New Roman" w:hAnsi="Times New Roman"/>
          <w:noProof/>
          <w:sz w:val="24"/>
          <w:szCs w:val="24"/>
          <w:lang w:val="fr-FR"/>
        </w:rPr>
        <w:t xml:space="preserve">., 1995; Mosquera </w:t>
      </w:r>
      <w:r w:rsidRPr="00AD05CC">
        <w:rPr>
          <w:rFonts w:ascii="Times New Roman" w:hAnsi="Times New Roman"/>
          <w:i/>
          <w:noProof/>
          <w:sz w:val="24"/>
          <w:szCs w:val="24"/>
          <w:lang w:val="fr-FR"/>
        </w:rPr>
        <w:t>et al</w:t>
      </w:r>
      <w:r w:rsidRPr="00AD05CC">
        <w:rPr>
          <w:rFonts w:ascii="Times New Roman" w:hAnsi="Times New Roman"/>
          <w:noProof/>
          <w:sz w:val="24"/>
          <w:szCs w:val="24"/>
          <w:lang w:val="fr-FR"/>
        </w:rPr>
        <w:t xml:space="preserve">., 2008; Landeo </w:t>
      </w:r>
      <w:r w:rsidRPr="00AD05CC">
        <w:rPr>
          <w:rFonts w:ascii="Times New Roman" w:hAnsi="Times New Roman"/>
          <w:i/>
          <w:noProof/>
          <w:sz w:val="24"/>
          <w:szCs w:val="24"/>
          <w:lang w:val="fr-FR"/>
        </w:rPr>
        <w:t>et al</w:t>
      </w:r>
      <w:r w:rsidRPr="00AD05CC">
        <w:rPr>
          <w:rFonts w:ascii="Times New Roman" w:hAnsi="Times New Roman"/>
          <w:noProof/>
          <w:sz w:val="24"/>
          <w:szCs w:val="24"/>
          <w:lang w:val="fr-FR"/>
        </w:rPr>
        <w:t xml:space="preserve">., 2000; James y Fry 1983; Malcolmson y Black 1966; Schick </w:t>
      </w:r>
      <w:r w:rsidRPr="00AD05CC">
        <w:rPr>
          <w:rFonts w:ascii="Times New Roman" w:hAnsi="Times New Roman"/>
          <w:i/>
          <w:noProof/>
          <w:sz w:val="24"/>
          <w:szCs w:val="24"/>
          <w:lang w:val="fr-FR"/>
        </w:rPr>
        <w:t>et al</w:t>
      </w:r>
      <w:r w:rsidRPr="00AD05CC">
        <w:rPr>
          <w:rFonts w:ascii="Times New Roman" w:hAnsi="Times New Roman"/>
          <w:noProof/>
          <w:sz w:val="24"/>
          <w:szCs w:val="24"/>
          <w:lang w:val="fr-FR"/>
        </w:rPr>
        <w:t>., 1958; Turkensteen 1993; Wastie 1991)</w:t>
      </w:r>
      <w:r w:rsidR="00145FD2" w:rsidRPr="005658FD">
        <w:rPr>
          <w:rFonts w:ascii="Times New Roman" w:hAnsi="Times New Roman"/>
          <w:sz w:val="24"/>
          <w:szCs w:val="24"/>
          <w:lang w:val="es-ES_tradnl"/>
        </w:rPr>
        <w:fldChar w:fldCharType="end"/>
      </w:r>
      <w:fldSimple w:instr="">
        <w:r w:rsidRPr="00AD05CC">
          <w:rPr>
            <w:rFonts w:ascii="Times New Roman" w:hAnsi="Times New Roman"/>
            <w:noProof/>
            <w:sz w:val="24"/>
            <w:szCs w:val="24"/>
            <w:highlight w:val="cyan"/>
            <w:lang w:val="fr-FR" w:eastAsia="es-CO"/>
          </w:rPr>
          <w:t>{Formatting Citation}</w:t>
        </w:r>
      </w:fldSimple>
      <w:r w:rsidRPr="00AD05CC">
        <w:rPr>
          <w:rFonts w:ascii="Times New Roman" w:hAnsi="Times New Roman"/>
          <w:sz w:val="24"/>
          <w:szCs w:val="24"/>
          <w:lang w:val="fr-FR" w:eastAsia="es-CO"/>
        </w:rPr>
        <w:t xml:space="preserve">. </w:t>
      </w:r>
      <w:r w:rsidRPr="005658FD">
        <w:rPr>
          <w:rFonts w:ascii="Times New Roman" w:hAnsi="Times New Roman"/>
          <w:sz w:val="24"/>
          <w:szCs w:val="24"/>
          <w:lang w:val="es-ES_tradnl"/>
        </w:rPr>
        <w:t xml:space="preserve">En papa se han descrito </w:t>
      </w:r>
      <w:r w:rsidR="009B4785">
        <w:rPr>
          <w:rFonts w:ascii="Times New Roman" w:hAnsi="Times New Roman"/>
          <w:sz w:val="24"/>
          <w:szCs w:val="24"/>
          <w:lang w:val="es-ES_tradnl"/>
        </w:rPr>
        <w:t>l</w:t>
      </w:r>
      <w:r w:rsidRPr="005658FD">
        <w:rPr>
          <w:rFonts w:ascii="Times New Roman" w:hAnsi="Times New Roman"/>
          <w:sz w:val="24"/>
          <w:szCs w:val="24"/>
          <w:lang w:val="es-ES_tradnl"/>
        </w:rPr>
        <w:t xml:space="preserve">os tipos de resistencia genética a </w:t>
      </w:r>
      <w:r w:rsidRPr="005658FD">
        <w:rPr>
          <w:rFonts w:ascii="Times New Roman" w:hAnsi="Times New Roman"/>
          <w:i/>
          <w:sz w:val="24"/>
          <w:szCs w:val="24"/>
          <w:lang w:val="es-ES_tradnl"/>
        </w:rPr>
        <w:t xml:space="preserve">P. </w:t>
      </w:r>
      <w:proofErr w:type="spellStart"/>
      <w:r w:rsidRPr="005658FD">
        <w:rPr>
          <w:rFonts w:ascii="Times New Roman" w:hAnsi="Times New Roman"/>
          <w:i/>
          <w:sz w:val="24"/>
          <w:szCs w:val="24"/>
          <w:lang w:val="es-ES_tradnl"/>
        </w:rPr>
        <w:t>infestans</w:t>
      </w:r>
      <w:proofErr w:type="spellEnd"/>
      <w:r w:rsidRPr="005658FD">
        <w:rPr>
          <w:rFonts w:ascii="Times New Roman" w:hAnsi="Times New Roman"/>
          <w:sz w:val="24"/>
          <w:szCs w:val="24"/>
          <w:lang w:val="es-ES_tradnl"/>
        </w:rPr>
        <w:t xml:space="preserve"> </w:t>
      </w:r>
      <w:r>
        <w:rPr>
          <w:rFonts w:ascii="Times New Roman" w:hAnsi="Times New Roman"/>
          <w:sz w:val="24"/>
          <w:szCs w:val="24"/>
          <w:lang w:val="es-ES_tradnl"/>
        </w:rPr>
        <w:t>“</w:t>
      </w:r>
      <w:r w:rsidRPr="005658FD">
        <w:rPr>
          <w:rFonts w:ascii="Times New Roman" w:hAnsi="Times New Roman"/>
          <w:sz w:val="24"/>
          <w:szCs w:val="24"/>
          <w:lang w:val="es-ES_tradnl"/>
        </w:rPr>
        <w:t>vertical</w:t>
      </w:r>
      <w:r>
        <w:rPr>
          <w:rFonts w:ascii="Times New Roman" w:hAnsi="Times New Roman"/>
          <w:sz w:val="24"/>
          <w:szCs w:val="24"/>
          <w:lang w:val="es-ES_tradnl"/>
        </w:rPr>
        <w:t>” y “</w:t>
      </w:r>
      <w:r w:rsidRPr="005658FD">
        <w:rPr>
          <w:rFonts w:ascii="Times New Roman" w:hAnsi="Times New Roman"/>
          <w:sz w:val="24"/>
          <w:szCs w:val="24"/>
          <w:lang w:val="es-ES_tradnl"/>
        </w:rPr>
        <w:t>horizontal</w:t>
      </w:r>
      <w:r>
        <w:rPr>
          <w:rFonts w:ascii="Times New Roman" w:hAnsi="Times New Roman"/>
          <w:sz w:val="24"/>
          <w:szCs w:val="24"/>
          <w:lang w:val="es-ES_tradnl"/>
        </w:rPr>
        <w:t>”</w:t>
      </w:r>
      <w:r w:rsidRPr="005658FD">
        <w:rPr>
          <w:rFonts w:ascii="Times New Roman" w:hAnsi="Times New Roman"/>
          <w:sz w:val="24"/>
          <w:szCs w:val="24"/>
          <w:lang w:val="es-ES_tradnl"/>
        </w:rPr>
        <w:t xml:space="preserve">. La primera de ellas es mediada por genes R y corresponde a una respuesta de hipersensibilidad </w:t>
      </w:r>
      <w:r w:rsidR="00145FD2" w:rsidRPr="005658FD">
        <w:rPr>
          <w:rFonts w:ascii="Times New Roman" w:hAnsi="Times New Roman"/>
          <w:sz w:val="24"/>
          <w:szCs w:val="24"/>
          <w:lang w:val="es-ES_tradnl"/>
        </w:rPr>
        <w:fldChar w:fldCharType="begin" w:fldLock="1"/>
      </w:r>
      <w:r>
        <w:rPr>
          <w:rFonts w:ascii="Times New Roman" w:hAnsi="Times New Roman"/>
          <w:sz w:val="24"/>
          <w:szCs w:val="24"/>
          <w:lang w:val="es-ES_tradnl"/>
        </w:rPr>
        <w:instrText>ADDIN</w:instrText>
      </w:r>
      <w:r w:rsidRPr="005658FD">
        <w:rPr>
          <w:rFonts w:ascii="Times New Roman" w:hAnsi="Times New Roman"/>
          <w:sz w:val="24"/>
          <w:szCs w:val="24"/>
          <w:lang w:val="es-ES_tradnl"/>
        </w:rPr>
        <w:instrText xml:space="preserve"> Mendeley Citation{5c92cbb4-7825-4884-bd8b-d8c4003f55cd};{5aba26bb-0ed8-4f0a-8ce9-466fb378477c};{033e141a-5fba-4c25-9212-a7e3180677ad};{e4e5b988-e955-4ace-8d8c-8c66909ff10c} CSL_CITATION  { "citationItems" : [ { "id" : "ITEM-1", "itemData" : { "author" : [ { "family" : "Li", "given" : "Y" }, { "family" : "Tian", "given" : "Z" }, { "family" : "Liu", "given" : "J" }, { "family" : "Xie", "given" : "C" } ], "container-title" : "Physiologia Plantarum", "id" : "ITEM-1", "issued" : { "date-parts" : [ [ "2009" ] ] }, "note" : "&lt;m:note&gt;&lt;/m:note&gt;", "page" : "19-29", "title" : "Comparative cDNA-AFLP analysis reveals thatdl--amino-butyric acid induces resistance through early activation of the host-defense genes in potato", "type" : "article-journal", "volume" : "136" }, "uris" : [ "http://www.mendeley.com/documents/?uuid=5c92cbb4-7825-4884-bd8b-d8c4003f55cd" ] }, { "id" : "ITEM-2", "itemData" : { "DOI" : "10.1094/MPMI.2004.17.10.1126", "abstract" : "Late blight caused by the oomycete Phytophthora infestans is the economically most important and destructive disease in potato cultivation. Quantitative resistance to late blight available in tetraploid cultivars is correlated with late maturity in temperate climates, which is an undesirable characteristic. A total of 30 DNA-based markers known to be linked to loci for pathogen resistance in diploid potato were selected and tested as polymerase chain reaction-based markers for linkage with quantitative trait loci (QTL) for late blight resistance and plant maturity in two half-sib families of tetraploid potatoes. Most markers originated from within or were physically closely linked to candidate genes for quantitative resistance factors. The families were repeatedly evaluated in the field for quantitative resistance to late blight and maturity. Resistance was corrected for the maturity effect. Nine of eleven different map segments tagged by the markers harbored QTL affecting maturity-corrected resistance. Interactions were found between unlinked resistance QTL, providing testable strategies for marker-assisted selection in tetraploid potato. Based on the linkage observed between QTL for resistance and plant maturity and based on the genetic interactions observed between candidate genes tagging resistance QTL, we discuss models for the molecular basis of quantitative resistance and maturity.", "author" : [ { "family" : "Bormann", "given" : "Christina Angelika" }, { "family" : "Rickert", "given" : "Andreas Marcus" }, { "family" : "Ruiz", "given" : "Rosa Angela Castillo" }, { "family" : "Paal", "given" : "J\u00fcrgen" }, { "family" : "L\u00fcbeck", "given" : "Jens" }, { "family" : "Strahwald", "given" : "Josef" }, { "family" : "Buhr", "given" : "Karsten" }, { "family" : "Gebhardt", "given" : "Christiane" } ], "container-title" : "Molecular plant-microbe interactions : MPMI", "id" : "ITEM-2", "issue" : "10", "issued" : { "date-parts" : [ [ "2004", "10" ] ] }, "note" : "&lt;m:note/&gt;", "page" : "1126-38", "title" : "Tagging quantitative trait loci for maturity-corrected late blight resistance in tetraploid potato with PCR-based candidate gene markers.", "type" : "article-journal", "volume" : "17" }, "uris" : [ "http://www.mendeley.com/documents/?uuid=5aba26bb-0ed8-4f0a-8ce9-466fb378477c" ] }, { "id" : "ITEM-3", "itemData" : { "author" : [ { "family" : "Mosquera", "given" : "T" }, { "family" : "Fen\u00e1ndez"</w:instrText>
      </w:r>
      <w:r w:rsidRPr="00AD05CC">
        <w:rPr>
          <w:rFonts w:ascii="Times New Roman" w:hAnsi="Times New Roman"/>
          <w:sz w:val="24"/>
          <w:szCs w:val="24"/>
          <w:lang w:val="fr-FR"/>
        </w:rPr>
        <w:instrText xml:space="preserve">, "given" : "C" }, { "family" : "Mart\u00ednez", "given" : "L" }, { "family" : "Acu\u00f1a", "given" : "A" }, { "family" : "Cu\u00e9llar", "given" : "D" } ], "container-title" : "Agronomia Colombiana", "id" : "ITEM-3", "issue" : "1", "issued" : { "date-parts" : [ [ "2008" ] ] }, "note" : "&lt;m:note&gt;&lt;/m:note&gt;", "page" : "7-15", "title" : "gen\u00e9tica de la resistencia de la papa ( Solanum tuberosum ) a pat\u00f3genos. Estado de arte", "type" : "article-journal", "volume" : "26" }, "uris" : [ "http://www.mendeley.com/documents/?uuid=033e141a-5fba-4c25-9212-a7e3180677ad" ] }, { "id" : "ITEM-4", "itemData" : { "author" : [ { "family" : "Wastie", "given" : "Rl" } ], "chapter-number" : "Breeding f", "container-title" : "Phytophthora infestans, the cause of late blight of potato. Advances in Plant Pathology", "editor" : [ { "family" : "Ingram", "given" : "DS" }, { "family" : "Williams", "given" : "PH" } ], "id" : "ITEM-4", "issued" : { "date-parts" : [ [ "1991" ] ] }, "note" : "&lt;m:note&gt;&lt;/m:note&gt;", "page" : "193-224", "publisher" : "Academic Press", "publisher-place" : "London", "title" : "Breeding for resistance", "type" : "chapter" }, "uris" : [ "http://www.mendeley.com/documents/?uuid=e4e5b988-e955-4ace-8d8c-8c66909ff10c" ] } ], "mendeley" : { "previouslyFormattedCitation" : "(Li et al. 2009; Bormann et al. 2004; Mosquera et al. 2008; Wastie 1991)"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AD05CC">
        <w:rPr>
          <w:rFonts w:ascii="Times New Roman" w:hAnsi="Times New Roman"/>
          <w:noProof/>
          <w:sz w:val="24"/>
          <w:szCs w:val="24"/>
          <w:lang w:val="fr-FR"/>
        </w:rPr>
        <w:t xml:space="preserve">(Li </w:t>
      </w:r>
      <w:r w:rsidRPr="00AD05CC">
        <w:rPr>
          <w:rFonts w:ascii="Times New Roman" w:hAnsi="Times New Roman"/>
          <w:i/>
          <w:noProof/>
          <w:sz w:val="24"/>
          <w:szCs w:val="24"/>
          <w:lang w:val="fr-FR"/>
        </w:rPr>
        <w:t>et al</w:t>
      </w:r>
      <w:r w:rsidRPr="00AD05CC">
        <w:rPr>
          <w:rFonts w:ascii="Times New Roman" w:hAnsi="Times New Roman"/>
          <w:noProof/>
          <w:sz w:val="24"/>
          <w:szCs w:val="24"/>
          <w:lang w:val="fr-FR"/>
        </w:rPr>
        <w:t xml:space="preserve">., 2009; Bormann </w:t>
      </w:r>
      <w:r w:rsidRPr="00AD05CC">
        <w:rPr>
          <w:rFonts w:ascii="Times New Roman" w:hAnsi="Times New Roman"/>
          <w:i/>
          <w:noProof/>
          <w:sz w:val="24"/>
          <w:szCs w:val="24"/>
          <w:lang w:val="fr-FR"/>
        </w:rPr>
        <w:t>et al</w:t>
      </w:r>
      <w:r w:rsidRPr="00AD05CC">
        <w:rPr>
          <w:rFonts w:ascii="Times New Roman" w:hAnsi="Times New Roman"/>
          <w:noProof/>
          <w:sz w:val="24"/>
          <w:szCs w:val="24"/>
          <w:lang w:val="fr-FR"/>
        </w:rPr>
        <w:t xml:space="preserve">., 2004; Mosquera </w:t>
      </w:r>
      <w:r w:rsidRPr="00AD05CC">
        <w:rPr>
          <w:rFonts w:ascii="Times New Roman" w:hAnsi="Times New Roman"/>
          <w:i/>
          <w:noProof/>
          <w:sz w:val="24"/>
          <w:szCs w:val="24"/>
          <w:lang w:val="fr-FR"/>
        </w:rPr>
        <w:t>et al</w:t>
      </w:r>
      <w:r w:rsidRPr="00AD05CC">
        <w:rPr>
          <w:rFonts w:ascii="Times New Roman" w:hAnsi="Times New Roman"/>
          <w:noProof/>
          <w:sz w:val="24"/>
          <w:szCs w:val="24"/>
          <w:lang w:val="fr-FR"/>
        </w:rPr>
        <w:t>., 2008; Wastie 1991)</w:t>
      </w:r>
      <w:r w:rsidR="00145FD2" w:rsidRPr="005658FD">
        <w:rPr>
          <w:rFonts w:ascii="Times New Roman" w:hAnsi="Times New Roman"/>
          <w:sz w:val="24"/>
          <w:szCs w:val="24"/>
          <w:lang w:val="es-ES_tradnl"/>
        </w:rPr>
        <w:fldChar w:fldCharType="end"/>
      </w:r>
      <w:r w:rsidRPr="00AD05CC">
        <w:rPr>
          <w:rFonts w:ascii="Times New Roman" w:hAnsi="Times New Roman"/>
          <w:sz w:val="24"/>
          <w:szCs w:val="24"/>
          <w:lang w:val="fr-FR"/>
        </w:rPr>
        <w:t xml:space="preserve">. </w:t>
      </w:r>
      <w:r w:rsidRPr="005658FD">
        <w:rPr>
          <w:rFonts w:ascii="Times New Roman" w:hAnsi="Times New Roman"/>
          <w:sz w:val="24"/>
          <w:szCs w:val="24"/>
          <w:lang w:val="es-ES_tradnl"/>
        </w:rPr>
        <w:t xml:space="preserve">La resistencia horizontal, es controlada por </w:t>
      </w:r>
      <w:proofErr w:type="spellStart"/>
      <w:r w:rsidRPr="00D376DF">
        <w:rPr>
          <w:rFonts w:ascii="Times New Roman" w:hAnsi="Times New Roman"/>
          <w:i/>
          <w:sz w:val="24"/>
          <w:szCs w:val="24"/>
          <w:lang w:val="es-ES_tradnl"/>
        </w:rPr>
        <w:t>loci</w:t>
      </w:r>
      <w:proofErr w:type="spellEnd"/>
      <w:r w:rsidRPr="00D376DF">
        <w:rPr>
          <w:rFonts w:ascii="Times New Roman" w:hAnsi="Times New Roman"/>
          <w:i/>
          <w:sz w:val="24"/>
          <w:szCs w:val="24"/>
          <w:lang w:val="es-ES_tradnl"/>
        </w:rPr>
        <w:t xml:space="preserve"> </w:t>
      </w:r>
      <w:r w:rsidRPr="005658FD">
        <w:rPr>
          <w:rFonts w:ascii="Times New Roman" w:hAnsi="Times New Roman"/>
          <w:sz w:val="24"/>
          <w:szCs w:val="24"/>
          <w:lang w:val="es-ES_tradnl"/>
        </w:rPr>
        <w:t xml:space="preserve">de rasgos cuantitativos (QTL) </w:t>
      </w:r>
      <w:r w:rsidR="00145FD2" w:rsidRPr="005658FD">
        <w:rPr>
          <w:rFonts w:ascii="Times New Roman" w:hAnsi="Times New Roman"/>
          <w:sz w:val="24"/>
          <w:szCs w:val="24"/>
          <w:lang w:val="es-ES_tradnl"/>
        </w:rPr>
        <w:fldChar w:fldCharType="begin" w:fldLock="1"/>
      </w:r>
      <w:r>
        <w:rPr>
          <w:rFonts w:ascii="Times New Roman" w:hAnsi="Times New Roman"/>
          <w:sz w:val="24"/>
          <w:szCs w:val="24"/>
          <w:lang w:val="es-ES_tradnl"/>
        </w:rPr>
        <w:instrText>ADDIN</w:instrText>
      </w:r>
      <w:r w:rsidRPr="005658FD">
        <w:rPr>
          <w:rFonts w:ascii="Times New Roman" w:hAnsi="Times New Roman"/>
          <w:sz w:val="24"/>
          <w:szCs w:val="24"/>
          <w:lang w:val="es-ES_tradnl"/>
        </w:rPr>
        <w:instrText xml:space="preserve"> Mendeley Citation{47afa6e7-5892-4742-b8d8-c67da425d5ec};{1c842d70-23ae-4260-b402-93c92516d450} CSL_CITATION  { "citationItems" : [ { "id" : "ITEM-1", "itemData" : { "ISBN" : "0120445654", "author" : [ { "family" : "Agrios", "given" : "G" } ], "container-title" : "Plant Pathology", "edition" : "5th editio", "editor" : [ { "family" : "Elsevier Academic Press", "given" : "" } ], "id" : "ITEM-1", "issued" : { "date-parts" : [ [ "2005" ] ] }, "note" : "&lt;m:note/&gt;", "page" : "922", "publisher-place" : "Nueva York", "title" : "Plant pathology", "type" : "book" }, "uris" : [ "http://www.mendeley.com/documents/?uuid=47afa6e7-5892-4742-b8d8-c67da425d5ec" ] }, { "id" : "ITEM-2", "itemData" : { "author" : [ { "family" : "Collard", "given" : "B" }, { "family" : "Jahufer", "given" : "M" }, { "family" : "Brouwer", "given" : "J" }, { "family" : "Pang", "given" : "E" } ], "container-title" : "Euphytica", "id" : "ITEM-2", "issue" : "1", "issued" : { "date-parts" : [ [ "2005" ] ] }, "note" : "&lt;m:note&gt;&lt;/m:note&gt;", "page" : "169-196", "title" : "An introduction to markers, quantitative trait loci (QTL) mapping and marker-assisted selection for crop improvement: The basic concepts", "type" : "article-journal", "volume" : "142" }, "uris" : [ "http://www.mendeley.com/documents/?uuid=1c842d70-23ae-4260-b402-93c92516d450" ] } ], "mendeley" : { "previouslyFormattedCitation" : "(Agrios 2005; Collard et al. 2005)"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 xml:space="preserve">(Agrios 2005; Collard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2005)</w:t>
      </w:r>
      <w:r w:rsidR="00145FD2" w:rsidRPr="005658FD">
        <w:rPr>
          <w:rFonts w:ascii="Times New Roman" w:hAnsi="Times New Roman"/>
          <w:sz w:val="24"/>
          <w:szCs w:val="24"/>
          <w:lang w:val="es-ES_tradnl"/>
        </w:rPr>
        <w:fldChar w:fldCharType="end"/>
      </w:r>
      <w:r w:rsidRPr="005658FD">
        <w:rPr>
          <w:rFonts w:ascii="Times New Roman" w:hAnsi="Times New Roman"/>
          <w:sz w:val="24"/>
          <w:szCs w:val="24"/>
          <w:lang w:val="es-ES_tradnl"/>
        </w:rPr>
        <w:t xml:space="preserve"> que atenúan o detienen el progreso de la enfermedad </w:t>
      </w:r>
      <w:r w:rsidR="00145FD2" w:rsidRPr="005658FD">
        <w:rPr>
          <w:rFonts w:ascii="Times New Roman" w:hAnsi="Times New Roman"/>
          <w:sz w:val="24"/>
          <w:szCs w:val="24"/>
          <w:lang w:val="es-ES_tradnl"/>
        </w:rPr>
        <w:fldChar w:fldCharType="begin" w:fldLock="1"/>
      </w:r>
      <w:r>
        <w:rPr>
          <w:rFonts w:ascii="Times New Roman" w:hAnsi="Times New Roman"/>
          <w:sz w:val="24"/>
          <w:szCs w:val="24"/>
          <w:lang w:val="es-ES_tradnl"/>
        </w:rPr>
        <w:instrText>ADDIN</w:instrText>
      </w:r>
      <w:r w:rsidRPr="005658FD">
        <w:rPr>
          <w:rFonts w:ascii="Times New Roman" w:hAnsi="Times New Roman"/>
          <w:sz w:val="24"/>
          <w:szCs w:val="24"/>
          <w:lang w:val="es-ES_tradnl"/>
        </w:rPr>
        <w:instrText xml:space="preserve"> Mendeley Citation{033e141a-5fba-4c25-9212-a7e3180677ad} CSL_CITATION  { "citationItems" : [ { "id" : "ITEM-1", "itemData" : { "author" : [ { "family" : "Mosquera", "given" : "T" }, { "family" : "Fen\u00e1ndez", "given" : "C" }, { "family" : "Mart\u00ednez", "given" : "L" }, { "family" : "Acu\u00f1a", "given" : "A" }, { "family" : "Cu\u00e9llar", "given" : "D" } ], "container-title" : "Agronomia Colombiana", "id" : "ITEM-1", "issue" : "1", "issued" : { "date-parts" : [ [ "2008" ] ] }, "note" : "&lt;m:note&gt;&lt;/m:note&gt;", "page" : "7-15", "title" : "gen\u00e9tica de la resistencia de la papa ( Solanum tuberosum ) a pat\u00f3genos. Estado de arte", "type" : "article-journal", "volume" : "26" }, "uris" : [ "http://www.mendeley.com/documents/?uuid=033e141a-5fba-4c25-9212-a7e3180677ad" ] } ], "mendeley" : { "previouslyFormattedCitation" : "(Mosquera et al. 2008)"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 xml:space="preserve">(Mosquera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2008)</w:t>
      </w:r>
      <w:r w:rsidR="00145FD2" w:rsidRPr="005658FD">
        <w:rPr>
          <w:rFonts w:ascii="Times New Roman" w:hAnsi="Times New Roman"/>
          <w:sz w:val="24"/>
          <w:szCs w:val="24"/>
          <w:lang w:val="es-ES_tradnl"/>
        </w:rPr>
        <w:fldChar w:fldCharType="end"/>
      </w:r>
      <w:r w:rsidRPr="005658FD">
        <w:rPr>
          <w:rFonts w:ascii="Times New Roman" w:hAnsi="Times New Roman"/>
          <w:sz w:val="24"/>
          <w:szCs w:val="24"/>
          <w:lang w:val="es-ES_tradnl"/>
        </w:rPr>
        <w:t xml:space="preserve">. </w:t>
      </w:r>
      <w:r w:rsidRPr="005658FD">
        <w:rPr>
          <w:rFonts w:ascii="Times New Roman" w:eastAsia="AdvTimes" w:hAnsi="Times New Roman"/>
          <w:sz w:val="24"/>
          <w:szCs w:val="24"/>
          <w:lang w:val="es-ES_tradnl"/>
        </w:rPr>
        <w:t>Las investigaciones referent</w:t>
      </w:r>
      <w:r>
        <w:rPr>
          <w:rFonts w:ascii="Times New Roman" w:eastAsia="AdvTimes" w:hAnsi="Times New Roman"/>
          <w:sz w:val="24"/>
          <w:szCs w:val="24"/>
          <w:lang w:val="es-ES_tradnl"/>
        </w:rPr>
        <w:t xml:space="preserve">es al conocimiento del </w:t>
      </w:r>
      <w:proofErr w:type="spellStart"/>
      <w:r>
        <w:rPr>
          <w:rFonts w:ascii="Times New Roman" w:eastAsia="AdvTimes" w:hAnsi="Times New Roman"/>
          <w:sz w:val="24"/>
          <w:szCs w:val="24"/>
          <w:lang w:val="es-ES_tradnl"/>
        </w:rPr>
        <w:t>patosistem</w:t>
      </w:r>
      <w:r w:rsidRPr="005658FD">
        <w:rPr>
          <w:rFonts w:ascii="Times New Roman" w:eastAsia="AdvTimes" w:hAnsi="Times New Roman"/>
          <w:sz w:val="24"/>
          <w:szCs w:val="24"/>
          <w:lang w:val="es-ES_tradnl"/>
        </w:rPr>
        <w:t>a</w:t>
      </w:r>
      <w:proofErr w:type="spellEnd"/>
      <w:r w:rsidRPr="005658FD">
        <w:rPr>
          <w:rFonts w:ascii="Times New Roman" w:eastAsia="AdvTimes" w:hAnsi="Times New Roman"/>
          <w:sz w:val="24"/>
          <w:szCs w:val="24"/>
          <w:lang w:val="es-ES_tradnl"/>
        </w:rPr>
        <w:t xml:space="preserve"> </w:t>
      </w:r>
      <w:proofErr w:type="spellStart"/>
      <w:r w:rsidRPr="005658FD">
        <w:rPr>
          <w:rFonts w:ascii="Times New Roman" w:eastAsia="AdvTimes" w:hAnsi="Times New Roman"/>
          <w:i/>
          <w:sz w:val="24"/>
          <w:szCs w:val="24"/>
          <w:lang w:val="es-ES_tradnl"/>
        </w:rPr>
        <w:t>Solanum</w:t>
      </w:r>
      <w:proofErr w:type="spellEnd"/>
      <w:r w:rsidRPr="005658FD">
        <w:rPr>
          <w:rFonts w:ascii="Times New Roman" w:eastAsia="AdvTimes" w:hAnsi="Times New Roman"/>
          <w:i/>
          <w:sz w:val="24"/>
          <w:szCs w:val="24"/>
          <w:lang w:val="es-ES_tradnl"/>
        </w:rPr>
        <w:t xml:space="preserve"> </w:t>
      </w:r>
      <w:proofErr w:type="spellStart"/>
      <w:r w:rsidRPr="005658FD">
        <w:rPr>
          <w:rFonts w:ascii="Times New Roman" w:eastAsia="AdvTimes" w:hAnsi="Times New Roman"/>
          <w:i/>
          <w:sz w:val="24"/>
          <w:szCs w:val="24"/>
          <w:lang w:val="es-ES_tradnl"/>
        </w:rPr>
        <w:t>sp.</w:t>
      </w:r>
      <w:proofErr w:type="spellEnd"/>
      <w:r w:rsidRPr="005658FD">
        <w:rPr>
          <w:rFonts w:ascii="Times New Roman" w:eastAsia="AdvTimes" w:hAnsi="Times New Roman"/>
          <w:i/>
          <w:sz w:val="24"/>
          <w:szCs w:val="24"/>
          <w:lang w:val="es-ES_tradnl"/>
        </w:rPr>
        <w:t xml:space="preserve"> – P. </w:t>
      </w:r>
      <w:proofErr w:type="spellStart"/>
      <w:r w:rsidRPr="005658FD">
        <w:rPr>
          <w:rFonts w:ascii="Times New Roman" w:eastAsia="AdvTimes" w:hAnsi="Times New Roman"/>
          <w:i/>
          <w:sz w:val="24"/>
          <w:szCs w:val="24"/>
          <w:lang w:val="es-ES_tradnl"/>
        </w:rPr>
        <w:t>infestans</w:t>
      </w:r>
      <w:proofErr w:type="spellEnd"/>
      <w:r w:rsidRPr="005658FD">
        <w:rPr>
          <w:rFonts w:ascii="Times New Roman" w:eastAsia="AdvTimes" w:hAnsi="Times New Roman"/>
          <w:i/>
          <w:sz w:val="24"/>
          <w:szCs w:val="24"/>
          <w:lang w:val="es-ES_tradnl"/>
        </w:rPr>
        <w:t xml:space="preserve"> </w:t>
      </w:r>
      <w:r w:rsidRPr="005658FD">
        <w:rPr>
          <w:rFonts w:ascii="Times New Roman" w:eastAsia="AdvTimes" w:hAnsi="Times New Roman"/>
          <w:sz w:val="24"/>
          <w:szCs w:val="24"/>
          <w:lang w:val="es-ES_tradnl"/>
        </w:rPr>
        <w:t xml:space="preserve">y su consiguiente respuesta de incompatibilidad o compatibilidad, también han esclarecido que además de los genes R y los QTL, en el control de la resistencia participan variedad de genes funcionales en la respuesta de defensa </w:t>
      </w:r>
      <w:r w:rsidR="00145FD2" w:rsidRPr="005658FD">
        <w:rPr>
          <w:rFonts w:ascii="Times New Roman" w:eastAsia="AdvTimes" w:hAnsi="Times New Roman"/>
          <w:sz w:val="24"/>
          <w:szCs w:val="24"/>
          <w:lang w:val="es-ES_tradnl"/>
        </w:rPr>
        <w:fldChar w:fldCharType="begin" w:fldLock="1"/>
      </w:r>
      <w:r>
        <w:rPr>
          <w:rFonts w:ascii="Times New Roman" w:eastAsia="AdvTimes" w:hAnsi="Times New Roman"/>
          <w:sz w:val="24"/>
          <w:szCs w:val="24"/>
          <w:lang w:val="es-ES_tradnl"/>
        </w:rPr>
        <w:instrText>ADDIN</w:instrText>
      </w:r>
      <w:r w:rsidRPr="005658FD">
        <w:rPr>
          <w:rFonts w:ascii="Times New Roman" w:eastAsia="AdvTimes" w:hAnsi="Times New Roman"/>
          <w:sz w:val="24"/>
          <w:szCs w:val="24"/>
          <w:lang w:val="es-ES_tradnl"/>
        </w:rPr>
        <w:instrText xml:space="preserve"> Mendeley Citation{98f1c8d4-9223-4212-a7e0-ab16120247f3};{40df58eb-bc05-4e43-be53-7abef1e60a77} CSL_CITATION  { "citationItems" : [ { "id" : "ITEM-1", "itemData" : { "abstract" : "Phytophthora infestans is the most important fungal pathogen in the cultivated potato (Solanum tuberosum). Dominant, race-specific resistance alleles and quantitative resistance--the latter being more important for potato breeding--are found in the germplasm of cultivated and wild potato species. Quantitative trait loci (QTLs) for resistance to two races of P. infestans have been mapped in an F1 progeny of a cross between non-inbred diploid potato parents with multiple alleles. Interval mapping methods based on highly informative restriction fragment length polymorphism markers revealed 11 chromosome segments on 9 potato chromosomes showing significant contrasts between marker genotypic classes. Whereas phenotypically no difference in quantitative resistance response was observed between the two fungal races, QTL mapping identified at least one race specific QT locus. Two QT regions coincided with two small segments on chromosomes V and XII to which the dominant alleles R1, conferring race specific resistance to P. infestans, Rx1 and Rx2, both inducing extreme resistance to potato virus X, have been allocated in independent mapping experiments. Some minor QTLs were correlated with genetic loci for specific proteins related to pathogenesis, the expression of which is induced after infection with P. infestans.", "author" : [ { "family" : "Leonards-Schippers", "given" : "C" }, { "family" : "Gieffers", "given" : "W" }, { "family" : "Sch\u00e4fer-Pregl", "given" : "R" }, { "family" : "Ritter", "given" : "E" }, { "family" : "Knapp", "given" : "S J" }, { "family" : "Salamini", "given" : "F" }, { "family" : "Gebhardt", "given" : "C" } ], "container-title" : "Genetics", "id" : "ITEM-1", "issue" : "1", "issued" : { "date-parts" : [ [ "1994", "5" ] ] }, "note" : "&lt;m:note/&gt;", "page" : "67-77", "title" : "Quantitative resistance to Phytophthora infestans in potato: a case study for QTL mapping in an allogamous plant species.", "type" : "article-journal", "volume" : "137" }, "uris" : [ "http://www.mendeley.com/documents/?uuid=98f1c8d4-9223-4212-a7e0-ab16120247f3" ] }, { "id" : "ITEM-2", "itemData" : { "DOI" : "10.1094/MPMI.2002.15.6.587", "abstract" : "Markers corresponding to 27 plant defense genes were tested for linkage disequilibrium with quantitative resistance to late blight in a diploid potato population that had been used for mapping quantitative trait loci (QTLs) for late blight resistance. Markers were detected by using (i) hybridization probes for plant defense genes, (ii) primer pairs amplifying conserved domains of resistance (R) genes, (iii) primers for defense genes and genes encoding transcriptional regulatory factors, and (iv) primers allowing amplification of sequences flanking plant defense genes by the ligation-mediated polymerase chain reaction. Markers were initially screened by using the most resistant and susceptible individuals of the population, and those markers showing different allele frequencies between the two groups were mapped. Among the 308 segregating bands detected, 24 loci (8%) corresponding to six defense gene families were associated with resistance at chi2 &gt; or = 13, the threshold established using the permutation test at P = 0.05. Loci corresponding to genes related to the phenylpropanoid pathway (phenylalanine ammonium lyase [PAL], chalcone isomerase [CHI], and chalcone synthase [CHS]), loci related to WRKY regulatory genes, and other -defense genes (osmotin and a Phytophthora infestans-induced cytochrome P450) were significantly associated with quantitative disease resistance. A subset of markers was tested on the mapping population of 94 individuals. Ten defense-related markers were clustered at a QTL on chromosome III, and three defense-related markers were located at a broad QTL on chromosome XII. The association of candidate genes with QTLs is a step toward understanding the molecular basis of quantitative resistance to an important plant disease.", "author" : [ { "family" : "Trognitz", "given" : "Friederike" }, { "family" : "Manosalva", "given" : "Patricia" }, { "family" : "Gysin", "given" : "Rene" }, { "family" : "Ni\u00f1io-Liu", "given" : "David" }, { "family" : "Simon", "given" : "Reinhard" }, { "family" : "del Herrera", "given" : "Ma Rosario" }, { "family" : "Trognitz", "given" : "Bodo" }, { "family" : "Ghislain", "given" : "Marc" }, { "family" : "Nelson", "given" : "Rebecca" } ], "container-title" : "Molecular plant-microbe interactions : MPMI", "id" : "ITEM-2", "issue" : "6", "issued" : { "date-parts" : [ [ "2002", "6" ] ] }, "note" : "&lt;m:note/&gt;", "page" : "587-97", "title" : "Plant defense genes associated with quantitative resistance to potato late blight in Solanum phureja x dihaploid S. tuberosum hybrids.", "type" : "article-journal", "volume" : "15" }, "uris" : [ "http://www.mendeley.com/documents/?uuid=40df58eb-bc05-4e43-be53-7abef1e60a77" ] } ], "mendeley" : { "previouslyFormattedCitation" : "(Leonards-Schippers et al. 1994; Friederike Trognitz et al. 2002)" }, "properties" : { "noteIndex" : 0 }, "schema" : "https://github.com/citation-style-language/schema/raw/master/csl-citation.json" } </w:instrText>
      </w:r>
      <w:r w:rsidR="00145FD2" w:rsidRPr="005658FD">
        <w:rPr>
          <w:rFonts w:ascii="Times New Roman" w:eastAsia="AdvTimes" w:hAnsi="Times New Roman"/>
          <w:sz w:val="24"/>
          <w:szCs w:val="24"/>
          <w:lang w:val="es-ES_tradnl"/>
        </w:rPr>
        <w:fldChar w:fldCharType="separate"/>
      </w:r>
      <w:r w:rsidRPr="005658FD">
        <w:rPr>
          <w:rFonts w:ascii="Times New Roman" w:eastAsia="AdvTimes" w:hAnsi="Times New Roman"/>
          <w:noProof/>
          <w:sz w:val="24"/>
          <w:szCs w:val="24"/>
          <w:lang w:val="es-ES_tradnl"/>
        </w:rPr>
        <w:t xml:space="preserve">(Leonards-Schippers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w:t>
      </w:r>
      <w:r>
        <w:rPr>
          <w:rFonts w:ascii="Times New Roman" w:eastAsia="AdvTimes" w:hAnsi="Times New Roman"/>
          <w:noProof/>
          <w:sz w:val="24"/>
          <w:szCs w:val="24"/>
          <w:lang w:val="es-ES_tradnl"/>
        </w:rPr>
        <w:t xml:space="preserve">1994; </w:t>
      </w:r>
      <w:r w:rsidRPr="005658FD">
        <w:rPr>
          <w:rFonts w:ascii="Times New Roman" w:eastAsia="AdvTimes" w:hAnsi="Times New Roman"/>
          <w:noProof/>
          <w:sz w:val="24"/>
          <w:szCs w:val="24"/>
          <w:lang w:val="es-ES_tradnl"/>
        </w:rPr>
        <w:t xml:space="preserve">Trognitz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w:t>
      </w:r>
      <w:r w:rsidRPr="005658FD">
        <w:rPr>
          <w:rFonts w:ascii="Times New Roman" w:eastAsia="AdvTimes" w:hAnsi="Times New Roman"/>
          <w:noProof/>
          <w:sz w:val="24"/>
          <w:szCs w:val="24"/>
          <w:lang w:val="es-ES_tradnl"/>
        </w:rPr>
        <w:t>2002)</w:t>
      </w:r>
      <w:r w:rsidR="00145FD2" w:rsidRPr="005658FD">
        <w:rPr>
          <w:rFonts w:ascii="Times New Roman" w:eastAsia="AdvTimes" w:hAnsi="Times New Roman"/>
          <w:sz w:val="24"/>
          <w:szCs w:val="24"/>
          <w:lang w:val="es-ES_tradnl"/>
        </w:rPr>
        <w:fldChar w:fldCharType="end"/>
      </w:r>
      <w:r>
        <w:rPr>
          <w:rFonts w:ascii="Times New Roman" w:eastAsia="AdvTimes" w:hAnsi="Times New Roman"/>
          <w:sz w:val="24"/>
          <w:szCs w:val="24"/>
          <w:lang w:val="es-ES_tradnl"/>
        </w:rPr>
        <w:t>,</w:t>
      </w:r>
      <w:r w:rsidRPr="005658FD">
        <w:rPr>
          <w:rFonts w:ascii="Times New Roman" w:eastAsia="AdvTimes" w:hAnsi="Times New Roman"/>
          <w:sz w:val="24"/>
          <w:szCs w:val="24"/>
          <w:lang w:val="es-ES_tradnl"/>
        </w:rPr>
        <w:t xml:space="preserve"> los cuales codifican componentes clave en la síntesis de metabolitos primarios y secundarios </w:t>
      </w:r>
      <w:r w:rsidR="00145FD2" w:rsidRPr="005658FD">
        <w:rPr>
          <w:rFonts w:ascii="Times New Roman" w:eastAsia="AdvTimes" w:hAnsi="Times New Roman"/>
          <w:sz w:val="24"/>
          <w:szCs w:val="24"/>
          <w:lang w:val="es-ES_tradnl"/>
        </w:rPr>
        <w:fldChar w:fldCharType="begin" w:fldLock="1"/>
      </w:r>
      <w:r>
        <w:rPr>
          <w:rFonts w:ascii="Times New Roman" w:eastAsia="AdvTimes" w:hAnsi="Times New Roman"/>
          <w:sz w:val="24"/>
          <w:szCs w:val="24"/>
          <w:lang w:val="es-ES_tradnl"/>
        </w:rPr>
        <w:instrText>ADDIN</w:instrText>
      </w:r>
      <w:r w:rsidRPr="005658FD">
        <w:rPr>
          <w:rFonts w:ascii="Times New Roman" w:eastAsia="AdvTimes" w:hAnsi="Times New Roman"/>
          <w:sz w:val="24"/>
          <w:szCs w:val="24"/>
          <w:lang w:val="es-ES_tradnl"/>
        </w:rPr>
        <w:instrText xml:space="preserve"> Mendeley Citation{42ef29bc-6efb-4be2-a702-41f290bcf65e} CSL_CITATION  { "citationItems" : [ { "id" : "ITEM-1", "itemData" : { "author" : [ { "family" : "Joos", "given" : "J H" }, { "family" : "Hahlbrock", "given" : "K" } ], "id" : "ITEM-1", "issued" : { "date-parts" : [ [ "1992" ] ] }, "note" : "&lt;m:note/&gt;", "page" : "621-629", "title" : "phenylalanine ammonia-lyase in potato (Solanum tuberosum L.)", "type" : "article" }, "uris" : [ "http://www.mendeley.com/documents/?uuid=42ef29bc-6efb-4be2-a702-41f290bcf65e" ] } ], "mendeley" : { "previouslyFormattedCitation" : "(Joos and Hahlbrock 1992)" }, "properties" : { "noteIndex" : 0 }, "schema" : "https://github.com/citation-style-language/schema/raw/master/csl-citation.json" } </w:instrText>
      </w:r>
      <w:r w:rsidR="00145FD2" w:rsidRPr="005658FD">
        <w:rPr>
          <w:rFonts w:ascii="Times New Roman" w:eastAsia="AdvTimes" w:hAnsi="Times New Roman"/>
          <w:sz w:val="24"/>
          <w:szCs w:val="24"/>
          <w:lang w:val="es-ES_tradnl"/>
        </w:rPr>
        <w:fldChar w:fldCharType="separate"/>
      </w:r>
      <w:r w:rsidRPr="005658FD">
        <w:rPr>
          <w:rFonts w:ascii="Times New Roman" w:eastAsia="AdvTimes" w:hAnsi="Times New Roman"/>
          <w:noProof/>
          <w:sz w:val="24"/>
          <w:szCs w:val="24"/>
          <w:lang w:val="es-ES_tradnl"/>
        </w:rPr>
        <w:t>(Joos and Hahlbrock 1992)</w:t>
      </w:r>
      <w:r w:rsidR="00145FD2" w:rsidRPr="005658FD">
        <w:rPr>
          <w:rFonts w:ascii="Times New Roman" w:eastAsia="AdvTimes" w:hAnsi="Times New Roman"/>
          <w:sz w:val="24"/>
          <w:szCs w:val="24"/>
          <w:lang w:val="es-ES_tradnl"/>
        </w:rPr>
        <w:fldChar w:fldCharType="end"/>
      </w:r>
      <w:fldSimple w:instr="">
        <w:r w:rsidRPr="005658FD">
          <w:rPr>
            <w:rFonts w:ascii="Times New Roman" w:eastAsia="AdvTimes" w:hAnsi="Times New Roman"/>
            <w:noProof/>
            <w:sz w:val="24"/>
            <w:szCs w:val="24"/>
            <w:lang w:val="es-ES_tradnl"/>
          </w:rPr>
          <w:t>{Formatting Citation}</w:t>
        </w:r>
      </w:fldSimple>
      <w:r w:rsidRPr="005658FD">
        <w:rPr>
          <w:rFonts w:ascii="Times New Roman" w:eastAsia="AdvTimes" w:hAnsi="Times New Roman"/>
          <w:sz w:val="24"/>
          <w:szCs w:val="24"/>
          <w:lang w:val="es-ES_tradnl"/>
        </w:rPr>
        <w:t xml:space="preserve">. </w:t>
      </w:r>
    </w:p>
    <w:p w:rsidR="00842EE4" w:rsidRPr="008A1C43" w:rsidRDefault="00842EE4" w:rsidP="00B932F9">
      <w:pPr>
        <w:autoSpaceDE w:val="0"/>
        <w:autoSpaceDN w:val="0"/>
        <w:adjustRightInd w:val="0"/>
        <w:jc w:val="both"/>
        <w:rPr>
          <w:rFonts w:ascii="Times New Roman" w:eastAsia="AdvTimes" w:hAnsi="Times New Roman"/>
          <w:sz w:val="24"/>
          <w:szCs w:val="24"/>
          <w:lang w:val="es-ES_tradnl"/>
        </w:rPr>
      </w:pPr>
    </w:p>
    <w:p w:rsidR="00B932F9" w:rsidRDefault="00B932F9" w:rsidP="00B932F9">
      <w:pPr>
        <w:jc w:val="both"/>
        <w:rPr>
          <w:rFonts w:ascii="Times New Roman" w:hAnsi="Times New Roman"/>
          <w:bCs/>
          <w:sz w:val="24"/>
          <w:szCs w:val="24"/>
          <w:lang w:val="es-ES_tradnl"/>
        </w:rPr>
      </w:pPr>
      <w:r w:rsidRPr="005658FD">
        <w:rPr>
          <w:rFonts w:ascii="Times New Roman" w:hAnsi="Times New Roman"/>
          <w:sz w:val="24"/>
          <w:szCs w:val="24"/>
          <w:lang w:val="es-ES_tradnl"/>
        </w:rPr>
        <w:t xml:space="preserve">En las investigaciones </w:t>
      </w:r>
      <w:r>
        <w:rPr>
          <w:rFonts w:ascii="Times New Roman" w:hAnsi="Times New Roman"/>
          <w:sz w:val="24"/>
          <w:szCs w:val="24"/>
          <w:lang w:val="es-ES_tradnl"/>
        </w:rPr>
        <w:t>encaminadas a la búsqueda de</w:t>
      </w:r>
      <w:r w:rsidRPr="005658FD">
        <w:rPr>
          <w:rFonts w:ascii="Times New Roman" w:hAnsi="Times New Roman"/>
          <w:sz w:val="24"/>
          <w:szCs w:val="24"/>
          <w:lang w:val="es-ES_tradnl"/>
        </w:rPr>
        <w:t xml:space="preserve"> variedades resistentes, se han reportado algunas muy prometedoras</w:t>
      </w:r>
      <w:r>
        <w:rPr>
          <w:rFonts w:ascii="Times New Roman" w:hAnsi="Times New Roman"/>
          <w:sz w:val="24"/>
          <w:szCs w:val="24"/>
          <w:lang w:val="es-ES_tradnl"/>
        </w:rPr>
        <w:t>, particularmente</w:t>
      </w:r>
      <w:r w:rsidR="009B4785">
        <w:rPr>
          <w:rFonts w:ascii="Times New Roman" w:hAnsi="Times New Roman"/>
          <w:sz w:val="24"/>
          <w:szCs w:val="24"/>
          <w:lang w:val="es-ES_tradnl"/>
        </w:rPr>
        <w:t xml:space="preserve"> de</w:t>
      </w:r>
      <w:r w:rsidRPr="005658FD">
        <w:rPr>
          <w:rFonts w:ascii="Times New Roman" w:hAnsi="Times New Roman"/>
          <w:sz w:val="24"/>
          <w:szCs w:val="24"/>
          <w:lang w:val="es-ES_tradnl"/>
        </w:rPr>
        <w:t xml:space="preserve"> </w:t>
      </w:r>
      <w:r w:rsidRPr="005658FD">
        <w:rPr>
          <w:rFonts w:ascii="Times New Roman" w:hAnsi="Times New Roman"/>
          <w:i/>
          <w:sz w:val="24"/>
          <w:szCs w:val="24"/>
          <w:lang w:val="es-ES_tradnl"/>
        </w:rPr>
        <w:t xml:space="preserve">S. </w:t>
      </w:r>
      <w:proofErr w:type="spellStart"/>
      <w:r w:rsidRPr="005658FD">
        <w:rPr>
          <w:rFonts w:ascii="Times New Roman" w:hAnsi="Times New Roman"/>
          <w:i/>
          <w:sz w:val="24"/>
          <w:szCs w:val="24"/>
          <w:lang w:val="es-ES_tradnl"/>
        </w:rPr>
        <w:t>phureja</w:t>
      </w:r>
      <w:proofErr w:type="spellEnd"/>
      <w:r>
        <w:rPr>
          <w:rFonts w:ascii="Times New Roman" w:hAnsi="Times New Roman"/>
          <w:i/>
          <w:sz w:val="24"/>
          <w:szCs w:val="24"/>
          <w:lang w:val="es-ES_tradnl"/>
        </w:rPr>
        <w:t xml:space="preserve"> </w:t>
      </w:r>
      <w:r w:rsidR="00145FD2" w:rsidRPr="005658FD">
        <w:rPr>
          <w:rFonts w:ascii="Times New Roman" w:hAnsi="Times New Roman"/>
          <w:i/>
          <w:sz w:val="24"/>
          <w:szCs w:val="24"/>
          <w:lang w:val="es-ES_tradnl"/>
        </w:rPr>
        <w:fldChar w:fldCharType="begin" w:fldLock="1"/>
      </w:r>
      <w:r>
        <w:rPr>
          <w:rFonts w:ascii="Times New Roman" w:hAnsi="Times New Roman"/>
          <w:i/>
          <w:sz w:val="24"/>
          <w:szCs w:val="24"/>
          <w:lang w:val="es-ES_tradnl"/>
        </w:rPr>
        <w:instrText>ADDIN</w:instrText>
      </w:r>
      <w:r w:rsidRPr="005658FD">
        <w:rPr>
          <w:rFonts w:ascii="Times New Roman" w:hAnsi="Times New Roman"/>
          <w:i/>
          <w:sz w:val="24"/>
          <w:szCs w:val="24"/>
          <w:lang w:val="es-ES_tradnl"/>
        </w:rPr>
        <w:instrText xml:space="preserve"> Mendeley Citation{229cfef9-8764-42ca-9640-16ae7e4fc86c};{af680b97-2b95-4949-8d53-083d3c90a755} CSL_CITATION  { "citationItems" : [ { "id" : "ITEM-1", "itemData" : { "author" : [ { "family" : "Estrada", "given" : "N" } ], "container-title" : "Papas Colombianas 2000 con el mejor entorno ambiental", "id" : "ITEM-1", "issue" : "1-2", "issued" : { "date-parts" : [ [ "2000" ] ] }, "note" : "&lt;m:note&gt;&lt;/m:note&gt;", "page" : "38-39", "title" : "Mejoramiento gen\u00e9tico de la papa para resistencia al tiz\u00f3n", "type" : "article-journal", "volume" : "3" }, "uris" : [ "http://www.mendeley.com/documents/?uuid=229cfef9-8764-42ca-9640-16ae7e4fc86c" ] }, { "id" : "ITEM-2", "itemData" : { "author" : [ { "family" : "Guzm\u00e1n", "given" : "J" }, { "family" : "Thurston", "given" : "Hd" }, { "family" : "Heidrick", "given" : "Le" } ], "container-title" : "Agricultura Tropical", "id" : "ITEM-2", "issued" : { "date-parts" : [ [ "1960" ] ] }, "note" : "&lt;m:note&gt;&lt;/m:note&gt;", "page" : "89-99", "title" : "Resultados sobre la naturaleza de la resistencia parcial de tres clones de papa a Phytophthora infestans (Mont) De Bary", "type" : "article-journal", "volume" : "16" }, "uris" : [ "http://www.mendeley.com/documents/?uuid=af680b97-2b95-4949-8d53-083d3c90a755" ] } ], "mendeley" : { "previouslyFormattedCitation" : "(Estrada 2000; Guzm\u00e1n, Thurston, and Heidrick 1960)" }, "properties" : { "noteIndex" : 0 }, "schema" : "https://github.com/citation-style-language/schema/raw/master/csl-citation.json" } </w:instrText>
      </w:r>
      <w:r w:rsidR="00145FD2" w:rsidRPr="005658FD">
        <w:rPr>
          <w:rFonts w:ascii="Times New Roman" w:hAnsi="Times New Roman"/>
          <w:i/>
          <w:sz w:val="24"/>
          <w:szCs w:val="24"/>
          <w:lang w:val="es-ES_tradnl"/>
        </w:rPr>
        <w:fldChar w:fldCharType="separate"/>
      </w:r>
      <w:r w:rsidRPr="005658FD">
        <w:rPr>
          <w:rFonts w:ascii="Times New Roman" w:hAnsi="Times New Roman"/>
          <w:noProof/>
          <w:sz w:val="24"/>
          <w:szCs w:val="24"/>
          <w:lang w:val="es-ES_tradnl"/>
        </w:rPr>
        <w:t>(Estrada 2000; Guzmán</w:t>
      </w:r>
      <w:r>
        <w:rPr>
          <w:rFonts w:ascii="Times New Roman" w:hAnsi="Times New Roman"/>
          <w:noProof/>
          <w:sz w:val="24"/>
          <w:szCs w:val="24"/>
          <w:lang w:val="es-ES_tradnl"/>
        </w:rPr>
        <w:t xml:space="preserve">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1960)</w:t>
      </w:r>
      <w:r w:rsidR="00145FD2" w:rsidRPr="005658FD">
        <w:rPr>
          <w:rFonts w:ascii="Times New Roman" w:hAnsi="Times New Roman"/>
          <w:i/>
          <w:sz w:val="24"/>
          <w:szCs w:val="24"/>
          <w:lang w:val="es-ES_tradnl"/>
        </w:rPr>
        <w:fldChar w:fldCharType="end"/>
      </w:r>
      <w:r w:rsidRPr="005658FD">
        <w:rPr>
          <w:rFonts w:ascii="Times New Roman" w:hAnsi="Times New Roman"/>
          <w:i/>
          <w:sz w:val="24"/>
          <w:szCs w:val="24"/>
          <w:lang w:val="es-ES_tradnl"/>
        </w:rPr>
        <w:t xml:space="preserve"> </w:t>
      </w:r>
      <w:r w:rsidRPr="005658FD">
        <w:rPr>
          <w:rFonts w:ascii="Times New Roman" w:hAnsi="Times New Roman"/>
          <w:sz w:val="24"/>
          <w:szCs w:val="24"/>
          <w:lang w:val="es-ES_tradnl"/>
        </w:rPr>
        <w:t xml:space="preserve">y variedades como la Algodona, la </w:t>
      </w:r>
      <w:proofErr w:type="spellStart"/>
      <w:r w:rsidRPr="005658FD">
        <w:rPr>
          <w:rFonts w:ascii="Times New Roman" w:hAnsi="Times New Roman"/>
          <w:sz w:val="24"/>
          <w:szCs w:val="24"/>
          <w:lang w:val="es-ES_tradnl"/>
        </w:rPr>
        <w:t>Jabonilla</w:t>
      </w:r>
      <w:proofErr w:type="spellEnd"/>
      <w:r w:rsidRPr="005658FD">
        <w:rPr>
          <w:rFonts w:ascii="Times New Roman" w:hAnsi="Times New Roman"/>
          <w:sz w:val="24"/>
          <w:szCs w:val="24"/>
          <w:lang w:val="es-ES_tradnl"/>
        </w:rPr>
        <w:t xml:space="preserve"> y la Flora de la especie</w:t>
      </w:r>
      <w:r w:rsidRPr="005658FD">
        <w:rPr>
          <w:rFonts w:ascii="Times New Roman" w:hAnsi="Times New Roman"/>
          <w:i/>
          <w:sz w:val="24"/>
          <w:szCs w:val="24"/>
          <w:lang w:val="es-ES_tradnl"/>
        </w:rPr>
        <w:t xml:space="preserve"> S. </w:t>
      </w:r>
      <w:proofErr w:type="spellStart"/>
      <w:r w:rsidRPr="005658FD">
        <w:rPr>
          <w:rFonts w:ascii="Times New Roman" w:hAnsi="Times New Roman"/>
          <w:i/>
          <w:sz w:val="24"/>
          <w:szCs w:val="24"/>
          <w:lang w:val="es-ES_tradnl"/>
        </w:rPr>
        <w:t>andigena</w:t>
      </w:r>
      <w:proofErr w:type="spellEnd"/>
      <w:r w:rsidRPr="005658FD">
        <w:rPr>
          <w:rFonts w:ascii="Times New Roman" w:hAnsi="Times New Roman"/>
          <w:sz w:val="24"/>
          <w:szCs w:val="24"/>
          <w:lang w:val="es-ES_tradnl"/>
        </w:rPr>
        <w:t xml:space="preserve"> </w:t>
      </w:r>
      <w:r w:rsidR="00145FD2" w:rsidRPr="005658FD">
        <w:rPr>
          <w:rFonts w:ascii="Times New Roman" w:hAnsi="Times New Roman"/>
          <w:sz w:val="24"/>
          <w:szCs w:val="24"/>
          <w:lang w:val="es-ES_tradnl"/>
        </w:rPr>
        <w:fldChar w:fldCharType="begin" w:fldLock="1"/>
      </w:r>
      <w:r>
        <w:rPr>
          <w:rFonts w:ascii="Times New Roman" w:hAnsi="Times New Roman"/>
          <w:sz w:val="24"/>
          <w:szCs w:val="24"/>
          <w:lang w:val="es-ES_tradnl"/>
        </w:rPr>
        <w:instrText>ADDIN</w:instrText>
      </w:r>
      <w:r w:rsidRPr="005658FD">
        <w:rPr>
          <w:rFonts w:ascii="Times New Roman" w:hAnsi="Times New Roman"/>
          <w:sz w:val="24"/>
          <w:szCs w:val="24"/>
          <w:lang w:val="es-ES_tradnl"/>
        </w:rPr>
        <w:instrText xml:space="preserve"> Mendeley Citation{229cfef9-8764-42ca-9640-16ae7e4fc86c} CSL_CITATION  { "citationItems" : [ { "id" : "ITEM-1", "itemData" : { "author" : [ { "family" : "Estrada", "given" : "N" } ], "container-title" : "Papas Colombianas 2000 con el mejor entorno ambiental", "id" : "ITEM-1", "issue" : "1-2", "issued" : { "date-parts" : [ [ "2000" ] ] }, "note" : "&lt;m:note&gt;&lt;/m:note&gt;", "page" : "38-39", "title" : "Mejoramiento gen\u00e9tico de la papa para resistencia al tiz\u00f3n", "type" : "article-journal", "volume" : "3" }, "uris" : [ "http://www.mendeley.com/documents/?uuid=229cfef9-8764-42ca-9640-16ae7e4fc86c" ] } ], "mendeley" : { "previouslyFormattedCitation" : "(Estrada 2000)"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(Estrada 2000)</w:t>
      </w:r>
      <w:r w:rsidR="00145FD2" w:rsidRPr="005658FD">
        <w:rPr>
          <w:rFonts w:ascii="Times New Roman" w:hAnsi="Times New Roman"/>
          <w:sz w:val="24"/>
          <w:szCs w:val="24"/>
          <w:lang w:val="es-ES_tradnl"/>
        </w:rPr>
        <w:fldChar w:fldCharType="end"/>
      </w:r>
      <w:r w:rsidRPr="005658FD">
        <w:rPr>
          <w:rFonts w:ascii="Times New Roman" w:hAnsi="Times New Roman"/>
          <w:sz w:val="24"/>
          <w:szCs w:val="24"/>
          <w:lang w:val="es-ES_tradnl"/>
        </w:rPr>
        <w:t>. Además, gracias al cru</w:t>
      </w:r>
      <w:r w:rsidR="0040446B">
        <w:rPr>
          <w:rFonts w:ascii="Times New Roman" w:hAnsi="Times New Roman"/>
          <w:sz w:val="24"/>
          <w:szCs w:val="24"/>
          <w:lang w:val="es-ES_tradnl"/>
        </w:rPr>
        <w:t>ce entre las variedades Branca C</w:t>
      </w:r>
      <w:r w:rsidRPr="005658FD">
        <w:rPr>
          <w:rFonts w:ascii="Times New Roman" w:hAnsi="Times New Roman"/>
          <w:sz w:val="24"/>
          <w:szCs w:val="24"/>
          <w:lang w:val="es-ES_tradnl"/>
        </w:rPr>
        <w:t xml:space="preserve">ascuda de </w:t>
      </w:r>
      <w:r w:rsidRPr="005658FD">
        <w:rPr>
          <w:rFonts w:ascii="Times New Roman" w:hAnsi="Times New Roman"/>
          <w:i/>
          <w:sz w:val="24"/>
          <w:szCs w:val="24"/>
          <w:lang w:val="es-ES_tradnl"/>
        </w:rPr>
        <w:t xml:space="preserve">S. </w:t>
      </w:r>
      <w:proofErr w:type="spellStart"/>
      <w:r w:rsidRPr="005658FD">
        <w:rPr>
          <w:rFonts w:ascii="Times New Roman" w:hAnsi="Times New Roman"/>
          <w:i/>
          <w:sz w:val="24"/>
          <w:szCs w:val="24"/>
          <w:lang w:val="es-ES_tradnl"/>
        </w:rPr>
        <w:t>tuberosum</w:t>
      </w:r>
      <w:proofErr w:type="spellEnd"/>
      <w:r w:rsidRPr="005658FD">
        <w:rPr>
          <w:rFonts w:ascii="Times New Roman" w:hAnsi="Times New Roman"/>
          <w:sz w:val="24"/>
          <w:szCs w:val="24"/>
          <w:lang w:val="es-ES_tradnl"/>
        </w:rPr>
        <w:t xml:space="preserve"> y Pana Blanca de la subespecie </w:t>
      </w:r>
      <w:proofErr w:type="spellStart"/>
      <w:r w:rsidRPr="005658FD">
        <w:rPr>
          <w:rFonts w:ascii="Times New Roman" w:hAnsi="Times New Roman"/>
          <w:i/>
          <w:sz w:val="24"/>
          <w:szCs w:val="24"/>
          <w:lang w:val="es-ES_tradnl"/>
        </w:rPr>
        <w:t>andigena</w:t>
      </w:r>
      <w:proofErr w:type="spellEnd"/>
      <w:r w:rsidRPr="005658FD">
        <w:rPr>
          <w:rFonts w:ascii="Times New Roman" w:hAnsi="Times New Roman"/>
          <w:sz w:val="24"/>
          <w:szCs w:val="24"/>
          <w:lang w:val="es-ES_tradnl"/>
        </w:rPr>
        <w:t xml:space="preserve">, se desarrolló el híbrido o cultivar comercial Diacol Monserrate, el cual presenta buenos rendimientos, aun </w:t>
      </w:r>
      <w:r>
        <w:rPr>
          <w:rFonts w:ascii="Times New Roman" w:hAnsi="Times New Roman"/>
          <w:sz w:val="24"/>
          <w:szCs w:val="24"/>
          <w:lang w:val="es-ES_tradnl"/>
        </w:rPr>
        <w:t xml:space="preserve">siendo afectada por la enfermedad </w:t>
      </w:r>
      <w:r w:rsidR="00145FD2" w:rsidRPr="005658FD">
        <w:rPr>
          <w:rFonts w:ascii="Times New Roman" w:hAnsi="Times New Roman"/>
          <w:sz w:val="24"/>
          <w:szCs w:val="24"/>
          <w:lang w:val="es-ES_tradnl"/>
        </w:rPr>
        <w:fldChar w:fldCharType="begin" w:fldLock="1"/>
      </w:r>
      <w:r>
        <w:rPr>
          <w:rFonts w:ascii="Times New Roman" w:hAnsi="Times New Roman"/>
          <w:sz w:val="24"/>
          <w:szCs w:val="24"/>
          <w:lang w:val="es-ES_tradnl"/>
        </w:rPr>
        <w:instrText>ADDIN</w:instrText>
      </w:r>
      <w:r w:rsidRPr="005658FD">
        <w:rPr>
          <w:rFonts w:ascii="Times New Roman" w:hAnsi="Times New Roman"/>
          <w:sz w:val="24"/>
          <w:szCs w:val="24"/>
          <w:lang w:val="es-ES_tradnl"/>
        </w:rPr>
        <w:instrText xml:space="preserve"> Mendeley Citation{229cfef9-8764-42ca-9640-16ae7e4fc86c} CSL_CITATION  { "citationItems" : [ { "id" : "ITEM-1", "itemData" : { "author" : [ { "family" : "Estrada", "given" : "N" } ], "container-title" : "Papas Colombianas 2000 con el mejor entorno ambiental", "id" : "ITEM-1", "issue" : "1-2", "issued" : { "date-parts" : [ [ "2000" ] ] }, "note" : "&lt;m:note&gt;&lt;/m:note&gt;", "page" : "38-39", "title" : "Mejoramiento gen\u00e9tico de la papa para resistencia al tiz\u00f3n", "type" : "article-journal", "volume" : "3" }, "uris" : [ "http://www.mendeley.com/documents/?uuid=229cfef9-8764-42ca-9640-16ae7e4fc86c" ] } ], "mendeley" : { "previouslyFormattedCitation" : "(Estrada 2000)"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(Estrada 2000)</w:t>
      </w:r>
      <w:r w:rsidR="00145FD2" w:rsidRPr="005658FD">
        <w:rPr>
          <w:rFonts w:ascii="Times New Roman" w:hAnsi="Times New Roman"/>
          <w:sz w:val="24"/>
          <w:szCs w:val="24"/>
          <w:lang w:val="es-ES_tradnl"/>
        </w:rPr>
        <w:fldChar w:fldCharType="end"/>
      </w:r>
      <w:r w:rsidRPr="005658FD">
        <w:rPr>
          <w:rFonts w:ascii="Times New Roman" w:hAnsi="Times New Roman"/>
          <w:sz w:val="24"/>
          <w:szCs w:val="24"/>
          <w:lang w:val="es-ES_tradnl"/>
        </w:rPr>
        <w:t>. Otras variedades con algún grado de resis</w:t>
      </w:r>
      <w:r w:rsidR="00192AD3">
        <w:rPr>
          <w:rFonts w:ascii="Times New Roman" w:hAnsi="Times New Roman"/>
          <w:sz w:val="24"/>
          <w:szCs w:val="24"/>
          <w:lang w:val="es-ES_tradnl"/>
        </w:rPr>
        <w:t>tencia, son la ICA Morita, ICA Ú</w:t>
      </w:r>
      <w:r w:rsidRPr="005658FD">
        <w:rPr>
          <w:rFonts w:ascii="Times New Roman" w:hAnsi="Times New Roman"/>
          <w:sz w:val="24"/>
          <w:szCs w:val="24"/>
          <w:lang w:val="es-ES_tradnl"/>
        </w:rPr>
        <w:t xml:space="preserve">nica, ICA </w:t>
      </w:r>
      <w:proofErr w:type="spellStart"/>
      <w:r w:rsidRPr="005658FD">
        <w:rPr>
          <w:rFonts w:ascii="Times New Roman" w:hAnsi="Times New Roman"/>
          <w:sz w:val="24"/>
          <w:szCs w:val="24"/>
          <w:lang w:val="es-ES_tradnl"/>
        </w:rPr>
        <w:t>Zipa</w:t>
      </w:r>
      <w:proofErr w:type="spellEnd"/>
      <w:r w:rsidRPr="005658FD">
        <w:rPr>
          <w:rFonts w:ascii="Times New Roman" w:hAnsi="Times New Roman"/>
          <w:sz w:val="24"/>
          <w:szCs w:val="24"/>
          <w:lang w:val="es-ES_tradnl"/>
        </w:rPr>
        <w:t xml:space="preserve"> y el Clon 88357 </w:t>
      </w:r>
      <w:r w:rsidR="00145FD2" w:rsidRPr="005658FD">
        <w:rPr>
          <w:rFonts w:ascii="Times New Roman" w:hAnsi="Times New Roman"/>
          <w:sz w:val="24"/>
          <w:szCs w:val="24"/>
          <w:lang w:val="es-ES_tradnl"/>
        </w:rPr>
        <w:fldChar w:fldCharType="begin" w:fldLock="1"/>
      </w:r>
      <w:r>
        <w:rPr>
          <w:rFonts w:ascii="Times New Roman" w:hAnsi="Times New Roman"/>
          <w:sz w:val="24"/>
          <w:szCs w:val="24"/>
          <w:lang w:val="es-ES_tradnl"/>
        </w:rPr>
        <w:instrText>ADDIN</w:instrText>
      </w:r>
      <w:r w:rsidRPr="005658FD">
        <w:rPr>
          <w:rFonts w:ascii="Times New Roman" w:hAnsi="Times New Roman"/>
          <w:sz w:val="24"/>
          <w:szCs w:val="24"/>
          <w:lang w:val="es-ES_tradnl"/>
        </w:rPr>
        <w:instrText xml:space="preserve"> Mendeley Citation{36db7428-7d27-4360-9566-48d8c5286538} CSL_CITATION  { "citationItems" : [ { "id" : "ITEM-1", "itemData" : { "author" : [ { "family" : "Rodriguez", "given" : "E" } ], "id" : "ITEM-1", "issued" : { "date-parts" : [ [ "2000" ] ] }, "note" : "&lt;m:note&gt;&lt;/m:note&gt;", "publisher" : "Universidad Nacional de Colombia, Bogot\u00e1, Colombia", "title" : "Efecto de la combinaci\u00f3n de un fungicida protectante y la resistencia polig\u00e9nica a Phytophthora infestans en el manejo de la gota en papa", "type" : "thesis" }, "uris" : [ "http://www.mendeley.com/documents/?uuid=36db7428-7d27-4360-9566-48d8c5286538" ] } ], "mendeley" : { "previouslyFormattedCitation" : "(Rodriguez 2000)"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(Rodriguez 2000)</w:t>
      </w:r>
      <w:r w:rsidR="00145FD2" w:rsidRPr="005658FD">
        <w:rPr>
          <w:rFonts w:ascii="Times New Roman" w:hAnsi="Times New Roman"/>
          <w:sz w:val="24"/>
          <w:szCs w:val="24"/>
          <w:lang w:val="es-ES_tradnl"/>
        </w:rPr>
        <w:fldChar w:fldCharType="end"/>
      </w:r>
      <w:r w:rsidRPr="005658FD">
        <w:rPr>
          <w:rFonts w:ascii="Times New Roman" w:hAnsi="Times New Roman"/>
          <w:sz w:val="24"/>
          <w:szCs w:val="24"/>
          <w:lang w:val="es-ES_tradnl"/>
        </w:rPr>
        <w:t xml:space="preserve">. </w:t>
      </w:r>
      <w:r w:rsidRPr="005658FD">
        <w:rPr>
          <w:rFonts w:ascii="Times New Roman" w:hAnsi="Times New Roman"/>
          <w:bCs/>
          <w:sz w:val="24"/>
          <w:szCs w:val="24"/>
          <w:lang w:val="es-ES_tradnl"/>
        </w:rPr>
        <w:t>Sin embargo, en la mayoría de los casos la importancia comercial, las características organolépt</w:t>
      </w:r>
      <w:r>
        <w:rPr>
          <w:rFonts w:ascii="Times New Roman" w:hAnsi="Times New Roman"/>
          <w:bCs/>
          <w:sz w:val="24"/>
          <w:szCs w:val="24"/>
          <w:lang w:val="es-ES_tradnl"/>
        </w:rPr>
        <w:t>icas y la resistencia no están correlacionadas</w:t>
      </w:r>
      <w:r w:rsidRPr="005658FD">
        <w:rPr>
          <w:rFonts w:ascii="Times New Roman" w:hAnsi="Times New Roman"/>
          <w:bCs/>
          <w:sz w:val="24"/>
          <w:szCs w:val="24"/>
          <w:lang w:val="es-ES_tradnl"/>
        </w:rPr>
        <w:t>.</w:t>
      </w:r>
      <w:r>
        <w:rPr>
          <w:rFonts w:ascii="Times New Roman" w:hAnsi="Times New Roman"/>
          <w:bCs/>
          <w:sz w:val="24"/>
          <w:szCs w:val="24"/>
          <w:lang w:val="es-ES_tradnl"/>
        </w:rPr>
        <w:t xml:space="preserve"> </w:t>
      </w:r>
      <w:r w:rsidRPr="00016C8F">
        <w:rPr>
          <w:rFonts w:ascii="Times New Roman" w:hAnsi="Times New Roman"/>
          <w:bCs/>
          <w:sz w:val="24"/>
          <w:szCs w:val="24"/>
          <w:lang w:val="es-ES_tradnl"/>
        </w:rPr>
        <w:t>El Grupo de Investigación de la Papa de la Facultad de Agronomía de la Universidad Nacional de Colombia</w:t>
      </w:r>
      <w:r>
        <w:rPr>
          <w:rFonts w:ascii="Times New Roman" w:hAnsi="Times New Roman"/>
          <w:bCs/>
          <w:sz w:val="24"/>
          <w:szCs w:val="24"/>
          <w:lang w:val="es-ES_tradnl"/>
        </w:rPr>
        <w:t>,</w:t>
      </w:r>
      <w:r w:rsidRPr="00016C8F">
        <w:rPr>
          <w:rFonts w:ascii="Times New Roman" w:hAnsi="Times New Roman"/>
          <w:sz w:val="24"/>
          <w:szCs w:val="24"/>
          <w:lang w:val="es-ES_tradnl"/>
        </w:rPr>
        <w:t xml:space="preserve"> </w:t>
      </w:r>
      <w:r w:rsidR="00C32939">
        <w:rPr>
          <w:rFonts w:ascii="Times New Roman" w:hAnsi="Times New Roman"/>
          <w:bCs/>
          <w:sz w:val="24"/>
          <w:szCs w:val="24"/>
          <w:lang w:val="es-ES_tradnl"/>
        </w:rPr>
        <w:t>desarrolló la</w:t>
      </w:r>
      <w:r w:rsidRPr="00016C8F">
        <w:rPr>
          <w:rFonts w:ascii="Times New Roman" w:hAnsi="Times New Roman"/>
          <w:bCs/>
          <w:sz w:val="24"/>
          <w:szCs w:val="24"/>
          <w:lang w:val="es-ES_tradnl"/>
        </w:rPr>
        <w:t xml:space="preserve"> vari</w:t>
      </w:r>
      <w:r>
        <w:rPr>
          <w:rFonts w:ascii="Times New Roman" w:hAnsi="Times New Roman"/>
          <w:bCs/>
          <w:sz w:val="24"/>
          <w:szCs w:val="24"/>
          <w:lang w:val="es-ES_tradnl"/>
        </w:rPr>
        <w:t xml:space="preserve">edad denominada Pastusa Suprema. Esta variedad </w:t>
      </w:r>
      <w:r w:rsidRPr="00016C8F">
        <w:rPr>
          <w:rFonts w:ascii="Times New Roman" w:hAnsi="Times New Roman"/>
          <w:bCs/>
          <w:sz w:val="24"/>
          <w:szCs w:val="24"/>
          <w:lang w:val="es-ES_tradnl"/>
        </w:rPr>
        <w:t>es ampliamente cultivada en el departamento de Nariño y en las zonas altas de los departam</w:t>
      </w:r>
      <w:r>
        <w:rPr>
          <w:rFonts w:ascii="Times New Roman" w:hAnsi="Times New Roman"/>
          <w:bCs/>
          <w:sz w:val="24"/>
          <w:szCs w:val="24"/>
          <w:lang w:val="es-ES_tradnl"/>
        </w:rPr>
        <w:t xml:space="preserve">entos de Cundinamarca y Boyacá </w:t>
      </w:r>
      <w:r>
        <w:rPr>
          <w:rFonts w:ascii="Times New Roman" w:hAnsi="Times New Roman"/>
          <w:bCs/>
          <w:sz w:val="24"/>
          <w:szCs w:val="24"/>
          <w:lang w:val="es-ES_tradnl"/>
        </w:rPr>
        <w:lastRenderedPageBreak/>
        <w:t>(</w:t>
      </w:r>
      <w:r w:rsidRPr="00016C8F">
        <w:rPr>
          <w:rFonts w:ascii="Times New Roman" w:hAnsi="Times New Roman"/>
          <w:bCs/>
          <w:sz w:val="24"/>
          <w:szCs w:val="24"/>
          <w:lang w:val="es-ES_tradnl"/>
        </w:rPr>
        <w:t>Grupo de Investigación de la Papa</w:t>
      </w:r>
      <w:r>
        <w:rPr>
          <w:rFonts w:ascii="Times New Roman" w:hAnsi="Times New Roman"/>
          <w:bCs/>
          <w:sz w:val="24"/>
          <w:szCs w:val="24"/>
          <w:lang w:val="es-ES_tradnl"/>
        </w:rPr>
        <w:t>, 2010)</w:t>
      </w:r>
      <w:fldSimple w:instr="">
        <w:r w:rsidRPr="00016C8F">
          <w:rPr>
            <w:rFonts w:ascii="Times New Roman" w:hAnsi="Times New Roman"/>
            <w:sz w:val="24"/>
            <w:szCs w:val="24"/>
            <w:lang w:val="es-ES_tradnl"/>
          </w:rPr>
          <w:t>{Formatting Citation}</w:t>
        </w:r>
      </w:fldSimple>
      <w:r w:rsidRPr="005658FD">
        <w:rPr>
          <w:rFonts w:ascii="Times New Roman" w:hAnsi="Times New Roman"/>
          <w:bCs/>
          <w:sz w:val="24"/>
          <w:szCs w:val="24"/>
          <w:lang w:val="es-ES_tradnl"/>
        </w:rPr>
        <w:t>, es útil para fines industriales y</w:t>
      </w:r>
      <w:r>
        <w:rPr>
          <w:rFonts w:ascii="Times New Roman" w:hAnsi="Times New Roman"/>
          <w:bCs/>
          <w:sz w:val="24"/>
          <w:szCs w:val="24"/>
          <w:lang w:val="es-ES_tradnl"/>
        </w:rPr>
        <w:t>a que</w:t>
      </w:r>
      <w:r w:rsidRPr="005658FD">
        <w:rPr>
          <w:rFonts w:ascii="Times New Roman" w:hAnsi="Times New Roman"/>
          <w:bCs/>
          <w:sz w:val="24"/>
          <w:szCs w:val="24"/>
          <w:lang w:val="es-ES_tradnl"/>
        </w:rPr>
        <w:t xml:space="preserve"> tiene buena calidad culinaria </w:t>
      </w:r>
      <w:r>
        <w:rPr>
          <w:rFonts w:ascii="Times New Roman" w:hAnsi="Times New Roman"/>
          <w:bCs/>
          <w:sz w:val="24"/>
          <w:szCs w:val="24"/>
          <w:lang w:val="es-ES_tradnl"/>
        </w:rPr>
        <w:t xml:space="preserve">y </w:t>
      </w:r>
      <w:r w:rsidRPr="00016C8F">
        <w:rPr>
          <w:rFonts w:ascii="Times New Roman" w:hAnsi="Times New Roman"/>
          <w:bCs/>
          <w:sz w:val="24"/>
          <w:szCs w:val="24"/>
          <w:lang w:val="es-ES_tradnl"/>
        </w:rPr>
        <w:t>presenta al</w:t>
      </w:r>
      <w:r>
        <w:rPr>
          <w:rFonts w:ascii="Times New Roman" w:hAnsi="Times New Roman"/>
          <w:bCs/>
          <w:sz w:val="24"/>
          <w:szCs w:val="24"/>
          <w:lang w:val="es-ES_tradnl"/>
        </w:rPr>
        <w:t>ta resistenc</w:t>
      </w:r>
      <w:r w:rsidR="009B4785">
        <w:rPr>
          <w:rFonts w:ascii="Times New Roman" w:hAnsi="Times New Roman"/>
          <w:bCs/>
          <w:sz w:val="24"/>
          <w:szCs w:val="24"/>
          <w:lang w:val="es-ES_tradnl"/>
        </w:rPr>
        <w:t>ia al tizón tardío, por lo</w:t>
      </w:r>
      <w:r>
        <w:rPr>
          <w:rFonts w:ascii="Times New Roman" w:hAnsi="Times New Roman"/>
          <w:bCs/>
          <w:sz w:val="24"/>
          <w:szCs w:val="24"/>
          <w:lang w:val="es-ES_tradnl"/>
        </w:rPr>
        <w:t xml:space="preserve"> cual </w:t>
      </w:r>
      <w:r w:rsidRPr="005658FD">
        <w:rPr>
          <w:rFonts w:ascii="Times New Roman" w:hAnsi="Times New Roman"/>
          <w:bCs/>
          <w:sz w:val="24"/>
          <w:szCs w:val="24"/>
          <w:lang w:val="es-ES_tradnl"/>
        </w:rPr>
        <w:t xml:space="preserve">requiere menor </w:t>
      </w:r>
      <w:r>
        <w:rPr>
          <w:rFonts w:ascii="Times New Roman" w:hAnsi="Times New Roman"/>
          <w:bCs/>
          <w:sz w:val="24"/>
          <w:szCs w:val="24"/>
          <w:lang w:val="es-ES_tradnl"/>
        </w:rPr>
        <w:t>cantidad</w:t>
      </w:r>
      <w:r w:rsidRPr="005658FD">
        <w:rPr>
          <w:rFonts w:ascii="Times New Roman" w:hAnsi="Times New Roman"/>
          <w:bCs/>
          <w:sz w:val="24"/>
          <w:szCs w:val="24"/>
          <w:lang w:val="es-ES_tradnl"/>
        </w:rPr>
        <w:t xml:space="preserve"> de fungicidas </w:t>
      </w:r>
      <w:r w:rsidR="00145FD2" w:rsidRPr="005658FD">
        <w:rPr>
          <w:rFonts w:ascii="Times New Roman" w:hAnsi="Times New Roman"/>
          <w:bCs/>
          <w:sz w:val="24"/>
          <w:szCs w:val="24"/>
          <w:lang w:val="es-ES_tradnl"/>
        </w:rPr>
        <w:fldChar w:fldCharType="begin" w:fldLock="1"/>
      </w:r>
      <w:r>
        <w:rPr>
          <w:rFonts w:ascii="Times New Roman" w:hAnsi="Times New Roman"/>
          <w:bCs/>
          <w:sz w:val="24"/>
          <w:szCs w:val="24"/>
          <w:lang w:val="es-ES_tradnl"/>
        </w:rPr>
        <w:instrText>ADDIN</w:instrText>
      </w:r>
      <w:r w:rsidRPr="005658FD">
        <w:rPr>
          <w:rFonts w:ascii="Times New Roman" w:hAnsi="Times New Roman"/>
          <w:bCs/>
          <w:sz w:val="24"/>
          <w:szCs w:val="24"/>
          <w:lang w:val="es-ES_tradnl"/>
        </w:rPr>
        <w:instrText xml:space="preserve"> Mendeley Citation{ea3e3c84-f58b-4d09-a582-f0068e0b4235} CSL_CITATION  { "citationItems" : [ { "id" : "ITEM-1", "itemData" : { "author" : [ { "family" : "Jimenez", "given" : "J" }, { "family" : "Chaparro-Giraldo", "given" : "A" }, { "family" : "Blanco", "given" : "J" } ], "container-title" : "Revista Colombiana de Biotecnolog\u00eda", "id" : "ITEM-1", "issue" : "2", "issued" : { "date-parts" : [ [ "2009" ] ] }, "note" : "&lt;m:note&gt;&lt;/m:note&gt;", "page" : "67-74", "title" : "Evaluating different phytohormone combinations in regenerating Solanum tuberosum (Solanaceae) ar. Pastusa Suprema from intermodal explants.", "type" : "article-journal", "volume" : "11" }, "uris" : [ "http://www.mendeley.com/documents/?uuid=ea3e3c84-f58b-4d09-a582-f0068e0b4235" ] } ], "mendeley" : { "previouslyFormattedCitation" : "(Jimenez, Chaparro-Giraldo, and Blanco 2009)" }, "properties" : { "noteIndex" : 0 }, "schema" : "https://github.com/citation-style-language/schema/raw/master/csl-citation.json" } </w:instrText>
      </w:r>
      <w:r w:rsidR="00145FD2" w:rsidRPr="005658FD">
        <w:rPr>
          <w:rFonts w:ascii="Times New Roman" w:hAnsi="Times New Roman"/>
          <w:bCs/>
          <w:sz w:val="24"/>
          <w:szCs w:val="24"/>
          <w:lang w:val="es-ES_tradnl"/>
        </w:rPr>
        <w:fldChar w:fldCharType="separate"/>
      </w:r>
      <w:r w:rsidRPr="005658FD">
        <w:rPr>
          <w:rFonts w:ascii="Times New Roman" w:hAnsi="Times New Roman"/>
          <w:bCs/>
          <w:noProof/>
          <w:sz w:val="24"/>
          <w:szCs w:val="24"/>
          <w:lang w:val="es-ES_tradnl"/>
        </w:rPr>
        <w:t>(Jimenez</w:t>
      </w:r>
      <w:r>
        <w:rPr>
          <w:rFonts w:ascii="Times New Roman" w:hAnsi="Times New Roman"/>
          <w:bCs/>
          <w:noProof/>
          <w:sz w:val="24"/>
          <w:szCs w:val="24"/>
          <w:lang w:val="es-ES_tradnl"/>
        </w:rPr>
        <w:t xml:space="preserve">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w:t>
      </w:r>
      <w:r w:rsidRPr="005658FD">
        <w:rPr>
          <w:rFonts w:ascii="Times New Roman" w:hAnsi="Times New Roman"/>
          <w:bCs/>
          <w:noProof/>
          <w:sz w:val="24"/>
          <w:szCs w:val="24"/>
          <w:lang w:val="es-ES_tradnl"/>
        </w:rPr>
        <w:t>2009)</w:t>
      </w:r>
      <w:r w:rsidR="00145FD2" w:rsidRPr="005658FD">
        <w:rPr>
          <w:rFonts w:ascii="Times New Roman" w:hAnsi="Times New Roman"/>
          <w:bCs/>
          <w:sz w:val="24"/>
          <w:szCs w:val="24"/>
          <w:lang w:val="es-ES_tradnl"/>
        </w:rPr>
        <w:fldChar w:fldCharType="end"/>
      </w:r>
      <w:r w:rsidRPr="005658FD">
        <w:rPr>
          <w:rFonts w:ascii="Times New Roman" w:hAnsi="Times New Roman"/>
          <w:bCs/>
          <w:sz w:val="24"/>
          <w:szCs w:val="24"/>
          <w:lang w:val="es-ES_tradnl"/>
        </w:rPr>
        <w:t>.</w:t>
      </w:r>
    </w:p>
    <w:p w:rsidR="00842EE4" w:rsidRDefault="00842EE4" w:rsidP="00B932F9">
      <w:pPr>
        <w:jc w:val="both"/>
        <w:rPr>
          <w:rFonts w:ascii="Times New Roman" w:hAnsi="Times New Roman"/>
          <w:bCs/>
          <w:sz w:val="24"/>
          <w:szCs w:val="24"/>
          <w:lang w:val="es-ES_tradnl"/>
        </w:rPr>
      </w:pPr>
    </w:p>
    <w:p w:rsidR="00B932F9" w:rsidRDefault="00B932F9" w:rsidP="00B932F9">
      <w:pPr>
        <w:autoSpaceDE w:val="0"/>
        <w:autoSpaceDN w:val="0"/>
        <w:adjustRightInd w:val="0"/>
        <w:jc w:val="both"/>
        <w:rPr>
          <w:rFonts w:ascii="Times New Roman" w:hAnsi="Times New Roman"/>
          <w:bCs/>
          <w:sz w:val="24"/>
          <w:szCs w:val="24"/>
          <w:lang w:val="es-ES_tradnl"/>
        </w:rPr>
      </w:pPr>
      <w:r w:rsidRPr="005658FD">
        <w:rPr>
          <w:rFonts w:ascii="Times New Roman" w:eastAsia="AdvTimes" w:hAnsi="Times New Roman"/>
          <w:sz w:val="24"/>
          <w:szCs w:val="24"/>
          <w:lang w:val="es-ES_tradnl"/>
        </w:rPr>
        <w:t>Aunque se ha avanzado en el conocimiento de genes de resistencia y</w:t>
      </w:r>
      <w:r w:rsidRPr="005658FD">
        <w:rPr>
          <w:rFonts w:ascii="Times New Roman" w:hAnsi="Times New Roman"/>
          <w:sz w:val="24"/>
          <w:szCs w:val="24"/>
          <w:lang w:val="es-ES_tradnl"/>
        </w:rPr>
        <w:t xml:space="preserve"> en su clonación en variedades susceptibles, no se ha logrado establecer una resistencia duradera al ataque </w:t>
      </w:r>
      <w:r>
        <w:rPr>
          <w:rFonts w:ascii="Times New Roman" w:hAnsi="Times New Roman"/>
          <w:sz w:val="24"/>
          <w:szCs w:val="24"/>
          <w:lang w:val="es-ES_tradnl"/>
        </w:rPr>
        <w:t>de</w:t>
      </w:r>
      <w:r w:rsidRPr="005658FD">
        <w:rPr>
          <w:rFonts w:ascii="Times New Roman" w:hAnsi="Times New Roman"/>
          <w:sz w:val="24"/>
          <w:szCs w:val="24"/>
          <w:lang w:val="es-ES_tradnl"/>
        </w:rPr>
        <w:t xml:space="preserve"> </w:t>
      </w:r>
      <w:r w:rsidRPr="005658FD">
        <w:rPr>
          <w:rFonts w:ascii="Times New Roman" w:hAnsi="Times New Roman"/>
          <w:i/>
          <w:sz w:val="24"/>
          <w:szCs w:val="24"/>
          <w:lang w:val="es-ES_tradnl"/>
        </w:rPr>
        <w:t xml:space="preserve">P. </w:t>
      </w:r>
      <w:proofErr w:type="spellStart"/>
      <w:r w:rsidRPr="005658FD">
        <w:rPr>
          <w:rFonts w:ascii="Times New Roman" w:hAnsi="Times New Roman"/>
          <w:i/>
          <w:sz w:val="24"/>
          <w:szCs w:val="24"/>
          <w:lang w:val="es-ES_tradnl"/>
        </w:rPr>
        <w:t>infestans</w:t>
      </w:r>
      <w:proofErr w:type="spellEnd"/>
      <w:r>
        <w:rPr>
          <w:rFonts w:ascii="Times New Roman" w:hAnsi="Times New Roman"/>
          <w:sz w:val="24"/>
          <w:szCs w:val="24"/>
          <w:lang w:val="es-ES_tradnl"/>
        </w:rPr>
        <w:t>.</w:t>
      </w:r>
      <w:r w:rsidRPr="005658FD">
        <w:rPr>
          <w:rFonts w:ascii="Times New Roman" w:hAnsi="Times New Roman"/>
          <w:sz w:val="24"/>
          <w:szCs w:val="24"/>
          <w:lang w:val="es-ES_tradnl"/>
        </w:rPr>
        <w:t xml:space="preserve"> Además, la comprensión a nivel molecular de cómo actúan y se interrelacionan los diferentes genes para responder al ataque de los patógenos aún no es clara. Todavía no se conoce con exactitud que controla y constituye la diferencia entre una respuesta s</w:t>
      </w:r>
      <w:r>
        <w:rPr>
          <w:rFonts w:ascii="Times New Roman" w:hAnsi="Times New Roman"/>
          <w:sz w:val="24"/>
          <w:szCs w:val="24"/>
          <w:lang w:val="es-ES_tradnl"/>
        </w:rPr>
        <w:t>usceptible</w:t>
      </w:r>
      <w:r w:rsidRPr="005658FD">
        <w:rPr>
          <w:rFonts w:ascii="Times New Roman" w:hAnsi="Times New Roman"/>
          <w:sz w:val="24"/>
          <w:szCs w:val="24"/>
          <w:lang w:val="es-ES_tradnl"/>
        </w:rPr>
        <w:t xml:space="preserve"> o resistente al ataque </w:t>
      </w:r>
      <w:r>
        <w:rPr>
          <w:rFonts w:ascii="Times New Roman" w:hAnsi="Times New Roman"/>
          <w:sz w:val="24"/>
          <w:szCs w:val="24"/>
          <w:lang w:val="es-ES_tradnl"/>
        </w:rPr>
        <w:t>de</w:t>
      </w:r>
      <w:r w:rsidRPr="005658FD">
        <w:rPr>
          <w:rFonts w:ascii="Times New Roman" w:hAnsi="Times New Roman"/>
          <w:sz w:val="24"/>
          <w:szCs w:val="24"/>
          <w:lang w:val="es-ES_tradnl"/>
        </w:rPr>
        <w:t xml:space="preserve"> </w:t>
      </w:r>
      <w:r w:rsidRPr="005658FD">
        <w:rPr>
          <w:rFonts w:ascii="Times New Roman" w:hAnsi="Times New Roman"/>
          <w:i/>
          <w:sz w:val="24"/>
          <w:szCs w:val="24"/>
          <w:lang w:val="es-ES_tradnl"/>
        </w:rPr>
        <w:t>P.</w:t>
      </w:r>
      <w:r>
        <w:rPr>
          <w:rFonts w:ascii="Times New Roman" w:hAnsi="Times New Roman"/>
          <w:i/>
          <w:sz w:val="24"/>
          <w:szCs w:val="24"/>
          <w:lang w:val="es-ES_tradnl"/>
        </w:rPr>
        <w:t xml:space="preserve"> </w:t>
      </w:r>
      <w:proofErr w:type="spellStart"/>
      <w:r w:rsidRPr="005658FD">
        <w:rPr>
          <w:rFonts w:ascii="Times New Roman" w:hAnsi="Times New Roman"/>
          <w:i/>
          <w:sz w:val="24"/>
          <w:szCs w:val="24"/>
          <w:lang w:val="es-ES_tradnl"/>
        </w:rPr>
        <w:t>infestans</w:t>
      </w:r>
      <w:proofErr w:type="spellEnd"/>
      <w:r>
        <w:rPr>
          <w:rFonts w:ascii="Times New Roman" w:hAnsi="Times New Roman"/>
          <w:sz w:val="24"/>
          <w:szCs w:val="24"/>
          <w:lang w:val="es-ES_tradnl"/>
        </w:rPr>
        <w:t>. No obstante, sí</w:t>
      </w:r>
      <w:r w:rsidRPr="005658FD">
        <w:rPr>
          <w:rFonts w:ascii="Times New Roman" w:hAnsi="Times New Roman"/>
          <w:sz w:val="24"/>
          <w:szCs w:val="24"/>
          <w:lang w:val="es-ES_tradnl"/>
        </w:rPr>
        <w:t xml:space="preserve"> se sabe que el reconocimiento de la infección por </w:t>
      </w:r>
      <w:r w:rsidRPr="005658FD">
        <w:rPr>
          <w:rFonts w:ascii="Times New Roman" w:hAnsi="Times New Roman"/>
          <w:i/>
          <w:sz w:val="24"/>
          <w:szCs w:val="24"/>
          <w:lang w:val="es-ES_tradnl"/>
        </w:rPr>
        <w:t>P.</w:t>
      </w:r>
      <w:r>
        <w:rPr>
          <w:rFonts w:ascii="Times New Roman" w:hAnsi="Times New Roman"/>
          <w:i/>
          <w:sz w:val="24"/>
          <w:szCs w:val="24"/>
          <w:lang w:val="es-ES_tradnl"/>
        </w:rPr>
        <w:t xml:space="preserve"> </w:t>
      </w:r>
      <w:proofErr w:type="spellStart"/>
      <w:r w:rsidRPr="005658FD">
        <w:rPr>
          <w:rFonts w:ascii="Times New Roman" w:hAnsi="Times New Roman"/>
          <w:i/>
          <w:sz w:val="24"/>
          <w:szCs w:val="24"/>
          <w:lang w:val="es-ES_tradnl"/>
        </w:rPr>
        <w:t>infestans</w:t>
      </w:r>
      <w:proofErr w:type="spellEnd"/>
      <w:r w:rsidRPr="005658FD">
        <w:rPr>
          <w:rFonts w:ascii="Times New Roman" w:hAnsi="Times New Roman"/>
          <w:i/>
          <w:sz w:val="24"/>
          <w:szCs w:val="24"/>
          <w:lang w:val="es-ES_tradnl"/>
        </w:rPr>
        <w:t xml:space="preserve"> </w:t>
      </w:r>
      <w:r w:rsidRPr="005658FD">
        <w:rPr>
          <w:rFonts w:ascii="Times New Roman" w:hAnsi="Times New Roman"/>
          <w:sz w:val="24"/>
          <w:szCs w:val="24"/>
          <w:lang w:val="es-ES_tradnl"/>
        </w:rPr>
        <w:t xml:space="preserve">ocurre durante o después de la invasión de las primeras células de la planta y que la respuesta compatible o incompatible, se da poco después de este reconocimiento </w:t>
      </w:r>
      <w:r w:rsidR="00145FD2" w:rsidRPr="005658FD">
        <w:rPr>
          <w:rFonts w:ascii="Times New Roman" w:hAnsi="Times New Roman"/>
          <w:sz w:val="24"/>
          <w:szCs w:val="24"/>
          <w:lang w:val="es-ES_tradnl"/>
        </w:rPr>
        <w:fldChar w:fldCharType="begin" w:fldLock="1"/>
      </w:r>
      <w:r>
        <w:rPr>
          <w:rFonts w:ascii="Times New Roman" w:hAnsi="Times New Roman"/>
          <w:sz w:val="24"/>
          <w:szCs w:val="24"/>
          <w:lang w:val="es-ES_tradnl"/>
        </w:rPr>
        <w:instrText>ADDIN</w:instrText>
      </w:r>
      <w:r w:rsidRPr="005658FD">
        <w:rPr>
          <w:rFonts w:ascii="Times New Roman" w:hAnsi="Times New Roman"/>
          <w:sz w:val="24"/>
          <w:szCs w:val="24"/>
          <w:lang w:val="es-ES_tradnl"/>
        </w:rPr>
        <w:instrText xml:space="preserve"> Mendeley Citation{ded66e62-fbcc-4afc-be54-f987344086ca} CSL_CITATION  { "citationItems" : [ { "id" : "ITEM-1", "itemData" : { "author" : [ { "family" : "Freytag", "given" : "S" }, { "family" : "Arabatzis", "given" : "N" }, { "family" : "Hahlbrock", "given" : "K" }, { "family" : "Schmelzer", "given" : "E" } ], "container-title" : "Planta", "id" : "ITEM-1", "issue" : "1", "issued" : { "date-parts" : [ [ "1994" ] ] }, "note" : "&lt;m:note&gt;&lt;/m:note&gt;", "page" : "123-135", "title" : "Reversible cytoplasmic rearrangements precede wall apposition, hypersensitive cell death and defense-related gene activation in potato/Phytophthora infestans interactions", "type" : "article-journal", "volume" : "194" }, "uris" : [ "http://www.mendeley.com/documents/?uuid=ded66e62-fbcc-4afc-be54-f987344086ca" ] } ], "mendeley" : { "previouslyFormattedCitation" : "(Freytag et al. 1994)"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 xml:space="preserve">(Freytag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1994)</w:t>
      </w:r>
      <w:r w:rsidR="00145FD2" w:rsidRPr="005658FD">
        <w:rPr>
          <w:rFonts w:ascii="Times New Roman" w:hAnsi="Times New Roman"/>
          <w:sz w:val="24"/>
          <w:szCs w:val="24"/>
          <w:lang w:val="es-ES_tradnl"/>
        </w:rPr>
        <w:fldChar w:fldCharType="end"/>
      </w:r>
      <w:r w:rsidR="00C32939">
        <w:rPr>
          <w:rFonts w:ascii="Times New Roman" w:hAnsi="Times New Roman"/>
          <w:sz w:val="24"/>
          <w:szCs w:val="24"/>
          <w:lang w:val="es-ES_tradnl"/>
        </w:rPr>
        <w:t xml:space="preserve">. Además, es claro que una </w:t>
      </w:r>
      <w:r w:rsidRPr="005658FD">
        <w:rPr>
          <w:rFonts w:ascii="Times New Roman" w:hAnsi="Times New Roman"/>
          <w:sz w:val="24"/>
          <w:szCs w:val="24"/>
          <w:lang w:val="es-ES_tradnl"/>
        </w:rPr>
        <w:t xml:space="preserve">vez se </w:t>
      </w:r>
      <w:r>
        <w:rPr>
          <w:rFonts w:ascii="Times New Roman" w:hAnsi="Times New Roman"/>
          <w:sz w:val="24"/>
          <w:szCs w:val="24"/>
          <w:lang w:val="es-ES_tradnl"/>
        </w:rPr>
        <w:t>da</w:t>
      </w:r>
      <w:r w:rsidRPr="005658FD">
        <w:rPr>
          <w:rFonts w:ascii="Times New Roman" w:hAnsi="Times New Roman"/>
          <w:sz w:val="24"/>
          <w:szCs w:val="24"/>
          <w:lang w:val="es-ES_tradnl"/>
        </w:rPr>
        <w:t xml:space="preserve"> el reconocimiento del patógeno, se desencadenan una serie de señales </w:t>
      </w:r>
      <w:proofErr w:type="spellStart"/>
      <w:r w:rsidRPr="005658FD">
        <w:rPr>
          <w:rFonts w:ascii="Times New Roman" w:hAnsi="Times New Roman"/>
          <w:sz w:val="24"/>
          <w:szCs w:val="24"/>
          <w:lang w:val="es-ES_tradnl"/>
        </w:rPr>
        <w:t>transduccionales</w:t>
      </w:r>
      <w:proofErr w:type="spellEnd"/>
      <w:r w:rsidRPr="005658FD">
        <w:rPr>
          <w:rFonts w:ascii="Times New Roman" w:hAnsi="Times New Roman"/>
          <w:sz w:val="24"/>
          <w:szCs w:val="24"/>
          <w:lang w:val="es-ES_tradnl"/>
        </w:rPr>
        <w:t xml:space="preserve"> que resultan en una reprogramación del metabolismo celular; particularmente</w:t>
      </w:r>
      <w:r w:rsidR="0075405C">
        <w:rPr>
          <w:rFonts w:ascii="Times New Roman" w:hAnsi="Times New Roman"/>
          <w:sz w:val="24"/>
          <w:szCs w:val="24"/>
          <w:lang w:val="es-ES_tradnl"/>
        </w:rPr>
        <w:t>,</w:t>
      </w:r>
      <w:r w:rsidRPr="005658FD">
        <w:rPr>
          <w:rFonts w:ascii="Times New Roman" w:hAnsi="Times New Roman"/>
          <w:sz w:val="24"/>
          <w:szCs w:val="24"/>
          <w:lang w:val="es-ES_tradnl"/>
        </w:rPr>
        <w:t xml:space="preserve"> se dan grandes cambios en la transcripción de genes y la incompatibilidad entre hospedero y patógeno deriva en la</w:t>
      </w:r>
      <w:r w:rsidRPr="005658FD">
        <w:rPr>
          <w:rFonts w:ascii="Times New Roman" w:hAnsi="Times New Roman"/>
          <w:bCs/>
          <w:sz w:val="24"/>
          <w:szCs w:val="24"/>
          <w:lang w:val="es-ES_tradnl"/>
        </w:rPr>
        <w:t xml:space="preserve"> regulación y expresión </w:t>
      </w:r>
      <w:r w:rsidRPr="005658FD">
        <w:rPr>
          <w:rFonts w:ascii="Times New Roman" w:hAnsi="Times New Roman"/>
          <w:sz w:val="24"/>
          <w:szCs w:val="24"/>
          <w:lang w:val="es-ES_tradnl"/>
        </w:rPr>
        <w:t>de genes en la planta, relacionados con la defensa y la muerte celular localizada</w:t>
      </w:r>
      <w:r>
        <w:rPr>
          <w:rFonts w:ascii="Times New Roman" w:hAnsi="Times New Roman"/>
          <w:sz w:val="24"/>
          <w:szCs w:val="24"/>
          <w:lang w:val="es-ES_tradnl"/>
        </w:rPr>
        <w:t xml:space="preserve"> </w:t>
      </w:r>
      <w:r w:rsidR="00145FD2" w:rsidRPr="005658FD">
        <w:rPr>
          <w:rFonts w:ascii="Times New Roman" w:hAnsi="Times New Roman"/>
          <w:sz w:val="24"/>
          <w:szCs w:val="24"/>
          <w:lang w:val="es-ES_tradnl"/>
        </w:rPr>
        <w:fldChar w:fldCharType="begin" w:fldLock="1"/>
      </w:r>
      <w:r>
        <w:rPr>
          <w:rFonts w:ascii="Times New Roman" w:hAnsi="Times New Roman"/>
          <w:sz w:val="24"/>
          <w:szCs w:val="24"/>
        </w:rPr>
        <w:instrText>ADDIN</w:instrText>
      </w:r>
      <w:r w:rsidRPr="005658FD">
        <w:rPr>
          <w:rFonts w:ascii="Times New Roman" w:hAnsi="Times New Roman"/>
          <w:sz w:val="24"/>
          <w:szCs w:val="24"/>
        </w:rPr>
        <w:instrText xml:space="preserve"> Mendeley Citation{73936d95-5ebd-4bcb-a5db-c7eb04e4719f};{66887c38-6e16-40d5-aaac-0e8b60203ce8};{686e9787-6019-4b34-8fa1-197bb302de65};{22573c33-e255-4f9c-b66f-3a648bd93c04};{b557d637-6bfb-4343-974f-fbf12b24a87b} CSL_CITATION  { "citationItems" : [ { "id" : "ITEM-1", "itemData" : { "author" : [ { "family" : "Ros", "given" : "B" }, { "family" : "Mohler", "given" : "V" }, { "family" : "Wenzel", "given" : "G" }, { "family" : "Th\u00fcmmler", "given" : "F" } ], "container-title" : "Physiologia Plantarum", "id" : "ITEM-1", "issue" : "2", "issued" : { "date-parts" : [ [ "2008" ] ] }, "note" : "&lt;m:note&gt;&lt;/m:note&gt;", "page" : "386-396", "title" : "Phytophthora infestans-triggered response of growth- and defense-related genes in potato cultivars with different levels of resistance under the influence of nitrogen availability", "type" : "article-journal", "volume" : "133" }, "uris" : [ "http://www.mendeley.com/documents/?uuid=73936d95-5ebd-4bcb-a5db-c7eb04e4719f" ] }, { "id" : "ITEM-2", "itemData" : { "DOI" : "10.1034/j.1399-3054.1999.105213.x", "author" : [ { "family" : "Beligni", "given" : "Mar\u00eda Ver\u00f3nica" }, { "family" : "Laxalt", "given" : "Ana Mar\u00eda" }, { "family" : "Lamattina", "given" : "Lorenzo" } ], "container-title" : "Physiologia Plantarum", "id" : "ITEM-2", "issue" : "2", "issued" : { "date-parts" : [ [ "1999", "2" ] ] }, "note" : "&lt;m:note/&gt;", "page" : "280-287", "title" : "Temporal and spatial patterns of GAPDHc mRNA accumulation during an incompatible potato- Phytophthora infestans interaction. Comparison with a compatible interaction", "type" : "article-journal", "volume" : "105" }, "uris" : [ "http://www.mendeley.com/documents/?uuid=66887c38-6e16-40d5-aaac-0e8b60203ce8" ] }, { "id" : "ITEM-3", "itemData" : { "author" : [ { "family" : "Lawton", "given" : "Ma" }, { "family" : "Lamb", "given" : "Cj" } ], "container-title" : "Molecular and Cellular Biology", "id" : "ITEM-3", "issue" : "1", "issued" : { "date-parts" : [ [ "1987" ] ] }, "note" : "&lt;m:note&gt;&lt;/m:note&gt;", "page" : "335-341", "title" : "Transcriptional activation of plant defense genes by fungal elicitor, wounding, and infection", "type" : "article-journal", "volume" : "7" }, "uris" : [ "http://www.mendeley.com/documents/?uuid=686e9787-6019-4b34-8</w:instrText>
      </w:r>
      <w:r w:rsidRPr="00DA08F3">
        <w:rPr>
          <w:rFonts w:ascii="Times New Roman" w:hAnsi="Times New Roman"/>
          <w:sz w:val="24"/>
          <w:szCs w:val="24"/>
        </w:rPr>
        <w:instrText>fa1-197bb302de65" ] }, { "id" : "IT</w:instrText>
      </w:r>
      <w:r w:rsidRPr="00736DA7">
        <w:rPr>
          <w:rFonts w:ascii="Times New Roman" w:hAnsi="Times New Roman"/>
          <w:sz w:val="24"/>
          <w:szCs w:val="24"/>
        </w:rPr>
        <w:instrText xml:space="preserve">EM-4", "itemData" : { "DOI" : "10.1016/S0167-7799(03)00053-2", "author" : [ { "family" : "McDowell", "given" : "John M." }, { "family" : "Woffenden", "given" : "Bonnie J." } ], "container-title" : "Trends in Biotechnology", "id" : "ITEM-4", "issue" : "4", "issued" : { "date-parts" : [ [ "2003", "4" ] ] }, "note" : "&lt;m:note/&gt;", "page" : "178-183", "title" : "Plant disease resistance genes: recent insights and potential applications", "type" : "article-journal", "volume" : "21" }, "uris" : [ "http://www.mendeley.com/documents/?uuid=22573c33-e255-4f9c-b66f-3a648bd93c04" ] }, { "id" : "ITEM-5", "itemData" : { "DOI" : "10.1111/J.1364-3703.2004.00279.X", "author" : [ { "family" : "N\u00fcrnberger", "given" : "T." }, { "family" : "Lipka", "given" : "Volker" } ], "container-title" : "Molecular Plant Pathology", "id" : "ITEM-5", "issued" : { "date-parts" : [ [ "2005" ] ] }, "note" : "&lt;m:note/&gt;", "page" : "335-345", "title" : "Non-host resistance in plants : new insights into an old phenomenon", "type" : "article-journal", "volume" : "6" }, "uris" : [ "http://www.mendeley.com/documents/?uuid=b557d637-6bfb-4343-974f-fbf12b24a87b" ] } ], "mendeley" : { "previouslyFormattedCitation" : "(Ros et al. 2008; Beligni, Laxalt, and Lamattina 1999; Lawton and Lamb 1987; McDowell and Woffenden 2003; N\u00fcrnberger and Lipka 2005)"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736DA7">
        <w:rPr>
          <w:rFonts w:ascii="Times New Roman" w:hAnsi="Times New Roman"/>
          <w:noProof/>
          <w:sz w:val="24"/>
          <w:szCs w:val="24"/>
        </w:rPr>
        <w:t xml:space="preserve">(Ros </w:t>
      </w:r>
      <w:r w:rsidRPr="00736DA7">
        <w:rPr>
          <w:rFonts w:ascii="Times New Roman" w:hAnsi="Times New Roman"/>
          <w:i/>
          <w:noProof/>
          <w:sz w:val="24"/>
          <w:szCs w:val="24"/>
        </w:rPr>
        <w:t>et al</w:t>
      </w:r>
      <w:r w:rsidRPr="00736DA7">
        <w:rPr>
          <w:rFonts w:ascii="Times New Roman" w:hAnsi="Times New Roman"/>
          <w:noProof/>
          <w:sz w:val="24"/>
          <w:szCs w:val="24"/>
        </w:rPr>
        <w:t xml:space="preserve">., 2008;  Beligni, </w:t>
      </w:r>
      <w:r w:rsidRPr="00736DA7">
        <w:rPr>
          <w:rFonts w:ascii="Times New Roman" w:hAnsi="Times New Roman"/>
          <w:i/>
          <w:noProof/>
          <w:sz w:val="24"/>
          <w:szCs w:val="24"/>
        </w:rPr>
        <w:t>et al</w:t>
      </w:r>
      <w:r w:rsidRPr="00736DA7">
        <w:rPr>
          <w:rFonts w:ascii="Times New Roman" w:hAnsi="Times New Roman"/>
          <w:noProof/>
          <w:sz w:val="24"/>
          <w:szCs w:val="24"/>
        </w:rPr>
        <w:t>., 1999; Lawton y Lamb 1987; McDowell y Woffenden 2003; Nürnberger y Lipka 2005)</w:t>
      </w:r>
      <w:r w:rsidR="00145FD2" w:rsidRPr="005658FD">
        <w:rPr>
          <w:rFonts w:ascii="Times New Roman" w:hAnsi="Times New Roman"/>
          <w:sz w:val="24"/>
          <w:szCs w:val="24"/>
          <w:lang w:val="es-ES_tradnl"/>
        </w:rPr>
        <w:fldChar w:fldCharType="end"/>
      </w:r>
      <w:r w:rsidRPr="00736DA7">
        <w:rPr>
          <w:rFonts w:ascii="Times New Roman" w:hAnsi="Times New Roman"/>
          <w:sz w:val="24"/>
          <w:szCs w:val="24"/>
        </w:rPr>
        <w:t xml:space="preserve">. </w:t>
      </w:r>
      <w:r w:rsidRPr="005658FD">
        <w:rPr>
          <w:rFonts w:ascii="Times New Roman" w:hAnsi="Times New Roman"/>
          <w:sz w:val="24"/>
          <w:szCs w:val="24"/>
          <w:lang w:val="es-ES_tradnl"/>
        </w:rPr>
        <w:t>L</w:t>
      </w:r>
      <w:r w:rsidRPr="005658FD">
        <w:rPr>
          <w:rFonts w:ascii="Times New Roman" w:eastAsia="AdvTimes" w:hAnsi="Times New Roman"/>
          <w:sz w:val="24"/>
          <w:szCs w:val="24"/>
          <w:lang w:val="es-ES_tradnl"/>
        </w:rPr>
        <w:t xml:space="preserve">a activación de los genes relacionados con la defensa es afectado por el genotipo de la cepa de </w:t>
      </w:r>
      <w:r w:rsidRPr="005658FD">
        <w:rPr>
          <w:rFonts w:ascii="Times New Roman" w:eastAsia="AdvTimes" w:hAnsi="Times New Roman"/>
          <w:i/>
          <w:sz w:val="24"/>
          <w:szCs w:val="24"/>
          <w:lang w:val="es-ES_tradnl"/>
        </w:rPr>
        <w:t xml:space="preserve">P. </w:t>
      </w:r>
      <w:proofErr w:type="spellStart"/>
      <w:r w:rsidRPr="005658FD">
        <w:rPr>
          <w:rFonts w:ascii="Times New Roman" w:eastAsia="AdvTimes" w:hAnsi="Times New Roman"/>
          <w:i/>
          <w:sz w:val="24"/>
          <w:szCs w:val="24"/>
          <w:lang w:val="es-ES_tradnl"/>
        </w:rPr>
        <w:t>infestans</w:t>
      </w:r>
      <w:proofErr w:type="spellEnd"/>
      <w:r w:rsidRPr="005658FD">
        <w:rPr>
          <w:rFonts w:ascii="Times New Roman" w:eastAsia="AdvTimes" w:hAnsi="Times New Roman"/>
          <w:i/>
          <w:sz w:val="24"/>
          <w:szCs w:val="24"/>
          <w:lang w:val="es-ES_tradnl"/>
        </w:rPr>
        <w:t xml:space="preserve"> </w:t>
      </w:r>
      <w:r w:rsidRPr="005658FD">
        <w:rPr>
          <w:rFonts w:ascii="Times New Roman" w:eastAsia="AdvTimes" w:hAnsi="Times New Roman"/>
          <w:sz w:val="24"/>
          <w:szCs w:val="24"/>
          <w:lang w:val="es-ES_tradnl"/>
        </w:rPr>
        <w:t xml:space="preserve">que infecte la planta, el cultivar de papa y la proximidad del sitio de inoculación </w:t>
      </w:r>
      <w:r w:rsidR="00145FD2" w:rsidRPr="005658FD">
        <w:rPr>
          <w:rFonts w:ascii="Times New Roman" w:eastAsia="AdvTimes" w:hAnsi="Times New Roman"/>
          <w:sz w:val="24"/>
          <w:szCs w:val="24"/>
          <w:lang w:val="es-ES_tradnl"/>
        </w:rPr>
        <w:fldChar w:fldCharType="begin" w:fldLock="1"/>
      </w:r>
      <w:r>
        <w:rPr>
          <w:rFonts w:ascii="Times New Roman" w:eastAsia="AdvTimes" w:hAnsi="Times New Roman"/>
          <w:sz w:val="24"/>
          <w:szCs w:val="24"/>
          <w:lang w:val="es-ES_tradnl"/>
        </w:rPr>
        <w:instrText>ADDIN</w:instrText>
      </w:r>
      <w:r w:rsidRPr="005658FD">
        <w:rPr>
          <w:rFonts w:ascii="Times New Roman" w:eastAsia="AdvTimes" w:hAnsi="Times New Roman"/>
          <w:sz w:val="24"/>
          <w:szCs w:val="24"/>
          <w:lang w:val="es-ES_tradnl"/>
        </w:rPr>
        <w:instrText xml:space="preserve"> Mendeley Citation{c42b7912-a10d-40fe-aeae-9b9df8b5a0ee} CSL_CITATION  { "citationItems" : [ { "id" : "ITEM-1", "itemData" : { "DOI" : "10.1111/j.1365-3059.2008.01866.x", "author" : [ { "family" : "Wang", "given" : "X." }, { "family" : "El Hadrami", "given" : "a." }, { "family" : "Adam", "given" : "L. R." }, { "family" : "Daayf", "given" : "F." } ], "container-title" : "Plant Pathology", "id" : "ITEM-1", "issue" : "6", "issued" : { "date-parts" : [ [ "2008", "12" ] ] }, "note" : "&lt;m:note/&gt;", "page" : "1026-1037", "title" : "Differential activation and suppression of potato defence responses by Phytophthora infestans isolates representing US-1 and US-8 genotypes", "type" : "article-journal", "volume" : "57" }, "uris" : [ "http://www.mendeley.com/documents/?uuid=c42b7912-a10d-40fe-aeae-9b9df8b5a0ee" ] } ], "mendeley" : { "previouslyFormattedCitation" : "(Wang et al. 2008)" }, "properties" : { "noteIndex" : 0 }, "schema" : "https://github.com/citation-style-language/schema/raw/master/csl-citation.json" } </w:instrText>
      </w:r>
      <w:r w:rsidR="00145FD2" w:rsidRPr="005658FD">
        <w:rPr>
          <w:rFonts w:ascii="Times New Roman" w:eastAsia="AdvTimes" w:hAnsi="Times New Roman"/>
          <w:sz w:val="24"/>
          <w:szCs w:val="24"/>
          <w:lang w:val="es-ES_tradnl"/>
        </w:rPr>
        <w:fldChar w:fldCharType="separate"/>
      </w:r>
      <w:r w:rsidRPr="005658FD">
        <w:rPr>
          <w:rFonts w:ascii="Times New Roman" w:eastAsia="AdvTimes" w:hAnsi="Times New Roman"/>
          <w:noProof/>
          <w:sz w:val="24"/>
          <w:szCs w:val="24"/>
          <w:lang w:val="es-ES_tradnl"/>
        </w:rPr>
        <w:t xml:space="preserve">(Wang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w:t>
      </w:r>
      <w:r w:rsidRPr="005658FD">
        <w:rPr>
          <w:rFonts w:ascii="Times New Roman" w:eastAsia="AdvTimes" w:hAnsi="Times New Roman"/>
          <w:noProof/>
          <w:sz w:val="24"/>
          <w:szCs w:val="24"/>
          <w:lang w:val="es-ES_tradnl"/>
        </w:rPr>
        <w:t>2008)</w:t>
      </w:r>
      <w:r w:rsidR="00145FD2" w:rsidRPr="005658FD">
        <w:rPr>
          <w:rFonts w:ascii="Times New Roman" w:eastAsia="AdvTimes" w:hAnsi="Times New Roman"/>
          <w:sz w:val="24"/>
          <w:szCs w:val="24"/>
          <w:lang w:val="es-ES_tradnl"/>
        </w:rPr>
        <w:fldChar w:fldCharType="end"/>
      </w:r>
      <w:r w:rsidRPr="005658FD">
        <w:rPr>
          <w:rFonts w:ascii="Times New Roman" w:eastAsia="AdvTimes" w:hAnsi="Times New Roman"/>
          <w:sz w:val="24"/>
          <w:szCs w:val="24"/>
          <w:lang w:val="es-ES_tradnl"/>
        </w:rPr>
        <w:t xml:space="preserve">. Por este motivo, </w:t>
      </w:r>
      <w:r w:rsidRPr="005658FD">
        <w:rPr>
          <w:rFonts w:ascii="Times New Roman" w:hAnsi="Times New Roman"/>
          <w:bCs/>
          <w:sz w:val="24"/>
          <w:szCs w:val="24"/>
          <w:lang w:val="es-ES_tradnl"/>
        </w:rPr>
        <w:t>estudios de expresión génica durante la interacción planta- patógeno, sumado</w:t>
      </w:r>
      <w:r w:rsidR="0075405C">
        <w:rPr>
          <w:rFonts w:ascii="Times New Roman" w:hAnsi="Times New Roman"/>
          <w:bCs/>
          <w:sz w:val="24"/>
          <w:szCs w:val="24"/>
          <w:lang w:val="es-ES_tradnl"/>
        </w:rPr>
        <w:t>s</w:t>
      </w:r>
      <w:r w:rsidRPr="005658FD">
        <w:rPr>
          <w:rFonts w:ascii="Times New Roman" w:hAnsi="Times New Roman"/>
          <w:bCs/>
          <w:sz w:val="24"/>
          <w:szCs w:val="24"/>
          <w:lang w:val="es-ES_tradnl"/>
        </w:rPr>
        <w:t xml:space="preserve"> al uso de nuevas metodologías para identificar genes que confieran resistencia a </w:t>
      </w:r>
      <w:r w:rsidRPr="005658FD">
        <w:rPr>
          <w:rFonts w:ascii="Times New Roman" w:hAnsi="Times New Roman"/>
          <w:bCs/>
          <w:i/>
          <w:sz w:val="24"/>
          <w:szCs w:val="24"/>
          <w:lang w:val="es-ES_tradnl"/>
        </w:rPr>
        <w:t xml:space="preserve">P. </w:t>
      </w:r>
      <w:proofErr w:type="spellStart"/>
      <w:r w:rsidRPr="005658FD">
        <w:rPr>
          <w:rFonts w:ascii="Times New Roman" w:hAnsi="Times New Roman"/>
          <w:bCs/>
          <w:i/>
          <w:sz w:val="24"/>
          <w:szCs w:val="24"/>
          <w:lang w:val="es-ES_tradnl"/>
        </w:rPr>
        <w:t>infestans</w:t>
      </w:r>
      <w:proofErr w:type="spellEnd"/>
      <w:r w:rsidRPr="005658FD">
        <w:rPr>
          <w:rFonts w:ascii="Times New Roman" w:hAnsi="Times New Roman"/>
          <w:bCs/>
          <w:sz w:val="24"/>
          <w:szCs w:val="24"/>
          <w:lang w:val="es-ES_tradnl"/>
        </w:rPr>
        <w:t xml:space="preserve"> en genotipos mejorados, silvestres, cultivares y materiales nativos</w:t>
      </w:r>
      <w:r w:rsidRPr="005658FD">
        <w:rPr>
          <w:rFonts w:ascii="Times New Roman" w:hAnsi="Times New Roman"/>
          <w:sz w:val="24"/>
          <w:szCs w:val="24"/>
        </w:rPr>
        <w:t xml:space="preserve"> </w:t>
      </w:r>
      <w:r w:rsidR="00145FD2" w:rsidRPr="005658FD">
        <w:rPr>
          <w:rFonts w:ascii="Times New Roman" w:hAnsi="Times New Roman"/>
          <w:sz w:val="24"/>
          <w:szCs w:val="24"/>
        </w:rPr>
        <w:fldChar w:fldCharType="begin" w:fldLock="1"/>
      </w:r>
      <w:r>
        <w:rPr>
          <w:rFonts w:ascii="Times New Roman" w:hAnsi="Times New Roman"/>
          <w:sz w:val="24"/>
          <w:szCs w:val="24"/>
        </w:rPr>
        <w:instrText>ADDIN</w:instrText>
      </w:r>
      <w:r w:rsidRPr="005658FD">
        <w:rPr>
          <w:rFonts w:ascii="Times New Roman" w:hAnsi="Times New Roman"/>
          <w:sz w:val="24"/>
          <w:szCs w:val="24"/>
        </w:rPr>
        <w:instrText xml:space="preserve"> Mendeley Citation{31b2bb8d-8231-4e4a-afa7-4b33f2b890a2};{963826c9-97a1-46af-91b3-9248ccd8f1a7} CSL_CITATION  { "citationItems" : [ { "id" : "ITEM-1", "itemData" : { "DOI" : "10.1007/s00122-009-1199-7", "abstract" : "Mapping resistance genes is usually accomplished by phenotyping a segregating population for the resistance trait and genotyping it using a large number of markers. Most resistance genes are of the NBS-LRR type, of which an increasing number is sequenced. These genes and their analogs (RGAs) are often organized in clusters. Clusters tend to be rather homogenous, viz. containing genes that show high sequence similarity with each other. From many of these clusters the map position is known. In this study we present and test a novel method to quickly identify to which cluster a new resistance gene belongs and to produce markers that can be used for introgression breeding. We used NBS profiling to identify markers in bulked DNA samples prepared from resistant and susceptible genotypes of small segregating populations. Markers co-segregating with resistance can be tested on individual plants and directly used for breeding. To identify the resistance gene cluster a gene belongs to, the fragments were sequenced and the sequences analyzed using bioinformatics tools. Putative map positions arising from this analysis were validated using markers mapped in the segregating population. The versatility of the approach is demonstrated with a number of populations derived from wild Solanum species segregating for P. infestans resistance. Newly identified P. infestans resistance genes originating from S. verrucosum, S. schenckii, and S. capsicibaccatum could be mapped to potato chromosomes 6, 4, and 11, respectively.", "author" : [ { "family" : "Jacobs", "given" : "Mirjam M J" }, { "family" : "Vosman", "given" : "Ben" }, { "family" : "Vleeshouwers", "given" : "Vivianne G a a" }, { "family" : "Visser", "given" : "Richard G F" }, { "family" : "Henken", "given" : "Betty" }, { "family" : "van den Berg", "given" : "Ronald G" } ], "container-title" : "TAG. Theoretical and applied genetics. Theoretische und angewandte Genetik", "id" : "ITEM-1", "issue" : "4", "issued" : { "date-parts" : [ [ "2010", "2" ] ] }, "note" : "&lt;m:note/&gt;", "page" : "785-96", "title" : "A novel approach to locate Phytophthora infestans resistance genes on the potato genetic map.", "type" : "article-journal", "volume" : "120" }, "uris" : [ "http://www.mendeley.com/documents/?uuid=31b2bb8d-8231-4e4a-afa7-4b33f2b890a2" ] }, { "id" : "ITEM-2", "itemData" : { "author" : [ { "family" : "Ballesteros", "given" : "DC" }, { "family" : "G\u00f3mez", "given" : "G" }, { "family" : "Delgado", "given" : "MC" }, { "family" : "\u00c1lvarez", "given" : "MF" }, { "family" : "Juy\u00f3", "given" : "D" }, { "family" : "Cu\u00e9llar", "given" : "D" }, { "family" : "Mosquera", "given" : "T" } ], "container-title" : "Agronom\u00eda Colombiana 2010", "id" : "ITEM-2", "issued" : { "date-parts" : [ [ "2010" ] ] }, "note" : "&lt;m:note/&gt;", "page" : "137-146", "title" : "Posible presencia de un gen R1 en germoplasma de Solanum tuberosum Grupo Phureja Possible presence of a gene R1 in germplasm of Solanum tuberosum Phureja Group", "type" : "article-journal", "volume" : "XXVIII" }, "uris" : [ "http://www.mendeley.com/documents/?uuid=963826c9-97a1-46af-91b3-9248ccd8f1a7" ] } ], "mendeley" : { "previouslyFormattedCitation" : "(Jacobs et al. 2010; Ballesteros et al. 2010)" }, "properties" : { "noteIndex" : 0 }, "schema" : "https://github.com/citation-style-language/schema/raw/master/csl-citation.json" } </w:instrText>
      </w:r>
      <w:r w:rsidR="00145FD2" w:rsidRPr="005658FD">
        <w:rPr>
          <w:rFonts w:ascii="Times New Roman" w:hAnsi="Times New Roman"/>
          <w:sz w:val="24"/>
          <w:szCs w:val="24"/>
        </w:rPr>
        <w:fldChar w:fldCharType="separate"/>
      </w:r>
      <w:r w:rsidRPr="005658FD">
        <w:rPr>
          <w:rFonts w:ascii="Times New Roman" w:hAnsi="Times New Roman"/>
          <w:noProof/>
          <w:sz w:val="24"/>
          <w:szCs w:val="24"/>
        </w:rPr>
        <w:t>(Jacobs</w:t>
      </w:r>
      <w:r w:rsidRPr="00736DA7">
        <w:rPr>
          <w:rFonts w:ascii="Times New Roman" w:hAnsi="Times New Roman"/>
          <w:i/>
          <w:noProof/>
          <w:sz w:val="24"/>
          <w:szCs w:val="24"/>
          <w:lang w:val="es-ES_tradnl"/>
        </w:rPr>
        <w:t xml:space="preserve">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w:t>
      </w:r>
      <w:r w:rsidRPr="005658FD">
        <w:rPr>
          <w:rFonts w:ascii="Times New Roman" w:hAnsi="Times New Roman"/>
          <w:noProof/>
          <w:sz w:val="24"/>
          <w:szCs w:val="24"/>
        </w:rPr>
        <w:t xml:space="preserve">2010; Ballesteros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w:t>
      </w:r>
      <w:r w:rsidRPr="005658FD">
        <w:rPr>
          <w:rFonts w:ascii="Times New Roman" w:hAnsi="Times New Roman"/>
          <w:noProof/>
          <w:sz w:val="24"/>
          <w:szCs w:val="24"/>
        </w:rPr>
        <w:t>2010)</w:t>
      </w:r>
      <w:r w:rsidR="00145FD2" w:rsidRPr="005658FD">
        <w:rPr>
          <w:rFonts w:ascii="Times New Roman" w:hAnsi="Times New Roman"/>
          <w:sz w:val="24"/>
          <w:szCs w:val="24"/>
        </w:rPr>
        <w:fldChar w:fldCharType="end"/>
      </w:r>
      <w:r w:rsidR="0075405C">
        <w:rPr>
          <w:rFonts w:ascii="Times New Roman" w:hAnsi="Times New Roman"/>
          <w:bCs/>
          <w:sz w:val="24"/>
          <w:szCs w:val="24"/>
          <w:lang w:val="es-ES_tradnl"/>
        </w:rPr>
        <w:t>, ayudará</w:t>
      </w:r>
      <w:r w:rsidRPr="005658FD">
        <w:rPr>
          <w:rFonts w:ascii="Times New Roman" w:hAnsi="Times New Roman"/>
          <w:bCs/>
          <w:sz w:val="24"/>
          <w:szCs w:val="24"/>
          <w:lang w:val="es-ES_tradnl"/>
        </w:rPr>
        <w:t>n a comprender los eventos moleculares que determinan una respuesta de resistencia a la infección</w:t>
      </w:r>
      <w:r w:rsidRPr="005658FD">
        <w:rPr>
          <w:rFonts w:ascii="Times New Roman" w:hAnsi="Times New Roman"/>
          <w:bCs/>
          <w:i/>
          <w:sz w:val="24"/>
          <w:szCs w:val="24"/>
          <w:lang w:val="es-ES_tradnl"/>
        </w:rPr>
        <w:t>.</w:t>
      </w:r>
      <w:r>
        <w:rPr>
          <w:rFonts w:ascii="Times New Roman" w:hAnsi="Times New Roman"/>
          <w:bCs/>
          <w:i/>
          <w:sz w:val="24"/>
          <w:szCs w:val="24"/>
          <w:lang w:val="es-ES_tradnl"/>
        </w:rPr>
        <w:t xml:space="preserve"> </w:t>
      </w:r>
      <w:r w:rsidRPr="005658FD">
        <w:rPr>
          <w:rFonts w:ascii="Times New Roman" w:hAnsi="Times New Roman"/>
          <w:bCs/>
          <w:sz w:val="24"/>
          <w:szCs w:val="24"/>
          <w:lang w:val="es-ES_tradnl"/>
        </w:rPr>
        <w:t xml:space="preserve">Este conocimiento más detallado, sería de gran utilidad para poder avanzar en el mejoramiento genético de la papa y algún día conseguir cultivos con resistencia duradera a la enfermedad. </w:t>
      </w:r>
    </w:p>
    <w:p w:rsidR="00842EE4" w:rsidRPr="006815CE" w:rsidRDefault="00842EE4" w:rsidP="00B932F9">
      <w:pPr>
        <w:autoSpaceDE w:val="0"/>
        <w:autoSpaceDN w:val="0"/>
        <w:adjustRightInd w:val="0"/>
        <w:jc w:val="both"/>
        <w:rPr>
          <w:rFonts w:ascii="Times New Roman" w:hAnsi="Times New Roman"/>
          <w:bCs/>
          <w:sz w:val="24"/>
          <w:szCs w:val="24"/>
          <w:lang w:val="es-ES_tradnl"/>
        </w:rPr>
      </w:pPr>
    </w:p>
    <w:p w:rsidR="00B932F9" w:rsidRDefault="00B932F9" w:rsidP="00B932F9">
      <w:pPr>
        <w:autoSpaceDE w:val="0"/>
        <w:autoSpaceDN w:val="0"/>
        <w:adjustRightInd w:val="0"/>
        <w:jc w:val="both"/>
        <w:rPr>
          <w:rFonts w:ascii="Times New Roman" w:hAnsi="Times New Roman"/>
          <w:sz w:val="24"/>
          <w:szCs w:val="24"/>
          <w:lang w:val="es-ES_tradnl"/>
        </w:rPr>
      </w:pPr>
      <w:r w:rsidRPr="005658FD">
        <w:rPr>
          <w:rFonts w:ascii="Times New Roman" w:hAnsi="Times New Roman"/>
          <w:sz w:val="24"/>
          <w:szCs w:val="24"/>
          <w:lang w:val="es-ES_tradnl"/>
        </w:rPr>
        <w:t>Entre las principales tecnologías para estudiar la expresión genética se encue</w:t>
      </w:r>
      <w:r>
        <w:rPr>
          <w:rFonts w:ascii="Times New Roman" w:hAnsi="Times New Roman"/>
          <w:sz w:val="24"/>
          <w:szCs w:val="24"/>
          <w:lang w:val="es-ES_tradnl"/>
        </w:rPr>
        <w:t>ntran</w:t>
      </w:r>
      <w:r w:rsidR="0075405C">
        <w:rPr>
          <w:rFonts w:ascii="Times New Roman" w:hAnsi="Times New Roman"/>
          <w:sz w:val="24"/>
          <w:szCs w:val="24"/>
          <w:lang w:val="es-ES_tradnl"/>
        </w:rPr>
        <w:t xml:space="preserve"> el Despliegue</w:t>
      </w:r>
      <w:r w:rsidRPr="005658FD">
        <w:rPr>
          <w:rFonts w:ascii="Times New Roman" w:hAnsi="Times New Roman"/>
          <w:sz w:val="24"/>
          <w:szCs w:val="24"/>
          <w:lang w:val="es-ES_tradnl"/>
        </w:rPr>
        <w:t xml:space="preserve"> Diferencial, Análisis en Serie de la Expresión Genética (SAGE) y los </w:t>
      </w:r>
      <w:proofErr w:type="spellStart"/>
      <w:r w:rsidRPr="005658FD">
        <w:rPr>
          <w:rFonts w:ascii="Times New Roman" w:hAnsi="Times New Roman"/>
          <w:sz w:val="24"/>
          <w:szCs w:val="24"/>
          <w:lang w:val="es-ES_tradnl"/>
        </w:rPr>
        <w:t>Microarreglos</w:t>
      </w:r>
      <w:proofErr w:type="spellEnd"/>
      <w:r w:rsidRPr="005658FD">
        <w:rPr>
          <w:rFonts w:ascii="Times New Roman" w:hAnsi="Times New Roman"/>
          <w:sz w:val="24"/>
          <w:szCs w:val="24"/>
          <w:lang w:val="es-ES_tradnl"/>
        </w:rPr>
        <w:t xml:space="preserve"> de DNA. </w:t>
      </w:r>
      <w:r>
        <w:rPr>
          <w:rFonts w:ascii="Times New Roman" w:hAnsi="Times New Roman"/>
          <w:sz w:val="24"/>
          <w:szCs w:val="24"/>
          <w:lang w:val="es-ES_tradnl"/>
        </w:rPr>
        <w:t>Mediante l</w:t>
      </w:r>
      <w:r w:rsidRPr="005658FD">
        <w:rPr>
          <w:rFonts w:ascii="Times New Roman" w:hAnsi="Times New Roman"/>
          <w:sz w:val="24"/>
          <w:szCs w:val="24"/>
          <w:lang w:val="es-ES_tradnl"/>
        </w:rPr>
        <w:t xml:space="preserve">os </w:t>
      </w:r>
      <w:proofErr w:type="spellStart"/>
      <w:r w:rsidRPr="005658FD">
        <w:rPr>
          <w:rFonts w:ascii="Times New Roman" w:hAnsi="Times New Roman"/>
          <w:sz w:val="24"/>
          <w:szCs w:val="24"/>
          <w:lang w:val="es-ES_tradnl"/>
        </w:rPr>
        <w:t>Microarreglos</w:t>
      </w:r>
      <w:proofErr w:type="spellEnd"/>
      <w:r w:rsidRPr="005658FD">
        <w:rPr>
          <w:rFonts w:ascii="Times New Roman" w:hAnsi="Times New Roman"/>
          <w:sz w:val="24"/>
          <w:szCs w:val="24"/>
          <w:lang w:val="es-ES_tradnl"/>
        </w:rPr>
        <w:t xml:space="preserve"> de DNA</w:t>
      </w:r>
      <w:r>
        <w:rPr>
          <w:rFonts w:ascii="Times New Roman" w:hAnsi="Times New Roman"/>
          <w:sz w:val="24"/>
          <w:szCs w:val="24"/>
          <w:lang w:val="es-ES_tradnl"/>
        </w:rPr>
        <w:t xml:space="preserve"> pueden analizarse </w:t>
      </w:r>
      <w:r w:rsidRPr="005658FD">
        <w:rPr>
          <w:rFonts w:ascii="Times New Roman" w:hAnsi="Times New Roman"/>
          <w:sz w:val="24"/>
          <w:szCs w:val="24"/>
          <w:lang w:val="es-ES_tradnl"/>
        </w:rPr>
        <w:t xml:space="preserve">varias muestras rápidamente </w:t>
      </w:r>
      <w:r w:rsidR="00145FD2" w:rsidRPr="005658FD">
        <w:rPr>
          <w:rFonts w:ascii="Times New Roman" w:hAnsi="Times New Roman"/>
          <w:sz w:val="24"/>
          <w:szCs w:val="24"/>
          <w:lang w:val="es-ES_tradnl"/>
        </w:rPr>
        <w:fldChar w:fldCharType="begin" w:fldLock="1"/>
      </w:r>
      <w:r>
        <w:rPr>
          <w:rFonts w:ascii="Times New Roman" w:hAnsi="Times New Roman"/>
          <w:sz w:val="24"/>
          <w:szCs w:val="24"/>
          <w:lang w:val="es-ES_tradnl"/>
        </w:rPr>
        <w:instrText>ADDIN</w:instrText>
      </w:r>
      <w:r w:rsidRPr="005658FD">
        <w:rPr>
          <w:rFonts w:ascii="Times New Roman" w:hAnsi="Times New Roman"/>
          <w:sz w:val="24"/>
          <w:szCs w:val="24"/>
          <w:lang w:val="es-ES_tradnl"/>
        </w:rPr>
        <w:instrText xml:space="preserve"> Mendeley Citation{5ce66e7a-4023-41b1-90d1-18ad011558f7} CSL_CITATION  { "citationItems" : [ { "id" : "ITEM-1", "itemData" : { "ISBN" : "8222650572", "abstract" : "For the comprehensive analysis of transcript expression, the array-based hybridization analysis and the serial analysis of gene expression (SAGE) are commonly used platforms. The SAGE is based on a high-throughput sequencing of ditags derived from the transcript. DNA microarrays are a powerful tool for monitoring thousands of transcripts simultaneously, whereas the Genechip (Affimatrix microarray) technology is based on the hybridization of a single probe or other manufacturer's microarrays (cDNA- or oligonucleotide-microarray) procedures include the competitive hybridization of two probes. In this study, the quantitative accuracy of expression using oligonucleotide-microarray was determined by comparing data set from the SAGE. In previous study the microSAGE was performed for the megakaryocytes and non- megakaryocytes derived from human cord blood CD34+ cells by ex vivo expansion using thrombopoietin, and a total of 38,909 tags representing 8,976 unique genes were obtained. On the identical RNA, expression profiling was also carried out using oligonucleotide-microarray (MAGIC II 10K chip, Macrogen). The most frequently expressed genes in human megakaryocytes were identified as platelet factor 1 followed by annexin A1, ribosomal protein S23. The majority of the 50 most highly expressed genes in the CD34+-derived megakaryocytes were those involved in protein synthesis, e.g., ribosomal proteins. The expression level through the single channel of oligonucleotide-microarray and SAGE have a fairly good correlation in terms of absolute analyses and that the correlation is higher for the genes with higher expression levels.", "author" : [ { "family" : "Kim", "given" : "Hyung-Lae" } ], "container-title" : "Experimental \u0026 molecular medicine", "id" : "ITEM-1", "issue" : "5", "issued" : { "date-parts" : [ [ "2003", "10", "31" ] ] }, "note" : "&lt;m:note&gt;&lt;/m:note&gt;", "page" : "460-466", "title" : "Comparison of oligonucleotide-microarray and serial analysis of gene expression (SAGE) in transcript profiling analysis of megakaryocytes derived from CD34+ cells.", "type" : "article-journal", "volume" : "35" }, "uris" : [ "http://www.mendeley.com/documents/?uuid=5ce66e7a-4023-41b1-90d1-18ad011558f7" ] } ], "mendeley" : { "previouslyFormattedCitation" : "(Kim 2003)"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(Kim 2003)</w:t>
      </w:r>
      <w:r w:rsidR="00145FD2" w:rsidRPr="005658FD">
        <w:rPr>
          <w:rFonts w:ascii="Times New Roman" w:hAnsi="Times New Roman"/>
          <w:sz w:val="24"/>
          <w:szCs w:val="24"/>
          <w:lang w:val="es-ES_tradnl"/>
        </w:rPr>
        <w:fldChar w:fldCharType="end"/>
      </w:r>
      <w:r>
        <w:rPr>
          <w:rFonts w:ascii="Times New Roman" w:hAnsi="Times New Roman"/>
          <w:sz w:val="24"/>
          <w:szCs w:val="24"/>
          <w:lang w:val="es-ES_tradnl"/>
        </w:rPr>
        <w:t>,</w:t>
      </w:r>
      <w:r w:rsidRPr="005658FD">
        <w:rPr>
          <w:rFonts w:ascii="Times New Roman" w:hAnsi="Times New Roman"/>
          <w:sz w:val="24"/>
          <w:szCs w:val="24"/>
          <w:lang w:val="es-ES_tradnl"/>
        </w:rPr>
        <w:t xml:space="preserve"> pero </w:t>
      </w:r>
      <w:r>
        <w:rPr>
          <w:rFonts w:ascii="Times New Roman" w:hAnsi="Times New Roman"/>
          <w:sz w:val="24"/>
          <w:szCs w:val="24"/>
          <w:lang w:val="es-ES_tradnl"/>
        </w:rPr>
        <w:t>se requiere cierto conocimiento de las</w:t>
      </w:r>
      <w:r w:rsidRPr="005658FD">
        <w:rPr>
          <w:rFonts w:ascii="Times New Roman" w:hAnsi="Times New Roman"/>
          <w:sz w:val="24"/>
          <w:szCs w:val="24"/>
          <w:lang w:val="es-ES_tradnl"/>
        </w:rPr>
        <w:t xml:space="preserve"> secuencias </w:t>
      </w:r>
      <w:r w:rsidR="0075405C">
        <w:rPr>
          <w:rFonts w:ascii="Times New Roman" w:hAnsi="Times New Roman"/>
          <w:sz w:val="24"/>
          <w:szCs w:val="24"/>
          <w:lang w:val="es-ES_tradnl"/>
        </w:rPr>
        <w:t xml:space="preserve">a analizar </w:t>
      </w:r>
      <w:r w:rsidR="00145FD2" w:rsidRPr="005658FD">
        <w:rPr>
          <w:rFonts w:ascii="Times New Roman" w:hAnsi="Times New Roman"/>
          <w:sz w:val="24"/>
          <w:szCs w:val="24"/>
          <w:lang w:val="es-ES_tradnl"/>
        </w:rPr>
        <w:fldChar w:fldCharType="begin" w:fldLock="1"/>
      </w:r>
      <w:r>
        <w:rPr>
          <w:rFonts w:ascii="Times New Roman" w:hAnsi="Times New Roman"/>
          <w:sz w:val="24"/>
          <w:szCs w:val="24"/>
          <w:lang w:val="es-ES_tradnl"/>
        </w:rPr>
        <w:instrText>ADDIN</w:instrText>
      </w:r>
      <w:r w:rsidRPr="005658FD">
        <w:rPr>
          <w:rFonts w:ascii="Times New Roman" w:hAnsi="Times New Roman"/>
          <w:sz w:val="24"/>
          <w:szCs w:val="24"/>
          <w:lang w:val="es-ES_tradnl"/>
        </w:rPr>
        <w:instrText xml:space="preserve"> Mendeley Citation{75bea823-45ce-4e91-b764-1293be4b2217} CSL_CITATION  { "citationItems" : [ { "id" : "ITEM-1", "itemData" : { "DOI" : "10.1007/s10142-005-0135-4", "ISBN" : "4413825624", "abstract" : "A number of methods are currently used for gene expression profiling. They differ in scale, economy and sensitivity. We present the results of a direct comparison between serial analysis of gene expression (SAGE) and the Barley1 Affymetrix GeneChip. Both technology platforms were used to obtain quantitative measurements of transcript abundance using identical RNA samples and assessed for their ability to quantify differential gene expression. For SAGE, a total of 82,122 tags were generated from two independent libraries representing whole developing barley caryopsis and dissected embryos. The Barley1 GeneChip contains 22,791 probe sets. Results obtained from both methods are generally comparable, indicating that both will lead to similar conclusions regarding transcript levels and differential gene expression. However, excluding singletons, 24.4% of the unique SAGE tags had no corresponding probe set on the Barley1 array indicating that a broader snapshot of gene expression was obtained by SAGE. Discrepancies were observed for a number of \"genes\" and these are discussed.", "author" : [ { "family" : "Ibrahim", "given" : "Adel F M" }, { "family" : "Hedley", "given" : "Peter E" }, { "family" : "Cardle", "given" : "Linda" }, { "family" : "Kruger", "given" : "Warren" }, { "family" : "Marshall", "given" : "David F" }, { "family" : "Muehlbauer", "given" : "Gary J" }, { "family" : "Waugh", "given" : "Robbie" } ], "container-title" : "Functional \u0026 integrative genomics", "id" : "ITEM-1", "issue" : "3", "issued" : { "date-parts" : [ [ "2005", "7" ] ] }, "note" : "&lt;m:note/&gt;", "page" : "163-74", "title" : "A comparative analysis of transcript abundance using SAGE and Affymetrix arrays.", "type" : "article-journal", "volume" : "5" }, "uris" : [ "http://www.mendeley.com/documents/?uuid=75bea823-45ce-4e91-b764-1293be4b2217" ] } ], "mendeley" : { "previouslyFormattedCitation" : "(Ibrahim et al. 2005)"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 xml:space="preserve">(Ibrahim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2005)</w:t>
      </w:r>
      <w:r w:rsidR="00145FD2" w:rsidRPr="005658FD">
        <w:rPr>
          <w:rFonts w:ascii="Times New Roman" w:hAnsi="Times New Roman"/>
          <w:sz w:val="24"/>
          <w:szCs w:val="24"/>
          <w:lang w:val="es-ES_tradnl"/>
        </w:rPr>
        <w:fldChar w:fldCharType="end"/>
      </w:r>
      <w:r>
        <w:rPr>
          <w:rFonts w:ascii="Times New Roman" w:hAnsi="Times New Roman"/>
          <w:sz w:val="24"/>
          <w:szCs w:val="24"/>
          <w:lang w:val="es-ES_tradnl"/>
        </w:rPr>
        <w:t xml:space="preserve">, </w:t>
      </w:r>
      <w:r w:rsidR="009153B6">
        <w:rPr>
          <w:rFonts w:ascii="Times New Roman" w:hAnsi="Times New Roman"/>
          <w:sz w:val="24"/>
          <w:szCs w:val="24"/>
          <w:lang w:val="es-ES_tradnl"/>
        </w:rPr>
        <w:t>además</w:t>
      </w:r>
      <w:r w:rsidR="009153B6" w:rsidRPr="005658FD">
        <w:rPr>
          <w:rFonts w:ascii="Times New Roman" w:hAnsi="Times New Roman"/>
          <w:sz w:val="24"/>
          <w:szCs w:val="24"/>
          <w:lang w:val="es-ES_tradnl"/>
        </w:rPr>
        <w:t xml:space="preserve"> son específicos de especie </w:t>
      </w:r>
      <w:r w:rsidR="00145FD2" w:rsidRPr="005658FD">
        <w:rPr>
          <w:rFonts w:ascii="Times New Roman" w:hAnsi="Times New Roman"/>
          <w:sz w:val="24"/>
          <w:szCs w:val="24"/>
          <w:lang w:val="es-ES_tradnl"/>
        </w:rPr>
        <w:fldChar w:fldCharType="begin" w:fldLock="1"/>
      </w:r>
      <w:r w:rsidR="009153B6">
        <w:rPr>
          <w:rFonts w:ascii="Times New Roman" w:hAnsi="Times New Roman"/>
          <w:sz w:val="24"/>
          <w:szCs w:val="24"/>
          <w:lang w:val="es-ES_tradnl"/>
        </w:rPr>
        <w:instrText>ADDIN</w:instrText>
      </w:r>
      <w:r w:rsidR="009153B6" w:rsidRPr="005658FD">
        <w:rPr>
          <w:rFonts w:ascii="Times New Roman" w:hAnsi="Times New Roman"/>
          <w:sz w:val="24"/>
          <w:szCs w:val="24"/>
          <w:lang w:val="es-ES_tradnl"/>
        </w:rPr>
        <w:instrText xml:space="preserve"> Mendeley Citation{ee3219db-a2ed-4ff9-9f53-a3ac67781e63} CSL_CITATION  { "citationItems" : [ { "id" : "ITEM-1", "itemData" : { "author" : [ { "family" : "Liang", "given" : "P" }, { "family" : "Meade", "given" : "Jd" }, { "family" : "Pardee", "given" : "Ab" } ], "chapter-number" : "Differenti", "container-title" : "Methods in molecular biology", "edition" : "2nd", "id" : "ITEM-1", "issued" : { "date-parts" : [ [ "2006" ] ] }, "note" : "&lt;m:note&gt;&lt;/m:note&gt;", "page" : "319", "publisher" : "NJ Humana Press", "publisher-place" : "Towota", "title" : "Differential display methods and protocols", "type" : "chapter" }, "uris" : [ "http://www.mendeley.com/documents/?uuid=ee3219db-a2ed-4ff9-9f53-a3ac67781e63" ] } ], "mendeley" : { "previouslyFormattedCitation" : "(P Liang, Meade, and Ab Pardee 2006)"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009153B6">
        <w:rPr>
          <w:rFonts w:ascii="Times New Roman" w:hAnsi="Times New Roman"/>
          <w:noProof/>
          <w:sz w:val="24"/>
          <w:szCs w:val="24"/>
          <w:lang w:val="es-ES_tradnl"/>
        </w:rPr>
        <w:t>(</w:t>
      </w:r>
      <w:r w:rsidR="009153B6" w:rsidRPr="005658FD">
        <w:rPr>
          <w:rFonts w:ascii="Times New Roman" w:hAnsi="Times New Roman"/>
          <w:noProof/>
          <w:sz w:val="24"/>
          <w:szCs w:val="24"/>
          <w:lang w:val="es-ES_tradnl"/>
        </w:rPr>
        <w:t>Liang</w:t>
      </w:r>
      <w:r w:rsidR="009153B6">
        <w:rPr>
          <w:rFonts w:ascii="Times New Roman" w:hAnsi="Times New Roman"/>
          <w:noProof/>
          <w:sz w:val="24"/>
          <w:szCs w:val="24"/>
          <w:lang w:val="es-ES_tradnl"/>
        </w:rPr>
        <w:t xml:space="preserve"> </w:t>
      </w:r>
      <w:r w:rsidR="009153B6" w:rsidRPr="00B76EF5">
        <w:rPr>
          <w:rFonts w:ascii="Times New Roman" w:hAnsi="Times New Roman"/>
          <w:i/>
          <w:noProof/>
          <w:sz w:val="24"/>
          <w:szCs w:val="24"/>
          <w:lang w:val="es-ES_tradnl"/>
        </w:rPr>
        <w:t>et al</w:t>
      </w:r>
      <w:r w:rsidR="009153B6" w:rsidRPr="005658FD">
        <w:rPr>
          <w:rFonts w:ascii="Times New Roman" w:hAnsi="Times New Roman"/>
          <w:noProof/>
          <w:sz w:val="24"/>
          <w:szCs w:val="24"/>
          <w:lang w:val="es-ES_tradnl"/>
        </w:rPr>
        <w:t>.</w:t>
      </w:r>
      <w:r w:rsidR="009153B6">
        <w:rPr>
          <w:rFonts w:ascii="Times New Roman" w:hAnsi="Times New Roman"/>
          <w:noProof/>
          <w:sz w:val="24"/>
          <w:szCs w:val="24"/>
          <w:lang w:val="es-ES_tradnl"/>
        </w:rPr>
        <w:t>,</w:t>
      </w:r>
      <w:r w:rsidR="009153B6" w:rsidRPr="005658FD">
        <w:rPr>
          <w:rFonts w:ascii="Times New Roman" w:hAnsi="Times New Roman"/>
          <w:noProof/>
          <w:sz w:val="24"/>
          <w:szCs w:val="24"/>
          <w:lang w:val="es-ES_tradnl"/>
        </w:rPr>
        <w:t xml:space="preserve"> 2006)</w:t>
      </w:r>
      <w:r w:rsidR="00145FD2" w:rsidRPr="005658FD">
        <w:rPr>
          <w:rFonts w:ascii="Times New Roman" w:hAnsi="Times New Roman"/>
          <w:sz w:val="24"/>
          <w:szCs w:val="24"/>
          <w:lang w:val="es-ES_tradnl"/>
        </w:rPr>
        <w:fldChar w:fldCharType="end"/>
      </w:r>
      <w:r w:rsidR="009153B6">
        <w:rPr>
          <w:rFonts w:ascii="Times New Roman" w:hAnsi="Times New Roman"/>
          <w:sz w:val="24"/>
          <w:szCs w:val="24"/>
          <w:lang w:val="es-ES_tradnl"/>
        </w:rPr>
        <w:t>, requieren de una capacidad instalada altamente costosa y g</w:t>
      </w:r>
      <w:r w:rsidR="00AD05CC">
        <w:rPr>
          <w:rFonts w:ascii="Times New Roman" w:hAnsi="Times New Roman"/>
          <w:sz w:val="24"/>
          <w:szCs w:val="24"/>
          <w:lang w:val="es-ES_tradnl"/>
        </w:rPr>
        <w:t xml:space="preserve">ran habilidad en su aplicación </w:t>
      </w:r>
      <w:r w:rsidR="009153B6">
        <w:rPr>
          <w:rFonts w:ascii="Times New Roman" w:hAnsi="Times New Roman"/>
          <w:sz w:val="24"/>
          <w:szCs w:val="24"/>
          <w:lang w:val="es-ES_tradnl"/>
        </w:rPr>
        <w:t xml:space="preserve">e interpretación </w:t>
      </w:r>
      <w:r w:rsidR="00145FD2" w:rsidRPr="005658FD">
        <w:rPr>
          <w:rFonts w:ascii="Times New Roman" w:hAnsi="Times New Roman"/>
          <w:sz w:val="24"/>
          <w:szCs w:val="24"/>
          <w:lang w:val="es-ES_tradnl" w:eastAsia="es-CO"/>
        </w:rPr>
        <w:fldChar w:fldCharType="begin" w:fldLock="1"/>
      </w:r>
      <w:r w:rsidR="009153B6">
        <w:rPr>
          <w:rFonts w:ascii="Times New Roman" w:hAnsi="Times New Roman"/>
          <w:sz w:val="24"/>
          <w:szCs w:val="24"/>
          <w:lang w:val="es-ES_tradnl" w:eastAsia="es-CO"/>
        </w:rPr>
        <w:instrText>ADDIN</w:instrText>
      </w:r>
      <w:r w:rsidR="009153B6" w:rsidRPr="005658FD">
        <w:rPr>
          <w:rFonts w:ascii="Times New Roman" w:hAnsi="Times New Roman"/>
          <w:sz w:val="24"/>
          <w:szCs w:val="24"/>
          <w:lang w:val="es-ES_tradnl" w:eastAsia="es-CO"/>
        </w:rPr>
        <w:instrText xml:space="preserve"> Mendeley Citation{1b32d4e1-c379-4669-9296-57e6d12ea574} CSL_CITATION  { "citationItems" : [ { "id" : "ITEM-1", "itemData" : { "author" : [ { "family" : "Stein", "given" : "J" }, { "family" : "Liang", "given" : "P" } ], "container-title" : "Cellular and Molecular Life sciences CMLS", "id" : "ITEM-1", "issued" : { "date-parts" : [ [ "2002" ] ] }, "note" : "&lt;m:note/&gt;", "page" : "1235- 1240", "title" : "Differential display technology: a general guide", "type" : "article-journal", "volume" : "59" }, "uris" : [ "http://www.mendeley.com/documents/?uuid=1b32d4e1-c379-4669-9296-57e6d12ea574" ] } ], "mendeley" : { "previouslyFormattedCitation" : "(Stein and P Liang 2002)" }, "properties" : { "noteIndex" : 0 }, "schema" : "https://github.com/citation-style-language/schema/raw/master/csl-citation.json" } </w:instrText>
      </w:r>
      <w:r w:rsidR="00145FD2" w:rsidRPr="005658FD">
        <w:rPr>
          <w:rFonts w:ascii="Times New Roman" w:hAnsi="Times New Roman"/>
          <w:sz w:val="24"/>
          <w:szCs w:val="24"/>
          <w:lang w:val="es-ES_tradnl" w:eastAsia="es-CO"/>
        </w:rPr>
        <w:fldChar w:fldCharType="separate"/>
      </w:r>
      <w:r w:rsidR="009153B6" w:rsidRPr="005658FD">
        <w:rPr>
          <w:rFonts w:ascii="Times New Roman" w:hAnsi="Times New Roman"/>
          <w:noProof/>
          <w:sz w:val="24"/>
          <w:szCs w:val="24"/>
          <w:lang w:val="es-ES_tradnl" w:eastAsia="es-CO"/>
        </w:rPr>
        <w:t xml:space="preserve">(Stein </w:t>
      </w:r>
      <w:r w:rsidR="009153B6">
        <w:rPr>
          <w:rFonts w:ascii="Times New Roman" w:hAnsi="Times New Roman"/>
          <w:noProof/>
          <w:sz w:val="24"/>
          <w:szCs w:val="24"/>
          <w:lang w:val="es-ES_tradnl" w:eastAsia="es-CO"/>
        </w:rPr>
        <w:t>y</w:t>
      </w:r>
      <w:r w:rsidR="009153B6" w:rsidRPr="005658FD">
        <w:rPr>
          <w:rFonts w:ascii="Times New Roman" w:hAnsi="Times New Roman"/>
          <w:noProof/>
          <w:sz w:val="24"/>
          <w:szCs w:val="24"/>
          <w:lang w:val="es-ES_tradnl" w:eastAsia="es-CO"/>
        </w:rPr>
        <w:t xml:space="preserve"> Liang 2002)</w:t>
      </w:r>
      <w:r w:rsidR="00145FD2" w:rsidRPr="005658FD">
        <w:rPr>
          <w:rFonts w:ascii="Times New Roman" w:hAnsi="Times New Roman"/>
          <w:sz w:val="24"/>
          <w:szCs w:val="24"/>
          <w:lang w:val="es-ES_tradnl" w:eastAsia="es-CO"/>
        </w:rPr>
        <w:fldChar w:fldCharType="end"/>
      </w:r>
      <w:r w:rsidR="009153B6" w:rsidRPr="005658FD">
        <w:rPr>
          <w:rFonts w:ascii="Times New Roman" w:hAnsi="Times New Roman"/>
          <w:sz w:val="24"/>
          <w:szCs w:val="24"/>
          <w:lang w:val="es-ES_tradnl"/>
        </w:rPr>
        <w:t xml:space="preserve">. </w:t>
      </w:r>
      <w:r>
        <w:rPr>
          <w:rFonts w:ascii="Times New Roman" w:hAnsi="Times New Roman"/>
          <w:sz w:val="24"/>
          <w:szCs w:val="24"/>
          <w:lang w:val="es-ES_tradnl"/>
        </w:rPr>
        <w:t>Con los</w:t>
      </w:r>
      <w:r w:rsidRPr="005658FD">
        <w:rPr>
          <w:rFonts w:ascii="Times New Roman" w:hAnsi="Times New Roman"/>
          <w:sz w:val="24"/>
          <w:szCs w:val="24"/>
          <w:lang w:val="es-ES_tradnl"/>
        </w:rPr>
        <w:t xml:space="preserve"> </w:t>
      </w:r>
      <w:r>
        <w:rPr>
          <w:rFonts w:ascii="Times New Roman" w:hAnsi="Times New Roman"/>
          <w:sz w:val="24"/>
          <w:szCs w:val="24"/>
          <w:lang w:val="es-ES_tradnl"/>
        </w:rPr>
        <w:t>SAGE</w:t>
      </w:r>
      <w:r w:rsidRPr="005658FD">
        <w:rPr>
          <w:rFonts w:ascii="Times New Roman" w:hAnsi="Times New Roman"/>
          <w:sz w:val="24"/>
          <w:szCs w:val="24"/>
          <w:lang w:val="es-ES_tradnl"/>
        </w:rPr>
        <w:t xml:space="preserve">, </w:t>
      </w:r>
      <w:r>
        <w:rPr>
          <w:rFonts w:ascii="Times New Roman" w:hAnsi="Times New Roman"/>
          <w:sz w:val="24"/>
          <w:szCs w:val="24"/>
          <w:lang w:val="es-ES_tradnl"/>
        </w:rPr>
        <w:t xml:space="preserve">es posible </w:t>
      </w:r>
      <w:r w:rsidRPr="005658FD">
        <w:rPr>
          <w:rFonts w:ascii="Times New Roman" w:hAnsi="Times New Roman"/>
          <w:sz w:val="24"/>
          <w:szCs w:val="24"/>
          <w:lang w:val="es-ES_tradnl" w:eastAsia="es-CO"/>
        </w:rPr>
        <w:t xml:space="preserve">investigar genes cuya secuencia aún no se conoce </w:t>
      </w:r>
      <w:r w:rsidR="00145FD2" w:rsidRPr="005658FD">
        <w:rPr>
          <w:rFonts w:ascii="Times New Roman" w:hAnsi="Times New Roman"/>
          <w:sz w:val="24"/>
          <w:szCs w:val="24"/>
          <w:lang w:val="es-ES_tradnl" w:eastAsia="es-CO"/>
        </w:rPr>
        <w:fldChar w:fldCharType="begin" w:fldLock="1"/>
      </w:r>
      <w:r>
        <w:rPr>
          <w:rFonts w:ascii="Times New Roman" w:hAnsi="Times New Roman"/>
          <w:sz w:val="24"/>
          <w:szCs w:val="24"/>
          <w:lang w:val="es-ES_tradnl" w:eastAsia="es-CO"/>
        </w:rPr>
        <w:instrText>ADDIN</w:instrText>
      </w:r>
      <w:r w:rsidRPr="005658FD">
        <w:rPr>
          <w:rFonts w:ascii="Times New Roman" w:hAnsi="Times New Roman"/>
          <w:sz w:val="24"/>
          <w:szCs w:val="24"/>
          <w:lang w:val="es-ES_tradnl" w:eastAsia="es-CO"/>
        </w:rPr>
        <w:instrText xml:space="preserve"> Mendeley Citation{75bea823-45ce-4e91-b764-1293be4b2217};{589cd0e5-3dc1-4506-8e72-dc6af658eeb9};{1b32d4e1-c379-4669-9296-57e6d12ea574} CSL_CITATION  { "citationItems" : [ { "id" : "ITEM-1", "itemData" : { "DOI" : "10.1007/s10142-005-0135-4", "ISBN" : "4413825624", "abstract" : "A number of methods are currently used for gene expression profiling. They differ in scale, economy and sensitivity. We present the results of a direct comparison between serial analysis of gene expression (SAGE) and the Barley1 Affymetrix GeneChip. Both technology platforms were used to obtain quantitative measurements of transcript abundance using identical RNA samples and assessed for their ability to quantify differential gene expression. For SAGE, a total of 82,122 tags were generated from two independent libraries representing whole developing barley caryopsis and dissected embryos. The Barley1 GeneChip contains 22,791 probe sets. Results obtained from both methods are generally comparable, indicating that both will lead to similar conclusions regarding transcript levels and differential gene expression. However, excluding singletons, 24.4% of the unique SAGE tags had no corresponding probe set on the Barley1 array indicating that a broader snapshot of gene expression was obtained by SAGE. Discrepancies were observed for a number of \"genes\" and these are discussed.", "author" : [ { "family" : "Ibrahim", "given" : "Adel F M" }, { "family" : "Hedley", "given" : "Peter E" }, { "family" : "Cardle", "given" : "Linda" }, { "family" : "Kruger", "given" : "Warren" }, { "family" : "Marshall", "given" : "David F" }, { "family" : "Muehlbauer", "given" : "Gary J" }, { "family" : "Waugh", "given" : "Robbie" } ], "container-title" : "Functional \u0026 integrative genomics", "id" : "ITEM-1", "issue" : "3", "issued" : { "date-parts" : [ [ "2005", "7" ] ] }, "note" : "&lt;m:note/&gt;", "page" : "163-74", "title" : "A comparative analysis of transcript abundance using SAGE and Affymetrix arrays.", "type" : "article-journal", "volume" : "5" }, "uris" : [ "http://www.mendeley.com/documents/?uuid=75bea823-45ce-4e91-b764-1293be4b2217" ] }, { "id" : "ITEM-2", "itemData" : { "DOI" : "10.1073/pnas.192436299", "author" : [ { "family" : "Liang", "given" : "Peng" } ], "container-title" : "Proceedings of the National Academy of Sciences of the United States of America", "id" : "ITEM-2", "issue" : "18", "issued" : { "date-parts" : [ [ "2002", "9", "3" ] ] }, "note" : "&lt;m:note/&gt;", "page" : "11547-8", "title" : "SAGE Genie: a suite with panoramic view of gene expression.", "type" : "article-journal", "volume" : "99" }, "uris" : [ "http://www.mendeley.com/documents/?uuid=589cd0e5-3dc1-4506-8e72-dc6af658eeb9" ] }, { "id" : "ITEM-3", "itemData" : { "author" : [ { "family" : "Stein", "given" : "J" }, { "family" : "Liang", "given" : "P" } ], "container-title" : "Cellular and Molecular Life sciences CMLS", "id" : "ITEM-3", "issued" : { "date-parts" : [ [ "2002" ] ] }, "note" : "&lt;m:note/&gt;", "page" : "1235- 1240", "title" : "Differential display technology: a general guide", "type" : "article-journal", "volume" : "59" }, "uris" : [ "http://www.mendeley.com/documents/?uuid=1b32d4e1-c379-4669-9296-57e6d12ea574" ] } ], "mendeley" : { "previouslyFormattedCitation" : "(Ibrahim et al. 2005; Peng Liang 2002; Stein and P Liang 2002)" }, "properties" : { "noteIndex" : 0 }, "schema" : "https://github.com/citation-style-language/schema/raw/master/csl-citation.json" } </w:instrText>
      </w:r>
      <w:r w:rsidR="00145FD2" w:rsidRPr="005658FD">
        <w:rPr>
          <w:rFonts w:ascii="Times New Roman" w:hAnsi="Times New Roman"/>
          <w:sz w:val="24"/>
          <w:szCs w:val="24"/>
          <w:lang w:val="es-ES_tradnl" w:eastAsia="es-CO"/>
        </w:rPr>
        <w:fldChar w:fldCharType="separate"/>
      </w:r>
      <w:r w:rsidRPr="005658FD">
        <w:rPr>
          <w:rFonts w:ascii="Times New Roman" w:hAnsi="Times New Roman"/>
          <w:noProof/>
          <w:sz w:val="24"/>
          <w:szCs w:val="24"/>
          <w:lang w:eastAsia="es-CO"/>
        </w:rPr>
        <w:t xml:space="preserve">(Ibrahim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w:t>
      </w:r>
      <w:r w:rsidRPr="005658FD">
        <w:rPr>
          <w:rFonts w:ascii="Times New Roman" w:hAnsi="Times New Roman"/>
          <w:noProof/>
          <w:sz w:val="24"/>
          <w:szCs w:val="24"/>
          <w:lang w:eastAsia="es-CO"/>
        </w:rPr>
        <w:t xml:space="preserve">2005; </w:t>
      </w:r>
      <w:r>
        <w:rPr>
          <w:rFonts w:ascii="Times New Roman" w:hAnsi="Times New Roman"/>
          <w:noProof/>
          <w:sz w:val="24"/>
          <w:szCs w:val="24"/>
          <w:lang w:eastAsia="es-CO"/>
        </w:rPr>
        <w:t xml:space="preserve"> Liang 2002; Stein y</w:t>
      </w:r>
      <w:r w:rsidRPr="005658FD">
        <w:rPr>
          <w:rFonts w:ascii="Times New Roman" w:hAnsi="Times New Roman"/>
          <w:noProof/>
          <w:sz w:val="24"/>
          <w:szCs w:val="24"/>
          <w:lang w:eastAsia="es-CO"/>
        </w:rPr>
        <w:t xml:space="preserve"> Liang 2002)</w:t>
      </w:r>
      <w:r w:rsidR="00145FD2" w:rsidRPr="005658FD">
        <w:rPr>
          <w:rFonts w:ascii="Times New Roman" w:hAnsi="Times New Roman"/>
          <w:sz w:val="24"/>
          <w:szCs w:val="24"/>
          <w:lang w:val="es-ES_tradnl" w:eastAsia="es-CO"/>
        </w:rPr>
        <w:fldChar w:fldCharType="end"/>
      </w:r>
      <w:r>
        <w:rPr>
          <w:rFonts w:ascii="Times New Roman" w:hAnsi="Times New Roman"/>
          <w:sz w:val="24"/>
          <w:szCs w:val="24"/>
          <w:lang w:val="es-ES_tradnl" w:eastAsia="es-CO"/>
        </w:rPr>
        <w:t>; sin embargo, a</w:t>
      </w:r>
      <w:r w:rsidRPr="005658FD">
        <w:rPr>
          <w:rFonts w:ascii="Times New Roman" w:hAnsi="Times New Roman"/>
          <w:sz w:val="24"/>
          <w:szCs w:val="24"/>
          <w:lang w:val="es-ES_tradnl"/>
        </w:rPr>
        <w:t xml:space="preserve">l ser una técnica basada en </w:t>
      </w:r>
      <w:r w:rsidR="009153B6">
        <w:rPr>
          <w:rFonts w:ascii="Times New Roman" w:hAnsi="Times New Roman"/>
          <w:sz w:val="24"/>
          <w:szCs w:val="24"/>
          <w:lang w:val="es-ES_tradnl"/>
        </w:rPr>
        <w:t xml:space="preserve">la </w:t>
      </w:r>
      <w:r w:rsidRPr="005658FD">
        <w:rPr>
          <w:rFonts w:ascii="Times New Roman" w:hAnsi="Times New Roman"/>
          <w:sz w:val="24"/>
          <w:szCs w:val="24"/>
          <w:lang w:val="es-ES_tradnl"/>
        </w:rPr>
        <w:t xml:space="preserve">secuenciación, </w:t>
      </w:r>
      <w:r>
        <w:rPr>
          <w:rFonts w:ascii="Times New Roman" w:hAnsi="Times New Roman"/>
          <w:sz w:val="24"/>
          <w:szCs w:val="24"/>
          <w:lang w:val="es-ES_tradnl"/>
        </w:rPr>
        <w:t>también requieren de</w:t>
      </w:r>
      <w:r w:rsidRPr="005658FD">
        <w:rPr>
          <w:rFonts w:ascii="Times New Roman" w:hAnsi="Times New Roman"/>
          <w:sz w:val="24"/>
          <w:szCs w:val="24"/>
          <w:lang w:val="es-ES_tradnl"/>
        </w:rPr>
        <w:t xml:space="preserve"> </w:t>
      </w:r>
      <w:r>
        <w:rPr>
          <w:rFonts w:ascii="Times New Roman" w:hAnsi="Times New Roman"/>
          <w:sz w:val="24"/>
          <w:szCs w:val="24"/>
          <w:lang w:val="es-ES_tradnl"/>
        </w:rPr>
        <w:t>una</w:t>
      </w:r>
      <w:r w:rsidRPr="005658FD">
        <w:rPr>
          <w:rFonts w:ascii="Times New Roman" w:hAnsi="Times New Roman"/>
          <w:sz w:val="24"/>
          <w:szCs w:val="24"/>
          <w:lang w:val="es-ES_tradnl"/>
        </w:rPr>
        <w:t xml:space="preserve"> infraestructura apropiada</w:t>
      </w:r>
      <w:r>
        <w:rPr>
          <w:rFonts w:ascii="Times New Roman" w:hAnsi="Times New Roman"/>
          <w:sz w:val="24"/>
          <w:szCs w:val="24"/>
          <w:lang w:val="es-ES_tradnl"/>
        </w:rPr>
        <w:t xml:space="preserve"> </w:t>
      </w:r>
      <w:r w:rsidR="00145FD2" w:rsidRPr="005658FD">
        <w:rPr>
          <w:rFonts w:ascii="Times New Roman" w:hAnsi="Times New Roman"/>
          <w:sz w:val="24"/>
          <w:szCs w:val="24"/>
          <w:lang w:val="es-ES_tradnl"/>
        </w:rPr>
        <w:fldChar w:fldCharType="begin" w:fldLock="1"/>
      </w:r>
      <w:r>
        <w:rPr>
          <w:rFonts w:ascii="Times New Roman" w:hAnsi="Times New Roman"/>
          <w:sz w:val="24"/>
          <w:szCs w:val="24"/>
          <w:lang w:val="es-ES_tradnl"/>
        </w:rPr>
        <w:instrText>ADDIN</w:instrText>
      </w:r>
      <w:r w:rsidRPr="005658FD">
        <w:rPr>
          <w:rFonts w:ascii="Times New Roman" w:hAnsi="Times New Roman"/>
          <w:sz w:val="24"/>
          <w:szCs w:val="24"/>
          <w:lang w:val="es-ES_tradnl"/>
        </w:rPr>
        <w:instrText xml:space="preserve"> Mendeley Citation{1b32d4e1-c379-4669-9296-57e6d12ea574};{6886072b-06b8-4f79-9a47-db6e07c26f58} CSL_CITATION  { "citationItems" : [ { "id" : "ITEM-1", "itemData" : { "author" : [ { "family" : "Stein", "given" : "J" }, { "family" : "Liang", "given" : "P" } ], "container-title" : "Cellular and Molecular Life sciences CMLS", "id" : "ITEM-1", "issued" : { "date-parts" : [ [ "2002" ] ] }, "note" : "&lt;m:note/&gt;", "page" : "1235- 1240", "title" : "Differential display technology: a general guide", "type" : "article-journal", "volume" : "59" }, "uris" : [ "http://www.mendeley.com/documents/?uuid=1b32d4e1-c379-4669-9296-57e6d12ea574" ] }, { "id" : "ITEM-2", "itemData" : { "author" : [ { "family" : "Patino", "given" : "Wd" }, { "family" : "Mian", "given" : "Oy" }, { "family" : "Hwang", "given" : "Pm" } ], "container-title" : "Circ Res", "id" : "ITEM-2", "issue" : "7", "issued" : { "date-parts" : [ [ "2002" ] ] }, "note" : "&lt;m:note&gt;&lt;/m:note&gt;", "page" : "565-569", "title" : "Serial Analysis of Gene Expression: Technical Considerations and Applications to Cardiovascular Biology", "type" : "article-journal", "volume" : "91" }, "uris" : [ "http://www.mendeley.com/documents/?uuid=6886072b-06b8-4f79-9a47-db6e07c26f58" ] } ], "mendeley" : { "previouslyFormattedCitation" : "(Stein and P Liang 2002; Patino, Mian, and Hwang 2002)"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 xml:space="preserve">(Stein </w:t>
      </w:r>
      <w:r>
        <w:rPr>
          <w:rFonts w:ascii="Times New Roman" w:hAnsi="Times New Roman"/>
          <w:noProof/>
          <w:sz w:val="24"/>
          <w:szCs w:val="24"/>
          <w:lang w:val="es-ES_tradnl"/>
        </w:rPr>
        <w:t>y</w:t>
      </w:r>
      <w:r w:rsidRPr="005658FD">
        <w:rPr>
          <w:rFonts w:ascii="Times New Roman" w:hAnsi="Times New Roman"/>
          <w:noProof/>
          <w:sz w:val="24"/>
          <w:szCs w:val="24"/>
          <w:lang w:val="es-ES_tradnl"/>
        </w:rPr>
        <w:t xml:space="preserve"> Liang 2002; Patino</w:t>
      </w:r>
      <w:r>
        <w:rPr>
          <w:rFonts w:ascii="Times New Roman" w:hAnsi="Times New Roman"/>
          <w:noProof/>
          <w:sz w:val="24"/>
          <w:szCs w:val="24"/>
          <w:lang w:val="es-ES_tradnl"/>
        </w:rPr>
        <w:t xml:space="preserve">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2002)</w:t>
      </w:r>
      <w:r w:rsidR="00145FD2" w:rsidRPr="005658FD">
        <w:rPr>
          <w:rFonts w:ascii="Times New Roman" w:hAnsi="Times New Roman"/>
          <w:sz w:val="24"/>
          <w:szCs w:val="24"/>
          <w:lang w:val="es-ES_tradnl"/>
        </w:rPr>
        <w:fldChar w:fldCharType="end"/>
      </w:r>
      <w:r w:rsidR="00366E14">
        <w:rPr>
          <w:rFonts w:ascii="Times New Roman" w:hAnsi="Times New Roman"/>
          <w:sz w:val="24"/>
          <w:szCs w:val="24"/>
          <w:lang w:val="es-ES_tradnl"/>
        </w:rPr>
        <w:t xml:space="preserve">, </w:t>
      </w:r>
      <w:r w:rsidR="00366E14">
        <w:rPr>
          <w:rFonts w:ascii="Times New Roman" w:hAnsi="Times New Roman"/>
          <w:sz w:val="24"/>
          <w:szCs w:val="24"/>
          <w:lang w:eastAsia="es-CO"/>
        </w:rPr>
        <w:t>además pueden presentarse artefactos</w:t>
      </w:r>
      <w:r w:rsidR="00366E14">
        <w:rPr>
          <w:rFonts w:ascii="Times New Roman" w:hAnsi="Times New Roman"/>
          <w:sz w:val="24"/>
          <w:szCs w:val="24"/>
          <w:lang w:val="es-ES_tradnl"/>
        </w:rPr>
        <w:t xml:space="preserve"> o perdida de </w:t>
      </w:r>
      <w:r w:rsidR="00366E14" w:rsidRPr="005658FD">
        <w:rPr>
          <w:rFonts w:ascii="Times New Roman" w:hAnsi="Times New Roman"/>
          <w:sz w:val="24"/>
          <w:szCs w:val="24"/>
          <w:lang w:val="es-ES_tradnl"/>
        </w:rPr>
        <w:t xml:space="preserve">transcritos específicos </w:t>
      </w:r>
      <w:r w:rsidR="00145FD2" w:rsidRPr="005658FD">
        <w:rPr>
          <w:rFonts w:ascii="Times New Roman" w:hAnsi="Times New Roman"/>
          <w:sz w:val="24"/>
          <w:szCs w:val="24"/>
          <w:lang w:val="es-ES_tradnl"/>
        </w:rPr>
        <w:fldChar w:fldCharType="begin" w:fldLock="1"/>
      </w:r>
      <w:r w:rsidR="00366E14">
        <w:rPr>
          <w:rFonts w:ascii="Times New Roman" w:hAnsi="Times New Roman"/>
          <w:sz w:val="24"/>
          <w:szCs w:val="24"/>
          <w:lang w:val="es-ES_tradnl"/>
        </w:rPr>
        <w:instrText>ADDIN</w:instrText>
      </w:r>
      <w:r w:rsidR="00366E14" w:rsidRPr="005658FD">
        <w:rPr>
          <w:rFonts w:ascii="Times New Roman" w:hAnsi="Times New Roman"/>
          <w:sz w:val="24"/>
          <w:szCs w:val="24"/>
          <w:lang w:val="es-ES_tradnl"/>
        </w:rPr>
        <w:instrText xml:space="preserve"> Mendeley Citation{75bea823-45ce-4e91-b764-1293be4b2217} CSL_CITATION  { "citationItems" : [ { "id" : "ITEM-1", "itemData" : { "DOI" : "10.1007/s10142-005-0135-4", "ISBN" : "4413825624", "abstract" : "A number of methods are currently used for gene expression profiling. They differ in scale, economy and sensitivity. We present the results of a direct comparison between serial analysis of gene expression (SAGE) and the Barley1 Affymetrix GeneChip. Both technology platforms were used to obtain quantitative measurements of transcript abundance using identical RNA samples and assessed for their ability to quantify differential gene expression. For SAGE, a total of 82,122 tags were generated from two independent libraries representing whole developing barley caryopsis and dissected embryos. The Barley1 GeneChip contains 22,791 probe sets. Results obtained from both methods are generally comparable, indicating that both will lead to similar conclusions regarding transcript levels and differential gene expression. However, excluding singletons, 24.4% of the unique SAGE tags had no corresponding probe set on the Barley1 array indicating that a broader snapshot of gene expression was obtained by SAGE. Discrepancies were observed for a number of \"genes\" and these are discussed.", "author" : [ { "family" : "Ibrahim", "given" : "Adel F M" }, { "family" : "Hedley", "given" : "Peter E" }, { "family" : "Cardle", "given" : "Linda" }, { "family" : "Kruger", "given" : "Warren" }, { "family" : "Marshall", "given" : "David F" }, { "family" : "Muehlbauer", "given" : "Gary J" }, { "family" : "Waugh", "given" : "Robbie" } ], "container-title" : "Functional \u0026 integrative genomics", "id" : "ITEM-1", "issue" : "3", "issued" : { "date-parts" : [ [ "2005", "7" ] ] }, "note" : "&lt;m:note/&gt;", "page" : "163-74", "title" : "A comparative analysis of transcript abundance using SAGE and Affymetrix arrays.", "type" : "article-journal", "volume" : "5" }, "uris" : [ "http://www.mendeley.com/documents/?uuid=75bea823-45ce-4e91-b764-1293be4b2217" ] } ], "mendeley" : { "previouslyFormattedCitation" : "(Ibrahim et al. 2005)"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00366E14" w:rsidRPr="005658FD">
        <w:rPr>
          <w:rFonts w:ascii="Times New Roman" w:hAnsi="Times New Roman"/>
          <w:noProof/>
          <w:sz w:val="24"/>
          <w:szCs w:val="24"/>
          <w:lang w:val="es-ES_tradnl"/>
        </w:rPr>
        <w:t xml:space="preserve">(Ibrahim </w:t>
      </w:r>
      <w:r w:rsidR="00366E14" w:rsidRPr="00736DA7">
        <w:rPr>
          <w:rFonts w:ascii="Times New Roman" w:hAnsi="Times New Roman"/>
          <w:i/>
          <w:noProof/>
          <w:sz w:val="24"/>
          <w:szCs w:val="24"/>
          <w:lang w:val="es-ES_tradnl"/>
        </w:rPr>
        <w:t xml:space="preserve">et al. </w:t>
      </w:r>
      <w:r w:rsidR="00366E14" w:rsidRPr="005658FD">
        <w:rPr>
          <w:rFonts w:ascii="Times New Roman" w:hAnsi="Times New Roman"/>
          <w:noProof/>
          <w:sz w:val="24"/>
          <w:szCs w:val="24"/>
          <w:lang w:val="es-ES_tradnl"/>
        </w:rPr>
        <w:t>2005)</w:t>
      </w:r>
      <w:r w:rsidR="00145FD2" w:rsidRPr="005658FD">
        <w:rPr>
          <w:rFonts w:ascii="Times New Roman" w:hAnsi="Times New Roman"/>
          <w:sz w:val="24"/>
          <w:szCs w:val="24"/>
          <w:lang w:val="es-ES_tradnl"/>
        </w:rPr>
        <w:fldChar w:fldCharType="end"/>
      </w:r>
      <w:r w:rsidR="00366E14" w:rsidRPr="005658FD">
        <w:rPr>
          <w:rFonts w:ascii="Times New Roman" w:hAnsi="Times New Roman"/>
          <w:sz w:val="24"/>
          <w:szCs w:val="24"/>
          <w:lang w:val="es-ES_tradnl" w:eastAsia="es-CO"/>
        </w:rPr>
        <w:t>.</w:t>
      </w:r>
      <w:r>
        <w:rPr>
          <w:rFonts w:ascii="Times New Roman" w:hAnsi="Times New Roman"/>
          <w:sz w:val="24"/>
          <w:szCs w:val="24"/>
          <w:lang w:val="es-ES_tradnl" w:eastAsia="es-CO"/>
        </w:rPr>
        <w:t xml:space="preserve"> </w:t>
      </w:r>
      <w:r>
        <w:rPr>
          <w:rFonts w:ascii="Times New Roman" w:hAnsi="Times New Roman"/>
          <w:sz w:val="24"/>
          <w:szCs w:val="24"/>
          <w:lang w:val="es-ES_tradnl"/>
        </w:rPr>
        <w:t xml:space="preserve">A diferencia de las </w:t>
      </w:r>
      <w:r w:rsidR="0075405C">
        <w:rPr>
          <w:rFonts w:ascii="Times New Roman" w:hAnsi="Times New Roman"/>
          <w:sz w:val="24"/>
          <w:szCs w:val="24"/>
          <w:lang w:val="es-ES_tradnl"/>
        </w:rPr>
        <w:t xml:space="preserve">técnicas </w:t>
      </w:r>
      <w:r>
        <w:rPr>
          <w:rFonts w:ascii="Times New Roman" w:hAnsi="Times New Roman"/>
          <w:sz w:val="24"/>
          <w:szCs w:val="24"/>
          <w:lang w:val="es-ES_tradnl"/>
        </w:rPr>
        <w:t>anteriores</w:t>
      </w:r>
      <w:r w:rsidRPr="005658FD">
        <w:rPr>
          <w:rFonts w:ascii="Times New Roman" w:hAnsi="Times New Roman"/>
          <w:sz w:val="24"/>
          <w:szCs w:val="24"/>
          <w:lang w:val="es-ES_tradnl"/>
        </w:rPr>
        <w:t xml:space="preserve">, el Despliegue Diferencial (DD-PCR) no requiere </w:t>
      </w:r>
      <w:r>
        <w:rPr>
          <w:rFonts w:ascii="Times New Roman" w:hAnsi="Times New Roman"/>
          <w:sz w:val="24"/>
          <w:szCs w:val="24"/>
          <w:lang w:val="es-ES_tradnl"/>
        </w:rPr>
        <w:t xml:space="preserve">del </w:t>
      </w:r>
      <w:r w:rsidRPr="005658FD">
        <w:rPr>
          <w:rFonts w:ascii="Times New Roman" w:hAnsi="Times New Roman"/>
          <w:sz w:val="24"/>
          <w:szCs w:val="24"/>
          <w:lang w:val="es-ES_tradnl"/>
        </w:rPr>
        <w:t xml:space="preserve">conocimiento </w:t>
      </w:r>
      <w:r>
        <w:rPr>
          <w:rFonts w:ascii="Times New Roman" w:hAnsi="Times New Roman"/>
          <w:sz w:val="24"/>
          <w:szCs w:val="24"/>
          <w:lang w:val="es-ES_tradnl"/>
        </w:rPr>
        <w:t>previo de las</w:t>
      </w:r>
      <w:r w:rsidRPr="005658FD">
        <w:rPr>
          <w:rFonts w:ascii="Times New Roman" w:hAnsi="Times New Roman"/>
          <w:sz w:val="24"/>
          <w:szCs w:val="24"/>
          <w:lang w:val="es-ES_tradnl"/>
        </w:rPr>
        <w:t xml:space="preserve"> secuencia</w:t>
      </w:r>
      <w:r>
        <w:rPr>
          <w:rFonts w:ascii="Times New Roman" w:hAnsi="Times New Roman"/>
          <w:sz w:val="24"/>
          <w:szCs w:val="24"/>
          <w:lang w:val="es-ES_tradnl"/>
        </w:rPr>
        <w:t>s,</w:t>
      </w:r>
      <w:r w:rsidRPr="005658FD">
        <w:rPr>
          <w:rFonts w:ascii="Times New Roman" w:hAnsi="Times New Roman"/>
          <w:sz w:val="24"/>
          <w:szCs w:val="24"/>
          <w:lang w:val="es-ES_tradnl"/>
        </w:rPr>
        <w:t xml:space="preserve"> se basa </w:t>
      </w:r>
      <w:r w:rsidR="009D6BAE">
        <w:rPr>
          <w:rFonts w:ascii="Times New Roman" w:hAnsi="Times New Roman"/>
          <w:sz w:val="24"/>
          <w:szCs w:val="24"/>
          <w:lang w:val="es-ES_tradnl"/>
        </w:rPr>
        <w:t xml:space="preserve">en </w:t>
      </w:r>
      <w:r w:rsidRPr="005658FD">
        <w:rPr>
          <w:rFonts w:ascii="Times New Roman" w:hAnsi="Times New Roman"/>
          <w:sz w:val="24"/>
          <w:szCs w:val="24"/>
          <w:lang w:val="es-ES_tradnl"/>
        </w:rPr>
        <w:t xml:space="preserve">técnicas de biología </w:t>
      </w:r>
      <w:r>
        <w:rPr>
          <w:rFonts w:ascii="Times New Roman" w:hAnsi="Times New Roman"/>
          <w:sz w:val="24"/>
          <w:szCs w:val="24"/>
          <w:lang w:val="es-ES_tradnl"/>
        </w:rPr>
        <w:t>molecular sencillas, económicas y de frecuente uso</w:t>
      </w:r>
      <w:r w:rsidRPr="005658FD">
        <w:rPr>
          <w:rFonts w:ascii="Times New Roman" w:hAnsi="Times New Roman"/>
          <w:sz w:val="24"/>
          <w:szCs w:val="24"/>
          <w:lang w:val="es-ES_tradnl"/>
        </w:rPr>
        <w:t xml:space="preserve"> </w:t>
      </w:r>
      <w:r>
        <w:rPr>
          <w:rFonts w:ascii="Times New Roman" w:hAnsi="Times New Roman"/>
          <w:sz w:val="24"/>
          <w:szCs w:val="24"/>
          <w:lang w:val="es-ES_tradnl"/>
        </w:rPr>
        <w:t>(RT-</w:t>
      </w:r>
      <w:r w:rsidRPr="005658FD">
        <w:rPr>
          <w:rFonts w:ascii="Times New Roman" w:hAnsi="Times New Roman"/>
          <w:sz w:val="24"/>
          <w:szCs w:val="24"/>
          <w:lang w:val="es-ES_tradnl"/>
        </w:rPr>
        <w:t xml:space="preserve">PCR y </w:t>
      </w:r>
      <w:r>
        <w:rPr>
          <w:rFonts w:ascii="Times New Roman" w:hAnsi="Times New Roman"/>
          <w:sz w:val="24"/>
          <w:szCs w:val="24"/>
          <w:lang w:val="es-ES_tradnl"/>
        </w:rPr>
        <w:t>PAGE</w:t>
      </w:r>
      <w:r w:rsidR="00366E14">
        <w:rPr>
          <w:rFonts w:ascii="Times New Roman" w:hAnsi="Times New Roman"/>
          <w:sz w:val="24"/>
          <w:szCs w:val="24"/>
          <w:lang w:val="es-ES_tradnl"/>
        </w:rPr>
        <w:t xml:space="preserve">; </w:t>
      </w:r>
      <w:r w:rsidR="00145FD2" w:rsidRPr="005658FD">
        <w:rPr>
          <w:rFonts w:ascii="Times New Roman" w:hAnsi="Times New Roman"/>
          <w:sz w:val="24"/>
          <w:szCs w:val="24"/>
          <w:lang w:val="es-ES_tradnl"/>
        </w:rPr>
        <w:fldChar w:fldCharType="begin" w:fldLock="1"/>
      </w:r>
      <w:r>
        <w:rPr>
          <w:rFonts w:ascii="Times New Roman" w:hAnsi="Times New Roman"/>
          <w:sz w:val="24"/>
          <w:szCs w:val="24"/>
          <w:lang w:val="es-ES_tradnl"/>
        </w:rPr>
        <w:instrText>ADDIN</w:instrText>
      </w:r>
      <w:r w:rsidRPr="005658FD">
        <w:rPr>
          <w:rFonts w:ascii="Times New Roman" w:hAnsi="Times New Roman"/>
          <w:sz w:val="24"/>
          <w:szCs w:val="24"/>
          <w:lang w:val="es-ES_tradnl"/>
        </w:rPr>
        <w:instrText xml:space="preserve"> Mendeley Citation{e0f417ee-8934-4e5c-8dda-dfac45358652} CSL_CITATION  { "citationItems" : [ { "id" : "ITEM-1", "itemData" : { "abstract" : "The characteristics of an organism are determined by the genes expressed within it. A method was developed, called serial analysis of gene expression (SAGE), that allows the quantitative and simultaneous analysis of a large number of transcripts. To demonstrate this strategy, short diagnostic sequence tags were isolated from pancreas, concatenated, and cloned. Manual sequencing of 1000 tags revealed a gene expression pattern characteristic of pancreatic function. New pancreatic transcripts corresponding to novel tags were identified. SAGE should provide a broadly applicable means for the quantitative cataloging and comparison of expressed genes in a variety of normal, developmental, and disease states.", "author" : [ { "family" : "Velculescu", "given" : "V E" }, { "family" : "Zhang", "given" : "L" }, { "family" : "Vogelstein", "given" : "B" }, { "family" : "Kinzler", "given" : "K W" } ], "container-title" : "Science", "id" : "ITEM-1", "issue" : "5235", "issued" : { "date-parts" : [ [ "1995", "10", "20" ] ] }, "note" : "&lt;m:note/&gt;", "page" : "484-487", "title" : "Serial analysis of gene expression.", "type" : "article-journal", "volume" : "270" }, "uris" : [ "http://www.mendeley.com/documents/?uuid=e0f417ee-8934-4e5c-8dda-dfac45358652" ] } ], "mendeley" : { "previouslyFormattedCitation" : "(Velculescu et al. 1995)"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 xml:space="preserve">Velculescu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1995)</w:t>
      </w:r>
      <w:r w:rsidR="00145FD2" w:rsidRPr="005658FD">
        <w:rPr>
          <w:rFonts w:ascii="Times New Roman" w:hAnsi="Times New Roman"/>
          <w:sz w:val="24"/>
          <w:szCs w:val="24"/>
          <w:lang w:val="es-ES_tradnl"/>
        </w:rPr>
        <w:fldChar w:fldCharType="end"/>
      </w:r>
      <w:r>
        <w:rPr>
          <w:rFonts w:ascii="Times New Roman" w:hAnsi="Times New Roman"/>
          <w:sz w:val="24"/>
          <w:szCs w:val="24"/>
          <w:lang w:val="es-ES_tradnl"/>
        </w:rPr>
        <w:t>,</w:t>
      </w:r>
      <w:r>
        <w:rPr>
          <w:rFonts w:ascii="Times New Roman" w:hAnsi="Times New Roman"/>
          <w:sz w:val="24"/>
          <w:szCs w:val="24"/>
          <w:lang w:val="es-ES_tradnl" w:eastAsia="es-CO"/>
        </w:rPr>
        <w:t xml:space="preserve"> los </w:t>
      </w:r>
      <w:r w:rsidRPr="005658FD">
        <w:rPr>
          <w:rFonts w:ascii="Times New Roman" w:hAnsi="Times New Roman"/>
          <w:sz w:val="24"/>
          <w:szCs w:val="24"/>
          <w:lang w:val="es-ES_tradnl"/>
        </w:rPr>
        <w:t xml:space="preserve">resultados son reproducibles </w:t>
      </w:r>
      <w:r w:rsidR="00145FD2" w:rsidRPr="005658FD">
        <w:rPr>
          <w:rFonts w:ascii="Times New Roman" w:hAnsi="Times New Roman"/>
          <w:sz w:val="24"/>
          <w:szCs w:val="24"/>
          <w:lang w:val="es-ES_tradnl"/>
        </w:rPr>
        <w:fldChar w:fldCharType="begin" w:fldLock="1"/>
      </w:r>
      <w:r>
        <w:rPr>
          <w:rFonts w:ascii="Times New Roman" w:hAnsi="Times New Roman"/>
          <w:sz w:val="24"/>
          <w:szCs w:val="24"/>
          <w:lang w:val="es-ES_tradnl"/>
        </w:rPr>
        <w:instrText>ADDIN</w:instrText>
      </w:r>
      <w:r w:rsidRPr="005658FD">
        <w:rPr>
          <w:rFonts w:ascii="Times New Roman" w:hAnsi="Times New Roman"/>
          <w:sz w:val="24"/>
          <w:szCs w:val="24"/>
          <w:lang w:val="es-ES_tradnl"/>
        </w:rPr>
        <w:instrText xml:space="preserve"> Mendeley Citation{19ff61f6-ab05-415b-8582-a9145af24765} CSL_CITATION  { "citationItems" : [ { "id" : "ITEM-1", "itemData" : { "author" : [ { "family" : "Bauer", "given" : "D" }, { "family" : "Warthoe", "given" : "P" }, { "family" : "Rohde", "given" : "M" }, { "family" : "Strauss", "given" : "M" } ], "container-title" : "PCR methods and applications", "id" : "ITEM-1", "issue" : "2", "issued" : { "date-parts" : [ [ "1994", "10" ] ] }, "note" : "&lt;m:note/&gt;", "page" : "S97-108", "title" : "Detection and differential display of expressed genes by DDRT-PCR.", "type" : "article-journal", "volume" : "4" }, "uris" : [ "http://www.mendeley.com/documents/?uuid=19ff61f6-ab05-415b-8582-a9145af24765" ] } ], "mendeley" : { "previouslyFormattedCitation" : "(Bauer et al. 1994)"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 xml:space="preserve">(Bauer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1994)</w:t>
      </w:r>
      <w:r w:rsidR="00145FD2" w:rsidRPr="005658FD">
        <w:rPr>
          <w:rFonts w:ascii="Times New Roman" w:hAnsi="Times New Roman"/>
          <w:sz w:val="24"/>
          <w:szCs w:val="24"/>
          <w:lang w:val="es-ES_tradnl"/>
        </w:rPr>
        <w:fldChar w:fldCharType="end"/>
      </w:r>
      <w:r w:rsidR="00366E14">
        <w:rPr>
          <w:rFonts w:ascii="Times New Roman" w:hAnsi="Times New Roman"/>
          <w:sz w:val="24"/>
          <w:szCs w:val="24"/>
          <w:lang w:val="es-ES_tradnl"/>
        </w:rPr>
        <w:t xml:space="preserve"> y</w:t>
      </w:r>
      <w:r>
        <w:rPr>
          <w:rFonts w:ascii="Times New Roman" w:hAnsi="Times New Roman"/>
          <w:sz w:val="24"/>
          <w:szCs w:val="24"/>
          <w:lang w:val="es-ES_tradnl"/>
        </w:rPr>
        <w:t xml:space="preserve"> e</w:t>
      </w:r>
      <w:r w:rsidRPr="005658FD">
        <w:rPr>
          <w:rFonts w:ascii="Times New Roman" w:hAnsi="Times New Roman"/>
          <w:sz w:val="24"/>
          <w:szCs w:val="24"/>
          <w:lang w:val="es-ES_tradnl"/>
        </w:rPr>
        <w:t>s aplicable a un gran número de sistemas biológicos</w:t>
      </w:r>
      <w:r w:rsidR="00366E14">
        <w:rPr>
          <w:rFonts w:ascii="Times New Roman" w:hAnsi="Times New Roman"/>
          <w:sz w:val="24"/>
          <w:szCs w:val="24"/>
          <w:lang w:val="es-ES_tradnl"/>
        </w:rPr>
        <w:t>;</w:t>
      </w:r>
      <w:r w:rsidRPr="005658FD">
        <w:rPr>
          <w:rFonts w:ascii="Times New Roman" w:hAnsi="Times New Roman"/>
          <w:sz w:val="24"/>
          <w:szCs w:val="24"/>
          <w:lang w:val="es-ES_tradnl"/>
        </w:rPr>
        <w:t xml:space="preserve"> en la actualidad</w:t>
      </w:r>
      <w:r>
        <w:rPr>
          <w:rFonts w:ascii="Times New Roman" w:hAnsi="Times New Roman"/>
          <w:sz w:val="24"/>
          <w:szCs w:val="24"/>
          <w:lang w:val="es-ES_tradnl"/>
        </w:rPr>
        <w:t>,</w:t>
      </w:r>
      <w:r w:rsidRPr="005658FD">
        <w:rPr>
          <w:rFonts w:ascii="Times New Roman" w:hAnsi="Times New Roman"/>
          <w:sz w:val="24"/>
          <w:szCs w:val="24"/>
          <w:lang w:val="es-ES_tradnl"/>
        </w:rPr>
        <w:t xml:space="preserve"> ha sido </w:t>
      </w:r>
      <w:r>
        <w:rPr>
          <w:rFonts w:ascii="Times New Roman" w:hAnsi="Times New Roman"/>
          <w:sz w:val="24"/>
          <w:szCs w:val="24"/>
          <w:lang w:val="es-ES_tradnl"/>
        </w:rPr>
        <w:t>empleada en el estudio de interacciones planta- patógeno</w:t>
      </w:r>
      <w:r w:rsidRPr="005658FD">
        <w:rPr>
          <w:rFonts w:ascii="Times New Roman" w:hAnsi="Times New Roman"/>
          <w:sz w:val="24"/>
          <w:szCs w:val="24"/>
          <w:lang w:val="es-ES_tradnl"/>
        </w:rPr>
        <w:t xml:space="preserve"> </w:t>
      </w:r>
      <w:r w:rsidR="00145FD2" w:rsidRPr="005658FD">
        <w:rPr>
          <w:rFonts w:ascii="Times New Roman" w:hAnsi="Times New Roman"/>
          <w:sz w:val="24"/>
          <w:szCs w:val="24"/>
          <w:lang w:val="es-ES_tradnl"/>
        </w:rPr>
        <w:fldChar w:fldCharType="begin" w:fldLock="1"/>
      </w:r>
      <w:r>
        <w:rPr>
          <w:rFonts w:ascii="Times New Roman" w:hAnsi="Times New Roman"/>
          <w:sz w:val="24"/>
          <w:szCs w:val="24"/>
          <w:lang w:val="es-ES_tradnl"/>
        </w:rPr>
        <w:instrText>ADDIN</w:instrText>
      </w:r>
      <w:r w:rsidRPr="005658FD">
        <w:rPr>
          <w:rFonts w:ascii="Times New Roman" w:hAnsi="Times New Roman"/>
          <w:sz w:val="24"/>
          <w:szCs w:val="24"/>
          <w:lang w:val="es-ES_tradnl"/>
        </w:rPr>
        <w:instrText xml:space="preserve"> Mendeley Citation{6759fe58-beca-426e-b3bb-bc82279affd9};{796f465b-1c3e-47a7-8308-05090212b2fe} CSL_CITATION  { "citationItems" : [ { "id" : "ITEM-1", "itemData" : { "author" : [ { "family" : "Bailey", "given" : "A. M." }, { "family" : "Mu\u00f1oz-S\u00e1nchez", "given" : "C. I" }, { "family" : "Mart\u00ednez-Hern\u00e1ndez", "given" : "Pedro" }, { "family" : "Manr\u00edquez-Escamilla", "given" : "Manuel" } ], "container-title" : "Revista Mexicana de Fitopatolog\u00eda", "id" : "ITEM-1", "issued" : { "date-parts" : [ [ "2001" ] ] }, "note" : "&lt;m:note/&gt;", "page" : "22- 31", "title" : "Detection of Additional Gene Products Induced by the Interaction between Phytophthora capsici and its Host , Capsicum annuum , and the Identification of an Elicitin-Encoding Gene", "type" : "article-journal", "volume" : "19" }, "uris" : [ "http://www.mendeley.com/documents/?uuid=6759fe58-beca-426e-b3bb-bc82279affd9" ] }, { "id" : "ITEM-2", "itemData" : { "DOI" : "10.1094/MPMI.2001.14.2.225", "ISBN" : "2000113001", "abstract" : "A differential display of mRNAs was used to isolate periwinkle cDNAs differentially expressed following infection with one of three mollicutes: Spiroplasma citri, Candidatus Phytoplasma aurantifolia, and stolbur phytoplasma. Twenty-four differentially expressed cDNAs were characterized by Northern blots and sequence analysis. Eight of them had homologies with genes in databanks coding for proteins involved in photosynthesis, sugar transport, response to stress, or pathways of phytosterol synthesis. The regulation of these genes in periwinkle plants infected by additional phloem-restricted bacteria showed that they were not specific to a given mollicute, but correlations with particular symptoms could be established. Expression of transketolase was down regulated following infection with a pathogenic strain of S. citri. No down regulation was observed for the nonphytopathogenic mutant GMT553, which is deficient for fructose utilization.", "author" : [ { "family" : "Jagoueix-Eveillard", "given" : "S" }, { "family" : "Tarendeau", "given" : "F" }, { "family" : "Guolter", "given" : "K" }, { "family" : "Danet", "given" : "J L" }, { "family" : "Bov\u00e9", "given" : "J M" }, { "family" : "Garnier", "given" : "M" } ], "container-title" : "Molecular plant-microbe interactions : MPMI", "id" : "ITEM-2", "issue" : "2", "issued" : { "date-parts" : [ [ "2001", "2" ] ] }, "note" : "&lt;m:note/&gt;", "page" : "225-33", "title" : "Catharanthus roseus genes regulated differentially by mollicute infections", "type" : "article-journal", "volume" : "14" }, "uris" : [ "http://www.mendeley.com/documents/?uuid=796f465b-1c3e-47a7-8308-05090212b2fe" ] } ], "mendeley" : { "previouslyFormattedCitation" : "(Bailey et al. 2001; Jagoueix-Eveillard et al. 2001)" }, "properties" : { "noteIndex" : 0 }, "schema" : "https://github.com/citation-style-language/schema/raw/master/csl-citation.json" } </w:instrText>
      </w:r>
      <w:r w:rsidR="00145FD2" w:rsidRPr="005658FD">
        <w:rPr>
          <w:rFonts w:ascii="Times New Roman" w:hAnsi="Times New Roman"/>
          <w:sz w:val="24"/>
          <w:szCs w:val="24"/>
          <w:lang w:val="es-ES_tradnl"/>
        </w:rPr>
        <w:fldChar w:fldCharType="separate"/>
      </w:r>
      <w:r w:rsidRPr="005658FD">
        <w:rPr>
          <w:rFonts w:ascii="Times New Roman" w:hAnsi="Times New Roman"/>
          <w:noProof/>
          <w:sz w:val="24"/>
          <w:szCs w:val="24"/>
          <w:lang w:val="es-ES_tradnl"/>
        </w:rPr>
        <w:t xml:space="preserve">(Bailey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2001; Jagoueix-Eveillard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2001)</w:t>
      </w:r>
      <w:r w:rsidR="00145FD2" w:rsidRPr="005658FD">
        <w:rPr>
          <w:rFonts w:ascii="Times New Roman" w:hAnsi="Times New Roman"/>
          <w:sz w:val="24"/>
          <w:szCs w:val="24"/>
          <w:lang w:val="es-ES_tradnl"/>
        </w:rPr>
        <w:fldChar w:fldCharType="end"/>
      </w:r>
      <w:r w:rsidRPr="005658FD">
        <w:rPr>
          <w:rFonts w:ascii="Times New Roman" w:hAnsi="Times New Roman"/>
          <w:sz w:val="24"/>
          <w:szCs w:val="24"/>
          <w:lang w:val="es-ES_tradnl"/>
        </w:rPr>
        <w:t>.</w:t>
      </w:r>
    </w:p>
    <w:p w:rsidR="00842EE4" w:rsidRDefault="00842EE4" w:rsidP="00B932F9">
      <w:pPr>
        <w:autoSpaceDE w:val="0"/>
        <w:autoSpaceDN w:val="0"/>
        <w:adjustRightInd w:val="0"/>
        <w:jc w:val="both"/>
        <w:rPr>
          <w:rFonts w:ascii="Times New Roman" w:hAnsi="Times New Roman"/>
          <w:sz w:val="24"/>
          <w:szCs w:val="24"/>
          <w:lang w:val="es-ES_tradnl"/>
        </w:rPr>
      </w:pPr>
    </w:p>
    <w:p w:rsidR="00B932F9" w:rsidRPr="00F81871" w:rsidRDefault="00B932F9" w:rsidP="00B932F9">
      <w:pPr>
        <w:autoSpaceDE w:val="0"/>
        <w:autoSpaceDN w:val="0"/>
        <w:adjustRightInd w:val="0"/>
        <w:jc w:val="both"/>
        <w:rPr>
          <w:rFonts w:ascii="Times New Roman" w:hAnsi="Times New Roman"/>
          <w:sz w:val="24"/>
          <w:szCs w:val="24"/>
          <w:lang w:val="es-ES_tradnl"/>
        </w:rPr>
      </w:pPr>
      <w:r>
        <w:rPr>
          <w:rFonts w:ascii="Times New Roman" w:hAnsi="Times New Roman"/>
          <w:bCs/>
          <w:sz w:val="24"/>
          <w:szCs w:val="24"/>
          <w:lang w:val="es-ES_tradnl"/>
        </w:rPr>
        <w:t>Mediante el análisis de los</w:t>
      </w:r>
      <w:r w:rsidRPr="001B7D53">
        <w:rPr>
          <w:rFonts w:ascii="Times New Roman" w:hAnsi="Times New Roman"/>
          <w:bCs/>
          <w:sz w:val="24"/>
          <w:szCs w:val="24"/>
          <w:lang w:val="es-ES_tradnl"/>
        </w:rPr>
        <w:t xml:space="preserve"> perfiles de expresión generados a partir de interacciones planta-patógeno, bajo diferentes condiciones, es posible identificar genes que se expresan en las </w:t>
      </w:r>
      <w:r w:rsidRPr="001B7D53">
        <w:rPr>
          <w:rFonts w:ascii="Times New Roman" w:hAnsi="Times New Roman"/>
          <w:bCs/>
          <w:sz w:val="24"/>
          <w:szCs w:val="24"/>
          <w:lang w:val="es-ES_tradnl"/>
        </w:rPr>
        <w:lastRenderedPageBreak/>
        <w:t xml:space="preserve">interacciones compatibles y no lo hacen en las incompatibles o establecer si la regulación de estos genes varia en ambas situaciones </w:t>
      </w:r>
      <w:r w:rsidR="00145FD2" w:rsidRPr="001B7D53">
        <w:rPr>
          <w:rFonts w:ascii="Times New Roman" w:hAnsi="Times New Roman"/>
          <w:bCs/>
          <w:sz w:val="24"/>
          <w:szCs w:val="24"/>
          <w:lang w:val="es-ES_tradnl"/>
        </w:rPr>
        <w:fldChar w:fldCharType="begin" w:fldLock="1"/>
      </w:r>
      <w:r w:rsidRPr="001B7D53">
        <w:rPr>
          <w:rFonts w:ascii="Times New Roman" w:hAnsi="Times New Roman"/>
          <w:bCs/>
          <w:sz w:val="24"/>
          <w:szCs w:val="24"/>
          <w:lang w:val="es-ES_tradnl"/>
        </w:rPr>
        <w:instrText xml:space="preserve">ADDIN Mendeley Citation{51fe535f-a741-4b86-8cff-eda981d246f4} CSL_CITATION  { "citationItems" : [ { "id" : "ITEM-1", "itemData" : { "DOI" : "10.1186/1742-4682-6-24", "abstract" : "BACKGROUND: Phytophthora infestans is a devastating oomycete pathogen of potato production worldwide. This review explores the use of computational models for studying the molecular interactions between P. infestans and one of its hosts, Solanum tuberosum. MODELING AND CONCLUSION: Deterministic logistics models have been widely used to study pathogenicity mechanisms since the early 1950s, and have focused on processes at higher biological resolution levels. In recent years, owing to the availability of high throughput biological data and computational resources, interest in stochastic modeling of plant-pathogen interactions has grown. Stochastic models better reflect the behavior of biological systems. Most modern approaches to plant pathology modeling require molecular kinetics information. Unfortunately, this information is not available for many plant pathogens, including P. infestans. Boolean formalism has compensated for the lack of kinetics; this is especially the case where comparative genomics, protein-protein interactions and differential gene expression are the most common data resources.", "author" : [ { "family" : "Pinz\u00f3n", "given" : "Andr\u00e9s" }, { "family" : "Barreto", "given" : "Emiliano" }, { "family" : "Bernal", "given" : "Adriana" }, { "family" : "Achenie", "given" : "Luke" }, { "family" : "Barrios", "given" : "Andres F Gonz\u00e1lez" }, { "family" : "Isea", "given" : "Ra\u00fal" }, { "family" : "Restrepo", "given" : "Silvia" } ], "container-title" : "Theoretical biology \u0026 medical modelling", "id" : "ITEM-1", "issued" : { "date-parts" : [ [ "2009", "1" ] ] }, "note" : "\u003cm:note/\u003e", "page" : "24", "title" : "Computational models in plant-pathogen interactions: the case of Phytophthora infestans.", "type" : "article-journal", "volume" : "6" }, "uris" : [ "http://www.mendeley.com/documents/?uuid=51fe535f-a741-4b86-8cff-eda981d246f4" ] } ], "mendeley" : { "manualFormatting" : "(Pinz\u00f3n et al., 2009)", "previouslyFormattedCitation" : "(Pinz\u00f3n et al., 2009)" }, "properties" : { "noteIndex" : 0 }, "schema" : "https://github.com/citation-style-language/schema/raw/master/csl-citation.json" } </w:instrText>
      </w:r>
      <w:r w:rsidR="00145FD2" w:rsidRPr="001B7D53">
        <w:rPr>
          <w:rFonts w:ascii="Times New Roman" w:hAnsi="Times New Roman"/>
          <w:bCs/>
          <w:sz w:val="24"/>
          <w:szCs w:val="24"/>
          <w:lang w:val="es-ES_tradnl"/>
        </w:rPr>
        <w:fldChar w:fldCharType="separate"/>
      </w:r>
      <w:r w:rsidRPr="001B7D53">
        <w:rPr>
          <w:rFonts w:ascii="Times New Roman" w:hAnsi="Times New Roman"/>
          <w:bCs/>
          <w:noProof/>
          <w:sz w:val="24"/>
          <w:szCs w:val="24"/>
          <w:lang w:val="es-ES_tradnl"/>
        </w:rPr>
        <w:t xml:space="preserve">(Pinzón </w:t>
      </w:r>
      <w:r w:rsidRPr="001B7D53">
        <w:rPr>
          <w:rFonts w:ascii="Times New Roman" w:hAnsi="Times New Roman"/>
          <w:i/>
          <w:noProof/>
          <w:sz w:val="24"/>
          <w:szCs w:val="24"/>
          <w:lang w:val="es-ES_tradnl"/>
        </w:rPr>
        <w:t>et al</w:t>
      </w:r>
      <w:r w:rsidRPr="001B7D53">
        <w:rPr>
          <w:rFonts w:ascii="Times New Roman" w:hAnsi="Times New Roman"/>
          <w:noProof/>
          <w:sz w:val="24"/>
          <w:szCs w:val="24"/>
          <w:lang w:val="es-ES_tradnl"/>
        </w:rPr>
        <w:t xml:space="preserve">., </w:t>
      </w:r>
      <w:r w:rsidRPr="001B7D53">
        <w:rPr>
          <w:rFonts w:ascii="Times New Roman" w:hAnsi="Times New Roman"/>
          <w:bCs/>
          <w:noProof/>
          <w:sz w:val="24"/>
          <w:szCs w:val="24"/>
          <w:lang w:val="es-ES_tradnl"/>
        </w:rPr>
        <w:t>2009)</w:t>
      </w:r>
      <w:r w:rsidR="00145FD2" w:rsidRPr="001B7D53">
        <w:rPr>
          <w:rFonts w:ascii="Times New Roman" w:hAnsi="Times New Roman"/>
          <w:bCs/>
          <w:sz w:val="24"/>
          <w:szCs w:val="24"/>
          <w:lang w:val="es-ES_tradnl"/>
        </w:rPr>
        <w:fldChar w:fldCharType="end"/>
      </w:r>
      <w:r w:rsidRPr="001B7D53">
        <w:rPr>
          <w:rFonts w:ascii="Times New Roman" w:hAnsi="Times New Roman"/>
          <w:bCs/>
          <w:sz w:val="24"/>
          <w:szCs w:val="24"/>
          <w:lang w:val="es-ES_tradnl"/>
        </w:rPr>
        <w:t xml:space="preserve">. De este modo podría </w:t>
      </w:r>
      <w:r>
        <w:rPr>
          <w:rFonts w:ascii="Times New Roman" w:hAnsi="Times New Roman"/>
          <w:bCs/>
          <w:sz w:val="24"/>
          <w:szCs w:val="24"/>
          <w:lang w:val="es-ES_tradnl"/>
        </w:rPr>
        <w:t>identificarse</w:t>
      </w:r>
      <w:r w:rsidRPr="001B7D53">
        <w:rPr>
          <w:rFonts w:ascii="Times New Roman" w:hAnsi="Times New Roman"/>
          <w:bCs/>
          <w:sz w:val="24"/>
          <w:szCs w:val="24"/>
          <w:lang w:val="es-ES_tradnl"/>
        </w:rPr>
        <w:t xml:space="preserve"> genes involucrados en la resistencia, pero </w:t>
      </w:r>
      <w:r>
        <w:rPr>
          <w:rFonts w:ascii="Times New Roman" w:hAnsi="Times New Roman"/>
          <w:bCs/>
          <w:sz w:val="24"/>
          <w:szCs w:val="24"/>
          <w:lang w:val="es-ES_tradnl"/>
        </w:rPr>
        <w:t>también</w:t>
      </w:r>
      <w:r w:rsidRPr="001B7D53">
        <w:rPr>
          <w:rFonts w:ascii="Times New Roman" w:hAnsi="Times New Roman"/>
          <w:bCs/>
          <w:sz w:val="24"/>
          <w:szCs w:val="24"/>
          <w:lang w:val="es-ES_tradnl"/>
        </w:rPr>
        <w:t xml:space="preserve"> genes involucrados en la susceptibilidad, los cuales son mucho menos conocidos </w:t>
      </w:r>
      <w:r w:rsidR="00145FD2" w:rsidRPr="001B7D53">
        <w:rPr>
          <w:rFonts w:ascii="Times New Roman" w:hAnsi="Times New Roman"/>
          <w:color w:val="000000"/>
          <w:sz w:val="24"/>
          <w:szCs w:val="24"/>
          <w:lang w:val="es-ES_tradnl"/>
        </w:rPr>
        <w:fldChar w:fldCharType="begin" w:fldLock="1"/>
      </w:r>
      <w:r w:rsidRPr="001B7D53">
        <w:rPr>
          <w:rFonts w:ascii="Times New Roman" w:hAnsi="Times New Roman"/>
          <w:color w:val="000000"/>
          <w:sz w:val="24"/>
          <w:szCs w:val="24"/>
          <w:lang w:val="es-ES_tradnl"/>
        </w:rPr>
        <w:instrText xml:space="preserve">ADDIN Mendeley Citation{53433a3d-58e3-4417-ab6e-85eaefb7017c} CSL_CITATION  { "citationItems" : [ { "id" : "ITEM-1", "itemData" : { "DOI" : "10.1111/j.1744-7909.2010.00943.x", "abstract" : "Using a subtractive hybridization (SH)/cDNA-AFLP combinational approach, differentially expressed genes involved in the potato-Phytophthora infestans interaction were identified. These included genes potentially controlling pathogenesis or avr genes in P. infestans as well as those potentially involved in potato resistance or susceptibility to this pathogen. Forty-one differentially expressed transcript-derived fragments (TDFs), resulting from the interaction, were cloned and sequenced. Two TDFs, suggested as potential pathogenicity factors, have sequence similarity to N-succinyl diaminopimelate aminotransferase and a transcriptional regulator, TetR family gene, respectively. Two other TDFs, suggested as potential avr genes, have sequence similarity to an EST sequence from Avr4/Cf-4/Avr9/Cf-9 and a P. infestans avirulence-associated gene, respectively. Genes' expression and origin were confirmed using Southern blots, Northern blots and qRT-PCR. I.e., potential resistance gene DL81 was induced at 12 hpi in the moderately resistant cultivar, whereas it was down-regulated as early as 6 hpi in the susceptible cultivar. On the other hand, DL21 was induced at 6 hpi (3.38-fold) in response to the highly aggressive isolate (US8) and strongly up-regulated thereafter (25.13-fold at 120 hpi.), whereas it was only slightly up-regulated in response to the weakly aggressive isolate US11 (3.82-fold at 96 hpi), suggesting its potential involvement as a susceptibility gene.", "author" : [ { "family" : "Henriquez", "given" : "Maria Antonia" }, { "family" : "Daayf", "given" : "Fouad" } ], "container-title" : "Journal of integrative plant biology", "id" : "ITEM-1", "issue" : "5", "issued" : { "date-parts" : [ [ "2010", "5" ] ] }, "note" : "\u003cm:note/\u003e", "page" : "453-67", "title" : "Identification and cloning of differentially expressed genes involved in the interaction between potato and Phytophthora infestans using a subtractive hybridization and cDNA-AFLP combinational approach.", "type" : "article-journal", "volume" : "52" }, "uris" : [ "http://www.mendeley.com/documents/?uuid=53433a3d-58e3-4417-ab6e-85eaefb7017c" ] } ], "mendeley" : { "manualFormatting" : "(Henriquez y Fouad Daayf 2010)", "previouslyFormattedCitation" : "(Henriquez \u0026#38; Daayf, 2010)" }, "properties" : { "noteIndex" : 0 }, "schema" : "https://github.com/citation-style-language/schema/raw/master/csl-citation.json" } </w:instrText>
      </w:r>
      <w:r w:rsidR="00145FD2" w:rsidRPr="001B7D53">
        <w:rPr>
          <w:rFonts w:ascii="Times New Roman" w:hAnsi="Times New Roman"/>
          <w:color w:val="000000"/>
          <w:sz w:val="24"/>
          <w:szCs w:val="24"/>
          <w:lang w:val="es-ES_tradnl"/>
        </w:rPr>
        <w:fldChar w:fldCharType="separate"/>
      </w:r>
      <w:r w:rsidRPr="001B7D53">
        <w:rPr>
          <w:rFonts w:ascii="Times New Roman" w:hAnsi="Times New Roman"/>
          <w:noProof/>
          <w:color w:val="000000"/>
          <w:sz w:val="24"/>
          <w:szCs w:val="24"/>
          <w:lang w:val="es-ES_tradnl"/>
        </w:rPr>
        <w:t>(Henriquez y Fouad Daayf 2010)</w:t>
      </w:r>
      <w:r w:rsidR="00145FD2" w:rsidRPr="001B7D53">
        <w:rPr>
          <w:rFonts w:ascii="Times New Roman" w:hAnsi="Times New Roman"/>
          <w:color w:val="000000"/>
          <w:sz w:val="24"/>
          <w:szCs w:val="24"/>
          <w:lang w:val="es-ES_tradnl"/>
        </w:rPr>
        <w:fldChar w:fldCharType="end"/>
      </w:r>
      <w:r w:rsidRPr="001B7D53">
        <w:rPr>
          <w:rFonts w:ascii="Times New Roman" w:hAnsi="Times New Roman"/>
          <w:color w:val="000000"/>
          <w:sz w:val="24"/>
          <w:szCs w:val="24"/>
          <w:lang w:val="es-ES_tradnl"/>
        </w:rPr>
        <w:t xml:space="preserve"> y que </w:t>
      </w:r>
      <w:r w:rsidR="00366E14">
        <w:rPr>
          <w:rFonts w:ascii="Times New Roman" w:hAnsi="Times New Roman"/>
          <w:bCs/>
          <w:sz w:val="24"/>
          <w:szCs w:val="24"/>
          <w:lang w:val="es-ES_tradnl"/>
        </w:rPr>
        <w:t>igualmente</w:t>
      </w:r>
      <w:r w:rsidR="009D6BAE">
        <w:rPr>
          <w:rFonts w:ascii="Times New Roman" w:hAnsi="Times New Roman"/>
          <w:color w:val="000000"/>
          <w:sz w:val="24"/>
          <w:szCs w:val="24"/>
          <w:lang w:val="es-ES_tradnl"/>
        </w:rPr>
        <w:t xml:space="preserve"> podr</w:t>
      </w:r>
      <w:r w:rsidRPr="001B7D53">
        <w:rPr>
          <w:rFonts w:ascii="Times New Roman" w:hAnsi="Times New Roman"/>
          <w:bCs/>
          <w:sz w:val="24"/>
          <w:szCs w:val="24"/>
          <w:lang w:val="es-ES_tradnl"/>
        </w:rPr>
        <w:t xml:space="preserve">ían </w:t>
      </w:r>
      <w:r>
        <w:rPr>
          <w:rFonts w:ascii="Times New Roman" w:hAnsi="Times New Roman"/>
          <w:bCs/>
          <w:sz w:val="24"/>
          <w:szCs w:val="24"/>
          <w:lang w:val="es-ES_tradnl"/>
        </w:rPr>
        <w:t xml:space="preserve">modificarse </w:t>
      </w:r>
      <w:r w:rsidR="009D6BAE">
        <w:rPr>
          <w:rFonts w:ascii="Times New Roman" w:hAnsi="Times New Roman"/>
          <w:bCs/>
          <w:sz w:val="24"/>
          <w:szCs w:val="24"/>
          <w:lang w:val="es-ES_tradnl"/>
        </w:rPr>
        <w:t>con el fin de obtener resisten</w:t>
      </w:r>
      <w:r w:rsidR="00366E14">
        <w:rPr>
          <w:rFonts w:ascii="Times New Roman" w:hAnsi="Times New Roman"/>
          <w:bCs/>
          <w:sz w:val="24"/>
          <w:szCs w:val="24"/>
          <w:lang w:val="es-ES_tradnl"/>
        </w:rPr>
        <w:t xml:space="preserve">cias </w:t>
      </w:r>
      <w:r w:rsidR="00145FD2" w:rsidRPr="001B7D53">
        <w:rPr>
          <w:rFonts w:ascii="Times New Roman" w:hAnsi="Times New Roman"/>
          <w:bCs/>
          <w:sz w:val="24"/>
          <w:szCs w:val="24"/>
          <w:lang w:val="es-ES_tradnl"/>
        </w:rPr>
        <w:fldChar w:fldCharType="begin" w:fldLock="1"/>
      </w:r>
      <w:r w:rsidRPr="001B7D53">
        <w:rPr>
          <w:rFonts w:ascii="Times New Roman" w:hAnsi="Times New Roman"/>
          <w:bCs/>
          <w:sz w:val="24"/>
          <w:szCs w:val="24"/>
          <w:lang w:val="es-ES_tradnl"/>
        </w:rPr>
        <w:instrText xml:space="preserve">ADDIN Mendeley Citation{f0338cf0-4fe3-4daa-b0aa-ebc163dadf16} CSL_CITATION  { "citationItems" : [ { "id" : "ITEM-1", "itemData" : { "author" : [ { "family" : "Vogel", "given" : "JO" }, { "family" : "Raab", "given" : "TK" }, { "family" : "Schiff", "given" : "C" }, { "family" : "Somerville", "given" : "SC" } ], "container-title" : "Plant cell", "id" : "ITEM-1", "issued" : { "date-parts" : [ [ "2006" ] ] }, "note" : "\u003cm:note\u003e\u003c/m:note\u003e", "page" : "2095\u20132106", "title" : "PMR6, a Pectate Lyase\u2013Like Gene Required for Powdery Mildew Susceptibility in Arabidopsis", "type" : "article-journal", "volume" : "14" }, "uris" : [ "http://www.mendeley.com/documents/?uuid=f0338cf0-4fe3-4daa-b0aa-ebc163dadf16" ] } ], "mendeley" : { "manualFormatting" : "(Vogel et al.,  2006)", "previouslyFormattedCitation" : "(Vogel, Raab, Schiff, \u0026#38; Somerville, 2006)" }, "properties" : { "noteIndex" : 0 }, "schema" : "https://github.com/citation-style-language/schema/raw/master/csl-citation.json" } </w:instrText>
      </w:r>
      <w:r w:rsidR="00145FD2" w:rsidRPr="001B7D53">
        <w:rPr>
          <w:rFonts w:ascii="Times New Roman" w:hAnsi="Times New Roman"/>
          <w:bCs/>
          <w:sz w:val="24"/>
          <w:szCs w:val="24"/>
          <w:lang w:val="es-ES_tradnl"/>
        </w:rPr>
        <w:fldChar w:fldCharType="separate"/>
      </w:r>
      <w:r w:rsidRPr="001B7D53">
        <w:rPr>
          <w:rFonts w:ascii="Times New Roman" w:hAnsi="Times New Roman"/>
          <w:bCs/>
          <w:noProof/>
          <w:sz w:val="24"/>
          <w:szCs w:val="24"/>
          <w:lang w:val="es-ES_tradnl"/>
        </w:rPr>
        <w:t xml:space="preserve">(Vogel </w:t>
      </w:r>
      <w:r w:rsidRPr="001B7D53">
        <w:rPr>
          <w:rFonts w:ascii="Times New Roman" w:hAnsi="Times New Roman"/>
          <w:i/>
          <w:noProof/>
          <w:sz w:val="24"/>
          <w:szCs w:val="24"/>
          <w:lang w:val="es-ES_tradnl"/>
        </w:rPr>
        <w:t>et al</w:t>
      </w:r>
      <w:r w:rsidRPr="001B7D53">
        <w:rPr>
          <w:rFonts w:ascii="Times New Roman" w:hAnsi="Times New Roman"/>
          <w:noProof/>
          <w:sz w:val="24"/>
          <w:szCs w:val="24"/>
          <w:lang w:val="es-ES_tradnl"/>
        </w:rPr>
        <w:t xml:space="preserve">., </w:t>
      </w:r>
      <w:r w:rsidRPr="001B7D53">
        <w:rPr>
          <w:rFonts w:ascii="Times New Roman" w:hAnsi="Times New Roman"/>
          <w:bCs/>
          <w:noProof/>
          <w:sz w:val="24"/>
          <w:szCs w:val="24"/>
          <w:lang w:val="es-ES_tradnl"/>
        </w:rPr>
        <w:t>2006)</w:t>
      </w:r>
      <w:r w:rsidR="00145FD2" w:rsidRPr="001B7D53">
        <w:rPr>
          <w:rFonts w:ascii="Times New Roman" w:hAnsi="Times New Roman"/>
          <w:bCs/>
          <w:sz w:val="24"/>
          <w:szCs w:val="24"/>
          <w:lang w:val="es-ES_tradnl"/>
        </w:rPr>
        <w:fldChar w:fldCharType="end"/>
      </w:r>
      <w:r w:rsidRPr="001B7D53">
        <w:rPr>
          <w:rFonts w:ascii="Times New Roman" w:hAnsi="Times New Roman"/>
          <w:bCs/>
          <w:sz w:val="24"/>
          <w:szCs w:val="24"/>
          <w:lang w:val="es-ES_tradnl"/>
        </w:rPr>
        <w:t>.</w:t>
      </w:r>
      <w:r>
        <w:rPr>
          <w:rFonts w:ascii="Times New Roman" w:hAnsi="Times New Roman"/>
          <w:bCs/>
          <w:sz w:val="24"/>
          <w:szCs w:val="24"/>
          <w:lang w:val="es-ES_tradnl"/>
        </w:rPr>
        <w:t xml:space="preserve"> </w:t>
      </w:r>
      <w:r w:rsidR="00366E14">
        <w:rPr>
          <w:rFonts w:ascii="Times New Roman" w:hAnsi="Times New Roman"/>
          <w:sz w:val="24"/>
          <w:szCs w:val="24"/>
          <w:lang w:val="es-ES_tradnl"/>
        </w:rPr>
        <w:t xml:space="preserve">Todo lo anterior valida la necesidad </w:t>
      </w:r>
      <w:r w:rsidR="00AD05CC">
        <w:rPr>
          <w:rFonts w:ascii="Times New Roman" w:hAnsi="Times New Roman"/>
          <w:sz w:val="24"/>
          <w:szCs w:val="24"/>
          <w:lang w:val="es-ES_tradnl"/>
        </w:rPr>
        <w:t xml:space="preserve">de </w:t>
      </w:r>
      <w:r w:rsidR="005B6E5D">
        <w:rPr>
          <w:rFonts w:ascii="Times New Roman" w:hAnsi="Times New Roman"/>
          <w:sz w:val="24"/>
          <w:szCs w:val="24"/>
          <w:lang w:val="es-ES_tradnl"/>
        </w:rPr>
        <w:t>continuar</w:t>
      </w:r>
      <w:r w:rsidR="00366E14">
        <w:rPr>
          <w:rFonts w:ascii="Times New Roman" w:hAnsi="Times New Roman"/>
          <w:sz w:val="24"/>
          <w:szCs w:val="24"/>
          <w:lang w:val="es-ES_tradnl"/>
        </w:rPr>
        <w:t xml:space="preserve"> realizando</w:t>
      </w:r>
      <w:r w:rsidR="00366E14" w:rsidRPr="005658FD">
        <w:rPr>
          <w:rFonts w:ascii="Times New Roman" w:hAnsi="Times New Roman"/>
          <w:sz w:val="24"/>
          <w:szCs w:val="24"/>
          <w:lang w:val="es-ES_tradnl"/>
        </w:rPr>
        <w:t xml:space="preserve"> investigaciones </w:t>
      </w:r>
      <w:r w:rsidR="00366E14">
        <w:rPr>
          <w:rFonts w:ascii="Times New Roman" w:hAnsi="Times New Roman"/>
          <w:sz w:val="24"/>
          <w:szCs w:val="24"/>
          <w:lang w:val="es-ES_tradnl"/>
        </w:rPr>
        <w:t xml:space="preserve">en torno </w:t>
      </w:r>
      <w:r w:rsidR="00366E14" w:rsidRPr="005658FD">
        <w:rPr>
          <w:rFonts w:ascii="Times New Roman" w:hAnsi="Times New Roman"/>
          <w:sz w:val="24"/>
          <w:szCs w:val="24"/>
          <w:lang w:val="es-ES_tradnl"/>
        </w:rPr>
        <w:t xml:space="preserve">a la respuesta de defensa en diferentes </w:t>
      </w:r>
      <w:proofErr w:type="spellStart"/>
      <w:r w:rsidR="00366E14" w:rsidRPr="005658FD">
        <w:rPr>
          <w:rFonts w:ascii="Times New Roman" w:hAnsi="Times New Roman"/>
          <w:sz w:val="24"/>
          <w:szCs w:val="24"/>
          <w:lang w:val="es-ES_tradnl"/>
        </w:rPr>
        <w:t>patosistemas</w:t>
      </w:r>
      <w:proofErr w:type="spellEnd"/>
      <w:r w:rsidR="00366E14" w:rsidRPr="005658FD">
        <w:rPr>
          <w:rFonts w:ascii="Times New Roman" w:hAnsi="Times New Roman"/>
          <w:sz w:val="24"/>
          <w:szCs w:val="24"/>
          <w:lang w:val="es-ES_tradnl"/>
        </w:rPr>
        <w:t xml:space="preserve">, </w:t>
      </w:r>
      <w:r w:rsidR="00366E14">
        <w:rPr>
          <w:rFonts w:ascii="Times New Roman" w:hAnsi="Times New Roman"/>
          <w:sz w:val="24"/>
          <w:szCs w:val="24"/>
          <w:lang w:val="es-ES_tradnl"/>
        </w:rPr>
        <w:t xml:space="preserve">en aras de establecer </w:t>
      </w:r>
      <w:r w:rsidR="00366E14" w:rsidRPr="005658FD">
        <w:rPr>
          <w:rFonts w:ascii="Times New Roman" w:hAnsi="Times New Roman"/>
          <w:sz w:val="24"/>
          <w:szCs w:val="24"/>
          <w:lang w:val="es-ES_tradnl"/>
        </w:rPr>
        <w:t>estrategias de control de las enferm</w:t>
      </w:r>
      <w:r w:rsidR="00703CD2">
        <w:rPr>
          <w:rFonts w:ascii="Times New Roman" w:hAnsi="Times New Roman"/>
          <w:sz w:val="24"/>
          <w:szCs w:val="24"/>
          <w:lang w:val="es-ES_tradnl"/>
        </w:rPr>
        <w:t>edades que afectan las plantas.</w:t>
      </w:r>
      <w:r w:rsidRPr="005658FD">
        <w:rPr>
          <w:rFonts w:ascii="Times New Roman" w:hAnsi="Times New Roman"/>
          <w:sz w:val="24"/>
          <w:szCs w:val="24"/>
          <w:lang w:val="es-ES_tradnl"/>
        </w:rPr>
        <w:t xml:space="preserve"> Por tal razón</w:t>
      </w:r>
      <w:r>
        <w:rPr>
          <w:rFonts w:ascii="Times New Roman" w:hAnsi="Times New Roman"/>
          <w:sz w:val="24"/>
          <w:szCs w:val="24"/>
          <w:lang w:val="es-ES_tradnl"/>
        </w:rPr>
        <w:t>,</w:t>
      </w:r>
      <w:r w:rsidRPr="005658FD">
        <w:rPr>
          <w:rFonts w:ascii="Times New Roman" w:hAnsi="Times New Roman"/>
          <w:sz w:val="24"/>
          <w:szCs w:val="24"/>
          <w:lang w:val="es-ES_tradnl"/>
        </w:rPr>
        <w:t xml:space="preserve"> el objetivo del presente estudio fue </w:t>
      </w:r>
      <w:r w:rsidRPr="005658FD">
        <w:rPr>
          <w:rFonts w:ascii="Times New Roman" w:hAnsi="Times New Roman"/>
          <w:bCs/>
          <w:sz w:val="24"/>
          <w:szCs w:val="24"/>
          <w:lang w:val="es-ES_tradnl"/>
        </w:rPr>
        <w:t xml:space="preserve">comparar los perfiles de expresión génica de las variedades </w:t>
      </w:r>
      <w:r>
        <w:rPr>
          <w:rFonts w:ascii="Times New Roman" w:hAnsi="Times New Roman"/>
          <w:bCs/>
          <w:sz w:val="24"/>
          <w:szCs w:val="24"/>
          <w:lang w:val="es-ES_tradnl"/>
        </w:rPr>
        <w:t xml:space="preserve">Pastusa Suprema, </w:t>
      </w:r>
      <w:proofErr w:type="spellStart"/>
      <w:r>
        <w:rPr>
          <w:rFonts w:ascii="Times New Roman" w:hAnsi="Times New Roman"/>
          <w:bCs/>
          <w:sz w:val="24"/>
          <w:szCs w:val="24"/>
          <w:lang w:val="es-ES_tradnl"/>
        </w:rPr>
        <w:t>Diacol</w:t>
      </w:r>
      <w:proofErr w:type="spellEnd"/>
      <w:r>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Capiro</w:t>
      </w:r>
      <w:proofErr w:type="spellEnd"/>
      <w:r w:rsidRPr="005658FD">
        <w:rPr>
          <w:rFonts w:ascii="Times New Roman" w:hAnsi="Times New Roman"/>
          <w:bCs/>
          <w:sz w:val="24"/>
          <w:szCs w:val="24"/>
          <w:lang w:val="es-ES_tradnl"/>
        </w:rPr>
        <w:t xml:space="preserve"> y Parda Pastusa durante su interacción con </w:t>
      </w:r>
      <w:r w:rsidRPr="005658FD">
        <w:rPr>
          <w:rFonts w:ascii="Times New Roman" w:hAnsi="Times New Roman"/>
          <w:bCs/>
          <w:i/>
          <w:sz w:val="24"/>
          <w:szCs w:val="24"/>
          <w:lang w:val="es-ES_tradnl"/>
        </w:rPr>
        <w:t xml:space="preserve">P. </w:t>
      </w:r>
      <w:proofErr w:type="spellStart"/>
      <w:r w:rsidRPr="005658FD">
        <w:rPr>
          <w:rFonts w:ascii="Times New Roman" w:hAnsi="Times New Roman"/>
          <w:bCs/>
          <w:i/>
          <w:sz w:val="24"/>
          <w:szCs w:val="24"/>
          <w:lang w:val="es-ES_tradnl"/>
        </w:rPr>
        <w:t>infestans</w:t>
      </w:r>
      <w:proofErr w:type="spellEnd"/>
      <w:r w:rsidRPr="005658FD">
        <w:rPr>
          <w:rFonts w:ascii="Times New Roman" w:hAnsi="Times New Roman"/>
          <w:bCs/>
          <w:sz w:val="24"/>
          <w:szCs w:val="24"/>
          <w:lang w:val="es-ES_tradnl"/>
        </w:rPr>
        <w:t>, utilizando el método del Despliegue Diferencial.</w:t>
      </w:r>
    </w:p>
    <w:p w:rsidR="00CE5D27" w:rsidRPr="005658FD" w:rsidRDefault="00CE5D27" w:rsidP="00B932F9">
      <w:pPr>
        <w:autoSpaceDE w:val="0"/>
        <w:autoSpaceDN w:val="0"/>
        <w:adjustRightInd w:val="0"/>
        <w:jc w:val="both"/>
        <w:rPr>
          <w:rFonts w:ascii="Times New Roman" w:hAnsi="Times New Roman"/>
          <w:bCs/>
          <w:sz w:val="24"/>
          <w:szCs w:val="24"/>
          <w:lang w:val="es-ES_tradnl"/>
        </w:rPr>
      </w:pPr>
    </w:p>
    <w:p w:rsidR="00B932F9" w:rsidRDefault="00842EE4" w:rsidP="00B932F9">
      <w:pPr>
        <w:jc w:val="both"/>
        <w:rPr>
          <w:rFonts w:ascii="Times New Roman" w:hAnsi="Times New Roman"/>
          <w:b/>
          <w:bCs/>
          <w:sz w:val="24"/>
          <w:szCs w:val="24"/>
          <w:lang w:val="es-ES_tradnl"/>
        </w:rPr>
      </w:pPr>
      <w:r>
        <w:rPr>
          <w:rFonts w:ascii="Times New Roman" w:hAnsi="Times New Roman"/>
          <w:b/>
          <w:bCs/>
          <w:sz w:val="24"/>
          <w:szCs w:val="24"/>
          <w:lang w:val="es-ES_tradnl"/>
        </w:rPr>
        <w:t>Materiales y métodos</w:t>
      </w:r>
    </w:p>
    <w:p w:rsidR="00B932F9" w:rsidRPr="005658FD" w:rsidRDefault="00B932F9" w:rsidP="00B932F9">
      <w:pPr>
        <w:jc w:val="both"/>
        <w:rPr>
          <w:rFonts w:ascii="Times New Roman" w:hAnsi="Times New Roman"/>
          <w:b/>
          <w:bCs/>
          <w:sz w:val="24"/>
          <w:szCs w:val="24"/>
          <w:lang w:val="es-ES_tradnl"/>
        </w:rPr>
      </w:pPr>
    </w:p>
    <w:p w:rsidR="00B932F9" w:rsidRPr="005E17C6" w:rsidRDefault="00DC15C0" w:rsidP="00B932F9">
      <w:pPr>
        <w:jc w:val="both"/>
        <w:rPr>
          <w:rFonts w:ascii="Times New Roman" w:hAnsi="Times New Roman"/>
          <w:b/>
          <w:bCs/>
          <w:i/>
          <w:sz w:val="24"/>
          <w:szCs w:val="24"/>
          <w:lang w:val="es-ES_tradnl"/>
        </w:rPr>
      </w:pPr>
      <w:r w:rsidRPr="005E17C6">
        <w:rPr>
          <w:rFonts w:ascii="Times New Roman" w:hAnsi="Times New Roman"/>
          <w:b/>
          <w:bCs/>
          <w:i/>
          <w:sz w:val="24"/>
          <w:szCs w:val="24"/>
          <w:lang w:val="es-ES_tradnl"/>
        </w:rPr>
        <w:t>Material vegetal</w:t>
      </w:r>
      <w:r w:rsidRPr="005E17C6">
        <w:rPr>
          <w:rFonts w:ascii="Times New Roman" w:hAnsi="Times New Roman"/>
          <w:b/>
          <w:bCs/>
          <w:i/>
          <w:sz w:val="24"/>
          <w:szCs w:val="24"/>
          <w:lang w:val="es-ES_tradnl"/>
        </w:rPr>
        <w:tab/>
      </w:r>
    </w:p>
    <w:p w:rsidR="00EE4F92" w:rsidRDefault="00EE4F92" w:rsidP="00B932F9">
      <w:pPr>
        <w:jc w:val="both"/>
        <w:rPr>
          <w:rFonts w:ascii="Times New Roman" w:hAnsi="Times New Roman"/>
          <w:bCs/>
          <w:sz w:val="24"/>
          <w:szCs w:val="24"/>
          <w:lang w:val="es-ES_tradnl"/>
        </w:rPr>
      </w:pPr>
      <w:r w:rsidRPr="005658FD">
        <w:rPr>
          <w:rFonts w:ascii="Times New Roman" w:hAnsi="Times New Roman"/>
          <w:bCs/>
          <w:sz w:val="24"/>
          <w:szCs w:val="24"/>
          <w:lang w:val="es-ES_tradnl"/>
        </w:rPr>
        <w:t>Se utilizaron plantas de papa de las variedades Pastusa Suprema</w:t>
      </w:r>
      <w:r>
        <w:rPr>
          <w:rFonts w:ascii="Times New Roman" w:hAnsi="Times New Roman"/>
          <w:bCs/>
          <w:sz w:val="24"/>
          <w:szCs w:val="24"/>
          <w:lang w:val="es-ES_tradnl"/>
        </w:rPr>
        <w:t xml:space="preserve"> (resistente al t</w:t>
      </w:r>
      <w:r w:rsidRPr="005658FD">
        <w:rPr>
          <w:rFonts w:ascii="Times New Roman" w:hAnsi="Times New Roman"/>
          <w:bCs/>
          <w:sz w:val="24"/>
          <w:szCs w:val="24"/>
          <w:lang w:val="es-ES_tradnl"/>
        </w:rPr>
        <w:t>izón tardío</w:t>
      </w:r>
      <w:r>
        <w:rPr>
          <w:rFonts w:ascii="Times New Roman" w:hAnsi="Times New Roman"/>
          <w:bCs/>
          <w:sz w:val="24"/>
          <w:szCs w:val="24"/>
          <w:lang w:val="es-ES_tradnl"/>
        </w:rPr>
        <w:t xml:space="preserve">), </w:t>
      </w:r>
      <w:proofErr w:type="spellStart"/>
      <w:r>
        <w:rPr>
          <w:rFonts w:ascii="Times New Roman" w:hAnsi="Times New Roman"/>
          <w:bCs/>
          <w:sz w:val="24"/>
          <w:szCs w:val="24"/>
          <w:lang w:val="es-ES_tradnl"/>
        </w:rPr>
        <w:t>Diacol</w:t>
      </w:r>
      <w:proofErr w:type="spellEnd"/>
      <w:r>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Capiro</w:t>
      </w:r>
      <w:proofErr w:type="spellEnd"/>
      <w:r w:rsidR="00AD05CC">
        <w:rPr>
          <w:rFonts w:ascii="Times New Roman" w:hAnsi="Times New Roman"/>
          <w:bCs/>
          <w:sz w:val="24"/>
          <w:szCs w:val="24"/>
          <w:lang w:val="es-ES_tradnl"/>
        </w:rPr>
        <w:t xml:space="preserve"> </w:t>
      </w:r>
      <w:r w:rsidRPr="005658FD">
        <w:rPr>
          <w:rFonts w:ascii="Times New Roman" w:hAnsi="Times New Roman"/>
          <w:bCs/>
          <w:sz w:val="24"/>
          <w:szCs w:val="24"/>
          <w:lang w:val="es-ES_tradnl"/>
        </w:rPr>
        <w:t>y Parda Pastusa (</w:t>
      </w:r>
      <w:r>
        <w:rPr>
          <w:rFonts w:ascii="Times New Roman" w:hAnsi="Times New Roman"/>
          <w:bCs/>
          <w:sz w:val="24"/>
          <w:szCs w:val="24"/>
          <w:lang w:val="es-ES_tradnl"/>
        </w:rPr>
        <w:t>susceptibles al t</w:t>
      </w:r>
      <w:r w:rsidRPr="005658FD">
        <w:rPr>
          <w:rFonts w:ascii="Times New Roman" w:hAnsi="Times New Roman"/>
          <w:bCs/>
          <w:sz w:val="24"/>
          <w:szCs w:val="24"/>
          <w:lang w:val="es-ES_tradnl"/>
        </w:rPr>
        <w:t xml:space="preserve">izón tardío). </w:t>
      </w:r>
      <w:r>
        <w:rPr>
          <w:rFonts w:ascii="Times New Roman" w:hAnsi="Times New Roman"/>
          <w:bCs/>
          <w:sz w:val="24"/>
          <w:szCs w:val="24"/>
          <w:lang w:val="es-ES_tradnl"/>
        </w:rPr>
        <w:t>Todas</w:t>
      </w:r>
      <w:r w:rsidRPr="005658FD">
        <w:rPr>
          <w:rFonts w:ascii="Times New Roman" w:hAnsi="Times New Roman"/>
          <w:bCs/>
          <w:sz w:val="24"/>
          <w:szCs w:val="24"/>
          <w:lang w:val="es-ES_tradnl"/>
        </w:rPr>
        <w:t xml:space="preserve"> fueron multiplicadas </w:t>
      </w:r>
      <w:r w:rsidRPr="00D43038">
        <w:rPr>
          <w:rFonts w:ascii="Times New Roman" w:hAnsi="Times New Roman"/>
          <w:bCs/>
          <w:i/>
          <w:sz w:val="24"/>
          <w:szCs w:val="24"/>
          <w:lang w:val="es-ES_tradnl"/>
        </w:rPr>
        <w:t>in vitro</w:t>
      </w:r>
      <w:r>
        <w:rPr>
          <w:rFonts w:ascii="Times New Roman" w:hAnsi="Times New Roman"/>
          <w:bCs/>
          <w:sz w:val="24"/>
          <w:szCs w:val="24"/>
          <w:lang w:val="es-ES_tradnl"/>
        </w:rPr>
        <w:t>,</w:t>
      </w:r>
      <w:r w:rsidRPr="005658FD">
        <w:rPr>
          <w:rFonts w:ascii="Times New Roman" w:hAnsi="Times New Roman"/>
          <w:bCs/>
          <w:sz w:val="24"/>
          <w:szCs w:val="24"/>
          <w:lang w:val="es-ES_tradnl"/>
        </w:rPr>
        <w:t xml:space="preserve"> trasplantadas a macetas con tierra abonada y climatizadas</w:t>
      </w:r>
      <w:r>
        <w:rPr>
          <w:rFonts w:ascii="Times New Roman" w:hAnsi="Times New Roman"/>
          <w:bCs/>
          <w:sz w:val="24"/>
          <w:szCs w:val="24"/>
          <w:lang w:val="es-ES_tradnl"/>
        </w:rPr>
        <w:t xml:space="preserve"> para su cultivo</w:t>
      </w:r>
      <w:r w:rsidRPr="005658FD">
        <w:rPr>
          <w:rFonts w:ascii="Times New Roman" w:hAnsi="Times New Roman"/>
          <w:bCs/>
          <w:sz w:val="24"/>
          <w:szCs w:val="24"/>
          <w:lang w:val="es-ES_tradnl"/>
        </w:rPr>
        <w:t xml:space="preserve"> en los inver</w:t>
      </w:r>
      <w:r>
        <w:rPr>
          <w:rFonts w:ascii="Times New Roman" w:hAnsi="Times New Roman"/>
          <w:bCs/>
          <w:sz w:val="24"/>
          <w:szCs w:val="24"/>
          <w:lang w:val="es-ES_tradnl"/>
        </w:rPr>
        <w:t xml:space="preserve">naderos </w:t>
      </w:r>
      <w:r w:rsidRPr="005658FD">
        <w:rPr>
          <w:rFonts w:ascii="Times New Roman" w:hAnsi="Times New Roman"/>
          <w:bCs/>
          <w:sz w:val="24"/>
          <w:szCs w:val="24"/>
          <w:lang w:val="es-ES_tradnl"/>
        </w:rPr>
        <w:t>del Cen</w:t>
      </w:r>
      <w:r>
        <w:rPr>
          <w:rFonts w:ascii="Times New Roman" w:hAnsi="Times New Roman"/>
          <w:bCs/>
          <w:sz w:val="24"/>
          <w:szCs w:val="24"/>
          <w:lang w:val="es-ES_tradnl"/>
        </w:rPr>
        <w:t xml:space="preserve">tro de Investigaciones </w:t>
      </w:r>
      <w:proofErr w:type="spellStart"/>
      <w:r>
        <w:rPr>
          <w:rFonts w:ascii="Times New Roman" w:hAnsi="Times New Roman"/>
          <w:bCs/>
          <w:sz w:val="24"/>
          <w:szCs w:val="24"/>
          <w:lang w:val="es-ES_tradnl"/>
        </w:rPr>
        <w:t>Corpoica</w:t>
      </w:r>
      <w:proofErr w:type="spellEnd"/>
      <w:r>
        <w:rPr>
          <w:rFonts w:ascii="Times New Roman" w:hAnsi="Times New Roman"/>
          <w:bCs/>
          <w:sz w:val="24"/>
          <w:szCs w:val="24"/>
          <w:lang w:val="es-ES_tradnl"/>
        </w:rPr>
        <w:t xml:space="preserve"> - La Selva (</w:t>
      </w:r>
      <w:proofErr w:type="spellStart"/>
      <w:r>
        <w:rPr>
          <w:rFonts w:ascii="Times New Roman" w:hAnsi="Times New Roman"/>
          <w:bCs/>
          <w:sz w:val="24"/>
          <w:szCs w:val="24"/>
          <w:lang w:val="es-ES_tradnl"/>
        </w:rPr>
        <w:t>Rionegro</w:t>
      </w:r>
      <w:proofErr w:type="spellEnd"/>
      <w:r>
        <w:rPr>
          <w:rFonts w:ascii="Times New Roman" w:hAnsi="Times New Roman"/>
          <w:bCs/>
          <w:sz w:val="24"/>
          <w:szCs w:val="24"/>
          <w:lang w:val="es-ES_tradnl"/>
        </w:rPr>
        <w:t>, Antioquia).</w:t>
      </w:r>
      <w:r w:rsidRPr="005658FD">
        <w:rPr>
          <w:rFonts w:ascii="Times New Roman" w:hAnsi="Times New Roman"/>
          <w:bCs/>
          <w:sz w:val="24"/>
          <w:szCs w:val="24"/>
          <w:lang w:val="es-ES_tradnl"/>
        </w:rPr>
        <w:t xml:space="preserve"> </w:t>
      </w:r>
      <w:r>
        <w:rPr>
          <w:rFonts w:ascii="Times New Roman" w:hAnsi="Times New Roman"/>
          <w:bCs/>
          <w:sz w:val="24"/>
          <w:szCs w:val="24"/>
          <w:lang w:val="es-ES_tradnl"/>
        </w:rPr>
        <w:t xml:space="preserve">Por un periodo de cuatro semanas fueron mantenidas en condiciones promedio </w:t>
      </w:r>
      <w:r w:rsidR="00AD05CC">
        <w:rPr>
          <w:rFonts w:ascii="Times New Roman" w:hAnsi="Times New Roman"/>
          <w:bCs/>
          <w:sz w:val="24"/>
          <w:szCs w:val="24"/>
          <w:lang w:val="es-ES_tradnl"/>
        </w:rPr>
        <w:t xml:space="preserve">de </w:t>
      </w:r>
      <w:r w:rsidRPr="005658FD">
        <w:rPr>
          <w:rFonts w:ascii="Times New Roman" w:hAnsi="Times New Roman"/>
          <w:bCs/>
          <w:sz w:val="24"/>
          <w:szCs w:val="24"/>
          <w:lang w:val="es-ES_tradnl"/>
        </w:rPr>
        <w:t>18</w:t>
      </w:r>
      <w:r>
        <w:rPr>
          <w:rFonts w:ascii="Times New Roman" w:hAnsi="Times New Roman"/>
          <w:bCs/>
          <w:sz w:val="24"/>
          <w:szCs w:val="24"/>
          <w:lang w:val="es-ES_tradnl"/>
        </w:rPr>
        <w:t>°C y</w:t>
      </w:r>
      <w:r w:rsidRPr="005658FD">
        <w:rPr>
          <w:rFonts w:ascii="Times New Roman" w:hAnsi="Times New Roman"/>
          <w:bCs/>
          <w:sz w:val="24"/>
          <w:szCs w:val="24"/>
          <w:lang w:val="es-ES_tradnl"/>
        </w:rPr>
        <w:t xml:space="preserve"> </w:t>
      </w:r>
      <w:r>
        <w:rPr>
          <w:rFonts w:ascii="Times New Roman" w:hAnsi="Times New Roman"/>
          <w:bCs/>
          <w:sz w:val="24"/>
          <w:szCs w:val="24"/>
          <w:lang w:val="es-ES_tradnl"/>
        </w:rPr>
        <w:t xml:space="preserve">90% de </w:t>
      </w:r>
      <w:r w:rsidRPr="005658FD">
        <w:rPr>
          <w:rFonts w:ascii="Times New Roman" w:hAnsi="Times New Roman"/>
          <w:bCs/>
          <w:sz w:val="24"/>
          <w:szCs w:val="24"/>
          <w:lang w:val="es-ES_tradnl"/>
        </w:rPr>
        <w:t>h</w:t>
      </w:r>
      <w:r>
        <w:rPr>
          <w:rFonts w:ascii="Times New Roman" w:hAnsi="Times New Roman"/>
          <w:bCs/>
          <w:sz w:val="24"/>
          <w:szCs w:val="24"/>
          <w:lang w:val="es-ES_tradnl"/>
        </w:rPr>
        <w:t xml:space="preserve">umedad relativa, sin </w:t>
      </w:r>
      <w:r w:rsidRPr="005658FD">
        <w:rPr>
          <w:rFonts w:ascii="Times New Roman" w:hAnsi="Times New Roman"/>
          <w:bCs/>
          <w:sz w:val="24"/>
          <w:szCs w:val="24"/>
          <w:lang w:val="es-ES_tradnl"/>
        </w:rPr>
        <w:t>aplicación de fungicidas</w:t>
      </w:r>
      <w:r>
        <w:rPr>
          <w:rFonts w:ascii="Times New Roman" w:hAnsi="Times New Roman"/>
          <w:bCs/>
          <w:sz w:val="24"/>
          <w:szCs w:val="24"/>
          <w:lang w:val="es-ES_tradnl"/>
        </w:rPr>
        <w:t xml:space="preserve"> y verificando periódicamente </w:t>
      </w:r>
      <w:r w:rsidRPr="005658FD">
        <w:rPr>
          <w:rFonts w:ascii="Times New Roman" w:hAnsi="Times New Roman"/>
          <w:bCs/>
          <w:sz w:val="24"/>
          <w:szCs w:val="24"/>
          <w:lang w:val="es-ES_tradnl"/>
        </w:rPr>
        <w:t xml:space="preserve">la ausencia de síntomas </w:t>
      </w:r>
      <w:r>
        <w:rPr>
          <w:rFonts w:ascii="Times New Roman" w:hAnsi="Times New Roman"/>
          <w:bCs/>
          <w:sz w:val="24"/>
          <w:szCs w:val="24"/>
          <w:lang w:val="es-ES_tradnl"/>
        </w:rPr>
        <w:t xml:space="preserve">visibles </w:t>
      </w:r>
      <w:r w:rsidRPr="005658FD">
        <w:rPr>
          <w:rFonts w:ascii="Times New Roman" w:hAnsi="Times New Roman"/>
          <w:bCs/>
          <w:sz w:val="24"/>
          <w:szCs w:val="24"/>
          <w:lang w:val="es-ES_tradnl"/>
        </w:rPr>
        <w:t>de enfermedades.</w:t>
      </w:r>
    </w:p>
    <w:p w:rsidR="00B932F9" w:rsidRPr="005658FD" w:rsidRDefault="00576A70" w:rsidP="00B932F9">
      <w:pPr>
        <w:jc w:val="both"/>
        <w:rPr>
          <w:rFonts w:ascii="Times New Roman" w:hAnsi="Times New Roman"/>
          <w:bCs/>
          <w:i/>
          <w:sz w:val="24"/>
          <w:szCs w:val="24"/>
          <w:lang w:val="es-ES_tradnl"/>
        </w:rPr>
      </w:pPr>
      <w:r>
        <w:rPr>
          <w:rFonts w:ascii="Times New Roman" w:hAnsi="Times New Roman"/>
          <w:bCs/>
          <w:i/>
          <w:sz w:val="24"/>
          <w:szCs w:val="24"/>
          <w:lang w:val="es-ES_tradnl"/>
        </w:rPr>
        <w:t xml:space="preserve"> </w:t>
      </w:r>
    </w:p>
    <w:p w:rsidR="00B932F9" w:rsidRPr="005E17C6" w:rsidRDefault="00DC15C0" w:rsidP="00B932F9">
      <w:pPr>
        <w:jc w:val="both"/>
        <w:rPr>
          <w:rFonts w:ascii="Times New Roman" w:hAnsi="Times New Roman"/>
          <w:b/>
          <w:bCs/>
          <w:i/>
          <w:sz w:val="24"/>
          <w:szCs w:val="24"/>
          <w:lang w:val="es-ES_tradnl"/>
        </w:rPr>
      </w:pPr>
      <w:r w:rsidRPr="005E17C6">
        <w:rPr>
          <w:rFonts w:ascii="Times New Roman" w:hAnsi="Times New Roman"/>
          <w:b/>
          <w:bCs/>
          <w:i/>
          <w:sz w:val="24"/>
          <w:szCs w:val="24"/>
          <w:lang w:val="es-ES_tradnl"/>
        </w:rPr>
        <w:t xml:space="preserve">Aislamiento del </w:t>
      </w:r>
      <w:proofErr w:type="spellStart"/>
      <w:r w:rsidRPr="005E17C6">
        <w:rPr>
          <w:rFonts w:ascii="Times New Roman" w:hAnsi="Times New Roman"/>
          <w:b/>
          <w:bCs/>
          <w:i/>
          <w:sz w:val="24"/>
          <w:szCs w:val="24"/>
          <w:lang w:val="es-ES_tradnl"/>
        </w:rPr>
        <w:t>Oomiceto</w:t>
      </w:r>
      <w:proofErr w:type="spellEnd"/>
      <w:r w:rsidRPr="005E17C6">
        <w:rPr>
          <w:rFonts w:ascii="Times New Roman" w:hAnsi="Times New Roman"/>
          <w:b/>
          <w:bCs/>
          <w:i/>
          <w:sz w:val="24"/>
          <w:szCs w:val="24"/>
          <w:lang w:val="es-ES_tradnl"/>
        </w:rPr>
        <w:t xml:space="preserve"> e inoculaciones</w:t>
      </w:r>
    </w:p>
    <w:p w:rsidR="00EE4F92" w:rsidRDefault="00EE4F92" w:rsidP="00EE4F92">
      <w:pPr>
        <w:jc w:val="both"/>
        <w:rPr>
          <w:rFonts w:ascii="Times New Roman" w:hAnsi="Times New Roman"/>
          <w:bCs/>
          <w:sz w:val="24"/>
          <w:szCs w:val="24"/>
          <w:lang w:val="es-ES"/>
        </w:rPr>
      </w:pPr>
      <w:r>
        <w:rPr>
          <w:rFonts w:ascii="Times New Roman" w:hAnsi="Times New Roman"/>
          <w:bCs/>
          <w:sz w:val="24"/>
          <w:szCs w:val="24"/>
          <w:lang w:val="es-ES"/>
        </w:rPr>
        <w:t xml:space="preserve">Como fuente de </w:t>
      </w:r>
      <w:r w:rsidRPr="0050025D">
        <w:rPr>
          <w:rFonts w:ascii="Times New Roman" w:hAnsi="Times New Roman"/>
          <w:bCs/>
          <w:i/>
          <w:sz w:val="24"/>
          <w:szCs w:val="24"/>
          <w:lang w:val="es-ES"/>
        </w:rPr>
        <w:t xml:space="preserve">P. </w:t>
      </w:r>
      <w:proofErr w:type="spellStart"/>
      <w:r w:rsidRPr="0050025D">
        <w:rPr>
          <w:rFonts w:ascii="Times New Roman" w:hAnsi="Times New Roman"/>
          <w:bCs/>
          <w:i/>
          <w:sz w:val="24"/>
          <w:szCs w:val="24"/>
          <w:lang w:val="es-ES"/>
        </w:rPr>
        <w:t>infestans</w:t>
      </w:r>
      <w:proofErr w:type="spellEnd"/>
      <w:r w:rsidRPr="0050025D">
        <w:rPr>
          <w:rFonts w:ascii="Times New Roman" w:hAnsi="Times New Roman"/>
          <w:bCs/>
          <w:sz w:val="24"/>
          <w:szCs w:val="24"/>
          <w:lang w:val="es-ES"/>
        </w:rPr>
        <w:t xml:space="preserve"> </w:t>
      </w:r>
      <w:r>
        <w:rPr>
          <w:rFonts w:ascii="Times New Roman" w:hAnsi="Times New Roman"/>
          <w:bCs/>
          <w:sz w:val="24"/>
          <w:szCs w:val="24"/>
          <w:lang w:val="es-ES"/>
        </w:rPr>
        <w:t>se utilizó un aislamiento obtenido en</w:t>
      </w:r>
      <w:r w:rsidRPr="0050025D">
        <w:rPr>
          <w:rFonts w:ascii="Times New Roman" w:hAnsi="Times New Roman"/>
          <w:bCs/>
          <w:sz w:val="24"/>
          <w:szCs w:val="24"/>
          <w:lang w:val="es-ES"/>
        </w:rPr>
        <w:t xml:space="preserve"> el Cent</w:t>
      </w:r>
      <w:r>
        <w:rPr>
          <w:rFonts w:ascii="Times New Roman" w:hAnsi="Times New Roman"/>
          <w:bCs/>
          <w:sz w:val="24"/>
          <w:szCs w:val="24"/>
          <w:lang w:val="es-ES"/>
        </w:rPr>
        <w:t xml:space="preserve">ro de Investigaciones </w:t>
      </w:r>
      <w:proofErr w:type="spellStart"/>
      <w:r>
        <w:rPr>
          <w:rFonts w:ascii="Times New Roman" w:hAnsi="Times New Roman"/>
          <w:bCs/>
          <w:sz w:val="24"/>
          <w:szCs w:val="24"/>
          <w:lang w:val="es-ES_tradnl"/>
        </w:rPr>
        <w:t>Corpoica</w:t>
      </w:r>
      <w:proofErr w:type="spellEnd"/>
      <w:r>
        <w:rPr>
          <w:rFonts w:ascii="Times New Roman" w:hAnsi="Times New Roman"/>
          <w:bCs/>
          <w:sz w:val="24"/>
          <w:szCs w:val="24"/>
          <w:lang w:val="es-ES_tradnl"/>
        </w:rPr>
        <w:t xml:space="preserve"> - La Selva</w:t>
      </w:r>
      <w:r w:rsidRPr="0050025D">
        <w:rPr>
          <w:rFonts w:ascii="Times New Roman" w:hAnsi="Times New Roman"/>
          <w:bCs/>
          <w:sz w:val="24"/>
          <w:szCs w:val="24"/>
          <w:lang w:val="es-ES"/>
        </w:rPr>
        <w:t xml:space="preserve">, </w:t>
      </w:r>
      <w:r>
        <w:rPr>
          <w:rFonts w:ascii="Times New Roman" w:hAnsi="Times New Roman"/>
          <w:bCs/>
          <w:sz w:val="24"/>
          <w:szCs w:val="24"/>
          <w:lang w:val="es-ES"/>
        </w:rPr>
        <w:t xml:space="preserve">a partir de un </w:t>
      </w:r>
      <w:r w:rsidRPr="0050025D">
        <w:rPr>
          <w:rFonts w:ascii="Times New Roman" w:hAnsi="Times New Roman"/>
          <w:bCs/>
          <w:sz w:val="24"/>
          <w:szCs w:val="24"/>
          <w:lang w:val="es-ES"/>
        </w:rPr>
        <w:t xml:space="preserve">cultivo de papa </w:t>
      </w:r>
      <w:r>
        <w:rPr>
          <w:rFonts w:ascii="Times New Roman" w:hAnsi="Times New Roman"/>
          <w:bCs/>
          <w:sz w:val="24"/>
          <w:szCs w:val="24"/>
          <w:lang w:val="es-ES"/>
        </w:rPr>
        <w:t>infectado</w:t>
      </w:r>
      <w:r w:rsidRPr="0050025D">
        <w:rPr>
          <w:rFonts w:ascii="Times New Roman" w:hAnsi="Times New Roman"/>
          <w:bCs/>
          <w:sz w:val="24"/>
          <w:szCs w:val="24"/>
          <w:lang w:val="es-ES"/>
        </w:rPr>
        <w:t xml:space="preserve"> (</w:t>
      </w:r>
      <w:r>
        <w:rPr>
          <w:rFonts w:ascii="Times New Roman" w:hAnsi="Times New Roman"/>
          <w:bCs/>
          <w:sz w:val="24"/>
          <w:szCs w:val="24"/>
          <w:lang w:val="es-ES"/>
        </w:rPr>
        <w:t xml:space="preserve">variedad </w:t>
      </w:r>
      <w:proofErr w:type="spellStart"/>
      <w:r w:rsidRPr="0050025D">
        <w:rPr>
          <w:rFonts w:ascii="Times New Roman" w:hAnsi="Times New Roman"/>
          <w:bCs/>
          <w:sz w:val="24"/>
          <w:szCs w:val="24"/>
          <w:lang w:val="es-ES"/>
        </w:rPr>
        <w:t>Diacol-Capiro</w:t>
      </w:r>
      <w:proofErr w:type="spellEnd"/>
      <w:r>
        <w:rPr>
          <w:rFonts w:ascii="Times New Roman" w:hAnsi="Times New Roman"/>
          <w:bCs/>
          <w:sz w:val="24"/>
          <w:szCs w:val="24"/>
          <w:lang w:val="es-ES"/>
        </w:rPr>
        <w:t xml:space="preserve"> cultivada en la Unión, Antioquia</w:t>
      </w:r>
      <w:r w:rsidRPr="0050025D">
        <w:rPr>
          <w:rFonts w:ascii="Times New Roman" w:hAnsi="Times New Roman"/>
          <w:bCs/>
          <w:sz w:val="24"/>
          <w:szCs w:val="24"/>
          <w:lang w:val="es-ES"/>
        </w:rPr>
        <w:t>)</w:t>
      </w:r>
      <w:r>
        <w:rPr>
          <w:rFonts w:ascii="Times New Roman" w:hAnsi="Times New Roman"/>
          <w:bCs/>
          <w:sz w:val="24"/>
          <w:szCs w:val="24"/>
          <w:lang w:val="es-ES"/>
        </w:rPr>
        <w:t xml:space="preserve">. El </w:t>
      </w:r>
      <w:r w:rsidRPr="00FD6802">
        <w:rPr>
          <w:rFonts w:ascii="Times New Roman" w:hAnsi="Times New Roman"/>
          <w:bCs/>
          <w:sz w:val="24"/>
          <w:szCs w:val="24"/>
          <w:lang w:val="es-ES"/>
        </w:rPr>
        <w:t>asilamiento</w:t>
      </w:r>
      <w:r>
        <w:rPr>
          <w:rFonts w:ascii="Times New Roman" w:hAnsi="Times New Roman"/>
          <w:bCs/>
          <w:sz w:val="24"/>
          <w:szCs w:val="24"/>
          <w:lang w:val="es-ES"/>
        </w:rPr>
        <w:t xml:space="preserve"> fue caracterizado para establecer su virulencia usando clones diferenciales de papa</w:t>
      </w:r>
      <w:r w:rsidRPr="00DB4599">
        <w:rPr>
          <w:rFonts w:ascii="Times New Roman" w:hAnsi="Times New Roman"/>
          <w:bCs/>
          <w:sz w:val="24"/>
          <w:szCs w:val="24"/>
          <w:lang w:val="es-ES"/>
        </w:rPr>
        <w:t xml:space="preserve"> </w:t>
      </w:r>
      <w:r>
        <w:rPr>
          <w:rFonts w:ascii="Times New Roman" w:hAnsi="Times New Roman"/>
          <w:bCs/>
          <w:sz w:val="24"/>
          <w:szCs w:val="24"/>
          <w:lang w:val="es-ES"/>
        </w:rPr>
        <w:t>portando individualmente genes de resistencia de</w:t>
      </w:r>
      <w:r w:rsidRPr="00DB4599">
        <w:rPr>
          <w:rFonts w:ascii="Times New Roman" w:hAnsi="Times New Roman"/>
          <w:bCs/>
          <w:sz w:val="24"/>
          <w:szCs w:val="24"/>
          <w:lang w:val="es-ES"/>
        </w:rPr>
        <w:t xml:space="preserve"> R</w:t>
      </w:r>
      <w:r w:rsidRPr="00DB4599">
        <w:rPr>
          <w:rFonts w:ascii="Times New Roman" w:hAnsi="Times New Roman"/>
          <w:bCs/>
          <w:sz w:val="24"/>
          <w:szCs w:val="24"/>
          <w:vertAlign w:val="subscript"/>
          <w:lang w:val="es-ES"/>
        </w:rPr>
        <w:t>1</w:t>
      </w:r>
      <w:r>
        <w:rPr>
          <w:rFonts w:ascii="Times New Roman" w:hAnsi="Times New Roman"/>
          <w:bCs/>
          <w:sz w:val="24"/>
          <w:szCs w:val="24"/>
          <w:lang w:val="es-ES"/>
        </w:rPr>
        <w:t xml:space="preserve"> a</w:t>
      </w:r>
      <w:r w:rsidRPr="00DB4599">
        <w:rPr>
          <w:rFonts w:ascii="Times New Roman" w:hAnsi="Times New Roman"/>
          <w:bCs/>
          <w:sz w:val="24"/>
          <w:szCs w:val="24"/>
          <w:lang w:val="es-ES"/>
        </w:rPr>
        <w:t xml:space="preserve"> R</w:t>
      </w:r>
      <w:r w:rsidRPr="00DB4599">
        <w:rPr>
          <w:rFonts w:ascii="Times New Roman" w:hAnsi="Times New Roman"/>
          <w:bCs/>
          <w:sz w:val="24"/>
          <w:szCs w:val="24"/>
          <w:vertAlign w:val="subscript"/>
          <w:lang w:val="es-ES"/>
        </w:rPr>
        <w:t xml:space="preserve">11 </w:t>
      </w:r>
      <w:r w:rsidRPr="00DB4599">
        <w:rPr>
          <w:rFonts w:ascii="Times New Roman" w:hAnsi="Times New Roman"/>
          <w:bCs/>
          <w:sz w:val="24"/>
          <w:szCs w:val="24"/>
          <w:lang w:val="es-ES"/>
        </w:rPr>
        <w:t>y un</w:t>
      </w:r>
      <w:r>
        <w:rPr>
          <w:rFonts w:ascii="Times New Roman" w:hAnsi="Times New Roman"/>
          <w:bCs/>
          <w:sz w:val="24"/>
          <w:szCs w:val="24"/>
          <w:lang w:val="es-ES"/>
        </w:rPr>
        <w:t xml:space="preserve"> </w:t>
      </w:r>
      <w:r w:rsidRPr="00DB4599">
        <w:rPr>
          <w:rFonts w:ascii="Times New Roman" w:hAnsi="Times New Roman"/>
          <w:bCs/>
          <w:sz w:val="24"/>
          <w:szCs w:val="24"/>
          <w:lang w:val="es-ES"/>
        </w:rPr>
        <w:t>clon sin genes mayores (r)</w:t>
      </w:r>
      <w:r>
        <w:rPr>
          <w:rFonts w:ascii="Times New Roman" w:hAnsi="Times New Roman"/>
          <w:bCs/>
          <w:sz w:val="24"/>
          <w:szCs w:val="24"/>
          <w:lang w:val="es-ES"/>
        </w:rPr>
        <w:t xml:space="preserve">. </w:t>
      </w:r>
      <w:r w:rsidR="00381E81" w:rsidRPr="00836108">
        <w:rPr>
          <w:rFonts w:ascii="Times New Roman" w:hAnsi="Times New Roman"/>
          <w:bCs/>
          <w:sz w:val="24"/>
          <w:szCs w:val="24"/>
          <w:lang w:val="es-ES"/>
        </w:rPr>
        <w:t>El factor de virulencia fue determinado como número de diferenciales sintomáticos después de ser inoculados con el aislamiento.</w:t>
      </w:r>
      <w:r w:rsidR="00381E81" w:rsidRPr="00381E81">
        <w:rPr>
          <w:rFonts w:ascii="Times New Roman" w:hAnsi="Times New Roman"/>
          <w:bCs/>
          <w:sz w:val="24"/>
          <w:szCs w:val="24"/>
          <w:lang w:val="es-ES"/>
        </w:rPr>
        <w:t xml:space="preserve"> </w:t>
      </w:r>
      <w:r>
        <w:rPr>
          <w:rFonts w:ascii="Times New Roman" w:hAnsi="Times New Roman"/>
          <w:bCs/>
          <w:sz w:val="24"/>
          <w:szCs w:val="24"/>
          <w:lang w:val="es-ES"/>
        </w:rPr>
        <w:t xml:space="preserve">La caracterización se realizó por </w:t>
      </w:r>
      <w:r w:rsidRPr="006523EB">
        <w:rPr>
          <w:rFonts w:ascii="Times New Roman" w:hAnsi="Times New Roman"/>
          <w:bCs/>
          <w:sz w:val="24"/>
          <w:szCs w:val="24"/>
          <w:lang w:val="es-ES"/>
        </w:rPr>
        <w:t>duplicado,</w:t>
      </w:r>
      <w:r>
        <w:rPr>
          <w:rFonts w:ascii="Times New Roman" w:hAnsi="Times New Roman"/>
          <w:bCs/>
          <w:sz w:val="24"/>
          <w:szCs w:val="24"/>
          <w:lang w:val="es-ES"/>
        </w:rPr>
        <w:t xml:space="preserve"> </w:t>
      </w:r>
      <w:r w:rsidR="00AD05CC">
        <w:rPr>
          <w:rFonts w:ascii="Times New Roman" w:hAnsi="Times New Roman"/>
          <w:bCs/>
          <w:sz w:val="24"/>
          <w:szCs w:val="24"/>
          <w:lang w:val="es-ES"/>
        </w:rPr>
        <w:t>en</w:t>
      </w:r>
      <w:r>
        <w:rPr>
          <w:rFonts w:ascii="Times New Roman" w:hAnsi="Times New Roman"/>
          <w:bCs/>
          <w:sz w:val="24"/>
          <w:szCs w:val="24"/>
          <w:lang w:val="es-ES"/>
        </w:rPr>
        <w:t xml:space="preserve"> dos pruebas independientes con una semana de diferencia entre ellas. El aislamiento caracterizado fue mantenido en trifolios de </w:t>
      </w:r>
      <w:proofErr w:type="spellStart"/>
      <w:r>
        <w:rPr>
          <w:rFonts w:ascii="Times New Roman" w:hAnsi="Times New Roman"/>
          <w:bCs/>
          <w:sz w:val="24"/>
          <w:szCs w:val="24"/>
          <w:lang w:val="es-ES"/>
        </w:rPr>
        <w:t>Diacol</w:t>
      </w:r>
      <w:proofErr w:type="spellEnd"/>
      <w:r>
        <w:rPr>
          <w:rFonts w:ascii="Times New Roman" w:hAnsi="Times New Roman"/>
          <w:bCs/>
          <w:sz w:val="24"/>
          <w:szCs w:val="24"/>
          <w:lang w:val="es-ES"/>
        </w:rPr>
        <w:t xml:space="preserve"> </w:t>
      </w:r>
      <w:proofErr w:type="spellStart"/>
      <w:r>
        <w:rPr>
          <w:rFonts w:ascii="Times New Roman" w:hAnsi="Times New Roman"/>
          <w:bCs/>
          <w:sz w:val="24"/>
          <w:szCs w:val="24"/>
          <w:lang w:val="es-ES"/>
        </w:rPr>
        <w:t>Capiro</w:t>
      </w:r>
      <w:proofErr w:type="spellEnd"/>
      <w:r>
        <w:rPr>
          <w:rFonts w:ascii="Times New Roman" w:hAnsi="Times New Roman"/>
          <w:bCs/>
          <w:sz w:val="24"/>
          <w:szCs w:val="24"/>
          <w:lang w:val="es-ES"/>
        </w:rPr>
        <w:t xml:space="preserve"> para posteriores ensayos.</w:t>
      </w:r>
    </w:p>
    <w:p w:rsidR="00A431E8" w:rsidRDefault="00A431E8" w:rsidP="00ED57BC">
      <w:pPr>
        <w:jc w:val="both"/>
        <w:rPr>
          <w:rFonts w:ascii="Times New Roman" w:hAnsi="Times New Roman"/>
          <w:bCs/>
          <w:sz w:val="24"/>
          <w:szCs w:val="24"/>
          <w:lang w:val="es-ES"/>
        </w:rPr>
      </w:pPr>
    </w:p>
    <w:p w:rsidR="00ED57BC" w:rsidRDefault="00ED57BC" w:rsidP="00ED57BC">
      <w:pPr>
        <w:jc w:val="both"/>
        <w:rPr>
          <w:rFonts w:ascii="Times New Roman" w:hAnsi="Times New Roman"/>
          <w:bCs/>
          <w:sz w:val="24"/>
          <w:szCs w:val="24"/>
          <w:lang w:val="es-ES"/>
        </w:rPr>
      </w:pPr>
      <w:r>
        <w:rPr>
          <w:rFonts w:ascii="Times New Roman" w:hAnsi="Times New Roman"/>
          <w:bCs/>
          <w:sz w:val="24"/>
          <w:szCs w:val="24"/>
          <w:lang w:val="es-ES"/>
        </w:rPr>
        <w:t xml:space="preserve">Previo a la inoculación, se seleccionaron trifolios de </w:t>
      </w:r>
      <w:proofErr w:type="spellStart"/>
      <w:r>
        <w:rPr>
          <w:rFonts w:ascii="Times New Roman" w:hAnsi="Times New Roman"/>
          <w:bCs/>
          <w:sz w:val="24"/>
          <w:szCs w:val="24"/>
          <w:lang w:val="es-ES"/>
        </w:rPr>
        <w:t>Diacol</w:t>
      </w:r>
      <w:proofErr w:type="spellEnd"/>
      <w:r>
        <w:rPr>
          <w:rFonts w:ascii="Times New Roman" w:hAnsi="Times New Roman"/>
          <w:bCs/>
          <w:sz w:val="24"/>
          <w:szCs w:val="24"/>
          <w:lang w:val="es-ES"/>
        </w:rPr>
        <w:t xml:space="preserve"> </w:t>
      </w:r>
      <w:proofErr w:type="spellStart"/>
      <w:r>
        <w:rPr>
          <w:rFonts w:ascii="Times New Roman" w:hAnsi="Times New Roman"/>
          <w:bCs/>
          <w:sz w:val="24"/>
          <w:szCs w:val="24"/>
          <w:lang w:val="es-ES"/>
        </w:rPr>
        <w:t>Capiro</w:t>
      </w:r>
      <w:proofErr w:type="spellEnd"/>
      <w:r>
        <w:rPr>
          <w:rFonts w:ascii="Times New Roman" w:hAnsi="Times New Roman"/>
          <w:bCs/>
          <w:sz w:val="24"/>
          <w:szCs w:val="24"/>
          <w:lang w:val="es-ES"/>
        </w:rPr>
        <w:t xml:space="preserve"> conteniendo abundantes esporangios y </w:t>
      </w:r>
      <w:proofErr w:type="spellStart"/>
      <w:r>
        <w:rPr>
          <w:rFonts w:ascii="Times New Roman" w:hAnsi="Times New Roman"/>
          <w:bCs/>
          <w:sz w:val="24"/>
          <w:szCs w:val="24"/>
          <w:lang w:val="es-ES"/>
        </w:rPr>
        <w:t>esporangióforos</w:t>
      </w:r>
      <w:proofErr w:type="spellEnd"/>
      <w:r>
        <w:rPr>
          <w:rFonts w:ascii="Times New Roman" w:hAnsi="Times New Roman"/>
          <w:bCs/>
          <w:sz w:val="24"/>
          <w:szCs w:val="24"/>
          <w:lang w:val="es-ES"/>
        </w:rPr>
        <w:t xml:space="preserve"> de </w:t>
      </w:r>
      <w:r w:rsidRPr="0050025D">
        <w:rPr>
          <w:rFonts w:ascii="Times New Roman" w:hAnsi="Times New Roman"/>
          <w:bCs/>
          <w:i/>
          <w:sz w:val="24"/>
          <w:szCs w:val="24"/>
          <w:lang w:val="es-ES"/>
        </w:rPr>
        <w:t xml:space="preserve">P. </w:t>
      </w:r>
      <w:proofErr w:type="spellStart"/>
      <w:r w:rsidRPr="0050025D">
        <w:rPr>
          <w:rFonts w:ascii="Times New Roman" w:hAnsi="Times New Roman"/>
          <w:bCs/>
          <w:i/>
          <w:sz w:val="24"/>
          <w:szCs w:val="24"/>
          <w:lang w:val="es-ES"/>
        </w:rPr>
        <w:t>infestans</w:t>
      </w:r>
      <w:proofErr w:type="spellEnd"/>
      <w:r>
        <w:rPr>
          <w:rFonts w:ascii="Times New Roman" w:hAnsi="Times New Roman"/>
          <w:bCs/>
          <w:sz w:val="24"/>
          <w:szCs w:val="24"/>
          <w:lang w:val="es-ES"/>
        </w:rPr>
        <w:t>, se lavaron con agua destilada y se</w:t>
      </w:r>
      <w:r w:rsidRPr="0050025D">
        <w:rPr>
          <w:rFonts w:ascii="Times New Roman" w:hAnsi="Times New Roman"/>
          <w:bCs/>
          <w:sz w:val="24"/>
          <w:szCs w:val="24"/>
          <w:lang w:val="es-ES"/>
        </w:rPr>
        <w:t xml:space="preserve"> </w:t>
      </w:r>
      <w:r>
        <w:rPr>
          <w:rFonts w:ascii="Times New Roman" w:hAnsi="Times New Roman"/>
          <w:bCs/>
          <w:sz w:val="24"/>
          <w:szCs w:val="24"/>
          <w:lang w:val="es-ES"/>
        </w:rPr>
        <w:t>filtro</w:t>
      </w:r>
      <w:r w:rsidRPr="0050025D">
        <w:rPr>
          <w:rFonts w:ascii="Times New Roman" w:hAnsi="Times New Roman"/>
          <w:bCs/>
          <w:sz w:val="24"/>
          <w:szCs w:val="24"/>
          <w:lang w:val="es-ES"/>
        </w:rPr>
        <w:t xml:space="preserve"> a través de </w:t>
      </w:r>
      <w:proofErr w:type="spellStart"/>
      <w:r w:rsidRPr="0050025D">
        <w:rPr>
          <w:rFonts w:ascii="Times New Roman" w:hAnsi="Times New Roman"/>
          <w:bCs/>
          <w:sz w:val="24"/>
          <w:szCs w:val="24"/>
          <w:lang w:val="es-ES"/>
        </w:rPr>
        <w:t>microporo</w:t>
      </w:r>
      <w:proofErr w:type="spellEnd"/>
      <w:r w:rsidRPr="0050025D">
        <w:rPr>
          <w:rFonts w:ascii="Times New Roman" w:hAnsi="Times New Roman"/>
          <w:bCs/>
          <w:sz w:val="24"/>
          <w:szCs w:val="24"/>
          <w:lang w:val="es-ES"/>
        </w:rPr>
        <w:t xml:space="preserve"> de 0.45 </w:t>
      </w:r>
      <w:proofErr w:type="spellStart"/>
      <w:r w:rsidRPr="0050025D">
        <w:rPr>
          <w:rFonts w:ascii="Times New Roman" w:hAnsi="Times New Roman"/>
          <w:bCs/>
          <w:sz w:val="24"/>
          <w:szCs w:val="24"/>
          <w:lang w:val="es-ES"/>
        </w:rPr>
        <w:t>μm</w:t>
      </w:r>
      <w:proofErr w:type="spellEnd"/>
      <w:r w:rsidRPr="0050025D">
        <w:rPr>
          <w:rFonts w:ascii="Times New Roman" w:hAnsi="Times New Roman"/>
          <w:bCs/>
          <w:sz w:val="24"/>
          <w:szCs w:val="24"/>
          <w:lang w:val="es-ES"/>
        </w:rPr>
        <w:t xml:space="preserve">. </w:t>
      </w:r>
      <w:r>
        <w:rPr>
          <w:rFonts w:ascii="Times New Roman" w:hAnsi="Times New Roman"/>
          <w:bCs/>
          <w:sz w:val="24"/>
          <w:szCs w:val="24"/>
          <w:lang w:val="es-ES"/>
        </w:rPr>
        <w:t xml:space="preserve">Finalmente, se preparó la solución de inoculación ajustando a una concentración aproximada de </w:t>
      </w:r>
      <w:r w:rsidRPr="0050025D">
        <w:rPr>
          <w:rFonts w:ascii="Times New Roman" w:hAnsi="Times New Roman"/>
          <w:bCs/>
          <w:sz w:val="24"/>
          <w:szCs w:val="24"/>
          <w:lang w:val="es-ES"/>
        </w:rPr>
        <w:t>3x10</w:t>
      </w:r>
      <w:r w:rsidRPr="005F10FE">
        <w:rPr>
          <w:rFonts w:ascii="Times New Roman" w:hAnsi="Times New Roman"/>
          <w:bCs/>
          <w:sz w:val="24"/>
          <w:szCs w:val="24"/>
          <w:vertAlign w:val="superscript"/>
          <w:lang w:val="es-ES"/>
        </w:rPr>
        <w:t>3</w:t>
      </w:r>
      <w:r w:rsidRPr="0050025D">
        <w:rPr>
          <w:rFonts w:ascii="Times New Roman" w:hAnsi="Times New Roman"/>
          <w:bCs/>
          <w:sz w:val="24"/>
          <w:szCs w:val="24"/>
          <w:lang w:val="es-ES"/>
        </w:rPr>
        <w:t xml:space="preserve"> esporangios/ml </w:t>
      </w:r>
      <w:r>
        <w:rPr>
          <w:rFonts w:ascii="Times New Roman" w:hAnsi="Times New Roman"/>
          <w:bCs/>
          <w:sz w:val="24"/>
          <w:szCs w:val="24"/>
          <w:lang w:val="es-ES"/>
        </w:rPr>
        <w:t xml:space="preserve">usando </w:t>
      </w:r>
      <w:r w:rsidRPr="0050025D">
        <w:rPr>
          <w:rFonts w:ascii="Times New Roman" w:hAnsi="Times New Roman"/>
          <w:bCs/>
          <w:sz w:val="24"/>
          <w:szCs w:val="24"/>
          <w:lang w:val="es-ES"/>
        </w:rPr>
        <w:t xml:space="preserve">agua destilada estéril, </w:t>
      </w:r>
      <w:r>
        <w:rPr>
          <w:rFonts w:ascii="Times New Roman" w:hAnsi="Times New Roman"/>
          <w:bCs/>
          <w:sz w:val="24"/>
          <w:szCs w:val="24"/>
          <w:lang w:val="es-ES"/>
        </w:rPr>
        <w:t>la</w:t>
      </w:r>
      <w:r w:rsidRPr="0050025D">
        <w:rPr>
          <w:rFonts w:ascii="Times New Roman" w:hAnsi="Times New Roman"/>
          <w:bCs/>
          <w:sz w:val="24"/>
          <w:szCs w:val="24"/>
          <w:lang w:val="es-ES"/>
        </w:rPr>
        <w:t xml:space="preserve"> concentración </w:t>
      </w:r>
      <w:r>
        <w:rPr>
          <w:rFonts w:ascii="Times New Roman" w:hAnsi="Times New Roman"/>
          <w:bCs/>
          <w:sz w:val="24"/>
          <w:szCs w:val="24"/>
          <w:lang w:val="es-ES"/>
        </w:rPr>
        <w:t>fue</w:t>
      </w:r>
      <w:r w:rsidRPr="0050025D">
        <w:rPr>
          <w:rFonts w:ascii="Times New Roman" w:hAnsi="Times New Roman"/>
          <w:bCs/>
          <w:sz w:val="24"/>
          <w:szCs w:val="24"/>
          <w:lang w:val="es-ES"/>
        </w:rPr>
        <w:t xml:space="preserve"> estimada mediante microscopía</w:t>
      </w:r>
      <w:r>
        <w:rPr>
          <w:rFonts w:ascii="Times New Roman" w:hAnsi="Times New Roman"/>
          <w:bCs/>
          <w:sz w:val="24"/>
          <w:szCs w:val="24"/>
          <w:lang w:val="es-ES"/>
        </w:rPr>
        <w:t xml:space="preserve">. </w:t>
      </w:r>
    </w:p>
    <w:p w:rsidR="00842EE4" w:rsidRDefault="00842EE4" w:rsidP="00ED57BC">
      <w:pPr>
        <w:jc w:val="both"/>
        <w:rPr>
          <w:rFonts w:ascii="Times New Roman" w:hAnsi="Times New Roman"/>
          <w:bCs/>
          <w:sz w:val="24"/>
          <w:szCs w:val="24"/>
          <w:lang w:val="es-ES"/>
        </w:rPr>
      </w:pPr>
    </w:p>
    <w:p w:rsidR="00ED57BC" w:rsidRDefault="00ED57BC" w:rsidP="00ED57BC">
      <w:pPr>
        <w:jc w:val="both"/>
        <w:rPr>
          <w:rFonts w:ascii="Times New Roman" w:hAnsi="Times New Roman"/>
          <w:bCs/>
          <w:sz w:val="24"/>
          <w:szCs w:val="24"/>
          <w:lang w:val="es-ES_tradnl"/>
        </w:rPr>
      </w:pPr>
      <w:r w:rsidRPr="005658FD">
        <w:rPr>
          <w:rFonts w:ascii="Times New Roman" w:hAnsi="Times New Roman"/>
          <w:bCs/>
          <w:sz w:val="24"/>
          <w:szCs w:val="24"/>
          <w:lang w:val="es-ES_tradnl"/>
        </w:rPr>
        <w:t xml:space="preserve">Se llevaron a cabo infecciones de trifolios </w:t>
      </w:r>
      <w:r w:rsidRPr="005F10FE">
        <w:rPr>
          <w:rFonts w:ascii="Times New Roman" w:hAnsi="Times New Roman"/>
          <w:bCs/>
          <w:sz w:val="24"/>
          <w:szCs w:val="24"/>
          <w:lang w:val="es-ES"/>
        </w:rPr>
        <w:t xml:space="preserve">del tercio superior </w:t>
      </w:r>
      <w:r w:rsidRPr="005658FD">
        <w:rPr>
          <w:rFonts w:ascii="Times New Roman" w:hAnsi="Times New Roman"/>
          <w:bCs/>
          <w:sz w:val="24"/>
          <w:szCs w:val="24"/>
          <w:lang w:val="es-ES_tradnl"/>
        </w:rPr>
        <w:t xml:space="preserve">de </w:t>
      </w:r>
      <w:r w:rsidRPr="005F10FE">
        <w:rPr>
          <w:rFonts w:ascii="Times New Roman" w:hAnsi="Times New Roman"/>
          <w:bCs/>
          <w:sz w:val="24"/>
          <w:szCs w:val="24"/>
          <w:lang w:val="es-ES"/>
        </w:rPr>
        <w:t xml:space="preserve">las variedades Pastusa Suprema, </w:t>
      </w:r>
      <w:proofErr w:type="spellStart"/>
      <w:r w:rsidRPr="005F10FE">
        <w:rPr>
          <w:rFonts w:ascii="Times New Roman" w:hAnsi="Times New Roman"/>
          <w:bCs/>
          <w:sz w:val="24"/>
          <w:szCs w:val="24"/>
          <w:lang w:val="es-ES"/>
        </w:rPr>
        <w:t>Diacol-Capiro</w:t>
      </w:r>
      <w:proofErr w:type="spellEnd"/>
      <w:r w:rsidRPr="005F10FE">
        <w:rPr>
          <w:rFonts w:ascii="Times New Roman" w:hAnsi="Times New Roman"/>
          <w:bCs/>
          <w:sz w:val="24"/>
          <w:szCs w:val="24"/>
          <w:lang w:val="es-ES"/>
        </w:rPr>
        <w:t xml:space="preserve"> </w:t>
      </w:r>
      <w:r>
        <w:rPr>
          <w:rFonts w:ascii="Times New Roman" w:hAnsi="Times New Roman"/>
          <w:bCs/>
          <w:sz w:val="24"/>
          <w:szCs w:val="24"/>
          <w:lang w:val="es-ES"/>
        </w:rPr>
        <w:t xml:space="preserve">y Parda Pastusa </w:t>
      </w:r>
      <w:r w:rsidRPr="005658FD">
        <w:rPr>
          <w:rFonts w:ascii="Times New Roman" w:hAnsi="Times New Roman"/>
          <w:bCs/>
          <w:sz w:val="24"/>
          <w:szCs w:val="24"/>
          <w:lang w:val="es-ES_tradnl"/>
        </w:rPr>
        <w:t xml:space="preserve">con </w:t>
      </w:r>
      <w:r w:rsidRPr="005658FD">
        <w:rPr>
          <w:rFonts w:ascii="Times New Roman" w:hAnsi="Times New Roman"/>
          <w:bCs/>
          <w:i/>
          <w:sz w:val="24"/>
          <w:szCs w:val="24"/>
          <w:lang w:val="es-ES_tradnl"/>
        </w:rPr>
        <w:t xml:space="preserve">P. </w:t>
      </w:r>
      <w:proofErr w:type="spellStart"/>
      <w:r w:rsidRPr="005658FD">
        <w:rPr>
          <w:rFonts w:ascii="Times New Roman" w:hAnsi="Times New Roman"/>
          <w:bCs/>
          <w:i/>
          <w:sz w:val="24"/>
          <w:szCs w:val="24"/>
          <w:lang w:val="es-ES_tradnl"/>
        </w:rPr>
        <w:t>infestans</w:t>
      </w:r>
      <w:proofErr w:type="spellEnd"/>
      <w:r w:rsidRPr="005658FD">
        <w:rPr>
          <w:rFonts w:ascii="Times New Roman" w:hAnsi="Times New Roman"/>
          <w:bCs/>
          <w:sz w:val="24"/>
          <w:szCs w:val="24"/>
          <w:lang w:val="es-ES_tradnl"/>
        </w:rPr>
        <w:t xml:space="preserve"> bajo condiciones controladas. Para ello, </w:t>
      </w:r>
      <w:r>
        <w:rPr>
          <w:rFonts w:ascii="Times New Roman" w:hAnsi="Times New Roman"/>
          <w:bCs/>
          <w:sz w:val="24"/>
          <w:szCs w:val="24"/>
          <w:lang w:val="es-ES_tradnl"/>
        </w:rPr>
        <w:t xml:space="preserve">en cada hoja del trifolio se dispusieron dos puntos de infección, cada uno con </w:t>
      </w:r>
      <w:r w:rsidRPr="005658FD">
        <w:rPr>
          <w:rFonts w:ascii="Times New Roman" w:hAnsi="Times New Roman"/>
          <w:bCs/>
          <w:sz w:val="24"/>
          <w:szCs w:val="24"/>
          <w:lang w:val="es-ES_tradnl"/>
        </w:rPr>
        <w:t>3</w:t>
      </w:r>
      <w:r>
        <w:rPr>
          <w:rFonts w:ascii="Times New Roman" w:hAnsi="Times New Roman"/>
          <w:bCs/>
          <w:sz w:val="24"/>
          <w:szCs w:val="24"/>
          <w:lang w:val="es-ES_tradnl"/>
        </w:rPr>
        <w:t xml:space="preserve">0 µl de la solución de inoculación.  </w:t>
      </w:r>
      <w:r>
        <w:rPr>
          <w:rFonts w:ascii="Times New Roman" w:hAnsi="Times New Roman"/>
          <w:bCs/>
          <w:sz w:val="24"/>
          <w:szCs w:val="24"/>
          <w:lang w:val="es-ES"/>
        </w:rPr>
        <w:t>Finalmente, se</w:t>
      </w:r>
      <w:r w:rsidRPr="005F10FE">
        <w:rPr>
          <w:rFonts w:ascii="Times New Roman" w:hAnsi="Times New Roman"/>
          <w:bCs/>
          <w:sz w:val="24"/>
          <w:szCs w:val="24"/>
          <w:lang w:val="es-ES"/>
        </w:rPr>
        <w:t xml:space="preserve"> incub</w:t>
      </w:r>
      <w:r>
        <w:rPr>
          <w:rFonts w:ascii="Times New Roman" w:hAnsi="Times New Roman"/>
          <w:bCs/>
          <w:sz w:val="24"/>
          <w:szCs w:val="24"/>
          <w:lang w:val="es-ES"/>
        </w:rPr>
        <w:t>ó</w:t>
      </w:r>
      <w:r w:rsidRPr="005F10FE">
        <w:rPr>
          <w:rFonts w:ascii="Times New Roman" w:hAnsi="Times New Roman"/>
          <w:bCs/>
          <w:sz w:val="24"/>
          <w:szCs w:val="24"/>
          <w:lang w:val="es-ES"/>
        </w:rPr>
        <w:t xml:space="preserve"> en cámara húmeda disp</w:t>
      </w:r>
      <w:r>
        <w:rPr>
          <w:rFonts w:ascii="Times New Roman" w:hAnsi="Times New Roman"/>
          <w:bCs/>
          <w:sz w:val="24"/>
          <w:szCs w:val="24"/>
          <w:lang w:val="es-ES"/>
        </w:rPr>
        <w:t>oniendo las hojas</w:t>
      </w:r>
      <w:r w:rsidRPr="005F10FE">
        <w:rPr>
          <w:rFonts w:ascii="Times New Roman" w:hAnsi="Times New Roman"/>
          <w:bCs/>
          <w:sz w:val="24"/>
          <w:szCs w:val="24"/>
          <w:lang w:val="es-ES"/>
        </w:rPr>
        <w:t xml:space="preserve"> con el lado </w:t>
      </w:r>
      <w:proofErr w:type="spellStart"/>
      <w:r w:rsidRPr="005F10FE">
        <w:rPr>
          <w:rFonts w:ascii="Times New Roman" w:hAnsi="Times New Roman"/>
          <w:bCs/>
          <w:sz w:val="24"/>
          <w:szCs w:val="24"/>
          <w:lang w:val="es-ES"/>
        </w:rPr>
        <w:t>abaxia</w:t>
      </w:r>
      <w:r>
        <w:rPr>
          <w:rFonts w:ascii="Times New Roman" w:hAnsi="Times New Roman"/>
          <w:bCs/>
          <w:sz w:val="24"/>
          <w:szCs w:val="24"/>
          <w:lang w:val="es-ES"/>
        </w:rPr>
        <w:t>l</w:t>
      </w:r>
      <w:proofErr w:type="spellEnd"/>
      <w:r>
        <w:rPr>
          <w:rFonts w:ascii="Times New Roman" w:hAnsi="Times New Roman"/>
          <w:bCs/>
          <w:sz w:val="24"/>
          <w:szCs w:val="24"/>
          <w:lang w:val="es-ES"/>
        </w:rPr>
        <w:t xml:space="preserve"> hacia arriba, con fotoperiodo</w:t>
      </w:r>
      <w:r w:rsidRPr="005F10FE">
        <w:rPr>
          <w:rFonts w:ascii="Times New Roman" w:hAnsi="Times New Roman"/>
          <w:bCs/>
          <w:sz w:val="24"/>
          <w:szCs w:val="24"/>
          <w:lang w:val="es-ES"/>
        </w:rPr>
        <w:t xml:space="preserve"> de 12 horas</w:t>
      </w:r>
      <w:r>
        <w:rPr>
          <w:rFonts w:ascii="Times New Roman" w:hAnsi="Times New Roman"/>
          <w:bCs/>
          <w:sz w:val="24"/>
          <w:szCs w:val="24"/>
          <w:lang w:val="es-ES"/>
        </w:rPr>
        <w:t xml:space="preserve"> luz</w:t>
      </w:r>
      <w:r w:rsidRPr="005F10FE">
        <w:rPr>
          <w:rFonts w:ascii="Times New Roman" w:hAnsi="Times New Roman"/>
          <w:bCs/>
          <w:sz w:val="24"/>
          <w:szCs w:val="24"/>
          <w:lang w:val="es-ES"/>
        </w:rPr>
        <w:t xml:space="preserve">, </w:t>
      </w:r>
      <w:r>
        <w:rPr>
          <w:rFonts w:ascii="Times New Roman" w:hAnsi="Times New Roman"/>
          <w:bCs/>
          <w:sz w:val="24"/>
          <w:szCs w:val="24"/>
          <w:lang w:val="es-ES"/>
        </w:rPr>
        <w:t xml:space="preserve">a </w:t>
      </w:r>
      <w:r w:rsidRPr="005F10FE">
        <w:rPr>
          <w:rFonts w:ascii="Times New Roman" w:hAnsi="Times New Roman"/>
          <w:bCs/>
          <w:sz w:val="24"/>
          <w:szCs w:val="24"/>
          <w:lang w:val="es-ES"/>
        </w:rPr>
        <w:t xml:space="preserve">18°C y </w:t>
      </w:r>
      <w:r>
        <w:rPr>
          <w:rFonts w:ascii="Times New Roman" w:hAnsi="Times New Roman"/>
          <w:bCs/>
          <w:sz w:val="24"/>
          <w:szCs w:val="24"/>
          <w:lang w:val="es-ES"/>
        </w:rPr>
        <w:t xml:space="preserve">90% de </w:t>
      </w:r>
      <w:r w:rsidRPr="005F10FE">
        <w:rPr>
          <w:rFonts w:ascii="Times New Roman" w:hAnsi="Times New Roman"/>
          <w:bCs/>
          <w:sz w:val="24"/>
          <w:szCs w:val="24"/>
          <w:lang w:val="es-ES"/>
        </w:rPr>
        <w:t>h</w:t>
      </w:r>
      <w:r>
        <w:rPr>
          <w:rFonts w:ascii="Times New Roman" w:hAnsi="Times New Roman"/>
          <w:bCs/>
          <w:sz w:val="24"/>
          <w:szCs w:val="24"/>
          <w:lang w:val="es-ES"/>
        </w:rPr>
        <w:t>umedad relativa en promedio</w:t>
      </w:r>
      <w:r w:rsidRPr="005F10FE">
        <w:rPr>
          <w:rFonts w:ascii="Times New Roman" w:hAnsi="Times New Roman"/>
          <w:bCs/>
          <w:sz w:val="24"/>
          <w:szCs w:val="24"/>
          <w:lang w:val="es-ES"/>
        </w:rPr>
        <w:t>.</w:t>
      </w:r>
      <w:r>
        <w:rPr>
          <w:rFonts w:ascii="Times New Roman" w:hAnsi="Times New Roman"/>
          <w:bCs/>
          <w:sz w:val="24"/>
          <w:szCs w:val="24"/>
          <w:lang w:val="es-ES"/>
        </w:rPr>
        <w:t xml:space="preserve"> Los controles negativos fueron tratados de igual forma, reemplazando el inoculo por </w:t>
      </w:r>
      <w:r w:rsidRPr="005658FD">
        <w:rPr>
          <w:rFonts w:ascii="Times New Roman" w:hAnsi="Times New Roman"/>
          <w:bCs/>
          <w:sz w:val="24"/>
          <w:szCs w:val="24"/>
          <w:lang w:val="es-ES_tradnl"/>
        </w:rPr>
        <w:t xml:space="preserve">30 </w:t>
      </w:r>
      <w:proofErr w:type="spellStart"/>
      <w:r w:rsidRPr="005658FD">
        <w:rPr>
          <w:rFonts w:ascii="Times New Roman" w:hAnsi="Times New Roman"/>
          <w:bCs/>
          <w:sz w:val="24"/>
          <w:szCs w:val="24"/>
          <w:lang w:val="es-ES_tradnl"/>
        </w:rPr>
        <w:t>μl</w:t>
      </w:r>
      <w:proofErr w:type="spellEnd"/>
      <w:r w:rsidRPr="005658FD">
        <w:rPr>
          <w:rFonts w:ascii="Times New Roman" w:hAnsi="Times New Roman"/>
          <w:bCs/>
          <w:sz w:val="24"/>
          <w:szCs w:val="24"/>
          <w:lang w:val="es-ES_tradnl"/>
        </w:rPr>
        <w:t xml:space="preserve"> agua destilada estéril</w:t>
      </w:r>
      <w:r>
        <w:rPr>
          <w:rFonts w:ascii="Times New Roman" w:hAnsi="Times New Roman"/>
          <w:bCs/>
          <w:sz w:val="24"/>
          <w:szCs w:val="24"/>
          <w:lang w:val="es-ES_tradnl"/>
        </w:rPr>
        <w:t>.</w:t>
      </w:r>
    </w:p>
    <w:p w:rsidR="00842EE4" w:rsidRDefault="00842EE4" w:rsidP="00ED57BC">
      <w:pPr>
        <w:jc w:val="both"/>
        <w:rPr>
          <w:rFonts w:ascii="Times New Roman" w:hAnsi="Times New Roman"/>
          <w:bCs/>
          <w:sz w:val="24"/>
          <w:szCs w:val="24"/>
          <w:lang w:val="es-ES_tradnl"/>
        </w:rPr>
      </w:pPr>
    </w:p>
    <w:p w:rsidR="00ED57BC" w:rsidRDefault="00ED57BC" w:rsidP="00ED57BC">
      <w:pPr>
        <w:jc w:val="both"/>
        <w:rPr>
          <w:rFonts w:ascii="Times New Roman" w:hAnsi="Times New Roman"/>
          <w:bCs/>
          <w:sz w:val="24"/>
          <w:szCs w:val="24"/>
          <w:lang w:val="es-ES_tradnl"/>
        </w:rPr>
      </w:pPr>
      <w:r>
        <w:rPr>
          <w:rFonts w:ascii="Times New Roman" w:hAnsi="Times New Roman"/>
          <w:bCs/>
          <w:sz w:val="24"/>
          <w:szCs w:val="24"/>
          <w:lang w:val="es-ES_tradnl"/>
        </w:rPr>
        <w:lastRenderedPageBreak/>
        <w:t xml:space="preserve">De esta forma se trataron </w:t>
      </w:r>
      <w:r w:rsidRPr="006523EB">
        <w:rPr>
          <w:rFonts w:ascii="Times New Roman" w:hAnsi="Times New Roman"/>
          <w:bCs/>
          <w:sz w:val="24"/>
          <w:szCs w:val="24"/>
          <w:lang w:val="es-ES_tradnl"/>
        </w:rPr>
        <w:t xml:space="preserve">dos </w:t>
      </w:r>
      <w:r>
        <w:rPr>
          <w:rFonts w:ascii="Times New Roman" w:hAnsi="Times New Roman"/>
          <w:bCs/>
          <w:sz w:val="24"/>
          <w:szCs w:val="24"/>
          <w:lang w:val="es-ES_tradnl"/>
        </w:rPr>
        <w:t xml:space="preserve">trifolios de cada variedad, cada uno con seis puntos de inoculación, para un total de 12 inoculaciones por variedad. </w:t>
      </w:r>
    </w:p>
    <w:p w:rsidR="00842EE4" w:rsidRDefault="00842EE4" w:rsidP="00ED57BC">
      <w:pPr>
        <w:jc w:val="both"/>
        <w:rPr>
          <w:rFonts w:ascii="Times New Roman" w:hAnsi="Times New Roman"/>
          <w:bCs/>
          <w:sz w:val="24"/>
          <w:szCs w:val="24"/>
          <w:lang w:val="es-ES"/>
        </w:rPr>
      </w:pPr>
    </w:p>
    <w:p w:rsidR="00ED57BC" w:rsidRDefault="00ED57BC" w:rsidP="00ED57BC">
      <w:pPr>
        <w:jc w:val="both"/>
        <w:rPr>
          <w:rFonts w:ascii="Times New Roman" w:hAnsi="Times New Roman"/>
          <w:bCs/>
          <w:sz w:val="24"/>
          <w:szCs w:val="24"/>
          <w:lang w:val="es-ES_tradnl"/>
        </w:rPr>
      </w:pPr>
      <w:r w:rsidRPr="005F10FE">
        <w:rPr>
          <w:rFonts w:ascii="Times New Roman" w:hAnsi="Times New Roman"/>
          <w:bCs/>
          <w:sz w:val="24"/>
          <w:szCs w:val="24"/>
          <w:lang w:val="es-ES"/>
        </w:rPr>
        <w:t xml:space="preserve">Cada 24 horas post-inoculación, </w:t>
      </w:r>
      <w:r w:rsidRPr="006100EA">
        <w:rPr>
          <w:rFonts w:ascii="Times New Roman" w:hAnsi="Times New Roman"/>
          <w:bCs/>
          <w:sz w:val="24"/>
          <w:szCs w:val="24"/>
          <w:lang w:val="es-ES"/>
        </w:rPr>
        <w:t xml:space="preserve">se </w:t>
      </w:r>
      <w:r w:rsidR="00E24060">
        <w:rPr>
          <w:rFonts w:ascii="Times New Roman" w:hAnsi="Times New Roman"/>
          <w:bCs/>
          <w:sz w:val="24"/>
          <w:szCs w:val="24"/>
          <w:lang w:val="es-ES"/>
        </w:rPr>
        <w:t>realizó</w:t>
      </w:r>
      <w:r w:rsidRPr="006100EA">
        <w:rPr>
          <w:rFonts w:ascii="Times New Roman" w:hAnsi="Times New Roman"/>
          <w:bCs/>
          <w:sz w:val="24"/>
          <w:szCs w:val="24"/>
          <w:lang w:val="es-ES"/>
        </w:rPr>
        <w:t xml:space="preserve"> </w:t>
      </w:r>
      <w:r>
        <w:rPr>
          <w:rFonts w:ascii="Times New Roman" w:hAnsi="Times New Roman"/>
          <w:bCs/>
          <w:sz w:val="24"/>
          <w:szCs w:val="24"/>
          <w:lang w:val="es-ES"/>
        </w:rPr>
        <w:t>inspección</w:t>
      </w:r>
      <w:r w:rsidRPr="006100EA">
        <w:rPr>
          <w:rFonts w:ascii="Times New Roman" w:hAnsi="Times New Roman"/>
          <w:bCs/>
          <w:sz w:val="24"/>
          <w:szCs w:val="24"/>
          <w:lang w:val="es-ES"/>
        </w:rPr>
        <w:t xml:space="preserve"> visual</w:t>
      </w:r>
      <w:r>
        <w:rPr>
          <w:rFonts w:ascii="Times New Roman" w:hAnsi="Times New Roman"/>
          <w:bCs/>
          <w:sz w:val="24"/>
          <w:szCs w:val="24"/>
          <w:lang w:val="es-ES"/>
        </w:rPr>
        <w:t>,</w:t>
      </w:r>
      <w:r w:rsidRPr="006100EA">
        <w:rPr>
          <w:rFonts w:ascii="Times New Roman" w:hAnsi="Times New Roman"/>
          <w:bCs/>
          <w:sz w:val="24"/>
          <w:szCs w:val="24"/>
          <w:lang w:val="es-ES"/>
        </w:rPr>
        <w:t xml:space="preserve"> </w:t>
      </w:r>
      <w:r>
        <w:rPr>
          <w:rFonts w:ascii="Times New Roman" w:hAnsi="Times New Roman"/>
          <w:bCs/>
          <w:sz w:val="24"/>
          <w:szCs w:val="24"/>
          <w:lang w:val="es-ES"/>
        </w:rPr>
        <w:t xml:space="preserve">tanto </w:t>
      </w:r>
      <w:r w:rsidRPr="006100EA">
        <w:rPr>
          <w:rFonts w:ascii="Times New Roman" w:hAnsi="Times New Roman"/>
          <w:bCs/>
          <w:sz w:val="24"/>
          <w:szCs w:val="24"/>
          <w:lang w:val="es-ES"/>
        </w:rPr>
        <w:t xml:space="preserve">macroscópica </w:t>
      </w:r>
      <w:r>
        <w:rPr>
          <w:rFonts w:ascii="Times New Roman" w:hAnsi="Times New Roman"/>
          <w:bCs/>
          <w:sz w:val="24"/>
          <w:szCs w:val="24"/>
          <w:lang w:val="es-ES"/>
        </w:rPr>
        <w:t xml:space="preserve">como </w:t>
      </w:r>
      <w:r w:rsidRPr="006100EA">
        <w:rPr>
          <w:rFonts w:ascii="Times New Roman" w:hAnsi="Times New Roman"/>
          <w:bCs/>
          <w:sz w:val="24"/>
          <w:szCs w:val="24"/>
          <w:lang w:val="es-ES"/>
        </w:rPr>
        <w:t>microscópicamente, en búsqued</w:t>
      </w:r>
      <w:r>
        <w:rPr>
          <w:rFonts w:ascii="Times New Roman" w:hAnsi="Times New Roman"/>
          <w:bCs/>
          <w:sz w:val="24"/>
          <w:szCs w:val="24"/>
          <w:lang w:val="es-ES"/>
        </w:rPr>
        <w:t>a de lesiones de la enfermedad,</w:t>
      </w:r>
      <w:r w:rsidRPr="006100EA">
        <w:rPr>
          <w:rFonts w:ascii="Times New Roman" w:hAnsi="Times New Roman"/>
          <w:bCs/>
          <w:sz w:val="24"/>
          <w:szCs w:val="24"/>
          <w:lang w:val="es-ES"/>
        </w:rPr>
        <w:t xml:space="preserve"> </w:t>
      </w:r>
      <w:r>
        <w:rPr>
          <w:rFonts w:ascii="Times New Roman" w:hAnsi="Times New Roman"/>
          <w:bCs/>
          <w:sz w:val="24"/>
          <w:szCs w:val="24"/>
          <w:lang w:val="es-ES"/>
        </w:rPr>
        <w:t xml:space="preserve">esporangios y </w:t>
      </w:r>
      <w:proofErr w:type="spellStart"/>
      <w:r w:rsidRPr="006100EA">
        <w:rPr>
          <w:rFonts w:ascii="Times New Roman" w:hAnsi="Times New Roman"/>
          <w:bCs/>
          <w:sz w:val="24"/>
          <w:szCs w:val="24"/>
          <w:lang w:val="es-ES"/>
        </w:rPr>
        <w:t>esporangióforos</w:t>
      </w:r>
      <w:proofErr w:type="spellEnd"/>
      <w:r>
        <w:rPr>
          <w:rFonts w:ascii="Times New Roman" w:hAnsi="Times New Roman"/>
          <w:bCs/>
          <w:sz w:val="24"/>
          <w:szCs w:val="24"/>
          <w:lang w:val="es-ES"/>
        </w:rPr>
        <w:t>.</w:t>
      </w:r>
    </w:p>
    <w:p w:rsidR="00ED57BC" w:rsidRPr="006100EA" w:rsidRDefault="00ED57BC" w:rsidP="00ED57BC">
      <w:pPr>
        <w:jc w:val="both"/>
        <w:rPr>
          <w:rFonts w:ascii="Times New Roman" w:hAnsi="Times New Roman"/>
          <w:bCs/>
          <w:sz w:val="24"/>
          <w:szCs w:val="24"/>
          <w:lang w:val="es-ES"/>
        </w:rPr>
      </w:pPr>
      <w:r>
        <w:rPr>
          <w:rFonts w:ascii="Times New Roman" w:hAnsi="Times New Roman"/>
          <w:bCs/>
          <w:sz w:val="24"/>
          <w:szCs w:val="24"/>
          <w:lang w:val="es-ES_tradnl"/>
        </w:rPr>
        <w:t xml:space="preserve">Finalmente, se inocularon </w:t>
      </w:r>
      <w:r>
        <w:rPr>
          <w:rFonts w:ascii="Times New Roman" w:hAnsi="Times New Roman"/>
          <w:bCs/>
          <w:sz w:val="24"/>
          <w:szCs w:val="24"/>
          <w:lang w:val="es-ES"/>
        </w:rPr>
        <w:t>r</w:t>
      </w:r>
      <w:r w:rsidRPr="006100EA">
        <w:rPr>
          <w:rFonts w:ascii="Times New Roman" w:hAnsi="Times New Roman"/>
          <w:bCs/>
          <w:sz w:val="24"/>
          <w:szCs w:val="24"/>
          <w:lang w:val="es-ES"/>
        </w:rPr>
        <w:t xml:space="preserve">odajas de papa </w:t>
      </w:r>
      <w:r>
        <w:rPr>
          <w:rFonts w:ascii="Times New Roman" w:hAnsi="Times New Roman"/>
          <w:bCs/>
          <w:sz w:val="24"/>
          <w:szCs w:val="24"/>
          <w:lang w:val="es-ES"/>
        </w:rPr>
        <w:t>(</w:t>
      </w:r>
      <w:proofErr w:type="spellStart"/>
      <w:r w:rsidRPr="006100EA">
        <w:rPr>
          <w:rFonts w:ascii="Times New Roman" w:hAnsi="Times New Roman"/>
          <w:bCs/>
          <w:sz w:val="24"/>
          <w:szCs w:val="24"/>
          <w:lang w:val="es-ES"/>
        </w:rPr>
        <w:t>Tuquerreña</w:t>
      </w:r>
      <w:proofErr w:type="spellEnd"/>
      <w:r>
        <w:rPr>
          <w:rFonts w:ascii="Times New Roman" w:hAnsi="Times New Roman"/>
          <w:bCs/>
          <w:sz w:val="24"/>
          <w:szCs w:val="24"/>
          <w:lang w:val="es-ES"/>
        </w:rPr>
        <w:t>)</w:t>
      </w:r>
      <w:r w:rsidRPr="006100EA">
        <w:rPr>
          <w:rFonts w:ascii="Times New Roman" w:hAnsi="Times New Roman"/>
          <w:bCs/>
          <w:sz w:val="24"/>
          <w:szCs w:val="24"/>
          <w:lang w:val="es-ES"/>
        </w:rPr>
        <w:t xml:space="preserve"> de </w:t>
      </w:r>
      <w:r w:rsidRPr="00CD295B">
        <w:rPr>
          <w:rFonts w:ascii="Times New Roman" w:hAnsi="Times New Roman"/>
          <w:bCs/>
          <w:sz w:val="24"/>
          <w:szCs w:val="24"/>
          <w:lang w:val="es-ES"/>
        </w:rPr>
        <w:t>7 cm de diámetro</w:t>
      </w:r>
      <w:r>
        <w:rPr>
          <w:rFonts w:ascii="Times New Roman" w:hAnsi="Times New Roman"/>
          <w:bCs/>
          <w:sz w:val="24"/>
          <w:szCs w:val="24"/>
          <w:lang w:val="es-ES"/>
        </w:rPr>
        <w:t xml:space="preserve"> con</w:t>
      </w:r>
      <w:r w:rsidRPr="006100EA">
        <w:rPr>
          <w:rFonts w:ascii="Times New Roman" w:hAnsi="Times New Roman"/>
          <w:bCs/>
          <w:sz w:val="24"/>
          <w:szCs w:val="24"/>
          <w:lang w:val="es-ES"/>
        </w:rPr>
        <w:t xml:space="preserve"> </w:t>
      </w:r>
      <w:r>
        <w:rPr>
          <w:rFonts w:ascii="Times New Roman" w:hAnsi="Times New Roman"/>
          <w:bCs/>
          <w:sz w:val="24"/>
          <w:szCs w:val="24"/>
          <w:lang w:val="es-ES"/>
        </w:rPr>
        <w:t xml:space="preserve">30 </w:t>
      </w:r>
      <w:proofErr w:type="spellStart"/>
      <w:r w:rsidRPr="005658FD">
        <w:rPr>
          <w:rFonts w:ascii="Times New Roman" w:hAnsi="Times New Roman"/>
          <w:bCs/>
          <w:sz w:val="24"/>
          <w:szCs w:val="24"/>
          <w:lang w:val="es-ES_tradnl"/>
        </w:rPr>
        <w:t>μl</w:t>
      </w:r>
      <w:proofErr w:type="spellEnd"/>
      <w:r>
        <w:rPr>
          <w:rFonts w:ascii="Times New Roman" w:hAnsi="Times New Roman"/>
          <w:bCs/>
          <w:sz w:val="24"/>
          <w:szCs w:val="24"/>
          <w:lang w:val="es-ES"/>
        </w:rPr>
        <w:t xml:space="preserve"> de solución de inoculación, disponiendo como soporte un segmento de </w:t>
      </w:r>
      <w:r w:rsidRPr="006100EA">
        <w:rPr>
          <w:rFonts w:ascii="Times New Roman" w:hAnsi="Times New Roman"/>
          <w:bCs/>
          <w:sz w:val="24"/>
          <w:szCs w:val="24"/>
          <w:lang w:val="es-ES"/>
        </w:rPr>
        <w:t>papel filtro estéril</w:t>
      </w:r>
      <w:r>
        <w:rPr>
          <w:rFonts w:ascii="Times New Roman" w:hAnsi="Times New Roman"/>
          <w:bCs/>
          <w:sz w:val="24"/>
          <w:szCs w:val="24"/>
          <w:lang w:val="es-ES"/>
        </w:rPr>
        <w:t xml:space="preserve"> para facilitar la separación del micelio. La incubación se llevó a cabo por cinco días en las mismas condiciones ambientales descritas anteriormente </w:t>
      </w:r>
      <w:r w:rsidRPr="006100EA">
        <w:rPr>
          <w:rFonts w:ascii="Times New Roman" w:hAnsi="Times New Roman"/>
          <w:bCs/>
          <w:sz w:val="24"/>
          <w:szCs w:val="24"/>
          <w:lang w:val="es-ES"/>
        </w:rPr>
        <w:t>(Correa y Monsalve, 2005).</w:t>
      </w:r>
    </w:p>
    <w:p w:rsidR="00B932F9" w:rsidRPr="005658FD" w:rsidRDefault="00B932F9" w:rsidP="00B932F9">
      <w:pPr>
        <w:jc w:val="both"/>
        <w:rPr>
          <w:rFonts w:ascii="Times New Roman" w:hAnsi="Times New Roman"/>
          <w:bCs/>
          <w:sz w:val="24"/>
          <w:szCs w:val="24"/>
          <w:lang w:val="es-ES_tradnl"/>
        </w:rPr>
      </w:pPr>
    </w:p>
    <w:p w:rsidR="00B932F9" w:rsidRPr="005E17C6" w:rsidRDefault="00DC15C0" w:rsidP="00B932F9">
      <w:pPr>
        <w:jc w:val="both"/>
        <w:rPr>
          <w:rFonts w:ascii="Times New Roman" w:hAnsi="Times New Roman"/>
          <w:b/>
          <w:bCs/>
          <w:i/>
          <w:sz w:val="24"/>
          <w:szCs w:val="24"/>
          <w:lang w:val="es-ES_tradnl"/>
        </w:rPr>
      </w:pPr>
      <w:r w:rsidRPr="005E17C6">
        <w:rPr>
          <w:rFonts w:ascii="Times New Roman" w:hAnsi="Times New Roman"/>
          <w:b/>
          <w:bCs/>
          <w:i/>
          <w:sz w:val="24"/>
          <w:szCs w:val="24"/>
          <w:lang w:val="es-ES_tradnl"/>
        </w:rPr>
        <w:t xml:space="preserve">Aislamiento del RNA y síntesis del DNA copia </w:t>
      </w:r>
    </w:p>
    <w:p w:rsidR="00AC4191" w:rsidRDefault="00AC4191" w:rsidP="00AC4191">
      <w:pPr>
        <w:jc w:val="both"/>
        <w:rPr>
          <w:rFonts w:ascii="Times New Roman" w:hAnsi="Times New Roman"/>
          <w:bCs/>
          <w:sz w:val="24"/>
          <w:szCs w:val="24"/>
          <w:lang w:val="es-ES"/>
        </w:rPr>
      </w:pPr>
      <w:r>
        <w:rPr>
          <w:rFonts w:ascii="Times New Roman" w:hAnsi="Times New Roman"/>
          <w:bCs/>
          <w:sz w:val="24"/>
          <w:szCs w:val="24"/>
          <w:lang w:val="es-ES_tradnl"/>
        </w:rPr>
        <w:t>Empleando cuchillas estériles, s</w:t>
      </w:r>
      <w:r w:rsidRPr="005658FD">
        <w:rPr>
          <w:rFonts w:ascii="Times New Roman" w:hAnsi="Times New Roman"/>
          <w:bCs/>
          <w:sz w:val="24"/>
          <w:szCs w:val="24"/>
          <w:lang w:val="es-ES_tradnl"/>
        </w:rPr>
        <w:t>e tomaron muestras de teji</w:t>
      </w:r>
      <w:r>
        <w:rPr>
          <w:rFonts w:ascii="Times New Roman" w:hAnsi="Times New Roman"/>
          <w:bCs/>
          <w:sz w:val="24"/>
          <w:szCs w:val="24"/>
          <w:lang w:val="es-ES_tradnl"/>
        </w:rPr>
        <w:t>do vegetal de aproximadamente 0,25 cm</w:t>
      </w:r>
      <w:r w:rsidRPr="005658FD">
        <w:rPr>
          <w:rFonts w:ascii="Times New Roman" w:hAnsi="Times New Roman"/>
          <w:bCs/>
          <w:sz w:val="24"/>
          <w:szCs w:val="24"/>
          <w:vertAlign w:val="superscript"/>
          <w:lang w:val="es-ES_tradnl"/>
        </w:rPr>
        <w:t>2</w:t>
      </w:r>
      <w:r w:rsidRPr="005658FD">
        <w:rPr>
          <w:rFonts w:ascii="Times New Roman" w:hAnsi="Times New Roman"/>
          <w:bCs/>
          <w:sz w:val="24"/>
          <w:szCs w:val="24"/>
          <w:lang w:val="es-ES_tradnl"/>
        </w:rPr>
        <w:t xml:space="preserve"> alrededor del sitio de in</w:t>
      </w:r>
      <w:r>
        <w:rPr>
          <w:rFonts w:ascii="Times New Roman" w:hAnsi="Times New Roman"/>
          <w:bCs/>
          <w:sz w:val="24"/>
          <w:szCs w:val="24"/>
          <w:lang w:val="es-ES_tradnl"/>
        </w:rPr>
        <w:t xml:space="preserve">oculación </w:t>
      </w:r>
      <w:r w:rsidRPr="005658FD">
        <w:rPr>
          <w:rFonts w:ascii="Times New Roman" w:hAnsi="Times New Roman"/>
          <w:bCs/>
          <w:sz w:val="24"/>
          <w:szCs w:val="24"/>
          <w:lang w:val="es-ES_tradnl"/>
        </w:rPr>
        <w:t xml:space="preserve">a las 0, 24, 48, 72 y </w:t>
      </w:r>
      <w:r>
        <w:rPr>
          <w:rFonts w:ascii="Times New Roman" w:hAnsi="Times New Roman"/>
          <w:bCs/>
          <w:sz w:val="24"/>
          <w:szCs w:val="24"/>
          <w:lang w:val="es-ES_tradnl"/>
        </w:rPr>
        <w:t>96 horas post-inoculación (</w:t>
      </w:r>
      <w:proofErr w:type="spellStart"/>
      <w:r>
        <w:rPr>
          <w:rFonts w:ascii="Times New Roman" w:hAnsi="Times New Roman"/>
          <w:bCs/>
          <w:sz w:val="24"/>
          <w:szCs w:val="24"/>
          <w:lang w:val="es-ES_tradnl"/>
        </w:rPr>
        <w:t>hpi</w:t>
      </w:r>
      <w:proofErr w:type="spellEnd"/>
      <w:r>
        <w:rPr>
          <w:rFonts w:ascii="Times New Roman" w:hAnsi="Times New Roman"/>
          <w:bCs/>
          <w:sz w:val="24"/>
          <w:szCs w:val="24"/>
          <w:lang w:val="es-ES_tradnl"/>
        </w:rPr>
        <w:t xml:space="preserve">); en el caso de los controles se tomaron muestras de las mismas características a las </w:t>
      </w:r>
      <w:r w:rsidRPr="005658FD">
        <w:rPr>
          <w:rFonts w:ascii="Times New Roman" w:hAnsi="Times New Roman"/>
          <w:bCs/>
          <w:sz w:val="24"/>
          <w:szCs w:val="24"/>
          <w:lang w:val="es-ES_tradnl"/>
        </w:rPr>
        <w:t>0 y 96 horas post-corte (</w:t>
      </w:r>
      <w:proofErr w:type="spellStart"/>
      <w:r w:rsidRPr="005658FD">
        <w:rPr>
          <w:rFonts w:ascii="Times New Roman" w:hAnsi="Times New Roman"/>
          <w:bCs/>
          <w:sz w:val="24"/>
          <w:szCs w:val="24"/>
          <w:lang w:val="es-ES_tradnl"/>
        </w:rPr>
        <w:t>hpc</w:t>
      </w:r>
      <w:proofErr w:type="spellEnd"/>
      <w:r w:rsidRPr="005658FD">
        <w:rPr>
          <w:rFonts w:ascii="Times New Roman" w:hAnsi="Times New Roman"/>
          <w:bCs/>
          <w:sz w:val="24"/>
          <w:szCs w:val="24"/>
          <w:lang w:val="es-ES_tradnl"/>
        </w:rPr>
        <w:t>)</w:t>
      </w:r>
      <w:r>
        <w:rPr>
          <w:rFonts w:ascii="Times New Roman" w:hAnsi="Times New Roman"/>
          <w:bCs/>
          <w:sz w:val="24"/>
          <w:szCs w:val="24"/>
          <w:lang w:val="es-ES_tradnl"/>
        </w:rPr>
        <w:t xml:space="preserve">. Adicionalmente, </w:t>
      </w:r>
      <w:r>
        <w:rPr>
          <w:rFonts w:ascii="Times New Roman" w:hAnsi="Times New Roman"/>
          <w:bCs/>
          <w:sz w:val="24"/>
          <w:szCs w:val="24"/>
          <w:lang w:val="es-ES"/>
        </w:rPr>
        <w:t xml:space="preserve">se colectaron </w:t>
      </w:r>
      <w:proofErr w:type="spellStart"/>
      <w:r>
        <w:rPr>
          <w:rFonts w:ascii="Times New Roman" w:hAnsi="Times New Roman"/>
          <w:bCs/>
          <w:sz w:val="24"/>
          <w:szCs w:val="24"/>
          <w:lang w:val="es-ES"/>
        </w:rPr>
        <w:t>esporangió</w:t>
      </w:r>
      <w:r w:rsidRPr="006100EA">
        <w:rPr>
          <w:rFonts w:ascii="Times New Roman" w:hAnsi="Times New Roman"/>
          <w:bCs/>
          <w:sz w:val="24"/>
          <w:szCs w:val="24"/>
          <w:lang w:val="es-ES"/>
        </w:rPr>
        <w:t>foros</w:t>
      </w:r>
      <w:proofErr w:type="spellEnd"/>
      <w:r w:rsidRPr="006100EA">
        <w:rPr>
          <w:rFonts w:ascii="Times New Roman" w:hAnsi="Times New Roman"/>
          <w:bCs/>
          <w:sz w:val="24"/>
          <w:szCs w:val="24"/>
          <w:lang w:val="es-ES"/>
        </w:rPr>
        <w:t xml:space="preserve"> y esporangios </w:t>
      </w:r>
      <w:r>
        <w:rPr>
          <w:rFonts w:ascii="Times New Roman" w:hAnsi="Times New Roman"/>
          <w:bCs/>
          <w:sz w:val="24"/>
          <w:szCs w:val="24"/>
          <w:lang w:val="es-ES_tradnl"/>
        </w:rPr>
        <w:t>a partir del</w:t>
      </w:r>
      <w:r w:rsidRPr="006100EA">
        <w:rPr>
          <w:rFonts w:ascii="Times New Roman" w:hAnsi="Times New Roman"/>
          <w:bCs/>
          <w:sz w:val="24"/>
          <w:szCs w:val="24"/>
          <w:lang w:val="es-ES"/>
        </w:rPr>
        <w:t xml:space="preserve"> papel filtro dispuesto sobre las rodajas d</w:t>
      </w:r>
      <w:r>
        <w:rPr>
          <w:rFonts w:ascii="Times New Roman" w:hAnsi="Times New Roman"/>
          <w:bCs/>
          <w:sz w:val="24"/>
          <w:szCs w:val="24"/>
          <w:lang w:val="es-ES"/>
        </w:rPr>
        <w:t xml:space="preserve">e papa, </w:t>
      </w:r>
      <w:r w:rsidRPr="006100EA">
        <w:rPr>
          <w:rFonts w:ascii="Times New Roman" w:hAnsi="Times New Roman"/>
          <w:bCs/>
          <w:sz w:val="24"/>
          <w:szCs w:val="24"/>
          <w:lang w:val="es-ES"/>
        </w:rPr>
        <w:t xml:space="preserve">mediante lavados con agua destilada (Correa y Monsalve, 2005). </w:t>
      </w:r>
    </w:p>
    <w:p w:rsidR="00842EE4" w:rsidRDefault="00842EE4" w:rsidP="00AC4191">
      <w:pPr>
        <w:jc w:val="both"/>
        <w:rPr>
          <w:rFonts w:ascii="Times New Roman" w:hAnsi="Times New Roman"/>
          <w:bCs/>
          <w:sz w:val="24"/>
          <w:szCs w:val="24"/>
          <w:lang w:val="es-ES"/>
        </w:rPr>
      </w:pPr>
    </w:p>
    <w:p w:rsidR="00AC4191" w:rsidRDefault="00AC4191" w:rsidP="00AC4191">
      <w:pPr>
        <w:jc w:val="both"/>
        <w:rPr>
          <w:rFonts w:ascii="Times New Roman" w:hAnsi="Times New Roman"/>
          <w:bCs/>
          <w:sz w:val="24"/>
          <w:szCs w:val="24"/>
          <w:lang w:val="es-ES_tradnl"/>
        </w:rPr>
      </w:pPr>
      <w:r>
        <w:rPr>
          <w:rFonts w:ascii="Times New Roman" w:hAnsi="Times New Roman"/>
          <w:bCs/>
          <w:sz w:val="24"/>
          <w:szCs w:val="24"/>
          <w:lang w:val="es-ES_tradnl"/>
        </w:rPr>
        <w:t>S</w:t>
      </w:r>
      <w:r w:rsidRPr="005658FD">
        <w:rPr>
          <w:rFonts w:ascii="Times New Roman" w:hAnsi="Times New Roman"/>
          <w:bCs/>
          <w:sz w:val="24"/>
          <w:szCs w:val="24"/>
          <w:lang w:val="es-ES_tradnl"/>
        </w:rPr>
        <w:t>e extrajo el RNA total</w:t>
      </w:r>
      <w:r>
        <w:rPr>
          <w:rFonts w:ascii="Times New Roman" w:hAnsi="Times New Roman"/>
          <w:bCs/>
          <w:sz w:val="24"/>
          <w:szCs w:val="24"/>
          <w:lang w:val="es-ES_tradnl"/>
        </w:rPr>
        <w:t xml:space="preserve">, tanto del material vegetal como de los </w:t>
      </w:r>
      <w:proofErr w:type="spellStart"/>
      <w:r>
        <w:rPr>
          <w:rFonts w:ascii="Times New Roman" w:hAnsi="Times New Roman"/>
          <w:bCs/>
          <w:sz w:val="24"/>
          <w:szCs w:val="24"/>
          <w:lang w:val="es-ES"/>
        </w:rPr>
        <w:t>esporangió</w:t>
      </w:r>
      <w:r w:rsidRPr="006100EA">
        <w:rPr>
          <w:rFonts w:ascii="Times New Roman" w:hAnsi="Times New Roman"/>
          <w:bCs/>
          <w:sz w:val="24"/>
          <w:szCs w:val="24"/>
          <w:lang w:val="es-ES"/>
        </w:rPr>
        <w:t>foros</w:t>
      </w:r>
      <w:proofErr w:type="spellEnd"/>
      <w:r w:rsidRPr="006100EA">
        <w:rPr>
          <w:rFonts w:ascii="Times New Roman" w:hAnsi="Times New Roman"/>
          <w:bCs/>
          <w:sz w:val="24"/>
          <w:szCs w:val="24"/>
          <w:lang w:val="es-ES"/>
        </w:rPr>
        <w:t xml:space="preserve"> y esporangios</w:t>
      </w:r>
      <w:r>
        <w:rPr>
          <w:rFonts w:ascii="Times New Roman" w:hAnsi="Times New Roman"/>
          <w:bCs/>
          <w:sz w:val="24"/>
          <w:szCs w:val="24"/>
          <w:lang w:val="es-ES"/>
        </w:rPr>
        <w:t>,</w:t>
      </w:r>
      <w:r w:rsidRPr="006100EA">
        <w:rPr>
          <w:rFonts w:ascii="Times New Roman" w:hAnsi="Times New Roman"/>
          <w:bCs/>
          <w:sz w:val="24"/>
          <w:szCs w:val="24"/>
          <w:lang w:val="es-ES"/>
        </w:rPr>
        <w:t xml:space="preserve"> </w:t>
      </w:r>
      <w:r w:rsidRPr="005658FD">
        <w:rPr>
          <w:rFonts w:ascii="Times New Roman" w:hAnsi="Times New Roman"/>
          <w:bCs/>
          <w:sz w:val="24"/>
          <w:szCs w:val="24"/>
          <w:lang w:val="es-ES_tradnl"/>
        </w:rPr>
        <w:t xml:space="preserve">mediante </w:t>
      </w:r>
      <w:proofErr w:type="spellStart"/>
      <w:r w:rsidRPr="005658FD">
        <w:rPr>
          <w:rFonts w:ascii="Times New Roman" w:hAnsi="Times New Roman"/>
          <w:bCs/>
          <w:sz w:val="24"/>
          <w:szCs w:val="24"/>
          <w:lang w:val="es-ES_tradnl"/>
        </w:rPr>
        <w:t>TRIzol</w:t>
      </w:r>
      <w:proofErr w:type="spellEnd"/>
      <w:r w:rsidRPr="003C6932">
        <w:rPr>
          <w:rFonts w:ascii="Times New Roman" w:hAnsi="Times New Roman"/>
          <w:bCs/>
          <w:sz w:val="24"/>
          <w:szCs w:val="24"/>
          <w:vertAlign w:val="superscript"/>
          <w:lang w:val="es-ES_tradnl"/>
        </w:rPr>
        <w:t>®</w:t>
      </w:r>
      <w:r>
        <w:rPr>
          <w:rFonts w:ascii="Times New Roman" w:hAnsi="Times New Roman"/>
          <w:bCs/>
          <w:sz w:val="24"/>
          <w:szCs w:val="24"/>
          <w:lang w:val="es-ES_tradnl"/>
        </w:rPr>
        <w:t xml:space="preserve"> (Invitrogen </w:t>
      </w:r>
      <w:proofErr w:type="spellStart"/>
      <w:r>
        <w:rPr>
          <w:rFonts w:ascii="Times New Roman" w:hAnsi="Times New Roman"/>
          <w:bCs/>
          <w:sz w:val="24"/>
          <w:szCs w:val="24"/>
          <w:lang w:val="es-ES_tradnl"/>
        </w:rPr>
        <w:t>Corporation</w:t>
      </w:r>
      <w:proofErr w:type="spellEnd"/>
      <w:r>
        <w:rPr>
          <w:rFonts w:ascii="Times New Roman" w:hAnsi="Times New Roman"/>
          <w:bCs/>
          <w:sz w:val="24"/>
          <w:szCs w:val="24"/>
          <w:lang w:val="es-ES_tradnl"/>
        </w:rPr>
        <w:t>, CA)</w:t>
      </w:r>
      <w:r w:rsidRPr="005658FD">
        <w:rPr>
          <w:rFonts w:ascii="Times New Roman" w:hAnsi="Times New Roman"/>
          <w:bCs/>
          <w:sz w:val="24"/>
          <w:szCs w:val="24"/>
          <w:lang w:val="es-ES_tradnl"/>
        </w:rPr>
        <w:t xml:space="preserve"> siguiendo las especificaciones del fabricante. La concentración del RNA extraído y su pureza fue</w:t>
      </w:r>
      <w:r>
        <w:rPr>
          <w:rFonts w:ascii="Times New Roman" w:hAnsi="Times New Roman"/>
          <w:bCs/>
          <w:sz w:val="24"/>
          <w:szCs w:val="24"/>
          <w:lang w:val="es-ES_tradnl"/>
        </w:rPr>
        <w:t>ron estimadas</w:t>
      </w:r>
      <w:r w:rsidRPr="005658FD">
        <w:rPr>
          <w:rFonts w:ascii="Times New Roman" w:hAnsi="Times New Roman"/>
          <w:bCs/>
          <w:sz w:val="24"/>
          <w:szCs w:val="24"/>
          <w:lang w:val="es-ES_tradnl"/>
        </w:rPr>
        <w:t xml:space="preserve"> mediante espectrofotometría utilizando el </w:t>
      </w:r>
      <w:proofErr w:type="spellStart"/>
      <w:r w:rsidRPr="005658FD">
        <w:rPr>
          <w:rFonts w:ascii="Times New Roman" w:hAnsi="Times New Roman"/>
          <w:bCs/>
          <w:sz w:val="24"/>
          <w:szCs w:val="24"/>
          <w:lang w:val="es-ES_tradnl"/>
        </w:rPr>
        <w:t>NanoDrop</w:t>
      </w:r>
      <w:proofErr w:type="spellEnd"/>
      <w:r w:rsidRPr="003C6932">
        <w:rPr>
          <w:rFonts w:ascii="Times New Roman" w:hAnsi="Times New Roman"/>
          <w:bCs/>
          <w:sz w:val="24"/>
          <w:szCs w:val="24"/>
          <w:vertAlign w:val="superscript"/>
          <w:lang w:val="es-ES_tradnl"/>
        </w:rPr>
        <w:t>®</w:t>
      </w:r>
      <w:r w:rsidRPr="005658FD">
        <w:rPr>
          <w:rFonts w:ascii="Times New Roman" w:hAnsi="Times New Roman"/>
          <w:bCs/>
          <w:sz w:val="24"/>
          <w:szCs w:val="24"/>
          <w:lang w:val="es-ES_tradnl"/>
        </w:rPr>
        <w:t xml:space="preserve"> ND-2000 y electr</w:t>
      </w:r>
      <w:r>
        <w:rPr>
          <w:rFonts w:ascii="Times New Roman" w:hAnsi="Times New Roman"/>
          <w:bCs/>
          <w:sz w:val="24"/>
          <w:szCs w:val="24"/>
          <w:lang w:val="es-ES_tradnl"/>
        </w:rPr>
        <w:t>oforesis en gel de agarosa al 1,</w:t>
      </w:r>
      <w:r w:rsidRPr="005658FD">
        <w:rPr>
          <w:rFonts w:ascii="Times New Roman" w:hAnsi="Times New Roman"/>
          <w:bCs/>
          <w:sz w:val="24"/>
          <w:szCs w:val="24"/>
          <w:lang w:val="es-ES_tradnl"/>
        </w:rPr>
        <w:t xml:space="preserve">2% en condiciones desnaturalizantes, </w:t>
      </w:r>
      <w:r>
        <w:rPr>
          <w:rFonts w:ascii="Times New Roman" w:hAnsi="Times New Roman"/>
          <w:bCs/>
          <w:sz w:val="24"/>
          <w:szCs w:val="24"/>
          <w:lang w:val="es-ES_tradnl"/>
        </w:rPr>
        <w:t>teñido</w:t>
      </w:r>
      <w:r w:rsidRPr="005658FD">
        <w:rPr>
          <w:rFonts w:ascii="Times New Roman" w:hAnsi="Times New Roman"/>
          <w:bCs/>
          <w:sz w:val="24"/>
          <w:szCs w:val="24"/>
          <w:lang w:val="es-ES_tradnl"/>
        </w:rPr>
        <w:t xml:space="preserve"> con bromuro de </w:t>
      </w:r>
      <w:proofErr w:type="spellStart"/>
      <w:r w:rsidRPr="005658FD">
        <w:rPr>
          <w:rFonts w:ascii="Times New Roman" w:hAnsi="Times New Roman"/>
          <w:bCs/>
          <w:sz w:val="24"/>
          <w:szCs w:val="24"/>
          <w:lang w:val="es-ES_tradnl"/>
        </w:rPr>
        <w:t>etidio</w:t>
      </w:r>
      <w:proofErr w:type="spellEnd"/>
      <w:r w:rsidRPr="005658FD">
        <w:rPr>
          <w:rFonts w:ascii="Times New Roman" w:hAnsi="Times New Roman"/>
          <w:bCs/>
          <w:sz w:val="24"/>
          <w:szCs w:val="24"/>
          <w:lang w:val="es-ES_tradnl"/>
        </w:rPr>
        <w:t xml:space="preserve"> (10mg/ml) </w:t>
      </w:r>
      <w:r>
        <w:rPr>
          <w:rFonts w:ascii="Times New Roman" w:hAnsi="Times New Roman"/>
          <w:bCs/>
          <w:sz w:val="24"/>
          <w:szCs w:val="24"/>
          <w:lang w:val="es-ES_tradnl"/>
        </w:rPr>
        <w:t xml:space="preserve">y visualizado </w:t>
      </w:r>
      <w:r w:rsidRPr="005658FD">
        <w:rPr>
          <w:rFonts w:ascii="Times New Roman" w:hAnsi="Times New Roman"/>
          <w:bCs/>
          <w:sz w:val="24"/>
          <w:szCs w:val="24"/>
          <w:lang w:val="es-ES_tradnl"/>
        </w:rPr>
        <w:t>bajo luz UV. Posteriormente,</w:t>
      </w:r>
      <w:r>
        <w:rPr>
          <w:rFonts w:ascii="Times New Roman" w:hAnsi="Times New Roman"/>
          <w:bCs/>
          <w:sz w:val="24"/>
          <w:szCs w:val="24"/>
          <w:lang w:val="es-ES_tradnl"/>
        </w:rPr>
        <w:t xml:space="preserve"> el RNA </w:t>
      </w:r>
      <w:r w:rsidRPr="005658FD">
        <w:rPr>
          <w:rFonts w:ascii="Times New Roman" w:hAnsi="Times New Roman"/>
          <w:bCs/>
          <w:sz w:val="24"/>
          <w:szCs w:val="24"/>
          <w:lang w:val="es-ES_tradnl"/>
        </w:rPr>
        <w:t xml:space="preserve">se trató con </w:t>
      </w:r>
      <w:proofErr w:type="spellStart"/>
      <w:r w:rsidRPr="005658FD">
        <w:rPr>
          <w:rFonts w:ascii="Times New Roman" w:hAnsi="Times New Roman"/>
          <w:bCs/>
          <w:sz w:val="24"/>
          <w:szCs w:val="24"/>
          <w:lang w:val="es-ES_tradnl"/>
        </w:rPr>
        <w:t>DNasaI</w:t>
      </w:r>
      <w:proofErr w:type="spellEnd"/>
      <w:r w:rsidRPr="003C6932">
        <w:rPr>
          <w:rFonts w:ascii="Times New Roman" w:hAnsi="Times New Roman"/>
          <w:bCs/>
          <w:sz w:val="24"/>
          <w:szCs w:val="24"/>
          <w:vertAlign w:val="superscript"/>
          <w:lang w:val="es-ES_tradnl"/>
        </w:rPr>
        <w:t>®</w:t>
      </w:r>
      <w:r w:rsidRPr="005658FD">
        <w:rPr>
          <w:rFonts w:ascii="Times New Roman" w:hAnsi="Times New Roman"/>
          <w:bCs/>
          <w:sz w:val="24"/>
          <w:szCs w:val="24"/>
          <w:lang w:val="es-ES_tradnl"/>
        </w:rPr>
        <w:t xml:space="preserve"> (Fermentas, USA) y se purificó nuevamente con </w:t>
      </w:r>
      <w:proofErr w:type="spellStart"/>
      <w:r w:rsidRPr="005658FD">
        <w:rPr>
          <w:rFonts w:ascii="Times New Roman" w:hAnsi="Times New Roman"/>
          <w:bCs/>
          <w:sz w:val="24"/>
          <w:szCs w:val="24"/>
          <w:lang w:val="es-ES_tradnl"/>
        </w:rPr>
        <w:t>TRIzol</w:t>
      </w:r>
      <w:proofErr w:type="spellEnd"/>
      <w:r w:rsidRPr="002E49EB">
        <w:rPr>
          <w:rFonts w:ascii="Times New Roman" w:hAnsi="Times New Roman"/>
          <w:bCs/>
          <w:sz w:val="24"/>
          <w:szCs w:val="24"/>
          <w:vertAlign w:val="superscript"/>
          <w:lang w:val="es-ES_tradnl"/>
        </w:rPr>
        <w:t>®</w:t>
      </w:r>
      <w:r w:rsidRPr="005658FD">
        <w:rPr>
          <w:rFonts w:ascii="Times New Roman" w:hAnsi="Times New Roman"/>
          <w:bCs/>
          <w:sz w:val="24"/>
          <w:szCs w:val="24"/>
          <w:lang w:val="es-ES_tradnl"/>
        </w:rPr>
        <w:t xml:space="preserve">. </w:t>
      </w:r>
    </w:p>
    <w:p w:rsidR="00842EE4" w:rsidRDefault="00842EE4" w:rsidP="00AC4191">
      <w:pPr>
        <w:jc w:val="both"/>
        <w:rPr>
          <w:rFonts w:ascii="Times New Roman" w:hAnsi="Times New Roman"/>
          <w:bCs/>
          <w:sz w:val="24"/>
          <w:szCs w:val="24"/>
          <w:lang w:val="es-ES_tradnl"/>
        </w:rPr>
      </w:pPr>
    </w:p>
    <w:p w:rsidR="00AC4191" w:rsidRPr="005658FD" w:rsidRDefault="00AC4191" w:rsidP="00AC4191">
      <w:pPr>
        <w:jc w:val="both"/>
        <w:rPr>
          <w:rFonts w:ascii="Times New Roman" w:hAnsi="Times New Roman"/>
          <w:bCs/>
          <w:sz w:val="24"/>
          <w:szCs w:val="24"/>
          <w:lang w:val="es-ES_tradnl"/>
        </w:rPr>
      </w:pPr>
      <w:r w:rsidRPr="005658FD">
        <w:rPr>
          <w:rFonts w:ascii="Times New Roman" w:hAnsi="Times New Roman"/>
          <w:bCs/>
          <w:sz w:val="24"/>
          <w:szCs w:val="24"/>
          <w:lang w:val="es-ES_tradnl"/>
        </w:rPr>
        <w:t>Para la síntesis del DNA complementario (</w:t>
      </w:r>
      <w:proofErr w:type="spellStart"/>
      <w:r w:rsidRPr="005658FD">
        <w:rPr>
          <w:rFonts w:ascii="Times New Roman" w:hAnsi="Times New Roman"/>
          <w:bCs/>
          <w:sz w:val="24"/>
          <w:szCs w:val="24"/>
          <w:lang w:val="es-ES_tradnl"/>
        </w:rPr>
        <w:t>cDNA</w:t>
      </w:r>
      <w:proofErr w:type="spellEnd"/>
      <w:r w:rsidRPr="005658FD">
        <w:rPr>
          <w:rFonts w:ascii="Times New Roman" w:hAnsi="Times New Roman"/>
          <w:bCs/>
          <w:sz w:val="24"/>
          <w:szCs w:val="24"/>
          <w:lang w:val="es-ES_tradnl"/>
        </w:rPr>
        <w:t xml:space="preserve">), se utilizó el kit </w:t>
      </w:r>
      <w:proofErr w:type="spellStart"/>
      <w:r w:rsidRPr="005658FD">
        <w:rPr>
          <w:rFonts w:ascii="Times New Roman" w:hAnsi="Times New Roman"/>
          <w:bCs/>
          <w:sz w:val="24"/>
          <w:szCs w:val="24"/>
          <w:lang w:val="es-ES_tradnl"/>
        </w:rPr>
        <w:t>RETROscript</w:t>
      </w:r>
      <w:proofErr w:type="spellEnd"/>
      <w:r w:rsidRPr="002335CD">
        <w:rPr>
          <w:rFonts w:ascii="Times New Roman" w:hAnsi="Times New Roman"/>
          <w:bCs/>
          <w:sz w:val="24"/>
          <w:szCs w:val="24"/>
          <w:vertAlign w:val="superscript"/>
          <w:lang w:val="es-ES_tradnl"/>
        </w:rPr>
        <w:t>®</w:t>
      </w:r>
      <w:r w:rsidRPr="005658FD">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Ambion</w:t>
      </w:r>
      <w:proofErr w:type="spellEnd"/>
      <w:r w:rsidRPr="005658FD">
        <w:rPr>
          <w:rFonts w:ascii="Times New Roman" w:hAnsi="Times New Roman"/>
          <w:bCs/>
          <w:sz w:val="24"/>
          <w:szCs w:val="24"/>
          <w:lang w:val="es-ES_tradnl"/>
        </w:rPr>
        <w:t xml:space="preserve">, USA) siguiendo las especificaciones del fabricante. Como control se amplificó una región transcrita del gen que codifica para la nitrato </w:t>
      </w:r>
      <w:proofErr w:type="spellStart"/>
      <w:r w:rsidRPr="005658FD">
        <w:rPr>
          <w:rFonts w:ascii="Times New Roman" w:hAnsi="Times New Roman"/>
          <w:bCs/>
          <w:sz w:val="24"/>
          <w:szCs w:val="24"/>
          <w:lang w:val="es-ES_tradnl"/>
        </w:rPr>
        <w:t>reductasa</w:t>
      </w:r>
      <w:proofErr w:type="spellEnd"/>
      <w:r w:rsidRPr="005658FD">
        <w:rPr>
          <w:rFonts w:ascii="Times New Roman" w:hAnsi="Times New Roman"/>
          <w:bCs/>
          <w:sz w:val="24"/>
          <w:szCs w:val="24"/>
          <w:lang w:val="es-ES_tradnl"/>
        </w:rPr>
        <w:t xml:space="preserve"> </w:t>
      </w:r>
      <w:r>
        <w:rPr>
          <w:rFonts w:ascii="Times New Roman" w:hAnsi="Times New Roman"/>
          <w:bCs/>
          <w:sz w:val="24"/>
          <w:szCs w:val="24"/>
          <w:lang w:val="es-ES_tradnl"/>
        </w:rPr>
        <w:t>con un tamaño esperado de</w:t>
      </w:r>
      <w:r w:rsidRPr="005658FD">
        <w:rPr>
          <w:rFonts w:ascii="Times New Roman" w:hAnsi="Times New Roman"/>
          <w:bCs/>
          <w:sz w:val="24"/>
          <w:szCs w:val="24"/>
          <w:lang w:val="es-ES_tradnl"/>
        </w:rPr>
        <w:t xml:space="preserve"> 230 pb. La mezcla de reacción se preparó </w:t>
      </w:r>
      <w:r>
        <w:rPr>
          <w:rFonts w:ascii="Times New Roman" w:hAnsi="Times New Roman"/>
          <w:bCs/>
          <w:sz w:val="24"/>
          <w:szCs w:val="24"/>
          <w:lang w:val="es-ES_tradnl"/>
        </w:rPr>
        <w:t>como se describe a continuación</w:t>
      </w:r>
      <w:r w:rsidRPr="005658FD">
        <w:rPr>
          <w:rFonts w:ascii="Times New Roman" w:hAnsi="Times New Roman"/>
          <w:bCs/>
          <w:sz w:val="24"/>
          <w:szCs w:val="24"/>
          <w:lang w:val="es-ES_tradnl"/>
        </w:rPr>
        <w:t xml:space="preserve">: 2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del </w:t>
      </w:r>
      <w:proofErr w:type="spellStart"/>
      <w:r w:rsidRPr="005658FD">
        <w:rPr>
          <w:rFonts w:ascii="Times New Roman" w:hAnsi="Times New Roman"/>
          <w:bCs/>
          <w:sz w:val="24"/>
          <w:szCs w:val="24"/>
          <w:lang w:val="es-ES_tradnl"/>
        </w:rPr>
        <w:t>cDNA</w:t>
      </w:r>
      <w:proofErr w:type="spellEnd"/>
      <w:r w:rsidRPr="005658FD">
        <w:rPr>
          <w:rFonts w:ascii="Times New Roman" w:hAnsi="Times New Roman"/>
          <w:bCs/>
          <w:sz w:val="24"/>
          <w:szCs w:val="24"/>
          <w:lang w:val="es-ES_tradnl"/>
        </w:rPr>
        <w:t xml:space="preserve">, 2.5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de DMSO</w:t>
      </w:r>
      <w:r>
        <w:rPr>
          <w:rFonts w:ascii="Times New Roman" w:hAnsi="Times New Roman"/>
          <w:bCs/>
          <w:sz w:val="24"/>
          <w:szCs w:val="24"/>
          <w:lang w:val="es-ES_tradnl"/>
        </w:rPr>
        <w:t>, 0,</w:t>
      </w:r>
      <w:r w:rsidRPr="005658FD">
        <w:rPr>
          <w:rFonts w:ascii="Times New Roman" w:hAnsi="Times New Roman"/>
          <w:bCs/>
          <w:sz w:val="24"/>
          <w:szCs w:val="24"/>
          <w:lang w:val="es-ES_tradnl"/>
        </w:rPr>
        <w:t xml:space="preserve">2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de </w:t>
      </w:r>
      <w:proofErr w:type="spellStart"/>
      <w:r w:rsidRPr="005658FD">
        <w:rPr>
          <w:rFonts w:ascii="Times New Roman" w:hAnsi="Times New Roman"/>
          <w:bCs/>
          <w:sz w:val="24"/>
          <w:szCs w:val="24"/>
          <w:lang w:val="es-ES_tradnl"/>
        </w:rPr>
        <w:t>Taq</w:t>
      </w:r>
      <w:proofErr w:type="spellEnd"/>
      <w:r w:rsidRPr="005658FD">
        <w:rPr>
          <w:rFonts w:ascii="Times New Roman" w:hAnsi="Times New Roman"/>
          <w:bCs/>
          <w:sz w:val="24"/>
          <w:szCs w:val="24"/>
          <w:lang w:val="es-ES_tradnl"/>
        </w:rPr>
        <w:t xml:space="preserve"> Pol (5 U/</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Fermentas, USA), 2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de </w:t>
      </w:r>
      <w:proofErr w:type="spellStart"/>
      <w:r w:rsidRPr="005658FD">
        <w:rPr>
          <w:rFonts w:ascii="Times New Roman" w:hAnsi="Times New Roman"/>
          <w:bCs/>
          <w:sz w:val="24"/>
          <w:szCs w:val="24"/>
          <w:lang w:val="es-ES_tradnl"/>
        </w:rPr>
        <w:t>dNTPs</w:t>
      </w:r>
      <w:proofErr w:type="spellEnd"/>
      <w:r w:rsidRPr="005658FD">
        <w:rPr>
          <w:rFonts w:ascii="Times New Roman" w:hAnsi="Times New Roman"/>
          <w:bCs/>
          <w:sz w:val="24"/>
          <w:szCs w:val="24"/>
          <w:lang w:val="es-ES_tradnl"/>
        </w:rPr>
        <w:t xml:space="preserve"> (2mM; Fermentas, USA), 4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de MgCl2 (25mM; Fermentas, USA), 5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Buffer </w:t>
      </w:r>
      <w:proofErr w:type="spellStart"/>
      <w:r w:rsidRPr="005658FD">
        <w:rPr>
          <w:rFonts w:ascii="Times New Roman" w:hAnsi="Times New Roman"/>
          <w:bCs/>
          <w:sz w:val="24"/>
          <w:szCs w:val="24"/>
          <w:lang w:val="es-ES_tradnl"/>
        </w:rPr>
        <w:t>Taq</w:t>
      </w:r>
      <w:proofErr w:type="spellEnd"/>
      <w:r w:rsidRPr="005658FD">
        <w:rPr>
          <w:rFonts w:ascii="Times New Roman" w:hAnsi="Times New Roman"/>
          <w:bCs/>
          <w:sz w:val="24"/>
          <w:szCs w:val="24"/>
          <w:lang w:val="es-ES_tradnl"/>
        </w:rPr>
        <w:t xml:space="preserve"> con (NH</w:t>
      </w:r>
      <w:r w:rsidRPr="00A81E3C">
        <w:rPr>
          <w:rFonts w:ascii="Times New Roman" w:hAnsi="Times New Roman"/>
          <w:bCs/>
          <w:sz w:val="24"/>
          <w:szCs w:val="24"/>
          <w:vertAlign w:val="subscript"/>
          <w:lang w:val="es-ES_tradnl"/>
        </w:rPr>
        <w:t>4</w:t>
      </w:r>
      <w:r w:rsidRPr="005658FD">
        <w:rPr>
          <w:rFonts w:ascii="Times New Roman" w:hAnsi="Times New Roman"/>
          <w:bCs/>
          <w:sz w:val="24"/>
          <w:szCs w:val="24"/>
          <w:lang w:val="es-ES_tradnl"/>
        </w:rPr>
        <w:t>)</w:t>
      </w:r>
      <w:r w:rsidRPr="00A81E3C">
        <w:rPr>
          <w:rFonts w:ascii="Times New Roman" w:hAnsi="Times New Roman"/>
          <w:bCs/>
          <w:sz w:val="24"/>
          <w:szCs w:val="24"/>
          <w:vertAlign w:val="subscript"/>
          <w:lang w:val="es-ES_tradnl"/>
        </w:rPr>
        <w:t>2</w:t>
      </w:r>
      <w:r w:rsidRPr="005658FD">
        <w:rPr>
          <w:rFonts w:ascii="Times New Roman" w:hAnsi="Times New Roman"/>
          <w:bCs/>
          <w:sz w:val="24"/>
          <w:szCs w:val="24"/>
          <w:lang w:val="es-ES_tradnl"/>
        </w:rPr>
        <w:t>SO</w:t>
      </w:r>
      <w:r w:rsidRPr="00A81E3C">
        <w:rPr>
          <w:rFonts w:ascii="Times New Roman" w:hAnsi="Times New Roman"/>
          <w:bCs/>
          <w:sz w:val="24"/>
          <w:szCs w:val="24"/>
          <w:vertAlign w:val="subscript"/>
          <w:lang w:val="es-ES_tradnl"/>
        </w:rPr>
        <w:t>4</w:t>
      </w:r>
      <w:r w:rsidRPr="005658FD">
        <w:rPr>
          <w:rFonts w:ascii="Times New Roman" w:hAnsi="Times New Roman"/>
          <w:bCs/>
          <w:sz w:val="24"/>
          <w:szCs w:val="24"/>
          <w:lang w:val="es-ES_tradnl"/>
        </w:rPr>
        <w:t xml:space="preserve"> (10X; Fermentas, USA), 1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de iniciador en sentido (10 µM; 5' TGAATGTGTGCAAGCCTCACAAG 3'), 1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de iniciador en </w:t>
      </w:r>
      <w:proofErr w:type="spellStart"/>
      <w:r w:rsidRPr="005658FD">
        <w:rPr>
          <w:rFonts w:ascii="Times New Roman" w:hAnsi="Times New Roman"/>
          <w:bCs/>
          <w:sz w:val="24"/>
          <w:szCs w:val="24"/>
          <w:lang w:val="es-ES_tradnl"/>
        </w:rPr>
        <w:t>antisentido</w:t>
      </w:r>
      <w:proofErr w:type="spellEnd"/>
      <w:r w:rsidRPr="005658FD">
        <w:rPr>
          <w:rFonts w:ascii="Times New Roman" w:hAnsi="Times New Roman"/>
          <w:bCs/>
          <w:sz w:val="24"/>
          <w:szCs w:val="24"/>
          <w:lang w:val="es-ES_tradnl"/>
        </w:rPr>
        <w:t xml:space="preserve"> (10 µM; 5´ATGTCCATGGACTATGATCCAAG 3'), finalmente, se ajustó a un volumen total de 50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w:t>
      </w:r>
      <w:r>
        <w:rPr>
          <w:rFonts w:ascii="Times New Roman" w:hAnsi="Times New Roman"/>
          <w:bCs/>
          <w:sz w:val="24"/>
          <w:szCs w:val="24"/>
          <w:lang w:val="es-ES_tradnl"/>
        </w:rPr>
        <w:t>La reacción se llevó a cabo con el siguiente</w:t>
      </w:r>
      <w:r w:rsidRPr="005658FD">
        <w:rPr>
          <w:rFonts w:ascii="Times New Roman" w:hAnsi="Times New Roman"/>
          <w:bCs/>
          <w:sz w:val="24"/>
          <w:szCs w:val="24"/>
          <w:lang w:val="es-ES_tradnl"/>
        </w:rPr>
        <w:t xml:space="preserve"> perfil térmico</w:t>
      </w:r>
      <w:r>
        <w:rPr>
          <w:rFonts w:ascii="Times New Roman" w:hAnsi="Times New Roman"/>
          <w:bCs/>
          <w:sz w:val="24"/>
          <w:szCs w:val="24"/>
          <w:lang w:val="es-ES_tradnl"/>
        </w:rPr>
        <w:t>:</w:t>
      </w:r>
      <w:r w:rsidRPr="005658FD">
        <w:rPr>
          <w:rFonts w:ascii="Times New Roman" w:hAnsi="Times New Roman"/>
          <w:bCs/>
          <w:sz w:val="24"/>
          <w:szCs w:val="24"/>
          <w:lang w:val="es-ES_tradnl"/>
        </w:rPr>
        <w:t xml:space="preserve"> una pre-desnaturalización a 94°C durante 7 minutos; seguida de 35 ciclos a 94°C por 30 segundos, 58°C por 30 segundos y 74°C por 30 segun</w:t>
      </w:r>
      <w:r>
        <w:rPr>
          <w:rFonts w:ascii="Times New Roman" w:hAnsi="Times New Roman"/>
          <w:bCs/>
          <w:sz w:val="24"/>
          <w:szCs w:val="24"/>
          <w:lang w:val="es-ES_tradnl"/>
        </w:rPr>
        <w:t>dos,</w:t>
      </w:r>
      <w:r w:rsidRPr="005658FD">
        <w:rPr>
          <w:rFonts w:ascii="Times New Roman" w:hAnsi="Times New Roman"/>
          <w:bCs/>
          <w:sz w:val="24"/>
          <w:szCs w:val="24"/>
          <w:lang w:val="es-ES_tradnl"/>
        </w:rPr>
        <w:t xml:space="preserve"> y una extensión final a 74°C durante 5 minutos. Para visualizar el resultado de la amplificación, el producto de PCR </w:t>
      </w:r>
      <w:r>
        <w:rPr>
          <w:rFonts w:ascii="Times New Roman" w:hAnsi="Times New Roman"/>
          <w:bCs/>
          <w:sz w:val="24"/>
          <w:szCs w:val="24"/>
          <w:lang w:val="es-ES_tradnl"/>
        </w:rPr>
        <w:t>fue sometido a</w:t>
      </w:r>
      <w:r w:rsidRPr="005658FD">
        <w:rPr>
          <w:rFonts w:ascii="Times New Roman" w:hAnsi="Times New Roman"/>
          <w:bCs/>
          <w:sz w:val="24"/>
          <w:szCs w:val="24"/>
          <w:lang w:val="es-ES_tradnl"/>
        </w:rPr>
        <w:t xml:space="preserve"> electr</w:t>
      </w:r>
      <w:r>
        <w:rPr>
          <w:rFonts w:ascii="Times New Roman" w:hAnsi="Times New Roman"/>
          <w:bCs/>
          <w:sz w:val="24"/>
          <w:szCs w:val="24"/>
          <w:lang w:val="es-ES_tradnl"/>
        </w:rPr>
        <w:t>oforesis en gel de agarosa al 0,</w:t>
      </w:r>
      <w:r w:rsidRPr="005658FD">
        <w:rPr>
          <w:rFonts w:ascii="Times New Roman" w:hAnsi="Times New Roman"/>
          <w:bCs/>
          <w:sz w:val="24"/>
          <w:szCs w:val="24"/>
          <w:lang w:val="es-ES_tradnl"/>
        </w:rPr>
        <w:t xml:space="preserve">8%, teñido con bromuro de </w:t>
      </w:r>
      <w:proofErr w:type="spellStart"/>
      <w:r w:rsidRPr="005658FD">
        <w:rPr>
          <w:rFonts w:ascii="Times New Roman" w:hAnsi="Times New Roman"/>
          <w:bCs/>
          <w:sz w:val="24"/>
          <w:szCs w:val="24"/>
          <w:lang w:val="es-ES_tradnl"/>
        </w:rPr>
        <w:t>etidio</w:t>
      </w:r>
      <w:proofErr w:type="spellEnd"/>
      <w:r w:rsidRPr="005658FD">
        <w:rPr>
          <w:rFonts w:ascii="Times New Roman" w:hAnsi="Times New Roman"/>
          <w:bCs/>
          <w:sz w:val="24"/>
          <w:szCs w:val="24"/>
          <w:lang w:val="es-ES_tradnl"/>
        </w:rPr>
        <w:t xml:space="preserve"> y visualizado bajo luz UV.</w:t>
      </w:r>
    </w:p>
    <w:p w:rsidR="00B932F9" w:rsidRPr="005658FD" w:rsidRDefault="00B932F9" w:rsidP="00B932F9">
      <w:pPr>
        <w:jc w:val="both"/>
        <w:rPr>
          <w:rFonts w:ascii="Times New Roman" w:hAnsi="Times New Roman"/>
          <w:bCs/>
          <w:sz w:val="24"/>
          <w:szCs w:val="24"/>
          <w:lang w:val="es-ES_tradnl"/>
        </w:rPr>
      </w:pPr>
    </w:p>
    <w:p w:rsidR="00B932F9" w:rsidRPr="005E17C6" w:rsidRDefault="00DC15C0" w:rsidP="00B932F9">
      <w:pPr>
        <w:jc w:val="both"/>
        <w:rPr>
          <w:rFonts w:ascii="Times New Roman" w:hAnsi="Times New Roman"/>
          <w:b/>
          <w:bCs/>
          <w:i/>
          <w:sz w:val="24"/>
          <w:szCs w:val="24"/>
          <w:lang w:val="es-ES_tradnl"/>
        </w:rPr>
      </w:pPr>
      <w:r w:rsidRPr="005E17C6">
        <w:rPr>
          <w:rFonts w:ascii="Times New Roman" w:hAnsi="Times New Roman"/>
          <w:b/>
          <w:bCs/>
          <w:i/>
          <w:sz w:val="24"/>
          <w:szCs w:val="24"/>
          <w:lang w:val="es-ES_tradnl"/>
        </w:rPr>
        <w:t>Despliegue diferencial (DD-PCR)</w:t>
      </w:r>
    </w:p>
    <w:p w:rsidR="00CD1FCB" w:rsidRDefault="00CD1FCB" w:rsidP="00CD1FCB">
      <w:pPr>
        <w:jc w:val="both"/>
        <w:rPr>
          <w:rFonts w:ascii="Times New Roman" w:hAnsi="Times New Roman"/>
          <w:bCs/>
          <w:sz w:val="24"/>
          <w:szCs w:val="24"/>
          <w:lang w:val="es-ES_tradnl"/>
        </w:rPr>
      </w:pPr>
      <w:r w:rsidRPr="005658FD">
        <w:rPr>
          <w:rFonts w:ascii="Times New Roman" w:hAnsi="Times New Roman"/>
          <w:bCs/>
          <w:sz w:val="24"/>
          <w:szCs w:val="24"/>
          <w:lang w:val="es-ES_tradnl"/>
        </w:rPr>
        <w:t xml:space="preserve">El </w:t>
      </w:r>
      <w:proofErr w:type="spellStart"/>
      <w:r w:rsidRPr="005658FD">
        <w:rPr>
          <w:rFonts w:ascii="Times New Roman" w:hAnsi="Times New Roman"/>
          <w:bCs/>
          <w:sz w:val="24"/>
          <w:szCs w:val="24"/>
          <w:lang w:val="es-ES_tradnl"/>
        </w:rPr>
        <w:t>cDNA</w:t>
      </w:r>
      <w:proofErr w:type="spellEnd"/>
      <w:r w:rsidRPr="005658FD">
        <w:rPr>
          <w:rFonts w:ascii="Times New Roman" w:hAnsi="Times New Roman"/>
          <w:bCs/>
          <w:sz w:val="24"/>
          <w:szCs w:val="24"/>
          <w:lang w:val="es-ES_tradnl"/>
        </w:rPr>
        <w:t xml:space="preserve"> fue usado como templado para el despliegue diferencial (DD-PCR)</w:t>
      </w:r>
      <w:r>
        <w:rPr>
          <w:rFonts w:ascii="Times New Roman" w:hAnsi="Times New Roman"/>
          <w:bCs/>
          <w:sz w:val="24"/>
          <w:szCs w:val="24"/>
          <w:lang w:val="es-ES_tradnl"/>
        </w:rPr>
        <w:t xml:space="preserve">. </w:t>
      </w:r>
      <w:r w:rsidRPr="00A43F4B">
        <w:rPr>
          <w:rFonts w:ascii="Times New Roman" w:hAnsi="Times New Roman"/>
          <w:bCs/>
          <w:sz w:val="24"/>
          <w:szCs w:val="24"/>
          <w:lang w:val="es-ES_tradnl"/>
        </w:rPr>
        <w:t>L</w:t>
      </w:r>
      <w:r w:rsidRPr="005658FD">
        <w:rPr>
          <w:rFonts w:ascii="Times New Roman" w:hAnsi="Times New Roman"/>
          <w:bCs/>
          <w:sz w:val="24"/>
          <w:szCs w:val="24"/>
          <w:lang w:val="es-ES_tradnl"/>
        </w:rPr>
        <w:t xml:space="preserve">a mezcla de reacción </w:t>
      </w:r>
      <w:r>
        <w:rPr>
          <w:rFonts w:ascii="Times New Roman" w:hAnsi="Times New Roman"/>
          <w:bCs/>
          <w:sz w:val="24"/>
          <w:szCs w:val="24"/>
          <w:lang w:val="es-ES_tradnl"/>
        </w:rPr>
        <w:t>fue</w:t>
      </w:r>
      <w:r w:rsidRPr="005658FD">
        <w:rPr>
          <w:rFonts w:ascii="Times New Roman" w:hAnsi="Times New Roman"/>
          <w:bCs/>
          <w:sz w:val="24"/>
          <w:szCs w:val="24"/>
          <w:lang w:val="es-ES_tradnl"/>
        </w:rPr>
        <w:t xml:space="preserve"> la siguiente</w:t>
      </w:r>
      <w:r>
        <w:rPr>
          <w:rFonts w:ascii="Times New Roman" w:hAnsi="Times New Roman"/>
          <w:bCs/>
          <w:sz w:val="24"/>
          <w:szCs w:val="24"/>
          <w:lang w:val="es-ES_tradnl"/>
        </w:rPr>
        <w:t xml:space="preserve">: 1µl de </w:t>
      </w:r>
      <w:proofErr w:type="spellStart"/>
      <w:r>
        <w:rPr>
          <w:rFonts w:ascii="Times New Roman" w:hAnsi="Times New Roman"/>
          <w:bCs/>
          <w:sz w:val="24"/>
          <w:szCs w:val="24"/>
          <w:lang w:val="es-ES_tradnl"/>
        </w:rPr>
        <w:t>cDNA</w:t>
      </w:r>
      <w:proofErr w:type="spellEnd"/>
      <w:r>
        <w:rPr>
          <w:rFonts w:ascii="Times New Roman" w:hAnsi="Times New Roman"/>
          <w:bCs/>
          <w:sz w:val="24"/>
          <w:szCs w:val="24"/>
          <w:lang w:val="es-ES_tradnl"/>
        </w:rPr>
        <w:t>, 2,</w:t>
      </w:r>
      <w:r w:rsidRPr="005658FD">
        <w:rPr>
          <w:rFonts w:ascii="Times New Roman" w:hAnsi="Times New Roman"/>
          <w:bCs/>
          <w:sz w:val="24"/>
          <w:szCs w:val="24"/>
          <w:lang w:val="es-ES_tradnl"/>
        </w:rPr>
        <w:t xml:space="preserve">5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de DMSO, 1</w:t>
      </w:r>
      <w:r>
        <w:rPr>
          <w:rFonts w:ascii="Times New Roman" w:hAnsi="Times New Roman"/>
          <w:bCs/>
          <w:sz w:val="24"/>
          <w:szCs w:val="24"/>
          <w:lang w:val="es-ES_tradnl"/>
        </w:rPr>
        <w:t>,</w:t>
      </w:r>
      <w:r w:rsidRPr="005658FD">
        <w:rPr>
          <w:rFonts w:ascii="Times New Roman" w:hAnsi="Times New Roman"/>
          <w:bCs/>
          <w:sz w:val="24"/>
          <w:szCs w:val="24"/>
          <w:lang w:val="es-ES_tradnl"/>
        </w:rPr>
        <w:t xml:space="preserve">0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de </w:t>
      </w:r>
      <w:proofErr w:type="spellStart"/>
      <w:r w:rsidRPr="005658FD">
        <w:rPr>
          <w:rFonts w:ascii="Times New Roman" w:hAnsi="Times New Roman"/>
          <w:bCs/>
          <w:sz w:val="24"/>
          <w:szCs w:val="24"/>
          <w:lang w:val="es-ES_tradnl"/>
        </w:rPr>
        <w:t>Taq</w:t>
      </w:r>
      <w:proofErr w:type="spellEnd"/>
      <w:r w:rsidRPr="005658FD">
        <w:rPr>
          <w:rFonts w:ascii="Times New Roman" w:hAnsi="Times New Roman"/>
          <w:bCs/>
          <w:sz w:val="24"/>
          <w:szCs w:val="24"/>
          <w:lang w:val="es-ES_tradnl"/>
        </w:rPr>
        <w:t xml:space="preserve"> Pol (5 U/</w:t>
      </w:r>
      <w:r>
        <w:rPr>
          <w:rFonts w:ascii="Times New Roman" w:hAnsi="Times New Roman"/>
          <w:bCs/>
          <w:sz w:val="24"/>
          <w:szCs w:val="24"/>
          <w:lang w:val="es-ES_tradnl"/>
        </w:rPr>
        <w:t>µl</w:t>
      </w:r>
      <w:r w:rsidRPr="005658FD">
        <w:rPr>
          <w:rFonts w:ascii="Times New Roman" w:hAnsi="Times New Roman"/>
          <w:bCs/>
          <w:sz w:val="24"/>
          <w:szCs w:val="24"/>
          <w:lang w:val="es-ES_tradnl"/>
        </w:rPr>
        <w:t>; Fermentas</w:t>
      </w:r>
      <w:r>
        <w:rPr>
          <w:rFonts w:ascii="Times New Roman" w:hAnsi="Times New Roman"/>
          <w:bCs/>
          <w:sz w:val="24"/>
          <w:szCs w:val="24"/>
          <w:lang w:val="es-ES_tradnl"/>
        </w:rPr>
        <w:t>, USA), 1,</w:t>
      </w:r>
      <w:r w:rsidRPr="005658FD">
        <w:rPr>
          <w:rFonts w:ascii="Times New Roman" w:hAnsi="Times New Roman"/>
          <w:bCs/>
          <w:sz w:val="24"/>
          <w:szCs w:val="24"/>
          <w:lang w:val="es-ES_tradnl"/>
        </w:rPr>
        <w:t xml:space="preserve">25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de </w:t>
      </w:r>
      <w:proofErr w:type="spellStart"/>
      <w:r w:rsidRPr="005658FD">
        <w:rPr>
          <w:rFonts w:ascii="Times New Roman" w:hAnsi="Times New Roman"/>
          <w:bCs/>
          <w:sz w:val="24"/>
          <w:szCs w:val="24"/>
          <w:lang w:val="es-ES_tradnl"/>
        </w:rPr>
        <w:t>dNTPs</w:t>
      </w:r>
      <w:proofErr w:type="spellEnd"/>
      <w:r w:rsidRPr="005658FD">
        <w:rPr>
          <w:rFonts w:ascii="Times New Roman" w:hAnsi="Times New Roman"/>
          <w:bCs/>
          <w:sz w:val="24"/>
          <w:szCs w:val="24"/>
          <w:lang w:val="es-ES_tradnl"/>
        </w:rPr>
        <w:t xml:space="preserve"> (2mM; Fermentas, USA), 6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de MgCl2 (25mM; </w:t>
      </w:r>
      <w:r>
        <w:rPr>
          <w:rFonts w:ascii="Times New Roman" w:hAnsi="Times New Roman"/>
          <w:bCs/>
          <w:sz w:val="24"/>
          <w:szCs w:val="24"/>
          <w:lang w:val="es-ES_tradnl"/>
        </w:rPr>
        <w:t>Fermentas, USA), 5 µl</w:t>
      </w:r>
      <w:r w:rsidRPr="005658FD">
        <w:rPr>
          <w:rFonts w:ascii="Times New Roman" w:hAnsi="Times New Roman"/>
          <w:bCs/>
          <w:sz w:val="24"/>
          <w:szCs w:val="24"/>
          <w:lang w:val="es-ES_tradnl"/>
        </w:rPr>
        <w:t xml:space="preserve"> Buffer </w:t>
      </w:r>
      <w:proofErr w:type="spellStart"/>
      <w:r w:rsidRPr="005658FD">
        <w:rPr>
          <w:rFonts w:ascii="Times New Roman" w:hAnsi="Times New Roman"/>
          <w:bCs/>
          <w:sz w:val="24"/>
          <w:szCs w:val="24"/>
          <w:lang w:val="es-ES_tradnl"/>
        </w:rPr>
        <w:t>Taq</w:t>
      </w:r>
      <w:proofErr w:type="spellEnd"/>
      <w:r w:rsidRPr="005658FD">
        <w:rPr>
          <w:rFonts w:ascii="Times New Roman" w:hAnsi="Times New Roman"/>
          <w:bCs/>
          <w:sz w:val="24"/>
          <w:szCs w:val="24"/>
          <w:lang w:val="es-ES_tradnl"/>
        </w:rPr>
        <w:t xml:space="preserve"> con (NH</w:t>
      </w:r>
      <w:r w:rsidRPr="00A81E3C">
        <w:rPr>
          <w:rFonts w:ascii="Times New Roman" w:hAnsi="Times New Roman"/>
          <w:bCs/>
          <w:sz w:val="24"/>
          <w:szCs w:val="24"/>
          <w:vertAlign w:val="subscript"/>
          <w:lang w:val="es-ES_tradnl"/>
        </w:rPr>
        <w:t>4</w:t>
      </w:r>
      <w:r w:rsidRPr="005658FD">
        <w:rPr>
          <w:rFonts w:ascii="Times New Roman" w:hAnsi="Times New Roman"/>
          <w:bCs/>
          <w:sz w:val="24"/>
          <w:szCs w:val="24"/>
          <w:lang w:val="es-ES_tradnl"/>
        </w:rPr>
        <w:t>)</w:t>
      </w:r>
      <w:r w:rsidRPr="00A81E3C">
        <w:rPr>
          <w:rFonts w:ascii="Times New Roman" w:hAnsi="Times New Roman"/>
          <w:bCs/>
          <w:sz w:val="24"/>
          <w:szCs w:val="24"/>
          <w:vertAlign w:val="subscript"/>
          <w:lang w:val="es-ES_tradnl"/>
        </w:rPr>
        <w:t>2</w:t>
      </w:r>
      <w:r w:rsidRPr="005658FD">
        <w:rPr>
          <w:rFonts w:ascii="Times New Roman" w:hAnsi="Times New Roman"/>
          <w:bCs/>
          <w:sz w:val="24"/>
          <w:szCs w:val="24"/>
          <w:lang w:val="es-ES_tradnl"/>
        </w:rPr>
        <w:t>SO</w:t>
      </w:r>
      <w:r w:rsidRPr="00A81E3C">
        <w:rPr>
          <w:rFonts w:ascii="Times New Roman" w:hAnsi="Times New Roman"/>
          <w:bCs/>
          <w:sz w:val="24"/>
          <w:szCs w:val="24"/>
          <w:vertAlign w:val="subscript"/>
          <w:lang w:val="es-ES_tradnl"/>
        </w:rPr>
        <w:t xml:space="preserve">4 </w:t>
      </w:r>
      <w:r w:rsidRPr="005658FD">
        <w:rPr>
          <w:rFonts w:ascii="Times New Roman" w:hAnsi="Times New Roman"/>
          <w:bCs/>
          <w:sz w:val="24"/>
          <w:szCs w:val="24"/>
          <w:lang w:val="es-ES_tradnl"/>
        </w:rPr>
        <w:t xml:space="preserve">(10X; Fermentas, USA), 1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del coctel de iniciadores en sentido (</w:t>
      </w:r>
      <w:r>
        <w:rPr>
          <w:rFonts w:ascii="Times New Roman" w:hAnsi="Times New Roman"/>
          <w:bCs/>
          <w:sz w:val="24"/>
          <w:szCs w:val="24"/>
          <w:lang w:val="es-ES_tradnl"/>
        </w:rPr>
        <w:t>6,</w:t>
      </w:r>
      <w:r w:rsidRPr="005658FD">
        <w:rPr>
          <w:rFonts w:ascii="Times New Roman" w:hAnsi="Times New Roman"/>
          <w:bCs/>
          <w:sz w:val="24"/>
          <w:szCs w:val="24"/>
          <w:lang w:val="es-ES_tradnl"/>
        </w:rPr>
        <w:t xml:space="preserve">25 </w:t>
      </w:r>
      <w:proofErr w:type="spellStart"/>
      <w:r w:rsidRPr="005658FD">
        <w:rPr>
          <w:rFonts w:ascii="Times New Roman" w:hAnsi="Times New Roman"/>
          <w:bCs/>
          <w:sz w:val="24"/>
          <w:szCs w:val="24"/>
          <w:lang w:val="es-ES_tradnl"/>
        </w:rPr>
        <w:t>pM</w:t>
      </w:r>
      <w:proofErr w:type="spellEnd"/>
      <w:r w:rsidRPr="005658FD">
        <w:rPr>
          <w:rFonts w:ascii="Times New Roman" w:hAnsi="Times New Roman"/>
          <w:bCs/>
          <w:sz w:val="24"/>
          <w:szCs w:val="24"/>
          <w:lang w:val="es-ES_tradnl"/>
        </w:rPr>
        <w:t xml:space="preserve">/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1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del coctel de iniciadores en </w:t>
      </w:r>
      <w:proofErr w:type="spellStart"/>
      <w:r w:rsidRPr="005658FD">
        <w:rPr>
          <w:rFonts w:ascii="Times New Roman" w:hAnsi="Times New Roman"/>
          <w:bCs/>
          <w:sz w:val="24"/>
          <w:szCs w:val="24"/>
          <w:lang w:val="es-ES_tradnl"/>
        </w:rPr>
        <w:t>antisentido</w:t>
      </w:r>
      <w:proofErr w:type="spellEnd"/>
      <w:r w:rsidRPr="005658FD">
        <w:rPr>
          <w:rFonts w:ascii="Times New Roman" w:hAnsi="Times New Roman"/>
          <w:bCs/>
          <w:sz w:val="24"/>
          <w:szCs w:val="24"/>
          <w:lang w:val="es-ES_tradnl"/>
        </w:rPr>
        <w:t xml:space="preserve"> (10 µM) </w:t>
      </w:r>
      <w:r>
        <w:rPr>
          <w:rFonts w:ascii="Times New Roman" w:hAnsi="Times New Roman"/>
          <w:bCs/>
          <w:sz w:val="24"/>
          <w:szCs w:val="24"/>
          <w:lang w:val="es-ES_tradnl"/>
        </w:rPr>
        <w:t xml:space="preserve">y </w:t>
      </w:r>
      <w:r w:rsidRPr="005658FD">
        <w:rPr>
          <w:rFonts w:ascii="Times New Roman" w:hAnsi="Times New Roman"/>
          <w:bCs/>
          <w:sz w:val="24"/>
          <w:szCs w:val="24"/>
          <w:lang w:val="es-ES_tradnl"/>
        </w:rPr>
        <w:t xml:space="preserve">finalmente, se ajustó a un volumen total de 50 </w:t>
      </w:r>
      <w:r>
        <w:rPr>
          <w:rFonts w:ascii="Times New Roman" w:hAnsi="Times New Roman"/>
          <w:bCs/>
          <w:sz w:val="24"/>
          <w:szCs w:val="24"/>
          <w:lang w:val="es-ES_tradnl"/>
        </w:rPr>
        <w:t>µl</w:t>
      </w:r>
      <w:r w:rsidRPr="005658FD">
        <w:rPr>
          <w:rFonts w:ascii="Times New Roman" w:hAnsi="Times New Roman"/>
          <w:bCs/>
          <w:sz w:val="24"/>
          <w:szCs w:val="24"/>
          <w:lang w:val="es-ES_tradnl"/>
        </w:rPr>
        <w:t xml:space="preserve">. Los cocteles de iniciadores constaron de </w:t>
      </w:r>
      <w:r>
        <w:rPr>
          <w:rFonts w:ascii="Times New Roman" w:hAnsi="Times New Roman"/>
          <w:bCs/>
          <w:sz w:val="24"/>
          <w:szCs w:val="24"/>
          <w:lang w:val="es-ES_tradnl"/>
        </w:rPr>
        <w:t xml:space="preserve">9 </w:t>
      </w:r>
      <w:proofErr w:type="spellStart"/>
      <w:r w:rsidRPr="005658FD">
        <w:rPr>
          <w:rFonts w:ascii="Times New Roman" w:hAnsi="Times New Roman"/>
          <w:bCs/>
          <w:sz w:val="24"/>
          <w:szCs w:val="24"/>
          <w:lang w:val="es-ES_tradnl"/>
        </w:rPr>
        <w:t>oligos</w:t>
      </w:r>
      <w:proofErr w:type="spellEnd"/>
      <w:r w:rsidRPr="005658FD">
        <w:rPr>
          <w:rFonts w:ascii="Times New Roman" w:hAnsi="Times New Roman"/>
          <w:bCs/>
          <w:sz w:val="24"/>
          <w:szCs w:val="24"/>
          <w:lang w:val="es-ES_tradnl"/>
        </w:rPr>
        <w:t xml:space="preserve"> en sentido (P) y</w:t>
      </w:r>
      <w:r>
        <w:rPr>
          <w:rFonts w:ascii="Times New Roman" w:hAnsi="Times New Roman"/>
          <w:bCs/>
          <w:sz w:val="24"/>
          <w:szCs w:val="24"/>
          <w:lang w:val="es-ES_tradnl"/>
        </w:rPr>
        <w:t xml:space="preserve"> 9</w:t>
      </w:r>
      <w:r w:rsidRPr="005658FD">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lastRenderedPageBreak/>
        <w:t>Oligo</w:t>
      </w:r>
      <w:proofErr w:type="spellEnd"/>
      <w:r w:rsidRPr="005658FD">
        <w:rPr>
          <w:rFonts w:ascii="Times New Roman" w:hAnsi="Times New Roman"/>
          <w:bCs/>
          <w:sz w:val="24"/>
          <w:szCs w:val="24"/>
          <w:lang w:val="es-ES_tradnl"/>
        </w:rPr>
        <w:t>(</w:t>
      </w:r>
      <w:proofErr w:type="spellStart"/>
      <w:r w:rsidRPr="005658FD">
        <w:rPr>
          <w:rFonts w:ascii="Times New Roman" w:hAnsi="Times New Roman"/>
          <w:bCs/>
          <w:sz w:val="24"/>
          <w:szCs w:val="24"/>
          <w:lang w:val="es-ES_tradnl"/>
        </w:rPr>
        <w:t>dT</w:t>
      </w:r>
      <w:proofErr w:type="spellEnd"/>
      <w:r w:rsidRPr="005658FD">
        <w:rPr>
          <w:rFonts w:ascii="Times New Roman" w:hAnsi="Times New Roman"/>
          <w:bCs/>
          <w:sz w:val="24"/>
          <w:szCs w:val="24"/>
          <w:lang w:val="es-ES_tradnl"/>
        </w:rPr>
        <w:t xml:space="preserve">) en </w:t>
      </w:r>
      <w:proofErr w:type="spellStart"/>
      <w:r w:rsidRPr="005658FD">
        <w:rPr>
          <w:rFonts w:ascii="Times New Roman" w:hAnsi="Times New Roman"/>
          <w:bCs/>
          <w:sz w:val="24"/>
          <w:szCs w:val="24"/>
          <w:lang w:val="es-ES_tradnl"/>
        </w:rPr>
        <w:t>antisentido</w:t>
      </w:r>
      <w:proofErr w:type="spellEnd"/>
      <w:r w:rsidRPr="005658FD">
        <w:rPr>
          <w:rFonts w:ascii="Times New Roman" w:hAnsi="Times New Roman"/>
          <w:bCs/>
          <w:sz w:val="24"/>
          <w:szCs w:val="24"/>
          <w:lang w:val="es-ES_tradnl"/>
        </w:rPr>
        <w:t xml:space="preserve"> (T), sintetizados por MWG-</w:t>
      </w:r>
      <w:proofErr w:type="spellStart"/>
      <w:r w:rsidRPr="005658FD">
        <w:rPr>
          <w:rFonts w:ascii="Times New Roman" w:hAnsi="Times New Roman"/>
          <w:bCs/>
          <w:sz w:val="24"/>
          <w:szCs w:val="24"/>
          <w:lang w:val="es-ES_tradnl"/>
        </w:rPr>
        <w:t>Biotech</w:t>
      </w:r>
      <w:proofErr w:type="spellEnd"/>
      <w:r w:rsidRPr="005658FD">
        <w:rPr>
          <w:rFonts w:ascii="Times New Roman" w:hAnsi="Times New Roman"/>
          <w:bCs/>
          <w:sz w:val="24"/>
          <w:szCs w:val="24"/>
          <w:lang w:val="es-ES_tradnl"/>
        </w:rPr>
        <w:t xml:space="preserve"> AG (Alemania), cuyas secuencias son: </w:t>
      </w:r>
    </w:p>
    <w:p w:rsidR="00CD1FCB" w:rsidRDefault="00CD1FCB" w:rsidP="00CD1FCB">
      <w:pPr>
        <w:jc w:val="both"/>
        <w:rPr>
          <w:rFonts w:ascii="Times New Roman" w:hAnsi="Times New Roman"/>
          <w:bCs/>
          <w:sz w:val="24"/>
          <w:szCs w:val="24"/>
          <w:lang w:val="es-ES_tradnl"/>
        </w:rPr>
      </w:pPr>
      <w:r w:rsidRPr="00A81E3C">
        <w:rPr>
          <w:rFonts w:ascii="Times New Roman" w:hAnsi="Times New Roman"/>
          <w:b/>
          <w:bCs/>
          <w:sz w:val="24"/>
          <w:szCs w:val="24"/>
          <w:lang w:val="es-ES_tradnl"/>
        </w:rPr>
        <w:t>P1</w:t>
      </w:r>
      <w:r w:rsidRPr="005658FD">
        <w:rPr>
          <w:rFonts w:ascii="Times New Roman" w:hAnsi="Times New Roman"/>
          <w:bCs/>
          <w:sz w:val="24"/>
          <w:szCs w:val="24"/>
          <w:lang w:val="es-ES_tradnl"/>
        </w:rPr>
        <w:t xml:space="preserve">: 5'-ATTAACCCTCACTAAATGCTGGGGA-3'; </w:t>
      </w:r>
      <w:r w:rsidRPr="00A81E3C">
        <w:rPr>
          <w:rFonts w:ascii="Times New Roman" w:hAnsi="Times New Roman"/>
          <w:b/>
          <w:bCs/>
          <w:sz w:val="24"/>
          <w:szCs w:val="24"/>
          <w:lang w:val="es-ES_tradnl"/>
        </w:rPr>
        <w:t>P2</w:t>
      </w:r>
      <w:r w:rsidRPr="00A81E3C">
        <w:rPr>
          <w:rFonts w:ascii="Times New Roman" w:hAnsi="Times New Roman"/>
          <w:bCs/>
          <w:sz w:val="24"/>
          <w:szCs w:val="24"/>
          <w:lang w:val="es-ES_tradnl"/>
        </w:rPr>
        <w:t>:</w:t>
      </w:r>
      <w:r w:rsidRPr="005658FD">
        <w:rPr>
          <w:rFonts w:ascii="Times New Roman" w:hAnsi="Times New Roman"/>
          <w:bCs/>
          <w:sz w:val="24"/>
          <w:szCs w:val="24"/>
          <w:lang w:val="es-ES_tradnl"/>
        </w:rPr>
        <w:t xml:space="preserve"> 5'-ATTAACCCTCACTAAATCG</w:t>
      </w:r>
      <w:r>
        <w:rPr>
          <w:rFonts w:ascii="Times New Roman" w:hAnsi="Times New Roman"/>
          <w:bCs/>
          <w:sz w:val="24"/>
          <w:szCs w:val="24"/>
          <w:lang w:val="es-ES_tradnl"/>
        </w:rPr>
        <w:t xml:space="preserve"> </w:t>
      </w:r>
      <w:r w:rsidRPr="005658FD">
        <w:rPr>
          <w:rFonts w:ascii="Times New Roman" w:hAnsi="Times New Roman"/>
          <w:bCs/>
          <w:sz w:val="24"/>
          <w:szCs w:val="24"/>
          <w:lang w:val="es-ES_tradnl"/>
        </w:rPr>
        <w:t>G</w:t>
      </w:r>
      <w:r>
        <w:rPr>
          <w:rFonts w:ascii="Times New Roman" w:hAnsi="Times New Roman"/>
          <w:bCs/>
          <w:sz w:val="24"/>
          <w:szCs w:val="24"/>
          <w:lang w:val="es-ES_tradnl"/>
        </w:rPr>
        <w:t xml:space="preserve">TCATAG-3'; </w:t>
      </w:r>
      <w:r w:rsidRPr="00A81E3C">
        <w:rPr>
          <w:rFonts w:ascii="Times New Roman" w:hAnsi="Times New Roman"/>
          <w:b/>
          <w:bCs/>
          <w:sz w:val="24"/>
          <w:szCs w:val="24"/>
          <w:lang w:val="es-ES_tradnl"/>
        </w:rPr>
        <w:t>P3</w:t>
      </w:r>
      <w:r w:rsidRPr="005658FD">
        <w:rPr>
          <w:rFonts w:ascii="Times New Roman" w:hAnsi="Times New Roman"/>
          <w:bCs/>
          <w:sz w:val="24"/>
          <w:szCs w:val="24"/>
          <w:lang w:val="es-ES_tradnl"/>
        </w:rPr>
        <w:t xml:space="preserve">: 5'-ATTAACCCTCACTAAATGCTGGTGG-3'; </w:t>
      </w:r>
      <w:r w:rsidRPr="00A81E3C">
        <w:rPr>
          <w:rFonts w:ascii="Times New Roman" w:hAnsi="Times New Roman"/>
          <w:b/>
          <w:bCs/>
          <w:sz w:val="24"/>
          <w:szCs w:val="24"/>
          <w:lang w:val="es-ES_tradnl"/>
        </w:rPr>
        <w:t>P4</w:t>
      </w:r>
      <w:r w:rsidRPr="005658FD">
        <w:rPr>
          <w:rFonts w:ascii="Times New Roman" w:hAnsi="Times New Roman"/>
          <w:bCs/>
          <w:sz w:val="24"/>
          <w:szCs w:val="24"/>
          <w:lang w:val="es-ES_tradnl"/>
        </w:rPr>
        <w:t>: 5'-ATTAACCCTC</w:t>
      </w:r>
      <w:r>
        <w:rPr>
          <w:rFonts w:ascii="Times New Roman" w:hAnsi="Times New Roman"/>
          <w:bCs/>
          <w:sz w:val="24"/>
          <w:szCs w:val="24"/>
          <w:lang w:val="es-ES_tradnl"/>
        </w:rPr>
        <w:t xml:space="preserve"> </w:t>
      </w:r>
      <w:r w:rsidRPr="005658FD">
        <w:rPr>
          <w:rFonts w:ascii="Times New Roman" w:hAnsi="Times New Roman"/>
          <w:bCs/>
          <w:sz w:val="24"/>
          <w:szCs w:val="24"/>
          <w:lang w:val="es-ES_tradnl"/>
        </w:rPr>
        <w:t>ACTAAATGCTGGTAG-3';</w:t>
      </w:r>
      <w:r w:rsidRPr="00A81E3C">
        <w:rPr>
          <w:rFonts w:ascii="Times New Roman" w:hAnsi="Times New Roman"/>
          <w:b/>
          <w:bCs/>
          <w:sz w:val="24"/>
          <w:szCs w:val="24"/>
          <w:lang w:val="es-ES_tradnl"/>
        </w:rPr>
        <w:t xml:space="preserve"> P5</w:t>
      </w:r>
      <w:r w:rsidRPr="005658FD">
        <w:rPr>
          <w:rFonts w:ascii="Times New Roman" w:hAnsi="Times New Roman"/>
          <w:bCs/>
          <w:sz w:val="24"/>
          <w:szCs w:val="24"/>
          <w:lang w:val="es-ES_tradnl"/>
        </w:rPr>
        <w:t xml:space="preserve">: 5'-ATTAACCCTCACTAAAGATCTGACTG-3'; </w:t>
      </w:r>
      <w:r w:rsidRPr="00A81E3C">
        <w:rPr>
          <w:rFonts w:ascii="Times New Roman" w:hAnsi="Times New Roman"/>
          <w:b/>
          <w:bCs/>
          <w:sz w:val="24"/>
          <w:szCs w:val="24"/>
          <w:lang w:val="es-ES_tradnl"/>
        </w:rPr>
        <w:t>P6</w:t>
      </w:r>
      <w:r w:rsidRPr="005658FD">
        <w:rPr>
          <w:rFonts w:ascii="Times New Roman" w:hAnsi="Times New Roman"/>
          <w:bCs/>
          <w:sz w:val="24"/>
          <w:szCs w:val="24"/>
          <w:lang w:val="es-ES_tradnl"/>
        </w:rPr>
        <w:t>: 5</w:t>
      </w:r>
      <w:r>
        <w:rPr>
          <w:rFonts w:ascii="Times New Roman" w:hAnsi="Times New Roman"/>
          <w:bCs/>
          <w:sz w:val="24"/>
          <w:szCs w:val="24"/>
          <w:lang w:val="es-ES_tradnl"/>
        </w:rPr>
        <w:t xml:space="preserve">'-ATTAACCCTCACTAAATGCTGGGTG-3'; </w:t>
      </w:r>
      <w:r w:rsidRPr="00A81E3C">
        <w:rPr>
          <w:rFonts w:ascii="Times New Roman" w:hAnsi="Times New Roman"/>
          <w:b/>
          <w:bCs/>
          <w:sz w:val="24"/>
          <w:szCs w:val="24"/>
          <w:lang w:val="es-ES_tradnl"/>
        </w:rPr>
        <w:t>P7</w:t>
      </w:r>
      <w:r w:rsidRPr="00A81E3C">
        <w:rPr>
          <w:rFonts w:ascii="Times New Roman" w:hAnsi="Times New Roman"/>
          <w:bCs/>
          <w:sz w:val="24"/>
          <w:szCs w:val="24"/>
          <w:lang w:val="es-ES_tradnl"/>
        </w:rPr>
        <w:t>:</w:t>
      </w:r>
      <w:r>
        <w:rPr>
          <w:rFonts w:ascii="Times New Roman" w:hAnsi="Times New Roman"/>
          <w:bCs/>
          <w:sz w:val="24"/>
          <w:szCs w:val="24"/>
          <w:lang w:val="es-ES_tradnl"/>
        </w:rPr>
        <w:t xml:space="preserve"> </w:t>
      </w:r>
      <w:r w:rsidRPr="005658FD">
        <w:rPr>
          <w:rFonts w:ascii="Times New Roman" w:hAnsi="Times New Roman"/>
          <w:bCs/>
          <w:sz w:val="24"/>
          <w:szCs w:val="24"/>
          <w:lang w:val="es-ES_tradnl"/>
        </w:rPr>
        <w:t>5'-ATTAACCCTCACTAA</w:t>
      </w:r>
      <w:r>
        <w:rPr>
          <w:rFonts w:ascii="Times New Roman" w:hAnsi="Times New Roman"/>
          <w:bCs/>
          <w:sz w:val="24"/>
          <w:szCs w:val="24"/>
          <w:lang w:val="es-ES_tradnl"/>
        </w:rPr>
        <w:t xml:space="preserve"> </w:t>
      </w:r>
      <w:r w:rsidRPr="005658FD">
        <w:rPr>
          <w:rFonts w:ascii="Times New Roman" w:hAnsi="Times New Roman"/>
          <w:bCs/>
          <w:sz w:val="24"/>
          <w:szCs w:val="24"/>
          <w:lang w:val="es-ES_tradnl"/>
        </w:rPr>
        <w:t>ATGCTGT</w:t>
      </w:r>
      <w:r>
        <w:rPr>
          <w:rFonts w:ascii="Times New Roman" w:hAnsi="Times New Roman"/>
          <w:bCs/>
          <w:sz w:val="24"/>
          <w:szCs w:val="24"/>
          <w:lang w:val="es-ES_tradnl"/>
        </w:rPr>
        <w:t xml:space="preserve"> </w:t>
      </w:r>
      <w:r w:rsidRPr="005658FD">
        <w:rPr>
          <w:rFonts w:ascii="Times New Roman" w:hAnsi="Times New Roman"/>
          <w:bCs/>
          <w:sz w:val="24"/>
          <w:szCs w:val="24"/>
          <w:lang w:val="es-ES_tradnl"/>
        </w:rPr>
        <w:t xml:space="preserve">ATG-3'; </w:t>
      </w:r>
      <w:r w:rsidRPr="00A81E3C">
        <w:rPr>
          <w:rFonts w:ascii="Times New Roman" w:hAnsi="Times New Roman"/>
          <w:b/>
          <w:bCs/>
          <w:sz w:val="24"/>
          <w:szCs w:val="24"/>
          <w:lang w:val="es-ES_tradnl"/>
        </w:rPr>
        <w:t>P8</w:t>
      </w:r>
      <w:r w:rsidRPr="005658FD">
        <w:rPr>
          <w:rFonts w:ascii="Times New Roman" w:hAnsi="Times New Roman"/>
          <w:bCs/>
          <w:sz w:val="24"/>
          <w:szCs w:val="24"/>
          <w:lang w:val="es-ES_tradnl"/>
        </w:rPr>
        <w:t xml:space="preserve">: 5'-ATTAACCCTCACTAAATGGAGCTGG-3'; </w:t>
      </w:r>
      <w:r w:rsidRPr="00A81E3C">
        <w:rPr>
          <w:rFonts w:ascii="Times New Roman" w:hAnsi="Times New Roman"/>
          <w:b/>
          <w:bCs/>
          <w:sz w:val="24"/>
          <w:szCs w:val="24"/>
          <w:lang w:val="es-ES_tradnl"/>
        </w:rPr>
        <w:t>P9</w:t>
      </w:r>
      <w:r w:rsidRPr="00A81E3C">
        <w:rPr>
          <w:rFonts w:ascii="Times New Roman" w:hAnsi="Times New Roman"/>
          <w:bCs/>
          <w:sz w:val="24"/>
          <w:szCs w:val="24"/>
          <w:lang w:val="es-ES_tradnl"/>
        </w:rPr>
        <w:t>:</w:t>
      </w:r>
      <w:r w:rsidRPr="005658FD">
        <w:rPr>
          <w:rFonts w:ascii="Times New Roman" w:hAnsi="Times New Roman"/>
          <w:bCs/>
          <w:sz w:val="24"/>
          <w:szCs w:val="24"/>
          <w:lang w:val="es-ES_tradnl"/>
        </w:rPr>
        <w:t xml:space="preserve"> 5'-ATTAACCCTC</w:t>
      </w:r>
      <w:r>
        <w:rPr>
          <w:rFonts w:ascii="Times New Roman" w:hAnsi="Times New Roman"/>
          <w:bCs/>
          <w:sz w:val="24"/>
          <w:szCs w:val="24"/>
          <w:lang w:val="es-ES_tradnl"/>
        </w:rPr>
        <w:t xml:space="preserve"> </w:t>
      </w:r>
      <w:r w:rsidRPr="005658FD">
        <w:rPr>
          <w:rFonts w:ascii="Times New Roman" w:hAnsi="Times New Roman"/>
          <w:bCs/>
          <w:sz w:val="24"/>
          <w:szCs w:val="24"/>
          <w:lang w:val="es-ES_tradnl"/>
        </w:rPr>
        <w:t xml:space="preserve">ACTAAATGTGGCAGG-3'; P10: 5'-ATTAACCCTCACTAAAGCACCGTCC-3'; </w:t>
      </w:r>
      <w:r w:rsidRPr="00A81E3C">
        <w:rPr>
          <w:rFonts w:ascii="Times New Roman" w:hAnsi="Times New Roman"/>
          <w:b/>
          <w:bCs/>
          <w:sz w:val="24"/>
          <w:szCs w:val="24"/>
          <w:lang w:val="es-ES_tradnl"/>
        </w:rPr>
        <w:t>T1</w:t>
      </w:r>
      <w:r w:rsidRPr="005658FD">
        <w:rPr>
          <w:rFonts w:ascii="Times New Roman" w:hAnsi="Times New Roman"/>
          <w:bCs/>
          <w:sz w:val="24"/>
          <w:szCs w:val="24"/>
          <w:lang w:val="es-ES_tradnl"/>
        </w:rPr>
        <w:t>:5'-CATTATGCTGAGTGATATCTTTTTTTTTAA-3';</w:t>
      </w:r>
      <w:r>
        <w:rPr>
          <w:rFonts w:ascii="Times New Roman" w:hAnsi="Times New Roman"/>
          <w:bCs/>
          <w:sz w:val="24"/>
          <w:szCs w:val="24"/>
          <w:lang w:val="es-ES_tradnl"/>
        </w:rPr>
        <w:t xml:space="preserve"> </w:t>
      </w:r>
      <w:r w:rsidRPr="00A81E3C">
        <w:rPr>
          <w:rFonts w:ascii="Times New Roman" w:hAnsi="Times New Roman"/>
          <w:b/>
          <w:bCs/>
          <w:sz w:val="24"/>
          <w:szCs w:val="24"/>
          <w:lang w:val="es-ES_tradnl"/>
        </w:rPr>
        <w:t>T2</w:t>
      </w:r>
      <w:r w:rsidRPr="005658FD">
        <w:rPr>
          <w:rFonts w:ascii="Times New Roman" w:hAnsi="Times New Roman"/>
          <w:bCs/>
          <w:sz w:val="24"/>
          <w:szCs w:val="24"/>
          <w:lang w:val="es-ES_tradnl"/>
        </w:rPr>
        <w:t>: 5'-CATTATGCTGAGTGATATC</w:t>
      </w:r>
      <w:r>
        <w:rPr>
          <w:rFonts w:ascii="Times New Roman" w:hAnsi="Times New Roman"/>
          <w:bCs/>
          <w:sz w:val="24"/>
          <w:szCs w:val="24"/>
          <w:lang w:val="es-ES_tradnl"/>
        </w:rPr>
        <w:t xml:space="preserve"> </w:t>
      </w:r>
      <w:r w:rsidRPr="005658FD">
        <w:rPr>
          <w:rFonts w:ascii="Times New Roman" w:hAnsi="Times New Roman"/>
          <w:bCs/>
          <w:sz w:val="24"/>
          <w:szCs w:val="24"/>
          <w:lang w:val="es-ES_tradnl"/>
        </w:rPr>
        <w:t xml:space="preserve">TTTTTTT TTAC-3'; </w:t>
      </w:r>
      <w:r w:rsidRPr="00A81E3C">
        <w:rPr>
          <w:rFonts w:ascii="Times New Roman" w:hAnsi="Times New Roman"/>
          <w:b/>
          <w:bCs/>
          <w:sz w:val="24"/>
          <w:szCs w:val="24"/>
          <w:lang w:val="es-ES_tradnl"/>
        </w:rPr>
        <w:t>T3</w:t>
      </w:r>
      <w:r w:rsidRPr="005658FD">
        <w:rPr>
          <w:rFonts w:ascii="Times New Roman" w:hAnsi="Times New Roman"/>
          <w:bCs/>
          <w:sz w:val="24"/>
          <w:szCs w:val="24"/>
          <w:lang w:val="es-ES_tradnl"/>
        </w:rPr>
        <w:t xml:space="preserve">: 5'-CATTATGCTGAGTGATATCTTTTTTTTTAG-3'; </w:t>
      </w:r>
      <w:r w:rsidRPr="00A81E3C">
        <w:rPr>
          <w:rFonts w:ascii="Times New Roman" w:hAnsi="Times New Roman"/>
          <w:b/>
          <w:bCs/>
          <w:sz w:val="24"/>
          <w:szCs w:val="24"/>
          <w:lang w:val="es-ES_tradnl"/>
        </w:rPr>
        <w:t>T4</w:t>
      </w:r>
      <w:r w:rsidRPr="005658FD">
        <w:rPr>
          <w:rFonts w:ascii="Times New Roman" w:hAnsi="Times New Roman"/>
          <w:bCs/>
          <w:sz w:val="24"/>
          <w:szCs w:val="24"/>
          <w:lang w:val="es-ES_tradnl"/>
        </w:rPr>
        <w:t>: 5'-CA</w:t>
      </w:r>
      <w:r>
        <w:rPr>
          <w:rFonts w:ascii="Times New Roman" w:hAnsi="Times New Roman"/>
          <w:bCs/>
          <w:sz w:val="24"/>
          <w:szCs w:val="24"/>
          <w:lang w:val="es-ES_tradnl"/>
        </w:rPr>
        <w:t xml:space="preserve"> </w:t>
      </w:r>
      <w:r w:rsidRPr="005658FD">
        <w:rPr>
          <w:rFonts w:ascii="Times New Roman" w:hAnsi="Times New Roman"/>
          <w:bCs/>
          <w:sz w:val="24"/>
          <w:szCs w:val="24"/>
          <w:lang w:val="es-ES_tradnl"/>
        </w:rPr>
        <w:t xml:space="preserve">TTATGCTGAGTGATATCTTTTTTTTTCA-3'; </w:t>
      </w:r>
      <w:r w:rsidRPr="00A81E3C">
        <w:rPr>
          <w:rFonts w:ascii="Times New Roman" w:hAnsi="Times New Roman"/>
          <w:b/>
          <w:bCs/>
          <w:sz w:val="24"/>
          <w:szCs w:val="24"/>
          <w:lang w:val="es-ES_tradnl"/>
        </w:rPr>
        <w:t>T5</w:t>
      </w:r>
      <w:r w:rsidRPr="005658FD">
        <w:rPr>
          <w:rFonts w:ascii="Times New Roman" w:hAnsi="Times New Roman"/>
          <w:bCs/>
          <w:sz w:val="24"/>
          <w:szCs w:val="24"/>
          <w:lang w:val="es-ES_tradnl"/>
        </w:rPr>
        <w:t>: 5'-CATTATGCTGAGTGATATCTT</w:t>
      </w:r>
      <w:r>
        <w:rPr>
          <w:rFonts w:ascii="Times New Roman" w:hAnsi="Times New Roman"/>
          <w:bCs/>
          <w:sz w:val="24"/>
          <w:szCs w:val="24"/>
          <w:lang w:val="es-ES_tradnl"/>
        </w:rPr>
        <w:t xml:space="preserve"> </w:t>
      </w:r>
      <w:r w:rsidRPr="005658FD">
        <w:rPr>
          <w:rFonts w:ascii="Times New Roman" w:hAnsi="Times New Roman"/>
          <w:bCs/>
          <w:sz w:val="24"/>
          <w:szCs w:val="24"/>
          <w:lang w:val="es-ES_tradnl"/>
        </w:rPr>
        <w:t xml:space="preserve">TTTTTTTCC-3'; </w:t>
      </w:r>
      <w:r w:rsidRPr="00A81E3C">
        <w:rPr>
          <w:rFonts w:ascii="Times New Roman" w:hAnsi="Times New Roman"/>
          <w:b/>
          <w:bCs/>
          <w:sz w:val="24"/>
          <w:szCs w:val="24"/>
          <w:lang w:val="es-ES_tradnl"/>
        </w:rPr>
        <w:t>T6</w:t>
      </w:r>
      <w:r w:rsidRPr="005658FD">
        <w:rPr>
          <w:rFonts w:ascii="Times New Roman" w:hAnsi="Times New Roman"/>
          <w:bCs/>
          <w:sz w:val="24"/>
          <w:szCs w:val="24"/>
          <w:lang w:val="es-ES_tradnl"/>
        </w:rPr>
        <w:t xml:space="preserve">: 5'-CATTATGCTGAGTGATATCTTTTTTTTTCG-3'; </w:t>
      </w:r>
      <w:r w:rsidRPr="00A81E3C">
        <w:rPr>
          <w:rFonts w:ascii="Times New Roman" w:hAnsi="Times New Roman"/>
          <w:b/>
          <w:bCs/>
          <w:sz w:val="24"/>
          <w:szCs w:val="24"/>
          <w:lang w:val="es-ES_tradnl"/>
        </w:rPr>
        <w:t>T7</w:t>
      </w:r>
      <w:r w:rsidRPr="005658FD">
        <w:rPr>
          <w:rFonts w:ascii="Times New Roman" w:hAnsi="Times New Roman"/>
          <w:bCs/>
          <w:sz w:val="24"/>
          <w:szCs w:val="24"/>
          <w:lang w:val="es-ES_tradnl"/>
        </w:rPr>
        <w:t xml:space="preserve">: </w:t>
      </w:r>
      <w:r>
        <w:rPr>
          <w:rFonts w:ascii="Times New Roman" w:hAnsi="Times New Roman"/>
          <w:bCs/>
          <w:sz w:val="24"/>
          <w:szCs w:val="24"/>
          <w:lang w:val="es-ES_tradnl"/>
        </w:rPr>
        <w:t>5'-</w:t>
      </w:r>
      <w:r w:rsidRPr="005658FD">
        <w:rPr>
          <w:rFonts w:ascii="Times New Roman" w:hAnsi="Times New Roman"/>
          <w:bCs/>
          <w:sz w:val="24"/>
          <w:szCs w:val="24"/>
          <w:lang w:val="es-ES_tradnl"/>
        </w:rPr>
        <w:t>CATT</w:t>
      </w:r>
      <w:r>
        <w:rPr>
          <w:rFonts w:ascii="Times New Roman" w:hAnsi="Times New Roman"/>
          <w:bCs/>
          <w:sz w:val="24"/>
          <w:szCs w:val="24"/>
          <w:lang w:val="es-ES_tradnl"/>
        </w:rPr>
        <w:t xml:space="preserve"> </w:t>
      </w:r>
      <w:r w:rsidRPr="005658FD">
        <w:rPr>
          <w:rFonts w:ascii="Times New Roman" w:hAnsi="Times New Roman"/>
          <w:bCs/>
          <w:sz w:val="24"/>
          <w:szCs w:val="24"/>
          <w:lang w:val="es-ES_tradnl"/>
        </w:rPr>
        <w:t xml:space="preserve">ATGCTGAGTGATATCTTTTTTTTTGA-3'; </w:t>
      </w:r>
      <w:r w:rsidRPr="00A81E3C">
        <w:rPr>
          <w:rFonts w:ascii="Times New Roman" w:hAnsi="Times New Roman"/>
          <w:b/>
          <w:bCs/>
          <w:sz w:val="24"/>
          <w:szCs w:val="24"/>
          <w:lang w:val="es-ES_tradnl"/>
        </w:rPr>
        <w:t>T8</w:t>
      </w:r>
      <w:r w:rsidRPr="005658FD">
        <w:rPr>
          <w:rFonts w:ascii="Times New Roman" w:hAnsi="Times New Roman"/>
          <w:bCs/>
          <w:sz w:val="24"/>
          <w:szCs w:val="24"/>
          <w:lang w:val="es-ES_tradnl"/>
        </w:rPr>
        <w:t>: 5'-</w:t>
      </w:r>
      <w:r>
        <w:rPr>
          <w:rFonts w:ascii="Times New Roman" w:hAnsi="Times New Roman"/>
          <w:bCs/>
          <w:sz w:val="24"/>
          <w:szCs w:val="24"/>
          <w:lang w:val="es-ES_tradnl"/>
        </w:rPr>
        <w:t xml:space="preserve"> </w:t>
      </w:r>
      <w:r w:rsidRPr="005658FD">
        <w:rPr>
          <w:rFonts w:ascii="Times New Roman" w:hAnsi="Times New Roman"/>
          <w:bCs/>
          <w:sz w:val="24"/>
          <w:szCs w:val="24"/>
          <w:lang w:val="es-ES_tradnl"/>
        </w:rPr>
        <w:t>CATTATGCTGAGTGATATCTTT</w:t>
      </w:r>
      <w:r>
        <w:rPr>
          <w:rFonts w:ascii="Times New Roman" w:hAnsi="Times New Roman"/>
          <w:bCs/>
          <w:sz w:val="24"/>
          <w:szCs w:val="24"/>
          <w:lang w:val="es-ES_tradnl"/>
        </w:rPr>
        <w:t xml:space="preserve"> </w:t>
      </w:r>
      <w:r w:rsidRPr="005658FD">
        <w:rPr>
          <w:rFonts w:ascii="Times New Roman" w:hAnsi="Times New Roman"/>
          <w:bCs/>
          <w:sz w:val="24"/>
          <w:szCs w:val="24"/>
          <w:lang w:val="es-ES_tradnl"/>
        </w:rPr>
        <w:t xml:space="preserve">TTTTTTGC-3'; </w:t>
      </w:r>
      <w:r w:rsidRPr="00A81E3C">
        <w:rPr>
          <w:rFonts w:ascii="Times New Roman" w:hAnsi="Times New Roman"/>
          <w:b/>
          <w:bCs/>
          <w:sz w:val="24"/>
          <w:szCs w:val="24"/>
          <w:lang w:val="es-ES_tradnl"/>
        </w:rPr>
        <w:t>T9</w:t>
      </w:r>
      <w:r w:rsidRPr="005658FD">
        <w:rPr>
          <w:rFonts w:ascii="Times New Roman" w:hAnsi="Times New Roman"/>
          <w:bCs/>
          <w:sz w:val="24"/>
          <w:szCs w:val="24"/>
          <w:lang w:val="es-ES_tradnl"/>
        </w:rPr>
        <w:t>: 5'-CATTATGCTGAGTGATATCTTTTTTTTTGG-3'.</w:t>
      </w:r>
    </w:p>
    <w:p w:rsidR="00842EE4" w:rsidRDefault="00842EE4" w:rsidP="00CD1FCB">
      <w:pPr>
        <w:jc w:val="both"/>
        <w:rPr>
          <w:rFonts w:ascii="Times New Roman" w:hAnsi="Times New Roman"/>
          <w:bCs/>
          <w:sz w:val="24"/>
          <w:szCs w:val="24"/>
          <w:lang w:val="es-ES_tradnl"/>
        </w:rPr>
      </w:pPr>
    </w:p>
    <w:p w:rsidR="00CD1FCB" w:rsidRDefault="00CD1FCB" w:rsidP="00CD1FCB">
      <w:pPr>
        <w:jc w:val="both"/>
        <w:rPr>
          <w:rFonts w:ascii="Times New Roman" w:hAnsi="Times New Roman"/>
          <w:bCs/>
          <w:sz w:val="24"/>
          <w:szCs w:val="24"/>
          <w:lang w:val="es-ES_tradnl"/>
        </w:rPr>
      </w:pPr>
      <w:r w:rsidRPr="005658FD">
        <w:rPr>
          <w:rFonts w:ascii="Times New Roman" w:hAnsi="Times New Roman"/>
          <w:bCs/>
          <w:sz w:val="24"/>
          <w:szCs w:val="24"/>
          <w:lang w:val="es-ES_tradnl"/>
        </w:rPr>
        <w:t xml:space="preserve">El perfil térmico usado fue: un primer ciclo a 94°C por 5 minutos, 40°C por 5 minutos y 74°C por 5 minutos; seguido de dos ciclos a 94°C por 2 minutos, 40°C por 5 minutos y 74°C por 5 minutos;  37 ciclos a 94°C por 1 minuto, 60°C por 1 minuto y 74°C por 2 minutos y una extensión final a 74°C durante 7 minutos. </w:t>
      </w:r>
    </w:p>
    <w:p w:rsidR="00842EE4" w:rsidRDefault="00842EE4" w:rsidP="00CD1FCB">
      <w:pPr>
        <w:jc w:val="both"/>
        <w:rPr>
          <w:rFonts w:ascii="Times New Roman" w:hAnsi="Times New Roman"/>
          <w:bCs/>
          <w:sz w:val="24"/>
          <w:szCs w:val="24"/>
          <w:lang w:val="es-ES_tradnl"/>
        </w:rPr>
      </w:pPr>
    </w:p>
    <w:p w:rsidR="00CD1FCB" w:rsidRDefault="00CD1FCB" w:rsidP="00CD1FCB">
      <w:pPr>
        <w:jc w:val="both"/>
        <w:rPr>
          <w:rFonts w:ascii="Times New Roman" w:hAnsi="Times New Roman"/>
          <w:bCs/>
          <w:sz w:val="24"/>
          <w:szCs w:val="24"/>
          <w:lang w:val="es-ES_tradnl"/>
        </w:rPr>
      </w:pPr>
      <w:r w:rsidRPr="005658FD">
        <w:rPr>
          <w:rFonts w:ascii="Times New Roman" w:hAnsi="Times New Roman"/>
          <w:bCs/>
          <w:sz w:val="24"/>
          <w:szCs w:val="24"/>
          <w:lang w:val="es-ES_tradnl"/>
        </w:rPr>
        <w:t xml:space="preserve">Los fragmentos amplificados por DD-PCR fueron separados mediante electroforesis en gel de poliacrilamida </w:t>
      </w:r>
      <w:r>
        <w:rPr>
          <w:rFonts w:ascii="Times New Roman" w:hAnsi="Times New Roman"/>
          <w:bCs/>
          <w:sz w:val="24"/>
          <w:szCs w:val="24"/>
          <w:lang w:val="es-ES_tradnl"/>
        </w:rPr>
        <w:t>al 6%</w:t>
      </w:r>
      <w:r w:rsidRPr="005658FD">
        <w:rPr>
          <w:rFonts w:ascii="Times New Roman" w:hAnsi="Times New Roman"/>
          <w:bCs/>
          <w:sz w:val="24"/>
          <w:szCs w:val="24"/>
          <w:lang w:val="es-ES_tradnl"/>
        </w:rPr>
        <w:t xml:space="preserve"> en condiciones desnaturalizante</w:t>
      </w:r>
      <w:r>
        <w:rPr>
          <w:rFonts w:ascii="Times New Roman" w:hAnsi="Times New Roman"/>
          <w:bCs/>
          <w:sz w:val="24"/>
          <w:szCs w:val="24"/>
          <w:lang w:val="es-ES_tradnl"/>
        </w:rPr>
        <w:t xml:space="preserve">s, utilizando </w:t>
      </w:r>
      <w:r w:rsidRPr="005658FD">
        <w:rPr>
          <w:rFonts w:ascii="Times New Roman" w:hAnsi="Times New Roman"/>
          <w:bCs/>
          <w:sz w:val="24"/>
          <w:szCs w:val="24"/>
          <w:lang w:val="es-ES_tradnl"/>
        </w:rPr>
        <w:t xml:space="preserve">una relación acrilamida/bis-acrilamida 38:2 y urea 7M. Previo a la electroforesis, 10 </w:t>
      </w:r>
      <w:proofErr w:type="spellStart"/>
      <w:r w:rsidRPr="005658FD">
        <w:rPr>
          <w:rFonts w:ascii="Times New Roman" w:hAnsi="Times New Roman"/>
          <w:bCs/>
          <w:sz w:val="24"/>
          <w:szCs w:val="24"/>
          <w:lang w:val="es-ES_tradnl"/>
        </w:rPr>
        <w:t>μl</w:t>
      </w:r>
      <w:proofErr w:type="spellEnd"/>
      <w:r w:rsidRPr="005658FD">
        <w:rPr>
          <w:rFonts w:ascii="Times New Roman" w:hAnsi="Times New Roman"/>
          <w:bCs/>
          <w:sz w:val="24"/>
          <w:szCs w:val="24"/>
          <w:lang w:val="es-ES_tradnl"/>
        </w:rPr>
        <w:t xml:space="preserve"> de cada muestra se mezclaron con</w:t>
      </w:r>
      <w:r>
        <w:rPr>
          <w:rFonts w:ascii="Times New Roman" w:hAnsi="Times New Roman"/>
          <w:bCs/>
          <w:sz w:val="24"/>
          <w:szCs w:val="24"/>
          <w:lang w:val="es-ES_tradnl"/>
        </w:rPr>
        <w:t xml:space="preserve"> 5 </w:t>
      </w:r>
      <w:proofErr w:type="spellStart"/>
      <w:r>
        <w:rPr>
          <w:rFonts w:ascii="Times New Roman" w:hAnsi="Times New Roman"/>
          <w:bCs/>
          <w:sz w:val="24"/>
          <w:szCs w:val="24"/>
          <w:lang w:val="es-ES_tradnl"/>
        </w:rPr>
        <w:t>μl</w:t>
      </w:r>
      <w:proofErr w:type="spellEnd"/>
      <w:r>
        <w:rPr>
          <w:rFonts w:ascii="Times New Roman" w:hAnsi="Times New Roman"/>
          <w:bCs/>
          <w:sz w:val="24"/>
          <w:szCs w:val="24"/>
          <w:lang w:val="es-ES_tradnl"/>
        </w:rPr>
        <w:t xml:space="preserve"> de buffer carga (urea 8 M, EDTA 20 </w:t>
      </w:r>
      <w:proofErr w:type="spellStart"/>
      <w:r>
        <w:rPr>
          <w:rFonts w:ascii="Times New Roman" w:hAnsi="Times New Roman"/>
          <w:bCs/>
          <w:sz w:val="24"/>
          <w:szCs w:val="24"/>
          <w:lang w:val="es-ES_tradnl"/>
        </w:rPr>
        <w:t>mM</w:t>
      </w:r>
      <w:proofErr w:type="spellEnd"/>
      <w:r>
        <w:rPr>
          <w:rFonts w:ascii="Times New Roman" w:hAnsi="Times New Roman"/>
          <w:bCs/>
          <w:sz w:val="24"/>
          <w:szCs w:val="24"/>
          <w:lang w:val="es-ES_tradnl"/>
        </w:rPr>
        <w:t>,</w:t>
      </w:r>
      <w:r w:rsidRPr="005658FD">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TrisHCl</w:t>
      </w:r>
      <w:proofErr w:type="spellEnd"/>
      <w:r>
        <w:rPr>
          <w:rFonts w:ascii="Times New Roman" w:hAnsi="Times New Roman"/>
          <w:bCs/>
          <w:sz w:val="24"/>
          <w:szCs w:val="24"/>
          <w:lang w:val="es-ES_tradnl"/>
        </w:rPr>
        <w:t xml:space="preserve"> 5 </w:t>
      </w:r>
      <w:proofErr w:type="spellStart"/>
      <w:r>
        <w:rPr>
          <w:rFonts w:ascii="Times New Roman" w:hAnsi="Times New Roman"/>
          <w:bCs/>
          <w:sz w:val="24"/>
          <w:szCs w:val="24"/>
          <w:lang w:val="es-ES_tradnl"/>
        </w:rPr>
        <w:t>mM</w:t>
      </w:r>
      <w:proofErr w:type="spellEnd"/>
      <w:r>
        <w:rPr>
          <w:rFonts w:ascii="Times New Roman" w:hAnsi="Times New Roman"/>
          <w:bCs/>
          <w:sz w:val="24"/>
          <w:szCs w:val="24"/>
          <w:lang w:val="es-ES_tradnl"/>
        </w:rPr>
        <w:t xml:space="preserve"> pH 7,5,</w:t>
      </w:r>
      <w:r w:rsidRPr="005658FD">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xilen</w:t>
      </w:r>
      <w:r>
        <w:rPr>
          <w:rFonts w:ascii="Times New Roman" w:hAnsi="Times New Roman"/>
          <w:bCs/>
          <w:sz w:val="24"/>
          <w:szCs w:val="24"/>
          <w:lang w:val="es-ES_tradnl"/>
        </w:rPr>
        <w:t>cianol</w:t>
      </w:r>
      <w:proofErr w:type="spellEnd"/>
      <w:r>
        <w:rPr>
          <w:rFonts w:ascii="Times New Roman" w:hAnsi="Times New Roman"/>
          <w:bCs/>
          <w:sz w:val="24"/>
          <w:szCs w:val="24"/>
          <w:lang w:val="es-ES_tradnl"/>
        </w:rPr>
        <w:t xml:space="preserve"> 0,5% y azul de </w:t>
      </w:r>
      <w:proofErr w:type="spellStart"/>
      <w:r>
        <w:rPr>
          <w:rFonts w:ascii="Times New Roman" w:hAnsi="Times New Roman"/>
          <w:bCs/>
          <w:sz w:val="24"/>
          <w:szCs w:val="24"/>
          <w:lang w:val="es-ES_tradnl"/>
        </w:rPr>
        <w:t>bromofenol</w:t>
      </w:r>
      <w:proofErr w:type="spellEnd"/>
      <w:r>
        <w:rPr>
          <w:rFonts w:ascii="Times New Roman" w:hAnsi="Times New Roman"/>
          <w:bCs/>
          <w:sz w:val="24"/>
          <w:szCs w:val="24"/>
          <w:lang w:val="es-ES_tradnl"/>
        </w:rPr>
        <w:t xml:space="preserve"> 0,5%), se incubaron</w:t>
      </w:r>
      <w:r w:rsidRPr="005658FD">
        <w:rPr>
          <w:rFonts w:ascii="Times New Roman" w:hAnsi="Times New Roman"/>
          <w:bCs/>
          <w:sz w:val="24"/>
          <w:szCs w:val="24"/>
          <w:lang w:val="es-ES_tradnl"/>
        </w:rPr>
        <w:t xml:space="preserve"> a 94˚C durante 5 m</w:t>
      </w:r>
      <w:r>
        <w:rPr>
          <w:rFonts w:ascii="Times New Roman" w:hAnsi="Times New Roman"/>
          <w:bCs/>
          <w:sz w:val="24"/>
          <w:szCs w:val="24"/>
          <w:lang w:val="es-ES_tradnl"/>
        </w:rPr>
        <w:t>inutos y posteriormente en hielo por</w:t>
      </w:r>
      <w:r w:rsidRPr="005658FD">
        <w:rPr>
          <w:rFonts w:ascii="Times New Roman" w:hAnsi="Times New Roman"/>
          <w:bCs/>
          <w:sz w:val="24"/>
          <w:szCs w:val="24"/>
          <w:lang w:val="es-ES_tradnl"/>
        </w:rPr>
        <w:t xml:space="preserve"> 1 minuto. La electroforesis se realizó en un Sequen-Gen</w:t>
      </w:r>
      <w:r w:rsidRPr="002335CD">
        <w:rPr>
          <w:rFonts w:ascii="Times New Roman" w:hAnsi="Times New Roman"/>
          <w:bCs/>
          <w:sz w:val="24"/>
          <w:szCs w:val="24"/>
          <w:vertAlign w:val="superscript"/>
          <w:lang w:val="es-ES_tradnl"/>
        </w:rPr>
        <w:t>®</w:t>
      </w:r>
      <w:r w:rsidRPr="005658FD">
        <w:rPr>
          <w:rFonts w:ascii="Times New Roman" w:hAnsi="Times New Roman"/>
          <w:bCs/>
          <w:sz w:val="24"/>
          <w:szCs w:val="24"/>
          <w:lang w:val="es-ES_tradnl"/>
        </w:rPr>
        <w:t xml:space="preserve"> GT </w:t>
      </w:r>
      <w:proofErr w:type="spellStart"/>
      <w:r w:rsidRPr="005658FD">
        <w:rPr>
          <w:rFonts w:ascii="Times New Roman" w:hAnsi="Times New Roman"/>
          <w:bCs/>
          <w:sz w:val="24"/>
          <w:szCs w:val="24"/>
          <w:lang w:val="es-ES_tradnl"/>
        </w:rPr>
        <w:t>Nu</w:t>
      </w:r>
      <w:r>
        <w:rPr>
          <w:rFonts w:ascii="Times New Roman" w:hAnsi="Times New Roman"/>
          <w:bCs/>
          <w:sz w:val="24"/>
          <w:szCs w:val="24"/>
          <w:lang w:val="es-ES_tradnl"/>
        </w:rPr>
        <w:t>cleic</w:t>
      </w:r>
      <w:proofErr w:type="spellEnd"/>
      <w:r>
        <w:rPr>
          <w:rFonts w:ascii="Times New Roman" w:hAnsi="Times New Roman"/>
          <w:bCs/>
          <w:sz w:val="24"/>
          <w:szCs w:val="24"/>
          <w:lang w:val="es-ES_tradnl"/>
        </w:rPr>
        <w:t xml:space="preserve"> </w:t>
      </w:r>
      <w:proofErr w:type="spellStart"/>
      <w:r>
        <w:rPr>
          <w:rFonts w:ascii="Times New Roman" w:hAnsi="Times New Roman"/>
          <w:bCs/>
          <w:sz w:val="24"/>
          <w:szCs w:val="24"/>
          <w:lang w:val="es-ES_tradnl"/>
        </w:rPr>
        <w:t>Acid</w:t>
      </w:r>
      <w:proofErr w:type="spellEnd"/>
      <w:r>
        <w:rPr>
          <w:rFonts w:ascii="Times New Roman" w:hAnsi="Times New Roman"/>
          <w:bCs/>
          <w:sz w:val="24"/>
          <w:szCs w:val="24"/>
          <w:lang w:val="es-ES_tradnl"/>
        </w:rPr>
        <w:t xml:space="preserve"> </w:t>
      </w:r>
      <w:proofErr w:type="spellStart"/>
      <w:r>
        <w:rPr>
          <w:rFonts w:ascii="Times New Roman" w:hAnsi="Times New Roman"/>
          <w:bCs/>
          <w:sz w:val="24"/>
          <w:szCs w:val="24"/>
          <w:lang w:val="es-ES_tradnl"/>
        </w:rPr>
        <w:t>Electrophoresis</w:t>
      </w:r>
      <w:proofErr w:type="spellEnd"/>
      <w:r>
        <w:rPr>
          <w:rFonts w:ascii="Times New Roman" w:hAnsi="Times New Roman"/>
          <w:bCs/>
          <w:sz w:val="24"/>
          <w:szCs w:val="24"/>
          <w:lang w:val="es-ES_tradnl"/>
        </w:rPr>
        <w:t xml:space="preserve"> </w:t>
      </w:r>
      <w:proofErr w:type="spellStart"/>
      <w:r>
        <w:rPr>
          <w:rFonts w:ascii="Times New Roman" w:hAnsi="Times New Roman"/>
          <w:bCs/>
          <w:sz w:val="24"/>
          <w:szCs w:val="24"/>
          <w:lang w:val="es-ES_tradnl"/>
        </w:rPr>
        <w:t>Cell</w:t>
      </w:r>
      <w:proofErr w:type="spellEnd"/>
      <w:r w:rsidRPr="005658FD">
        <w:rPr>
          <w:rFonts w:ascii="Times New Roman" w:hAnsi="Times New Roman"/>
          <w:bCs/>
          <w:sz w:val="24"/>
          <w:szCs w:val="24"/>
          <w:lang w:val="es-ES_tradnl"/>
        </w:rPr>
        <w:t xml:space="preserve"> a 1.600 V por 2 horas, usando buffer TBE 1X. </w:t>
      </w:r>
    </w:p>
    <w:p w:rsidR="00842EE4" w:rsidRDefault="00842EE4" w:rsidP="00CD1FCB">
      <w:pPr>
        <w:jc w:val="both"/>
        <w:rPr>
          <w:rFonts w:ascii="Times New Roman" w:hAnsi="Times New Roman"/>
          <w:bCs/>
          <w:sz w:val="24"/>
          <w:szCs w:val="24"/>
          <w:lang w:val="es-ES_tradnl"/>
        </w:rPr>
      </w:pPr>
    </w:p>
    <w:p w:rsidR="00CD1FCB" w:rsidRDefault="00CD1FCB" w:rsidP="00CD1FCB">
      <w:pPr>
        <w:jc w:val="both"/>
        <w:rPr>
          <w:rFonts w:ascii="Times New Roman" w:hAnsi="Times New Roman"/>
          <w:bCs/>
          <w:sz w:val="24"/>
          <w:szCs w:val="24"/>
          <w:lang w:val="es-ES_tradnl"/>
        </w:rPr>
      </w:pPr>
      <w:r>
        <w:rPr>
          <w:rFonts w:ascii="Times New Roman" w:hAnsi="Times New Roman"/>
          <w:bCs/>
          <w:sz w:val="24"/>
          <w:szCs w:val="24"/>
          <w:lang w:val="es-ES_tradnl"/>
        </w:rPr>
        <w:t xml:space="preserve">La </w:t>
      </w:r>
      <w:r w:rsidRPr="005658FD">
        <w:rPr>
          <w:rFonts w:ascii="Times New Roman" w:hAnsi="Times New Roman"/>
          <w:bCs/>
          <w:sz w:val="24"/>
          <w:szCs w:val="24"/>
          <w:lang w:val="es-ES_tradnl"/>
        </w:rPr>
        <w:t>visualiza</w:t>
      </w:r>
      <w:r>
        <w:rPr>
          <w:rFonts w:ascii="Times New Roman" w:hAnsi="Times New Roman"/>
          <w:bCs/>
          <w:sz w:val="24"/>
          <w:szCs w:val="24"/>
          <w:lang w:val="es-ES_tradnl"/>
        </w:rPr>
        <w:t>ción de</w:t>
      </w:r>
      <w:r w:rsidRPr="005658FD">
        <w:rPr>
          <w:rFonts w:ascii="Times New Roman" w:hAnsi="Times New Roman"/>
          <w:bCs/>
          <w:sz w:val="24"/>
          <w:szCs w:val="24"/>
          <w:lang w:val="es-ES_tradnl"/>
        </w:rPr>
        <w:t xml:space="preserve"> las bandas se </w:t>
      </w:r>
      <w:r>
        <w:rPr>
          <w:rFonts w:ascii="Times New Roman" w:hAnsi="Times New Roman"/>
          <w:bCs/>
          <w:sz w:val="24"/>
          <w:szCs w:val="24"/>
          <w:lang w:val="es-ES_tradnl"/>
        </w:rPr>
        <w:t>realizó mediante</w:t>
      </w:r>
      <w:r w:rsidRPr="005658FD">
        <w:rPr>
          <w:rFonts w:ascii="Times New Roman" w:hAnsi="Times New Roman"/>
          <w:bCs/>
          <w:sz w:val="24"/>
          <w:szCs w:val="24"/>
          <w:lang w:val="es-ES_tradnl"/>
        </w:rPr>
        <w:t xml:space="preserve"> tinción con plata. Inicialmente, se incub</w:t>
      </w:r>
      <w:r>
        <w:rPr>
          <w:rFonts w:ascii="Times New Roman" w:hAnsi="Times New Roman"/>
          <w:bCs/>
          <w:sz w:val="24"/>
          <w:szCs w:val="24"/>
          <w:lang w:val="es-ES_tradnl"/>
        </w:rPr>
        <w:t>ó el gel</w:t>
      </w:r>
      <w:r w:rsidRPr="005658FD">
        <w:rPr>
          <w:rFonts w:ascii="Times New Roman" w:hAnsi="Times New Roman"/>
          <w:bCs/>
          <w:sz w:val="24"/>
          <w:szCs w:val="24"/>
          <w:lang w:val="es-ES_tradnl"/>
        </w:rPr>
        <w:t xml:space="preserve"> en etanol al 10% durante 8 minutos con agitación eventual, luego se sumergió en ácido nítrico 1% </w:t>
      </w:r>
      <w:r>
        <w:rPr>
          <w:rFonts w:ascii="Times New Roman" w:hAnsi="Times New Roman"/>
          <w:bCs/>
          <w:sz w:val="24"/>
          <w:szCs w:val="24"/>
          <w:lang w:val="es-ES_tradnl"/>
        </w:rPr>
        <w:t>por</w:t>
      </w:r>
      <w:r w:rsidRPr="005658FD">
        <w:rPr>
          <w:rFonts w:ascii="Times New Roman" w:hAnsi="Times New Roman"/>
          <w:bCs/>
          <w:sz w:val="24"/>
          <w:szCs w:val="24"/>
          <w:lang w:val="es-ES_tradnl"/>
        </w:rPr>
        <w:t xml:space="preserve"> 8 minutos y se lavó con agua </w:t>
      </w:r>
      <w:proofErr w:type="spellStart"/>
      <w:r w:rsidRPr="005658FD">
        <w:rPr>
          <w:rFonts w:ascii="Times New Roman" w:hAnsi="Times New Roman"/>
          <w:bCs/>
          <w:sz w:val="24"/>
          <w:szCs w:val="24"/>
          <w:lang w:val="es-ES_tradnl"/>
        </w:rPr>
        <w:t>desionizada</w:t>
      </w:r>
      <w:proofErr w:type="spellEnd"/>
      <w:r w:rsidRPr="005658FD">
        <w:rPr>
          <w:rFonts w:ascii="Times New Roman" w:hAnsi="Times New Roman"/>
          <w:bCs/>
          <w:sz w:val="24"/>
          <w:szCs w:val="24"/>
          <w:lang w:val="es-ES_tradnl"/>
        </w:rPr>
        <w:t>; posteriormente se sumergió en la solución de tinción (2,5 g de nitrato de plata, 3,75</w:t>
      </w:r>
      <w:r>
        <w:rPr>
          <w:rFonts w:ascii="Times New Roman" w:hAnsi="Times New Roman"/>
          <w:bCs/>
          <w:sz w:val="24"/>
          <w:szCs w:val="24"/>
          <w:lang w:val="es-ES_tradnl"/>
        </w:rPr>
        <w:t xml:space="preserve"> ml de formaldehido al 37% en 2l</w:t>
      </w:r>
      <w:r w:rsidRPr="005658FD">
        <w:rPr>
          <w:rFonts w:ascii="Times New Roman" w:hAnsi="Times New Roman"/>
          <w:bCs/>
          <w:sz w:val="24"/>
          <w:szCs w:val="24"/>
          <w:lang w:val="es-ES_tradnl"/>
        </w:rPr>
        <w:t xml:space="preserve"> de agua </w:t>
      </w:r>
      <w:proofErr w:type="spellStart"/>
      <w:r w:rsidRPr="005658FD">
        <w:rPr>
          <w:rFonts w:ascii="Times New Roman" w:hAnsi="Times New Roman"/>
          <w:bCs/>
          <w:sz w:val="24"/>
          <w:szCs w:val="24"/>
          <w:lang w:val="es-ES_tradnl"/>
        </w:rPr>
        <w:t>desionizada</w:t>
      </w:r>
      <w:proofErr w:type="spellEnd"/>
      <w:r w:rsidRPr="005658FD">
        <w:rPr>
          <w:rFonts w:ascii="Times New Roman" w:hAnsi="Times New Roman"/>
          <w:bCs/>
          <w:sz w:val="24"/>
          <w:szCs w:val="24"/>
          <w:lang w:val="es-ES_tradnl"/>
        </w:rPr>
        <w:t>) durante 20 minutos. Después se sumergió  en solución reveladora (</w:t>
      </w:r>
      <w:r>
        <w:rPr>
          <w:rFonts w:ascii="Times New Roman" w:hAnsi="Times New Roman"/>
          <w:bCs/>
          <w:sz w:val="24"/>
          <w:szCs w:val="24"/>
          <w:lang w:val="es-ES_tradnl"/>
        </w:rPr>
        <w:t>60 g de carbonato de sodio, 3 ml</w:t>
      </w:r>
      <w:r w:rsidRPr="005658FD">
        <w:rPr>
          <w:rFonts w:ascii="Times New Roman" w:hAnsi="Times New Roman"/>
          <w:bCs/>
          <w:sz w:val="24"/>
          <w:szCs w:val="24"/>
          <w:lang w:val="es-ES_tradnl"/>
        </w:rPr>
        <w:t xml:space="preserve"> de formaldehido al 37%, 400 </w:t>
      </w:r>
      <w:r>
        <w:rPr>
          <w:rFonts w:ascii="Times New Roman" w:hAnsi="Times New Roman"/>
          <w:bCs/>
          <w:sz w:val="24"/>
          <w:szCs w:val="24"/>
          <w:lang w:val="es-ES_tradnl"/>
        </w:rPr>
        <w:t xml:space="preserve">µl de </w:t>
      </w:r>
      <w:proofErr w:type="spellStart"/>
      <w:r>
        <w:rPr>
          <w:rFonts w:ascii="Times New Roman" w:hAnsi="Times New Roman"/>
          <w:bCs/>
          <w:sz w:val="24"/>
          <w:szCs w:val="24"/>
          <w:lang w:val="es-ES_tradnl"/>
        </w:rPr>
        <w:t>tiosulfato</w:t>
      </w:r>
      <w:proofErr w:type="spellEnd"/>
      <w:r>
        <w:rPr>
          <w:rFonts w:ascii="Times New Roman" w:hAnsi="Times New Roman"/>
          <w:bCs/>
          <w:sz w:val="24"/>
          <w:szCs w:val="24"/>
          <w:lang w:val="es-ES_tradnl"/>
        </w:rPr>
        <w:t xml:space="preserve"> de sodio y 2l</w:t>
      </w:r>
      <w:r w:rsidRPr="005658FD">
        <w:rPr>
          <w:rFonts w:ascii="Times New Roman" w:hAnsi="Times New Roman"/>
          <w:bCs/>
          <w:sz w:val="24"/>
          <w:szCs w:val="24"/>
          <w:lang w:val="es-ES_tradnl"/>
        </w:rPr>
        <w:t xml:space="preserve"> de agua </w:t>
      </w:r>
      <w:proofErr w:type="spellStart"/>
      <w:r w:rsidRPr="005658FD">
        <w:rPr>
          <w:rFonts w:ascii="Times New Roman" w:hAnsi="Times New Roman"/>
          <w:bCs/>
          <w:sz w:val="24"/>
          <w:szCs w:val="24"/>
          <w:lang w:val="es-ES_tradnl"/>
        </w:rPr>
        <w:t>desionizada</w:t>
      </w:r>
      <w:proofErr w:type="spellEnd"/>
      <w:r w:rsidRPr="005658FD">
        <w:rPr>
          <w:rFonts w:ascii="Times New Roman" w:hAnsi="Times New Roman"/>
          <w:bCs/>
          <w:sz w:val="24"/>
          <w:szCs w:val="24"/>
          <w:lang w:val="es-ES_tradnl"/>
        </w:rPr>
        <w:t>) pre-enfriada a 10°C con agitación constante hasta vi</w:t>
      </w:r>
      <w:r>
        <w:rPr>
          <w:rFonts w:ascii="Times New Roman" w:hAnsi="Times New Roman"/>
          <w:bCs/>
          <w:sz w:val="24"/>
          <w:szCs w:val="24"/>
          <w:lang w:val="es-ES_tradnl"/>
        </w:rPr>
        <w:t xml:space="preserve">sualizar las bandas. Finalmente, se </w:t>
      </w:r>
      <w:r w:rsidRPr="005658FD">
        <w:rPr>
          <w:rFonts w:ascii="Times New Roman" w:hAnsi="Times New Roman"/>
          <w:bCs/>
          <w:sz w:val="24"/>
          <w:szCs w:val="24"/>
          <w:lang w:val="es-ES_tradnl"/>
        </w:rPr>
        <w:t>incub</w:t>
      </w:r>
      <w:r>
        <w:rPr>
          <w:rFonts w:ascii="Times New Roman" w:hAnsi="Times New Roman"/>
          <w:bCs/>
          <w:sz w:val="24"/>
          <w:szCs w:val="24"/>
          <w:lang w:val="es-ES_tradnl"/>
        </w:rPr>
        <w:t>ó</w:t>
      </w:r>
      <w:r w:rsidRPr="005658FD">
        <w:rPr>
          <w:rFonts w:ascii="Times New Roman" w:hAnsi="Times New Roman"/>
          <w:bCs/>
          <w:sz w:val="24"/>
          <w:szCs w:val="24"/>
          <w:lang w:val="es-ES_tradnl"/>
        </w:rPr>
        <w:t xml:space="preserve"> </w:t>
      </w:r>
      <w:r>
        <w:rPr>
          <w:rFonts w:ascii="Times New Roman" w:hAnsi="Times New Roman"/>
          <w:bCs/>
          <w:sz w:val="24"/>
          <w:szCs w:val="24"/>
          <w:lang w:val="es-ES_tradnl"/>
        </w:rPr>
        <w:t>en</w:t>
      </w:r>
      <w:r w:rsidRPr="005658FD">
        <w:rPr>
          <w:rFonts w:ascii="Times New Roman" w:hAnsi="Times New Roman"/>
          <w:bCs/>
          <w:sz w:val="24"/>
          <w:szCs w:val="24"/>
          <w:lang w:val="es-ES_tradnl"/>
        </w:rPr>
        <w:t xml:space="preserve"> ácido acético al 10% por 3 minutos y un lavado final con agua </w:t>
      </w:r>
      <w:proofErr w:type="spellStart"/>
      <w:r w:rsidRPr="005658FD">
        <w:rPr>
          <w:rFonts w:ascii="Times New Roman" w:hAnsi="Times New Roman"/>
          <w:bCs/>
          <w:sz w:val="24"/>
          <w:szCs w:val="24"/>
          <w:lang w:val="es-ES_tradnl"/>
        </w:rPr>
        <w:t>desionizada</w:t>
      </w:r>
      <w:proofErr w:type="spellEnd"/>
      <w:r w:rsidRPr="005658FD">
        <w:rPr>
          <w:rFonts w:ascii="Times New Roman" w:hAnsi="Times New Roman"/>
          <w:bCs/>
          <w:sz w:val="24"/>
          <w:szCs w:val="24"/>
          <w:lang w:val="es-ES_tradnl"/>
        </w:rPr>
        <w:t xml:space="preserve">. Se secó el gel a temperatura ambiente y la imagen se digitalizó con un scanner </w:t>
      </w:r>
      <w:proofErr w:type="spellStart"/>
      <w:r w:rsidRPr="005658FD">
        <w:rPr>
          <w:rFonts w:ascii="Times New Roman" w:hAnsi="Times New Roman"/>
          <w:bCs/>
          <w:sz w:val="24"/>
          <w:szCs w:val="24"/>
          <w:lang w:val="es-ES_tradnl"/>
        </w:rPr>
        <w:t>PowerLook</w:t>
      </w:r>
      <w:proofErr w:type="spellEnd"/>
      <w:r w:rsidRPr="005658FD">
        <w:rPr>
          <w:rFonts w:ascii="Times New Roman" w:hAnsi="Times New Roman"/>
          <w:bCs/>
          <w:sz w:val="24"/>
          <w:szCs w:val="24"/>
          <w:lang w:val="es-ES_tradnl"/>
        </w:rPr>
        <w:t xml:space="preserve"> 2100XL</w:t>
      </w:r>
      <w:r>
        <w:rPr>
          <w:rFonts w:ascii="Times New Roman" w:hAnsi="Times New Roman"/>
          <w:bCs/>
          <w:sz w:val="24"/>
          <w:szCs w:val="24"/>
          <w:vertAlign w:val="superscript"/>
          <w:lang w:val="es-ES_tradnl"/>
        </w:rPr>
        <w:t>®</w:t>
      </w:r>
      <w:r>
        <w:rPr>
          <w:rFonts w:ascii="Times New Roman" w:hAnsi="Times New Roman"/>
          <w:bCs/>
          <w:sz w:val="24"/>
          <w:szCs w:val="24"/>
          <w:lang w:val="es-ES_tradnl"/>
        </w:rPr>
        <w:t>.</w:t>
      </w:r>
    </w:p>
    <w:p w:rsidR="00842EE4" w:rsidRPr="00153F6D" w:rsidRDefault="00842EE4" w:rsidP="00CD1FCB">
      <w:pPr>
        <w:jc w:val="both"/>
        <w:rPr>
          <w:rFonts w:ascii="Times New Roman" w:hAnsi="Times New Roman"/>
          <w:bCs/>
          <w:sz w:val="24"/>
          <w:szCs w:val="24"/>
          <w:lang w:val="es-ES_tradnl"/>
        </w:rPr>
      </w:pPr>
    </w:p>
    <w:p w:rsidR="00CD1FCB" w:rsidRDefault="00CD1FCB" w:rsidP="00CD1FCB">
      <w:pPr>
        <w:jc w:val="both"/>
        <w:rPr>
          <w:rFonts w:ascii="Times New Roman" w:hAnsi="Times New Roman"/>
          <w:bCs/>
          <w:sz w:val="24"/>
          <w:szCs w:val="24"/>
          <w:lang w:val="es-ES_tradnl"/>
        </w:rPr>
      </w:pPr>
      <w:r>
        <w:rPr>
          <w:rFonts w:ascii="Times New Roman" w:hAnsi="Times New Roman"/>
          <w:bCs/>
          <w:sz w:val="24"/>
          <w:szCs w:val="24"/>
          <w:lang w:val="es-ES_tradnl"/>
        </w:rPr>
        <w:t>El</w:t>
      </w:r>
      <w:r w:rsidRPr="005658FD">
        <w:rPr>
          <w:rFonts w:ascii="Times New Roman" w:hAnsi="Times New Roman"/>
          <w:bCs/>
          <w:sz w:val="24"/>
          <w:szCs w:val="24"/>
          <w:lang w:val="es-ES_tradnl"/>
        </w:rPr>
        <w:t xml:space="preserve"> establecimiento de patrones y selección de bandas diferencialmente expresadas, se llevó a cabo </w:t>
      </w:r>
      <w:r>
        <w:rPr>
          <w:rFonts w:ascii="Times New Roman" w:hAnsi="Times New Roman"/>
          <w:bCs/>
          <w:sz w:val="24"/>
          <w:szCs w:val="24"/>
          <w:lang w:val="es-ES_tradnl"/>
        </w:rPr>
        <w:t>por</w:t>
      </w:r>
      <w:r w:rsidRPr="005658FD">
        <w:rPr>
          <w:rFonts w:ascii="Times New Roman" w:hAnsi="Times New Roman"/>
          <w:bCs/>
          <w:sz w:val="24"/>
          <w:szCs w:val="24"/>
          <w:lang w:val="es-ES_tradnl"/>
        </w:rPr>
        <w:t xml:space="preserve"> compa</w:t>
      </w:r>
      <w:r>
        <w:rPr>
          <w:rFonts w:ascii="Times New Roman" w:hAnsi="Times New Roman"/>
          <w:bCs/>
          <w:sz w:val="24"/>
          <w:szCs w:val="24"/>
          <w:lang w:val="es-ES_tradnl"/>
        </w:rPr>
        <w:t>ración visual de las imágenes di</w:t>
      </w:r>
      <w:r w:rsidRPr="005658FD">
        <w:rPr>
          <w:rFonts w:ascii="Times New Roman" w:hAnsi="Times New Roman"/>
          <w:bCs/>
          <w:sz w:val="24"/>
          <w:szCs w:val="24"/>
          <w:lang w:val="es-ES_tradnl"/>
        </w:rPr>
        <w:t>gitalizadas</w:t>
      </w:r>
      <w:r>
        <w:rPr>
          <w:rFonts w:ascii="Times New Roman" w:hAnsi="Times New Roman"/>
          <w:bCs/>
          <w:sz w:val="24"/>
          <w:szCs w:val="24"/>
          <w:lang w:val="es-ES_tradnl"/>
        </w:rPr>
        <w:t xml:space="preserve"> directamente y mediante el </w:t>
      </w:r>
      <w:r w:rsidRPr="005658FD">
        <w:rPr>
          <w:rFonts w:ascii="Times New Roman" w:hAnsi="Times New Roman"/>
          <w:bCs/>
          <w:sz w:val="24"/>
          <w:szCs w:val="24"/>
          <w:lang w:val="es-ES_tradnl"/>
        </w:rPr>
        <w:t xml:space="preserve">Software </w:t>
      </w:r>
      <w:proofErr w:type="spellStart"/>
      <w:r w:rsidRPr="005658FD">
        <w:rPr>
          <w:rFonts w:ascii="Times New Roman" w:hAnsi="Times New Roman"/>
          <w:bCs/>
          <w:sz w:val="24"/>
          <w:szCs w:val="24"/>
          <w:lang w:val="es-ES_tradnl"/>
        </w:rPr>
        <w:t>Doc-ItLS</w:t>
      </w:r>
      <w:proofErr w:type="spellEnd"/>
      <w:r w:rsidRPr="005658FD">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Image</w:t>
      </w:r>
      <w:proofErr w:type="spellEnd"/>
      <w:r w:rsidRPr="005658FD">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Analysis</w:t>
      </w:r>
      <w:proofErr w:type="spellEnd"/>
      <w:r w:rsidRPr="002335CD">
        <w:rPr>
          <w:rFonts w:ascii="Times New Roman" w:hAnsi="Times New Roman"/>
          <w:bCs/>
          <w:sz w:val="24"/>
          <w:szCs w:val="24"/>
          <w:vertAlign w:val="superscript"/>
          <w:lang w:val="es-ES_tradnl"/>
        </w:rPr>
        <w:t>®</w:t>
      </w:r>
      <w:r w:rsidRPr="005658FD">
        <w:rPr>
          <w:rFonts w:ascii="Times New Roman" w:hAnsi="Times New Roman"/>
          <w:bCs/>
          <w:sz w:val="24"/>
          <w:szCs w:val="24"/>
          <w:lang w:val="es-ES_tradnl"/>
        </w:rPr>
        <w:t>. Se contrastaron las condiciones infectadas (susceptibles y resistentes) y no infectadas, a las diferentes horas de muestreo. Adicionalmente, se comparó con el patrón de bandeo del patógeno.</w:t>
      </w:r>
    </w:p>
    <w:p w:rsidR="00D74D4A" w:rsidRDefault="00D74D4A" w:rsidP="00B932F9">
      <w:pPr>
        <w:jc w:val="both"/>
        <w:rPr>
          <w:rFonts w:ascii="Times New Roman" w:hAnsi="Times New Roman"/>
          <w:bCs/>
          <w:sz w:val="24"/>
          <w:szCs w:val="24"/>
          <w:lang w:val="es-ES_tradnl"/>
        </w:rPr>
      </w:pPr>
    </w:p>
    <w:p w:rsidR="00D74D4A" w:rsidRPr="005E17C6" w:rsidRDefault="00DC15C0" w:rsidP="00D74D4A">
      <w:pPr>
        <w:jc w:val="both"/>
        <w:rPr>
          <w:rFonts w:ascii="Times New Roman" w:hAnsi="Times New Roman"/>
          <w:b/>
          <w:bCs/>
          <w:i/>
          <w:sz w:val="24"/>
          <w:szCs w:val="24"/>
          <w:lang w:val="es-ES_tradnl"/>
        </w:rPr>
      </w:pPr>
      <w:r w:rsidRPr="005E17C6">
        <w:rPr>
          <w:rFonts w:ascii="Times New Roman" w:hAnsi="Times New Roman"/>
          <w:b/>
          <w:bCs/>
          <w:i/>
          <w:sz w:val="24"/>
          <w:szCs w:val="24"/>
          <w:lang w:val="es-ES_tradnl"/>
        </w:rPr>
        <w:t>Elusión de bandas a partir del gel de poliacrilamida  y clonación</w:t>
      </w:r>
    </w:p>
    <w:p w:rsidR="0000026D" w:rsidRDefault="0000026D" w:rsidP="0000026D">
      <w:pPr>
        <w:jc w:val="both"/>
        <w:rPr>
          <w:rFonts w:ascii="Times New Roman" w:hAnsi="Times New Roman"/>
          <w:bCs/>
          <w:sz w:val="24"/>
          <w:szCs w:val="24"/>
          <w:lang w:val="es-ES_tradnl"/>
        </w:rPr>
      </w:pPr>
      <w:r>
        <w:rPr>
          <w:rFonts w:ascii="Times New Roman" w:hAnsi="Times New Roman"/>
          <w:bCs/>
          <w:sz w:val="24"/>
          <w:szCs w:val="24"/>
          <w:lang w:val="es-ES_tradnl"/>
        </w:rPr>
        <w:t>Los</w:t>
      </w:r>
      <w:r w:rsidRPr="00153F6D">
        <w:rPr>
          <w:rFonts w:ascii="Times New Roman" w:hAnsi="Times New Roman"/>
          <w:bCs/>
          <w:sz w:val="24"/>
          <w:szCs w:val="24"/>
          <w:lang w:val="es-ES_tradnl"/>
        </w:rPr>
        <w:t xml:space="preserve"> fragmento</w:t>
      </w:r>
      <w:r>
        <w:rPr>
          <w:rFonts w:ascii="Times New Roman" w:hAnsi="Times New Roman"/>
          <w:bCs/>
          <w:sz w:val="24"/>
          <w:szCs w:val="24"/>
          <w:lang w:val="es-ES_tradnl"/>
        </w:rPr>
        <w:t>s</w:t>
      </w:r>
      <w:r w:rsidRPr="00153F6D">
        <w:rPr>
          <w:rFonts w:ascii="Times New Roman" w:hAnsi="Times New Roman"/>
          <w:bCs/>
          <w:sz w:val="24"/>
          <w:szCs w:val="24"/>
          <w:lang w:val="es-ES_tradnl"/>
        </w:rPr>
        <w:t xml:space="preserve"> </w:t>
      </w:r>
      <w:r>
        <w:rPr>
          <w:rFonts w:ascii="Times New Roman" w:hAnsi="Times New Roman"/>
          <w:bCs/>
          <w:sz w:val="24"/>
          <w:szCs w:val="24"/>
          <w:lang w:val="es-ES_tradnl"/>
        </w:rPr>
        <w:t xml:space="preserve">seleccionados por su expresión diferencial fueron separados físicamente del gel y depositados en sendos tubos, se </w:t>
      </w:r>
      <w:r w:rsidRPr="00153F6D">
        <w:rPr>
          <w:rFonts w:ascii="Times New Roman" w:hAnsi="Times New Roman"/>
          <w:bCs/>
          <w:sz w:val="24"/>
          <w:szCs w:val="24"/>
          <w:lang w:val="es-ES_tradnl"/>
        </w:rPr>
        <w:t xml:space="preserve">adicionó 20 </w:t>
      </w:r>
      <w:proofErr w:type="spellStart"/>
      <w:r w:rsidRPr="00153F6D">
        <w:rPr>
          <w:rFonts w:ascii="Times New Roman" w:hAnsi="Times New Roman"/>
          <w:bCs/>
          <w:sz w:val="24"/>
          <w:szCs w:val="24"/>
          <w:lang w:val="es-ES_tradnl"/>
        </w:rPr>
        <w:t>μl</w:t>
      </w:r>
      <w:proofErr w:type="spellEnd"/>
      <w:r w:rsidRPr="00153F6D">
        <w:rPr>
          <w:rFonts w:ascii="Times New Roman" w:hAnsi="Times New Roman"/>
          <w:bCs/>
          <w:sz w:val="24"/>
          <w:szCs w:val="24"/>
          <w:lang w:val="es-ES_tradnl"/>
        </w:rPr>
        <w:t xml:space="preserve"> de buffer TE y se </w:t>
      </w:r>
      <w:r>
        <w:rPr>
          <w:rFonts w:ascii="Times New Roman" w:hAnsi="Times New Roman"/>
          <w:bCs/>
          <w:sz w:val="24"/>
          <w:szCs w:val="24"/>
          <w:lang w:val="es-ES_tradnl"/>
        </w:rPr>
        <w:t>incubó</w:t>
      </w:r>
      <w:r w:rsidRPr="00153F6D">
        <w:rPr>
          <w:rFonts w:ascii="Times New Roman" w:hAnsi="Times New Roman"/>
          <w:bCs/>
          <w:sz w:val="24"/>
          <w:szCs w:val="24"/>
          <w:lang w:val="es-ES_tradnl"/>
        </w:rPr>
        <w:t xml:space="preserve"> a 100ºC </w:t>
      </w:r>
      <w:r>
        <w:rPr>
          <w:rFonts w:ascii="Times New Roman" w:hAnsi="Times New Roman"/>
          <w:bCs/>
          <w:sz w:val="24"/>
          <w:szCs w:val="24"/>
          <w:lang w:val="es-ES_tradnl"/>
        </w:rPr>
        <w:t>por</w:t>
      </w:r>
      <w:r w:rsidRPr="00153F6D">
        <w:rPr>
          <w:rFonts w:ascii="Times New Roman" w:hAnsi="Times New Roman"/>
          <w:bCs/>
          <w:sz w:val="24"/>
          <w:szCs w:val="24"/>
          <w:lang w:val="es-ES_tradnl"/>
        </w:rPr>
        <w:t xml:space="preserve"> 5 minutos. </w:t>
      </w:r>
      <w:r>
        <w:rPr>
          <w:rFonts w:ascii="Times New Roman" w:hAnsi="Times New Roman"/>
          <w:bCs/>
          <w:sz w:val="24"/>
          <w:szCs w:val="24"/>
          <w:lang w:val="es-ES_tradnl"/>
        </w:rPr>
        <w:lastRenderedPageBreak/>
        <w:t>Posteriormente,</w:t>
      </w:r>
      <w:r w:rsidRPr="00153F6D">
        <w:rPr>
          <w:rFonts w:ascii="Times New Roman" w:hAnsi="Times New Roman"/>
          <w:bCs/>
          <w:sz w:val="24"/>
          <w:szCs w:val="24"/>
          <w:lang w:val="es-ES_tradnl"/>
        </w:rPr>
        <w:t xml:space="preserve"> </w:t>
      </w:r>
      <w:r>
        <w:rPr>
          <w:rFonts w:ascii="Times New Roman" w:hAnsi="Times New Roman"/>
          <w:bCs/>
          <w:sz w:val="24"/>
          <w:szCs w:val="24"/>
          <w:lang w:val="es-ES_tradnl"/>
        </w:rPr>
        <w:t>se</w:t>
      </w:r>
      <w:r w:rsidRPr="00153F6D">
        <w:rPr>
          <w:rFonts w:ascii="Times New Roman" w:hAnsi="Times New Roman"/>
          <w:bCs/>
          <w:sz w:val="24"/>
          <w:szCs w:val="24"/>
          <w:lang w:val="es-ES_tradnl"/>
        </w:rPr>
        <w:t xml:space="preserve"> centrifug</w:t>
      </w:r>
      <w:r>
        <w:rPr>
          <w:rFonts w:ascii="Times New Roman" w:hAnsi="Times New Roman"/>
          <w:bCs/>
          <w:sz w:val="24"/>
          <w:szCs w:val="24"/>
          <w:lang w:val="es-ES_tradnl"/>
        </w:rPr>
        <w:t>ó</w:t>
      </w:r>
      <w:r w:rsidRPr="00153F6D">
        <w:rPr>
          <w:rFonts w:ascii="Times New Roman" w:hAnsi="Times New Roman"/>
          <w:bCs/>
          <w:sz w:val="24"/>
          <w:szCs w:val="24"/>
          <w:lang w:val="es-ES_tradnl"/>
        </w:rPr>
        <w:t xml:space="preserve"> a 8000 rpm </w:t>
      </w:r>
      <w:r>
        <w:rPr>
          <w:rFonts w:ascii="Times New Roman" w:hAnsi="Times New Roman"/>
          <w:bCs/>
          <w:sz w:val="24"/>
          <w:szCs w:val="24"/>
          <w:lang w:val="es-ES_tradnl"/>
        </w:rPr>
        <w:t xml:space="preserve">por </w:t>
      </w:r>
      <w:r w:rsidRPr="00153F6D">
        <w:rPr>
          <w:rFonts w:ascii="Times New Roman" w:hAnsi="Times New Roman"/>
          <w:bCs/>
          <w:sz w:val="24"/>
          <w:szCs w:val="24"/>
          <w:lang w:val="es-ES_tradnl"/>
        </w:rPr>
        <w:t xml:space="preserve">2 minutos y </w:t>
      </w:r>
      <w:r>
        <w:rPr>
          <w:rFonts w:ascii="Times New Roman" w:hAnsi="Times New Roman"/>
          <w:bCs/>
          <w:sz w:val="24"/>
          <w:szCs w:val="24"/>
          <w:lang w:val="es-ES_tradnl"/>
        </w:rPr>
        <w:t>se recuperó el</w:t>
      </w:r>
      <w:r w:rsidRPr="00153F6D">
        <w:rPr>
          <w:rFonts w:ascii="Times New Roman" w:hAnsi="Times New Roman"/>
          <w:bCs/>
          <w:sz w:val="24"/>
          <w:szCs w:val="24"/>
          <w:lang w:val="es-ES_tradnl"/>
        </w:rPr>
        <w:t xml:space="preserve"> sobrenadante. </w:t>
      </w:r>
      <w:r>
        <w:rPr>
          <w:rFonts w:ascii="Times New Roman" w:hAnsi="Times New Roman"/>
          <w:bCs/>
          <w:sz w:val="24"/>
          <w:szCs w:val="24"/>
          <w:lang w:val="es-ES_tradnl"/>
        </w:rPr>
        <w:t xml:space="preserve">La integridad de los </w:t>
      </w:r>
      <w:proofErr w:type="spellStart"/>
      <w:r w:rsidRPr="00B77F14">
        <w:rPr>
          <w:rFonts w:ascii="Times New Roman" w:hAnsi="Times New Roman"/>
          <w:bCs/>
          <w:sz w:val="24"/>
          <w:szCs w:val="24"/>
          <w:lang w:val="es-ES_tradnl"/>
        </w:rPr>
        <w:t>eluidos</w:t>
      </w:r>
      <w:proofErr w:type="spellEnd"/>
      <w:r w:rsidR="00AD05CC">
        <w:rPr>
          <w:rFonts w:ascii="Times New Roman" w:hAnsi="Times New Roman"/>
          <w:bCs/>
          <w:sz w:val="24"/>
          <w:szCs w:val="24"/>
          <w:lang w:val="es-ES_tradnl"/>
        </w:rPr>
        <w:t xml:space="preserve"> se verificó</w:t>
      </w:r>
      <w:r>
        <w:rPr>
          <w:rFonts w:ascii="Times New Roman" w:hAnsi="Times New Roman"/>
          <w:bCs/>
          <w:sz w:val="24"/>
          <w:szCs w:val="24"/>
          <w:lang w:val="es-ES_tradnl"/>
        </w:rPr>
        <w:t xml:space="preserve"> mediante</w:t>
      </w:r>
      <w:r w:rsidRPr="00153F6D">
        <w:rPr>
          <w:rFonts w:ascii="Times New Roman" w:hAnsi="Times New Roman"/>
          <w:bCs/>
          <w:sz w:val="24"/>
          <w:szCs w:val="24"/>
          <w:lang w:val="es-ES_tradnl"/>
        </w:rPr>
        <w:t xml:space="preserve"> re</w:t>
      </w:r>
      <w:r>
        <w:rPr>
          <w:rFonts w:ascii="Times New Roman" w:hAnsi="Times New Roman"/>
          <w:bCs/>
          <w:sz w:val="24"/>
          <w:szCs w:val="24"/>
          <w:lang w:val="es-ES_tradnl"/>
        </w:rPr>
        <w:t>-</w:t>
      </w:r>
      <w:r w:rsidRPr="00153F6D">
        <w:rPr>
          <w:rFonts w:ascii="Times New Roman" w:hAnsi="Times New Roman"/>
          <w:bCs/>
          <w:sz w:val="24"/>
          <w:szCs w:val="24"/>
          <w:lang w:val="es-ES_tradnl"/>
        </w:rPr>
        <w:t xml:space="preserve">amplificación </w:t>
      </w:r>
      <w:r>
        <w:rPr>
          <w:rFonts w:ascii="Times New Roman" w:hAnsi="Times New Roman"/>
          <w:bCs/>
          <w:sz w:val="24"/>
          <w:szCs w:val="24"/>
          <w:lang w:val="es-ES_tradnl"/>
        </w:rPr>
        <w:t>por</w:t>
      </w:r>
      <w:r w:rsidRPr="00153F6D">
        <w:rPr>
          <w:rFonts w:ascii="Times New Roman" w:hAnsi="Times New Roman"/>
          <w:bCs/>
          <w:sz w:val="24"/>
          <w:szCs w:val="24"/>
          <w:lang w:val="es-ES_tradnl"/>
        </w:rPr>
        <w:t xml:space="preserve"> PCR, utilizando 1μl como templado y </w:t>
      </w:r>
      <w:r>
        <w:rPr>
          <w:rFonts w:ascii="Times New Roman" w:hAnsi="Times New Roman"/>
          <w:bCs/>
          <w:sz w:val="24"/>
          <w:szCs w:val="24"/>
          <w:lang w:val="es-ES_tradnl"/>
        </w:rPr>
        <w:t>las</w:t>
      </w:r>
      <w:r w:rsidRPr="00153F6D">
        <w:rPr>
          <w:rFonts w:ascii="Times New Roman" w:hAnsi="Times New Roman"/>
          <w:bCs/>
          <w:sz w:val="24"/>
          <w:szCs w:val="24"/>
          <w:lang w:val="es-ES_tradnl"/>
        </w:rPr>
        <w:t xml:space="preserve"> condiciones descritas anteriormente. Los productos de la re</w:t>
      </w:r>
      <w:r>
        <w:rPr>
          <w:rFonts w:ascii="Times New Roman" w:hAnsi="Times New Roman"/>
          <w:bCs/>
          <w:sz w:val="24"/>
          <w:szCs w:val="24"/>
          <w:lang w:val="es-ES_tradnl"/>
        </w:rPr>
        <w:t>-</w:t>
      </w:r>
      <w:r w:rsidRPr="00153F6D">
        <w:rPr>
          <w:rFonts w:ascii="Times New Roman" w:hAnsi="Times New Roman"/>
          <w:bCs/>
          <w:sz w:val="24"/>
          <w:szCs w:val="24"/>
          <w:lang w:val="es-ES_tradnl"/>
        </w:rPr>
        <w:t xml:space="preserve">amplificación fueron sometidos a electroforesis en gel de agarosa al 0,8%, teñido con bromuro de </w:t>
      </w:r>
      <w:proofErr w:type="spellStart"/>
      <w:r w:rsidRPr="00153F6D">
        <w:rPr>
          <w:rFonts w:ascii="Times New Roman" w:hAnsi="Times New Roman"/>
          <w:bCs/>
          <w:sz w:val="24"/>
          <w:szCs w:val="24"/>
          <w:lang w:val="es-ES_tradnl"/>
        </w:rPr>
        <w:t>etidio</w:t>
      </w:r>
      <w:proofErr w:type="spellEnd"/>
      <w:r w:rsidRPr="00153F6D">
        <w:rPr>
          <w:rFonts w:ascii="Times New Roman" w:hAnsi="Times New Roman"/>
          <w:bCs/>
          <w:sz w:val="24"/>
          <w:szCs w:val="24"/>
          <w:lang w:val="es-ES_tradnl"/>
        </w:rPr>
        <w:t xml:space="preserve"> y visualizado bajo luz UV.</w:t>
      </w:r>
      <w:r w:rsidRPr="006F17C6">
        <w:rPr>
          <w:rFonts w:ascii="Times New Roman" w:hAnsi="Times New Roman"/>
          <w:bCs/>
          <w:sz w:val="24"/>
          <w:szCs w:val="24"/>
          <w:lang w:val="es-ES_tradnl"/>
        </w:rPr>
        <w:t xml:space="preserve"> </w:t>
      </w:r>
      <w:r w:rsidRPr="00153F6D">
        <w:rPr>
          <w:rFonts w:ascii="Times New Roman" w:hAnsi="Times New Roman"/>
          <w:bCs/>
          <w:sz w:val="24"/>
          <w:szCs w:val="24"/>
          <w:lang w:val="es-ES_tradnl"/>
        </w:rPr>
        <w:t xml:space="preserve">La </w:t>
      </w:r>
      <w:r>
        <w:rPr>
          <w:rFonts w:ascii="Times New Roman" w:hAnsi="Times New Roman"/>
          <w:bCs/>
          <w:sz w:val="24"/>
          <w:szCs w:val="24"/>
          <w:lang w:val="es-ES_tradnl"/>
        </w:rPr>
        <w:t>integridad de los extremos fue re-establecida como se describe: 3µl</w:t>
      </w:r>
      <w:r w:rsidRPr="00153F6D">
        <w:rPr>
          <w:rFonts w:ascii="Times New Roman" w:hAnsi="Times New Roman"/>
          <w:bCs/>
          <w:sz w:val="24"/>
          <w:szCs w:val="24"/>
          <w:lang w:val="es-ES_tradnl"/>
        </w:rPr>
        <w:t xml:space="preserve"> de </w:t>
      </w:r>
      <w:proofErr w:type="spellStart"/>
      <w:r>
        <w:rPr>
          <w:rFonts w:ascii="Times New Roman" w:hAnsi="Times New Roman"/>
          <w:bCs/>
          <w:sz w:val="24"/>
          <w:szCs w:val="24"/>
          <w:lang w:val="es-ES_tradnl"/>
        </w:rPr>
        <w:t>cDNA</w:t>
      </w:r>
      <w:proofErr w:type="spellEnd"/>
      <w:r>
        <w:rPr>
          <w:rFonts w:ascii="Times New Roman" w:hAnsi="Times New Roman"/>
          <w:bCs/>
          <w:sz w:val="24"/>
          <w:szCs w:val="24"/>
          <w:lang w:val="es-ES_tradnl"/>
        </w:rPr>
        <w:t xml:space="preserve">, 0,2 µl de </w:t>
      </w:r>
      <w:proofErr w:type="spellStart"/>
      <w:r>
        <w:rPr>
          <w:rFonts w:ascii="Times New Roman" w:hAnsi="Times New Roman"/>
          <w:bCs/>
          <w:sz w:val="24"/>
          <w:szCs w:val="24"/>
          <w:lang w:val="es-ES_tradnl"/>
        </w:rPr>
        <w:t>Taq</w:t>
      </w:r>
      <w:proofErr w:type="spellEnd"/>
      <w:r>
        <w:rPr>
          <w:rFonts w:ascii="Times New Roman" w:hAnsi="Times New Roman"/>
          <w:bCs/>
          <w:sz w:val="24"/>
          <w:szCs w:val="24"/>
          <w:lang w:val="es-ES_tradnl"/>
        </w:rPr>
        <w:t xml:space="preserve"> Pol (5 U/µl; Fermentas, USA), 1 µl</w:t>
      </w:r>
      <w:r w:rsidRPr="00153F6D">
        <w:rPr>
          <w:rFonts w:ascii="Times New Roman" w:hAnsi="Times New Roman"/>
          <w:bCs/>
          <w:sz w:val="24"/>
          <w:szCs w:val="24"/>
          <w:lang w:val="es-ES_tradnl"/>
        </w:rPr>
        <w:t xml:space="preserve"> de </w:t>
      </w:r>
      <w:proofErr w:type="spellStart"/>
      <w:r w:rsidRPr="00153F6D">
        <w:rPr>
          <w:rFonts w:ascii="Times New Roman" w:hAnsi="Times New Roman"/>
          <w:bCs/>
          <w:sz w:val="24"/>
          <w:szCs w:val="24"/>
          <w:lang w:val="es-ES_tradnl"/>
        </w:rPr>
        <w:t>dA</w:t>
      </w:r>
      <w:r>
        <w:rPr>
          <w:rFonts w:ascii="Times New Roman" w:hAnsi="Times New Roman"/>
          <w:bCs/>
          <w:sz w:val="24"/>
          <w:szCs w:val="24"/>
          <w:lang w:val="es-ES_tradnl"/>
        </w:rPr>
        <w:t>TP</w:t>
      </w:r>
      <w:proofErr w:type="spellEnd"/>
      <w:r>
        <w:rPr>
          <w:rFonts w:ascii="Times New Roman" w:hAnsi="Times New Roman"/>
          <w:bCs/>
          <w:sz w:val="24"/>
          <w:szCs w:val="24"/>
          <w:lang w:val="es-ES_tradnl"/>
        </w:rPr>
        <w:t xml:space="preserve"> (2mM; Fermentas, USA), 0,6 µl</w:t>
      </w:r>
      <w:r w:rsidRPr="00153F6D">
        <w:rPr>
          <w:rFonts w:ascii="Times New Roman" w:hAnsi="Times New Roman"/>
          <w:bCs/>
          <w:sz w:val="24"/>
          <w:szCs w:val="24"/>
          <w:lang w:val="es-ES_tradnl"/>
        </w:rPr>
        <w:t xml:space="preserve"> de Mg</w:t>
      </w:r>
      <w:r>
        <w:rPr>
          <w:rFonts w:ascii="Times New Roman" w:hAnsi="Times New Roman"/>
          <w:bCs/>
          <w:sz w:val="24"/>
          <w:szCs w:val="24"/>
          <w:lang w:val="es-ES_tradnl"/>
        </w:rPr>
        <w:t>Cl2 (25mM; Fermentas, USA), 1 µl</w:t>
      </w:r>
      <w:r w:rsidRPr="00153F6D">
        <w:rPr>
          <w:rFonts w:ascii="Times New Roman" w:hAnsi="Times New Roman"/>
          <w:bCs/>
          <w:sz w:val="24"/>
          <w:szCs w:val="24"/>
          <w:lang w:val="es-ES_tradnl"/>
        </w:rPr>
        <w:t xml:space="preserve"> Buffer </w:t>
      </w:r>
      <w:proofErr w:type="spellStart"/>
      <w:r w:rsidRPr="00153F6D">
        <w:rPr>
          <w:rFonts w:ascii="Times New Roman" w:hAnsi="Times New Roman"/>
          <w:bCs/>
          <w:sz w:val="24"/>
          <w:szCs w:val="24"/>
          <w:lang w:val="es-ES_tradnl"/>
        </w:rPr>
        <w:t>Taq</w:t>
      </w:r>
      <w:proofErr w:type="spellEnd"/>
      <w:r w:rsidRPr="00153F6D">
        <w:rPr>
          <w:rFonts w:ascii="Times New Roman" w:hAnsi="Times New Roman"/>
          <w:bCs/>
          <w:sz w:val="24"/>
          <w:szCs w:val="24"/>
          <w:lang w:val="es-ES_tradnl"/>
        </w:rPr>
        <w:t xml:space="preserve"> con (NH4)2SO4 (10X; Fermentas, USA), </w:t>
      </w:r>
      <w:r>
        <w:rPr>
          <w:rFonts w:ascii="Times New Roman" w:hAnsi="Times New Roman"/>
          <w:bCs/>
          <w:sz w:val="24"/>
          <w:szCs w:val="24"/>
          <w:lang w:val="es-ES_tradnl"/>
        </w:rPr>
        <w:t xml:space="preserve">en un volumen total de 10 µl e </w:t>
      </w:r>
      <w:r w:rsidRPr="00153F6D">
        <w:rPr>
          <w:rFonts w:ascii="Times New Roman" w:hAnsi="Times New Roman"/>
          <w:bCs/>
          <w:sz w:val="24"/>
          <w:szCs w:val="24"/>
          <w:lang w:val="es-ES_tradnl"/>
        </w:rPr>
        <w:t xml:space="preserve">incubación a 70°C durante 30 minutos. </w:t>
      </w:r>
    </w:p>
    <w:p w:rsidR="00842EE4" w:rsidRPr="00153F6D" w:rsidRDefault="00842EE4" w:rsidP="0000026D">
      <w:pPr>
        <w:jc w:val="both"/>
        <w:rPr>
          <w:rFonts w:ascii="Times New Roman" w:hAnsi="Times New Roman"/>
          <w:bCs/>
          <w:sz w:val="24"/>
          <w:szCs w:val="24"/>
          <w:lang w:val="es-ES_tradnl"/>
        </w:rPr>
      </w:pPr>
    </w:p>
    <w:p w:rsidR="0000026D" w:rsidRDefault="0000026D" w:rsidP="0000026D">
      <w:pPr>
        <w:jc w:val="both"/>
        <w:rPr>
          <w:rFonts w:ascii="Times New Roman" w:hAnsi="Times New Roman"/>
          <w:bCs/>
          <w:sz w:val="24"/>
          <w:szCs w:val="24"/>
          <w:lang w:val="es-ES_tradnl"/>
        </w:rPr>
      </w:pPr>
      <w:r>
        <w:rPr>
          <w:rFonts w:ascii="Times New Roman" w:hAnsi="Times New Roman"/>
          <w:bCs/>
          <w:sz w:val="24"/>
          <w:szCs w:val="24"/>
          <w:lang w:val="es-ES_tradnl"/>
        </w:rPr>
        <w:t xml:space="preserve">Para la clonación se utilizó </w:t>
      </w:r>
      <w:r w:rsidRPr="00153F6D">
        <w:rPr>
          <w:rFonts w:ascii="Times New Roman" w:hAnsi="Times New Roman"/>
          <w:bCs/>
          <w:sz w:val="24"/>
          <w:szCs w:val="24"/>
          <w:lang w:val="es-ES_tradnl"/>
        </w:rPr>
        <w:t xml:space="preserve">el kit QIAGEN PCR </w:t>
      </w:r>
      <w:proofErr w:type="spellStart"/>
      <w:r w:rsidRPr="00153F6D">
        <w:rPr>
          <w:rFonts w:ascii="Times New Roman" w:hAnsi="Times New Roman"/>
          <w:bCs/>
          <w:sz w:val="24"/>
          <w:szCs w:val="24"/>
          <w:lang w:val="es-ES_tradnl"/>
        </w:rPr>
        <w:t>Cloning</w:t>
      </w:r>
      <w:proofErr w:type="spellEnd"/>
      <w:r w:rsidRPr="00153F6D">
        <w:rPr>
          <w:rFonts w:ascii="Times New Roman" w:hAnsi="Times New Roman"/>
          <w:bCs/>
          <w:sz w:val="24"/>
          <w:szCs w:val="24"/>
          <w:lang w:val="es-ES_tradnl"/>
        </w:rPr>
        <w:t xml:space="preserve">, siguiendo las instrucciones del fabricante, </w:t>
      </w:r>
      <w:r>
        <w:rPr>
          <w:rFonts w:ascii="Times New Roman" w:hAnsi="Times New Roman"/>
          <w:bCs/>
          <w:sz w:val="24"/>
          <w:szCs w:val="24"/>
          <w:lang w:val="es-ES_tradnl"/>
        </w:rPr>
        <w:t xml:space="preserve">con condiciones </w:t>
      </w:r>
      <w:r w:rsidRPr="00153F6D">
        <w:rPr>
          <w:rFonts w:ascii="Times New Roman" w:hAnsi="Times New Roman"/>
          <w:bCs/>
          <w:sz w:val="24"/>
          <w:szCs w:val="24"/>
          <w:lang w:val="es-ES_tradnl"/>
        </w:rPr>
        <w:t xml:space="preserve">de ligación </w:t>
      </w:r>
      <w:r>
        <w:rPr>
          <w:rFonts w:ascii="Times New Roman" w:hAnsi="Times New Roman"/>
          <w:bCs/>
          <w:sz w:val="24"/>
          <w:szCs w:val="24"/>
          <w:lang w:val="es-ES_tradnl"/>
        </w:rPr>
        <w:t xml:space="preserve">de </w:t>
      </w:r>
      <w:r w:rsidRPr="00153F6D">
        <w:rPr>
          <w:rFonts w:ascii="Times New Roman" w:hAnsi="Times New Roman"/>
          <w:bCs/>
          <w:sz w:val="24"/>
          <w:szCs w:val="24"/>
          <w:lang w:val="es-ES_tradnl"/>
        </w:rPr>
        <w:t>4°C</w:t>
      </w:r>
      <w:r>
        <w:rPr>
          <w:rFonts w:ascii="Times New Roman" w:hAnsi="Times New Roman"/>
          <w:bCs/>
          <w:sz w:val="24"/>
          <w:szCs w:val="24"/>
          <w:lang w:val="es-ES_tradnl"/>
        </w:rPr>
        <w:t xml:space="preserve"> por 12 horas. </w:t>
      </w:r>
      <w:r w:rsidRPr="00153F6D">
        <w:rPr>
          <w:rFonts w:ascii="Times New Roman" w:hAnsi="Times New Roman"/>
          <w:bCs/>
          <w:sz w:val="24"/>
          <w:szCs w:val="24"/>
          <w:lang w:val="es-ES_tradnl"/>
        </w:rPr>
        <w:t>10 µl del producto de ligación</w:t>
      </w:r>
      <w:r w:rsidR="00AD05CC">
        <w:rPr>
          <w:rFonts w:ascii="Times New Roman" w:hAnsi="Times New Roman"/>
          <w:bCs/>
          <w:sz w:val="24"/>
          <w:szCs w:val="24"/>
          <w:lang w:val="es-ES_tradnl"/>
        </w:rPr>
        <w:t xml:space="preserve"> se incubaro</w:t>
      </w:r>
      <w:r>
        <w:rPr>
          <w:rFonts w:ascii="Times New Roman" w:hAnsi="Times New Roman"/>
          <w:bCs/>
          <w:sz w:val="24"/>
          <w:szCs w:val="24"/>
          <w:lang w:val="es-ES_tradnl"/>
        </w:rPr>
        <w:t xml:space="preserve">n con </w:t>
      </w:r>
      <w:r w:rsidRPr="00153F6D">
        <w:rPr>
          <w:rFonts w:ascii="Times New Roman" w:hAnsi="Times New Roman"/>
          <w:bCs/>
          <w:sz w:val="24"/>
          <w:szCs w:val="24"/>
          <w:lang w:val="es-ES_tradnl"/>
        </w:rPr>
        <w:t xml:space="preserve">100 µl de células </w:t>
      </w:r>
      <w:r w:rsidRPr="00E42435">
        <w:rPr>
          <w:rFonts w:ascii="Times New Roman" w:hAnsi="Times New Roman"/>
          <w:bCs/>
          <w:i/>
          <w:sz w:val="24"/>
          <w:szCs w:val="24"/>
          <w:lang w:val="es-ES_tradnl"/>
        </w:rPr>
        <w:t xml:space="preserve">E. </w:t>
      </w:r>
      <w:proofErr w:type="spellStart"/>
      <w:r w:rsidRPr="00E42435">
        <w:rPr>
          <w:rFonts w:ascii="Times New Roman" w:hAnsi="Times New Roman"/>
          <w:bCs/>
          <w:i/>
          <w:sz w:val="24"/>
          <w:szCs w:val="24"/>
          <w:lang w:val="es-ES_tradnl"/>
        </w:rPr>
        <w:t>coli</w:t>
      </w:r>
      <w:proofErr w:type="spellEnd"/>
      <w:r w:rsidRPr="00153F6D">
        <w:rPr>
          <w:rFonts w:ascii="Times New Roman" w:hAnsi="Times New Roman"/>
          <w:bCs/>
          <w:sz w:val="24"/>
          <w:szCs w:val="24"/>
          <w:lang w:val="es-ES_tradnl"/>
        </w:rPr>
        <w:t xml:space="preserve"> cepa DH5αF´ calcio competentes</w:t>
      </w:r>
      <w:r w:rsidRPr="00493E6D">
        <w:rPr>
          <w:rFonts w:ascii="Times New Roman" w:hAnsi="Times New Roman"/>
          <w:bCs/>
          <w:sz w:val="24"/>
          <w:szCs w:val="24"/>
          <w:lang w:val="es-ES_tradnl"/>
        </w:rPr>
        <w:t xml:space="preserve"> </w:t>
      </w:r>
      <w:r w:rsidRPr="00153F6D">
        <w:rPr>
          <w:rFonts w:ascii="Times New Roman" w:hAnsi="Times New Roman"/>
          <w:bCs/>
          <w:sz w:val="24"/>
          <w:szCs w:val="24"/>
          <w:lang w:val="es-ES_tradnl"/>
        </w:rPr>
        <w:t>en hielo por 20 minutos</w:t>
      </w:r>
      <w:r>
        <w:rPr>
          <w:rFonts w:ascii="Times New Roman" w:hAnsi="Times New Roman"/>
          <w:bCs/>
          <w:sz w:val="24"/>
          <w:szCs w:val="24"/>
          <w:lang w:val="es-ES_tradnl"/>
        </w:rPr>
        <w:t xml:space="preserve">. Se procedió con el </w:t>
      </w:r>
      <w:r w:rsidRPr="00153F6D">
        <w:rPr>
          <w:rFonts w:ascii="Times New Roman" w:hAnsi="Times New Roman"/>
          <w:bCs/>
          <w:sz w:val="24"/>
          <w:szCs w:val="24"/>
          <w:lang w:val="es-ES_tradnl"/>
        </w:rPr>
        <w:t>choque térmico a 42°C por 2 minutos y 10 minutos</w:t>
      </w:r>
      <w:r w:rsidRPr="00493E6D">
        <w:rPr>
          <w:rFonts w:ascii="Times New Roman" w:hAnsi="Times New Roman"/>
          <w:bCs/>
          <w:sz w:val="24"/>
          <w:szCs w:val="24"/>
          <w:lang w:val="es-ES_tradnl"/>
        </w:rPr>
        <w:t xml:space="preserve"> </w:t>
      </w:r>
      <w:r w:rsidRPr="00153F6D">
        <w:rPr>
          <w:rFonts w:ascii="Times New Roman" w:hAnsi="Times New Roman"/>
          <w:bCs/>
          <w:sz w:val="24"/>
          <w:szCs w:val="24"/>
          <w:lang w:val="es-ES_tradnl"/>
        </w:rPr>
        <w:t>en hielo</w:t>
      </w:r>
      <w:r>
        <w:rPr>
          <w:rFonts w:ascii="Times New Roman" w:hAnsi="Times New Roman"/>
          <w:bCs/>
          <w:sz w:val="24"/>
          <w:szCs w:val="24"/>
          <w:lang w:val="es-ES_tradnl"/>
        </w:rPr>
        <w:t xml:space="preserve">; </w:t>
      </w:r>
      <w:r w:rsidRPr="00153F6D">
        <w:rPr>
          <w:rFonts w:ascii="Times New Roman" w:hAnsi="Times New Roman"/>
          <w:bCs/>
          <w:sz w:val="24"/>
          <w:szCs w:val="24"/>
          <w:lang w:val="es-ES_tradnl"/>
        </w:rPr>
        <w:t>luego se adicionó 1 ml</w:t>
      </w:r>
      <w:r>
        <w:rPr>
          <w:rFonts w:ascii="Times New Roman" w:hAnsi="Times New Roman"/>
          <w:bCs/>
          <w:sz w:val="24"/>
          <w:szCs w:val="24"/>
          <w:lang w:val="es-ES_tradnl"/>
        </w:rPr>
        <w:t xml:space="preserve"> de medio LB líquido y se incubó</w:t>
      </w:r>
      <w:r w:rsidRPr="00153F6D">
        <w:rPr>
          <w:rFonts w:ascii="Times New Roman" w:hAnsi="Times New Roman"/>
          <w:bCs/>
          <w:sz w:val="24"/>
          <w:szCs w:val="24"/>
          <w:lang w:val="es-ES_tradnl"/>
        </w:rPr>
        <w:t xml:space="preserve"> a 37°C por 2 horas</w:t>
      </w:r>
      <w:r>
        <w:rPr>
          <w:rFonts w:ascii="Times New Roman" w:hAnsi="Times New Roman"/>
          <w:bCs/>
          <w:sz w:val="24"/>
          <w:szCs w:val="24"/>
          <w:lang w:val="es-ES_tradnl"/>
        </w:rPr>
        <w:t xml:space="preserve"> con agitación constante</w:t>
      </w:r>
      <w:r w:rsidRPr="00153F6D">
        <w:rPr>
          <w:rFonts w:ascii="Times New Roman" w:hAnsi="Times New Roman"/>
          <w:bCs/>
          <w:sz w:val="24"/>
          <w:szCs w:val="24"/>
          <w:lang w:val="es-ES_tradnl"/>
        </w:rPr>
        <w:t xml:space="preserve">. Finalmente, </w:t>
      </w:r>
      <w:r>
        <w:rPr>
          <w:rFonts w:ascii="Times New Roman" w:hAnsi="Times New Roman"/>
          <w:bCs/>
          <w:sz w:val="24"/>
          <w:szCs w:val="24"/>
          <w:lang w:val="es-ES_tradnl"/>
        </w:rPr>
        <w:t>se</w:t>
      </w:r>
      <w:r w:rsidRPr="00153F6D">
        <w:rPr>
          <w:rFonts w:ascii="Times New Roman" w:hAnsi="Times New Roman"/>
          <w:bCs/>
          <w:sz w:val="24"/>
          <w:szCs w:val="24"/>
          <w:lang w:val="es-ES_tradnl"/>
        </w:rPr>
        <w:t xml:space="preserve"> selecci</w:t>
      </w:r>
      <w:r>
        <w:rPr>
          <w:rFonts w:ascii="Times New Roman" w:hAnsi="Times New Roman"/>
          <w:bCs/>
          <w:sz w:val="24"/>
          <w:szCs w:val="24"/>
          <w:lang w:val="es-ES_tradnl"/>
        </w:rPr>
        <w:t>onó</w:t>
      </w:r>
      <w:r w:rsidRPr="00153F6D">
        <w:rPr>
          <w:rFonts w:ascii="Times New Roman" w:hAnsi="Times New Roman"/>
          <w:bCs/>
          <w:sz w:val="24"/>
          <w:szCs w:val="24"/>
          <w:lang w:val="es-ES_tradnl"/>
        </w:rPr>
        <w:t xml:space="preserve"> </w:t>
      </w:r>
      <w:r>
        <w:rPr>
          <w:rFonts w:ascii="Times New Roman" w:hAnsi="Times New Roman"/>
          <w:bCs/>
          <w:sz w:val="24"/>
          <w:szCs w:val="24"/>
          <w:lang w:val="es-ES_tradnl"/>
        </w:rPr>
        <w:t xml:space="preserve">mediante incubación </w:t>
      </w:r>
      <w:r w:rsidRPr="00153F6D">
        <w:rPr>
          <w:rFonts w:ascii="Times New Roman" w:hAnsi="Times New Roman"/>
          <w:bCs/>
          <w:sz w:val="24"/>
          <w:szCs w:val="24"/>
          <w:lang w:val="es-ES_tradnl"/>
        </w:rPr>
        <w:t>en</w:t>
      </w:r>
      <w:r>
        <w:rPr>
          <w:rFonts w:ascii="Times New Roman" w:hAnsi="Times New Roman"/>
          <w:bCs/>
          <w:sz w:val="24"/>
          <w:szCs w:val="24"/>
          <w:lang w:val="es-ES_tradnl"/>
        </w:rPr>
        <w:t xml:space="preserve"> medio LB sólido adicionado de </w:t>
      </w:r>
      <w:r w:rsidRPr="00153F6D">
        <w:rPr>
          <w:rFonts w:ascii="Times New Roman" w:hAnsi="Times New Roman"/>
          <w:bCs/>
          <w:sz w:val="24"/>
          <w:szCs w:val="24"/>
          <w:lang w:val="es-ES_tradnl"/>
        </w:rPr>
        <w:t>X-Gal</w:t>
      </w:r>
      <w:r>
        <w:rPr>
          <w:rFonts w:ascii="Times New Roman" w:hAnsi="Times New Roman"/>
          <w:bCs/>
          <w:sz w:val="24"/>
          <w:szCs w:val="24"/>
          <w:lang w:val="es-ES_tradnl"/>
        </w:rPr>
        <w:t xml:space="preserve">, IPTG, ampicilina y </w:t>
      </w:r>
      <w:proofErr w:type="spellStart"/>
      <w:r>
        <w:rPr>
          <w:rFonts w:ascii="Times New Roman" w:hAnsi="Times New Roman"/>
          <w:bCs/>
          <w:sz w:val="24"/>
          <w:szCs w:val="24"/>
          <w:lang w:val="es-ES_tradnl"/>
        </w:rPr>
        <w:t>kanamicina</w:t>
      </w:r>
      <w:proofErr w:type="spellEnd"/>
      <w:r w:rsidRPr="00153F6D">
        <w:rPr>
          <w:rFonts w:ascii="Times New Roman" w:hAnsi="Times New Roman"/>
          <w:bCs/>
          <w:sz w:val="24"/>
          <w:szCs w:val="24"/>
          <w:lang w:val="es-ES_tradnl"/>
        </w:rPr>
        <w:t xml:space="preserve"> </w:t>
      </w:r>
      <w:r>
        <w:rPr>
          <w:rFonts w:ascii="Times New Roman" w:hAnsi="Times New Roman"/>
          <w:bCs/>
          <w:sz w:val="24"/>
          <w:szCs w:val="24"/>
          <w:lang w:val="es-ES_tradnl"/>
        </w:rPr>
        <w:t>a 37°C por 12</w:t>
      </w:r>
      <w:r w:rsidRPr="00153F6D">
        <w:rPr>
          <w:rFonts w:ascii="Times New Roman" w:hAnsi="Times New Roman"/>
          <w:bCs/>
          <w:sz w:val="24"/>
          <w:szCs w:val="24"/>
          <w:lang w:val="es-ES_tradnl"/>
        </w:rPr>
        <w:t xml:space="preserve"> horas.</w:t>
      </w:r>
    </w:p>
    <w:p w:rsidR="00D74D4A" w:rsidRPr="00153F6D" w:rsidRDefault="00D74D4A" w:rsidP="00D74D4A">
      <w:pPr>
        <w:jc w:val="both"/>
        <w:rPr>
          <w:rFonts w:ascii="Times New Roman" w:hAnsi="Times New Roman"/>
          <w:bCs/>
          <w:sz w:val="24"/>
          <w:szCs w:val="24"/>
          <w:lang w:val="es-ES_tradnl"/>
        </w:rPr>
      </w:pPr>
    </w:p>
    <w:p w:rsidR="003F228C" w:rsidRPr="005E17C6" w:rsidRDefault="00DC15C0" w:rsidP="003F228C">
      <w:pPr>
        <w:jc w:val="both"/>
        <w:rPr>
          <w:rFonts w:ascii="Times New Roman" w:hAnsi="Times New Roman"/>
          <w:b/>
          <w:bCs/>
          <w:i/>
          <w:sz w:val="24"/>
          <w:szCs w:val="24"/>
          <w:lang w:val="es-ES_tradnl"/>
        </w:rPr>
      </w:pPr>
      <w:r w:rsidRPr="005E17C6">
        <w:rPr>
          <w:rFonts w:ascii="Times New Roman" w:hAnsi="Times New Roman"/>
          <w:b/>
          <w:bCs/>
          <w:i/>
          <w:sz w:val="24"/>
          <w:szCs w:val="24"/>
          <w:lang w:val="es-ES_tradnl"/>
        </w:rPr>
        <w:t>Secuenciación y análisis de secuencias</w:t>
      </w:r>
    </w:p>
    <w:p w:rsidR="005F3900" w:rsidRDefault="005F3900" w:rsidP="005F3900">
      <w:pPr>
        <w:jc w:val="both"/>
        <w:rPr>
          <w:rFonts w:ascii="Times New Roman" w:hAnsi="Times New Roman"/>
          <w:bCs/>
          <w:sz w:val="24"/>
          <w:szCs w:val="24"/>
          <w:lang w:val="es-ES_tradnl"/>
        </w:rPr>
      </w:pPr>
      <w:r w:rsidRPr="00153F6D">
        <w:rPr>
          <w:rFonts w:ascii="Times New Roman" w:hAnsi="Times New Roman"/>
          <w:bCs/>
          <w:sz w:val="24"/>
          <w:szCs w:val="24"/>
          <w:lang w:val="es-ES_tradnl"/>
        </w:rPr>
        <w:t xml:space="preserve">Los plásmidos recombinantes </w:t>
      </w:r>
      <w:r>
        <w:rPr>
          <w:rFonts w:ascii="Times New Roman" w:hAnsi="Times New Roman"/>
          <w:bCs/>
          <w:sz w:val="24"/>
          <w:szCs w:val="24"/>
          <w:lang w:val="es-ES_tradnl"/>
        </w:rPr>
        <w:t>fueron recuperados</w:t>
      </w:r>
      <w:r w:rsidRPr="00153F6D">
        <w:rPr>
          <w:rFonts w:ascii="Times New Roman" w:hAnsi="Times New Roman"/>
          <w:bCs/>
          <w:sz w:val="24"/>
          <w:szCs w:val="24"/>
          <w:lang w:val="es-ES_tradnl"/>
        </w:rPr>
        <w:t xml:space="preserve"> </w:t>
      </w:r>
      <w:r>
        <w:rPr>
          <w:rFonts w:ascii="Times New Roman" w:hAnsi="Times New Roman"/>
          <w:bCs/>
          <w:sz w:val="24"/>
          <w:szCs w:val="24"/>
          <w:lang w:val="es-ES_tradnl"/>
        </w:rPr>
        <w:t>mediante el sistema</w:t>
      </w:r>
      <w:r w:rsidRPr="00153F6D">
        <w:rPr>
          <w:rFonts w:ascii="Times New Roman" w:hAnsi="Times New Roman"/>
          <w:bCs/>
          <w:sz w:val="24"/>
          <w:szCs w:val="24"/>
          <w:lang w:val="es-ES_tradnl"/>
        </w:rPr>
        <w:t xml:space="preserve"> de lisis alcalina (</w:t>
      </w:r>
      <w:proofErr w:type="spellStart"/>
      <w:r w:rsidRPr="00153F6D">
        <w:rPr>
          <w:rFonts w:ascii="Times New Roman" w:hAnsi="Times New Roman"/>
          <w:bCs/>
          <w:sz w:val="24"/>
          <w:szCs w:val="24"/>
          <w:lang w:val="es-ES_tradnl"/>
        </w:rPr>
        <w:t>Sambrook</w:t>
      </w:r>
      <w:proofErr w:type="spellEnd"/>
      <w:r w:rsidRPr="00153F6D">
        <w:rPr>
          <w:rFonts w:ascii="Times New Roman" w:hAnsi="Times New Roman"/>
          <w:bCs/>
          <w:sz w:val="24"/>
          <w:szCs w:val="24"/>
          <w:lang w:val="es-ES_tradnl"/>
        </w:rPr>
        <w:t xml:space="preserve"> </w:t>
      </w:r>
      <w:r w:rsidRPr="00E42435">
        <w:rPr>
          <w:rFonts w:ascii="Times New Roman" w:hAnsi="Times New Roman"/>
          <w:bCs/>
          <w:i/>
          <w:sz w:val="24"/>
          <w:szCs w:val="24"/>
          <w:lang w:val="es-ES_tradnl"/>
        </w:rPr>
        <w:t>et al.</w:t>
      </w:r>
      <w:r>
        <w:rPr>
          <w:rFonts w:ascii="Times New Roman" w:hAnsi="Times New Roman"/>
          <w:bCs/>
          <w:sz w:val="24"/>
          <w:szCs w:val="24"/>
          <w:lang w:val="es-ES_tradnl"/>
        </w:rPr>
        <w:t xml:space="preserve">, 1989), verificados por </w:t>
      </w:r>
      <w:r w:rsidRPr="00153F6D">
        <w:rPr>
          <w:rFonts w:ascii="Times New Roman" w:hAnsi="Times New Roman"/>
          <w:bCs/>
          <w:sz w:val="24"/>
          <w:szCs w:val="24"/>
          <w:lang w:val="es-ES_tradnl"/>
        </w:rPr>
        <w:t xml:space="preserve">electroforesis en gel de agarosa al 0,8%, teñido con bromuro de </w:t>
      </w:r>
      <w:proofErr w:type="spellStart"/>
      <w:r w:rsidRPr="00153F6D">
        <w:rPr>
          <w:rFonts w:ascii="Times New Roman" w:hAnsi="Times New Roman"/>
          <w:bCs/>
          <w:sz w:val="24"/>
          <w:szCs w:val="24"/>
          <w:lang w:val="es-ES_tradnl"/>
        </w:rPr>
        <w:t>etidio</w:t>
      </w:r>
      <w:proofErr w:type="spellEnd"/>
      <w:r w:rsidRPr="00153F6D">
        <w:rPr>
          <w:rFonts w:ascii="Times New Roman" w:hAnsi="Times New Roman"/>
          <w:bCs/>
          <w:sz w:val="24"/>
          <w:szCs w:val="24"/>
          <w:lang w:val="es-ES_tradnl"/>
        </w:rPr>
        <w:t xml:space="preserve"> y visualizado bajo luz UV.</w:t>
      </w:r>
      <w:r>
        <w:rPr>
          <w:rFonts w:ascii="Times New Roman" w:hAnsi="Times New Roman"/>
          <w:bCs/>
          <w:sz w:val="24"/>
          <w:szCs w:val="24"/>
          <w:lang w:val="es-ES_tradnl"/>
        </w:rPr>
        <w:t xml:space="preserve"> La secuenciación se realizó</w:t>
      </w:r>
      <w:r w:rsidRPr="00153F6D">
        <w:rPr>
          <w:rFonts w:ascii="Times New Roman" w:hAnsi="Times New Roman"/>
          <w:bCs/>
          <w:sz w:val="24"/>
          <w:szCs w:val="24"/>
          <w:lang w:val="es-ES_tradnl"/>
        </w:rPr>
        <w:t xml:space="preserve"> </w:t>
      </w:r>
      <w:r>
        <w:rPr>
          <w:rFonts w:ascii="Times New Roman" w:hAnsi="Times New Roman"/>
          <w:bCs/>
          <w:sz w:val="24"/>
          <w:szCs w:val="24"/>
          <w:lang w:val="es-ES_tradnl"/>
        </w:rPr>
        <w:t xml:space="preserve">en </w:t>
      </w:r>
      <w:proofErr w:type="spellStart"/>
      <w:r w:rsidRPr="00153F6D">
        <w:rPr>
          <w:rFonts w:ascii="Times New Roman" w:hAnsi="Times New Roman"/>
          <w:bCs/>
          <w:sz w:val="24"/>
          <w:szCs w:val="24"/>
          <w:lang w:val="es-ES_tradnl"/>
        </w:rPr>
        <w:t>Macrogen</w:t>
      </w:r>
      <w:proofErr w:type="spellEnd"/>
      <w:r w:rsidRPr="00153F6D">
        <w:rPr>
          <w:rFonts w:ascii="Times New Roman" w:hAnsi="Times New Roman"/>
          <w:bCs/>
          <w:sz w:val="24"/>
          <w:szCs w:val="24"/>
          <w:lang w:val="es-ES_tradnl"/>
        </w:rPr>
        <w:t xml:space="preserve"> USA Corp., mediante el s</w:t>
      </w:r>
      <w:r>
        <w:rPr>
          <w:rFonts w:ascii="Times New Roman" w:hAnsi="Times New Roman"/>
          <w:bCs/>
          <w:sz w:val="24"/>
          <w:szCs w:val="24"/>
          <w:lang w:val="es-ES_tradnl"/>
        </w:rPr>
        <w:t xml:space="preserve">istema de “single </w:t>
      </w:r>
      <w:proofErr w:type="spellStart"/>
      <w:r>
        <w:rPr>
          <w:rFonts w:ascii="Times New Roman" w:hAnsi="Times New Roman"/>
          <w:bCs/>
          <w:sz w:val="24"/>
          <w:szCs w:val="24"/>
          <w:lang w:val="es-ES_tradnl"/>
        </w:rPr>
        <w:t>extension</w:t>
      </w:r>
      <w:proofErr w:type="spellEnd"/>
      <w:r>
        <w:rPr>
          <w:rFonts w:ascii="Times New Roman" w:hAnsi="Times New Roman"/>
          <w:bCs/>
          <w:sz w:val="24"/>
          <w:szCs w:val="24"/>
          <w:lang w:val="es-ES_tradnl"/>
        </w:rPr>
        <w:t xml:space="preserve">”. </w:t>
      </w:r>
    </w:p>
    <w:p w:rsidR="00842EE4" w:rsidRDefault="00842EE4" w:rsidP="005F3900">
      <w:pPr>
        <w:jc w:val="both"/>
        <w:rPr>
          <w:rFonts w:ascii="Times New Roman" w:hAnsi="Times New Roman"/>
          <w:bCs/>
          <w:sz w:val="24"/>
          <w:szCs w:val="24"/>
          <w:lang w:val="es-ES_tradnl"/>
        </w:rPr>
      </w:pPr>
    </w:p>
    <w:p w:rsidR="005F3900" w:rsidRDefault="005F3900" w:rsidP="005F3900">
      <w:pPr>
        <w:jc w:val="both"/>
        <w:rPr>
          <w:rFonts w:ascii="Times New Roman" w:hAnsi="Times New Roman"/>
          <w:bCs/>
          <w:sz w:val="24"/>
          <w:szCs w:val="24"/>
          <w:lang w:val="es-ES_tradnl"/>
        </w:rPr>
      </w:pPr>
      <w:r>
        <w:rPr>
          <w:rFonts w:ascii="Times New Roman" w:hAnsi="Times New Roman"/>
          <w:bCs/>
          <w:sz w:val="24"/>
          <w:szCs w:val="24"/>
          <w:lang w:val="es-ES_tradnl"/>
        </w:rPr>
        <w:t>La</w:t>
      </w:r>
      <w:r w:rsidRPr="00153F6D">
        <w:rPr>
          <w:rFonts w:ascii="Times New Roman" w:hAnsi="Times New Roman"/>
          <w:bCs/>
          <w:sz w:val="24"/>
          <w:szCs w:val="24"/>
          <w:lang w:val="es-ES_tradnl"/>
        </w:rPr>
        <w:t xml:space="preserve">s </w:t>
      </w:r>
      <w:r>
        <w:rPr>
          <w:rFonts w:ascii="Times New Roman" w:hAnsi="Times New Roman"/>
          <w:bCs/>
          <w:sz w:val="24"/>
          <w:szCs w:val="24"/>
          <w:lang w:val="es-ES_tradnl"/>
        </w:rPr>
        <w:t xml:space="preserve">secuencias </w:t>
      </w:r>
      <w:r w:rsidRPr="00153F6D">
        <w:rPr>
          <w:rFonts w:ascii="Times New Roman" w:hAnsi="Times New Roman"/>
          <w:bCs/>
          <w:sz w:val="24"/>
          <w:szCs w:val="24"/>
          <w:lang w:val="es-ES_tradnl"/>
        </w:rPr>
        <w:t>se editaro</w:t>
      </w:r>
      <w:r>
        <w:rPr>
          <w:rFonts w:ascii="Times New Roman" w:hAnsi="Times New Roman"/>
          <w:bCs/>
          <w:sz w:val="24"/>
          <w:szCs w:val="24"/>
          <w:lang w:val="es-ES_tradnl"/>
        </w:rPr>
        <w:t xml:space="preserve">n utilizando el software </w:t>
      </w:r>
      <w:proofErr w:type="spellStart"/>
      <w:r>
        <w:rPr>
          <w:rFonts w:ascii="Times New Roman" w:hAnsi="Times New Roman"/>
          <w:bCs/>
          <w:sz w:val="24"/>
          <w:szCs w:val="24"/>
          <w:lang w:val="es-ES_tradnl"/>
        </w:rPr>
        <w:t>Vector</w:t>
      </w:r>
      <w:r w:rsidRPr="00153F6D">
        <w:rPr>
          <w:rFonts w:ascii="Times New Roman" w:hAnsi="Times New Roman"/>
          <w:bCs/>
          <w:sz w:val="24"/>
          <w:szCs w:val="24"/>
          <w:lang w:val="es-ES_tradnl"/>
        </w:rPr>
        <w:t>NTI</w:t>
      </w:r>
      <w:proofErr w:type="spellEnd"/>
      <w:r w:rsidRPr="00D861D6">
        <w:rPr>
          <w:rFonts w:ascii="Times New Roman" w:hAnsi="Times New Roman"/>
          <w:bCs/>
          <w:sz w:val="24"/>
          <w:szCs w:val="24"/>
          <w:vertAlign w:val="superscript"/>
          <w:lang w:val="es-ES_tradnl"/>
        </w:rPr>
        <w:t>®</w:t>
      </w:r>
      <w:r w:rsidR="00AD05CC">
        <w:rPr>
          <w:rFonts w:ascii="Times New Roman" w:hAnsi="Times New Roman"/>
          <w:bCs/>
          <w:sz w:val="24"/>
          <w:szCs w:val="24"/>
          <w:lang w:val="es-ES_tradnl"/>
        </w:rPr>
        <w:t xml:space="preserve"> y se analizaro</w:t>
      </w:r>
      <w:r w:rsidRPr="00153F6D">
        <w:rPr>
          <w:rFonts w:ascii="Times New Roman" w:hAnsi="Times New Roman"/>
          <w:bCs/>
          <w:sz w:val="24"/>
          <w:szCs w:val="24"/>
          <w:lang w:val="es-ES_tradnl"/>
        </w:rPr>
        <w:t xml:space="preserve">n empleando el software Blast2GO® (http://www.blast2go.com), el cual permite encontrar secuencias homologas en la base de datos pública del Centro Nacional para la Información Biotecnológica (NCBI) </w:t>
      </w:r>
      <w:r>
        <w:rPr>
          <w:rFonts w:ascii="Times New Roman" w:hAnsi="Times New Roman"/>
          <w:bCs/>
          <w:sz w:val="24"/>
          <w:szCs w:val="24"/>
          <w:lang w:val="es-ES_tradnl"/>
        </w:rPr>
        <w:t>mediante</w:t>
      </w:r>
      <w:r w:rsidR="00E24060">
        <w:rPr>
          <w:rFonts w:ascii="Times New Roman" w:hAnsi="Times New Roman"/>
          <w:bCs/>
          <w:sz w:val="24"/>
          <w:szCs w:val="24"/>
          <w:lang w:val="es-ES_tradnl"/>
        </w:rPr>
        <w:t xml:space="preserve"> algoritmos </w:t>
      </w:r>
      <w:proofErr w:type="spellStart"/>
      <w:r w:rsidR="00E24060">
        <w:rPr>
          <w:rFonts w:ascii="Times New Roman" w:hAnsi="Times New Roman"/>
          <w:bCs/>
          <w:sz w:val="24"/>
          <w:szCs w:val="24"/>
          <w:lang w:val="es-ES_tradnl"/>
        </w:rPr>
        <w:t>b</w:t>
      </w:r>
      <w:r w:rsidRPr="00153F6D">
        <w:rPr>
          <w:rFonts w:ascii="Times New Roman" w:hAnsi="Times New Roman"/>
          <w:bCs/>
          <w:sz w:val="24"/>
          <w:szCs w:val="24"/>
          <w:lang w:val="es-ES_tradnl"/>
        </w:rPr>
        <w:t>last</w:t>
      </w:r>
      <w:proofErr w:type="spellEnd"/>
      <w:r w:rsidRPr="00153F6D">
        <w:rPr>
          <w:rFonts w:ascii="Times New Roman" w:hAnsi="Times New Roman"/>
          <w:bCs/>
          <w:sz w:val="24"/>
          <w:szCs w:val="24"/>
          <w:lang w:val="es-ES_tradnl"/>
        </w:rPr>
        <w:t xml:space="preserve"> y asignar las ano</w:t>
      </w:r>
      <w:r w:rsidR="00E24060">
        <w:rPr>
          <w:rFonts w:ascii="Times New Roman" w:hAnsi="Times New Roman"/>
          <w:bCs/>
          <w:sz w:val="24"/>
          <w:szCs w:val="24"/>
          <w:lang w:val="es-ES_tradnl"/>
        </w:rPr>
        <w:t>taciones gén</w:t>
      </w:r>
      <w:r w:rsidRPr="00153F6D">
        <w:rPr>
          <w:rFonts w:ascii="Times New Roman" w:hAnsi="Times New Roman"/>
          <w:bCs/>
          <w:sz w:val="24"/>
          <w:szCs w:val="24"/>
          <w:lang w:val="es-ES_tradnl"/>
        </w:rPr>
        <w:t>icas a dichas secuencias homologas empleando diferentes al</w:t>
      </w:r>
      <w:r>
        <w:rPr>
          <w:rFonts w:ascii="Times New Roman" w:hAnsi="Times New Roman"/>
          <w:bCs/>
          <w:sz w:val="24"/>
          <w:szCs w:val="24"/>
          <w:lang w:val="es-ES_tradnl"/>
        </w:rPr>
        <w:t>goritmos y bases de datos, como</w:t>
      </w:r>
      <w:r w:rsidRPr="00153F6D">
        <w:rPr>
          <w:rFonts w:ascii="Times New Roman" w:hAnsi="Times New Roman"/>
          <w:bCs/>
          <w:sz w:val="24"/>
          <w:szCs w:val="24"/>
          <w:lang w:val="es-ES_tradnl"/>
        </w:rPr>
        <w:t xml:space="preserve"> Gen </w:t>
      </w:r>
      <w:proofErr w:type="spellStart"/>
      <w:r w:rsidRPr="00153F6D">
        <w:rPr>
          <w:rFonts w:ascii="Times New Roman" w:hAnsi="Times New Roman"/>
          <w:bCs/>
          <w:sz w:val="24"/>
          <w:szCs w:val="24"/>
          <w:lang w:val="es-ES_tradnl"/>
        </w:rPr>
        <w:t>Ontology</w:t>
      </w:r>
      <w:proofErr w:type="spellEnd"/>
      <w:r w:rsidRPr="00153F6D">
        <w:rPr>
          <w:rFonts w:ascii="Times New Roman" w:hAnsi="Times New Roman"/>
          <w:bCs/>
          <w:sz w:val="24"/>
          <w:szCs w:val="24"/>
          <w:lang w:val="es-ES_tradnl"/>
        </w:rPr>
        <w:t xml:space="preserve"> (GO), </w:t>
      </w:r>
      <w:proofErr w:type="spellStart"/>
      <w:r w:rsidRPr="00153F6D">
        <w:rPr>
          <w:rFonts w:ascii="Times New Roman" w:hAnsi="Times New Roman"/>
          <w:bCs/>
          <w:sz w:val="24"/>
          <w:szCs w:val="24"/>
          <w:lang w:val="es-ES_tradnl"/>
        </w:rPr>
        <w:t>Enzyme</w:t>
      </w:r>
      <w:proofErr w:type="spellEnd"/>
      <w:r w:rsidRPr="00153F6D">
        <w:rPr>
          <w:rFonts w:ascii="Times New Roman" w:hAnsi="Times New Roman"/>
          <w:bCs/>
          <w:sz w:val="24"/>
          <w:szCs w:val="24"/>
          <w:lang w:val="es-ES_tradnl"/>
        </w:rPr>
        <w:t xml:space="preserve"> </w:t>
      </w:r>
      <w:proofErr w:type="spellStart"/>
      <w:r w:rsidRPr="00153F6D">
        <w:rPr>
          <w:rFonts w:ascii="Times New Roman" w:hAnsi="Times New Roman"/>
          <w:bCs/>
          <w:sz w:val="24"/>
          <w:szCs w:val="24"/>
          <w:lang w:val="es-ES_tradnl"/>
        </w:rPr>
        <w:t>code</w:t>
      </w:r>
      <w:proofErr w:type="spellEnd"/>
      <w:r w:rsidRPr="00153F6D">
        <w:rPr>
          <w:rFonts w:ascii="Times New Roman" w:hAnsi="Times New Roman"/>
          <w:bCs/>
          <w:sz w:val="24"/>
          <w:szCs w:val="24"/>
          <w:lang w:val="es-ES_tradnl"/>
        </w:rPr>
        <w:t>, InterProScan y KEGG.</w:t>
      </w:r>
      <w:r>
        <w:rPr>
          <w:rFonts w:ascii="Times New Roman" w:hAnsi="Times New Roman"/>
          <w:bCs/>
          <w:sz w:val="24"/>
          <w:szCs w:val="24"/>
          <w:lang w:val="es-ES_tradnl"/>
        </w:rPr>
        <w:t xml:space="preserve"> P</w:t>
      </w:r>
      <w:r w:rsidR="00E24060">
        <w:rPr>
          <w:rFonts w:ascii="Times New Roman" w:hAnsi="Times New Roman"/>
          <w:bCs/>
          <w:sz w:val="24"/>
          <w:szCs w:val="24"/>
          <w:lang w:val="es-ES_tradnl"/>
        </w:rPr>
        <w:t xml:space="preserve">ara realizar el </w:t>
      </w:r>
      <w:proofErr w:type="spellStart"/>
      <w:r w:rsidR="00E24060">
        <w:rPr>
          <w:rFonts w:ascii="Times New Roman" w:hAnsi="Times New Roman"/>
          <w:bCs/>
          <w:sz w:val="24"/>
          <w:szCs w:val="24"/>
          <w:lang w:val="es-ES_tradnl"/>
        </w:rPr>
        <w:t>b</w:t>
      </w:r>
      <w:r w:rsidRPr="00511EC5">
        <w:rPr>
          <w:rFonts w:ascii="Times New Roman" w:hAnsi="Times New Roman"/>
          <w:bCs/>
          <w:sz w:val="24"/>
          <w:szCs w:val="24"/>
          <w:lang w:val="es-ES_tradnl"/>
        </w:rPr>
        <w:t>last</w:t>
      </w:r>
      <w:proofErr w:type="spellEnd"/>
      <w:r>
        <w:rPr>
          <w:rFonts w:ascii="Times New Roman" w:hAnsi="Times New Roman"/>
          <w:bCs/>
          <w:sz w:val="24"/>
          <w:szCs w:val="24"/>
          <w:lang w:val="es-ES_tradnl"/>
        </w:rPr>
        <w:t xml:space="preserve">, se utilizaron </w:t>
      </w:r>
      <w:r w:rsidRPr="00511EC5">
        <w:rPr>
          <w:rFonts w:ascii="Times New Roman" w:hAnsi="Times New Roman"/>
          <w:bCs/>
          <w:sz w:val="24"/>
          <w:szCs w:val="24"/>
          <w:lang w:val="es-ES_tradnl"/>
        </w:rPr>
        <w:t xml:space="preserve">los parámetros </w:t>
      </w:r>
      <w:r>
        <w:rPr>
          <w:rFonts w:ascii="Times New Roman" w:hAnsi="Times New Roman"/>
          <w:bCs/>
          <w:sz w:val="24"/>
          <w:szCs w:val="24"/>
          <w:lang w:val="es-ES_tradnl"/>
        </w:rPr>
        <w:t>de configuración del software</w:t>
      </w:r>
      <w:r w:rsidRPr="00511EC5">
        <w:rPr>
          <w:rFonts w:ascii="Times New Roman" w:hAnsi="Times New Roman"/>
          <w:bCs/>
          <w:sz w:val="24"/>
          <w:szCs w:val="24"/>
          <w:lang w:val="es-ES_tradnl"/>
        </w:rPr>
        <w:t xml:space="preserve">: umbral de e-value 1 e-3 y una recuperación de 20 </w:t>
      </w:r>
      <w:r w:rsidRPr="00511EC5">
        <w:rPr>
          <w:rFonts w:ascii="Times New Roman" w:hAnsi="Times New Roman"/>
          <w:bCs/>
          <w:i/>
          <w:sz w:val="24"/>
          <w:szCs w:val="24"/>
          <w:lang w:val="es-ES_tradnl"/>
        </w:rPr>
        <w:t>hits</w:t>
      </w:r>
      <w:r w:rsidRPr="00511EC5">
        <w:rPr>
          <w:rFonts w:ascii="Times New Roman" w:hAnsi="Times New Roman"/>
          <w:bCs/>
          <w:sz w:val="24"/>
          <w:szCs w:val="24"/>
          <w:lang w:val="es-ES_tradnl"/>
        </w:rPr>
        <w:t xml:space="preserve"> por secuencia</w:t>
      </w:r>
      <w:r>
        <w:rPr>
          <w:rFonts w:ascii="Times New Roman" w:hAnsi="Times New Roman"/>
          <w:bCs/>
          <w:sz w:val="24"/>
          <w:szCs w:val="24"/>
          <w:lang w:val="es-ES_tradnl"/>
        </w:rPr>
        <w:t>.</w:t>
      </w:r>
    </w:p>
    <w:p w:rsidR="00C00EE2" w:rsidRPr="005658FD" w:rsidRDefault="00C00EE2" w:rsidP="00B932F9">
      <w:pPr>
        <w:jc w:val="both"/>
        <w:rPr>
          <w:rFonts w:ascii="Times New Roman" w:hAnsi="Times New Roman"/>
          <w:bCs/>
          <w:sz w:val="24"/>
          <w:szCs w:val="24"/>
          <w:lang w:val="es-ES_tradnl"/>
        </w:rPr>
      </w:pPr>
    </w:p>
    <w:p w:rsidR="00B932F9" w:rsidRPr="005658FD" w:rsidRDefault="00842EE4" w:rsidP="00B932F9">
      <w:pPr>
        <w:jc w:val="both"/>
        <w:rPr>
          <w:rFonts w:ascii="Times New Roman" w:hAnsi="Times New Roman"/>
          <w:b/>
          <w:bCs/>
          <w:sz w:val="24"/>
          <w:szCs w:val="24"/>
          <w:lang w:val="es-ES_tradnl"/>
        </w:rPr>
      </w:pPr>
      <w:bookmarkStart w:id="0" w:name="_GoBack"/>
      <w:bookmarkEnd w:id="0"/>
      <w:r>
        <w:rPr>
          <w:rFonts w:ascii="Times New Roman" w:hAnsi="Times New Roman"/>
          <w:b/>
          <w:bCs/>
          <w:sz w:val="24"/>
          <w:szCs w:val="24"/>
          <w:lang w:val="es-ES_tradnl"/>
        </w:rPr>
        <w:t>Resultados y discusión</w:t>
      </w:r>
    </w:p>
    <w:p w:rsidR="00B932F9" w:rsidRPr="005658FD" w:rsidRDefault="00B932F9" w:rsidP="00B932F9">
      <w:pPr>
        <w:jc w:val="both"/>
        <w:rPr>
          <w:rFonts w:ascii="Times New Roman" w:hAnsi="Times New Roman"/>
          <w:b/>
          <w:bCs/>
          <w:sz w:val="24"/>
          <w:szCs w:val="24"/>
          <w:lang w:val="es-ES_tradnl"/>
        </w:rPr>
      </w:pPr>
    </w:p>
    <w:p w:rsidR="00B932F9" w:rsidRPr="005E17C6" w:rsidRDefault="00DC15C0" w:rsidP="00B932F9">
      <w:pPr>
        <w:jc w:val="both"/>
        <w:rPr>
          <w:rFonts w:ascii="Times New Roman" w:hAnsi="Times New Roman"/>
          <w:b/>
          <w:bCs/>
          <w:i/>
          <w:sz w:val="24"/>
          <w:szCs w:val="24"/>
          <w:lang w:val="es-ES_tradnl"/>
        </w:rPr>
      </w:pPr>
      <w:r w:rsidRPr="005E17C6">
        <w:rPr>
          <w:rFonts w:ascii="Times New Roman" w:hAnsi="Times New Roman"/>
          <w:b/>
          <w:bCs/>
          <w:i/>
          <w:sz w:val="24"/>
          <w:szCs w:val="24"/>
          <w:lang w:val="es-ES_tradnl"/>
        </w:rPr>
        <w:t xml:space="preserve">Caracterización del </w:t>
      </w:r>
      <w:proofErr w:type="spellStart"/>
      <w:r w:rsidRPr="005E17C6">
        <w:rPr>
          <w:rFonts w:ascii="Times New Roman" w:hAnsi="Times New Roman"/>
          <w:b/>
          <w:bCs/>
          <w:i/>
          <w:sz w:val="24"/>
          <w:szCs w:val="24"/>
          <w:lang w:val="es-ES_tradnl"/>
        </w:rPr>
        <w:t>Oomiceto</w:t>
      </w:r>
      <w:proofErr w:type="spellEnd"/>
      <w:r w:rsidRPr="005E17C6">
        <w:rPr>
          <w:rFonts w:ascii="Times New Roman" w:hAnsi="Times New Roman"/>
          <w:b/>
          <w:bCs/>
          <w:i/>
          <w:sz w:val="24"/>
          <w:szCs w:val="24"/>
          <w:lang w:val="es-ES_tradnl"/>
        </w:rPr>
        <w:t xml:space="preserve"> y establecimiento de la infección</w:t>
      </w:r>
    </w:p>
    <w:p w:rsidR="00E13C90" w:rsidRDefault="00E13C90" w:rsidP="00E13C90">
      <w:pPr>
        <w:jc w:val="both"/>
        <w:rPr>
          <w:rFonts w:ascii="Times New Roman" w:hAnsi="Times New Roman"/>
          <w:sz w:val="24"/>
          <w:szCs w:val="24"/>
          <w:lang w:val="es-ES_tradnl"/>
        </w:rPr>
      </w:pPr>
      <w:r w:rsidRPr="005658FD">
        <w:rPr>
          <w:rFonts w:ascii="Times New Roman" w:hAnsi="Times New Roman"/>
          <w:bCs/>
          <w:sz w:val="24"/>
          <w:szCs w:val="24"/>
          <w:lang w:val="es-ES_tradnl"/>
        </w:rPr>
        <w:t xml:space="preserve">El aislado de </w:t>
      </w:r>
      <w:r w:rsidRPr="005658FD">
        <w:rPr>
          <w:rFonts w:ascii="Times New Roman" w:hAnsi="Times New Roman"/>
          <w:bCs/>
          <w:i/>
          <w:sz w:val="24"/>
          <w:szCs w:val="24"/>
          <w:lang w:val="es-ES_tradnl"/>
        </w:rPr>
        <w:t xml:space="preserve">P. </w:t>
      </w:r>
      <w:proofErr w:type="spellStart"/>
      <w:r w:rsidRPr="005658FD">
        <w:rPr>
          <w:rFonts w:ascii="Times New Roman" w:hAnsi="Times New Roman"/>
          <w:bCs/>
          <w:i/>
          <w:sz w:val="24"/>
          <w:szCs w:val="24"/>
          <w:lang w:val="es-ES_tradnl"/>
        </w:rPr>
        <w:t>infestans</w:t>
      </w:r>
      <w:proofErr w:type="spellEnd"/>
      <w:r w:rsidRPr="005658FD">
        <w:rPr>
          <w:rFonts w:ascii="Times New Roman" w:hAnsi="Times New Roman"/>
          <w:bCs/>
          <w:sz w:val="24"/>
          <w:szCs w:val="24"/>
          <w:lang w:val="es-ES_tradnl"/>
        </w:rPr>
        <w:t xml:space="preserve"> </w:t>
      </w:r>
      <w:r>
        <w:rPr>
          <w:rFonts w:ascii="Times New Roman" w:hAnsi="Times New Roman"/>
          <w:bCs/>
          <w:sz w:val="24"/>
          <w:szCs w:val="24"/>
          <w:lang w:val="es-ES_tradnl"/>
        </w:rPr>
        <w:t>empleado</w:t>
      </w:r>
      <w:r w:rsidRPr="005658FD">
        <w:rPr>
          <w:rFonts w:ascii="Times New Roman" w:hAnsi="Times New Roman"/>
          <w:bCs/>
          <w:sz w:val="24"/>
          <w:szCs w:val="24"/>
          <w:lang w:val="es-ES_tradnl"/>
        </w:rPr>
        <w:t xml:space="preserve"> fue colectado a partir de un cultivo de </w:t>
      </w:r>
      <w:proofErr w:type="spellStart"/>
      <w:r w:rsidRPr="005658FD">
        <w:rPr>
          <w:rFonts w:ascii="Times New Roman" w:hAnsi="Times New Roman"/>
          <w:bCs/>
          <w:sz w:val="24"/>
          <w:szCs w:val="24"/>
          <w:lang w:val="es-ES_tradnl"/>
        </w:rPr>
        <w:t>Diacol</w:t>
      </w:r>
      <w:proofErr w:type="spellEnd"/>
      <w:r w:rsidRPr="005658FD">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Capiro</w:t>
      </w:r>
      <w:proofErr w:type="spellEnd"/>
      <w:r w:rsidRPr="005658FD">
        <w:rPr>
          <w:rFonts w:ascii="Times New Roman" w:hAnsi="Times New Roman"/>
          <w:bCs/>
          <w:sz w:val="24"/>
          <w:szCs w:val="24"/>
          <w:lang w:val="es-ES_tradnl"/>
        </w:rPr>
        <w:t xml:space="preserve"> </w:t>
      </w:r>
      <w:r>
        <w:rPr>
          <w:rFonts w:ascii="Times New Roman" w:hAnsi="Times New Roman"/>
          <w:bCs/>
          <w:sz w:val="24"/>
          <w:szCs w:val="24"/>
          <w:lang w:val="es-ES_tradnl"/>
        </w:rPr>
        <w:t>infectado</w:t>
      </w:r>
      <w:r w:rsidRPr="005658FD">
        <w:rPr>
          <w:rFonts w:ascii="Times New Roman" w:hAnsi="Times New Roman"/>
          <w:bCs/>
          <w:sz w:val="24"/>
          <w:szCs w:val="24"/>
          <w:lang w:val="es-ES_tradnl"/>
        </w:rPr>
        <w:t xml:space="preserve">. Después de </w:t>
      </w:r>
      <w:r>
        <w:rPr>
          <w:rFonts w:ascii="Times New Roman" w:hAnsi="Times New Roman"/>
          <w:bCs/>
          <w:sz w:val="24"/>
          <w:szCs w:val="24"/>
          <w:lang w:val="es-ES_tradnl"/>
        </w:rPr>
        <w:t xml:space="preserve">ser </w:t>
      </w:r>
      <w:r w:rsidRPr="005658FD">
        <w:rPr>
          <w:rFonts w:ascii="Times New Roman" w:hAnsi="Times New Roman"/>
          <w:bCs/>
          <w:sz w:val="24"/>
          <w:szCs w:val="24"/>
          <w:lang w:val="es-ES_tradnl"/>
        </w:rPr>
        <w:t>p</w:t>
      </w:r>
      <w:r>
        <w:rPr>
          <w:rFonts w:ascii="Times New Roman" w:hAnsi="Times New Roman"/>
          <w:bCs/>
          <w:sz w:val="24"/>
          <w:szCs w:val="24"/>
          <w:lang w:val="es-ES_tradnl"/>
        </w:rPr>
        <w:t>urificado</w:t>
      </w:r>
      <w:r w:rsidRPr="005658FD">
        <w:rPr>
          <w:rFonts w:ascii="Times New Roman" w:hAnsi="Times New Roman"/>
          <w:bCs/>
          <w:sz w:val="24"/>
          <w:szCs w:val="24"/>
          <w:lang w:val="es-ES_tradnl"/>
        </w:rPr>
        <w:t xml:space="preserve"> y </w:t>
      </w:r>
      <w:r>
        <w:rPr>
          <w:rFonts w:ascii="Times New Roman" w:hAnsi="Times New Roman"/>
          <w:bCs/>
          <w:sz w:val="24"/>
          <w:szCs w:val="24"/>
          <w:lang w:val="es-ES_tradnl"/>
        </w:rPr>
        <w:t xml:space="preserve">caracterizado el </w:t>
      </w:r>
      <w:proofErr w:type="spellStart"/>
      <w:r w:rsidRPr="005658FD">
        <w:rPr>
          <w:rFonts w:ascii="Times New Roman" w:hAnsi="Times New Roman"/>
          <w:bCs/>
          <w:sz w:val="24"/>
          <w:szCs w:val="24"/>
          <w:lang w:val="es-ES_tradnl"/>
        </w:rPr>
        <w:t>patotipo</w:t>
      </w:r>
      <w:proofErr w:type="spellEnd"/>
      <w:r w:rsidRPr="005658FD">
        <w:rPr>
          <w:rFonts w:ascii="Times New Roman" w:hAnsi="Times New Roman"/>
          <w:bCs/>
          <w:sz w:val="24"/>
          <w:szCs w:val="24"/>
          <w:lang w:val="es-ES_tradnl"/>
        </w:rPr>
        <w:t xml:space="preserve"> fue catalogado como </w:t>
      </w:r>
      <w:r w:rsidRPr="005658FD">
        <w:rPr>
          <w:rFonts w:ascii="Times New Roman" w:hAnsi="Times New Roman"/>
          <w:sz w:val="24"/>
          <w:szCs w:val="24"/>
          <w:lang w:val="es-ES_tradnl"/>
        </w:rPr>
        <w:t xml:space="preserve">CORPOICA – “La Unión-2”. En </w:t>
      </w:r>
      <w:r>
        <w:rPr>
          <w:rFonts w:ascii="Times New Roman" w:hAnsi="Times New Roman"/>
          <w:sz w:val="24"/>
          <w:szCs w:val="24"/>
          <w:lang w:val="es-ES_tradnl"/>
        </w:rPr>
        <w:t xml:space="preserve">el primer ensayo de </w:t>
      </w:r>
      <w:r w:rsidRPr="005658FD">
        <w:rPr>
          <w:rFonts w:ascii="Times New Roman" w:hAnsi="Times New Roman"/>
          <w:sz w:val="24"/>
          <w:szCs w:val="24"/>
          <w:lang w:val="es-ES_tradnl"/>
        </w:rPr>
        <w:t xml:space="preserve">caracterización </w:t>
      </w:r>
      <w:r>
        <w:rPr>
          <w:rFonts w:ascii="Times New Roman" w:hAnsi="Times New Roman"/>
          <w:sz w:val="24"/>
          <w:szCs w:val="24"/>
          <w:lang w:val="es-ES_tradnl"/>
        </w:rPr>
        <w:t>la</w:t>
      </w:r>
      <w:r w:rsidRPr="005658FD">
        <w:rPr>
          <w:rFonts w:ascii="Times New Roman" w:hAnsi="Times New Roman"/>
          <w:sz w:val="24"/>
          <w:szCs w:val="24"/>
          <w:lang w:val="es-ES_tradnl"/>
        </w:rPr>
        <w:t xml:space="preserve"> virulencia se evidenció </w:t>
      </w:r>
      <w:r>
        <w:rPr>
          <w:rFonts w:ascii="Times New Roman" w:hAnsi="Times New Roman"/>
          <w:sz w:val="24"/>
          <w:szCs w:val="24"/>
          <w:lang w:val="es-ES_tradnl"/>
        </w:rPr>
        <w:t xml:space="preserve">por la </w:t>
      </w:r>
      <w:r w:rsidRPr="005658FD">
        <w:rPr>
          <w:rFonts w:ascii="Times New Roman" w:hAnsi="Times New Roman"/>
          <w:sz w:val="24"/>
          <w:szCs w:val="24"/>
          <w:lang w:val="es-ES_tradnl"/>
        </w:rPr>
        <w:t xml:space="preserve">reacción de compatibilidad con los diferenciales R 1,2,3,4,7,8,10 y 11. </w:t>
      </w:r>
      <w:r>
        <w:rPr>
          <w:rFonts w:ascii="Times New Roman" w:hAnsi="Times New Roman"/>
          <w:sz w:val="24"/>
          <w:szCs w:val="24"/>
          <w:lang w:val="es-ES_tradnl"/>
        </w:rPr>
        <w:t>L</w:t>
      </w:r>
      <w:r w:rsidRPr="005658FD">
        <w:rPr>
          <w:rFonts w:ascii="Times New Roman" w:hAnsi="Times New Roman"/>
          <w:sz w:val="24"/>
          <w:szCs w:val="24"/>
          <w:lang w:val="es-ES_tradnl"/>
        </w:rPr>
        <w:t>os resultados fueron reproducidos</w:t>
      </w:r>
      <w:r w:rsidRPr="00C00EE2">
        <w:rPr>
          <w:rFonts w:ascii="Times New Roman" w:hAnsi="Times New Roman"/>
          <w:sz w:val="24"/>
          <w:szCs w:val="24"/>
          <w:lang w:val="es-ES_tradnl"/>
        </w:rPr>
        <w:t xml:space="preserve"> </w:t>
      </w:r>
      <w:r>
        <w:rPr>
          <w:rFonts w:ascii="Times New Roman" w:hAnsi="Times New Roman"/>
          <w:sz w:val="24"/>
          <w:szCs w:val="24"/>
          <w:lang w:val="es-ES_tradnl"/>
        </w:rPr>
        <w:t>e</w:t>
      </w:r>
      <w:r w:rsidRPr="005658FD">
        <w:rPr>
          <w:rFonts w:ascii="Times New Roman" w:hAnsi="Times New Roman"/>
          <w:sz w:val="24"/>
          <w:szCs w:val="24"/>
          <w:lang w:val="es-ES_tradnl"/>
        </w:rPr>
        <w:t xml:space="preserve">n </w:t>
      </w:r>
      <w:r>
        <w:rPr>
          <w:rFonts w:ascii="Times New Roman" w:hAnsi="Times New Roman"/>
          <w:sz w:val="24"/>
          <w:szCs w:val="24"/>
          <w:lang w:val="es-ES_tradnl"/>
        </w:rPr>
        <w:t>el segundo</w:t>
      </w:r>
      <w:r w:rsidRPr="005658FD">
        <w:rPr>
          <w:rFonts w:ascii="Times New Roman" w:hAnsi="Times New Roman"/>
          <w:sz w:val="24"/>
          <w:szCs w:val="24"/>
          <w:lang w:val="es-ES_tradnl"/>
        </w:rPr>
        <w:t xml:space="preserve"> </w:t>
      </w:r>
      <w:r>
        <w:rPr>
          <w:rFonts w:ascii="Times New Roman" w:hAnsi="Times New Roman"/>
          <w:sz w:val="24"/>
          <w:szCs w:val="24"/>
          <w:lang w:val="es-ES_tradnl"/>
        </w:rPr>
        <w:t>ensayo</w:t>
      </w:r>
      <w:r w:rsidRPr="005658FD">
        <w:rPr>
          <w:rFonts w:ascii="Times New Roman" w:hAnsi="Times New Roman"/>
          <w:sz w:val="24"/>
          <w:szCs w:val="24"/>
          <w:lang w:val="es-ES_tradnl"/>
        </w:rPr>
        <w:t xml:space="preserve">, excepto </w:t>
      </w:r>
      <w:r>
        <w:rPr>
          <w:rFonts w:ascii="Times New Roman" w:hAnsi="Times New Roman"/>
          <w:sz w:val="24"/>
          <w:szCs w:val="24"/>
          <w:lang w:val="es-ES_tradnl"/>
        </w:rPr>
        <w:t xml:space="preserve">por </w:t>
      </w:r>
      <w:r w:rsidRPr="005658FD">
        <w:rPr>
          <w:rFonts w:ascii="Times New Roman" w:hAnsi="Times New Roman"/>
          <w:sz w:val="24"/>
          <w:szCs w:val="24"/>
          <w:lang w:val="es-ES_tradnl"/>
        </w:rPr>
        <w:t xml:space="preserve">la </w:t>
      </w:r>
      <w:r>
        <w:rPr>
          <w:rFonts w:ascii="Times New Roman" w:hAnsi="Times New Roman"/>
          <w:sz w:val="24"/>
          <w:szCs w:val="24"/>
          <w:lang w:val="es-ES_tradnl"/>
        </w:rPr>
        <w:t xml:space="preserve">incompatibilidad </w:t>
      </w:r>
      <w:r w:rsidRPr="005658FD">
        <w:rPr>
          <w:rFonts w:ascii="Times New Roman" w:hAnsi="Times New Roman"/>
          <w:sz w:val="24"/>
          <w:szCs w:val="24"/>
          <w:lang w:val="es-ES_tradnl"/>
        </w:rPr>
        <w:t xml:space="preserve">con el diferencial R11 (figura 1).  </w:t>
      </w:r>
    </w:p>
    <w:p w:rsidR="00842EE4" w:rsidRPr="00596B6C" w:rsidRDefault="00842EE4" w:rsidP="00E13C90">
      <w:pPr>
        <w:jc w:val="both"/>
        <w:rPr>
          <w:rFonts w:ascii="Times New Roman" w:hAnsi="Times New Roman"/>
          <w:sz w:val="24"/>
          <w:szCs w:val="24"/>
          <w:lang w:val="es-ES_tradnl"/>
        </w:rPr>
      </w:pPr>
    </w:p>
    <w:p w:rsidR="00E13C90" w:rsidRDefault="00E13C90" w:rsidP="00E13C90">
      <w:pPr>
        <w:jc w:val="both"/>
        <w:rPr>
          <w:rFonts w:ascii="Times New Roman" w:hAnsi="Times New Roman"/>
          <w:bCs/>
          <w:sz w:val="24"/>
          <w:szCs w:val="24"/>
          <w:lang w:val="es-ES_tradnl"/>
        </w:rPr>
      </w:pPr>
      <w:r w:rsidRPr="005658FD">
        <w:rPr>
          <w:rFonts w:ascii="Times New Roman" w:hAnsi="Times New Roman"/>
          <w:bCs/>
          <w:i/>
          <w:sz w:val="24"/>
          <w:szCs w:val="24"/>
          <w:lang w:val="es-ES_tradnl"/>
        </w:rPr>
        <w:t xml:space="preserve">P. </w:t>
      </w:r>
      <w:proofErr w:type="spellStart"/>
      <w:r w:rsidRPr="005658FD">
        <w:rPr>
          <w:rFonts w:ascii="Times New Roman" w:hAnsi="Times New Roman"/>
          <w:bCs/>
          <w:i/>
          <w:sz w:val="24"/>
          <w:szCs w:val="24"/>
          <w:lang w:val="es-ES_tradnl"/>
        </w:rPr>
        <w:t>infestans</w:t>
      </w:r>
      <w:proofErr w:type="spellEnd"/>
      <w:r w:rsidRPr="005658FD">
        <w:rPr>
          <w:rFonts w:ascii="Times New Roman" w:hAnsi="Times New Roman"/>
          <w:bCs/>
          <w:i/>
          <w:sz w:val="24"/>
          <w:szCs w:val="24"/>
          <w:lang w:val="es-ES_tradnl"/>
        </w:rPr>
        <w:t xml:space="preserve"> </w:t>
      </w:r>
      <w:r w:rsidRPr="005658FD">
        <w:rPr>
          <w:rFonts w:ascii="Times New Roman" w:hAnsi="Times New Roman"/>
          <w:bCs/>
          <w:sz w:val="24"/>
          <w:szCs w:val="24"/>
          <w:lang w:val="es-ES_tradnl"/>
        </w:rPr>
        <w:t>continuamente gana o pierde su virulencia con respecto a los genes R durante la reproducción asexual (posiblemente debido a mutaciones, entrecruzamientos mitóticos y/o influencia d</w:t>
      </w:r>
      <w:r>
        <w:rPr>
          <w:rFonts w:ascii="Times New Roman" w:hAnsi="Times New Roman"/>
          <w:bCs/>
          <w:sz w:val="24"/>
          <w:szCs w:val="24"/>
          <w:lang w:val="es-ES_tradnl"/>
        </w:rPr>
        <w:t>e elementos extra-</w:t>
      </w:r>
      <w:proofErr w:type="spellStart"/>
      <w:r>
        <w:rPr>
          <w:rFonts w:ascii="Times New Roman" w:hAnsi="Times New Roman"/>
          <w:bCs/>
          <w:sz w:val="24"/>
          <w:szCs w:val="24"/>
          <w:lang w:val="es-ES_tradnl"/>
        </w:rPr>
        <w:t>cromosomales</w:t>
      </w:r>
      <w:proofErr w:type="spellEnd"/>
      <w:r>
        <w:rPr>
          <w:rFonts w:ascii="Times New Roman" w:hAnsi="Times New Roman"/>
          <w:bCs/>
          <w:sz w:val="24"/>
          <w:szCs w:val="24"/>
          <w:lang w:val="es-ES_tradnl"/>
        </w:rPr>
        <w:t>).</w:t>
      </w:r>
      <w:r w:rsidRPr="005658FD">
        <w:rPr>
          <w:rFonts w:ascii="Times New Roman" w:hAnsi="Times New Roman"/>
          <w:bCs/>
          <w:sz w:val="24"/>
          <w:szCs w:val="24"/>
          <w:lang w:val="es-ES_tradnl"/>
        </w:rPr>
        <w:t xml:space="preserve"> </w:t>
      </w:r>
      <w:r>
        <w:rPr>
          <w:rFonts w:ascii="Times New Roman" w:hAnsi="Times New Roman"/>
          <w:bCs/>
          <w:sz w:val="24"/>
          <w:szCs w:val="24"/>
          <w:lang w:val="es-ES_tradnl"/>
        </w:rPr>
        <w:t xml:space="preserve">Esta </w:t>
      </w:r>
      <w:r w:rsidRPr="005658FD">
        <w:rPr>
          <w:rFonts w:ascii="Times New Roman" w:hAnsi="Times New Roman"/>
          <w:bCs/>
          <w:sz w:val="24"/>
          <w:szCs w:val="24"/>
          <w:lang w:val="es-ES_tradnl"/>
        </w:rPr>
        <w:t xml:space="preserve">podría ser una de las causas  por las cuales, a partir de algunos aislamientos de zoosporas se obtienen progenies que difieren en virulencia con respecto a sus parentales </w:t>
      </w:r>
      <w:r w:rsidR="00145FD2" w:rsidRPr="005658FD">
        <w:rPr>
          <w:rFonts w:ascii="Times New Roman" w:hAnsi="Times New Roman"/>
          <w:bCs/>
          <w:sz w:val="24"/>
          <w:szCs w:val="24"/>
          <w:lang w:val="es-ES_tradnl"/>
        </w:rPr>
        <w:fldChar w:fldCharType="begin" w:fldLock="1"/>
      </w:r>
      <w:r w:rsidRPr="005658FD">
        <w:rPr>
          <w:rFonts w:ascii="Times New Roman" w:hAnsi="Times New Roman"/>
          <w:bCs/>
          <w:sz w:val="24"/>
          <w:szCs w:val="24"/>
          <w:lang w:val="es-ES_tradnl"/>
        </w:rPr>
        <w:instrText xml:space="preserve">ADDIN Mendeley Citation{101f1a2f-2270-4f48-80d0-3b65f0dc5077} CSL_CITATION  { "citationItems" : [ { "id" : "ITEM-1", "itemData" : { "DOI" : "10.1094/PHYTO.2003.93.3.293", "abstract" : "ABSTRACT One hundred two single zoospore isolates of Phytophthora infestans, derived asexually from four parental isolates of US-8 genotype and one isolate of US-1 genotype, were characterized for their virulence phenotypes to determine changes in virulence during asexual reproduction. Potato differentials, each containing a major gene for resistance to P. infestans (R1 to R11), were used to characterize the virulence patterns. Isolates were also characterized for mating type, glucose-6-phosphate isomerase (Gpi) banding pattern, and DNA fingerprints using probe RG57 to determine any genotypic changes in the single zoospore isolates. A subset of these single zoospore isolates was tested for response to mefenoxam to determine any shifts in sensitivity. Results showed that single zoospore isolates derived from parent PI-1 (US-8, 11 isolates) were identical to their parental virulence. Isolates derived from parent PI-191 (US-8, 29 isolates) showed some differences in virulence, mainly toward R8 and R9. Isolates derived from parent PI-126 (US-8, 14 isolates) demonstrated a higher level of virulence diversity. Isolates derived from parents PI-52 (US-1, 28 isolates) and PI-105 (US-8, 20 isolates) showed the highest level of virulence variability among the single zoospore isolates. Mating type, Gpi banding pattern, and DNA fingerprints for the single zoospore isolates were, in most cases, identical to the parental isolates. Single zoospore isolates showed different levels of sensitivity to mefenoxam. Virulence and other genetic changes during asexual reproduction are likely to play a major role in changing the race structure of P. infestans populations. This continuous change in the race structure is a serious problem and now poses a new challenge for utilization of race-specific resistance to manage late blight of potato.", "author" : [ { "family" : "Samen", "given" : "F M Abu-El" }, { "family" : "Secor", "given" : "G a" }, { "family" : "Gudmestad", "given" : "N C" } ], "container-title" : "Phytopathology", "id" : "ITEM-1", "issue" : "3", "issued" : { "date-parts" : [ [ "2003", "3" ] ] }, "note" : "&lt;m:note/&gt;", "page" : "293-304", "title" : "Variability in Virulence Among Asexual Progenies of Phytophthora infestans.", "type" : "article-journal", "volume" : "93" }, "uris" : [ "http://www.mendeley.com/documents/?uuid=101f1a2f-2270-4f48-80d0-3b65f0dc5077" ] } ], "mendeley" : { "previouslyFormattedCitation" : "(Samen, Secor, and Gudmestad 2003)" }, "properties" : { "noteIndex" : 0 }, "schema" : "https://github.com/citation-style-language/schema/raw/master/csl-citation.json" } </w:instrText>
      </w:r>
      <w:r w:rsidR="00145FD2" w:rsidRPr="005658FD">
        <w:rPr>
          <w:rFonts w:ascii="Times New Roman" w:hAnsi="Times New Roman"/>
          <w:bCs/>
          <w:sz w:val="24"/>
          <w:szCs w:val="24"/>
          <w:lang w:val="es-ES_tradnl"/>
        </w:rPr>
        <w:fldChar w:fldCharType="separate"/>
      </w:r>
      <w:r w:rsidRPr="005658FD">
        <w:rPr>
          <w:rFonts w:ascii="Times New Roman" w:hAnsi="Times New Roman"/>
          <w:bCs/>
          <w:noProof/>
          <w:sz w:val="24"/>
          <w:szCs w:val="24"/>
          <w:lang w:val="es-ES_tradnl"/>
        </w:rPr>
        <w:t>(Samen</w:t>
      </w:r>
      <w:r w:rsidRPr="00736DA7">
        <w:rPr>
          <w:rFonts w:ascii="Times New Roman" w:hAnsi="Times New Roman"/>
          <w:i/>
          <w:noProof/>
          <w:sz w:val="24"/>
          <w:szCs w:val="24"/>
          <w:lang w:val="es-ES_tradnl"/>
        </w:rPr>
        <w:t xml:space="preserve">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w:t>
      </w:r>
      <w:r w:rsidRPr="005658FD">
        <w:rPr>
          <w:rFonts w:ascii="Times New Roman" w:hAnsi="Times New Roman"/>
          <w:noProof/>
          <w:sz w:val="24"/>
          <w:szCs w:val="24"/>
          <w:lang w:val="es-ES_tradnl"/>
        </w:rPr>
        <w:t xml:space="preserve"> </w:t>
      </w:r>
      <w:r w:rsidRPr="005658FD">
        <w:rPr>
          <w:rFonts w:ascii="Times New Roman" w:hAnsi="Times New Roman"/>
          <w:bCs/>
          <w:noProof/>
          <w:sz w:val="24"/>
          <w:szCs w:val="24"/>
          <w:lang w:val="es-ES_tradnl"/>
        </w:rPr>
        <w:t>2003)</w:t>
      </w:r>
      <w:r w:rsidR="00145FD2" w:rsidRPr="005658FD">
        <w:rPr>
          <w:rFonts w:ascii="Times New Roman" w:hAnsi="Times New Roman"/>
          <w:bCs/>
          <w:sz w:val="24"/>
          <w:szCs w:val="24"/>
          <w:lang w:val="es-ES_tradnl"/>
        </w:rPr>
        <w:fldChar w:fldCharType="end"/>
      </w:r>
      <w:r w:rsidRPr="005658FD">
        <w:rPr>
          <w:rFonts w:ascii="Times New Roman" w:hAnsi="Times New Roman"/>
          <w:bCs/>
          <w:sz w:val="24"/>
          <w:szCs w:val="24"/>
          <w:lang w:val="es-ES_tradnl"/>
        </w:rPr>
        <w:t>.</w:t>
      </w:r>
      <w:r>
        <w:rPr>
          <w:rFonts w:ascii="Times New Roman" w:hAnsi="Times New Roman"/>
          <w:bCs/>
          <w:sz w:val="24"/>
          <w:szCs w:val="24"/>
          <w:lang w:val="es-ES_tradnl"/>
        </w:rPr>
        <w:t xml:space="preserve"> Sin embargo, </w:t>
      </w:r>
      <w:r w:rsidRPr="005658FD">
        <w:rPr>
          <w:rFonts w:ascii="Times New Roman" w:hAnsi="Times New Roman"/>
          <w:bCs/>
          <w:sz w:val="24"/>
          <w:szCs w:val="24"/>
          <w:lang w:val="es-ES_tradnl"/>
        </w:rPr>
        <w:t xml:space="preserve">se debe recordar que </w:t>
      </w:r>
      <w:r>
        <w:rPr>
          <w:rFonts w:ascii="Times New Roman" w:hAnsi="Times New Roman"/>
          <w:bCs/>
          <w:sz w:val="24"/>
          <w:szCs w:val="24"/>
          <w:lang w:val="es-ES_tradnl"/>
        </w:rPr>
        <w:t>en</w:t>
      </w:r>
      <w:r w:rsidRPr="005658FD">
        <w:rPr>
          <w:rFonts w:ascii="Times New Roman" w:hAnsi="Times New Roman"/>
          <w:bCs/>
          <w:sz w:val="24"/>
          <w:szCs w:val="24"/>
          <w:lang w:val="es-ES_tradnl"/>
        </w:rPr>
        <w:t xml:space="preserve"> </w:t>
      </w:r>
      <w:r>
        <w:rPr>
          <w:rFonts w:ascii="Times New Roman" w:hAnsi="Times New Roman"/>
          <w:bCs/>
          <w:sz w:val="24"/>
          <w:szCs w:val="24"/>
          <w:lang w:val="es-ES_tradnl"/>
        </w:rPr>
        <w:t>Colombia</w:t>
      </w:r>
      <w:r w:rsidRPr="005658FD">
        <w:rPr>
          <w:rFonts w:ascii="Times New Roman" w:hAnsi="Times New Roman"/>
          <w:bCs/>
          <w:sz w:val="24"/>
          <w:szCs w:val="24"/>
          <w:lang w:val="es-ES_tradnl"/>
        </w:rPr>
        <w:t xml:space="preserve"> no ha sido reportada la r</w:t>
      </w:r>
      <w:r>
        <w:rPr>
          <w:rFonts w:ascii="Times New Roman" w:hAnsi="Times New Roman"/>
          <w:bCs/>
          <w:sz w:val="24"/>
          <w:szCs w:val="24"/>
          <w:lang w:val="es-ES_tradnl"/>
        </w:rPr>
        <w:t xml:space="preserve">eproducción sexual del </w:t>
      </w:r>
      <w:proofErr w:type="spellStart"/>
      <w:r>
        <w:rPr>
          <w:rFonts w:ascii="Times New Roman" w:hAnsi="Times New Roman"/>
          <w:bCs/>
          <w:sz w:val="24"/>
          <w:szCs w:val="24"/>
          <w:lang w:val="es-ES_tradnl"/>
        </w:rPr>
        <w:t>oomiceto</w:t>
      </w:r>
      <w:proofErr w:type="spellEnd"/>
      <w:r>
        <w:rPr>
          <w:rFonts w:ascii="Times New Roman" w:hAnsi="Times New Roman"/>
          <w:bCs/>
          <w:sz w:val="24"/>
          <w:szCs w:val="24"/>
          <w:lang w:val="es-ES_tradnl"/>
        </w:rPr>
        <w:t xml:space="preserve">, </w:t>
      </w:r>
      <w:r w:rsidR="00AD05CC">
        <w:rPr>
          <w:rFonts w:ascii="Times New Roman" w:hAnsi="Times New Roman"/>
          <w:bCs/>
          <w:sz w:val="24"/>
          <w:szCs w:val="24"/>
          <w:lang w:val="es-ES_tradnl"/>
        </w:rPr>
        <w:t xml:space="preserve">aun </w:t>
      </w:r>
      <w:r>
        <w:rPr>
          <w:rFonts w:ascii="Times New Roman" w:hAnsi="Times New Roman"/>
          <w:bCs/>
          <w:sz w:val="24"/>
          <w:szCs w:val="24"/>
          <w:lang w:val="es-ES_tradnl"/>
        </w:rPr>
        <w:t>así se presenta un grad</w:t>
      </w:r>
      <w:r w:rsidR="00AD05CC">
        <w:rPr>
          <w:rFonts w:ascii="Times New Roman" w:hAnsi="Times New Roman"/>
          <w:bCs/>
          <w:sz w:val="24"/>
          <w:szCs w:val="24"/>
          <w:lang w:val="es-ES_tradnl"/>
        </w:rPr>
        <w:t xml:space="preserve">o de </w:t>
      </w:r>
      <w:r w:rsidR="00AD05CC">
        <w:rPr>
          <w:rFonts w:ascii="Times New Roman" w:hAnsi="Times New Roman"/>
          <w:bCs/>
          <w:sz w:val="24"/>
          <w:szCs w:val="24"/>
          <w:lang w:val="es-ES_tradnl"/>
        </w:rPr>
        <w:lastRenderedPageBreak/>
        <w:t>variación importante, no só</w:t>
      </w:r>
      <w:r>
        <w:rPr>
          <w:rFonts w:ascii="Times New Roman" w:hAnsi="Times New Roman"/>
          <w:bCs/>
          <w:sz w:val="24"/>
          <w:szCs w:val="24"/>
          <w:lang w:val="es-ES_tradnl"/>
        </w:rPr>
        <w:t>lo cuando el patógeno es mantenido en rodajas de papa (Correa y Monsalve, 2005)</w:t>
      </w:r>
      <w:r w:rsidRPr="00B25502">
        <w:rPr>
          <w:rFonts w:ascii="Times New Roman" w:hAnsi="Times New Roman"/>
          <w:bCs/>
          <w:sz w:val="24"/>
          <w:szCs w:val="24"/>
          <w:lang w:val="es-ES_tradnl"/>
        </w:rPr>
        <w:t xml:space="preserve"> </w:t>
      </w:r>
      <w:r>
        <w:rPr>
          <w:rFonts w:ascii="Times New Roman" w:hAnsi="Times New Roman"/>
          <w:bCs/>
          <w:sz w:val="24"/>
          <w:szCs w:val="24"/>
          <w:lang w:val="es-ES_tradnl"/>
        </w:rPr>
        <w:t>sino también  cuando es incubado en</w:t>
      </w:r>
      <w:r w:rsidRPr="00B25502">
        <w:rPr>
          <w:rFonts w:ascii="Times New Roman" w:hAnsi="Times New Roman"/>
          <w:bCs/>
          <w:sz w:val="24"/>
          <w:szCs w:val="24"/>
          <w:lang w:val="es-ES_tradnl"/>
        </w:rPr>
        <w:t xml:space="preserve"> medio</w:t>
      </w:r>
      <w:r>
        <w:rPr>
          <w:rFonts w:ascii="Times New Roman" w:hAnsi="Times New Roman"/>
          <w:bCs/>
          <w:sz w:val="24"/>
          <w:szCs w:val="24"/>
          <w:lang w:val="es-ES_tradnl"/>
        </w:rPr>
        <w:t>s</w:t>
      </w:r>
      <w:r w:rsidRPr="00B25502">
        <w:rPr>
          <w:rFonts w:ascii="Times New Roman" w:hAnsi="Times New Roman"/>
          <w:bCs/>
          <w:sz w:val="24"/>
          <w:szCs w:val="24"/>
          <w:lang w:val="es-ES_tradnl"/>
        </w:rPr>
        <w:t xml:space="preserve"> de cultivo o almacena</w:t>
      </w:r>
      <w:r>
        <w:rPr>
          <w:rFonts w:ascii="Times New Roman" w:hAnsi="Times New Roman"/>
          <w:bCs/>
          <w:sz w:val="24"/>
          <w:szCs w:val="24"/>
          <w:lang w:val="es-ES_tradnl"/>
        </w:rPr>
        <w:t>do</w:t>
      </w:r>
      <w:r w:rsidRPr="00B25502">
        <w:rPr>
          <w:rFonts w:ascii="Times New Roman" w:hAnsi="Times New Roman"/>
          <w:bCs/>
          <w:sz w:val="24"/>
          <w:szCs w:val="24"/>
          <w:lang w:val="es-ES_tradnl"/>
        </w:rPr>
        <w:t xml:space="preserve"> en nitrógeno líquido.</w:t>
      </w:r>
      <w:r>
        <w:rPr>
          <w:rFonts w:ascii="Times New Roman" w:hAnsi="Times New Roman"/>
          <w:bCs/>
          <w:sz w:val="24"/>
          <w:szCs w:val="24"/>
          <w:lang w:val="es-ES_tradnl"/>
        </w:rPr>
        <w:t xml:space="preserve"> Es por ello que este aspecto debe ser considerado con mayor detalle en el </w:t>
      </w:r>
      <w:r w:rsidRPr="005658FD">
        <w:rPr>
          <w:rFonts w:ascii="Times New Roman" w:hAnsi="Times New Roman"/>
          <w:bCs/>
          <w:sz w:val="24"/>
          <w:szCs w:val="24"/>
          <w:lang w:val="es-ES_tradnl"/>
        </w:rPr>
        <w:t xml:space="preserve">diseño de estrategias de control </w:t>
      </w:r>
      <w:r>
        <w:rPr>
          <w:rFonts w:ascii="Times New Roman" w:hAnsi="Times New Roman"/>
          <w:bCs/>
          <w:sz w:val="24"/>
          <w:szCs w:val="24"/>
          <w:lang w:val="es-ES_tradnl"/>
        </w:rPr>
        <w:t>basadas en</w:t>
      </w:r>
      <w:r w:rsidRPr="005658FD">
        <w:rPr>
          <w:rFonts w:ascii="Times New Roman" w:hAnsi="Times New Roman"/>
          <w:bCs/>
          <w:sz w:val="24"/>
          <w:szCs w:val="24"/>
          <w:lang w:val="es-ES_tradnl"/>
        </w:rPr>
        <w:t xml:space="preserve"> el uso de</w:t>
      </w:r>
      <w:r>
        <w:rPr>
          <w:rFonts w:ascii="Times New Roman" w:hAnsi="Times New Roman"/>
          <w:bCs/>
          <w:sz w:val="24"/>
          <w:szCs w:val="24"/>
          <w:lang w:val="es-ES_tradnl"/>
        </w:rPr>
        <w:t xml:space="preserve"> los</w:t>
      </w:r>
      <w:r w:rsidRPr="005658FD">
        <w:rPr>
          <w:rFonts w:ascii="Times New Roman" w:hAnsi="Times New Roman"/>
          <w:bCs/>
          <w:sz w:val="24"/>
          <w:szCs w:val="24"/>
          <w:lang w:val="es-ES_tradnl"/>
        </w:rPr>
        <w:t xml:space="preserve"> genes R.</w:t>
      </w:r>
    </w:p>
    <w:p w:rsidR="00873208" w:rsidRDefault="00873208" w:rsidP="00E13C90">
      <w:pPr>
        <w:jc w:val="both"/>
        <w:rPr>
          <w:rFonts w:ascii="Times New Roman" w:hAnsi="Times New Roman"/>
          <w:bCs/>
          <w:sz w:val="24"/>
          <w:szCs w:val="24"/>
          <w:lang w:val="es-ES_tradnl"/>
        </w:rPr>
      </w:pPr>
    </w:p>
    <w:p w:rsidR="00576E26" w:rsidRDefault="007E3064" w:rsidP="00B932F9">
      <w:pPr>
        <w:jc w:val="both"/>
        <w:rPr>
          <w:rFonts w:ascii="Times New Roman" w:hAnsi="Times New Roman"/>
          <w:bCs/>
          <w:noProof/>
          <w:sz w:val="24"/>
          <w:szCs w:val="24"/>
          <w:lang w:val="es-ES" w:eastAsia="es-ES"/>
        </w:rPr>
      </w:pPr>
      <w:r w:rsidRPr="007E3064">
        <w:rPr>
          <w:rFonts w:ascii="Times New Roman" w:hAnsi="Times New Roman"/>
          <w:bCs/>
          <w:noProof/>
          <w:sz w:val="24"/>
          <w:szCs w:val="24"/>
          <w:lang w:eastAsia="es-CO"/>
        </w:rPr>
        <w:drawing>
          <wp:inline distT="0" distB="0" distL="0" distR="0">
            <wp:extent cx="4458478" cy="3211643"/>
            <wp:effectExtent l="0" t="0" r="12065" b="0"/>
            <wp:docPr id="3" name="Imagen 3" descr="Macintosh HD:Users:zmonsalve:Desktop:Figura 1 2012-06-21 a las 15.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monsalve:Desktop:Figura 1 2012-06-21 a las 15.06.15.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64906" cy="3216274"/>
                    </a:xfrm>
                    <a:prstGeom prst="rect">
                      <a:avLst/>
                    </a:prstGeom>
                    <a:noFill/>
                    <a:ln>
                      <a:noFill/>
                    </a:ln>
                  </pic:spPr>
                </pic:pic>
              </a:graphicData>
            </a:graphic>
          </wp:inline>
        </w:drawing>
      </w:r>
    </w:p>
    <w:p w:rsidR="000166ED" w:rsidRDefault="000166ED" w:rsidP="000572F3">
      <w:pPr>
        <w:jc w:val="both"/>
        <w:rPr>
          <w:rFonts w:ascii="Times New Roman" w:hAnsi="Times New Roman"/>
          <w:bCs/>
          <w:sz w:val="24"/>
          <w:szCs w:val="24"/>
          <w:lang w:val="es-ES_tradnl"/>
        </w:rPr>
      </w:pPr>
    </w:p>
    <w:p w:rsidR="000572F3" w:rsidRDefault="000572F3" w:rsidP="000572F3">
      <w:pPr>
        <w:jc w:val="both"/>
        <w:rPr>
          <w:rFonts w:ascii="Times New Roman" w:hAnsi="Times New Roman"/>
          <w:bCs/>
          <w:sz w:val="24"/>
          <w:szCs w:val="24"/>
          <w:lang w:val="es-ES_tradnl"/>
        </w:rPr>
      </w:pPr>
      <w:r>
        <w:rPr>
          <w:rFonts w:ascii="Times New Roman" w:hAnsi="Times New Roman"/>
          <w:bCs/>
          <w:sz w:val="24"/>
          <w:szCs w:val="24"/>
          <w:lang w:val="es-ES_tradnl"/>
        </w:rPr>
        <w:t>A pesar de l</w:t>
      </w:r>
      <w:r w:rsidRPr="005658FD">
        <w:rPr>
          <w:rFonts w:ascii="Times New Roman" w:hAnsi="Times New Roman"/>
          <w:bCs/>
          <w:sz w:val="24"/>
          <w:szCs w:val="24"/>
          <w:lang w:val="es-ES_tradnl"/>
        </w:rPr>
        <w:t>a</w:t>
      </w:r>
      <w:r>
        <w:rPr>
          <w:rFonts w:ascii="Times New Roman" w:hAnsi="Times New Roman"/>
          <w:bCs/>
          <w:sz w:val="24"/>
          <w:szCs w:val="24"/>
          <w:lang w:val="es-ES_tradnl"/>
        </w:rPr>
        <w:t xml:space="preserve"> variación, la</w:t>
      </w:r>
      <w:r w:rsidRPr="005658FD">
        <w:rPr>
          <w:rFonts w:ascii="Times New Roman" w:hAnsi="Times New Roman"/>
          <w:bCs/>
          <w:sz w:val="24"/>
          <w:szCs w:val="24"/>
          <w:lang w:val="es-ES_tradnl"/>
        </w:rPr>
        <w:t xml:space="preserve"> infección de los trifolios fue exitosa en todos los puntos de inoculación. Una v</w:t>
      </w:r>
      <w:r w:rsidR="00AD05CC">
        <w:rPr>
          <w:rFonts w:ascii="Times New Roman" w:hAnsi="Times New Roman"/>
          <w:bCs/>
          <w:sz w:val="24"/>
          <w:szCs w:val="24"/>
          <w:lang w:val="es-ES_tradnl"/>
        </w:rPr>
        <w:t>ez identificadas las lesiones, é</w:t>
      </w:r>
      <w:r w:rsidRPr="005658FD">
        <w:rPr>
          <w:rFonts w:ascii="Times New Roman" w:hAnsi="Times New Roman"/>
          <w:bCs/>
          <w:sz w:val="24"/>
          <w:szCs w:val="24"/>
          <w:lang w:val="es-ES_tradnl"/>
        </w:rPr>
        <w:t xml:space="preserve">stas fueron examinadas </w:t>
      </w:r>
      <w:r>
        <w:rPr>
          <w:rFonts w:ascii="Times New Roman" w:hAnsi="Times New Roman"/>
          <w:bCs/>
          <w:sz w:val="24"/>
          <w:szCs w:val="24"/>
          <w:lang w:val="es-ES_tradnl"/>
        </w:rPr>
        <w:t xml:space="preserve">en más detalle </w:t>
      </w:r>
      <w:r w:rsidRPr="005658FD">
        <w:rPr>
          <w:rFonts w:ascii="Times New Roman" w:hAnsi="Times New Roman"/>
          <w:bCs/>
          <w:sz w:val="24"/>
          <w:szCs w:val="24"/>
          <w:lang w:val="es-ES_tradnl"/>
        </w:rPr>
        <w:t xml:space="preserve">a fin de confirmar la esporulación del </w:t>
      </w:r>
      <w:proofErr w:type="spellStart"/>
      <w:r w:rsidRPr="005658FD">
        <w:rPr>
          <w:rFonts w:ascii="Times New Roman" w:hAnsi="Times New Roman"/>
          <w:bCs/>
          <w:sz w:val="24"/>
          <w:szCs w:val="24"/>
          <w:lang w:val="es-ES_tradnl"/>
        </w:rPr>
        <w:t>oomiceto</w:t>
      </w:r>
      <w:proofErr w:type="spellEnd"/>
      <w:r w:rsidRPr="005658FD">
        <w:rPr>
          <w:rFonts w:ascii="Times New Roman" w:hAnsi="Times New Roman"/>
          <w:bCs/>
          <w:sz w:val="24"/>
          <w:szCs w:val="24"/>
          <w:lang w:val="es-ES_tradnl"/>
        </w:rPr>
        <w:t xml:space="preserve"> en las hojas (figura 2</w:t>
      </w:r>
      <w:r>
        <w:rPr>
          <w:rFonts w:ascii="Times New Roman" w:hAnsi="Times New Roman"/>
          <w:bCs/>
          <w:sz w:val="24"/>
          <w:szCs w:val="24"/>
          <w:lang w:val="es-ES_tradnl"/>
        </w:rPr>
        <w:t>D</w:t>
      </w:r>
      <w:r w:rsidRPr="005658FD">
        <w:rPr>
          <w:rFonts w:ascii="Times New Roman" w:hAnsi="Times New Roman"/>
          <w:bCs/>
          <w:sz w:val="24"/>
          <w:szCs w:val="24"/>
          <w:lang w:val="es-ES_tradnl"/>
        </w:rPr>
        <w:t>).</w:t>
      </w:r>
    </w:p>
    <w:p w:rsidR="00842EE4" w:rsidRDefault="00842EE4" w:rsidP="000572F3">
      <w:pPr>
        <w:jc w:val="both"/>
        <w:rPr>
          <w:rFonts w:ascii="Times New Roman" w:hAnsi="Times New Roman"/>
          <w:bCs/>
          <w:sz w:val="24"/>
          <w:szCs w:val="24"/>
          <w:lang w:val="es-ES_tradnl"/>
        </w:rPr>
      </w:pPr>
    </w:p>
    <w:p w:rsidR="000572F3" w:rsidRDefault="000572F3" w:rsidP="000572F3">
      <w:pPr>
        <w:jc w:val="both"/>
        <w:rPr>
          <w:rFonts w:ascii="Times New Roman" w:hAnsi="Times New Roman"/>
          <w:bCs/>
          <w:sz w:val="24"/>
          <w:szCs w:val="24"/>
          <w:lang w:val="es-ES_tradnl"/>
        </w:rPr>
      </w:pPr>
      <w:r w:rsidRPr="005658FD">
        <w:rPr>
          <w:rFonts w:ascii="Times New Roman" w:hAnsi="Times New Roman"/>
          <w:bCs/>
          <w:sz w:val="24"/>
          <w:szCs w:val="24"/>
          <w:lang w:val="es-ES_tradnl"/>
        </w:rPr>
        <w:t xml:space="preserve">A las 24 </w:t>
      </w:r>
      <w:proofErr w:type="spellStart"/>
      <w:r w:rsidRPr="005658FD">
        <w:rPr>
          <w:rFonts w:ascii="Times New Roman" w:hAnsi="Times New Roman"/>
          <w:bCs/>
          <w:sz w:val="24"/>
          <w:szCs w:val="24"/>
          <w:lang w:val="es-ES_tradnl"/>
        </w:rPr>
        <w:t>hpi</w:t>
      </w:r>
      <w:proofErr w:type="spellEnd"/>
      <w:r w:rsidRPr="005658FD">
        <w:rPr>
          <w:rFonts w:ascii="Times New Roman" w:hAnsi="Times New Roman"/>
          <w:bCs/>
          <w:sz w:val="24"/>
          <w:szCs w:val="24"/>
          <w:lang w:val="es-ES_tradnl"/>
        </w:rPr>
        <w:t xml:space="preserve"> no se observaron síntomas en ninguna de las variedades evaluadas</w:t>
      </w:r>
      <w:r>
        <w:rPr>
          <w:rFonts w:ascii="Times New Roman" w:hAnsi="Times New Roman"/>
          <w:bCs/>
          <w:sz w:val="24"/>
          <w:szCs w:val="24"/>
          <w:lang w:val="es-ES_tradnl"/>
        </w:rPr>
        <w:t xml:space="preserve"> </w:t>
      </w:r>
      <w:r w:rsidRPr="005658FD">
        <w:rPr>
          <w:rFonts w:ascii="Times New Roman" w:hAnsi="Times New Roman"/>
          <w:bCs/>
          <w:sz w:val="24"/>
          <w:szCs w:val="24"/>
          <w:lang w:val="es-ES_tradnl"/>
        </w:rPr>
        <w:t>(figura 2</w:t>
      </w:r>
      <w:r>
        <w:rPr>
          <w:rFonts w:ascii="Times New Roman" w:hAnsi="Times New Roman"/>
          <w:bCs/>
          <w:sz w:val="24"/>
          <w:szCs w:val="24"/>
          <w:lang w:val="es-ES_tradnl"/>
        </w:rPr>
        <w:t>A</w:t>
      </w:r>
      <w:r w:rsidRPr="005658FD">
        <w:rPr>
          <w:rFonts w:ascii="Times New Roman" w:hAnsi="Times New Roman"/>
          <w:bCs/>
          <w:sz w:val="24"/>
          <w:szCs w:val="24"/>
          <w:lang w:val="es-ES_tradnl"/>
        </w:rPr>
        <w:t xml:space="preserve">). Sin embargo, a las 48 </w:t>
      </w:r>
      <w:proofErr w:type="spellStart"/>
      <w:r w:rsidRPr="005658FD">
        <w:rPr>
          <w:rFonts w:ascii="Times New Roman" w:hAnsi="Times New Roman"/>
          <w:bCs/>
          <w:sz w:val="24"/>
          <w:szCs w:val="24"/>
          <w:lang w:val="es-ES_tradnl"/>
        </w:rPr>
        <w:t>hpi</w:t>
      </w:r>
      <w:proofErr w:type="spellEnd"/>
      <w:r w:rsidRPr="005658FD">
        <w:rPr>
          <w:rFonts w:ascii="Times New Roman" w:hAnsi="Times New Roman"/>
          <w:bCs/>
          <w:sz w:val="24"/>
          <w:szCs w:val="24"/>
          <w:lang w:val="es-ES_tradnl"/>
        </w:rPr>
        <w:t xml:space="preserve"> fueron evidentes los primeros síntomas en algunos trifolios de las variedades </w:t>
      </w:r>
      <w:proofErr w:type="spellStart"/>
      <w:r w:rsidRPr="005658FD">
        <w:rPr>
          <w:rFonts w:ascii="Times New Roman" w:hAnsi="Times New Roman"/>
          <w:bCs/>
          <w:sz w:val="24"/>
          <w:szCs w:val="24"/>
          <w:lang w:val="es-ES_tradnl"/>
        </w:rPr>
        <w:t>Diacol</w:t>
      </w:r>
      <w:proofErr w:type="spellEnd"/>
      <w:r w:rsidRPr="005658FD">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Capiro</w:t>
      </w:r>
      <w:proofErr w:type="spellEnd"/>
      <w:r w:rsidRPr="005658FD">
        <w:rPr>
          <w:rFonts w:ascii="Times New Roman" w:hAnsi="Times New Roman"/>
          <w:bCs/>
          <w:sz w:val="24"/>
          <w:szCs w:val="24"/>
          <w:lang w:val="es-ES_tradnl"/>
        </w:rPr>
        <w:t xml:space="preserve"> y Parda Pastusa, estas lesiones se restringieron al lugar de inoculació</w:t>
      </w:r>
      <w:r>
        <w:rPr>
          <w:rFonts w:ascii="Times New Roman" w:hAnsi="Times New Roman"/>
          <w:bCs/>
          <w:sz w:val="24"/>
          <w:szCs w:val="24"/>
          <w:lang w:val="es-ES_tradnl"/>
        </w:rPr>
        <w:t>n,</w:t>
      </w:r>
      <w:r w:rsidRPr="005658FD">
        <w:rPr>
          <w:rFonts w:ascii="Times New Roman" w:hAnsi="Times New Roman"/>
          <w:bCs/>
          <w:sz w:val="24"/>
          <w:szCs w:val="24"/>
          <w:lang w:val="es-ES_tradnl"/>
        </w:rPr>
        <w:t xml:space="preserve"> a pesar de ello, no se observó esporulación. Al cabo de 72 </w:t>
      </w:r>
      <w:proofErr w:type="spellStart"/>
      <w:r w:rsidRPr="005658FD">
        <w:rPr>
          <w:rFonts w:ascii="Times New Roman" w:hAnsi="Times New Roman"/>
          <w:bCs/>
          <w:sz w:val="24"/>
          <w:szCs w:val="24"/>
          <w:lang w:val="es-ES_tradnl"/>
        </w:rPr>
        <w:t>hpi</w:t>
      </w:r>
      <w:proofErr w:type="spellEnd"/>
      <w:r w:rsidRPr="005658FD">
        <w:rPr>
          <w:rFonts w:ascii="Times New Roman" w:hAnsi="Times New Roman"/>
          <w:bCs/>
          <w:sz w:val="24"/>
          <w:szCs w:val="24"/>
          <w:lang w:val="es-ES_tradnl"/>
        </w:rPr>
        <w:t xml:space="preserve"> se observaron lesiones </w:t>
      </w:r>
      <w:proofErr w:type="spellStart"/>
      <w:r w:rsidRPr="005658FD">
        <w:rPr>
          <w:rFonts w:ascii="Times New Roman" w:hAnsi="Times New Roman"/>
          <w:bCs/>
          <w:sz w:val="24"/>
          <w:szCs w:val="24"/>
          <w:lang w:val="es-ES_tradnl"/>
        </w:rPr>
        <w:t>esporulantes</w:t>
      </w:r>
      <w:proofErr w:type="spellEnd"/>
      <w:r w:rsidRPr="005658FD">
        <w:rPr>
          <w:rFonts w:ascii="Times New Roman" w:hAnsi="Times New Roman"/>
          <w:bCs/>
          <w:sz w:val="24"/>
          <w:szCs w:val="24"/>
          <w:lang w:val="es-ES_tradnl"/>
        </w:rPr>
        <w:t xml:space="preserve"> en todos los trifolios de </w:t>
      </w:r>
      <w:r>
        <w:rPr>
          <w:rFonts w:ascii="Times New Roman" w:hAnsi="Times New Roman"/>
          <w:bCs/>
          <w:sz w:val="24"/>
          <w:szCs w:val="24"/>
          <w:lang w:val="es-ES_tradnl"/>
        </w:rPr>
        <w:t>las mismas</w:t>
      </w:r>
      <w:r w:rsidRPr="005658FD">
        <w:rPr>
          <w:rFonts w:ascii="Times New Roman" w:hAnsi="Times New Roman"/>
          <w:bCs/>
          <w:sz w:val="24"/>
          <w:szCs w:val="24"/>
          <w:lang w:val="es-ES_tradnl"/>
        </w:rPr>
        <w:t xml:space="preserve"> variedades. </w:t>
      </w:r>
      <w:r>
        <w:rPr>
          <w:rFonts w:ascii="Times New Roman" w:hAnsi="Times New Roman"/>
          <w:bCs/>
          <w:sz w:val="24"/>
          <w:szCs w:val="24"/>
          <w:lang w:val="es-ES_tradnl"/>
        </w:rPr>
        <w:t>En este momento también</w:t>
      </w:r>
      <w:r w:rsidRPr="005658FD">
        <w:rPr>
          <w:rFonts w:ascii="Times New Roman" w:hAnsi="Times New Roman"/>
          <w:bCs/>
          <w:sz w:val="24"/>
          <w:szCs w:val="24"/>
          <w:lang w:val="es-ES_tradnl"/>
        </w:rPr>
        <w:t xml:space="preserve"> fueron evidentes los primeros síntomas en algunos sitios de inoculación de la variedad Pastusa </w:t>
      </w:r>
      <w:r>
        <w:rPr>
          <w:rFonts w:ascii="Times New Roman" w:hAnsi="Times New Roman"/>
          <w:bCs/>
          <w:sz w:val="24"/>
          <w:szCs w:val="24"/>
          <w:lang w:val="es-ES_tradnl"/>
        </w:rPr>
        <w:t xml:space="preserve">Suprema pero sin esporulación </w:t>
      </w:r>
      <w:r w:rsidRPr="005658FD">
        <w:rPr>
          <w:rFonts w:ascii="Times New Roman" w:hAnsi="Times New Roman"/>
          <w:bCs/>
          <w:sz w:val="24"/>
          <w:szCs w:val="24"/>
          <w:lang w:val="es-ES_tradnl"/>
        </w:rPr>
        <w:t>(figura 2</w:t>
      </w:r>
      <w:r>
        <w:rPr>
          <w:rFonts w:ascii="Times New Roman" w:hAnsi="Times New Roman"/>
          <w:bCs/>
          <w:sz w:val="24"/>
          <w:szCs w:val="24"/>
          <w:lang w:val="es-ES_tradnl"/>
        </w:rPr>
        <w:t>B</w:t>
      </w:r>
      <w:r w:rsidRPr="005658FD">
        <w:rPr>
          <w:rFonts w:ascii="Times New Roman" w:hAnsi="Times New Roman"/>
          <w:bCs/>
          <w:sz w:val="24"/>
          <w:szCs w:val="24"/>
          <w:lang w:val="es-ES_tradnl"/>
        </w:rPr>
        <w:t>)</w:t>
      </w:r>
      <w:r>
        <w:rPr>
          <w:rFonts w:ascii="Times New Roman" w:hAnsi="Times New Roman"/>
          <w:bCs/>
          <w:sz w:val="24"/>
          <w:szCs w:val="24"/>
          <w:lang w:val="es-ES_tradnl"/>
        </w:rPr>
        <w:t xml:space="preserve">. </w:t>
      </w:r>
      <w:r w:rsidRPr="005658FD">
        <w:rPr>
          <w:rFonts w:ascii="Times New Roman" w:hAnsi="Times New Roman"/>
          <w:bCs/>
          <w:sz w:val="24"/>
          <w:szCs w:val="24"/>
          <w:lang w:val="es-ES_tradnl"/>
        </w:rPr>
        <w:t xml:space="preserve">Después de 96 </w:t>
      </w:r>
      <w:proofErr w:type="spellStart"/>
      <w:r w:rsidRPr="005658FD">
        <w:rPr>
          <w:rFonts w:ascii="Times New Roman" w:hAnsi="Times New Roman"/>
          <w:bCs/>
          <w:sz w:val="24"/>
          <w:szCs w:val="24"/>
          <w:lang w:val="es-ES_tradnl"/>
        </w:rPr>
        <w:t>hpi</w:t>
      </w:r>
      <w:proofErr w:type="spellEnd"/>
      <w:r w:rsidRPr="005658FD">
        <w:rPr>
          <w:rFonts w:ascii="Times New Roman" w:hAnsi="Times New Roman"/>
          <w:bCs/>
          <w:sz w:val="24"/>
          <w:szCs w:val="24"/>
          <w:lang w:val="es-ES_tradnl"/>
        </w:rPr>
        <w:t xml:space="preserve">, en </w:t>
      </w:r>
      <w:proofErr w:type="spellStart"/>
      <w:r w:rsidRPr="005658FD">
        <w:rPr>
          <w:rFonts w:ascii="Times New Roman" w:hAnsi="Times New Roman"/>
          <w:bCs/>
          <w:sz w:val="24"/>
          <w:szCs w:val="24"/>
          <w:lang w:val="es-ES_tradnl"/>
        </w:rPr>
        <w:t>Diacol</w:t>
      </w:r>
      <w:proofErr w:type="spellEnd"/>
      <w:r w:rsidRPr="005658FD">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Capiro</w:t>
      </w:r>
      <w:proofErr w:type="spellEnd"/>
      <w:r w:rsidRPr="005658FD">
        <w:rPr>
          <w:rFonts w:ascii="Times New Roman" w:hAnsi="Times New Roman"/>
          <w:bCs/>
          <w:sz w:val="24"/>
          <w:szCs w:val="24"/>
          <w:lang w:val="es-ES_tradnl"/>
        </w:rPr>
        <w:t xml:space="preserve"> y Parda Pastusa las lesiones </w:t>
      </w:r>
      <w:proofErr w:type="spellStart"/>
      <w:r w:rsidRPr="005658FD">
        <w:rPr>
          <w:rFonts w:ascii="Times New Roman" w:hAnsi="Times New Roman"/>
          <w:bCs/>
          <w:sz w:val="24"/>
          <w:szCs w:val="24"/>
          <w:lang w:val="es-ES_tradnl"/>
        </w:rPr>
        <w:t>esporulantes</w:t>
      </w:r>
      <w:proofErr w:type="spellEnd"/>
      <w:r w:rsidRPr="005658FD">
        <w:rPr>
          <w:rFonts w:ascii="Times New Roman" w:hAnsi="Times New Roman"/>
          <w:bCs/>
          <w:sz w:val="24"/>
          <w:szCs w:val="24"/>
          <w:lang w:val="es-ES_tradnl"/>
        </w:rPr>
        <w:t xml:space="preserve"> se expandieron abarcando casi toda la hoja; mientras que en Pastusa Suprema sólo en los pocos trifolios que exhibían los síntomas </w:t>
      </w:r>
      <w:r>
        <w:rPr>
          <w:rFonts w:ascii="Times New Roman" w:hAnsi="Times New Roman"/>
          <w:bCs/>
          <w:sz w:val="24"/>
          <w:szCs w:val="24"/>
          <w:lang w:val="es-ES_tradnl"/>
        </w:rPr>
        <w:t>se hicieron</w:t>
      </w:r>
      <w:r w:rsidRPr="005658FD">
        <w:rPr>
          <w:rFonts w:ascii="Times New Roman" w:hAnsi="Times New Roman"/>
          <w:bCs/>
          <w:sz w:val="24"/>
          <w:szCs w:val="24"/>
          <w:lang w:val="es-ES_tradnl"/>
        </w:rPr>
        <w:t xml:space="preserve"> </w:t>
      </w:r>
      <w:r>
        <w:rPr>
          <w:rFonts w:ascii="Times New Roman" w:hAnsi="Times New Roman"/>
          <w:bCs/>
          <w:sz w:val="24"/>
          <w:szCs w:val="24"/>
          <w:lang w:val="es-ES_tradnl"/>
        </w:rPr>
        <w:t>evidentes</w:t>
      </w:r>
      <w:r w:rsidRPr="005658FD">
        <w:rPr>
          <w:rFonts w:ascii="Times New Roman" w:hAnsi="Times New Roman"/>
          <w:bCs/>
          <w:sz w:val="24"/>
          <w:szCs w:val="24"/>
          <w:lang w:val="es-ES_tradnl"/>
        </w:rPr>
        <w:t xml:space="preserve"> algunas lesiones </w:t>
      </w:r>
      <w:proofErr w:type="spellStart"/>
      <w:r w:rsidRPr="005658FD">
        <w:rPr>
          <w:rFonts w:ascii="Times New Roman" w:hAnsi="Times New Roman"/>
          <w:bCs/>
          <w:sz w:val="24"/>
          <w:szCs w:val="24"/>
          <w:lang w:val="es-ES_tradnl"/>
        </w:rPr>
        <w:t>esporulantes</w:t>
      </w:r>
      <w:proofErr w:type="spellEnd"/>
      <w:r>
        <w:rPr>
          <w:rFonts w:ascii="Times New Roman" w:hAnsi="Times New Roman"/>
          <w:bCs/>
          <w:sz w:val="24"/>
          <w:szCs w:val="24"/>
          <w:lang w:val="es-ES_tradnl"/>
        </w:rPr>
        <w:t xml:space="preserve"> </w:t>
      </w:r>
      <w:r w:rsidRPr="005658FD">
        <w:rPr>
          <w:rFonts w:ascii="Times New Roman" w:hAnsi="Times New Roman"/>
          <w:bCs/>
          <w:sz w:val="24"/>
          <w:szCs w:val="24"/>
          <w:lang w:val="es-ES_tradnl"/>
        </w:rPr>
        <w:t>(figura 2</w:t>
      </w:r>
      <w:r>
        <w:rPr>
          <w:rFonts w:ascii="Times New Roman" w:hAnsi="Times New Roman"/>
          <w:bCs/>
          <w:sz w:val="24"/>
          <w:szCs w:val="24"/>
          <w:lang w:val="es-ES_tradnl"/>
        </w:rPr>
        <w:t>C</w:t>
      </w:r>
      <w:r w:rsidRPr="005658FD">
        <w:rPr>
          <w:rFonts w:ascii="Times New Roman" w:hAnsi="Times New Roman"/>
          <w:bCs/>
          <w:sz w:val="24"/>
          <w:szCs w:val="24"/>
          <w:lang w:val="es-ES_tradnl"/>
        </w:rPr>
        <w:t xml:space="preserve">). Finalmente, </w:t>
      </w:r>
      <w:r>
        <w:rPr>
          <w:rFonts w:ascii="Times New Roman" w:hAnsi="Times New Roman"/>
          <w:bCs/>
          <w:sz w:val="24"/>
          <w:szCs w:val="24"/>
          <w:lang w:val="es-ES_tradnl"/>
        </w:rPr>
        <w:t xml:space="preserve">pasadas </w:t>
      </w:r>
      <w:r w:rsidRPr="005658FD">
        <w:rPr>
          <w:rFonts w:ascii="Times New Roman" w:hAnsi="Times New Roman"/>
          <w:bCs/>
          <w:sz w:val="24"/>
          <w:szCs w:val="24"/>
          <w:lang w:val="es-ES_tradnl"/>
        </w:rPr>
        <w:t xml:space="preserve">120 </w:t>
      </w:r>
      <w:proofErr w:type="spellStart"/>
      <w:r w:rsidRPr="005658FD">
        <w:rPr>
          <w:rFonts w:ascii="Times New Roman" w:hAnsi="Times New Roman"/>
          <w:bCs/>
          <w:sz w:val="24"/>
          <w:szCs w:val="24"/>
          <w:lang w:val="es-ES_tradnl"/>
        </w:rPr>
        <w:t>hpi</w:t>
      </w:r>
      <w:proofErr w:type="spellEnd"/>
      <w:r w:rsidRPr="005658FD">
        <w:rPr>
          <w:rFonts w:ascii="Times New Roman" w:hAnsi="Times New Roman"/>
          <w:bCs/>
          <w:sz w:val="24"/>
          <w:szCs w:val="24"/>
          <w:lang w:val="es-ES_tradnl"/>
        </w:rPr>
        <w:t xml:space="preserve"> todos los sitios de inoculación de las tres variedades presentaron lesiones </w:t>
      </w:r>
      <w:proofErr w:type="spellStart"/>
      <w:r w:rsidRPr="005658FD">
        <w:rPr>
          <w:rFonts w:ascii="Times New Roman" w:hAnsi="Times New Roman"/>
          <w:bCs/>
          <w:sz w:val="24"/>
          <w:szCs w:val="24"/>
          <w:lang w:val="es-ES_tradnl"/>
        </w:rPr>
        <w:t>esporulantes</w:t>
      </w:r>
      <w:proofErr w:type="spellEnd"/>
      <w:r w:rsidRPr="005658FD">
        <w:rPr>
          <w:rFonts w:ascii="Times New Roman" w:hAnsi="Times New Roman"/>
          <w:bCs/>
          <w:sz w:val="24"/>
          <w:szCs w:val="24"/>
          <w:lang w:val="es-ES_tradnl"/>
        </w:rPr>
        <w:t>, siendo más severas y expandi</w:t>
      </w:r>
      <w:r>
        <w:rPr>
          <w:rFonts w:ascii="Times New Roman" w:hAnsi="Times New Roman"/>
          <w:bCs/>
          <w:sz w:val="24"/>
          <w:szCs w:val="24"/>
          <w:lang w:val="es-ES_tradnl"/>
        </w:rPr>
        <w:t>das</w:t>
      </w:r>
      <w:r w:rsidRPr="005658FD">
        <w:rPr>
          <w:rFonts w:ascii="Times New Roman" w:hAnsi="Times New Roman"/>
          <w:bCs/>
          <w:sz w:val="24"/>
          <w:szCs w:val="24"/>
          <w:lang w:val="es-ES_tradnl"/>
        </w:rPr>
        <w:t xml:space="preserve"> en las variedades </w:t>
      </w:r>
      <w:proofErr w:type="spellStart"/>
      <w:r w:rsidRPr="005658FD">
        <w:rPr>
          <w:rFonts w:ascii="Times New Roman" w:hAnsi="Times New Roman"/>
          <w:bCs/>
          <w:sz w:val="24"/>
          <w:szCs w:val="24"/>
          <w:lang w:val="es-ES_tradnl"/>
        </w:rPr>
        <w:t>Diacol</w:t>
      </w:r>
      <w:proofErr w:type="spellEnd"/>
      <w:r w:rsidRPr="005658FD">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Capiro</w:t>
      </w:r>
      <w:proofErr w:type="spellEnd"/>
      <w:r w:rsidRPr="005658FD">
        <w:rPr>
          <w:rFonts w:ascii="Times New Roman" w:hAnsi="Times New Roman"/>
          <w:bCs/>
          <w:sz w:val="24"/>
          <w:szCs w:val="24"/>
          <w:lang w:val="es-ES_tradnl"/>
        </w:rPr>
        <w:t xml:space="preserve"> y Parda Pastusa.  </w:t>
      </w:r>
    </w:p>
    <w:p w:rsidR="00842EE4" w:rsidRDefault="00842EE4" w:rsidP="000572F3">
      <w:pPr>
        <w:jc w:val="both"/>
        <w:rPr>
          <w:rFonts w:ascii="Times New Roman" w:hAnsi="Times New Roman"/>
          <w:bCs/>
          <w:sz w:val="24"/>
          <w:szCs w:val="24"/>
          <w:lang w:val="es-ES_tradnl"/>
        </w:rPr>
      </w:pPr>
    </w:p>
    <w:p w:rsidR="000572F3" w:rsidRDefault="000572F3" w:rsidP="000572F3">
      <w:pPr>
        <w:jc w:val="both"/>
        <w:rPr>
          <w:rFonts w:ascii="Times New Roman" w:hAnsi="Times New Roman"/>
          <w:bCs/>
          <w:sz w:val="24"/>
          <w:szCs w:val="24"/>
          <w:lang w:val="es-ES_tradnl"/>
        </w:rPr>
      </w:pPr>
      <w:r>
        <w:rPr>
          <w:rFonts w:ascii="Times New Roman" w:hAnsi="Times New Roman"/>
          <w:bCs/>
          <w:sz w:val="24"/>
          <w:szCs w:val="24"/>
          <w:lang w:val="es-ES_tradnl"/>
        </w:rPr>
        <w:t>E</w:t>
      </w:r>
      <w:r w:rsidRPr="005658FD">
        <w:rPr>
          <w:rFonts w:ascii="Times New Roman" w:hAnsi="Times New Roman"/>
          <w:bCs/>
          <w:sz w:val="24"/>
          <w:szCs w:val="24"/>
          <w:lang w:val="es-ES_tradnl"/>
        </w:rPr>
        <w:t>stos resultados muestran</w:t>
      </w:r>
      <w:r>
        <w:rPr>
          <w:rFonts w:ascii="Times New Roman" w:hAnsi="Times New Roman"/>
          <w:bCs/>
          <w:sz w:val="24"/>
          <w:szCs w:val="24"/>
          <w:lang w:val="es-ES_tradnl"/>
        </w:rPr>
        <w:t>, de acuerdo a reportes previos,</w:t>
      </w:r>
      <w:r w:rsidRPr="005658FD">
        <w:rPr>
          <w:rFonts w:ascii="Times New Roman" w:hAnsi="Times New Roman"/>
          <w:bCs/>
          <w:sz w:val="24"/>
          <w:szCs w:val="24"/>
          <w:lang w:val="es-ES_tradnl"/>
        </w:rPr>
        <w:t xml:space="preserve"> que la variedad Pastusa Suprema no es inmune</w:t>
      </w:r>
      <w:r>
        <w:rPr>
          <w:rFonts w:ascii="Times New Roman" w:hAnsi="Times New Roman"/>
          <w:bCs/>
          <w:sz w:val="24"/>
          <w:szCs w:val="24"/>
          <w:lang w:val="es-ES_tradnl"/>
        </w:rPr>
        <w:t xml:space="preserve"> a</w:t>
      </w:r>
      <w:r>
        <w:rPr>
          <w:rFonts w:ascii="Times New Roman" w:hAnsi="Times New Roman"/>
          <w:bCs/>
          <w:i/>
          <w:sz w:val="24"/>
          <w:szCs w:val="24"/>
          <w:lang w:val="es-ES_tradnl"/>
        </w:rPr>
        <w:t xml:space="preserve"> P. </w:t>
      </w:r>
      <w:proofErr w:type="spellStart"/>
      <w:r>
        <w:rPr>
          <w:rFonts w:ascii="Times New Roman" w:hAnsi="Times New Roman"/>
          <w:bCs/>
          <w:i/>
          <w:sz w:val="24"/>
          <w:szCs w:val="24"/>
          <w:lang w:val="es-ES_tradnl"/>
        </w:rPr>
        <w:t>infestans</w:t>
      </w:r>
      <w:proofErr w:type="spellEnd"/>
      <w:r w:rsidRPr="005658FD">
        <w:rPr>
          <w:rFonts w:ascii="Times New Roman" w:hAnsi="Times New Roman"/>
          <w:bCs/>
          <w:sz w:val="24"/>
          <w:szCs w:val="24"/>
          <w:lang w:val="es-ES_tradnl"/>
        </w:rPr>
        <w:t xml:space="preserve">, pero sí </w:t>
      </w:r>
      <w:r>
        <w:rPr>
          <w:rFonts w:ascii="Times New Roman" w:hAnsi="Times New Roman"/>
          <w:bCs/>
          <w:sz w:val="24"/>
          <w:szCs w:val="24"/>
          <w:lang w:val="es-ES_tradnl"/>
        </w:rPr>
        <w:t>presenta</w:t>
      </w:r>
      <w:r w:rsidRPr="005658FD">
        <w:rPr>
          <w:rFonts w:ascii="Times New Roman" w:hAnsi="Times New Roman"/>
          <w:bCs/>
          <w:sz w:val="24"/>
          <w:szCs w:val="24"/>
          <w:lang w:val="es-ES_tradnl"/>
        </w:rPr>
        <w:t xml:space="preserve"> un retraso en la aparición de </w:t>
      </w:r>
      <w:r>
        <w:rPr>
          <w:rFonts w:ascii="Times New Roman" w:hAnsi="Times New Roman"/>
          <w:bCs/>
          <w:sz w:val="24"/>
          <w:szCs w:val="24"/>
          <w:lang w:val="es-ES_tradnl"/>
        </w:rPr>
        <w:t xml:space="preserve">los </w:t>
      </w:r>
      <w:r w:rsidRPr="005658FD">
        <w:rPr>
          <w:rFonts w:ascii="Times New Roman" w:hAnsi="Times New Roman"/>
          <w:bCs/>
          <w:sz w:val="24"/>
          <w:szCs w:val="24"/>
          <w:lang w:val="es-ES_tradnl"/>
        </w:rPr>
        <w:t xml:space="preserve">síntomas y la formación de </w:t>
      </w:r>
      <w:r>
        <w:rPr>
          <w:rFonts w:ascii="Times New Roman" w:hAnsi="Times New Roman"/>
          <w:bCs/>
          <w:sz w:val="24"/>
          <w:szCs w:val="24"/>
          <w:lang w:val="es-ES_tradnl"/>
        </w:rPr>
        <w:t xml:space="preserve">las </w:t>
      </w:r>
      <w:r w:rsidRPr="005658FD">
        <w:rPr>
          <w:rFonts w:ascii="Times New Roman" w:hAnsi="Times New Roman"/>
          <w:bCs/>
          <w:sz w:val="24"/>
          <w:szCs w:val="24"/>
          <w:lang w:val="es-ES_tradnl"/>
        </w:rPr>
        <w:t xml:space="preserve">estructuras reproductoras </w:t>
      </w:r>
      <w:r>
        <w:rPr>
          <w:rFonts w:ascii="Times New Roman" w:hAnsi="Times New Roman"/>
          <w:bCs/>
          <w:sz w:val="24"/>
          <w:szCs w:val="24"/>
          <w:lang w:val="es-ES_tradnl"/>
        </w:rPr>
        <w:t xml:space="preserve">del </w:t>
      </w:r>
      <w:proofErr w:type="spellStart"/>
      <w:r>
        <w:rPr>
          <w:rFonts w:ascii="Times New Roman" w:hAnsi="Times New Roman"/>
          <w:bCs/>
          <w:sz w:val="24"/>
          <w:szCs w:val="24"/>
          <w:lang w:val="es-ES_tradnl"/>
        </w:rPr>
        <w:t>oomiceto</w:t>
      </w:r>
      <w:proofErr w:type="spellEnd"/>
      <w:r>
        <w:rPr>
          <w:rFonts w:ascii="Times New Roman" w:hAnsi="Times New Roman"/>
          <w:bCs/>
          <w:sz w:val="24"/>
          <w:szCs w:val="24"/>
          <w:lang w:val="es-ES_tradnl"/>
        </w:rPr>
        <w:t xml:space="preserve"> con respecto a otras variedades,</w:t>
      </w:r>
      <w:r w:rsidRPr="005658FD">
        <w:rPr>
          <w:rFonts w:ascii="Times New Roman" w:hAnsi="Times New Roman"/>
          <w:bCs/>
          <w:sz w:val="24"/>
          <w:szCs w:val="24"/>
          <w:lang w:val="es-ES_tradnl"/>
        </w:rPr>
        <w:t xml:space="preserve"> comportamiento  que se ajusta a la definición de tolerancia </w:t>
      </w:r>
      <w:r w:rsidR="00145FD2" w:rsidRPr="00736DA7">
        <w:rPr>
          <w:rFonts w:ascii="Times New Roman" w:hAnsi="Times New Roman"/>
          <w:bCs/>
          <w:sz w:val="24"/>
          <w:szCs w:val="24"/>
          <w:lang w:val="es-ES_tradnl"/>
        </w:rPr>
        <w:fldChar w:fldCharType="begin" w:fldLock="1"/>
      </w:r>
      <w:r>
        <w:rPr>
          <w:rFonts w:ascii="Times New Roman" w:hAnsi="Times New Roman"/>
          <w:bCs/>
          <w:sz w:val="24"/>
          <w:szCs w:val="24"/>
          <w:lang w:val="es-ES_tradnl"/>
        </w:rPr>
        <w:instrText>ADDIN</w:instrText>
      </w:r>
      <w:r w:rsidRPr="00736DA7">
        <w:rPr>
          <w:rFonts w:ascii="Times New Roman" w:hAnsi="Times New Roman"/>
          <w:bCs/>
          <w:sz w:val="24"/>
          <w:szCs w:val="24"/>
          <w:lang w:val="es-ES_tradnl"/>
        </w:rPr>
        <w:instrText xml:space="preserve"> Mendeley Citation{419c3d9f-1001-4813-8c74-0c173171d6ae} CSL_CITATION  { "citationItems" : [ { "id" : "ITEM-1", "itemData" : { "author" : [ { "family" : "Elliott", "given" : "F" } ], "id" : "ITEM-1", "issued" : { "date-parts" : [ [ "1996" ] ] }, "note" : "&lt;m:note&gt;&lt;/m:note&gt;", "page" : "450", "publisher" : "Continental", "publisher-place" : "M\u00e9xico", "title" : "Mejoramiento de plantas citogen\u00e9ticas", "type" : "book" }, "uris" : [ "http://www.mendeley.com/documents/?uuid=419c3d9f-1001-4813-8c74-0c173171d6ae" ] } ], "mendeley" : { "previouslyFormattedCitation" : "(Elliott 1996)" }, "properties" : { "noteIndex" : 0 }, "schema" : "https://github.com/citation-style-language/schema/raw/master/csl-citation.json" } </w:instrText>
      </w:r>
      <w:r w:rsidR="00145FD2" w:rsidRPr="00736DA7">
        <w:rPr>
          <w:rFonts w:ascii="Times New Roman" w:hAnsi="Times New Roman"/>
          <w:bCs/>
          <w:sz w:val="24"/>
          <w:szCs w:val="24"/>
          <w:lang w:val="es-ES_tradnl"/>
        </w:rPr>
        <w:fldChar w:fldCharType="separate"/>
      </w:r>
      <w:r w:rsidRPr="00736DA7">
        <w:rPr>
          <w:rFonts w:ascii="Times New Roman" w:hAnsi="Times New Roman"/>
          <w:bCs/>
          <w:noProof/>
          <w:sz w:val="24"/>
          <w:szCs w:val="24"/>
          <w:lang w:val="es-ES_tradnl"/>
        </w:rPr>
        <w:t>(</w:t>
      </w:r>
      <w:r w:rsidRPr="00736DA7">
        <w:rPr>
          <w:rFonts w:ascii="Times New Roman" w:hAnsi="Times New Roman"/>
          <w:bCs/>
          <w:sz w:val="24"/>
          <w:szCs w:val="24"/>
          <w:lang w:val="es-ES_tradnl"/>
        </w:rPr>
        <w:t>Elliott</w:t>
      </w:r>
      <w:r>
        <w:rPr>
          <w:rFonts w:ascii="Times New Roman" w:hAnsi="Times New Roman"/>
          <w:bCs/>
          <w:sz w:val="24"/>
          <w:szCs w:val="24"/>
          <w:lang w:val="es-ES_tradnl"/>
        </w:rPr>
        <w:t>,</w:t>
      </w:r>
      <w:r w:rsidRPr="00736DA7">
        <w:rPr>
          <w:rFonts w:ascii="Times New Roman" w:hAnsi="Times New Roman"/>
          <w:bCs/>
          <w:noProof/>
          <w:sz w:val="24"/>
          <w:szCs w:val="24"/>
          <w:lang w:val="es-ES_tradnl"/>
        </w:rPr>
        <w:t xml:space="preserve"> 1996)</w:t>
      </w:r>
      <w:r w:rsidR="00145FD2" w:rsidRPr="00736DA7">
        <w:rPr>
          <w:rFonts w:ascii="Times New Roman" w:hAnsi="Times New Roman"/>
          <w:bCs/>
          <w:sz w:val="24"/>
          <w:szCs w:val="24"/>
          <w:lang w:val="es-ES_tradnl"/>
        </w:rPr>
        <w:fldChar w:fldCharType="end"/>
      </w:r>
      <w:r>
        <w:rPr>
          <w:rFonts w:ascii="Times New Roman" w:hAnsi="Times New Roman"/>
          <w:bCs/>
          <w:sz w:val="24"/>
          <w:szCs w:val="24"/>
          <w:lang w:val="es-ES_tradnl"/>
        </w:rPr>
        <w:t xml:space="preserve"> y</w:t>
      </w:r>
      <w:r w:rsidRPr="00736DA7">
        <w:rPr>
          <w:rFonts w:ascii="Times New Roman" w:hAnsi="Times New Roman"/>
          <w:bCs/>
          <w:sz w:val="24"/>
          <w:szCs w:val="24"/>
          <w:lang w:val="es-ES_tradnl"/>
        </w:rPr>
        <w:t xml:space="preserve"> razón por la cual este genotipo </w:t>
      </w:r>
      <w:r>
        <w:rPr>
          <w:rFonts w:ascii="Times New Roman" w:hAnsi="Times New Roman"/>
          <w:bCs/>
          <w:sz w:val="24"/>
          <w:szCs w:val="24"/>
          <w:lang w:val="es-ES_tradnl"/>
        </w:rPr>
        <w:t>ha sido</w:t>
      </w:r>
      <w:r w:rsidRPr="00736DA7">
        <w:rPr>
          <w:rFonts w:ascii="Times New Roman" w:hAnsi="Times New Roman"/>
          <w:bCs/>
          <w:sz w:val="24"/>
          <w:szCs w:val="24"/>
          <w:lang w:val="es-ES_tradnl"/>
        </w:rPr>
        <w:t xml:space="preserve"> catalogado como resistente a la enfermedad.</w:t>
      </w:r>
    </w:p>
    <w:p w:rsidR="001B5086" w:rsidRDefault="001B5086" w:rsidP="000572F3">
      <w:pPr>
        <w:jc w:val="both"/>
        <w:rPr>
          <w:rFonts w:ascii="Times New Roman" w:hAnsi="Times New Roman"/>
          <w:bCs/>
          <w:sz w:val="24"/>
          <w:szCs w:val="24"/>
          <w:lang w:val="es-ES_tradnl"/>
        </w:rPr>
      </w:pPr>
    </w:p>
    <w:p w:rsidR="000572F3" w:rsidRDefault="000572F3" w:rsidP="000572F3">
      <w:pPr>
        <w:jc w:val="both"/>
        <w:rPr>
          <w:rFonts w:ascii="Times New Roman" w:hAnsi="Times New Roman"/>
          <w:bCs/>
          <w:sz w:val="24"/>
          <w:szCs w:val="24"/>
          <w:lang w:val="es-ES_tradnl"/>
        </w:rPr>
      </w:pPr>
      <w:r w:rsidRPr="00736DA7">
        <w:rPr>
          <w:rFonts w:ascii="Times New Roman" w:hAnsi="Times New Roman"/>
          <w:bCs/>
          <w:sz w:val="24"/>
          <w:szCs w:val="24"/>
          <w:lang w:val="es-ES_tradnl"/>
        </w:rPr>
        <w:t xml:space="preserve">Esta tolerancia fue demostrada por </w:t>
      </w:r>
      <w:proofErr w:type="spellStart"/>
      <w:r w:rsidRPr="00736DA7">
        <w:rPr>
          <w:rFonts w:ascii="Times New Roman" w:hAnsi="Times New Roman"/>
          <w:sz w:val="24"/>
          <w:szCs w:val="24"/>
          <w:lang w:val="es-ES_tradnl"/>
        </w:rPr>
        <w:t>Betancourth</w:t>
      </w:r>
      <w:proofErr w:type="spellEnd"/>
      <w:r w:rsidRPr="00736DA7">
        <w:rPr>
          <w:rFonts w:ascii="Times New Roman" w:hAnsi="Times New Roman"/>
          <w:sz w:val="24"/>
          <w:szCs w:val="24"/>
          <w:lang w:val="es-ES_tradnl"/>
        </w:rPr>
        <w:t xml:space="preserve"> </w:t>
      </w:r>
      <w:r w:rsidRPr="00736DA7">
        <w:rPr>
          <w:rFonts w:ascii="Times New Roman" w:hAnsi="Times New Roman"/>
          <w:i/>
          <w:noProof/>
          <w:sz w:val="24"/>
          <w:szCs w:val="24"/>
          <w:lang w:val="es-ES_tradnl"/>
        </w:rPr>
        <w:t>et al</w:t>
      </w:r>
      <w:r w:rsidRPr="00736DA7">
        <w:rPr>
          <w:rFonts w:ascii="Times New Roman" w:hAnsi="Times New Roman"/>
          <w:noProof/>
          <w:sz w:val="24"/>
          <w:szCs w:val="24"/>
          <w:lang w:val="es-ES_tradnl"/>
        </w:rPr>
        <w:t xml:space="preserve">. (2008) </w:t>
      </w:r>
      <w:r w:rsidRPr="00736DA7">
        <w:rPr>
          <w:rFonts w:ascii="Times New Roman" w:hAnsi="Times New Roman"/>
          <w:sz w:val="24"/>
          <w:szCs w:val="24"/>
          <w:lang w:val="es-ES_tradnl"/>
        </w:rPr>
        <w:t xml:space="preserve">al evaluar la respuesta de nueve genotipos de papa </w:t>
      </w:r>
      <w:r w:rsidRPr="005658FD">
        <w:rPr>
          <w:rFonts w:ascii="Times New Roman" w:hAnsi="Times New Roman"/>
          <w:sz w:val="24"/>
          <w:szCs w:val="24"/>
          <w:lang w:val="es-ES_tradnl"/>
        </w:rPr>
        <w:t xml:space="preserve">frente a la infección con </w:t>
      </w:r>
      <w:r w:rsidRPr="005658FD">
        <w:rPr>
          <w:rFonts w:ascii="Times New Roman" w:hAnsi="Times New Roman"/>
          <w:i/>
          <w:sz w:val="24"/>
          <w:szCs w:val="24"/>
          <w:lang w:val="es-ES_tradnl"/>
        </w:rPr>
        <w:t xml:space="preserve">P. </w:t>
      </w:r>
      <w:proofErr w:type="spellStart"/>
      <w:r w:rsidRPr="005658FD">
        <w:rPr>
          <w:rFonts w:ascii="Times New Roman" w:hAnsi="Times New Roman"/>
          <w:i/>
          <w:sz w:val="24"/>
          <w:szCs w:val="24"/>
          <w:lang w:val="es-ES_tradnl"/>
        </w:rPr>
        <w:t>infestans</w:t>
      </w:r>
      <w:proofErr w:type="spellEnd"/>
      <w:r w:rsidRPr="005658FD">
        <w:rPr>
          <w:rFonts w:ascii="Times New Roman" w:hAnsi="Times New Roman"/>
          <w:sz w:val="24"/>
          <w:szCs w:val="24"/>
          <w:lang w:val="es-ES_tradnl"/>
        </w:rPr>
        <w:t>. Estos investigadores encontraron que Pastusa Suprema</w:t>
      </w:r>
      <w:r>
        <w:rPr>
          <w:rFonts w:ascii="Times New Roman" w:hAnsi="Times New Roman"/>
          <w:sz w:val="24"/>
          <w:szCs w:val="24"/>
          <w:lang w:val="es-ES_tradnl"/>
        </w:rPr>
        <w:t>, además de</w:t>
      </w:r>
      <w:r w:rsidRPr="005658FD">
        <w:rPr>
          <w:rFonts w:ascii="Times New Roman" w:hAnsi="Times New Roman"/>
          <w:sz w:val="24"/>
          <w:szCs w:val="24"/>
          <w:lang w:val="es-ES_tradnl"/>
        </w:rPr>
        <w:t xml:space="preserve"> </w:t>
      </w:r>
      <w:r>
        <w:rPr>
          <w:rFonts w:ascii="Times New Roman" w:hAnsi="Times New Roman"/>
          <w:sz w:val="24"/>
          <w:szCs w:val="24"/>
          <w:lang w:val="es-ES_tradnl"/>
        </w:rPr>
        <w:t>no der afectada sensiblemente en su índice de área foliar, mantiene su</w:t>
      </w:r>
      <w:r w:rsidRPr="005658FD">
        <w:rPr>
          <w:rFonts w:ascii="Times New Roman" w:hAnsi="Times New Roman"/>
          <w:sz w:val="24"/>
          <w:szCs w:val="24"/>
          <w:lang w:val="es-ES_tradnl"/>
        </w:rPr>
        <w:t xml:space="preserve"> rendimiento y el </w:t>
      </w:r>
      <w:r>
        <w:rPr>
          <w:rFonts w:ascii="Times New Roman" w:hAnsi="Times New Roman"/>
          <w:sz w:val="24"/>
          <w:szCs w:val="24"/>
          <w:lang w:val="es-ES_tradnl"/>
        </w:rPr>
        <w:t>número de tubérculos por planta</w:t>
      </w:r>
      <w:r w:rsidRPr="005658FD">
        <w:rPr>
          <w:rFonts w:ascii="Times New Roman" w:hAnsi="Times New Roman"/>
          <w:sz w:val="24"/>
          <w:szCs w:val="24"/>
          <w:lang w:val="es-ES_tradnl"/>
        </w:rPr>
        <w:t xml:space="preserve"> superiores a los obtenidos en las demás variedades. No obstante, </w:t>
      </w:r>
      <w:r>
        <w:rPr>
          <w:rFonts w:ascii="Times New Roman" w:hAnsi="Times New Roman"/>
          <w:sz w:val="24"/>
          <w:szCs w:val="24"/>
          <w:lang w:val="es-ES_tradnl"/>
        </w:rPr>
        <w:t>se ha observado</w:t>
      </w:r>
      <w:r w:rsidRPr="005658FD">
        <w:rPr>
          <w:rFonts w:ascii="Times New Roman" w:hAnsi="Times New Roman"/>
          <w:sz w:val="24"/>
          <w:szCs w:val="24"/>
          <w:lang w:val="es-ES_tradnl"/>
        </w:rPr>
        <w:t xml:space="preserve"> que la resist</w:t>
      </w:r>
      <w:r>
        <w:rPr>
          <w:rFonts w:ascii="Times New Roman" w:hAnsi="Times New Roman"/>
          <w:sz w:val="24"/>
          <w:szCs w:val="24"/>
          <w:lang w:val="es-ES_tradnl"/>
        </w:rPr>
        <w:t xml:space="preserve">encia se ha venido perdiendo, </w:t>
      </w:r>
      <w:r w:rsidRPr="005658FD">
        <w:rPr>
          <w:rFonts w:ascii="Times New Roman" w:hAnsi="Times New Roman"/>
          <w:sz w:val="24"/>
          <w:szCs w:val="24"/>
          <w:lang w:val="es-ES_tradnl"/>
        </w:rPr>
        <w:t xml:space="preserve">probablemente </w:t>
      </w:r>
      <w:r>
        <w:rPr>
          <w:rFonts w:ascii="Times New Roman" w:hAnsi="Times New Roman"/>
          <w:sz w:val="24"/>
          <w:szCs w:val="24"/>
          <w:lang w:val="es-ES_tradnl"/>
        </w:rPr>
        <w:t xml:space="preserve">por la ganancia de </w:t>
      </w:r>
      <w:r w:rsidRPr="005658FD">
        <w:rPr>
          <w:rFonts w:ascii="Times New Roman" w:hAnsi="Times New Roman"/>
          <w:sz w:val="24"/>
          <w:szCs w:val="24"/>
          <w:lang w:val="es-ES_tradnl"/>
        </w:rPr>
        <w:t>nuevos genes de virulencia.</w:t>
      </w:r>
    </w:p>
    <w:p w:rsidR="00EF7E73" w:rsidRDefault="00EF7E73" w:rsidP="00B932F9">
      <w:pPr>
        <w:jc w:val="both"/>
        <w:rPr>
          <w:rFonts w:ascii="Times New Roman" w:hAnsi="Times New Roman"/>
          <w:bCs/>
          <w:noProof/>
          <w:sz w:val="24"/>
          <w:szCs w:val="24"/>
          <w:lang w:val="es-ES" w:eastAsia="es-ES"/>
        </w:rPr>
      </w:pPr>
    </w:p>
    <w:p w:rsidR="009A3541" w:rsidRDefault="009A3541" w:rsidP="00B932F9">
      <w:pPr>
        <w:jc w:val="both"/>
        <w:rPr>
          <w:rFonts w:ascii="Times New Roman" w:hAnsi="Times New Roman"/>
          <w:bCs/>
          <w:sz w:val="24"/>
          <w:szCs w:val="24"/>
          <w:lang w:val="es-ES_tradnl"/>
        </w:rPr>
      </w:pPr>
      <w:r>
        <w:rPr>
          <w:rFonts w:ascii="Times New Roman" w:hAnsi="Times New Roman"/>
          <w:bCs/>
          <w:noProof/>
          <w:sz w:val="24"/>
          <w:szCs w:val="24"/>
          <w:lang w:eastAsia="es-CO"/>
        </w:rPr>
        <w:drawing>
          <wp:inline distT="0" distB="0" distL="0" distR="0">
            <wp:extent cx="3772678" cy="4966522"/>
            <wp:effectExtent l="0" t="0" r="12065" b="12065"/>
            <wp:docPr id="5" name="Imagen 5" descr="Macintosh HD:Users:zmonsalve:Desktop:Articulo REF 18 77:Figura 2 2012-06-21 a las 15.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monsalve:Desktop:Articulo REF 18 77:Figura 2 2012-06-21 a las 15.22.4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75343" cy="4970030"/>
                    </a:xfrm>
                    <a:prstGeom prst="rect">
                      <a:avLst/>
                    </a:prstGeom>
                    <a:noFill/>
                    <a:ln>
                      <a:noFill/>
                    </a:ln>
                  </pic:spPr>
                </pic:pic>
              </a:graphicData>
            </a:graphic>
          </wp:inline>
        </w:drawing>
      </w:r>
    </w:p>
    <w:p w:rsidR="009A3541" w:rsidRDefault="009A3541" w:rsidP="00B932F9">
      <w:pPr>
        <w:jc w:val="both"/>
        <w:rPr>
          <w:rFonts w:ascii="Times New Roman" w:hAnsi="Times New Roman"/>
          <w:bCs/>
          <w:sz w:val="24"/>
          <w:szCs w:val="24"/>
          <w:lang w:val="es-ES_tradnl"/>
        </w:rPr>
      </w:pPr>
    </w:p>
    <w:p w:rsidR="00B932F9" w:rsidRPr="005658FD" w:rsidRDefault="00B932F9" w:rsidP="00B932F9">
      <w:pPr>
        <w:jc w:val="both"/>
        <w:rPr>
          <w:rFonts w:ascii="Times New Roman" w:hAnsi="Times New Roman"/>
          <w:bCs/>
          <w:sz w:val="24"/>
          <w:szCs w:val="24"/>
          <w:lang w:val="es-ES_tradnl"/>
        </w:rPr>
      </w:pPr>
    </w:p>
    <w:p w:rsidR="00B932F9" w:rsidRPr="005E17C6" w:rsidRDefault="00DC15C0" w:rsidP="00B932F9">
      <w:pPr>
        <w:jc w:val="both"/>
        <w:rPr>
          <w:rFonts w:ascii="Times New Roman" w:hAnsi="Times New Roman"/>
          <w:b/>
          <w:bCs/>
          <w:i/>
          <w:sz w:val="24"/>
          <w:szCs w:val="24"/>
          <w:lang w:val="es-ES_tradnl"/>
        </w:rPr>
      </w:pPr>
      <w:r w:rsidRPr="005E17C6">
        <w:rPr>
          <w:rFonts w:ascii="Times New Roman" w:hAnsi="Times New Roman"/>
          <w:b/>
          <w:bCs/>
          <w:i/>
          <w:sz w:val="24"/>
          <w:szCs w:val="24"/>
          <w:lang w:val="es-ES_tradnl"/>
        </w:rPr>
        <w:t xml:space="preserve">Perfiles de expresión </w:t>
      </w:r>
    </w:p>
    <w:p w:rsidR="003D6200" w:rsidRDefault="003D6200" w:rsidP="003D6200">
      <w:pPr>
        <w:jc w:val="both"/>
        <w:rPr>
          <w:rFonts w:ascii="Times New Roman" w:hAnsi="Times New Roman"/>
          <w:bCs/>
          <w:i/>
          <w:sz w:val="24"/>
          <w:szCs w:val="24"/>
          <w:lang w:val="es-ES_tradnl"/>
        </w:rPr>
      </w:pPr>
      <w:r>
        <w:rPr>
          <w:rFonts w:ascii="Times New Roman" w:hAnsi="Times New Roman"/>
          <w:bCs/>
          <w:sz w:val="24"/>
          <w:szCs w:val="24"/>
          <w:lang w:val="es-ES_tradnl"/>
        </w:rPr>
        <w:t>El</w:t>
      </w:r>
      <w:r w:rsidRPr="005658FD">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cDNA</w:t>
      </w:r>
      <w:proofErr w:type="spellEnd"/>
      <w:r w:rsidRPr="005658FD">
        <w:rPr>
          <w:rFonts w:ascii="Times New Roman" w:hAnsi="Times New Roman"/>
          <w:bCs/>
          <w:sz w:val="24"/>
          <w:szCs w:val="24"/>
          <w:lang w:val="es-ES_tradnl"/>
        </w:rPr>
        <w:t xml:space="preserve"> </w:t>
      </w:r>
      <w:r>
        <w:rPr>
          <w:rFonts w:ascii="Times New Roman" w:hAnsi="Times New Roman"/>
          <w:bCs/>
          <w:sz w:val="24"/>
          <w:szCs w:val="24"/>
          <w:lang w:val="es-ES_tradnl"/>
        </w:rPr>
        <w:t xml:space="preserve">obtenido fue de buena calidad y cantidad, óptimo para la generación de perfiles de expresión. Se evaluaron diferentes combinaciones de </w:t>
      </w:r>
      <w:proofErr w:type="spellStart"/>
      <w:r>
        <w:rPr>
          <w:rFonts w:ascii="Times New Roman" w:hAnsi="Times New Roman"/>
          <w:bCs/>
          <w:sz w:val="24"/>
          <w:szCs w:val="24"/>
          <w:lang w:val="es-ES_tradnl"/>
        </w:rPr>
        <w:t>oligos</w:t>
      </w:r>
      <w:proofErr w:type="spellEnd"/>
      <w:r>
        <w:rPr>
          <w:rFonts w:ascii="Times New Roman" w:hAnsi="Times New Roman"/>
          <w:bCs/>
          <w:sz w:val="24"/>
          <w:szCs w:val="24"/>
          <w:lang w:val="es-ES_tradnl"/>
        </w:rPr>
        <w:t xml:space="preserve"> </w:t>
      </w:r>
      <w:r w:rsidRPr="005658FD">
        <w:rPr>
          <w:rFonts w:ascii="Times New Roman" w:hAnsi="Times New Roman"/>
          <w:bCs/>
          <w:sz w:val="24"/>
          <w:szCs w:val="24"/>
          <w:lang w:val="es-ES_tradnl"/>
        </w:rPr>
        <w:t>(dato no mostrado)</w:t>
      </w:r>
      <w:r>
        <w:rPr>
          <w:rFonts w:ascii="Times New Roman" w:hAnsi="Times New Roman"/>
          <w:bCs/>
          <w:sz w:val="24"/>
          <w:szCs w:val="24"/>
          <w:lang w:val="es-ES_tradnl"/>
        </w:rPr>
        <w:t>;</w:t>
      </w:r>
      <w:r w:rsidRPr="005658FD">
        <w:rPr>
          <w:rFonts w:ascii="Times New Roman" w:hAnsi="Times New Roman"/>
          <w:bCs/>
          <w:sz w:val="24"/>
          <w:szCs w:val="24"/>
          <w:lang w:val="es-ES_tradnl"/>
        </w:rPr>
        <w:t xml:space="preserve"> </w:t>
      </w:r>
      <w:r>
        <w:rPr>
          <w:rFonts w:ascii="Times New Roman" w:hAnsi="Times New Roman"/>
          <w:bCs/>
          <w:sz w:val="24"/>
          <w:szCs w:val="24"/>
          <w:lang w:val="es-ES_tradnl"/>
        </w:rPr>
        <w:t xml:space="preserve">sin embargo, el mayor número de bandas diferenciales fue obtenido cuando se empleó un coctel de iniciadores que incluyó </w:t>
      </w:r>
      <w:r w:rsidRPr="005658FD">
        <w:rPr>
          <w:rFonts w:ascii="Times New Roman" w:hAnsi="Times New Roman"/>
          <w:bCs/>
          <w:sz w:val="24"/>
          <w:szCs w:val="24"/>
          <w:lang w:val="es-ES_tradnl"/>
        </w:rPr>
        <w:t xml:space="preserve">todos los </w:t>
      </w:r>
      <w:proofErr w:type="spellStart"/>
      <w:r w:rsidRPr="005658FD">
        <w:rPr>
          <w:rFonts w:ascii="Times New Roman" w:hAnsi="Times New Roman"/>
          <w:bCs/>
          <w:sz w:val="24"/>
          <w:szCs w:val="24"/>
          <w:lang w:val="es-ES_tradnl"/>
        </w:rPr>
        <w:t>oligos</w:t>
      </w:r>
      <w:proofErr w:type="spellEnd"/>
      <w:r w:rsidRPr="005658FD">
        <w:rPr>
          <w:rFonts w:ascii="Times New Roman" w:hAnsi="Times New Roman"/>
          <w:bCs/>
          <w:sz w:val="24"/>
          <w:szCs w:val="24"/>
          <w:lang w:val="es-ES_tradnl"/>
        </w:rPr>
        <w:t xml:space="preserve"> e</w:t>
      </w:r>
      <w:r>
        <w:rPr>
          <w:rFonts w:ascii="Times New Roman" w:hAnsi="Times New Roman"/>
          <w:bCs/>
          <w:sz w:val="24"/>
          <w:szCs w:val="24"/>
          <w:lang w:val="es-ES_tradnl"/>
        </w:rPr>
        <w:t xml:space="preserve">n sentido (P) y todos los </w:t>
      </w:r>
      <w:proofErr w:type="spellStart"/>
      <w:r>
        <w:rPr>
          <w:rFonts w:ascii="Times New Roman" w:hAnsi="Times New Roman"/>
          <w:bCs/>
          <w:sz w:val="24"/>
          <w:szCs w:val="24"/>
          <w:lang w:val="es-ES_tradnl"/>
        </w:rPr>
        <w:t>Oligo-dT</w:t>
      </w:r>
      <w:proofErr w:type="spellEnd"/>
      <w:r>
        <w:rPr>
          <w:rFonts w:ascii="Times New Roman" w:hAnsi="Times New Roman"/>
          <w:bCs/>
          <w:sz w:val="24"/>
          <w:szCs w:val="24"/>
          <w:lang w:val="es-ES_tradnl"/>
        </w:rPr>
        <w:t xml:space="preserve"> en </w:t>
      </w:r>
      <w:proofErr w:type="spellStart"/>
      <w:r>
        <w:rPr>
          <w:rFonts w:ascii="Times New Roman" w:hAnsi="Times New Roman"/>
          <w:bCs/>
          <w:sz w:val="24"/>
          <w:szCs w:val="24"/>
          <w:lang w:val="es-ES_tradnl"/>
        </w:rPr>
        <w:t>antisentido</w:t>
      </w:r>
      <w:proofErr w:type="spellEnd"/>
      <w:r>
        <w:rPr>
          <w:rFonts w:ascii="Times New Roman" w:hAnsi="Times New Roman"/>
          <w:bCs/>
          <w:sz w:val="24"/>
          <w:szCs w:val="24"/>
          <w:lang w:val="es-ES_tradnl"/>
        </w:rPr>
        <w:t xml:space="preserve"> (T), obteniendo alrededor de 30 bandas de interés. Estas bandas revelaron </w:t>
      </w:r>
      <w:r w:rsidRPr="00AA205B">
        <w:rPr>
          <w:rFonts w:ascii="Times New Roman" w:hAnsi="Times New Roman"/>
          <w:bCs/>
          <w:color w:val="000000"/>
          <w:sz w:val="24"/>
          <w:szCs w:val="24"/>
          <w:lang w:val="es-MX"/>
        </w:rPr>
        <w:t>diferencias en la expresión génica a distintos tiempos post-inoculación</w:t>
      </w:r>
      <w:r>
        <w:rPr>
          <w:rFonts w:ascii="Times New Roman" w:hAnsi="Times New Roman"/>
          <w:bCs/>
          <w:color w:val="000000"/>
          <w:sz w:val="24"/>
          <w:szCs w:val="24"/>
          <w:lang w:val="es-MX"/>
        </w:rPr>
        <w:t>,</w:t>
      </w:r>
      <w:r w:rsidRPr="00AA205B">
        <w:rPr>
          <w:rFonts w:ascii="Times New Roman" w:hAnsi="Times New Roman"/>
          <w:bCs/>
          <w:color w:val="000000"/>
          <w:sz w:val="24"/>
          <w:szCs w:val="24"/>
          <w:lang w:val="es-MX"/>
        </w:rPr>
        <w:t xml:space="preserve"> incluyendo la presencia y ausencia de bandas y el aumento o disminución </w:t>
      </w:r>
      <w:r>
        <w:rPr>
          <w:rFonts w:ascii="Times New Roman" w:hAnsi="Times New Roman"/>
          <w:bCs/>
          <w:color w:val="000000"/>
          <w:sz w:val="24"/>
          <w:szCs w:val="24"/>
          <w:lang w:val="es-MX"/>
        </w:rPr>
        <w:t>de</w:t>
      </w:r>
      <w:r w:rsidRPr="00AA205B">
        <w:rPr>
          <w:rFonts w:ascii="Times New Roman" w:hAnsi="Times New Roman"/>
          <w:bCs/>
          <w:color w:val="000000"/>
          <w:sz w:val="24"/>
          <w:szCs w:val="24"/>
          <w:lang w:val="es-MX"/>
        </w:rPr>
        <w:t xml:space="preserve"> su intensidad</w:t>
      </w:r>
      <w:r>
        <w:rPr>
          <w:rFonts w:ascii="Times New Roman" w:hAnsi="Times New Roman"/>
          <w:bCs/>
          <w:color w:val="000000"/>
          <w:sz w:val="24"/>
          <w:szCs w:val="24"/>
          <w:lang w:val="es-MX"/>
        </w:rPr>
        <w:t>; adicionalmente,</w:t>
      </w:r>
      <w:r>
        <w:rPr>
          <w:rFonts w:ascii="Times New Roman" w:hAnsi="Times New Roman"/>
          <w:bCs/>
          <w:sz w:val="24"/>
          <w:szCs w:val="24"/>
          <w:lang w:val="es-ES_tradnl"/>
        </w:rPr>
        <w:t xml:space="preserve"> fueron reproducidas en las dos repeticiones </w:t>
      </w:r>
      <w:r>
        <w:rPr>
          <w:rFonts w:ascii="Times New Roman" w:hAnsi="Times New Roman"/>
          <w:bCs/>
          <w:sz w:val="24"/>
          <w:szCs w:val="24"/>
          <w:lang w:val="es-ES_tradnl"/>
        </w:rPr>
        <w:lastRenderedPageBreak/>
        <w:t xml:space="preserve">llevadas a cabo, por lo cual fueron catalogadas como posibles determinantes en la  </w:t>
      </w:r>
      <w:r w:rsidRPr="001B7D53">
        <w:rPr>
          <w:rFonts w:ascii="Times New Roman" w:hAnsi="Times New Roman"/>
          <w:bCs/>
          <w:sz w:val="24"/>
          <w:szCs w:val="24"/>
          <w:lang w:val="es-ES_tradnl"/>
        </w:rPr>
        <w:t xml:space="preserve">interacción </w:t>
      </w:r>
      <w:r w:rsidRPr="001B7D53">
        <w:rPr>
          <w:rFonts w:ascii="Times New Roman" w:hAnsi="Times New Roman"/>
          <w:bCs/>
          <w:i/>
          <w:sz w:val="24"/>
          <w:szCs w:val="24"/>
          <w:lang w:val="es-ES_tradnl"/>
        </w:rPr>
        <w:t xml:space="preserve">P. </w:t>
      </w:r>
      <w:proofErr w:type="spellStart"/>
      <w:r w:rsidRPr="001B7D53">
        <w:rPr>
          <w:rFonts w:ascii="Times New Roman" w:hAnsi="Times New Roman"/>
          <w:bCs/>
          <w:i/>
          <w:sz w:val="24"/>
          <w:szCs w:val="24"/>
          <w:lang w:val="es-ES_tradnl"/>
        </w:rPr>
        <w:t>infestans</w:t>
      </w:r>
      <w:proofErr w:type="spellEnd"/>
      <w:r w:rsidRPr="001B7D53">
        <w:rPr>
          <w:rFonts w:ascii="Times New Roman" w:hAnsi="Times New Roman"/>
          <w:bCs/>
          <w:i/>
          <w:sz w:val="24"/>
          <w:szCs w:val="24"/>
          <w:lang w:val="es-ES_tradnl"/>
        </w:rPr>
        <w:t xml:space="preserve"> </w:t>
      </w:r>
      <w:r w:rsidRPr="001B7D53">
        <w:rPr>
          <w:rFonts w:ascii="Times New Roman" w:hAnsi="Times New Roman"/>
          <w:bCs/>
          <w:sz w:val="24"/>
          <w:szCs w:val="24"/>
          <w:lang w:val="es-ES_tradnl"/>
        </w:rPr>
        <w:t xml:space="preserve">- </w:t>
      </w:r>
      <w:r w:rsidRPr="001B7D53">
        <w:rPr>
          <w:rFonts w:ascii="Times New Roman" w:hAnsi="Times New Roman"/>
          <w:bCs/>
          <w:i/>
          <w:sz w:val="24"/>
          <w:szCs w:val="24"/>
          <w:lang w:val="es-ES_tradnl"/>
        </w:rPr>
        <w:t xml:space="preserve">S. </w:t>
      </w:r>
      <w:proofErr w:type="spellStart"/>
      <w:r w:rsidRPr="001B7D53">
        <w:rPr>
          <w:rFonts w:ascii="Times New Roman" w:hAnsi="Times New Roman"/>
          <w:bCs/>
          <w:i/>
          <w:sz w:val="24"/>
          <w:szCs w:val="24"/>
          <w:lang w:val="es-ES_tradnl"/>
        </w:rPr>
        <w:t>tuberosum</w:t>
      </w:r>
      <w:proofErr w:type="spellEnd"/>
      <w:r>
        <w:rPr>
          <w:rFonts w:ascii="Times New Roman" w:hAnsi="Times New Roman"/>
          <w:bCs/>
          <w:i/>
          <w:sz w:val="24"/>
          <w:szCs w:val="24"/>
          <w:lang w:val="es-ES_tradnl"/>
        </w:rPr>
        <w:t>.</w:t>
      </w:r>
    </w:p>
    <w:p w:rsidR="00842EE4" w:rsidRDefault="00842EE4" w:rsidP="003D6200">
      <w:pPr>
        <w:jc w:val="both"/>
        <w:rPr>
          <w:rFonts w:ascii="Times New Roman" w:hAnsi="Times New Roman"/>
          <w:bCs/>
          <w:sz w:val="24"/>
          <w:szCs w:val="24"/>
          <w:lang w:val="es-ES_tradnl"/>
        </w:rPr>
      </w:pPr>
    </w:p>
    <w:p w:rsidR="003D6200" w:rsidRDefault="003D6200" w:rsidP="003D6200">
      <w:pPr>
        <w:jc w:val="both"/>
        <w:rPr>
          <w:rFonts w:ascii="Times New Roman" w:hAnsi="Times New Roman"/>
          <w:bCs/>
          <w:sz w:val="24"/>
          <w:szCs w:val="24"/>
          <w:lang w:val="es-ES_tradnl"/>
        </w:rPr>
      </w:pPr>
      <w:r>
        <w:rPr>
          <w:rFonts w:ascii="Times New Roman" w:hAnsi="Times New Roman"/>
          <w:bCs/>
          <w:sz w:val="24"/>
          <w:szCs w:val="24"/>
          <w:lang w:val="es-ES_tradnl"/>
        </w:rPr>
        <w:t>A</w:t>
      </w:r>
      <w:r w:rsidRPr="005658FD">
        <w:rPr>
          <w:rFonts w:ascii="Times New Roman" w:hAnsi="Times New Roman"/>
          <w:bCs/>
          <w:sz w:val="24"/>
          <w:szCs w:val="24"/>
          <w:lang w:val="es-ES_tradnl"/>
        </w:rPr>
        <w:t xml:space="preserve"> través del tiempo se pudieron observar cam</w:t>
      </w:r>
      <w:r>
        <w:rPr>
          <w:rFonts w:ascii="Times New Roman" w:hAnsi="Times New Roman"/>
          <w:bCs/>
          <w:sz w:val="24"/>
          <w:szCs w:val="24"/>
          <w:lang w:val="es-ES_tradnl"/>
        </w:rPr>
        <w:t>bios en el nivel de expresión. Por ejemplo, e</w:t>
      </w:r>
      <w:r w:rsidRPr="005658FD">
        <w:rPr>
          <w:rFonts w:ascii="Times New Roman" w:hAnsi="Times New Roman"/>
          <w:bCs/>
          <w:sz w:val="24"/>
          <w:szCs w:val="24"/>
          <w:lang w:val="es-ES_tradnl"/>
        </w:rPr>
        <w:t xml:space="preserve">n el segmento </w:t>
      </w:r>
      <w:r w:rsidRPr="00490D08">
        <w:rPr>
          <w:rFonts w:ascii="Times New Roman" w:hAnsi="Times New Roman"/>
          <w:bCs/>
          <w:i/>
          <w:sz w:val="24"/>
          <w:szCs w:val="24"/>
          <w:lang w:val="es-ES_tradnl"/>
        </w:rPr>
        <w:t>a</w:t>
      </w:r>
      <w:r w:rsidRPr="00490D08">
        <w:rPr>
          <w:rFonts w:ascii="Times New Roman" w:hAnsi="Times New Roman"/>
          <w:bCs/>
          <w:sz w:val="24"/>
          <w:szCs w:val="24"/>
          <w:lang w:val="es-ES_tradnl"/>
        </w:rPr>
        <w:t xml:space="preserve"> de la figura 3, se resalta la disminución de la intensidad de una de las bandas de expresión basal, a las 24 </w:t>
      </w:r>
      <w:proofErr w:type="spellStart"/>
      <w:r w:rsidRPr="00490D08">
        <w:rPr>
          <w:rFonts w:ascii="Times New Roman" w:hAnsi="Times New Roman"/>
          <w:bCs/>
          <w:sz w:val="24"/>
          <w:szCs w:val="24"/>
          <w:lang w:val="es-ES_tradnl"/>
        </w:rPr>
        <w:t>hpi</w:t>
      </w:r>
      <w:proofErr w:type="spellEnd"/>
      <w:r w:rsidRPr="00490D08">
        <w:rPr>
          <w:rFonts w:ascii="Times New Roman" w:hAnsi="Times New Roman"/>
          <w:bCs/>
          <w:sz w:val="24"/>
          <w:szCs w:val="24"/>
          <w:lang w:val="es-ES_tradnl"/>
        </w:rPr>
        <w:t xml:space="preserve"> la señal es muy intensa y se va reduciendo en forma paulatina hasta las 96 </w:t>
      </w:r>
      <w:proofErr w:type="spellStart"/>
      <w:r w:rsidRPr="00490D08">
        <w:rPr>
          <w:rFonts w:ascii="Times New Roman" w:hAnsi="Times New Roman"/>
          <w:bCs/>
          <w:sz w:val="24"/>
          <w:szCs w:val="24"/>
          <w:lang w:val="es-ES_tradnl"/>
        </w:rPr>
        <w:t>hpi</w:t>
      </w:r>
      <w:proofErr w:type="spellEnd"/>
      <w:r w:rsidRPr="00490D08">
        <w:rPr>
          <w:rFonts w:ascii="Times New Roman" w:hAnsi="Times New Roman"/>
          <w:bCs/>
          <w:sz w:val="24"/>
          <w:szCs w:val="24"/>
          <w:lang w:val="es-ES_tradnl"/>
        </w:rPr>
        <w:t>; la posibilidad que este efecto en la expresión sea debida al corte de los trifolios (u otra razón externa distinta a la infección) queda fuera al observar que el patrón se conserva entre los perfiles a las 96 horas con y sin infección.</w:t>
      </w:r>
      <w:r w:rsidRPr="005658FD">
        <w:rPr>
          <w:rFonts w:ascii="Times New Roman" w:hAnsi="Times New Roman"/>
          <w:bCs/>
          <w:sz w:val="24"/>
          <w:szCs w:val="24"/>
          <w:lang w:val="es-ES_tradnl"/>
        </w:rPr>
        <w:t xml:space="preserve"> </w:t>
      </w:r>
    </w:p>
    <w:p w:rsidR="00842EE4" w:rsidRDefault="00842EE4" w:rsidP="003D6200">
      <w:pPr>
        <w:jc w:val="both"/>
        <w:rPr>
          <w:rFonts w:ascii="Times New Roman" w:hAnsi="Times New Roman"/>
          <w:bCs/>
          <w:sz w:val="24"/>
          <w:szCs w:val="24"/>
          <w:lang w:val="es-ES_tradnl"/>
        </w:rPr>
      </w:pPr>
    </w:p>
    <w:p w:rsidR="003D6200" w:rsidRDefault="003D6200" w:rsidP="003D6200">
      <w:pPr>
        <w:jc w:val="both"/>
        <w:rPr>
          <w:rFonts w:ascii="Times New Roman" w:hAnsi="Times New Roman"/>
          <w:bCs/>
          <w:i/>
          <w:sz w:val="24"/>
          <w:szCs w:val="24"/>
          <w:lang w:val="es-ES_tradnl"/>
        </w:rPr>
      </w:pPr>
      <w:r w:rsidRPr="005658FD">
        <w:rPr>
          <w:rFonts w:ascii="Times New Roman" w:hAnsi="Times New Roman"/>
          <w:bCs/>
          <w:sz w:val="24"/>
          <w:szCs w:val="24"/>
          <w:lang w:val="es-ES_tradnl"/>
        </w:rPr>
        <w:t>También se observó la aparición de bandas</w:t>
      </w:r>
      <w:r>
        <w:rPr>
          <w:rFonts w:ascii="Times New Roman" w:hAnsi="Times New Roman"/>
          <w:bCs/>
          <w:sz w:val="24"/>
          <w:szCs w:val="24"/>
          <w:lang w:val="es-ES_tradnl"/>
        </w:rPr>
        <w:t xml:space="preserve"> como respuesta a la infección.</w:t>
      </w:r>
      <w:r w:rsidRPr="005658FD">
        <w:rPr>
          <w:rFonts w:ascii="Times New Roman" w:hAnsi="Times New Roman"/>
          <w:bCs/>
          <w:sz w:val="24"/>
          <w:szCs w:val="24"/>
          <w:lang w:val="es-ES_tradnl"/>
        </w:rPr>
        <w:t xml:space="preserve"> En los segmentos </w:t>
      </w:r>
      <w:r w:rsidRPr="005658FD">
        <w:rPr>
          <w:rFonts w:ascii="Times New Roman" w:hAnsi="Times New Roman"/>
          <w:bCs/>
          <w:i/>
          <w:sz w:val="24"/>
          <w:szCs w:val="24"/>
          <w:lang w:val="es-ES_tradnl"/>
        </w:rPr>
        <w:t>b</w:t>
      </w:r>
      <w:r w:rsidRPr="005658FD">
        <w:rPr>
          <w:rFonts w:ascii="Times New Roman" w:hAnsi="Times New Roman"/>
          <w:bCs/>
          <w:sz w:val="24"/>
          <w:szCs w:val="24"/>
          <w:lang w:val="es-ES_tradnl"/>
        </w:rPr>
        <w:t xml:space="preserve"> y </w:t>
      </w:r>
      <w:r w:rsidRPr="005658FD">
        <w:rPr>
          <w:rFonts w:ascii="Times New Roman" w:hAnsi="Times New Roman"/>
          <w:bCs/>
          <w:i/>
          <w:sz w:val="24"/>
          <w:szCs w:val="24"/>
          <w:lang w:val="es-ES_tradnl"/>
        </w:rPr>
        <w:t>b´</w:t>
      </w:r>
      <w:r w:rsidRPr="005658FD">
        <w:rPr>
          <w:rFonts w:ascii="Times New Roman" w:hAnsi="Times New Roman"/>
          <w:bCs/>
          <w:sz w:val="24"/>
          <w:szCs w:val="24"/>
          <w:lang w:val="es-ES_tradnl"/>
        </w:rPr>
        <w:t xml:space="preserve"> de la figura 3, se observa una banda diferencial presente únicamente en las variedades Parda Pastusa y </w:t>
      </w:r>
      <w:proofErr w:type="spellStart"/>
      <w:r w:rsidRPr="005658FD">
        <w:rPr>
          <w:rFonts w:ascii="Times New Roman" w:hAnsi="Times New Roman"/>
          <w:bCs/>
          <w:sz w:val="24"/>
          <w:szCs w:val="24"/>
          <w:lang w:val="es-ES_tradnl"/>
        </w:rPr>
        <w:t>Diacol</w:t>
      </w:r>
      <w:proofErr w:type="spellEnd"/>
      <w:r w:rsidRPr="005658FD">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capiro</w:t>
      </w:r>
      <w:proofErr w:type="spellEnd"/>
      <w:r w:rsidRPr="005658FD">
        <w:rPr>
          <w:rFonts w:ascii="Times New Roman" w:hAnsi="Times New Roman"/>
          <w:bCs/>
          <w:sz w:val="24"/>
          <w:szCs w:val="24"/>
          <w:lang w:val="es-ES_tradnl"/>
        </w:rPr>
        <w:t xml:space="preserve"> y ausente en Pastusa Suprema. Esta banda es perceptible a las 96 </w:t>
      </w:r>
      <w:proofErr w:type="spellStart"/>
      <w:r w:rsidRPr="005658FD">
        <w:rPr>
          <w:rFonts w:ascii="Times New Roman" w:hAnsi="Times New Roman"/>
          <w:bCs/>
          <w:sz w:val="24"/>
          <w:szCs w:val="24"/>
          <w:lang w:val="es-ES_tradnl"/>
        </w:rPr>
        <w:t>hpi</w:t>
      </w:r>
      <w:proofErr w:type="spellEnd"/>
      <w:r w:rsidRPr="005658FD">
        <w:rPr>
          <w:rFonts w:ascii="Times New Roman" w:hAnsi="Times New Roman"/>
          <w:bCs/>
          <w:sz w:val="24"/>
          <w:szCs w:val="24"/>
          <w:lang w:val="es-ES_tradnl"/>
        </w:rPr>
        <w:t xml:space="preserve"> y nunca se detectó en la condición sin infectar; esto hace suponer que la expresión de este gen en particular, pueda de alguna forma favorecer la susceptibilidad de la planta ante el ataque de </w:t>
      </w:r>
      <w:r w:rsidRPr="005658FD">
        <w:rPr>
          <w:rFonts w:ascii="Times New Roman" w:hAnsi="Times New Roman"/>
          <w:bCs/>
          <w:i/>
          <w:sz w:val="24"/>
          <w:szCs w:val="24"/>
          <w:lang w:val="es-ES_tradnl"/>
        </w:rPr>
        <w:t xml:space="preserve">P. </w:t>
      </w:r>
      <w:proofErr w:type="spellStart"/>
      <w:r w:rsidRPr="005658FD">
        <w:rPr>
          <w:rFonts w:ascii="Times New Roman" w:hAnsi="Times New Roman"/>
          <w:bCs/>
          <w:i/>
          <w:sz w:val="24"/>
          <w:szCs w:val="24"/>
          <w:lang w:val="es-ES_tradnl"/>
        </w:rPr>
        <w:t>infestans</w:t>
      </w:r>
      <w:proofErr w:type="spellEnd"/>
      <w:r w:rsidRPr="005658FD">
        <w:rPr>
          <w:rFonts w:ascii="Times New Roman" w:hAnsi="Times New Roman"/>
          <w:bCs/>
          <w:i/>
          <w:sz w:val="24"/>
          <w:szCs w:val="24"/>
          <w:lang w:val="es-ES_tradnl"/>
        </w:rPr>
        <w:t>.</w:t>
      </w:r>
    </w:p>
    <w:p w:rsidR="00842EE4" w:rsidRPr="005658FD" w:rsidRDefault="00842EE4" w:rsidP="003D6200">
      <w:pPr>
        <w:jc w:val="both"/>
        <w:rPr>
          <w:rFonts w:ascii="Times New Roman" w:hAnsi="Times New Roman"/>
          <w:bCs/>
          <w:i/>
          <w:sz w:val="24"/>
          <w:szCs w:val="24"/>
          <w:lang w:val="es-ES_tradnl"/>
        </w:rPr>
      </w:pPr>
    </w:p>
    <w:p w:rsidR="003D6200" w:rsidRDefault="003D6200" w:rsidP="003D6200">
      <w:pPr>
        <w:jc w:val="both"/>
        <w:rPr>
          <w:rFonts w:ascii="Times New Roman" w:hAnsi="Times New Roman"/>
          <w:bCs/>
          <w:sz w:val="24"/>
          <w:szCs w:val="24"/>
          <w:lang w:val="es-ES_tradnl"/>
        </w:rPr>
      </w:pPr>
      <w:r w:rsidRPr="005658FD">
        <w:rPr>
          <w:rFonts w:ascii="Times New Roman" w:hAnsi="Times New Roman"/>
          <w:bCs/>
          <w:sz w:val="24"/>
          <w:szCs w:val="24"/>
          <w:lang w:val="es-ES_tradnl"/>
        </w:rPr>
        <w:t xml:space="preserve">De otro lado, en los segmentos </w:t>
      </w:r>
      <w:r w:rsidRPr="005658FD">
        <w:rPr>
          <w:rFonts w:ascii="Times New Roman" w:hAnsi="Times New Roman"/>
          <w:bCs/>
          <w:i/>
          <w:sz w:val="24"/>
          <w:szCs w:val="24"/>
          <w:lang w:val="es-ES_tradnl"/>
        </w:rPr>
        <w:t>c</w:t>
      </w:r>
      <w:r w:rsidRPr="005658FD">
        <w:rPr>
          <w:rFonts w:ascii="Times New Roman" w:hAnsi="Times New Roman"/>
          <w:bCs/>
          <w:sz w:val="24"/>
          <w:szCs w:val="24"/>
          <w:lang w:val="es-ES_tradnl"/>
        </w:rPr>
        <w:t xml:space="preserve"> y </w:t>
      </w:r>
      <w:r w:rsidRPr="005658FD">
        <w:rPr>
          <w:rFonts w:ascii="Times New Roman" w:hAnsi="Times New Roman"/>
          <w:bCs/>
          <w:i/>
          <w:sz w:val="24"/>
          <w:szCs w:val="24"/>
          <w:lang w:val="es-ES_tradnl"/>
        </w:rPr>
        <w:t>c´</w:t>
      </w:r>
      <w:r w:rsidRPr="005658FD">
        <w:rPr>
          <w:rFonts w:ascii="Times New Roman" w:hAnsi="Times New Roman"/>
          <w:bCs/>
          <w:sz w:val="24"/>
          <w:szCs w:val="24"/>
          <w:lang w:val="es-ES_tradnl"/>
        </w:rPr>
        <w:t xml:space="preserve"> se observa lo contrario. La banda se encuentra presente en todas las variedades a las 96 </w:t>
      </w:r>
      <w:proofErr w:type="spellStart"/>
      <w:r w:rsidRPr="005658FD">
        <w:rPr>
          <w:rFonts w:ascii="Times New Roman" w:hAnsi="Times New Roman"/>
          <w:bCs/>
          <w:sz w:val="24"/>
          <w:szCs w:val="24"/>
          <w:lang w:val="es-ES_tradnl"/>
        </w:rPr>
        <w:t>hpc</w:t>
      </w:r>
      <w:proofErr w:type="spellEnd"/>
      <w:r w:rsidRPr="005658FD">
        <w:rPr>
          <w:rFonts w:ascii="Times New Roman" w:hAnsi="Times New Roman"/>
          <w:bCs/>
          <w:sz w:val="24"/>
          <w:szCs w:val="24"/>
          <w:lang w:val="es-ES_tradnl"/>
        </w:rPr>
        <w:t xml:space="preserve">, 24, 48, 72 y 96 </w:t>
      </w:r>
      <w:proofErr w:type="spellStart"/>
      <w:r w:rsidRPr="005658FD">
        <w:rPr>
          <w:rFonts w:ascii="Times New Roman" w:hAnsi="Times New Roman"/>
          <w:bCs/>
          <w:sz w:val="24"/>
          <w:szCs w:val="24"/>
          <w:lang w:val="es-ES_tradnl"/>
        </w:rPr>
        <w:t>hpi</w:t>
      </w:r>
      <w:proofErr w:type="spellEnd"/>
      <w:r w:rsidRPr="005658FD">
        <w:rPr>
          <w:rFonts w:ascii="Times New Roman" w:hAnsi="Times New Roman"/>
          <w:bCs/>
          <w:sz w:val="24"/>
          <w:szCs w:val="24"/>
          <w:lang w:val="es-ES_tradnl"/>
        </w:rPr>
        <w:t xml:space="preserve">, pero sólo en la variedad Parda Pastusa a las 96 </w:t>
      </w:r>
      <w:proofErr w:type="spellStart"/>
      <w:r w:rsidRPr="005658FD">
        <w:rPr>
          <w:rFonts w:ascii="Times New Roman" w:hAnsi="Times New Roman"/>
          <w:bCs/>
          <w:sz w:val="24"/>
          <w:szCs w:val="24"/>
          <w:lang w:val="es-ES_tradnl"/>
        </w:rPr>
        <w:t>hpi</w:t>
      </w:r>
      <w:proofErr w:type="spellEnd"/>
      <w:r w:rsidRPr="005658FD">
        <w:rPr>
          <w:rFonts w:ascii="Times New Roman" w:hAnsi="Times New Roman"/>
          <w:bCs/>
          <w:sz w:val="24"/>
          <w:szCs w:val="24"/>
          <w:lang w:val="es-ES_tradnl"/>
        </w:rPr>
        <w:t xml:space="preserve"> deja de ser detectada. Como en el caso anterior, se podría especular que corresponde a un posible gen que favorezca la susceptibilidad, pero con un efecto de silenciamiento génico, mas no de activación.</w:t>
      </w:r>
    </w:p>
    <w:p w:rsidR="00C70011" w:rsidRDefault="00C70011" w:rsidP="00B932F9">
      <w:pPr>
        <w:jc w:val="both"/>
        <w:rPr>
          <w:rFonts w:ascii="Times New Roman" w:hAnsi="Times New Roman"/>
          <w:bCs/>
          <w:noProof/>
          <w:sz w:val="24"/>
          <w:szCs w:val="24"/>
          <w:lang w:val="es-ES" w:eastAsia="es-ES"/>
        </w:rPr>
      </w:pPr>
    </w:p>
    <w:p w:rsidR="00152E25" w:rsidRDefault="0003643E" w:rsidP="00B932F9">
      <w:pPr>
        <w:jc w:val="both"/>
        <w:rPr>
          <w:rFonts w:ascii="Times New Roman" w:hAnsi="Times New Roman"/>
          <w:bCs/>
          <w:sz w:val="24"/>
          <w:szCs w:val="24"/>
          <w:lang w:val="es-ES_tradnl"/>
        </w:rPr>
      </w:pPr>
      <w:r>
        <w:rPr>
          <w:rFonts w:ascii="Times New Roman" w:hAnsi="Times New Roman"/>
          <w:bCs/>
          <w:noProof/>
          <w:sz w:val="24"/>
          <w:szCs w:val="24"/>
          <w:lang w:eastAsia="es-CO"/>
        </w:rPr>
        <w:drawing>
          <wp:inline distT="0" distB="0" distL="0" distR="0">
            <wp:extent cx="5965825" cy="4055745"/>
            <wp:effectExtent l="0" t="0" r="3175" b="8255"/>
            <wp:docPr id="6" name="Imagen 6" descr="Macintosh HD:Users:zmonsalve:Desktop:Articulo REF 18 77:Figura 3  2012-06-21 a las 15.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zmonsalve:Desktop:Articulo REF 18 77:Figura 3  2012-06-21 a las 15.32.0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65825" cy="4055745"/>
                    </a:xfrm>
                    <a:prstGeom prst="rect">
                      <a:avLst/>
                    </a:prstGeom>
                    <a:noFill/>
                    <a:ln>
                      <a:noFill/>
                    </a:ln>
                  </pic:spPr>
                </pic:pic>
              </a:graphicData>
            </a:graphic>
          </wp:inline>
        </w:drawing>
      </w:r>
    </w:p>
    <w:p w:rsidR="00B932F9" w:rsidRPr="005658FD" w:rsidRDefault="00B932F9" w:rsidP="00B932F9">
      <w:pPr>
        <w:jc w:val="both"/>
        <w:rPr>
          <w:rFonts w:ascii="Times New Roman" w:hAnsi="Times New Roman"/>
          <w:bCs/>
          <w:sz w:val="24"/>
          <w:szCs w:val="24"/>
          <w:lang w:val="es-ES_tradnl"/>
        </w:rPr>
      </w:pPr>
    </w:p>
    <w:p w:rsidR="00616745" w:rsidRDefault="00616745" w:rsidP="00616745">
      <w:pPr>
        <w:jc w:val="both"/>
        <w:rPr>
          <w:rFonts w:ascii="Times New Roman" w:hAnsi="Times New Roman"/>
          <w:bCs/>
          <w:sz w:val="24"/>
          <w:szCs w:val="24"/>
          <w:lang w:val="es-ES_tradnl"/>
        </w:rPr>
      </w:pPr>
      <w:r w:rsidRPr="005658FD">
        <w:rPr>
          <w:rFonts w:ascii="Times New Roman" w:hAnsi="Times New Roman"/>
          <w:bCs/>
          <w:sz w:val="24"/>
          <w:szCs w:val="24"/>
          <w:lang w:val="es-ES_tradnl"/>
        </w:rPr>
        <w:t xml:space="preserve">Los cambios en la expresión génica también se aprecian en la variedad Pastusa Suprema. En los segmentos </w:t>
      </w:r>
      <w:r w:rsidRPr="005658FD">
        <w:rPr>
          <w:rFonts w:ascii="Times New Roman" w:hAnsi="Times New Roman"/>
          <w:bCs/>
          <w:i/>
          <w:sz w:val="24"/>
          <w:szCs w:val="24"/>
          <w:lang w:val="es-ES_tradnl"/>
        </w:rPr>
        <w:t>d</w:t>
      </w:r>
      <w:r w:rsidRPr="005658FD">
        <w:rPr>
          <w:rFonts w:ascii="Times New Roman" w:hAnsi="Times New Roman"/>
          <w:bCs/>
          <w:sz w:val="24"/>
          <w:szCs w:val="24"/>
          <w:lang w:val="es-ES_tradnl"/>
        </w:rPr>
        <w:t xml:space="preserve"> y </w:t>
      </w:r>
      <w:r w:rsidRPr="005658FD">
        <w:rPr>
          <w:rFonts w:ascii="Times New Roman" w:hAnsi="Times New Roman"/>
          <w:bCs/>
          <w:i/>
          <w:sz w:val="24"/>
          <w:szCs w:val="24"/>
          <w:lang w:val="es-ES_tradnl"/>
        </w:rPr>
        <w:t>d´</w:t>
      </w:r>
      <w:r w:rsidRPr="005658FD">
        <w:rPr>
          <w:rFonts w:ascii="Times New Roman" w:hAnsi="Times New Roman"/>
          <w:bCs/>
          <w:sz w:val="24"/>
          <w:szCs w:val="24"/>
          <w:lang w:val="es-ES_tradnl"/>
        </w:rPr>
        <w:t xml:space="preserve"> se señala una banda que está presente en todos los tiempos pos-infección pero es particularmente fuerte en la variedad Pastusa Suprema a las 96 </w:t>
      </w:r>
      <w:proofErr w:type="spellStart"/>
      <w:r w:rsidRPr="005658FD">
        <w:rPr>
          <w:rFonts w:ascii="Times New Roman" w:hAnsi="Times New Roman"/>
          <w:bCs/>
          <w:sz w:val="24"/>
          <w:szCs w:val="24"/>
          <w:lang w:val="es-ES_tradnl"/>
        </w:rPr>
        <w:t>hpi</w:t>
      </w:r>
      <w:proofErr w:type="spellEnd"/>
      <w:r w:rsidRPr="005658FD">
        <w:rPr>
          <w:rFonts w:ascii="Times New Roman" w:hAnsi="Times New Roman"/>
          <w:bCs/>
          <w:sz w:val="24"/>
          <w:szCs w:val="24"/>
          <w:lang w:val="es-ES_tradnl"/>
        </w:rPr>
        <w:t xml:space="preserve">. Esta misma banda es casi imperceptible en la condición sin infectar. Lo anterior hace pensar que la sobre-expresión de este gen pueda estar involucrada en algún mecanismo de defensa. </w:t>
      </w:r>
    </w:p>
    <w:p w:rsidR="00842EE4" w:rsidRPr="005658FD" w:rsidRDefault="00842EE4" w:rsidP="00616745">
      <w:pPr>
        <w:jc w:val="both"/>
        <w:rPr>
          <w:rFonts w:ascii="Times New Roman" w:hAnsi="Times New Roman"/>
          <w:bCs/>
          <w:sz w:val="24"/>
          <w:szCs w:val="24"/>
          <w:lang w:val="es-ES_tradnl"/>
        </w:rPr>
      </w:pPr>
    </w:p>
    <w:p w:rsidR="00616745" w:rsidRPr="005658FD" w:rsidRDefault="00616745" w:rsidP="00616745">
      <w:pPr>
        <w:jc w:val="both"/>
        <w:rPr>
          <w:rFonts w:ascii="Times New Roman" w:hAnsi="Times New Roman"/>
          <w:bCs/>
          <w:sz w:val="24"/>
          <w:szCs w:val="24"/>
          <w:lang w:val="es-ES_tradnl"/>
        </w:rPr>
      </w:pPr>
      <w:r w:rsidRPr="005658FD">
        <w:rPr>
          <w:rFonts w:ascii="Times New Roman" w:hAnsi="Times New Roman"/>
          <w:bCs/>
          <w:sz w:val="24"/>
          <w:szCs w:val="24"/>
          <w:lang w:val="es-ES_tradnl"/>
        </w:rPr>
        <w:t xml:space="preserve">A las 48 </w:t>
      </w:r>
      <w:proofErr w:type="spellStart"/>
      <w:r w:rsidRPr="005658FD">
        <w:rPr>
          <w:rFonts w:ascii="Times New Roman" w:hAnsi="Times New Roman"/>
          <w:bCs/>
          <w:sz w:val="24"/>
          <w:szCs w:val="24"/>
          <w:lang w:val="es-ES_tradnl"/>
        </w:rPr>
        <w:t>hpi</w:t>
      </w:r>
      <w:proofErr w:type="spellEnd"/>
      <w:r w:rsidRPr="005658FD">
        <w:rPr>
          <w:rFonts w:ascii="Times New Roman" w:hAnsi="Times New Roman"/>
          <w:bCs/>
          <w:sz w:val="24"/>
          <w:szCs w:val="24"/>
          <w:lang w:val="es-ES_tradnl"/>
        </w:rPr>
        <w:t xml:space="preserve">, en el fragmento </w:t>
      </w:r>
      <w:r w:rsidRPr="005658FD">
        <w:rPr>
          <w:rFonts w:ascii="Times New Roman" w:hAnsi="Times New Roman"/>
          <w:bCs/>
          <w:i/>
          <w:sz w:val="24"/>
          <w:szCs w:val="24"/>
          <w:lang w:val="es-ES_tradnl"/>
        </w:rPr>
        <w:t>e</w:t>
      </w:r>
      <w:r w:rsidRPr="005658FD">
        <w:rPr>
          <w:rFonts w:ascii="Times New Roman" w:hAnsi="Times New Roman"/>
          <w:bCs/>
          <w:sz w:val="24"/>
          <w:szCs w:val="24"/>
          <w:lang w:val="es-ES_tradnl"/>
        </w:rPr>
        <w:t xml:space="preserve"> se resalta una banda de elevada expresión en las variedades reportadas como susceptibles, mientras que en la variedad Pastusa Suprema su expresión es relativamente más baja; siendo mucho más intensa en Parda Pastusa que en </w:t>
      </w:r>
      <w:proofErr w:type="spellStart"/>
      <w:r w:rsidRPr="005658FD">
        <w:rPr>
          <w:rFonts w:ascii="Times New Roman" w:hAnsi="Times New Roman"/>
          <w:bCs/>
          <w:sz w:val="24"/>
          <w:szCs w:val="24"/>
          <w:lang w:val="es-ES_tradnl"/>
        </w:rPr>
        <w:t>Diacol</w:t>
      </w:r>
      <w:proofErr w:type="spellEnd"/>
      <w:r w:rsidRPr="005658FD">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Capiro</w:t>
      </w:r>
      <w:proofErr w:type="spellEnd"/>
      <w:r w:rsidRPr="005658FD">
        <w:rPr>
          <w:rFonts w:ascii="Times New Roman" w:hAnsi="Times New Roman"/>
          <w:bCs/>
          <w:sz w:val="24"/>
          <w:szCs w:val="24"/>
          <w:lang w:val="es-ES_tradnl"/>
        </w:rPr>
        <w:t xml:space="preserve"> y en esta última es más intensa que en Pastusa Suprema. Es posible que en el caso de la variedad Pastusa Suprema este comportamiento esté relacionado con el retraso de la aparición de síntomas. </w:t>
      </w:r>
    </w:p>
    <w:p w:rsidR="00616745" w:rsidRDefault="00616745" w:rsidP="00616745">
      <w:pPr>
        <w:jc w:val="both"/>
        <w:rPr>
          <w:rFonts w:ascii="Times New Roman" w:hAnsi="Times New Roman"/>
          <w:bCs/>
          <w:sz w:val="24"/>
          <w:szCs w:val="24"/>
          <w:lang w:val="es-ES_tradnl"/>
        </w:rPr>
      </w:pPr>
      <w:r w:rsidRPr="001B7D53">
        <w:rPr>
          <w:rFonts w:ascii="Times New Roman" w:hAnsi="Times New Roman"/>
          <w:bCs/>
          <w:sz w:val="24"/>
          <w:szCs w:val="24"/>
          <w:lang w:val="es-ES_tradnl"/>
        </w:rPr>
        <w:t>Para las tres varieda</w:t>
      </w:r>
      <w:r>
        <w:rPr>
          <w:rFonts w:ascii="Times New Roman" w:hAnsi="Times New Roman"/>
          <w:bCs/>
          <w:sz w:val="24"/>
          <w:szCs w:val="24"/>
          <w:lang w:val="es-ES_tradnl"/>
        </w:rPr>
        <w:t>des, las mayores diferencias se</w:t>
      </w:r>
      <w:r w:rsidRPr="001B7D53">
        <w:rPr>
          <w:rFonts w:ascii="Times New Roman" w:hAnsi="Times New Roman"/>
          <w:bCs/>
          <w:sz w:val="24"/>
          <w:szCs w:val="24"/>
          <w:lang w:val="es-ES_tradnl"/>
        </w:rPr>
        <w:t xml:space="preserve"> </w:t>
      </w:r>
      <w:r>
        <w:rPr>
          <w:rFonts w:ascii="Times New Roman" w:hAnsi="Times New Roman"/>
          <w:bCs/>
          <w:sz w:val="24"/>
          <w:szCs w:val="24"/>
          <w:lang w:val="es-ES_tradnl"/>
        </w:rPr>
        <w:t xml:space="preserve">observaron </w:t>
      </w:r>
      <w:r w:rsidRPr="001B7D53">
        <w:rPr>
          <w:rFonts w:ascii="Times New Roman" w:hAnsi="Times New Roman"/>
          <w:bCs/>
          <w:sz w:val="24"/>
          <w:szCs w:val="24"/>
          <w:lang w:val="es-ES_tradnl"/>
        </w:rPr>
        <w:t xml:space="preserve">a las 72 y 96 horas post-inoculación. Esto demuestra una vez </w:t>
      </w:r>
      <w:r>
        <w:rPr>
          <w:rFonts w:ascii="Times New Roman" w:hAnsi="Times New Roman"/>
          <w:bCs/>
          <w:sz w:val="24"/>
          <w:szCs w:val="24"/>
          <w:lang w:val="es-ES_tradnl"/>
        </w:rPr>
        <w:t>más, que el reconocimiento y la</w:t>
      </w:r>
      <w:r w:rsidRPr="001B7D53">
        <w:rPr>
          <w:rFonts w:ascii="Times New Roman" w:hAnsi="Times New Roman"/>
          <w:bCs/>
          <w:sz w:val="24"/>
          <w:szCs w:val="24"/>
          <w:lang w:val="es-ES_tradnl"/>
        </w:rPr>
        <w:t xml:space="preserve"> defensa de </w:t>
      </w:r>
      <w:r w:rsidRPr="001B7D53">
        <w:rPr>
          <w:rFonts w:ascii="Times New Roman" w:hAnsi="Times New Roman"/>
          <w:bCs/>
          <w:i/>
          <w:sz w:val="24"/>
          <w:szCs w:val="24"/>
          <w:lang w:val="es-ES_tradnl"/>
        </w:rPr>
        <w:t xml:space="preserve">S. </w:t>
      </w:r>
      <w:proofErr w:type="spellStart"/>
      <w:r w:rsidRPr="001B7D53">
        <w:rPr>
          <w:rFonts w:ascii="Times New Roman" w:hAnsi="Times New Roman"/>
          <w:bCs/>
          <w:i/>
          <w:sz w:val="24"/>
          <w:szCs w:val="24"/>
          <w:lang w:val="es-ES_tradnl"/>
        </w:rPr>
        <w:t>tuberosum</w:t>
      </w:r>
      <w:proofErr w:type="spellEnd"/>
      <w:r w:rsidRPr="001B7D53">
        <w:rPr>
          <w:rFonts w:ascii="Times New Roman" w:hAnsi="Times New Roman"/>
          <w:bCs/>
          <w:i/>
          <w:sz w:val="24"/>
          <w:szCs w:val="24"/>
          <w:lang w:val="es-ES_tradnl"/>
        </w:rPr>
        <w:t xml:space="preserve"> </w:t>
      </w:r>
      <w:r w:rsidRPr="001B7D53">
        <w:rPr>
          <w:rFonts w:ascii="Times New Roman" w:hAnsi="Times New Roman"/>
          <w:bCs/>
          <w:sz w:val="24"/>
          <w:szCs w:val="24"/>
          <w:lang w:val="es-ES_tradnl"/>
        </w:rPr>
        <w:t xml:space="preserve">ante </w:t>
      </w:r>
      <w:r w:rsidRPr="001B7D53">
        <w:rPr>
          <w:rFonts w:ascii="Times New Roman" w:hAnsi="Times New Roman"/>
          <w:bCs/>
          <w:i/>
          <w:sz w:val="24"/>
          <w:szCs w:val="24"/>
          <w:lang w:val="es-ES_tradnl"/>
        </w:rPr>
        <w:t xml:space="preserve">P. </w:t>
      </w:r>
      <w:proofErr w:type="spellStart"/>
      <w:r w:rsidRPr="001B7D53">
        <w:rPr>
          <w:rFonts w:ascii="Times New Roman" w:hAnsi="Times New Roman"/>
          <w:bCs/>
          <w:i/>
          <w:sz w:val="24"/>
          <w:szCs w:val="24"/>
          <w:lang w:val="es-ES_tradnl"/>
        </w:rPr>
        <w:t>infestans</w:t>
      </w:r>
      <w:proofErr w:type="spellEnd"/>
      <w:r w:rsidRPr="001B7D53">
        <w:rPr>
          <w:rFonts w:ascii="Times New Roman" w:hAnsi="Times New Roman"/>
          <w:bCs/>
          <w:sz w:val="24"/>
          <w:szCs w:val="24"/>
          <w:lang w:val="es-ES_tradnl"/>
        </w:rPr>
        <w:t xml:space="preserve"> implica una regulación y expresión génica, compleja y dinámica, que incluye tanto la supresión como la sobre-expresión de genes. Estos resultados son similares a los obtenidos por Restrepo </w:t>
      </w:r>
      <w:r w:rsidRPr="001B7D53">
        <w:rPr>
          <w:rFonts w:ascii="Times New Roman" w:hAnsi="Times New Roman"/>
          <w:i/>
          <w:noProof/>
          <w:sz w:val="24"/>
          <w:szCs w:val="24"/>
          <w:lang w:val="es-ES_tradnl"/>
        </w:rPr>
        <w:t>et al</w:t>
      </w:r>
      <w:r w:rsidRPr="001B7D53">
        <w:rPr>
          <w:rFonts w:ascii="Times New Roman" w:hAnsi="Times New Roman"/>
          <w:noProof/>
          <w:sz w:val="24"/>
          <w:szCs w:val="24"/>
          <w:lang w:val="es-ES_tradnl"/>
        </w:rPr>
        <w:t xml:space="preserve">. </w:t>
      </w:r>
      <w:r w:rsidRPr="001B7D53">
        <w:rPr>
          <w:rFonts w:ascii="Times New Roman" w:hAnsi="Times New Roman"/>
          <w:bCs/>
          <w:sz w:val="24"/>
          <w:szCs w:val="24"/>
          <w:lang w:val="es-ES_tradnl"/>
        </w:rPr>
        <w:t>(2005) cuando evaluaron los perfile</w:t>
      </w:r>
      <w:r>
        <w:rPr>
          <w:rFonts w:ascii="Times New Roman" w:hAnsi="Times New Roman"/>
          <w:bCs/>
          <w:sz w:val="24"/>
          <w:szCs w:val="24"/>
          <w:lang w:val="es-ES_tradnl"/>
        </w:rPr>
        <w:t xml:space="preserve">s de </w:t>
      </w:r>
      <w:r w:rsidRPr="001B7D53">
        <w:rPr>
          <w:rFonts w:ascii="Times New Roman" w:hAnsi="Times New Roman"/>
          <w:bCs/>
          <w:sz w:val="24"/>
          <w:szCs w:val="24"/>
          <w:lang w:val="es-ES_tradnl"/>
        </w:rPr>
        <w:t xml:space="preserve">expresión génica durante interacciones compatibles e incompatibles entre </w:t>
      </w:r>
      <w:r w:rsidRPr="001B7D53">
        <w:rPr>
          <w:rFonts w:ascii="Times New Roman" w:hAnsi="Times New Roman"/>
          <w:bCs/>
          <w:i/>
          <w:sz w:val="24"/>
          <w:szCs w:val="24"/>
          <w:lang w:val="es-ES_tradnl"/>
        </w:rPr>
        <w:t xml:space="preserve">S. </w:t>
      </w:r>
      <w:proofErr w:type="spellStart"/>
      <w:r w:rsidRPr="001B7D53">
        <w:rPr>
          <w:rFonts w:ascii="Times New Roman" w:hAnsi="Times New Roman"/>
          <w:bCs/>
          <w:i/>
          <w:sz w:val="24"/>
          <w:szCs w:val="24"/>
          <w:lang w:val="es-ES_tradnl"/>
        </w:rPr>
        <w:t>tuberosum</w:t>
      </w:r>
      <w:proofErr w:type="spellEnd"/>
      <w:r w:rsidRPr="001B7D53">
        <w:rPr>
          <w:rFonts w:ascii="Times New Roman" w:hAnsi="Times New Roman"/>
          <w:bCs/>
          <w:i/>
          <w:sz w:val="24"/>
          <w:szCs w:val="24"/>
          <w:lang w:val="es-ES_tradnl"/>
        </w:rPr>
        <w:t xml:space="preserve"> </w:t>
      </w:r>
      <w:r w:rsidRPr="001B7D53">
        <w:rPr>
          <w:rFonts w:ascii="Times New Roman" w:hAnsi="Times New Roman"/>
          <w:bCs/>
          <w:sz w:val="24"/>
          <w:szCs w:val="24"/>
          <w:lang w:val="es-ES_tradnl"/>
        </w:rPr>
        <w:t>y</w:t>
      </w:r>
      <w:r w:rsidRPr="001B7D53">
        <w:rPr>
          <w:rFonts w:ascii="Times New Roman" w:hAnsi="Times New Roman"/>
          <w:bCs/>
          <w:i/>
          <w:sz w:val="24"/>
          <w:szCs w:val="24"/>
          <w:lang w:val="es-ES_tradnl"/>
        </w:rPr>
        <w:t xml:space="preserve"> P. </w:t>
      </w:r>
      <w:proofErr w:type="spellStart"/>
      <w:r w:rsidRPr="001B7D53">
        <w:rPr>
          <w:rFonts w:ascii="Times New Roman" w:hAnsi="Times New Roman"/>
          <w:bCs/>
          <w:i/>
          <w:sz w:val="24"/>
          <w:szCs w:val="24"/>
          <w:lang w:val="es-ES_tradnl"/>
        </w:rPr>
        <w:t>infestans</w:t>
      </w:r>
      <w:proofErr w:type="spellEnd"/>
      <w:r w:rsidRPr="001B7D53">
        <w:rPr>
          <w:rFonts w:ascii="Times New Roman" w:hAnsi="Times New Roman"/>
          <w:bCs/>
          <w:i/>
          <w:sz w:val="24"/>
          <w:szCs w:val="24"/>
          <w:lang w:val="es-ES_tradnl"/>
        </w:rPr>
        <w:t xml:space="preserve"> </w:t>
      </w:r>
      <w:r w:rsidRPr="001B7D53">
        <w:rPr>
          <w:rFonts w:ascii="Times New Roman" w:hAnsi="Times New Roman"/>
          <w:bCs/>
          <w:sz w:val="24"/>
          <w:szCs w:val="24"/>
          <w:lang w:val="es-ES_tradnl"/>
        </w:rPr>
        <w:t xml:space="preserve">empleando </w:t>
      </w:r>
      <w:proofErr w:type="spellStart"/>
      <w:r w:rsidRPr="001B7D53">
        <w:rPr>
          <w:rFonts w:ascii="Times New Roman" w:hAnsi="Times New Roman"/>
          <w:bCs/>
          <w:sz w:val="24"/>
          <w:szCs w:val="24"/>
          <w:lang w:val="es-ES_tradnl"/>
        </w:rPr>
        <w:t>microarreglos</w:t>
      </w:r>
      <w:proofErr w:type="spellEnd"/>
      <w:r w:rsidRPr="001B7D53">
        <w:rPr>
          <w:rFonts w:ascii="Times New Roman" w:hAnsi="Times New Roman"/>
          <w:bCs/>
          <w:sz w:val="24"/>
          <w:szCs w:val="24"/>
          <w:lang w:val="es-ES_tradnl"/>
        </w:rPr>
        <w:t>. Estos investigadores</w:t>
      </w:r>
      <w:r>
        <w:rPr>
          <w:rFonts w:ascii="Times New Roman" w:hAnsi="Times New Roman"/>
          <w:bCs/>
          <w:i/>
          <w:sz w:val="24"/>
          <w:szCs w:val="24"/>
          <w:lang w:val="es-ES_tradnl"/>
        </w:rPr>
        <w:t xml:space="preserve"> </w:t>
      </w:r>
      <w:r>
        <w:rPr>
          <w:rFonts w:ascii="Times New Roman" w:hAnsi="Times New Roman"/>
          <w:bCs/>
          <w:sz w:val="24"/>
          <w:szCs w:val="24"/>
          <w:lang w:val="es-ES_tradnl"/>
        </w:rPr>
        <w:t xml:space="preserve">también </w:t>
      </w:r>
      <w:r w:rsidRPr="001B7D53">
        <w:rPr>
          <w:rFonts w:ascii="Times New Roman" w:hAnsi="Times New Roman"/>
          <w:bCs/>
          <w:sz w:val="24"/>
          <w:szCs w:val="24"/>
          <w:lang w:val="es-ES_tradnl"/>
        </w:rPr>
        <w:t>encontraron</w:t>
      </w:r>
      <w:r w:rsidRPr="001B7D53">
        <w:rPr>
          <w:rFonts w:ascii="Times New Roman" w:hAnsi="Times New Roman"/>
          <w:bCs/>
          <w:i/>
          <w:sz w:val="24"/>
          <w:szCs w:val="24"/>
          <w:lang w:val="es-ES_tradnl"/>
        </w:rPr>
        <w:t xml:space="preserve"> </w:t>
      </w:r>
      <w:r w:rsidRPr="001B7D53">
        <w:rPr>
          <w:rFonts w:ascii="Times New Roman" w:hAnsi="Times New Roman"/>
          <w:bCs/>
          <w:sz w:val="24"/>
          <w:szCs w:val="24"/>
          <w:lang w:val="es-ES_tradnl"/>
        </w:rPr>
        <w:t>que a medida que aumenta el tiempo post-inoculación se incrementa el número de genes expresados diferencialmente y que además</w:t>
      </w:r>
      <w:r>
        <w:rPr>
          <w:rFonts w:ascii="Times New Roman" w:hAnsi="Times New Roman"/>
          <w:bCs/>
          <w:sz w:val="24"/>
          <w:szCs w:val="24"/>
          <w:lang w:val="es-ES_tradnl"/>
        </w:rPr>
        <w:t>,</w:t>
      </w:r>
      <w:r w:rsidRPr="001B7D53">
        <w:rPr>
          <w:rFonts w:ascii="Times New Roman" w:hAnsi="Times New Roman"/>
          <w:bCs/>
          <w:sz w:val="24"/>
          <w:szCs w:val="24"/>
          <w:lang w:val="es-ES_tradnl"/>
        </w:rPr>
        <w:t xml:space="preserve"> los genes expresados diferencialmente durante las primeras horas de la infección (6 y 12 </w:t>
      </w:r>
      <w:proofErr w:type="spellStart"/>
      <w:r w:rsidRPr="001B7D53">
        <w:rPr>
          <w:rFonts w:ascii="Times New Roman" w:hAnsi="Times New Roman"/>
          <w:bCs/>
          <w:sz w:val="24"/>
          <w:szCs w:val="24"/>
          <w:lang w:val="es-ES_tradnl"/>
        </w:rPr>
        <w:t>hpi</w:t>
      </w:r>
      <w:proofErr w:type="spellEnd"/>
      <w:r w:rsidRPr="001B7D53">
        <w:rPr>
          <w:rFonts w:ascii="Times New Roman" w:hAnsi="Times New Roman"/>
          <w:bCs/>
          <w:sz w:val="24"/>
          <w:szCs w:val="24"/>
          <w:lang w:val="es-ES_tradnl"/>
        </w:rPr>
        <w:t xml:space="preserve">) correspondieron a genes que fueron inducidos, mientras que durante las 48 y 72 </w:t>
      </w:r>
      <w:proofErr w:type="spellStart"/>
      <w:r w:rsidRPr="001B7D53">
        <w:rPr>
          <w:rFonts w:ascii="Times New Roman" w:hAnsi="Times New Roman"/>
          <w:bCs/>
          <w:sz w:val="24"/>
          <w:szCs w:val="24"/>
          <w:lang w:val="es-ES_tradnl"/>
        </w:rPr>
        <w:t>hpi</w:t>
      </w:r>
      <w:proofErr w:type="spellEnd"/>
      <w:r w:rsidRPr="001B7D53">
        <w:rPr>
          <w:rFonts w:ascii="Times New Roman" w:hAnsi="Times New Roman"/>
          <w:bCs/>
          <w:sz w:val="24"/>
          <w:szCs w:val="24"/>
          <w:lang w:val="es-ES_tradnl"/>
        </w:rPr>
        <w:t xml:space="preserve"> fue mayor la cantidad de genes reprimidos que inducidos.</w:t>
      </w:r>
    </w:p>
    <w:p w:rsidR="00842EE4" w:rsidRDefault="00842EE4" w:rsidP="00616745">
      <w:pPr>
        <w:jc w:val="both"/>
        <w:rPr>
          <w:rFonts w:ascii="Times New Roman" w:hAnsi="Times New Roman"/>
          <w:bCs/>
          <w:sz w:val="24"/>
          <w:szCs w:val="24"/>
          <w:lang w:val="es-ES_tradnl"/>
        </w:rPr>
      </w:pPr>
    </w:p>
    <w:p w:rsidR="00616745" w:rsidRDefault="00616745" w:rsidP="00616745">
      <w:pPr>
        <w:jc w:val="both"/>
        <w:rPr>
          <w:rFonts w:ascii="Times New Roman" w:hAnsi="Times New Roman"/>
          <w:sz w:val="24"/>
          <w:szCs w:val="24"/>
          <w:lang w:val="es-ES_tradnl"/>
        </w:rPr>
      </w:pPr>
      <w:r w:rsidRPr="005658FD">
        <w:rPr>
          <w:rFonts w:ascii="Times New Roman" w:hAnsi="Times New Roman"/>
          <w:bCs/>
          <w:sz w:val="24"/>
          <w:szCs w:val="24"/>
          <w:lang w:val="es-ES_tradnl"/>
        </w:rPr>
        <w:t xml:space="preserve">Por su parte, </w:t>
      </w:r>
      <w:r w:rsidR="00145FD2" w:rsidRPr="00736DA7">
        <w:rPr>
          <w:rFonts w:ascii="Times New Roman" w:hAnsi="Times New Roman"/>
          <w:sz w:val="24"/>
          <w:szCs w:val="24"/>
          <w:lang w:val="es-ES_tradnl"/>
        </w:rPr>
        <w:fldChar w:fldCharType="begin" w:fldLock="1"/>
      </w:r>
      <w:r w:rsidRPr="00736DA7">
        <w:rPr>
          <w:rFonts w:ascii="Times New Roman" w:hAnsi="Times New Roman"/>
          <w:sz w:val="24"/>
          <w:szCs w:val="24"/>
          <w:lang w:val="es-ES_tradnl"/>
        </w:rPr>
        <w:instrText xml:space="preserve">ADDIN Mendeley Citation{3d7a589c-b448-4a4f-9532-136f00d9dd4e} CSL_CITATION  { "citationItems" : [ { "id" : "ITEM-1", "itemData" : { "DOI" : "10.1007/s10658-007-9150-8", "author" : [ { "family" : "Murphy", "given" : "W D Marshall \u00c6 K Al-mughrabi \u00c6 A" } ], "container-title" : "European Journal of Plant Pathology", "id" : "ITEM-1", "issued" : { "date-parts" : [ [ "2007" ] ] }, "note" : "&lt;m:note/&gt;", "page" : "375-391", "title" : "Temporal dynamics of pathogenesis-related metabolites and their plausible pathways of induction in potato leaves following inoculation with Phytophthora infestans", "type" : "article-journal", "volume" : "8" }, "uris" : [ "http://www.mendeley.com/documents/?uuid=3d7a589c-b448-4a4f-9532-136f00d9dd4e" ] } ], "mendeley" : { "previouslyFormattedCitation" : "(Murphy 2007)" }, "properties" : { "noteIndex" : 0 }, "schema" : "https://github.com/citation-style-language/schema/raw/master/csl-citation.json" } </w:instrText>
      </w:r>
      <w:r w:rsidR="00145FD2" w:rsidRPr="00736DA7">
        <w:rPr>
          <w:rFonts w:ascii="Times New Roman" w:hAnsi="Times New Roman"/>
          <w:sz w:val="24"/>
          <w:szCs w:val="24"/>
          <w:lang w:val="es-ES_tradnl"/>
        </w:rPr>
        <w:fldChar w:fldCharType="separate"/>
      </w:r>
      <w:r>
        <w:rPr>
          <w:rFonts w:ascii="Times New Roman" w:hAnsi="Times New Roman"/>
          <w:noProof/>
          <w:sz w:val="24"/>
          <w:szCs w:val="24"/>
          <w:lang w:val="es-ES_tradnl"/>
        </w:rPr>
        <w:t>Abu-Nada</w:t>
      </w:r>
      <w:r w:rsidRPr="00736DA7">
        <w:rPr>
          <w:rFonts w:ascii="Times New Roman" w:hAnsi="Times New Roman"/>
          <w:noProof/>
          <w:sz w:val="24"/>
          <w:szCs w:val="24"/>
          <w:lang w:val="es-ES_tradnl"/>
        </w:rPr>
        <w:t xml:space="preserve"> </w:t>
      </w:r>
      <w:r w:rsidRPr="00736DA7">
        <w:rPr>
          <w:rFonts w:ascii="Times New Roman" w:hAnsi="Times New Roman"/>
          <w:i/>
          <w:noProof/>
          <w:sz w:val="24"/>
          <w:szCs w:val="24"/>
          <w:lang w:val="es-ES_tradnl"/>
        </w:rPr>
        <w:t>et al</w:t>
      </w:r>
      <w:r w:rsidRPr="00736DA7">
        <w:rPr>
          <w:rFonts w:ascii="Times New Roman" w:hAnsi="Times New Roman"/>
          <w:noProof/>
          <w:sz w:val="24"/>
          <w:szCs w:val="24"/>
          <w:lang w:val="es-ES_tradnl"/>
        </w:rPr>
        <w:t>. (2007</w:t>
      </w:r>
      <w:r w:rsidR="00145FD2" w:rsidRPr="00736DA7">
        <w:rPr>
          <w:rFonts w:ascii="Times New Roman" w:hAnsi="Times New Roman"/>
          <w:sz w:val="24"/>
          <w:szCs w:val="24"/>
          <w:lang w:val="es-ES_tradnl"/>
        </w:rPr>
        <w:fldChar w:fldCharType="end"/>
      </w:r>
      <w:r w:rsidRPr="00736DA7">
        <w:rPr>
          <w:rFonts w:ascii="Times New Roman" w:hAnsi="Times New Roman"/>
          <w:sz w:val="24"/>
          <w:szCs w:val="24"/>
          <w:lang w:val="es-ES_tradnl"/>
        </w:rPr>
        <w:t>),</w:t>
      </w:r>
      <w:r w:rsidRPr="005658FD">
        <w:rPr>
          <w:rFonts w:ascii="Times New Roman" w:hAnsi="Times New Roman"/>
          <w:sz w:val="24"/>
          <w:szCs w:val="24"/>
          <w:lang w:val="es-ES_tradnl"/>
        </w:rPr>
        <w:t xml:space="preserve"> al evaluar la dinámica temporal de metabolitos relacionados con la patogénesis, encontraron que estos fueron detectados a niveles altos a las 24 y 48 horas post-inoculación, mientras que la abundancia de estos metabolitos decreció 96 horas post-inoculación, indicando el colapso de las respuestas de defensa primaria y secundaria. </w:t>
      </w:r>
      <w:r>
        <w:rPr>
          <w:rFonts w:ascii="Times New Roman" w:hAnsi="Times New Roman"/>
          <w:sz w:val="24"/>
          <w:szCs w:val="24"/>
          <w:lang w:val="es-ES_tradnl"/>
        </w:rPr>
        <w:t>Aunque esta</w:t>
      </w:r>
      <w:r w:rsidRPr="005658FD">
        <w:rPr>
          <w:rFonts w:ascii="Times New Roman" w:hAnsi="Times New Roman"/>
          <w:sz w:val="24"/>
          <w:szCs w:val="24"/>
          <w:lang w:val="es-ES_tradnl"/>
        </w:rPr>
        <w:t xml:space="preserve"> es una dinámica del metabolismo, y no directamente de la expresión diferencial de genes particulares, se podría pensar en la expresión diferencial de genes clave reguladores de las rutas metabólicas; sin embargo, no se debe dejar de lado que la temporalidad de acumulación de los metabolitos no es coincidente con la de los </w:t>
      </w:r>
      <w:proofErr w:type="spellStart"/>
      <w:r w:rsidRPr="005658FD">
        <w:rPr>
          <w:rFonts w:ascii="Times New Roman" w:hAnsi="Times New Roman"/>
          <w:sz w:val="24"/>
          <w:szCs w:val="24"/>
          <w:lang w:val="es-ES_tradnl"/>
        </w:rPr>
        <w:t>RNAm</w:t>
      </w:r>
      <w:proofErr w:type="spellEnd"/>
      <w:r w:rsidRPr="005658FD">
        <w:rPr>
          <w:rFonts w:ascii="Times New Roman" w:hAnsi="Times New Roman"/>
          <w:sz w:val="24"/>
          <w:szCs w:val="24"/>
          <w:lang w:val="es-ES_tradnl"/>
        </w:rPr>
        <w:t>.</w:t>
      </w:r>
    </w:p>
    <w:p w:rsidR="00842EE4" w:rsidRPr="00C65F93" w:rsidRDefault="00842EE4" w:rsidP="00616745">
      <w:pPr>
        <w:jc w:val="both"/>
        <w:rPr>
          <w:rFonts w:ascii="Times New Roman" w:hAnsi="Times New Roman"/>
          <w:bCs/>
          <w:sz w:val="24"/>
          <w:szCs w:val="24"/>
          <w:lang w:val="es-ES_tradnl"/>
        </w:rPr>
      </w:pPr>
    </w:p>
    <w:p w:rsidR="00616745" w:rsidRDefault="00616745" w:rsidP="00616745">
      <w:pPr>
        <w:jc w:val="both"/>
        <w:rPr>
          <w:rFonts w:ascii="Times New Roman" w:hAnsi="Times New Roman"/>
          <w:bCs/>
          <w:sz w:val="24"/>
          <w:szCs w:val="24"/>
          <w:lang w:val="es-ES_tradnl"/>
        </w:rPr>
      </w:pPr>
      <w:r w:rsidRPr="005658FD">
        <w:rPr>
          <w:rFonts w:ascii="Times New Roman" w:hAnsi="Times New Roman"/>
          <w:bCs/>
          <w:sz w:val="24"/>
          <w:szCs w:val="24"/>
          <w:lang w:val="es-ES_tradnl"/>
        </w:rPr>
        <w:t xml:space="preserve">La diferencia entre los perfiles de expresión fue corroborada mediante el análisis de las imágenes digitalizadas usando el software </w:t>
      </w:r>
      <w:proofErr w:type="spellStart"/>
      <w:r w:rsidRPr="005658FD">
        <w:rPr>
          <w:rFonts w:ascii="Times New Roman" w:hAnsi="Times New Roman"/>
          <w:bCs/>
          <w:sz w:val="24"/>
          <w:szCs w:val="24"/>
          <w:lang w:val="es-ES_tradnl"/>
        </w:rPr>
        <w:t>Doc-ItLS</w:t>
      </w:r>
      <w:proofErr w:type="spellEnd"/>
      <w:r w:rsidRPr="005658FD">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Image</w:t>
      </w:r>
      <w:proofErr w:type="spellEnd"/>
      <w:r w:rsidRPr="005658FD">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Analysis</w:t>
      </w:r>
      <w:proofErr w:type="spellEnd"/>
      <w:r w:rsidRPr="005A171C">
        <w:rPr>
          <w:rFonts w:ascii="Times New Roman" w:hAnsi="Times New Roman"/>
          <w:bCs/>
          <w:sz w:val="24"/>
          <w:szCs w:val="24"/>
          <w:vertAlign w:val="superscript"/>
          <w:lang w:val="es-ES_tradnl"/>
        </w:rPr>
        <w:t>®</w:t>
      </w:r>
      <w:r w:rsidRPr="005658FD">
        <w:rPr>
          <w:rFonts w:ascii="Times New Roman" w:hAnsi="Times New Roman"/>
          <w:bCs/>
          <w:sz w:val="24"/>
          <w:szCs w:val="24"/>
          <w:lang w:val="es-ES_tradnl"/>
        </w:rPr>
        <w:t xml:space="preserve"> (figura 4). Adicionalmente, este análisis permitió demostrar la reproducibilidad de los ensayos, ya que las muestras individuales de cada variedad tuvieron un comportamiento similar y difirieron entre cada una de las variedades</w:t>
      </w:r>
      <w:r>
        <w:rPr>
          <w:rFonts w:ascii="Times New Roman" w:hAnsi="Times New Roman"/>
          <w:bCs/>
          <w:sz w:val="24"/>
          <w:szCs w:val="24"/>
          <w:lang w:val="es-ES_tradnl"/>
        </w:rPr>
        <w:t>.</w:t>
      </w:r>
    </w:p>
    <w:p w:rsidR="00734F10" w:rsidRDefault="00734F10" w:rsidP="00B932F9">
      <w:pPr>
        <w:jc w:val="both"/>
        <w:rPr>
          <w:rFonts w:ascii="Times New Roman" w:hAnsi="Times New Roman"/>
          <w:bCs/>
          <w:sz w:val="24"/>
          <w:szCs w:val="24"/>
          <w:lang w:val="es-ES_tradnl"/>
        </w:rPr>
      </w:pPr>
    </w:p>
    <w:p w:rsidR="00616745" w:rsidRDefault="00585781" w:rsidP="00CC01D8">
      <w:pPr>
        <w:jc w:val="both"/>
        <w:rPr>
          <w:rFonts w:ascii="Times New Roman" w:hAnsi="Times New Roman"/>
          <w:bCs/>
          <w:sz w:val="24"/>
          <w:szCs w:val="24"/>
          <w:lang w:val="es-ES_tradnl"/>
        </w:rPr>
      </w:pPr>
      <w:r>
        <w:rPr>
          <w:rFonts w:ascii="Times New Roman" w:hAnsi="Times New Roman"/>
          <w:bCs/>
          <w:noProof/>
          <w:sz w:val="24"/>
          <w:szCs w:val="24"/>
          <w:lang w:eastAsia="es-CO"/>
        </w:rPr>
        <w:lastRenderedPageBreak/>
        <w:drawing>
          <wp:inline distT="0" distB="0" distL="0" distR="0">
            <wp:extent cx="5958205" cy="3112135"/>
            <wp:effectExtent l="0" t="0" r="10795" b="12065"/>
            <wp:docPr id="7" name="Imagen 7" descr="Macintosh HD:Users:zmonsalve:Desktop:Articulo REF 18 77:Figura 4  2012-06-21 a las 15.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zmonsalve:Desktop:Articulo REF 18 77:Figura 4  2012-06-21 a las 15.35.37.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58205" cy="3112135"/>
                    </a:xfrm>
                    <a:prstGeom prst="rect">
                      <a:avLst/>
                    </a:prstGeom>
                    <a:noFill/>
                    <a:ln>
                      <a:noFill/>
                    </a:ln>
                  </pic:spPr>
                </pic:pic>
              </a:graphicData>
            </a:graphic>
          </wp:inline>
        </w:drawing>
      </w:r>
    </w:p>
    <w:p w:rsidR="00CA124A" w:rsidRDefault="00CA124A" w:rsidP="00CC01D8">
      <w:pPr>
        <w:jc w:val="both"/>
        <w:rPr>
          <w:rFonts w:ascii="Times New Roman" w:hAnsi="Times New Roman"/>
          <w:bCs/>
          <w:sz w:val="24"/>
          <w:szCs w:val="24"/>
          <w:lang w:val="es-ES_tradnl"/>
        </w:rPr>
      </w:pPr>
    </w:p>
    <w:p w:rsidR="00CA124A" w:rsidRDefault="00CA124A" w:rsidP="00CC01D8">
      <w:pPr>
        <w:jc w:val="both"/>
        <w:rPr>
          <w:rFonts w:ascii="Times New Roman" w:hAnsi="Times New Roman"/>
          <w:bCs/>
          <w:sz w:val="24"/>
          <w:szCs w:val="24"/>
          <w:lang w:val="es-ES_tradnl"/>
        </w:rPr>
      </w:pPr>
    </w:p>
    <w:p w:rsidR="00B932F9" w:rsidRDefault="00783BAF" w:rsidP="00CC01D8">
      <w:pPr>
        <w:jc w:val="both"/>
        <w:rPr>
          <w:rFonts w:ascii="Times New Roman" w:hAnsi="Times New Roman"/>
          <w:bCs/>
          <w:sz w:val="24"/>
          <w:szCs w:val="24"/>
          <w:lang w:val="es-ES_tradnl"/>
        </w:rPr>
      </w:pPr>
      <w:r w:rsidRPr="00490D08">
        <w:rPr>
          <w:rFonts w:ascii="Times New Roman" w:hAnsi="Times New Roman"/>
          <w:bCs/>
          <w:sz w:val="24"/>
          <w:szCs w:val="24"/>
          <w:lang w:val="es-ES_tradnl"/>
        </w:rPr>
        <w:t xml:space="preserve">En todas las evaluaciones realizadas, se pudo constatar que la variedad Pastusa Suprema presenta un nivel de expresión comparativamente más alto que las demás; en tanto que el menor nivel se presenta en la variedad </w:t>
      </w:r>
      <w:proofErr w:type="spellStart"/>
      <w:r w:rsidRPr="00490D08">
        <w:rPr>
          <w:rFonts w:ascii="Times New Roman" w:hAnsi="Times New Roman"/>
          <w:bCs/>
          <w:sz w:val="24"/>
          <w:szCs w:val="24"/>
          <w:lang w:val="es-ES_tradnl"/>
        </w:rPr>
        <w:t>Diacol</w:t>
      </w:r>
      <w:proofErr w:type="spellEnd"/>
      <w:r w:rsidRPr="00490D08">
        <w:rPr>
          <w:rFonts w:ascii="Times New Roman" w:hAnsi="Times New Roman"/>
          <w:bCs/>
          <w:sz w:val="24"/>
          <w:szCs w:val="24"/>
          <w:lang w:val="es-ES_tradnl"/>
        </w:rPr>
        <w:t xml:space="preserve"> </w:t>
      </w:r>
      <w:proofErr w:type="spellStart"/>
      <w:r w:rsidRPr="00490D08">
        <w:rPr>
          <w:rFonts w:ascii="Times New Roman" w:hAnsi="Times New Roman"/>
          <w:bCs/>
          <w:sz w:val="24"/>
          <w:szCs w:val="24"/>
          <w:lang w:val="es-ES_tradnl"/>
        </w:rPr>
        <w:t>Capiro</w:t>
      </w:r>
      <w:proofErr w:type="spellEnd"/>
      <w:r w:rsidRPr="00490D08">
        <w:rPr>
          <w:rFonts w:ascii="Times New Roman" w:hAnsi="Times New Roman"/>
          <w:bCs/>
          <w:sz w:val="24"/>
          <w:szCs w:val="24"/>
          <w:lang w:val="es-ES_tradnl"/>
        </w:rPr>
        <w:t>.</w:t>
      </w:r>
      <w:r>
        <w:rPr>
          <w:rFonts w:ascii="Times New Roman" w:hAnsi="Times New Roman"/>
          <w:bCs/>
          <w:sz w:val="24"/>
          <w:szCs w:val="24"/>
          <w:lang w:val="es-ES_tradnl"/>
        </w:rPr>
        <w:t xml:space="preserve"> Esta expresión en</w:t>
      </w:r>
      <w:r w:rsidRPr="005658FD">
        <w:rPr>
          <w:rFonts w:ascii="Times New Roman" w:hAnsi="Times New Roman"/>
          <w:bCs/>
          <w:sz w:val="24"/>
          <w:szCs w:val="24"/>
          <w:lang w:val="es-ES_tradnl"/>
        </w:rPr>
        <w:t xml:space="preserve"> Pastusa Suprema</w:t>
      </w:r>
      <w:r>
        <w:rPr>
          <w:rFonts w:ascii="Times New Roman" w:hAnsi="Times New Roman"/>
          <w:bCs/>
          <w:sz w:val="24"/>
          <w:szCs w:val="24"/>
          <w:lang w:val="es-ES_tradnl"/>
        </w:rPr>
        <w:t xml:space="preserve"> resulta interesante ya que la variedad corresponde a</w:t>
      </w:r>
      <w:r w:rsidRPr="005658FD">
        <w:rPr>
          <w:rFonts w:ascii="Times New Roman" w:hAnsi="Times New Roman"/>
          <w:bCs/>
          <w:sz w:val="24"/>
          <w:szCs w:val="24"/>
          <w:lang w:val="es-ES_tradnl"/>
        </w:rPr>
        <w:t xml:space="preserve"> un hibrido</w:t>
      </w:r>
      <w:r>
        <w:rPr>
          <w:rFonts w:ascii="Times New Roman" w:hAnsi="Times New Roman"/>
          <w:bCs/>
          <w:sz w:val="24"/>
          <w:szCs w:val="24"/>
          <w:lang w:val="es-ES_tradnl"/>
        </w:rPr>
        <w:t>,</w:t>
      </w:r>
      <w:r w:rsidRPr="005658FD">
        <w:rPr>
          <w:rFonts w:ascii="Times New Roman" w:hAnsi="Times New Roman"/>
          <w:bCs/>
          <w:sz w:val="24"/>
          <w:szCs w:val="24"/>
          <w:lang w:val="es-ES_tradnl"/>
        </w:rPr>
        <w:t xml:space="preserve"> relativamente nuevo</w:t>
      </w:r>
      <w:r>
        <w:rPr>
          <w:rFonts w:ascii="Times New Roman" w:hAnsi="Times New Roman"/>
          <w:bCs/>
          <w:sz w:val="24"/>
          <w:szCs w:val="24"/>
          <w:lang w:val="es-ES_tradnl"/>
        </w:rPr>
        <w:t>,</w:t>
      </w:r>
      <w:r w:rsidRPr="005658FD">
        <w:rPr>
          <w:rFonts w:ascii="Times New Roman" w:hAnsi="Times New Roman"/>
          <w:bCs/>
          <w:sz w:val="24"/>
          <w:szCs w:val="24"/>
          <w:lang w:val="es-ES_tradnl"/>
        </w:rPr>
        <w:t xml:space="preserve"> que posee una </w:t>
      </w:r>
      <w:r>
        <w:rPr>
          <w:rFonts w:ascii="Times New Roman" w:hAnsi="Times New Roman"/>
          <w:bCs/>
          <w:sz w:val="24"/>
          <w:szCs w:val="24"/>
          <w:lang w:val="es-ES_tradnl"/>
        </w:rPr>
        <w:t xml:space="preserve">gran </w:t>
      </w:r>
      <w:r w:rsidRPr="005658FD">
        <w:rPr>
          <w:rFonts w:ascii="Times New Roman" w:hAnsi="Times New Roman"/>
          <w:bCs/>
          <w:sz w:val="24"/>
          <w:szCs w:val="24"/>
          <w:lang w:val="es-ES_tradnl"/>
        </w:rPr>
        <w:t xml:space="preserve">complejidad genética dado que tiene por parentales tres especies diferentes; el parental  materno fue un hibrido inter-específico resultante de </w:t>
      </w:r>
      <w:proofErr w:type="spellStart"/>
      <w:r w:rsidRPr="005658FD">
        <w:rPr>
          <w:rFonts w:ascii="Times New Roman" w:hAnsi="Times New Roman"/>
          <w:bCs/>
          <w:i/>
          <w:sz w:val="24"/>
          <w:szCs w:val="24"/>
          <w:lang w:val="es-ES_tradnl"/>
        </w:rPr>
        <w:t>Solanum</w:t>
      </w:r>
      <w:proofErr w:type="spellEnd"/>
      <w:r w:rsidRPr="005658FD">
        <w:rPr>
          <w:rFonts w:ascii="Times New Roman" w:hAnsi="Times New Roman"/>
          <w:bCs/>
          <w:i/>
          <w:sz w:val="24"/>
          <w:szCs w:val="24"/>
          <w:lang w:val="es-ES_tradnl"/>
        </w:rPr>
        <w:t xml:space="preserve"> </w:t>
      </w:r>
      <w:proofErr w:type="spellStart"/>
      <w:r w:rsidRPr="005658FD">
        <w:rPr>
          <w:rFonts w:ascii="Times New Roman" w:hAnsi="Times New Roman"/>
          <w:bCs/>
          <w:i/>
          <w:sz w:val="24"/>
          <w:szCs w:val="24"/>
          <w:lang w:val="es-ES_tradnl"/>
        </w:rPr>
        <w:t>stoloniferum</w:t>
      </w:r>
      <w:proofErr w:type="spellEnd"/>
      <w:r w:rsidRPr="005658FD">
        <w:rPr>
          <w:rFonts w:ascii="Times New Roman" w:hAnsi="Times New Roman"/>
          <w:bCs/>
          <w:sz w:val="24"/>
          <w:szCs w:val="24"/>
          <w:lang w:val="es-ES_tradnl"/>
        </w:rPr>
        <w:t xml:space="preserve"> 230490 (variedad silvestre) × </w:t>
      </w:r>
      <w:proofErr w:type="spellStart"/>
      <w:r w:rsidRPr="005658FD">
        <w:rPr>
          <w:rFonts w:ascii="Times New Roman" w:hAnsi="Times New Roman"/>
          <w:bCs/>
          <w:i/>
          <w:sz w:val="24"/>
          <w:szCs w:val="24"/>
          <w:lang w:val="es-ES_tradnl"/>
        </w:rPr>
        <w:t>Solanum</w:t>
      </w:r>
      <w:proofErr w:type="spellEnd"/>
      <w:r w:rsidRPr="005658FD">
        <w:rPr>
          <w:rFonts w:ascii="Times New Roman" w:hAnsi="Times New Roman"/>
          <w:bCs/>
          <w:i/>
          <w:sz w:val="24"/>
          <w:szCs w:val="24"/>
          <w:lang w:val="es-ES_tradnl"/>
        </w:rPr>
        <w:t xml:space="preserve"> </w:t>
      </w:r>
      <w:proofErr w:type="spellStart"/>
      <w:r w:rsidRPr="005658FD">
        <w:rPr>
          <w:rFonts w:ascii="Times New Roman" w:hAnsi="Times New Roman"/>
          <w:bCs/>
          <w:i/>
          <w:sz w:val="24"/>
          <w:szCs w:val="24"/>
          <w:lang w:val="es-ES_tradnl"/>
        </w:rPr>
        <w:t>phureja</w:t>
      </w:r>
      <w:proofErr w:type="spellEnd"/>
      <w:r w:rsidRPr="005658FD">
        <w:rPr>
          <w:rFonts w:ascii="Times New Roman" w:hAnsi="Times New Roman"/>
          <w:bCs/>
          <w:i/>
          <w:sz w:val="24"/>
          <w:szCs w:val="24"/>
          <w:lang w:val="es-ES_tradnl"/>
        </w:rPr>
        <w:t xml:space="preserve"> </w:t>
      </w:r>
      <w:proofErr w:type="spellStart"/>
      <w:r w:rsidRPr="005658FD">
        <w:rPr>
          <w:rFonts w:ascii="Times New Roman" w:hAnsi="Times New Roman"/>
          <w:bCs/>
          <w:sz w:val="24"/>
          <w:szCs w:val="24"/>
          <w:lang w:val="es-ES_tradnl"/>
        </w:rPr>
        <w:t>var</w:t>
      </w:r>
      <w:proofErr w:type="spellEnd"/>
      <w:r w:rsidRPr="005658FD">
        <w:rPr>
          <w:rFonts w:ascii="Times New Roman" w:hAnsi="Times New Roman"/>
          <w:bCs/>
          <w:sz w:val="24"/>
          <w:szCs w:val="24"/>
          <w:lang w:val="es-ES_tradnl"/>
        </w:rPr>
        <w:t>. Yema de huevo,</w:t>
      </w:r>
      <w:r w:rsidRPr="005658FD">
        <w:rPr>
          <w:rFonts w:ascii="Times New Roman" w:hAnsi="Times New Roman"/>
          <w:bCs/>
          <w:i/>
          <w:sz w:val="24"/>
          <w:szCs w:val="24"/>
          <w:lang w:val="es-ES_tradnl"/>
        </w:rPr>
        <w:t xml:space="preserve"> </w:t>
      </w:r>
      <w:r w:rsidRPr="005658FD">
        <w:rPr>
          <w:rFonts w:ascii="Times New Roman" w:hAnsi="Times New Roman"/>
          <w:bCs/>
          <w:sz w:val="24"/>
          <w:szCs w:val="24"/>
          <w:lang w:val="es-ES_tradnl"/>
        </w:rPr>
        <w:t xml:space="preserve">y el parental paterno fue </w:t>
      </w:r>
      <w:proofErr w:type="spellStart"/>
      <w:r w:rsidRPr="005658FD">
        <w:rPr>
          <w:rFonts w:ascii="Times New Roman" w:hAnsi="Times New Roman"/>
          <w:bCs/>
          <w:i/>
          <w:sz w:val="24"/>
          <w:szCs w:val="24"/>
          <w:lang w:val="es-ES_tradnl"/>
        </w:rPr>
        <w:t>Solanum</w:t>
      </w:r>
      <w:proofErr w:type="spellEnd"/>
      <w:r w:rsidRPr="005658FD">
        <w:rPr>
          <w:rFonts w:ascii="Times New Roman" w:hAnsi="Times New Roman"/>
          <w:bCs/>
          <w:i/>
          <w:sz w:val="24"/>
          <w:szCs w:val="24"/>
          <w:lang w:val="es-ES_tradnl"/>
        </w:rPr>
        <w:t xml:space="preserve"> </w:t>
      </w:r>
      <w:proofErr w:type="spellStart"/>
      <w:r w:rsidRPr="005658FD">
        <w:rPr>
          <w:rFonts w:ascii="Times New Roman" w:hAnsi="Times New Roman"/>
          <w:bCs/>
          <w:i/>
          <w:sz w:val="24"/>
          <w:szCs w:val="24"/>
          <w:lang w:val="es-ES_tradnl"/>
        </w:rPr>
        <w:t>tuberosum</w:t>
      </w:r>
      <w:proofErr w:type="spellEnd"/>
      <w:r w:rsidRPr="005658FD">
        <w:rPr>
          <w:rFonts w:ascii="Times New Roman" w:hAnsi="Times New Roman"/>
          <w:bCs/>
          <w:i/>
          <w:sz w:val="24"/>
          <w:szCs w:val="24"/>
          <w:lang w:val="es-ES_tradnl"/>
        </w:rPr>
        <w:t xml:space="preserve"> </w:t>
      </w:r>
      <w:proofErr w:type="spellStart"/>
      <w:r w:rsidRPr="005658FD">
        <w:rPr>
          <w:rFonts w:ascii="Times New Roman" w:hAnsi="Times New Roman"/>
          <w:bCs/>
          <w:i/>
          <w:sz w:val="24"/>
          <w:szCs w:val="24"/>
          <w:lang w:val="es-ES_tradnl"/>
        </w:rPr>
        <w:t>sp.</w:t>
      </w:r>
      <w:proofErr w:type="spellEnd"/>
      <w:r w:rsidRPr="005658FD">
        <w:rPr>
          <w:rFonts w:ascii="Times New Roman" w:hAnsi="Times New Roman"/>
          <w:bCs/>
          <w:i/>
          <w:sz w:val="24"/>
          <w:szCs w:val="24"/>
          <w:lang w:val="es-ES_tradnl"/>
        </w:rPr>
        <w:t xml:space="preserve"> </w:t>
      </w:r>
      <w:proofErr w:type="spellStart"/>
      <w:r w:rsidRPr="005658FD">
        <w:rPr>
          <w:rFonts w:ascii="Times New Roman" w:hAnsi="Times New Roman"/>
          <w:bCs/>
          <w:i/>
          <w:sz w:val="24"/>
          <w:szCs w:val="24"/>
          <w:lang w:val="es-ES_tradnl"/>
        </w:rPr>
        <w:t>andigena</w:t>
      </w:r>
      <w:proofErr w:type="spellEnd"/>
      <w:r w:rsidRPr="005658FD">
        <w:rPr>
          <w:rFonts w:ascii="Times New Roman" w:hAnsi="Times New Roman"/>
          <w:bCs/>
          <w:sz w:val="24"/>
          <w:szCs w:val="24"/>
          <w:lang w:val="es-ES_tradnl"/>
        </w:rPr>
        <w:t xml:space="preserve"> </w:t>
      </w:r>
      <w:proofErr w:type="spellStart"/>
      <w:r w:rsidRPr="005658FD">
        <w:rPr>
          <w:rFonts w:ascii="Times New Roman" w:hAnsi="Times New Roman"/>
          <w:bCs/>
          <w:sz w:val="24"/>
          <w:szCs w:val="24"/>
          <w:lang w:val="es-ES_tradnl"/>
        </w:rPr>
        <w:t>var</w:t>
      </w:r>
      <w:proofErr w:type="spellEnd"/>
      <w:r w:rsidRPr="005658FD">
        <w:rPr>
          <w:rFonts w:ascii="Times New Roman" w:hAnsi="Times New Roman"/>
          <w:bCs/>
          <w:sz w:val="24"/>
          <w:szCs w:val="24"/>
          <w:lang w:val="es-ES_tradnl"/>
        </w:rPr>
        <w:t xml:space="preserve">. Parda pastusa </w:t>
      </w:r>
      <w:r w:rsidR="00145FD2" w:rsidRPr="005658FD">
        <w:rPr>
          <w:rFonts w:ascii="Times New Roman" w:hAnsi="Times New Roman"/>
          <w:bCs/>
          <w:sz w:val="24"/>
          <w:szCs w:val="24"/>
          <w:lang w:val="es-ES_tradnl"/>
        </w:rPr>
        <w:fldChar w:fldCharType="begin" w:fldLock="1"/>
      </w:r>
      <w:r w:rsidRPr="005658FD">
        <w:rPr>
          <w:rFonts w:ascii="Times New Roman" w:hAnsi="Times New Roman"/>
          <w:bCs/>
          <w:sz w:val="24"/>
          <w:szCs w:val="24"/>
          <w:lang w:val="es-ES_tradnl"/>
        </w:rPr>
        <w:instrText xml:space="preserve">ADDIN Mendeley Citation{fe77bc8c-fa99-45b5-b062-6999c71d5dae} CSL_CITATION  { "citationItems" : [ { "id" : "ITEM-1", "itemData" : { "author" : [ { "family" : "L\u00f3pez A", "given" : "Chaparro A." } ], "container-title" : "Agronom\u00eda Colombiana", "id" : "ITEM-1", "issued" : { "date-parts" : [ [ "2007" ] ] }, "note" : "&lt;m:note&gt;&lt;/m:note&gt;", "page" : "16-25", "title" : "Propuesta de un sistema de transformaci\u00f3n de plantas de papa ( Solanum tuberosum sp . andigena var . Pastusa suprema ) mediado por Agrobacterium tumefaciens", "type" : "article-journal", "volume" : "25" }, "uris" : [ "http://www.mendeley.com/documents/?uuid=fe77bc8c-fa99-45b5-b062-6999c71d5dae" ] } ], "mendeley" : { "previouslyFormattedCitation" : "(L\u00f3pez A 2007)" }, "properties" : { "noteIndex" : 0 }, "schema" : "https://github.com/citation-style-language/schema/raw/master/csl-citation.json" } </w:instrText>
      </w:r>
      <w:r w:rsidR="00145FD2" w:rsidRPr="005658FD">
        <w:rPr>
          <w:rFonts w:ascii="Times New Roman" w:hAnsi="Times New Roman"/>
          <w:bCs/>
          <w:sz w:val="24"/>
          <w:szCs w:val="24"/>
          <w:lang w:val="es-ES_tradnl"/>
        </w:rPr>
        <w:fldChar w:fldCharType="separate"/>
      </w:r>
      <w:r>
        <w:rPr>
          <w:rFonts w:ascii="Times New Roman" w:hAnsi="Times New Roman"/>
          <w:bCs/>
          <w:noProof/>
          <w:sz w:val="24"/>
          <w:szCs w:val="24"/>
          <w:lang w:val="es-ES_tradnl"/>
        </w:rPr>
        <w:t xml:space="preserve">(López </w:t>
      </w:r>
      <w:r w:rsidRPr="005658FD">
        <w:rPr>
          <w:rFonts w:ascii="Times New Roman" w:hAnsi="Times New Roman"/>
          <w:bCs/>
          <w:noProof/>
          <w:sz w:val="24"/>
          <w:szCs w:val="24"/>
          <w:lang w:val="es-ES_tradnl"/>
        </w:rPr>
        <w:t xml:space="preserve"> </w:t>
      </w:r>
      <w:r>
        <w:rPr>
          <w:rFonts w:ascii="Times New Roman" w:hAnsi="Times New Roman"/>
          <w:bCs/>
          <w:noProof/>
          <w:sz w:val="24"/>
          <w:szCs w:val="24"/>
          <w:lang w:val="es-ES_tradnl"/>
        </w:rPr>
        <w:t xml:space="preserve">y Chaparro </w:t>
      </w:r>
      <w:r w:rsidRPr="005658FD">
        <w:rPr>
          <w:rFonts w:ascii="Times New Roman" w:hAnsi="Times New Roman"/>
          <w:bCs/>
          <w:noProof/>
          <w:sz w:val="24"/>
          <w:szCs w:val="24"/>
          <w:lang w:val="es-ES_tradnl"/>
        </w:rPr>
        <w:t>2007)</w:t>
      </w:r>
      <w:r w:rsidR="00145FD2" w:rsidRPr="005658FD">
        <w:rPr>
          <w:rFonts w:ascii="Times New Roman" w:hAnsi="Times New Roman"/>
          <w:bCs/>
          <w:sz w:val="24"/>
          <w:szCs w:val="24"/>
          <w:lang w:val="es-ES_tradnl"/>
        </w:rPr>
        <w:fldChar w:fldCharType="end"/>
      </w:r>
      <w:r w:rsidRPr="005658FD">
        <w:rPr>
          <w:rFonts w:ascii="Times New Roman" w:hAnsi="Times New Roman"/>
          <w:bCs/>
          <w:sz w:val="24"/>
          <w:szCs w:val="24"/>
          <w:lang w:val="es-ES_tradnl"/>
        </w:rPr>
        <w:t xml:space="preserve">. </w:t>
      </w:r>
      <w:r>
        <w:rPr>
          <w:rFonts w:ascii="Times New Roman" w:hAnsi="Times New Roman"/>
          <w:bCs/>
          <w:sz w:val="24"/>
          <w:szCs w:val="24"/>
          <w:lang w:val="es-ES_tradnl"/>
        </w:rPr>
        <w:t>Adicionalmente,</w:t>
      </w:r>
      <w:r w:rsidRPr="005658FD">
        <w:rPr>
          <w:rFonts w:ascii="Times New Roman" w:hAnsi="Times New Roman"/>
          <w:bCs/>
          <w:sz w:val="24"/>
          <w:szCs w:val="24"/>
          <w:lang w:val="es-ES_tradnl"/>
        </w:rPr>
        <w:t xml:space="preserve"> es de esperar que esta variedad posea importante información en referencia a la respuesta de resistencia ante la infección con </w:t>
      </w:r>
      <w:r w:rsidRPr="005658FD">
        <w:rPr>
          <w:rFonts w:ascii="Times New Roman" w:hAnsi="Times New Roman"/>
          <w:bCs/>
          <w:i/>
          <w:sz w:val="24"/>
          <w:szCs w:val="24"/>
          <w:lang w:val="es-ES_tradnl"/>
        </w:rPr>
        <w:t xml:space="preserve">P. </w:t>
      </w:r>
      <w:proofErr w:type="spellStart"/>
      <w:r w:rsidRPr="005658FD">
        <w:rPr>
          <w:rFonts w:ascii="Times New Roman" w:hAnsi="Times New Roman"/>
          <w:bCs/>
          <w:i/>
          <w:sz w:val="24"/>
          <w:szCs w:val="24"/>
          <w:lang w:val="es-ES_tradnl"/>
        </w:rPr>
        <w:t>infestans</w:t>
      </w:r>
      <w:proofErr w:type="spellEnd"/>
      <w:r w:rsidRPr="005658FD">
        <w:rPr>
          <w:rFonts w:ascii="Times New Roman" w:hAnsi="Times New Roman"/>
          <w:bCs/>
          <w:sz w:val="24"/>
          <w:szCs w:val="24"/>
          <w:lang w:val="es-ES_tradnl"/>
        </w:rPr>
        <w:t xml:space="preserve">, dado que en los genomas de ambas especies del parental materno se han identificado genes R y </w:t>
      </w:r>
      <w:proofErr w:type="spellStart"/>
      <w:r w:rsidRPr="005658FD">
        <w:rPr>
          <w:rFonts w:ascii="Times New Roman" w:hAnsi="Times New Roman"/>
          <w:bCs/>
          <w:sz w:val="24"/>
          <w:szCs w:val="24"/>
          <w:lang w:val="es-ES_tradnl"/>
        </w:rPr>
        <w:t>QTLs</w:t>
      </w:r>
      <w:proofErr w:type="spellEnd"/>
      <w:r w:rsidRPr="005658FD">
        <w:rPr>
          <w:rFonts w:ascii="Times New Roman" w:hAnsi="Times New Roman"/>
          <w:bCs/>
          <w:sz w:val="24"/>
          <w:szCs w:val="24"/>
          <w:lang w:val="es-ES_tradnl"/>
        </w:rPr>
        <w:t xml:space="preserve">, de gran relevancia para la resistencia a </w:t>
      </w:r>
      <w:r w:rsidRPr="005658FD">
        <w:rPr>
          <w:rFonts w:ascii="Times New Roman" w:hAnsi="Times New Roman"/>
          <w:bCs/>
          <w:i/>
          <w:sz w:val="24"/>
          <w:szCs w:val="24"/>
          <w:lang w:val="es-ES_tradnl"/>
        </w:rPr>
        <w:t xml:space="preserve">P. </w:t>
      </w:r>
      <w:proofErr w:type="spellStart"/>
      <w:r w:rsidRPr="005658FD">
        <w:rPr>
          <w:rFonts w:ascii="Times New Roman" w:hAnsi="Times New Roman"/>
          <w:bCs/>
          <w:i/>
          <w:sz w:val="24"/>
          <w:szCs w:val="24"/>
          <w:lang w:val="es-ES_tradnl"/>
        </w:rPr>
        <w:t>infestans</w:t>
      </w:r>
      <w:proofErr w:type="spellEnd"/>
      <w:r w:rsidRPr="005658FD">
        <w:rPr>
          <w:rFonts w:ascii="Times New Roman" w:hAnsi="Times New Roman"/>
          <w:bCs/>
          <w:sz w:val="24"/>
          <w:szCs w:val="24"/>
          <w:lang w:val="es-ES_tradnl"/>
        </w:rPr>
        <w:t xml:space="preserve"> </w:t>
      </w:r>
      <w:r w:rsidR="00145FD2" w:rsidRPr="005658FD">
        <w:rPr>
          <w:rFonts w:ascii="Times New Roman" w:hAnsi="Times New Roman"/>
          <w:bCs/>
          <w:sz w:val="24"/>
          <w:szCs w:val="24"/>
          <w:lang w:val="es-ES_tradnl"/>
        </w:rPr>
        <w:fldChar w:fldCharType="begin" w:fldLock="1"/>
      </w:r>
      <w:r w:rsidRPr="005658FD">
        <w:rPr>
          <w:rFonts w:ascii="Times New Roman" w:hAnsi="Times New Roman"/>
          <w:bCs/>
          <w:sz w:val="24"/>
          <w:szCs w:val="24"/>
          <w:lang w:val="es-ES_tradnl"/>
        </w:rPr>
        <w:instrText xml:space="preserve">ADDIN Mendeley Citation{54131b29-bff4-4efd-9ec9-03dd51075c3b} CSL_CITATION  { "citationItems" : [ { "id" : "ITEM-1", "itemData" : { "DOI" : "10.1111/J.1364-3703.2010.00622.X", "author" : [ { "family" : "Lindqvist-kreuze", "given" : "Hannele" }, { "family" : "Carbajulca", "given" : "Doris" }, { "family" : "Gonzalez-escobedo", "given" : "Geoffrey" } ], "container-title" : "Molecular Plant Pathology", "id" : "ITEM-1", "issued" : { "date-parts" : [ [ "2010" ] ] }, "note" : "&lt;m:note/&gt;", "page" : "513-530", "title" : "Comparison of transcript profiles in late blight-challenged Solanum cajamarquense and B3C1 potato clones", "type" : "article-journal", "volume" : "11" }, "uris" : [ "http://www.mendeley.com/documents/?uuid=54131b29-bff4-4efd-9ec9-03dd51075c3b" ] } ], "mendeley" : { "previouslyFormattedCitation" : "(Lindqvist-kreuze, Carbajulca, and Gonzalez-escobedo 2010)" }, "properties" : { "noteIndex" : 0 }, "schema" : "https://github.com/citation-style-language/schema/raw/master/csl-citation.json" } </w:instrText>
      </w:r>
      <w:r w:rsidR="00145FD2" w:rsidRPr="005658FD">
        <w:rPr>
          <w:rFonts w:ascii="Times New Roman" w:hAnsi="Times New Roman"/>
          <w:bCs/>
          <w:sz w:val="24"/>
          <w:szCs w:val="24"/>
          <w:lang w:val="es-ES_tradnl"/>
        </w:rPr>
        <w:fldChar w:fldCharType="separate"/>
      </w:r>
      <w:r w:rsidRPr="005658FD">
        <w:rPr>
          <w:rFonts w:ascii="Times New Roman" w:hAnsi="Times New Roman"/>
          <w:bCs/>
          <w:noProof/>
          <w:sz w:val="24"/>
          <w:szCs w:val="24"/>
          <w:lang w:val="es-ES_tradnl"/>
        </w:rPr>
        <w:t>(Lindqvist-kreuze</w:t>
      </w:r>
      <w:r>
        <w:rPr>
          <w:rFonts w:ascii="Times New Roman" w:hAnsi="Times New Roman"/>
          <w:bCs/>
          <w:noProof/>
          <w:sz w:val="24"/>
          <w:szCs w:val="24"/>
          <w:lang w:val="es-ES_tradnl"/>
        </w:rPr>
        <w:t xml:space="preserve"> </w:t>
      </w:r>
      <w:r w:rsidRPr="00B76EF5">
        <w:rPr>
          <w:rFonts w:ascii="Times New Roman" w:hAnsi="Times New Roman"/>
          <w:i/>
          <w:noProof/>
          <w:sz w:val="24"/>
          <w:szCs w:val="24"/>
          <w:lang w:val="es-ES_tradnl"/>
        </w:rPr>
        <w:t>et al</w:t>
      </w:r>
      <w:r w:rsidRPr="005658FD">
        <w:rPr>
          <w:rFonts w:ascii="Times New Roman" w:hAnsi="Times New Roman"/>
          <w:noProof/>
          <w:sz w:val="24"/>
          <w:szCs w:val="24"/>
          <w:lang w:val="es-ES_tradnl"/>
        </w:rPr>
        <w:t>.</w:t>
      </w:r>
      <w:r>
        <w:rPr>
          <w:rFonts w:ascii="Times New Roman" w:hAnsi="Times New Roman"/>
          <w:noProof/>
          <w:sz w:val="24"/>
          <w:szCs w:val="24"/>
          <w:lang w:val="es-ES_tradnl"/>
        </w:rPr>
        <w:t xml:space="preserve">, </w:t>
      </w:r>
      <w:r w:rsidRPr="005658FD">
        <w:rPr>
          <w:rFonts w:ascii="Times New Roman" w:hAnsi="Times New Roman"/>
          <w:bCs/>
          <w:noProof/>
          <w:sz w:val="24"/>
          <w:szCs w:val="24"/>
          <w:lang w:val="es-ES_tradnl"/>
        </w:rPr>
        <w:t>2010)</w:t>
      </w:r>
      <w:r w:rsidR="00145FD2" w:rsidRPr="005658FD">
        <w:rPr>
          <w:rFonts w:ascii="Times New Roman" w:hAnsi="Times New Roman"/>
          <w:bCs/>
          <w:sz w:val="24"/>
          <w:szCs w:val="24"/>
          <w:lang w:val="es-ES_tradnl"/>
        </w:rPr>
        <w:fldChar w:fldCharType="end"/>
      </w:r>
      <w:r w:rsidRPr="005658FD">
        <w:rPr>
          <w:rFonts w:ascii="Times New Roman" w:hAnsi="Times New Roman"/>
          <w:bCs/>
          <w:sz w:val="24"/>
          <w:szCs w:val="24"/>
          <w:lang w:val="es-ES_tradnl"/>
        </w:rPr>
        <w:t>.</w:t>
      </w:r>
      <w:r>
        <w:rPr>
          <w:rFonts w:ascii="Times New Roman" w:hAnsi="Times New Roman"/>
          <w:bCs/>
          <w:sz w:val="24"/>
          <w:szCs w:val="24"/>
          <w:lang w:val="es-ES_tradnl"/>
        </w:rPr>
        <w:t xml:space="preserve"> </w:t>
      </w:r>
      <w:r w:rsidRPr="005658FD">
        <w:rPr>
          <w:rFonts w:ascii="Times New Roman" w:hAnsi="Times New Roman"/>
          <w:bCs/>
          <w:sz w:val="24"/>
          <w:szCs w:val="24"/>
          <w:lang w:val="es-ES_tradnl"/>
        </w:rPr>
        <w:t xml:space="preserve">Los resultados presentados demuestran que en la variedad Pastusa Suprema existen genes que se sobre-expresan y se silencian durante la infección con </w:t>
      </w:r>
      <w:r w:rsidRPr="005658FD">
        <w:rPr>
          <w:rFonts w:ascii="Times New Roman" w:hAnsi="Times New Roman"/>
          <w:bCs/>
          <w:i/>
          <w:sz w:val="24"/>
          <w:szCs w:val="24"/>
          <w:lang w:val="es-ES_tradnl"/>
        </w:rPr>
        <w:t xml:space="preserve">P. </w:t>
      </w:r>
      <w:proofErr w:type="spellStart"/>
      <w:r w:rsidRPr="005658FD">
        <w:rPr>
          <w:rFonts w:ascii="Times New Roman" w:hAnsi="Times New Roman"/>
          <w:bCs/>
          <w:i/>
          <w:sz w:val="24"/>
          <w:szCs w:val="24"/>
          <w:lang w:val="es-ES_tradnl"/>
        </w:rPr>
        <w:t>infestans</w:t>
      </w:r>
      <w:proofErr w:type="spellEnd"/>
      <w:r w:rsidRPr="005658FD">
        <w:rPr>
          <w:rFonts w:ascii="Times New Roman" w:hAnsi="Times New Roman"/>
          <w:bCs/>
          <w:i/>
          <w:sz w:val="24"/>
          <w:szCs w:val="24"/>
          <w:lang w:val="es-ES_tradnl"/>
        </w:rPr>
        <w:t>.</w:t>
      </w:r>
      <w:r w:rsidRPr="005658FD">
        <w:rPr>
          <w:rFonts w:ascii="Times New Roman" w:hAnsi="Times New Roman"/>
          <w:bCs/>
          <w:sz w:val="24"/>
          <w:szCs w:val="24"/>
          <w:lang w:val="es-ES_tradnl"/>
        </w:rPr>
        <w:t xml:space="preserve"> Como resultado de estas variaciones génicas, la planta lograría su característica de tolerar el patógeno; y por ende, el estudio detallado de esta variedad, </w:t>
      </w:r>
      <w:r w:rsidRPr="00CC01D8">
        <w:rPr>
          <w:rFonts w:ascii="Times New Roman" w:hAnsi="Times New Roman"/>
          <w:bCs/>
          <w:sz w:val="24"/>
          <w:szCs w:val="24"/>
          <w:lang w:val="es-ES_tradnl"/>
        </w:rPr>
        <w:t>podría brindar nueva</w:t>
      </w:r>
      <w:r w:rsidRPr="005658FD">
        <w:rPr>
          <w:rFonts w:ascii="Times New Roman" w:hAnsi="Times New Roman"/>
          <w:bCs/>
          <w:sz w:val="24"/>
          <w:szCs w:val="24"/>
          <w:lang w:val="es-ES_tradnl"/>
        </w:rPr>
        <w:t xml:space="preserve"> información de gran utilidad en la  comprensión molecular del mecanismo de defensa de la planta.</w:t>
      </w:r>
    </w:p>
    <w:p w:rsidR="00CC01D8" w:rsidRDefault="00CC01D8" w:rsidP="00B932F9">
      <w:pPr>
        <w:autoSpaceDE w:val="0"/>
        <w:autoSpaceDN w:val="0"/>
        <w:adjustRightInd w:val="0"/>
        <w:jc w:val="both"/>
        <w:rPr>
          <w:rFonts w:ascii="Times New Roman" w:hAnsi="Times New Roman"/>
          <w:bCs/>
          <w:sz w:val="24"/>
          <w:szCs w:val="24"/>
          <w:lang w:val="es-ES_tradnl"/>
        </w:rPr>
      </w:pPr>
    </w:p>
    <w:p w:rsidR="00026B7E" w:rsidRPr="005E17C6" w:rsidRDefault="00DC15C0" w:rsidP="00026B7E">
      <w:pPr>
        <w:autoSpaceDE w:val="0"/>
        <w:autoSpaceDN w:val="0"/>
        <w:adjustRightInd w:val="0"/>
        <w:jc w:val="both"/>
        <w:rPr>
          <w:rFonts w:ascii="Times New Roman" w:hAnsi="Times New Roman"/>
          <w:b/>
          <w:bCs/>
          <w:i/>
          <w:sz w:val="24"/>
          <w:szCs w:val="24"/>
          <w:lang w:val="es-ES_tradnl"/>
        </w:rPr>
      </w:pPr>
      <w:r w:rsidRPr="005E17C6">
        <w:rPr>
          <w:rFonts w:ascii="Times New Roman" w:hAnsi="Times New Roman"/>
          <w:b/>
          <w:bCs/>
          <w:i/>
          <w:sz w:val="24"/>
          <w:szCs w:val="24"/>
          <w:lang w:val="es-ES_tradnl"/>
        </w:rPr>
        <w:t>Secuenciación y análisis de los fragmentos diferencialmente expresados</w:t>
      </w:r>
    </w:p>
    <w:p w:rsidR="00783BAF" w:rsidRPr="00511EC5" w:rsidRDefault="00783BAF" w:rsidP="00783BAF">
      <w:pPr>
        <w:autoSpaceDE w:val="0"/>
        <w:autoSpaceDN w:val="0"/>
        <w:adjustRightInd w:val="0"/>
        <w:jc w:val="both"/>
        <w:rPr>
          <w:rFonts w:ascii="Times New Roman" w:hAnsi="Times New Roman"/>
          <w:bCs/>
          <w:sz w:val="24"/>
          <w:szCs w:val="24"/>
          <w:lang w:val="es-ES_tradnl"/>
        </w:rPr>
      </w:pPr>
      <w:r>
        <w:rPr>
          <w:rFonts w:ascii="Times New Roman" w:hAnsi="Times New Roman"/>
          <w:bCs/>
          <w:sz w:val="24"/>
          <w:szCs w:val="24"/>
          <w:lang w:val="es-ES_tradnl"/>
        </w:rPr>
        <w:t>D</w:t>
      </w:r>
      <w:r w:rsidRPr="00511EC5">
        <w:rPr>
          <w:rFonts w:ascii="Times New Roman" w:hAnsi="Times New Roman"/>
          <w:bCs/>
          <w:sz w:val="24"/>
          <w:szCs w:val="24"/>
          <w:lang w:val="es-ES_tradnl"/>
        </w:rPr>
        <w:t>e las bandas identificadas como diferencialmente expresadas, 20</w:t>
      </w:r>
      <w:r>
        <w:rPr>
          <w:rFonts w:ascii="Times New Roman" w:hAnsi="Times New Roman"/>
          <w:bCs/>
          <w:sz w:val="24"/>
          <w:szCs w:val="24"/>
          <w:lang w:val="es-ES_tradnl"/>
        </w:rPr>
        <w:t xml:space="preserve"> </w:t>
      </w:r>
      <w:r w:rsidRPr="00511EC5">
        <w:rPr>
          <w:rFonts w:ascii="Times New Roman" w:hAnsi="Times New Roman"/>
          <w:bCs/>
          <w:sz w:val="24"/>
          <w:szCs w:val="24"/>
          <w:lang w:val="es-ES_tradnl"/>
        </w:rPr>
        <w:t>fueron clonadas</w:t>
      </w:r>
      <w:r>
        <w:rPr>
          <w:rFonts w:ascii="Times New Roman" w:hAnsi="Times New Roman"/>
          <w:bCs/>
          <w:sz w:val="24"/>
          <w:szCs w:val="24"/>
          <w:lang w:val="es-ES_tradnl"/>
        </w:rPr>
        <w:t xml:space="preserve"> y secuenciadas</w:t>
      </w:r>
      <w:r w:rsidRPr="00511EC5">
        <w:rPr>
          <w:rFonts w:ascii="Times New Roman" w:hAnsi="Times New Roman"/>
          <w:bCs/>
          <w:sz w:val="24"/>
          <w:szCs w:val="24"/>
          <w:lang w:val="es-ES_tradnl"/>
        </w:rPr>
        <w:t xml:space="preserve">. Una vez </w:t>
      </w:r>
      <w:r>
        <w:rPr>
          <w:rFonts w:ascii="Times New Roman" w:hAnsi="Times New Roman"/>
          <w:bCs/>
          <w:sz w:val="24"/>
          <w:szCs w:val="24"/>
          <w:lang w:val="es-ES_tradnl"/>
        </w:rPr>
        <w:t xml:space="preserve">editadas </w:t>
      </w:r>
      <w:r w:rsidRPr="00511EC5">
        <w:rPr>
          <w:rFonts w:ascii="Times New Roman" w:hAnsi="Times New Roman"/>
          <w:bCs/>
          <w:sz w:val="24"/>
          <w:szCs w:val="24"/>
          <w:lang w:val="es-ES_tradnl"/>
        </w:rPr>
        <w:t xml:space="preserve">las secuencias, </w:t>
      </w:r>
      <w:r>
        <w:rPr>
          <w:rFonts w:ascii="Times New Roman" w:hAnsi="Times New Roman"/>
          <w:bCs/>
          <w:sz w:val="24"/>
          <w:szCs w:val="24"/>
          <w:lang w:val="es-ES_tradnl"/>
        </w:rPr>
        <w:t xml:space="preserve">solo se </w:t>
      </w:r>
      <w:r w:rsidRPr="00511EC5">
        <w:rPr>
          <w:rFonts w:ascii="Times New Roman" w:hAnsi="Times New Roman"/>
          <w:bCs/>
          <w:sz w:val="24"/>
          <w:szCs w:val="24"/>
          <w:lang w:val="es-ES_tradnl"/>
        </w:rPr>
        <w:t>obtuvieron 10 contig, los cuales fueron analizados a través del software Blast2go</w:t>
      </w:r>
      <w:r>
        <w:rPr>
          <w:rFonts w:ascii="Times New Roman" w:hAnsi="Times New Roman"/>
          <w:bCs/>
          <w:sz w:val="24"/>
          <w:szCs w:val="24"/>
          <w:lang w:val="es-ES_tradnl"/>
        </w:rPr>
        <w:t>.</w:t>
      </w:r>
      <w:r w:rsidRPr="00511EC5">
        <w:rPr>
          <w:rFonts w:ascii="Times New Roman" w:hAnsi="Times New Roman"/>
          <w:bCs/>
          <w:sz w:val="24"/>
          <w:szCs w:val="24"/>
          <w:lang w:val="es-ES_tradnl"/>
        </w:rPr>
        <w:t xml:space="preserve"> Para hacer la búsqueda de las secuencias homologas</w:t>
      </w:r>
      <w:r>
        <w:rPr>
          <w:rFonts w:ascii="Times New Roman" w:hAnsi="Times New Roman"/>
          <w:bCs/>
          <w:sz w:val="24"/>
          <w:szCs w:val="24"/>
          <w:lang w:val="es-ES_tradnl"/>
        </w:rPr>
        <w:t>,</w:t>
      </w:r>
      <w:r w:rsidRPr="00511EC5">
        <w:rPr>
          <w:rFonts w:ascii="Times New Roman" w:hAnsi="Times New Roman"/>
          <w:bCs/>
          <w:sz w:val="24"/>
          <w:szCs w:val="24"/>
          <w:lang w:val="es-ES_tradnl"/>
        </w:rPr>
        <w:t xml:space="preserve"> </w:t>
      </w:r>
      <w:r>
        <w:rPr>
          <w:rFonts w:ascii="Times New Roman" w:hAnsi="Times New Roman"/>
          <w:bCs/>
          <w:sz w:val="24"/>
          <w:szCs w:val="24"/>
          <w:lang w:val="es-ES_tradnl"/>
        </w:rPr>
        <w:t>se realizaron</w:t>
      </w:r>
      <w:r w:rsidRPr="00511EC5">
        <w:rPr>
          <w:rFonts w:ascii="Times New Roman" w:hAnsi="Times New Roman"/>
          <w:bCs/>
          <w:sz w:val="24"/>
          <w:szCs w:val="24"/>
          <w:lang w:val="es-ES_tradnl"/>
        </w:rPr>
        <w:t xml:space="preserve"> comparaciones contra la base de datos no redundante del Centro Nacional para la Información Biotecnológica (NCBI)</w:t>
      </w:r>
      <w:r>
        <w:rPr>
          <w:rFonts w:ascii="Times New Roman" w:hAnsi="Times New Roman"/>
          <w:bCs/>
          <w:sz w:val="24"/>
          <w:szCs w:val="24"/>
          <w:lang w:val="es-ES_tradnl"/>
        </w:rPr>
        <w:t>,</w:t>
      </w:r>
      <w:r w:rsidR="002943C9">
        <w:rPr>
          <w:rFonts w:ascii="Times New Roman" w:hAnsi="Times New Roman"/>
          <w:bCs/>
          <w:sz w:val="24"/>
          <w:szCs w:val="24"/>
          <w:lang w:val="es-ES_tradnl"/>
        </w:rPr>
        <w:t xml:space="preserve"> empleando los algoritmos </w:t>
      </w:r>
      <w:proofErr w:type="spellStart"/>
      <w:r w:rsidR="002943C9">
        <w:rPr>
          <w:rFonts w:ascii="Times New Roman" w:hAnsi="Times New Roman"/>
          <w:bCs/>
          <w:sz w:val="24"/>
          <w:szCs w:val="24"/>
          <w:lang w:val="es-ES_tradnl"/>
        </w:rPr>
        <w:t>blastn</w:t>
      </w:r>
      <w:proofErr w:type="spellEnd"/>
      <w:r w:rsidR="002943C9">
        <w:rPr>
          <w:rFonts w:ascii="Times New Roman" w:hAnsi="Times New Roman"/>
          <w:bCs/>
          <w:sz w:val="24"/>
          <w:szCs w:val="24"/>
          <w:lang w:val="es-ES_tradnl"/>
        </w:rPr>
        <w:t xml:space="preserve"> y </w:t>
      </w:r>
      <w:proofErr w:type="spellStart"/>
      <w:r w:rsidR="002943C9">
        <w:rPr>
          <w:rFonts w:ascii="Times New Roman" w:hAnsi="Times New Roman"/>
          <w:bCs/>
          <w:sz w:val="24"/>
          <w:szCs w:val="24"/>
          <w:lang w:val="es-ES_tradnl"/>
        </w:rPr>
        <w:t>b</w:t>
      </w:r>
      <w:r w:rsidRPr="00511EC5">
        <w:rPr>
          <w:rFonts w:ascii="Times New Roman" w:hAnsi="Times New Roman"/>
          <w:bCs/>
          <w:sz w:val="24"/>
          <w:szCs w:val="24"/>
          <w:lang w:val="es-ES_tradnl"/>
        </w:rPr>
        <w:t>lastx</w:t>
      </w:r>
      <w:proofErr w:type="spellEnd"/>
      <w:r w:rsidRPr="00511EC5">
        <w:rPr>
          <w:rFonts w:ascii="Times New Roman" w:hAnsi="Times New Roman"/>
          <w:bCs/>
          <w:sz w:val="24"/>
          <w:szCs w:val="24"/>
          <w:lang w:val="es-ES_tradnl"/>
        </w:rPr>
        <w:t xml:space="preserve">. En la </w:t>
      </w:r>
      <w:r>
        <w:rPr>
          <w:rFonts w:ascii="Times New Roman" w:hAnsi="Times New Roman"/>
          <w:bCs/>
          <w:sz w:val="24"/>
          <w:szCs w:val="24"/>
          <w:lang w:val="es-ES_tradnl"/>
        </w:rPr>
        <w:t>figura 5</w:t>
      </w:r>
      <w:r w:rsidRPr="00511EC5">
        <w:rPr>
          <w:rFonts w:ascii="Times New Roman" w:hAnsi="Times New Roman"/>
          <w:bCs/>
          <w:sz w:val="24"/>
          <w:szCs w:val="24"/>
          <w:lang w:val="es-ES_tradnl"/>
        </w:rPr>
        <w:t xml:space="preserve"> se </w:t>
      </w:r>
      <w:r>
        <w:rPr>
          <w:rFonts w:ascii="Times New Roman" w:hAnsi="Times New Roman"/>
          <w:bCs/>
          <w:sz w:val="24"/>
          <w:szCs w:val="24"/>
          <w:lang w:val="es-ES_tradnl"/>
        </w:rPr>
        <w:t>muestran</w:t>
      </w:r>
      <w:r w:rsidRPr="00511EC5">
        <w:rPr>
          <w:rFonts w:ascii="Times New Roman" w:hAnsi="Times New Roman"/>
          <w:bCs/>
          <w:sz w:val="24"/>
          <w:szCs w:val="24"/>
          <w:lang w:val="es-ES_tradnl"/>
        </w:rPr>
        <w:t xml:space="preserve"> los contig que fueron analizados</w:t>
      </w:r>
      <w:r>
        <w:rPr>
          <w:rFonts w:ascii="Times New Roman" w:hAnsi="Times New Roman"/>
          <w:bCs/>
          <w:sz w:val="24"/>
          <w:szCs w:val="24"/>
          <w:lang w:val="es-ES_tradnl"/>
        </w:rPr>
        <w:t>,</w:t>
      </w:r>
      <w:r w:rsidRPr="00511EC5">
        <w:rPr>
          <w:rFonts w:ascii="Times New Roman" w:hAnsi="Times New Roman"/>
          <w:bCs/>
          <w:sz w:val="24"/>
          <w:szCs w:val="24"/>
          <w:lang w:val="es-ES_tradnl"/>
        </w:rPr>
        <w:t xml:space="preserve"> así como la descripción de la banda a partir de la cual se </w:t>
      </w:r>
      <w:r>
        <w:rPr>
          <w:rFonts w:ascii="Times New Roman" w:hAnsi="Times New Roman"/>
          <w:bCs/>
          <w:sz w:val="24"/>
          <w:szCs w:val="24"/>
          <w:lang w:val="es-ES_tradnl"/>
        </w:rPr>
        <w:t>realizó</w:t>
      </w:r>
      <w:r w:rsidRPr="00511EC5">
        <w:rPr>
          <w:rFonts w:ascii="Times New Roman" w:hAnsi="Times New Roman"/>
          <w:bCs/>
          <w:sz w:val="24"/>
          <w:szCs w:val="24"/>
          <w:lang w:val="es-ES_tradnl"/>
        </w:rPr>
        <w:t xml:space="preserve"> la clonación y secuenciación.</w:t>
      </w:r>
    </w:p>
    <w:p w:rsidR="00774C2F" w:rsidRDefault="00774C2F" w:rsidP="00B932F9">
      <w:pPr>
        <w:autoSpaceDE w:val="0"/>
        <w:autoSpaceDN w:val="0"/>
        <w:adjustRightInd w:val="0"/>
        <w:jc w:val="both"/>
        <w:rPr>
          <w:rFonts w:ascii="Times New Roman" w:hAnsi="Times New Roman"/>
          <w:bCs/>
          <w:sz w:val="24"/>
          <w:szCs w:val="24"/>
          <w:lang w:val="es-ES_tradnl"/>
        </w:rPr>
      </w:pPr>
    </w:p>
    <w:p w:rsidR="00774C2F" w:rsidRDefault="00F371D7" w:rsidP="00B932F9">
      <w:pPr>
        <w:autoSpaceDE w:val="0"/>
        <w:autoSpaceDN w:val="0"/>
        <w:adjustRightInd w:val="0"/>
        <w:jc w:val="both"/>
        <w:rPr>
          <w:rFonts w:ascii="Times New Roman" w:hAnsi="Times New Roman"/>
          <w:bCs/>
          <w:noProof/>
          <w:sz w:val="24"/>
          <w:szCs w:val="24"/>
          <w:lang w:val="es-ES" w:eastAsia="es-ES"/>
        </w:rPr>
      </w:pPr>
      <w:r>
        <w:rPr>
          <w:rFonts w:ascii="Times New Roman" w:hAnsi="Times New Roman"/>
          <w:bCs/>
          <w:noProof/>
          <w:sz w:val="24"/>
          <w:szCs w:val="24"/>
          <w:lang w:eastAsia="es-CO"/>
        </w:rPr>
        <w:lastRenderedPageBreak/>
        <w:drawing>
          <wp:inline distT="0" distB="0" distL="0" distR="0">
            <wp:extent cx="5029978" cy="3792694"/>
            <wp:effectExtent l="0" t="0" r="0" b="0"/>
            <wp:docPr id="8" name="Imagen 8" descr="Macintosh HD:Users:zmonsalve:Desktop:Articulo REF 18 77:Figura 5 2012-06-21 a las 15.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zmonsalve:Desktop:Articulo REF 18 77:Figura 5 2012-06-21 a las 15.46.55.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29978" cy="3792694"/>
                    </a:xfrm>
                    <a:prstGeom prst="rect">
                      <a:avLst/>
                    </a:prstGeom>
                    <a:noFill/>
                    <a:ln>
                      <a:noFill/>
                    </a:ln>
                  </pic:spPr>
                </pic:pic>
              </a:graphicData>
            </a:graphic>
          </wp:inline>
        </w:drawing>
      </w:r>
    </w:p>
    <w:p w:rsidR="00F371D7" w:rsidRPr="008C3645" w:rsidRDefault="00F371D7" w:rsidP="00B932F9">
      <w:pPr>
        <w:autoSpaceDE w:val="0"/>
        <w:autoSpaceDN w:val="0"/>
        <w:adjustRightInd w:val="0"/>
        <w:jc w:val="both"/>
        <w:rPr>
          <w:rFonts w:ascii="Times New Roman" w:hAnsi="Times New Roman"/>
          <w:bCs/>
          <w:noProof/>
          <w:sz w:val="24"/>
          <w:szCs w:val="24"/>
          <w:lang w:val="es-ES" w:eastAsia="es-ES"/>
        </w:rPr>
      </w:pPr>
    </w:p>
    <w:p w:rsidR="00783BAF" w:rsidRDefault="002943C9" w:rsidP="00783BAF">
      <w:pPr>
        <w:autoSpaceDE w:val="0"/>
        <w:autoSpaceDN w:val="0"/>
        <w:adjustRightInd w:val="0"/>
        <w:jc w:val="both"/>
        <w:rPr>
          <w:rFonts w:ascii="Times New Roman" w:hAnsi="Times New Roman"/>
          <w:bCs/>
          <w:sz w:val="24"/>
          <w:szCs w:val="24"/>
          <w:lang w:val="es-ES_tradnl"/>
        </w:rPr>
      </w:pPr>
      <w:r>
        <w:rPr>
          <w:rFonts w:ascii="Times New Roman" w:hAnsi="Times New Roman"/>
          <w:bCs/>
          <w:sz w:val="24"/>
          <w:szCs w:val="24"/>
          <w:lang w:val="es-ES_tradnl"/>
        </w:rPr>
        <w:t>Al realizar el b</w:t>
      </w:r>
      <w:r w:rsidR="00783BAF" w:rsidRPr="00BB26D1">
        <w:rPr>
          <w:rFonts w:ascii="Times New Roman" w:hAnsi="Times New Roman"/>
          <w:bCs/>
          <w:sz w:val="24"/>
          <w:szCs w:val="24"/>
          <w:lang w:val="es-ES_tradnl"/>
        </w:rPr>
        <w:t xml:space="preserve">lastx, fue posible hacer las anotaciones génicas de 8 contig. Las secuencias 12 y 13 no pudieron ser anotadas. Para las secuencias 2, 3, 4 y 20 se encontraron homologías con la información contenida en la base de datos del NCBI y pudo realizarse la respectiva anotación de estas secuencias, identificando su función molecular, su función en los procesos biológicos y su localización </w:t>
      </w:r>
      <w:proofErr w:type="spellStart"/>
      <w:r w:rsidR="00783BAF" w:rsidRPr="00BB26D1">
        <w:rPr>
          <w:rFonts w:ascii="Times New Roman" w:hAnsi="Times New Roman"/>
          <w:bCs/>
          <w:sz w:val="24"/>
          <w:szCs w:val="24"/>
          <w:lang w:val="es-ES_tradnl"/>
        </w:rPr>
        <w:t>subcelular</w:t>
      </w:r>
      <w:proofErr w:type="spellEnd"/>
      <w:r w:rsidR="00783BAF" w:rsidRPr="00BB26D1">
        <w:rPr>
          <w:rFonts w:ascii="Times New Roman" w:hAnsi="Times New Roman"/>
          <w:bCs/>
          <w:sz w:val="24"/>
          <w:szCs w:val="24"/>
          <w:lang w:val="es-ES_tradnl"/>
        </w:rPr>
        <w:t xml:space="preserve"> (ontología génica -GO-); inclusive, la secuencia 4 pudo ser relacionada con el código enzimático y determinarse su participación en rutas metabólicas según la base de datos KEGG. Por su parte, para las secuencias 5, 21, 22 y 25 no pud</w:t>
      </w:r>
      <w:r w:rsidR="00783BAF">
        <w:rPr>
          <w:rFonts w:ascii="Times New Roman" w:hAnsi="Times New Roman"/>
          <w:bCs/>
          <w:sz w:val="24"/>
          <w:szCs w:val="24"/>
          <w:lang w:val="es-ES_tradnl"/>
        </w:rPr>
        <w:t>o</w:t>
      </w:r>
      <w:r w:rsidR="00783BAF" w:rsidRPr="00BB26D1">
        <w:rPr>
          <w:rFonts w:ascii="Times New Roman" w:hAnsi="Times New Roman"/>
          <w:bCs/>
          <w:sz w:val="24"/>
          <w:szCs w:val="24"/>
          <w:lang w:val="es-ES_tradnl"/>
        </w:rPr>
        <w:t xml:space="preserve"> encontrarse su ontología génica pero tuvieron homología con la información contenida en la base de datos InterProScan y fueron relacionadas con características identificables de familias, dominios o sitios funcionales de proteínas conocidas</w:t>
      </w:r>
      <w:r w:rsidR="00783BAF">
        <w:rPr>
          <w:rFonts w:ascii="Times New Roman" w:hAnsi="Times New Roman"/>
          <w:bCs/>
          <w:sz w:val="24"/>
          <w:szCs w:val="24"/>
          <w:lang w:val="es-ES_tradnl"/>
        </w:rPr>
        <w:t xml:space="preserve"> (</w:t>
      </w:r>
      <w:r w:rsidR="00822D4D">
        <w:rPr>
          <w:rFonts w:ascii="Times New Roman" w:hAnsi="Times New Roman"/>
          <w:bCs/>
          <w:sz w:val="24"/>
          <w:szCs w:val="24"/>
          <w:lang w:val="es-ES_tradnl"/>
        </w:rPr>
        <w:t>tabla 1</w:t>
      </w:r>
      <w:r w:rsidR="00783BAF" w:rsidRPr="00BB26D1">
        <w:rPr>
          <w:rFonts w:ascii="Times New Roman" w:hAnsi="Times New Roman"/>
          <w:bCs/>
          <w:sz w:val="24"/>
          <w:szCs w:val="24"/>
          <w:lang w:val="es-ES_tradnl"/>
        </w:rPr>
        <w:t>).</w:t>
      </w:r>
    </w:p>
    <w:p w:rsidR="00822D4D" w:rsidRDefault="00822D4D" w:rsidP="00B932F9">
      <w:pPr>
        <w:autoSpaceDE w:val="0"/>
        <w:autoSpaceDN w:val="0"/>
        <w:adjustRightInd w:val="0"/>
        <w:jc w:val="both"/>
        <w:rPr>
          <w:rFonts w:ascii="Times New Roman" w:hAnsi="Times New Roman"/>
          <w:bCs/>
          <w:sz w:val="24"/>
          <w:szCs w:val="24"/>
          <w:lang w:val="es-ES_tradnl"/>
        </w:rPr>
      </w:pPr>
    </w:p>
    <w:p w:rsidR="00C37D92" w:rsidRPr="00822D4D" w:rsidRDefault="00932D8A" w:rsidP="00932D8A">
      <w:pPr>
        <w:rPr>
          <w:rFonts w:ascii="Times New Roman" w:hAnsi="Times New Roman"/>
          <w:sz w:val="24"/>
          <w:szCs w:val="24"/>
          <w:lang w:val="es-ES_tradnl"/>
        </w:rPr>
      </w:pPr>
      <w:r>
        <w:rPr>
          <w:rFonts w:ascii="Times New Roman" w:hAnsi="Times New Roman"/>
          <w:noProof/>
          <w:sz w:val="24"/>
          <w:szCs w:val="24"/>
          <w:lang w:eastAsia="es-CO"/>
        </w:rPr>
        <w:lastRenderedPageBreak/>
        <w:drawing>
          <wp:inline distT="0" distB="0" distL="0" distR="0">
            <wp:extent cx="5965825" cy="2934970"/>
            <wp:effectExtent l="0" t="0" r="3175" b="11430"/>
            <wp:docPr id="9" name="Imagen 9" descr="Macintosh HD:Users:zmonsalve:Desktop:Articulo REF 18 77:Tabla 1 2012-06-21 a las 15.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zmonsalve:Desktop:Articulo REF 18 77:Tabla 1 2012-06-21 a las 15.55.15.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65825" cy="2934970"/>
                    </a:xfrm>
                    <a:prstGeom prst="rect">
                      <a:avLst/>
                    </a:prstGeom>
                    <a:noFill/>
                    <a:ln>
                      <a:noFill/>
                    </a:ln>
                  </pic:spPr>
                </pic:pic>
              </a:graphicData>
            </a:graphic>
          </wp:inline>
        </w:drawing>
      </w:r>
      <w:r>
        <w:rPr>
          <w:rFonts w:ascii="Times New Roman" w:hAnsi="Times New Roman"/>
          <w:sz w:val="24"/>
          <w:szCs w:val="24"/>
          <w:lang w:val="es-ES_tradnl"/>
        </w:rPr>
        <w:tab/>
      </w:r>
    </w:p>
    <w:p w:rsidR="00C37D92" w:rsidRDefault="00C37D92" w:rsidP="00B932F9">
      <w:pPr>
        <w:autoSpaceDE w:val="0"/>
        <w:autoSpaceDN w:val="0"/>
        <w:adjustRightInd w:val="0"/>
        <w:jc w:val="both"/>
        <w:rPr>
          <w:rFonts w:ascii="Times New Roman" w:hAnsi="Times New Roman"/>
          <w:bCs/>
          <w:sz w:val="24"/>
          <w:szCs w:val="24"/>
          <w:lang w:val="es-ES_tradnl"/>
        </w:rPr>
      </w:pPr>
    </w:p>
    <w:p w:rsidR="00C13067" w:rsidRDefault="00C13067" w:rsidP="00C13067">
      <w:pPr>
        <w:autoSpaceDE w:val="0"/>
        <w:autoSpaceDN w:val="0"/>
        <w:adjustRightInd w:val="0"/>
        <w:jc w:val="both"/>
        <w:rPr>
          <w:rFonts w:ascii="Times New Roman" w:hAnsi="Times New Roman"/>
          <w:noProof/>
          <w:sz w:val="24"/>
          <w:szCs w:val="24"/>
          <w:lang w:eastAsia="es-CO"/>
        </w:rPr>
      </w:pPr>
      <w:r w:rsidRPr="006A69B5">
        <w:rPr>
          <w:rFonts w:ascii="Times New Roman" w:hAnsi="Times New Roman"/>
          <w:noProof/>
          <w:sz w:val="24"/>
          <w:szCs w:val="24"/>
          <w:lang w:eastAsia="es-CO"/>
        </w:rPr>
        <w:t xml:space="preserve">Se encontró gran variación en las especies a las que pertenecen las secuencias con las que se presentaron los aciertos de los contig, al hacer el blastx; sin embargo, las de mayor relevancia para llevar a cabo las anotaciones genicas, fueron </w:t>
      </w:r>
      <w:r w:rsidRPr="006A69B5">
        <w:rPr>
          <w:rFonts w:ascii="Times New Roman" w:hAnsi="Times New Roman"/>
          <w:i/>
          <w:noProof/>
          <w:sz w:val="24"/>
          <w:szCs w:val="24"/>
          <w:lang w:eastAsia="es-CO"/>
        </w:rPr>
        <w:t>Curvibacter putative</w:t>
      </w:r>
      <w:r w:rsidRPr="006A69B5">
        <w:rPr>
          <w:rFonts w:ascii="Times New Roman" w:hAnsi="Times New Roman"/>
          <w:noProof/>
          <w:sz w:val="24"/>
          <w:szCs w:val="24"/>
          <w:lang w:eastAsia="es-CO"/>
        </w:rPr>
        <w:t xml:space="preserve"> y </w:t>
      </w:r>
      <w:r w:rsidRPr="006A69B5">
        <w:rPr>
          <w:rFonts w:ascii="Times New Roman" w:hAnsi="Times New Roman"/>
          <w:i/>
          <w:noProof/>
          <w:sz w:val="24"/>
          <w:szCs w:val="24"/>
          <w:lang w:eastAsia="es-CO"/>
        </w:rPr>
        <w:t>Solanum panduriforme</w:t>
      </w:r>
      <w:r w:rsidRPr="006A69B5">
        <w:rPr>
          <w:rFonts w:ascii="Times New Roman" w:hAnsi="Times New Roman"/>
          <w:noProof/>
          <w:sz w:val="24"/>
          <w:szCs w:val="24"/>
          <w:lang w:eastAsia="es-CO"/>
        </w:rPr>
        <w:t xml:space="preserve"> (</w:t>
      </w:r>
      <w:r w:rsidR="00822D4D">
        <w:rPr>
          <w:rFonts w:ascii="Times New Roman" w:hAnsi="Times New Roman"/>
          <w:noProof/>
          <w:sz w:val="24"/>
          <w:szCs w:val="24"/>
          <w:lang w:eastAsia="es-CO"/>
        </w:rPr>
        <w:t>tabla 1</w:t>
      </w:r>
      <w:r w:rsidRPr="006A69B5">
        <w:rPr>
          <w:rFonts w:ascii="Times New Roman" w:hAnsi="Times New Roman"/>
          <w:noProof/>
          <w:sz w:val="24"/>
          <w:szCs w:val="24"/>
          <w:lang w:eastAsia="es-CO"/>
        </w:rPr>
        <w:t>).</w:t>
      </w:r>
    </w:p>
    <w:p w:rsidR="00842EE4" w:rsidRPr="00BB26D1" w:rsidRDefault="00842EE4" w:rsidP="00C13067">
      <w:pPr>
        <w:autoSpaceDE w:val="0"/>
        <w:autoSpaceDN w:val="0"/>
        <w:adjustRightInd w:val="0"/>
        <w:jc w:val="both"/>
        <w:rPr>
          <w:rFonts w:ascii="Times New Roman" w:hAnsi="Times New Roman"/>
          <w:noProof/>
          <w:sz w:val="24"/>
          <w:szCs w:val="24"/>
          <w:lang w:eastAsia="es-CO"/>
        </w:rPr>
      </w:pPr>
    </w:p>
    <w:p w:rsidR="008435AD" w:rsidRDefault="00C13067" w:rsidP="008435AD">
      <w:pPr>
        <w:autoSpaceDE w:val="0"/>
        <w:autoSpaceDN w:val="0"/>
        <w:adjustRightInd w:val="0"/>
        <w:jc w:val="both"/>
        <w:rPr>
          <w:rFonts w:ascii="Times New Roman" w:hAnsi="Times New Roman"/>
          <w:bCs/>
          <w:sz w:val="24"/>
          <w:szCs w:val="24"/>
        </w:rPr>
      </w:pPr>
      <w:r w:rsidRPr="00BB26D1">
        <w:rPr>
          <w:rFonts w:ascii="Times New Roman" w:hAnsi="Times New Roman"/>
          <w:bCs/>
          <w:sz w:val="24"/>
          <w:szCs w:val="24"/>
          <w:lang w:val="es-ES_tradnl"/>
        </w:rPr>
        <w:t xml:space="preserve">Los contig 2, 3 y 20 tuvieron homología con una secuencia que codifica para una </w:t>
      </w:r>
      <w:proofErr w:type="spellStart"/>
      <w:r w:rsidRPr="00BB26D1">
        <w:rPr>
          <w:rFonts w:ascii="Times New Roman" w:hAnsi="Times New Roman"/>
          <w:bCs/>
          <w:sz w:val="24"/>
          <w:szCs w:val="24"/>
          <w:lang w:val="es-ES_tradnl"/>
        </w:rPr>
        <w:t>serina</w:t>
      </w:r>
      <w:proofErr w:type="spellEnd"/>
      <w:r w:rsidRPr="00BB26D1">
        <w:rPr>
          <w:rFonts w:ascii="Times New Roman" w:hAnsi="Times New Roman"/>
          <w:bCs/>
          <w:sz w:val="24"/>
          <w:szCs w:val="24"/>
          <w:lang w:val="es-ES_tradnl"/>
        </w:rPr>
        <w:t xml:space="preserve"> </w:t>
      </w:r>
      <w:proofErr w:type="spellStart"/>
      <w:r w:rsidRPr="00BB26D1">
        <w:rPr>
          <w:rFonts w:ascii="Times New Roman" w:hAnsi="Times New Roman"/>
          <w:bCs/>
          <w:sz w:val="24"/>
          <w:szCs w:val="24"/>
          <w:lang w:val="es-ES_tradnl"/>
        </w:rPr>
        <w:t>acetiltranferasa</w:t>
      </w:r>
      <w:proofErr w:type="spellEnd"/>
      <w:r w:rsidRPr="00BB26D1">
        <w:rPr>
          <w:rFonts w:ascii="Times New Roman" w:hAnsi="Times New Roman"/>
          <w:bCs/>
          <w:sz w:val="24"/>
          <w:szCs w:val="24"/>
          <w:lang w:val="es-ES_tradnl"/>
        </w:rPr>
        <w:t xml:space="preserve"> (SAT). SAT es una enzima involucrada en el metabolismo del azufre (López-Martín </w:t>
      </w:r>
      <w:r w:rsidRPr="00BB26D1">
        <w:rPr>
          <w:rFonts w:ascii="Times New Roman" w:hAnsi="Times New Roman"/>
          <w:bCs/>
          <w:i/>
          <w:sz w:val="24"/>
          <w:szCs w:val="24"/>
          <w:lang w:val="es-ES_tradnl"/>
        </w:rPr>
        <w:t>et al.</w:t>
      </w:r>
      <w:r w:rsidRPr="00BB26D1">
        <w:rPr>
          <w:rFonts w:ascii="Times New Roman" w:hAnsi="Times New Roman"/>
          <w:bCs/>
          <w:sz w:val="24"/>
          <w:szCs w:val="24"/>
          <w:lang w:val="es-ES_tradnl"/>
        </w:rPr>
        <w:t xml:space="preserve">, 2008; </w:t>
      </w:r>
      <w:proofErr w:type="spellStart"/>
      <w:r w:rsidRPr="00BB26D1">
        <w:rPr>
          <w:rFonts w:ascii="Times New Roman" w:hAnsi="Times New Roman"/>
          <w:bCs/>
          <w:sz w:val="24"/>
          <w:szCs w:val="24"/>
          <w:lang w:val="es-ES_tradnl"/>
        </w:rPr>
        <w:t>Kopriva</w:t>
      </w:r>
      <w:proofErr w:type="spellEnd"/>
      <w:r w:rsidRPr="00BB26D1">
        <w:rPr>
          <w:rFonts w:ascii="Times New Roman" w:hAnsi="Times New Roman"/>
          <w:bCs/>
          <w:sz w:val="24"/>
          <w:szCs w:val="24"/>
          <w:lang w:val="es-ES_tradnl"/>
        </w:rPr>
        <w:t xml:space="preserve"> </w:t>
      </w:r>
      <w:r w:rsidRPr="00BB26D1">
        <w:rPr>
          <w:rFonts w:ascii="Times New Roman" w:hAnsi="Times New Roman"/>
          <w:bCs/>
          <w:i/>
          <w:sz w:val="24"/>
          <w:szCs w:val="24"/>
          <w:lang w:val="es-ES_tradnl"/>
        </w:rPr>
        <w:t>et al.</w:t>
      </w:r>
      <w:r w:rsidRPr="00BB26D1">
        <w:rPr>
          <w:rFonts w:ascii="Times New Roman" w:hAnsi="Times New Roman"/>
          <w:bCs/>
          <w:sz w:val="24"/>
          <w:szCs w:val="24"/>
          <w:lang w:val="es-ES_tradnl"/>
        </w:rPr>
        <w:t>, 2009), que se encuentra presente en plantas, hongos y microorganismos capa</w:t>
      </w:r>
      <w:r>
        <w:rPr>
          <w:rFonts w:ascii="Times New Roman" w:hAnsi="Times New Roman"/>
          <w:bCs/>
          <w:sz w:val="24"/>
          <w:szCs w:val="24"/>
          <w:lang w:val="es-ES_tradnl"/>
        </w:rPr>
        <w:t>ces</w:t>
      </w:r>
      <w:r w:rsidRPr="00BB26D1">
        <w:rPr>
          <w:rFonts w:ascii="Times New Roman" w:hAnsi="Times New Roman"/>
          <w:bCs/>
          <w:sz w:val="24"/>
          <w:szCs w:val="24"/>
          <w:lang w:val="es-ES_tradnl"/>
        </w:rPr>
        <w:t xml:space="preserve"> de asimilar el azufre inorgánico presente en la naturaleza, e incorporarlo a sus compuestos orgánicos (</w:t>
      </w:r>
      <w:proofErr w:type="spellStart"/>
      <w:r w:rsidRPr="00BB26D1">
        <w:rPr>
          <w:rFonts w:ascii="Times New Roman" w:hAnsi="Times New Roman"/>
          <w:bCs/>
          <w:sz w:val="24"/>
          <w:szCs w:val="24"/>
          <w:lang w:val="es-ES_tradnl"/>
        </w:rPr>
        <w:t>Kopriva</w:t>
      </w:r>
      <w:proofErr w:type="spellEnd"/>
      <w:r w:rsidRPr="00BB26D1">
        <w:rPr>
          <w:rFonts w:ascii="Times New Roman" w:hAnsi="Times New Roman"/>
          <w:bCs/>
          <w:sz w:val="24"/>
          <w:szCs w:val="24"/>
          <w:lang w:val="es-ES_tradnl"/>
        </w:rPr>
        <w:t xml:space="preserve"> </w:t>
      </w:r>
      <w:r w:rsidRPr="00BB26D1">
        <w:rPr>
          <w:rFonts w:ascii="Times New Roman" w:hAnsi="Times New Roman"/>
          <w:bCs/>
          <w:i/>
          <w:sz w:val="24"/>
          <w:szCs w:val="24"/>
          <w:lang w:val="es-ES_tradnl"/>
        </w:rPr>
        <w:t>et al.</w:t>
      </w:r>
      <w:r w:rsidRPr="00BB26D1">
        <w:rPr>
          <w:rFonts w:ascii="Times New Roman" w:hAnsi="Times New Roman"/>
          <w:bCs/>
          <w:sz w:val="24"/>
          <w:szCs w:val="24"/>
          <w:lang w:val="es-ES_tradnl"/>
        </w:rPr>
        <w:t xml:space="preserve">, 2009; </w:t>
      </w:r>
      <w:proofErr w:type="spellStart"/>
      <w:r w:rsidRPr="00BB26D1">
        <w:rPr>
          <w:rFonts w:ascii="Times New Roman" w:hAnsi="Times New Roman"/>
          <w:bCs/>
          <w:sz w:val="24"/>
          <w:szCs w:val="24"/>
          <w:lang w:val="es-ES_tradnl"/>
        </w:rPr>
        <w:t>Haas</w:t>
      </w:r>
      <w:proofErr w:type="spellEnd"/>
      <w:r w:rsidRPr="00BB26D1">
        <w:rPr>
          <w:rFonts w:ascii="Times New Roman" w:hAnsi="Times New Roman"/>
          <w:bCs/>
          <w:sz w:val="24"/>
          <w:szCs w:val="24"/>
          <w:lang w:val="es-ES_tradnl"/>
        </w:rPr>
        <w:t xml:space="preserve"> </w:t>
      </w:r>
      <w:r w:rsidRPr="00BB26D1">
        <w:rPr>
          <w:rFonts w:ascii="Times New Roman" w:hAnsi="Times New Roman"/>
          <w:bCs/>
          <w:i/>
          <w:sz w:val="24"/>
          <w:szCs w:val="24"/>
          <w:lang w:val="es-ES_tradnl"/>
        </w:rPr>
        <w:t>et al.</w:t>
      </w:r>
      <w:r w:rsidRPr="00BB26D1">
        <w:rPr>
          <w:rFonts w:ascii="Times New Roman" w:hAnsi="Times New Roman"/>
          <w:bCs/>
          <w:sz w:val="24"/>
          <w:szCs w:val="24"/>
          <w:lang w:val="es-ES_tradnl"/>
        </w:rPr>
        <w:t>, 2008)</w:t>
      </w:r>
      <w:r>
        <w:rPr>
          <w:rFonts w:ascii="Times New Roman" w:hAnsi="Times New Roman"/>
          <w:bCs/>
          <w:sz w:val="24"/>
          <w:szCs w:val="24"/>
          <w:lang w:val="es-ES_tradnl"/>
        </w:rPr>
        <w:t>. En plantas, esta enzima</w:t>
      </w:r>
      <w:r w:rsidRPr="00BB26D1">
        <w:rPr>
          <w:rFonts w:ascii="Times New Roman" w:hAnsi="Times New Roman"/>
          <w:bCs/>
          <w:sz w:val="24"/>
          <w:szCs w:val="24"/>
        </w:rPr>
        <w:t xml:space="preserve"> ha</w:t>
      </w:r>
      <w:r>
        <w:rPr>
          <w:rFonts w:ascii="Times New Roman" w:hAnsi="Times New Roman"/>
          <w:bCs/>
          <w:sz w:val="24"/>
          <w:szCs w:val="24"/>
        </w:rPr>
        <w:t xml:space="preserve"> sido encontrada</w:t>
      </w:r>
      <w:r w:rsidRPr="00BB26D1">
        <w:rPr>
          <w:rFonts w:ascii="Times New Roman" w:hAnsi="Times New Roman"/>
          <w:bCs/>
          <w:sz w:val="24"/>
          <w:szCs w:val="24"/>
        </w:rPr>
        <w:t xml:space="preserve"> en el citosol, mitocondria y plástidos (Harms </w:t>
      </w:r>
      <w:r w:rsidRPr="00BB26D1">
        <w:rPr>
          <w:rFonts w:ascii="Times New Roman" w:hAnsi="Times New Roman"/>
          <w:bCs/>
          <w:i/>
          <w:sz w:val="24"/>
          <w:szCs w:val="24"/>
        </w:rPr>
        <w:t>et al.</w:t>
      </w:r>
      <w:r w:rsidRPr="00BB26D1">
        <w:rPr>
          <w:rFonts w:ascii="Times New Roman" w:hAnsi="Times New Roman"/>
          <w:bCs/>
          <w:sz w:val="24"/>
          <w:szCs w:val="24"/>
        </w:rPr>
        <w:t xml:space="preserve">, 2000; Haas </w:t>
      </w:r>
      <w:r w:rsidRPr="00BB26D1">
        <w:rPr>
          <w:rFonts w:ascii="Times New Roman" w:hAnsi="Times New Roman"/>
          <w:bCs/>
          <w:i/>
          <w:sz w:val="24"/>
          <w:szCs w:val="24"/>
        </w:rPr>
        <w:t>et al</w:t>
      </w:r>
      <w:r w:rsidRPr="00BB26D1">
        <w:rPr>
          <w:rFonts w:ascii="Times New Roman" w:hAnsi="Times New Roman"/>
          <w:bCs/>
          <w:sz w:val="24"/>
          <w:szCs w:val="24"/>
        </w:rPr>
        <w:t xml:space="preserve">., 2008; López-Martín </w:t>
      </w:r>
      <w:r w:rsidRPr="00BB26D1">
        <w:rPr>
          <w:rFonts w:ascii="Times New Roman" w:hAnsi="Times New Roman"/>
          <w:bCs/>
          <w:i/>
          <w:sz w:val="24"/>
          <w:szCs w:val="24"/>
        </w:rPr>
        <w:t>et al</w:t>
      </w:r>
      <w:r w:rsidR="0081049E">
        <w:rPr>
          <w:rFonts w:ascii="Times New Roman" w:hAnsi="Times New Roman"/>
          <w:bCs/>
          <w:i/>
          <w:sz w:val="24"/>
          <w:szCs w:val="24"/>
        </w:rPr>
        <w:t>.</w:t>
      </w:r>
      <w:r w:rsidRPr="00BB26D1">
        <w:rPr>
          <w:rFonts w:ascii="Times New Roman" w:hAnsi="Times New Roman"/>
          <w:bCs/>
          <w:sz w:val="24"/>
          <w:szCs w:val="24"/>
        </w:rPr>
        <w:t>, 2008)</w:t>
      </w:r>
      <w:r w:rsidRPr="00BB26D1">
        <w:rPr>
          <w:rFonts w:ascii="Times New Roman" w:hAnsi="Times New Roman"/>
          <w:bCs/>
          <w:sz w:val="24"/>
          <w:szCs w:val="24"/>
          <w:lang w:val="es-ES_tradnl"/>
        </w:rPr>
        <w:t xml:space="preserve">. El producto final de la asimilación del azufre es la cisteína y a partir de este aminoácido se sintetizan, directa o indirectamente, otras </w:t>
      </w:r>
      <w:proofErr w:type="spellStart"/>
      <w:r w:rsidRPr="00BB26D1">
        <w:rPr>
          <w:rFonts w:ascii="Times New Roman" w:hAnsi="Times New Roman"/>
          <w:bCs/>
          <w:sz w:val="24"/>
          <w:szCs w:val="24"/>
          <w:lang w:val="es-ES_tradnl"/>
        </w:rPr>
        <w:t>bio</w:t>
      </w:r>
      <w:proofErr w:type="spellEnd"/>
      <w:r w:rsidRPr="00BB26D1">
        <w:rPr>
          <w:rFonts w:ascii="Times New Roman" w:hAnsi="Times New Roman"/>
          <w:bCs/>
          <w:sz w:val="24"/>
          <w:szCs w:val="24"/>
          <w:lang w:val="es-ES_tradnl"/>
        </w:rPr>
        <w:t>-moléculas que</w:t>
      </w:r>
      <w:r>
        <w:rPr>
          <w:rFonts w:ascii="Times New Roman" w:hAnsi="Times New Roman"/>
          <w:bCs/>
          <w:sz w:val="24"/>
          <w:szCs w:val="24"/>
          <w:lang w:val="es-ES_tradnl"/>
        </w:rPr>
        <w:t xml:space="preserve"> tienen azufre en su estructura</w:t>
      </w:r>
      <w:r w:rsidRPr="00BB26D1">
        <w:rPr>
          <w:rFonts w:ascii="Times New Roman" w:hAnsi="Times New Roman"/>
          <w:bCs/>
          <w:sz w:val="24"/>
          <w:szCs w:val="24"/>
          <w:lang w:val="es-ES_tradnl"/>
        </w:rPr>
        <w:t xml:space="preserve"> como gluta</w:t>
      </w:r>
      <w:r>
        <w:rPr>
          <w:rFonts w:ascii="Times New Roman" w:hAnsi="Times New Roman"/>
          <w:bCs/>
          <w:sz w:val="24"/>
          <w:szCs w:val="24"/>
          <w:lang w:val="es-ES_tradnl"/>
        </w:rPr>
        <w:t xml:space="preserve">tión, </w:t>
      </w:r>
      <w:proofErr w:type="spellStart"/>
      <w:r>
        <w:rPr>
          <w:rFonts w:ascii="Times New Roman" w:hAnsi="Times New Roman"/>
          <w:bCs/>
          <w:sz w:val="24"/>
          <w:szCs w:val="24"/>
          <w:lang w:val="es-ES_tradnl"/>
        </w:rPr>
        <w:t>metionina</w:t>
      </w:r>
      <w:proofErr w:type="spellEnd"/>
      <w:r>
        <w:rPr>
          <w:rFonts w:ascii="Times New Roman" w:hAnsi="Times New Roman"/>
          <w:bCs/>
          <w:sz w:val="24"/>
          <w:szCs w:val="24"/>
          <w:lang w:val="es-ES_tradnl"/>
        </w:rPr>
        <w:t xml:space="preserve"> y </w:t>
      </w:r>
      <w:proofErr w:type="spellStart"/>
      <w:r>
        <w:rPr>
          <w:rFonts w:ascii="Times New Roman" w:hAnsi="Times New Roman"/>
          <w:bCs/>
          <w:sz w:val="24"/>
          <w:szCs w:val="24"/>
          <w:lang w:val="es-ES_tradnl"/>
        </w:rPr>
        <w:t>fitoalexinas</w:t>
      </w:r>
      <w:proofErr w:type="spellEnd"/>
      <w:r>
        <w:rPr>
          <w:rFonts w:ascii="Times New Roman" w:hAnsi="Times New Roman"/>
          <w:bCs/>
          <w:sz w:val="24"/>
          <w:szCs w:val="24"/>
          <w:lang w:val="es-ES_tradnl"/>
        </w:rPr>
        <w:t xml:space="preserve"> </w:t>
      </w:r>
      <w:r w:rsidRPr="00BB26D1">
        <w:rPr>
          <w:rFonts w:ascii="Times New Roman" w:hAnsi="Times New Roman"/>
          <w:bCs/>
          <w:sz w:val="24"/>
          <w:szCs w:val="24"/>
          <w:lang w:val="es-ES_tradnl"/>
        </w:rPr>
        <w:t>(</w:t>
      </w:r>
      <w:proofErr w:type="spellStart"/>
      <w:r w:rsidRPr="00BB26D1">
        <w:rPr>
          <w:rFonts w:ascii="Times New Roman" w:hAnsi="Times New Roman"/>
          <w:bCs/>
          <w:sz w:val="24"/>
          <w:szCs w:val="24"/>
          <w:lang w:val="es-ES_tradnl"/>
        </w:rPr>
        <w:t>Harms</w:t>
      </w:r>
      <w:proofErr w:type="spellEnd"/>
      <w:r w:rsidRPr="00BB26D1">
        <w:rPr>
          <w:rFonts w:ascii="Times New Roman" w:hAnsi="Times New Roman"/>
          <w:bCs/>
          <w:sz w:val="24"/>
          <w:szCs w:val="24"/>
          <w:lang w:val="es-ES_tradnl"/>
        </w:rPr>
        <w:t xml:space="preserve"> </w:t>
      </w:r>
      <w:r w:rsidRPr="00BB26D1">
        <w:rPr>
          <w:rFonts w:ascii="Times New Roman" w:hAnsi="Times New Roman"/>
          <w:bCs/>
          <w:i/>
          <w:sz w:val="24"/>
          <w:szCs w:val="24"/>
          <w:lang w:val="es-ES_tradnl"/>
        </w:rPr>
        <w:t>et al.</w:t>
      </w:r>
      <w:r w:rsidRPr="00BB26D1">
        <w:rPr>
          <w:rFonts w:ascii="Times New Roman" w:hAnsi="Times New Roman"/>
          <w:bCs/>
          <w:sz w:val="24"/>
          <w:szCs w:val="24"/>
          <w:lang w:val="es-ES_tradnl"/>
        </w:rPr>
        <w:t xml:space="preserve">, 2000; </w:t>
      </w:r>
      <w:r w:rsidRPr="00BB26D1">
        <w:rPr>
          <w:rFonts w:ascii="Times New Roman" w:hAnsi="Times New Roman"/>
          <w:sz w:val="24"/>
          <w:szCs w:val="24"/>
        </w:rPr>
        <w:t xml:space="preserve">Riemenschneider </w:t>
      </w:r>
      <w:r w:rsidRPr="00BB26D1">
        <w:rPr>
          <w:rFonts w:ascii="Times New Roman" w:hAnsi="Times New Roman"/>
          <w:bCs/>
          <w:i/>
          <w:sz w:val="24"/>
          <w:szCs w:val="24"/>
          <w:lang w:val="es-ES_tradnl"/>
        </w:rPr>
        <w:t>et al.</w:t>
      </w:r>
      <w:r w:rsidRPr="00BB26D1">
        <w:rPr>
          <w:rFonts w:ascii="Times New Roman" w:hAnsi="Times New Roman"/>
          <w:sz w:val="24"/>
          <w:szCs w:val="24"/>
        </w:rPr>
        <w:t>, 2005)</w:t>
      </w:r>
      <w:r w:rsidRPr="00BB26D1">
        <w:rPr>
          <w:rFonts w:ascii="Times New Roman" w:hAnsi="Times New Roman"/>
          <w:bCs/>
          <w:sz w:val="24"/>
          <w:szCs w:val="24"/>
          <w:lang w:val="es-ES_tradnl"/>
        </w:rPr>
        <w:t xml:space="preserve">. La cisteína y la metionina son aminoácidos fundamentales para la estructura y función de las proteínas, </w:t>
      </w:r>
      <w:proofErr w:type="spellStart"/>
      <w:r w:rsidRPr="00BB26D1">
        <w:rPr>
          <w:rFonts w:ascii="Times New Roman" w:hAnsi="Times New Roman"/>
          <w:bCs/>
          <w:sz w:val="24"/>
          <w:szCs w:val="24"/>
          <w:lang w:val="es-ES_tradnl"/>
        </w:rPr>
        <w:t>co</w:t>
      </w:r>
      <w:proofErr w:type="spellEnd"/>
      <w:r w:rsidRPr="00BB26D1">
        <w:rPr>
          <w:rFonts w:ascii="Times New Roman" w:hAnsi="Times New Roman"/>
          <w:bCs/>
          <w:sz w:val="24"/>
          <w:szCs w:val="24"/>
          <w:lang w:val="es-ES_tradnl"/>
        </w:rPr>
        <w:t xml:space="preserve">-enzimas y grupos prostéticos; además, los compuestos sulfurados están involucrados en las respuestas a estrés biótico y abiótico, </w:t>
      </w:r>
      <w:r>
        <w:rPr>
          <w:rFonts w:ascii="Times New Roman" w:hAnsi="Times New Roman"/>
          <w:bCs/>
          <w:sz w:val="24"/>
          <w:szCs w:val="24"/>
          <w:lang w:val="es-ES_tradnl"/>
        </w:rPr>
        <w:t>por ejemplo</w:t>
      </w:r>
      <w:r w:rsidRPr="00BB26D1">
        <w:rPr>
          <w:rFonts w:ascii="Times New Roman" w:hAnsi="Times New Roman"/>
          <w:bCs/>
          <w:sz w:val="24"/>
          <w:szCs w:val="24"/>
          <w:lang w:val="es-ES_tradnl"/>
        </w:rPr>
        <w:t xml:space="preserve"> el glutatión, que hace parte de la </w:t>
      </w:r>
      <w:proofErr w:type="spellStart"/>
      <w:r w:rsidRPr="00BB26D1">
        <w:rPr>
          <w:rFonts w:ascii="Times New Roman" w:hAnsi="Times New Roman"/>
          <w:bCs/>
          <w:sz w:val="24"/>
          <w:szCs w:val="24"/>
          <w:lang w:val="es-ES_tradnl"/>
        </w:rPr>
        <w:t>detoxificaci</w:t>
      </w:r>
      <w:r>
        <w:rPr>
          <w:rFonts w:ascii="Times New Roman" w:hAnsi="Times New Roman"/>
          <w:bCs/>
          <w:sz w:val="24"/>
          <w:szCs w:val="24"/>
          <w:lang w:val="es-ES_tradnl"/>
        </w:rPr>
        <w:t>ón</w:t>
      </w:r>
      <w:proofErr w:type="spellEnd"/>
      <w:r>
        <w:rPr>
          <w:rFonts w:ascii="Times New Roman" w:hAnsi="Times New Roman"/>
          <w:bCs/>
          <w:sz w:val="24"/>
          <w:szCs w:val="24"/>
          <w:lang w:val="es-ES_tradnl"/>
        </w:rPr>
        <w:t xml:space="preserve"> de las especies reactivas de</w:t>
      </w:r>
      <w:r w:rsidRPr="00BB26D1">
        <w:rPr>
          <w:rFonts w:ascii="Times New Roman" w:hAnsi="Times New Roman"/>
          <w:bCs/>
          <w:sz w:val="24"/>
          <w:szCs w:val="24"/>
          <w:lang w:val="es-ES_tradnl"/>
        </w:rPr>
        <w:t xml:space="preserve"> oxígeno (ROS) </w:t>
      </w:r>
      <w:r w:rsidRPr="00BB26D1">
        <w:rPr>
          <w:rFonts w:ascii="Times New Roman" w:hAnsi="Times New Roman"/>
          <w:bCs/>
          <w:sz w:val="24"/>
          <w:szCs w:val="24"/>
        </w:rPr>
        <w:t>(Da</w:t>
      </w:r>
      <w:r>
        <w:rPr>
          <w:rFonts w:ascii="Times New Roman" w:hAnsi="Times New Roman"/>
          <w:bCs/>
          <w:sz w:val="24"/>
          <w:szCs w:val="24"/>
        </w:rPr>
        <w:t>vidian y Kopriva, 2010).</w:t>
      </w:r>
      <w:r w:rsidRPr="00BB26D1">
        <w:rPr>
          <w:rFonts w:ascii="Times New Roman" w:hAnsi="Times New Roman"/>
          <w:bCs/>
          <w:sz w:val="24"/>
          <w:szCs w:val="24"/>
        </w:rPr>
        <w:t xml:space="preserve"> Wirtz y Hell</w:t>
      </w:r>
      <w:r w:rsidRPr="00BB26D1">
        <w:rPr>
          <w:rFonts w:ascii="Times New Roman" w:hAnsi="Times New Roman"/>
          <w:bCs/>
          <w:i/>
          <w:sz w:val="24"/>
          <w:szCs w:val="24"/>
        </w:rPr>
        <w:t xml:space="preserve"> </w:t>
      </w:r>
      <w:r w:rsidRPr="00BB26D1">
        <w:rPr>
          <w:rFonts w:ascii="Times New Roman" w:hAnsi="Times New Roman"/>
          <w:bCs/>
          <w:sz w:val="24"/>
          <w:szCs w:val="24"/>
        </w:rPr>
        <w:t xml:space="preserve">(2006) evaluaron la expresión de una SAT bacteriana en plantas transgénicas de papa y encontraron que la sobreexpresión de la enzima indujo el incremento de los niveles de cisteína y glutatión en dichas plantas. </w:t>
      </w:r>
    </w:p>
    <w:p w:rsidR="00842EE4" w:rsidRPr="00901597" w:rsidRDefault="00842EE4" w:rsidP="008435AD">
      <w:pPr>
        <w:autoSpaceDE w:val="0"/>
        <w:autoSpaceDN w:val="0"/>
        <w:adjustRightInd w:val="0"/>
        <w:jc w:val="both"/>
        <w:rPr>
          <w:rFonts w:ascii="Times New Roman" w:hAnsi="Times New Roman"/>
          <w:bCs/>
          <w:sz w:val="24"/>
          <w:szCs w:val="24"/>
        </w:rPr>
      </w:pPr>
    </w:p>
    <w:p w:rsidR="00A13A94" w:rsidRDefault="00A13A94" w:rsidP="00A13A94">
      <w:pPr>
        <w:autoSpaceDE w:val="0"/>
        <w:autoSpaceDN w:val="0"/>
        <w:adjustRightInd w:val="0"/>
        <w:jc w:val="both"/>
        <w:rPr>
          <w:rFonts w:ascii="Times New Roman" w:hAnsi="Times New Roman"/>
          <w:bCs/>
          <w:sz w:val="24"/>
          <w:szCs w:val="24"/>
        </w:rPr>
      </w:pPr>
      <w:r w:rsidRPr="00BB26D1">
        <w:rPr>
          <w:rFonts w:ascii="Times New Roman" w:hAnsi="Times New Roman"/>
          <w:bCs/>
          <w:sz w:val="24"/>
          <w:szCs w:val="24"/>
        </w:rPr>
        <w:t xml:space="preserve">La secuencia del contig 4 tuvo homología con una secuencia que codifica para la subunidad β de la RNA polimerasa. La transcripción de los genes que se encuentran en el genoma de los plástidos es realizado por múltiples subunidades de RNA polimerasas dependientes de DNA, cuyas propiedades y funciones no se conocen bien (Troxler </w:t>
      </w:r>
      <w:r w:rsidRPr="00BB26D1">
        <w:rPr>
          <w:rFonts w:ascii="Times New Roman" w:hAnsi="Times New Roman"/>
          <w:bCs/>
          <w:i/>
          <w:sz w:val="24"/>
          <w:szCs w:val="24"/>
        </w:rPr>
        <w:t xml:space="preserve">et al., </w:t>
      </w:r>
      <w:r>
        <w:rPr>
          <w:rFonts w:ascii="Times New Roman" w:hAnsi="Times New Roman"/>
          <w:bCs/>
          <w:sz w:val="24"/>
          <w:szCs w:val="24"/>
        </w:rPr>
        <w:t>1994). E</w:t>
      </w:r>
      <w:r w:rsidRPr="00BB26D1">
        <w:rPr>
          <w:rFonts w:ascii="Times New Roman" w:hAnsi="Times New Roman"/>
          <w:bCs/>
          <w:sz w:val="24"/>
          <w:szCs w:val="24"/>
        </w:rPr>
        <w:t>n el genoma de los cloroplastos de las plantas, existen diferentes genes (</w:t>
      </w:r>
      <w:r w:rsidRPr="00BB26D1">
        <w:rPr>
          <w:rFonts w:ascii="Times New Roman" w:hAnsi="Times New Roman"/>
          <w:bCs/>
          <w:i/>
          <w:sz w:val="24"/>
          <w:szCs w:val="24"/>
        </w:rPr>
        <w:t xml:space="preserve">rpoA, rpoB, rpoC1 </w:t>
      </w:r>
      <w:r w:rsidRPr="00BB26D1">
        <w:rPr>
          <w:rFonts w:ascii="Times New Roman" w:hAnsi="Times New Roman"/>
          <w:bCs/>
          <w:sz w:val="24"/>
          <w:szCs w:val="24"/>
        </w:rPr>
        <w:t>y</w:t>
      </w:r>
      <w:r w:rsidRPr="00BB26D1">
        <w:rPr>
          <w:rFonts w:ascii="Times New Roman" w:hAnsi="Times New Roman"/>
          <w:bCs/>
          <w:i/>
          <w:sz w:val="24"/>
          <w:szCs w:val="24"/>
        </w:rPr>
        <w:t xml:space="preserve"> rpoC2</w:t>
      </w:r>
      <w:r w:rsidRPr="00BB26D1">
        <w:rPr>
          <w:rFonts w:ascii="Times New Roman" w:hAnsi="Times New Roman"/>
          <w:bCs/>
          <w:sz w:val="24"/>
          <w:szCs w:val="24"/>
        </w:rPr>
        <w:t xml:space="preserve">) que codifican para proteínas homologas a las subunidades α, β, β’ y β’’ de las RNA polimerasa de las bacterias </w:t>
      </w:r>
      <w:r w:rsidRPr="00BB26D1">
        <w:rPr>
          <w:rFonts w:ascii="Times New Roman" w:hAnsi="Times New Roman"/>
          <w:bCs/>
          <w:sz w:val="24"/>
          <w:szCs w:val="24"/>
        </w:rPr>
        <w:lastRenderedPageBreak/>
        <w:t xml:space="preserve">(Dubey </w:t>
      </w:r>
      <w:r w:rsidRPr="00BB26D1">
        <w:rPr>
          <w:rFonts w:ascii="Times New Roman" w:hAnsi="Times New Roman"/>
          <w:bCs/>
          <w:i/>
          <w:sz w:val="24"/>
          <w:szCs w:val="24"/>
        </w:rPr>
        <w:t>et al.,</w:t>
      </w:r>
      <w:r w:rsidRPr="00BB26D1">
        <w:rPr>
          <w:rFonts w:ascii="Times New Roman" w:hAnsi="Times New Roman"/>
          <w:bCs/>
          <w:sz w:val="24"/>
          <w:szCs w:val="24"/>
        </w:rPr>
        <w:t xml:space="preserve"> 2009). En los tilacoides de la membrana de los cloroplastos, se encuentra el sistema transportador de electrones fotosintético y allí es donde se producen la mayor cantidad de ROS (Kariola </w:t>
      </w:r>
      <w:r w:rsidRPr="00BB26D1">
        <w:rPr>
          <w:rFonts w:ascii="Times New Roman" w:hAnsi="Times New Roman"/>
          <w:bCs/>
          <w:i/>
          <w:sz w:val="24"/>
          <w:szCs w:val="24"/>
        </w:rPr>
        <w:t xml:space="preserve">et al., </w:t>
      </w:r>
      <w:r w:rsidRPr="00BB26D1">
        <w:rPr>
          <w:rFonts w:ascii="Times New Roman" w:hAnsi="Times New Roman"/>
          <w:bCs/>
          <w:sz w:val="24"/>
          <w:szCs w:val="24"/>
        </w:rPr>
        <w:t xml:space="preserve">2005); por lo tanto, el cloroplasto tiene un papel muy importante durante la resistencia a enfermedades y la respuesta de hipersensibilidad celular que se desencadena cuando se presenta una interacción planta-patógeno incompatible (Kariola </w:t>
      </w:r>
      <w:r w:rsidRPr="00BB26D1">
        <w:rPr>
          <w:rFonts w:ascii="Times New Roman" w:hAnsi="Times New Roman"/>
          <w:bCs/>
          <w:i/>
          <w:sz w:val="24"/>
          <w:szCs w:val="24"/>
        </w:rPr>
        <w:t xml:space="preserve">et al., </w:t>
      </w:r>
      <w:r w:rsidRPr="00BB26D1">
        <w:rPr>
          <w:rFonts w:ascii="Times New Roman" w:hAnsi="Times New Roman"/>
          <w:bCs/>
          <w:sz w:val="24"/>
          <w:szCs w:val="24"/>
        </w:rPr>
        <w:t xml:space="preserve">2005; Dubey </w:t>
      </w:r>
      <w:r w:rsidRPr="00BB26D1">
        <w:rPr>
          <w:rFonts w:ascii="Times New Roman" w:hAnsi="Times New Roman"/>
          <w:bCs/>
          <w:i/>
          <w:sz w:val="24"/>
          <w:szCs w:val="24"/>
        </w:rPr>
        <w:t>et al.,</w:t>
      </w:r>
      <w:r w:rsidRPr="00BB26D1">
        <w:rPr>
          <w:rFonts w:ascii="Times New Roman" w:hAnsi="Times New Roman"/>
          <w:bCs/>
          <w:sz w:val="24"/>
          <w:szCs w:val="24"/>
        </w:rPr>
        <w:t xml:space="preserve"> 2009). Dubey </w:t>
      </w:r>
      <w:r w:rsidRPr="00BB26D1">
        <w:rPr>
          <w:rFonts w:ascii="Times New Roman" w:hAnsi="Times New Roman"/>
          <w:bCs/>
          <w:i/>
          <w:sz w:val="24"/>
          <w:szCs w:val="24"/>
        </w:rPr>
        <w:t>et al</w:t>
      </w:r>
      <w:r w:rsidRPr="00BB26D1">
        <w:rPr>
          <w:rFonts w:ascii="Times New Roman" w:hAnsi="Times New Roman"/>
          <w:bCs/>
          <w:sz w:val="24"/>
          <w:szCs w:val="24"/>
        </w:rPr>
        <w:t xml:space="preserve">. (2009) al evaluar el genoma del cloroplasto de dos variedades de plantas, con diferente respuesta ante la acción de un patógeno, encontraron que la única diferencia eran cuatro sustituciones nucleótidicas (SNP) en el gen </w:t>
      </w:r>
      <w:r w:rsidRPr="00BB26D1">
        <w:rPr>
          <w:rFonts w:ascii="Times New Roman" w:hAnsi="Times New Roman"/>
          <w:bCs/>
          <w:i/>
          <w:sz w:val="24"/>
          <w:szCs w:val="24"/>
        </w:rPr>
        <w:t xml:space="preserve">rpoC1, </w:t>
      </w:r>
      <w:r w:rsidRPr="00BB26D1">
        <w:rPr>
          <w:rFonts w:ascii="Times New Roman" w:hAnsi="Times New Roman"/>
          <w:bCs/>
          <w:sz w:val="24"/>
          <w:szCs w:val="24"/>
        </w:rPr>
        <w:t>que codifica para la subunidad β’ de la RNA; los investigadores concluyeron que es posible que esta diferencia sea la responsable de la respuesta susceptible o resistente ante el fitopatógeno.</w:t>
      </w:r>
    </w:p>
    <w:p w:rsidR="00842EE4" w:rsidRPr="00901597" w:rsidRDefault="00842EE4" w:rsidP="00A13A94">
      <w:pPr>
        <w:autoSpaceDE w:val="0"/>
        <w:autoSpaceDN w:val="0"/>
        <w:adjustRightInd w:val="0"/>
        <w:jc w:val="both"/>
        <w:rPr>
          <w:rFonts w:ascii="Times New Roman" w:hAnsi="Times New Roman"/>
          <w:bCs/>
          <w:sz w:val="24"/>
          <w:szCs w:val="24"/>
        </w:rPr>
      </w:pPr>
    </w:p>
    <w:p w:rsidR="00B932F9" w:rsidRPr="005658FD" w:rsidRDefault="00A13A94" w:rsidP="00A13A94">
      <w:pPr>
        <w:autoSpaceDE w:val="0"/>
        <w:autoSpaceDN w:val="0"/>
        <w:adjustRightInd w:val="0"/>
        <w:jc w:val="both"/>
        <w:rPr>
          <w:rFonts w:ascii="Times New Roman" w:hAnsi="Times New Roman"/>
          <w:bCs/>
          <w:sz w:val="24"/>
          <w:szCs w:val="24"/>
          <w:lang w:val="es-ES_tradnl"/>
        </w:rPr>
      </w:pPr>
      <w:r w:rsidRPr="00BB26D1">
        <w:rPr>
          <w:rFonts w:ascii="Times New Roman" w:hAnsi="Times New Roman"/>
          <w:bCs/>
          <w:sz w:val="24"/>
          <w:szCs w:val="24"/>
        </w:rPr>
        <w:t xml:space="preserve">En cuanto a los resultados del InterProScan, </w:t>
      </w:r>
      <w:r>
        <w:rPr>
          <w:rFonts w:ascii="Times New Roman" w:hAnsi="Times New Roman"/>
          <w:bCs/>
          <w:sz w:val="24"/>
          <w:szCs w:val="24"/>
        </w:rPr>
        <w:t>se</w:t>
      </w:r>
      <w:r w:rsidRPr="00BB26D1">
        <w:rPr>
          <w:rFonts w:ascii="Times New Roman" w:hAnsi="Times New Roman"/>
          <w:bCs/>
          <w:sz w:val="24"/>
          <w:szCs w:val="24"/>
        </w:rPr>
        <w:t xml:space="preserve"> encontró que algunas secuencias, después de ser traducidas, ten</w:t>
      </w:r>
      <w:r>
        <w:rPr>
          <w:rFonts w:ascii="Times New Roman" w:hAnsi="Times New Roman"/>
          <w:bCs/>
          <w:sz w:val="24"/>
          <w:szCs w:val="24"/>
        </w:rPr>
        <w:t>dr</w:t>
      </w:r>
      <w:r w:rsidRPr="00BB26D1">
        <w:rPr>
          <w:rFonts w:ascii="Times New Roman" w:hAnsi="Times New Roman"/>
          <w:bCs/>
          <w:sz w:val="24"/>
          <w:szCs w:val="24"/>
        </w:rPr>
        <w:t xml:space="preserve">ían homología con regiones de baja complejidad (SEG), dominios transmembranales (TMHMM) o péptidos señal (SIGNALP). </w:t>
      </w:r>
      <w:r>
        <w:rPr>
          <w:rFonts w:ascii="Times New Roman" w:hAnsi="Times New Roman"/>
          <w:bCs/>
          <w:sz w:val="24"/>
          <w:szCs w:val="24"/>
        </w:rPr>
        <w:t>Este dominio transmembranal  conlleva un gran interés</w:t>
      </w:r>
      <w:r w:rsidRPr="00BB26D1">
        <w:rPr>
          <w:rFonts w:ascii="Times New Roman" w:hAnsi="Times New Roman"/>
          <w:bCs/>
          <w:sz w:val="24"/>
          <w:szCs w:val="24"/>
        </w:rPr>
        <w:t xml:space="preserve"> dado que durante la inmunidad innata de las plantas existen proteínas encargadas de reconocer los patrones moleculares asociados a patógenos (PMAP) y desencadenar así la respectiva respuesta de defensa; en algunos casos</w:t>
      </w:r>
      <w:r w:rsidR="005A3890">
        <w:rPr>
          <w:rFonts w:ascii="Times New Roman" w:hAnsi="Times New Roman"/>
          <w:bCs/>
          <w:sz w:val="24"/>
          <w:szCs w:val="24"/>
        </w:rPr>
        <w:t>,</w:t>
      </w:r>
      <w:r w:rsidRPr="00BB26D1">
        <w:rPr>
          <w:rFonts w:ascii="Times New Roman" w:hAnsi="Times New Roman"/>
          <w:bCs/>
          <w:sz w:val="24"/>
          <w:szCs w:val="24"/>
        </w:rPr>
        <w:t xml:space="preserve"> estos receptor</w:t>
      </w:r>
      <w:r w:rsidR="005A3890">
        <w:rPr>
          <w:rFonts w:ascii="Times New Roman" w:hAnsi="Times New Roman"/>
          <w:bCs/>
          <w:sz w:val="24"/>
          <w:szCs w:val="24"/>
        </w:rPr>
        <w:t>es de PMAPs están formado</w:t>
      </w:r>
      <w:r>
        <w:rPr>
          <w:rFonts w:ascii="Times New Roman" w:hAnsi="Times New Roman"/>
          <w:bCs/>
          <w:sz w:val="24"/>
          <w:szCs w:val="24"/>
        </w:rPr>
        <w:t>s por d</w:t>
      </w:r>
      <w:r w:rsidRPr="00BB26D1">
        <w:rPr>
          <w:rFonts w:ascii="Times New Roman" w:hAnsi="Times New Roman"/>
          <w:bCs/>
          <w:sz w:val="24"/>
          <w:szCs w:val="24"/>
        </w:rPr>
        <w:t>ominios transm</w:t>
      </w:r>
      <w:r w:rsidR="005A3890">
        <w:rPr>
          <w:rFonts w:ascii="Times New Roman" w:hAnsi="Times New Roman"/>
          <w:bCs/>
          <w:sz w:val="24"/>
          <w:szCs w:val="24"/>
        </w:rPr>
        <w:t xml:space="preserve">embranales, como es el caso de </w:t>
      </w:r>
      <w:r w:rsidRPr="00BB26D1">
        <w:rPr>
          <w:rFonts w:ascii="Times New Roman" w:hAnsi="Times New Roman"/>
          <w:bCs/>
          <w:sz w:val="24"/>
          <w:szCs w:val="24"/>
        </w:rPr>
        <w:t xml:space="preserve">los receptores semejantes a </w:t>
      </w:r>
      <w:r w:rsidRPr="00BB26D1">
        <w:rPr>
          <w:rFonts w:ascii="Times New Roman" w:hAnsi="Times New Roman"/>
          <w:bCs/>
          <w:i/>
          <w:sz w:val="24"/>
          <w:szCs w:val="24"/>
        </w:rPr>
        <w:t>Toll</w:t>
      </w:r>
      <w:r w:rsidRPr="00BB26D1">
        <w:rPr>
          <w:rFonts w:ascii="Times New Roman" w:hAnsi="Times New Roman"/>
          <w:bCs/>
          <w:sz w:val="24"/>
          <w:szCs w:val="24"/>
        </w:rPr>
        <w:t>, FLS2, RLP y CEBiP (Castro-Mercado y García-Pineda, 2009; Ojito-Ramos y Portal, 2010).</w:t>
      </w:r>
    </w:p>
    <w:p w:rsidR="00A13A94" w:rsidRDefault="00A13A94" w:rsidP="00B932F9">
      <w:pPr>
        <w:autoSpaceDE w:val="0"/>
        <w:autoSpaceDN w:val="0"/>
        <w:adjustRightInd w:val="0"/>
        <w:jc w:val="both"/>
        <w:rPr>
          <w:rFonts w:ascii="Times New Roman" w:hAnsi="Times New Roman"/>
          <w:b/>
          <w:bCs/>
          <w:sz w:val="24"/>
          <w:szCs w:val="24"/>
          <w:lang w:val="es-ES_tradnl"/>
        </w:rPr>
      </w:pPr>
    </w:p>
    <w:p w:rsidR="00B932F9" w:rsidRDefault="00842EE4" w:rsidP="00B932F9">
      <w:pPr>
        <w:autoSpaceDE w:val="0"/>
        <w:autoSpaceDN w:val="0"/>
        <w:adjustRightInd w:val="0"/>
        <w:jc w:val="both"/>
        <w:rPr>
          <w:rFonts w:ascii="Times New Roman" w:hAnsi="Times New Roman"/>
          <w:b/>
          <w:sz w:val="24"/>
          <w:szCs w:val="24"/>
          <w:lang w:val="es-ES_tradnl"/>
        </w:rPr>
      </w:pPr>
      <w:r w:rsidRPr="005658FD">
        <w:rPr>
          <w:rFonts w:ascii="Times New Roman" w:hAnsi="Times New Roman"/>
          <w:b/>
          <w:bCs/>
          <w:sz w:val="24"/>
          <w:szCs w:val="24"/>
          <w:lang w:val="es-ES_tradnl"/>
        </w:rPr>
        <w:t>C</w:t>
      </w:r>
      <w:r>
        <w:rPr>
          <w:rFonts w:ascii="Times New Roman" w:hAnsi="Times New Roman"/>
          <w:b/>
          <w:bCs/>
          <w:sz w:val="24"/>
          <w:szCs w:val="24"/>
          <w:lang w:val="es-ES_tradnl"/>
        </w:rPr>
        <w:t>onclusión</w:t>
      </w:r>
      <w:r w:rsidRPr="005658FD">
        <w:rPr>
          <w:rFonts w:ascii="Times New Roman" w:hAnsi="Times New Roman"/>
          <w:b/>
          <w:sz w:val="24"/>
          <w:szCs w:val="24"/>
          <w:lang w:val="es-ES_tradnl"/>
        </w:rPr>
        <w:t xml:space="preserve"> </w:t>
      </w:r>
    </w:p>
    <w:p w:rsidR="00BF1766" w:rsidRPr="005658FD" w:rsidRDefault="00BF1766" w:rsidP="00B932F9">
      <w:pPr>
        <w:autoSpaceDE w:val="0"/>
        <w:autoSpaceDN w:val="0"/>
        <w:adjustRightInd w:val="0"/>
        <w:jc w:val="both"/>
        <w:rPr>
          <w:rFonts w:ascii="Times New Roman" w:hAnsi="Times New Roman"/>
          <w:b/>
          <w:sz w:val="24"/>
          <w:szCs w:val="24"/>
          <w:lang w:val="es-ES_tradnl"/>
        </w:rPr>
      </w:pPr>
    </w:p>
    <w:p w:rsidR="00A13A94" w:rsidRPr="0021318F" w:rsidRDefault="00A13A94" w:rsidP="00A13A94">
      <w:pPr>
        <w:jc w:val="both"/>
        <w:rPr>
          <w:rFonts w:ascii="Times New Roman" w:hAnsi="Times New Roman"/>
          <w:sz w:val="24"/>
          <w:szCs w:val="24"/>
          <w:lang w:val="es-ES_tradnl"/>
        </w:rPr>
      </w:pPr>
      <w:r>
        <w:rPr>
          <w:rFonts w:ascii="Times New Roman" w:hAnsi="Times New Roman"/>
          <w:bCs/>
          <w:sz w:val="24"/>
          <w:szCs w:val="24"/>
          <w:lang w:val="es-ES_tradnl"/>
        </w:rPr>
        <w:t>Evaluando</w:t>
      </w:r>
      <w:r w:rsidRPr="005658FD">
        <w:rPr>
          <w:rFonts w:ascii="Times New Roman" w:hAnsi="Times New Roman"/>
          <w:bCs/>
          <w:sz w:val="24"/>
          <w:szCs w:val="24"/>
          <w:lang w:val="es-ES_tradnl"/>
        </w:rPr>
        <w:t xml:space="preserve"> los perfiles de expresión generados a partir de interacciones planta-patógeno, bajo diferentes condiciones, es posible identificar genes que se expresan en las interacciones compatibles y no lo hacen en las incompatibles</w:t>
      </w:r>
      <w:r w:rsidR="005A3890">
        <w:rPr>
          <w:rFonts w:ascii="Times New Roman" w:hAnsi="Times New Roman"/>
          <w:bCs/>
          <w:sz w:val="24"/>
          <w:szCs w:val="24"/>
          <w:lang w:val="es-ES_tradnl"/>
        </w:rPr>
        <w:t>, o viceversa</w:t>
      </w:r>
      <w:r>
        <w:rPr>
          <w:rFonts w:ascii="Times New Roman" w:hAnsi="Times New Roman"/>
          <w:bCs/>
          <w:sz w:val="24"/>
          <w:szCs w:val="24"/>
          <w:lang w:val="es-ES_tradnl"/>
        </w:rPr>
        <w:t>. Así</w:t>
      </w:r>
      <w:r w:rsidR="005A3890">
        <w:rPr>
          <w:rFonts w:ascii="Times New Roman" w:hAnsi="Times New Roman"/>
          <w:bCs/>
          <w:sz w:val="24"/>
          <w:szCs w:val="24"/>
          <w:lang w:val="es-ES_tradnl"/>
        </w:rPr>
        <w:t>,</w:t>
      </w:r>
      <w:r>
        <w:rPr>
          <w:rFonts w:ascii="Times New Roman" w:hAnsi="Times New Roman"/>
          <w:bCs/>
          <w:sz w:val="24"/>
          <w:szCs w:val="24"/>
          <w:lang w:val="es-ES_tradnl"/>
        </w:rPr>
        <w:t xml:space="preserve"> esta herramienta permite</w:t>
      </w:r>
      <w:r w:rsidRPr="005658FD">
        <w:rPr>
          <w:rFonts w:ascii="Times New Roman" w:hAnsi="Times New Roman"/>
          <w:bCs/>
          <w:sz w:val="24"/>
          <w:szCs w:val="24"/>
          <w:lang w:val="es-ES_tradnl"/>
        </w:rPr>
        <w:t xml:space="preserve"> clarificar que genes están</w:t>
      </w:r>
      <w:r w:rsidR="005A3890">
        <w:rPr>
          <w:rFonts w:ascii="Times New Roman" w:hAnsi="Times New Roman"/>
          <w:bCs/>
          <w:sz w:val="24"/>
          <w:szCs w:val="24"/>
          <w:lang w:val="es-ES_tradnl"/>
        </w:rPr>
        <w:t xml:space="preserve"> involucrados en la resistencia;</w:t>
      </w:r>
      <w:r w:rsidRPr="005658FD">
        <w:rPr>
          <w:rFonts w:ascii="Times New Roman" w:hAnsi="Times New Roman"/>
          <w:bCs/>
          <w:sz w:val="24"/>
          <w:szCs w:val="24"/>
          <w:lang w:val="es-ES_tradnl"/>
        </w:rPr>
        <w:t xml:space="preserve"> pero además</w:t>
      </w:r>
      <w:r w:rsidR="005A3890">
        <w:rPr>
          <w:rFonts w:ascii="Times New Roman" w:hAnsi="Times New Roman"/>
          <w:bCs/>
          <w:sz w:val="24"/>
          <w:szCs w:val="24"/>
          <w:lang w:val="es-ES_tradnl"/>
        </w:rPr>
        <w:t>,</w:t>
      </w:r>
      <w:r w:rsidRPr="005658FD">
        <w:rPr>
          <w:rFonts w:ascii="Times New Roman" w:hAnsi="Times New Roman"/>
          <w:bCs/>
          <w:sz w:val="24"/>
          <w:szCs w:val="24"/>
          <w:lang w:val="es-ES_tradnl"/>
        </w:rPr>
        <w:t xml:space="preserve"> pueden conocerse genes involucrados en la susceptibilidad, los cuales son mucho menos conocidos </w:t>
      </w:r>
      <w:r w:rsidR="005A3890">
        <w:rPr>
          <w:rFonts w:ascii="Times New Roman" w:hAnsi="Times New Roman"/>
          <w:bCs/>
          <w:sz w:val="24"/>
          <w:szCs w:val="24"/>
          <w:lang w:val="es-ES_tradnl"/>
        </w:rPr>
        <w:t>y que</w:t>
      </w:r>
      <w:r>
        <w:rPr>
          <w:rFonts w:ascii="Times New Roman" w:hAnsi="Times New Roman"/>
          <w:bCs/>
          <w:sz w:val="24"/>
          <w:szCs w:val="24"/>
          <w:lang w:val="es-ES_tradnl"/>
        </w:rPr>
        <w:t xml:space="preserve"> igualmente</w:t>
      </w:r>
      <w:r w:rsidRPr="005658FD">
        <w:rPr>
          <w:rFonts w:ascii="Times New Roman" w:hAnsi="Times New Roman"/>
          <w:color w:val="000000"/>
          <w:sz w:val="24"/>
          <w:szCs w:val="24"/>
          <w:lang w:val="es-ES_tradnl"/>
        </w:rPr>
        <w:t xml:space="preserve"> </w:t>
      </w:r>
      <w:r w:rsidRPr="005658FD">
        <w:rPr>
          <w:rFonts w:ascii="Times New Roman" w:hAnsi="Times New Roman"/>
          <w:bCs/>
          <w:sz w:val="24"/>
          <w:szCs w:val="24"/>
          <w:lang w:val="es-ES_tradnl"/>
        </w:rPr>
        <w:t xml:space="preserve">podrían </w:t>
      </w:r>
      <w:r>
        <w:rPr>
          <w:rFonts w:ascii="Times New Roman" w:hAnsi="Times New Roman"/>
          <w:bCs/>
          <w:sz w:val="24"/>
          <w:szCs w:val="24"/>
          <w:lang w:val="es-ES_tradnl"/>
        </w:rPr>
        <w:t>ser usados</w:t>
      </w:r>
      <w:r w:rsidRPr="005658FD">
        <w:rPr>
          <w:rFonts w:ascii="Times New Roman" w:hAnsi="Times New Roman"/>
          <w:bCs/>
          <w:sz w:val="24"/>
          <w:szCs w:val="24"/>
          <w:lang w:val="es-ES_tradnl"/>
        </w:rPr>
        <w:t xml:space="preserve"> </w:t>
      </w:r>
      <w:r>
        <w:rPr>
          <w:rFonts w:ascii="Times New Roman" w:hAnsi="Times New Roman"/>
          <w:bCs/>
          <w:sz w:val="24"/>
          <w:szCs w:val="24"/>
          <w:lang w:val="es-ES_tradnl"/>
        </w:rPr>
        <w:t>en la búsqueda de</w:t>
      </w:r>
      <w:r w:rsidRPr="005658FD">
        <w:rPr>
          <w:rFonts w:ascii="Times New Roman" w:hAnsi="Times New Roman"/>
          <w:bCs/>
          <w:sz w:val="24"/>
          <w:szCs w:val="24"/>
          <w:lang w:val="es-ES_tradnl"/>
        </w:rPr>
        <w:t xml:space="preserve"> </w:t>
      </w:r>
      <w:r>
        <w:rPr>
          <w:rFonts w:ascii="Times New Roman" w:hAnsi="Times New Roman"/>
          <w:bCs/>
          <w:sz w:val="24"/>
          <w:szCs w:val="24"/>
          <w:lang w:val="es-ES_tradnl"/>
        </w:rPr>
        <w:t>estrategias de</w:t>
      </w:r>
      <w:r w:rsidRPr="005658FD">
        <w:rPr>
          <w:rFonts w:ascii="Times New Roman" w:hAnsi="Times New Roman"/>
          <w:bCs/>
          <w:sz w:val="24"/>
          <w:szCs w:val="24"/>
          <w:lang w:val="es-ES_tradnl"/>
        </w:rPr>
        <w:t xml:space="preserve"> resistencia</w:t>
      </w:r>
      <w:r>
        <w:rPr>
          <w:rFonts w:ascii="Times New Roman" w:hAnsi="Times New Roman"/>
          <w:bCs/>
          <w:sz w:val="24"/>
          <w:szCs w:val="24"/>
          <w:lang w:val="es-ES_tradnl"/>
        </w:rPr>
        <w:t>.</w:t>
      </w:r>
      <w:r>
        <w:rPr>
          <w:rFonts w:ascii="Times New Roman" w:hAnsi="Times New Roman"/>
          <w:sz w:val="24"/>
          <w:szCs w:val="24"/>
          <w:lang w:val="es-ES_tradnl"/>
        </w:rPr>
        <w:t xml:space="preserve"> </w:t>
      </w:r>
      <w:r w:rsidRPr="005658FD">
        <w:rPr>
          <w:rFonts w:ascii="Times New Roman" w:hAnsi="Times New Roman"/>
          <w:sz w:val="24"/>
          <w:szCs w:val="24"/>
          <w:lang w:val="es-ES_tradnl"/>
        </w:rPr>
        <w:t>Los estudios de expresión génica durante la interacción planta- patógeno que se realizaron, demuestran que las diferencias en la expresión durante las interacciones compatibles e incompatibles incluyen una variedad de respuestas como la sobre-expresión, el silenciamiento y los cambios en el nivel de expresión. Puede suponerse que estas variaciones son responsables de la resistencia a la enfermedad, pero del mismo modo también podrían serlo de la susceptibilidad, por lo cual es necesario continuar con estudios más detallados.</w:t>
      </w:r>
      <w:r>
        <w:rPr>
          <w:rFonts w:ascii="Times New Roman" w:hAnsi="Times New Roman"/>
          <w:sz w:val="24"/>
          <w:szCs w:val="24"/>
          <w:lang w:val="es-ES_tradnl"/>
        </w:rPr>
        <w:t xml:space="preserve"> </w:t>
      </w:r>
      <w:r>
        <w:rPr>
          <w:rFonts w:ascii="Times New Roman" w:hAnsi="Times New Roman"/>
          <w:bCs/>
          <w:color w:val="000000"/>
          <w:sz w:val="24"/>
          <w:szCs w:val="24"/>
          <w:lang w:val="es-MX"/>
        </w:rPr>
        <w:t>El análisis</w:t>
      </w:r>
      <w:r w:rsidRPr="001636F3">
        <w:rPr>
          <w:rFonts w:ascii="Times New Roman" w:hAnsi="Times New Roman"/>
          <w:bCs/>
          <w:color w:val="000000"/>
          <w:sz w:val="24"/>
          <w:szCs w:val="24"/>
          <w:lang w:val="es-MX"/>
        </w:rPr>
        <w:t xml:space="preserve"> las secuencias </w:t>
      </w:r>
      <w:r>
        <w:rPr>
          <w:rFonts w:ascii="Times New Roman" w:hAnsi="Times New Roman"/>
          <w:bCs/>
          <w:color w:val="000000"/>
          <w:sz w:val="24"/>
          <w:szCs w:val="24"/>
          <w:lang w:val="es-MX"/>
        </w:rPr>
        <w:t>reveló</w:t>
      </w:r>
      <w:r w:rsidRPr="001636F3">
        <w:rPr>
          <w:rFonts w:ascii="Times New Roman" w:hAnsi="Times New Roman"/>
          <w:bCs/>
          <w:color w:val="000000"/>
          <w:sz w:val="24"/>
          <w:szCs w:val="24"/>
          <w:lang w:val="es-MX"/>
        </w:rPr>
        <w:t xml:space="preserve"> que </w:t>
      </w:r>
      <w:r>
        <w:rPr>
          <w:rFonts w:ascii="Times New Roman" w:hAnsi="Times New Roman"/>
          <w:bCs/>
          <w:color w:val="000000"/>
          <w:sz w:val="24"/>
          <w:szCs w:val="24"/>
          <w:lang w:val="es-MX"/>
        </w:rPr>
        <w:t>los fragmentos sobre-expresados en</w:t>
      </w:r>
      <w:r w:rsidRPr="001636F3">
        <w:rPr>
          <w:rFonts w:ascii="Times New Roman" w:hAnsi="Times New Roman"/>
          <w:bCs/>
          <w:color w:val="000000"/>
          <w:sz w:val="24"/>
          <w:szCs w:val="24"/>
          <w:lang w:val="es-MX"/>
        </w:rPr>
        <w:t xml:space="preserve"> las variedades </w:t>
      </w:r>
      <w:r>
        <w:rPr>
          <w:rFonts w:ascii="Times New Roman" w:hAnsi="Times New Roman"/>
          <w:bCs/>
          <w:color w:val="000000"/>
          <w:sz w:val="24"/>
          <w:szCs w:val="24"/>
          <w:lang w:val="es-MX"/>
        </w:rPr>
        <w:t>susceptibles, tienen homología con una serina-</w:t>
      </w:r>
      <w:r w:rsidRPr="001636F3">
        <w:rPr>
          <w:rFonts w:ascii="Times New Roman" w:hAnsi="Times New Roman"/>
          <w:bCs/>
          <w:color w:val="000000"/>
          <w:sz w:val="24"/>
          <w:szCs w:val="24"/>
          <w:lang w:val="es-MX"/>
        </w:rPr>
        <w:t>acetiltranferasa y la s</w:t>
      </w:r>
      <w:r>
        <w:rPr>
          <w:rFonts w:ascii="Times New Roman" w:hAnsi="Times New Roman"/>
          <w:bCs/>
          <w:color w:val="000000"/>
          <w:sz w:val="24"/>
          <w:szCs w:val="24"/>
          <w:lang w:val="es-MX"/>
        </w:rPr>
        <w:t xml:space="preserve">ubunidad β de la RNA polimerasa, mientras que los fragmentos sobre-expresados en la variedad resistente, tienen </w:t>
      </w:r>
      <w:r w:rsidRPr="00937CD3">
        <w:rPr>
          <w:rFonts w:ascii="Times New Roman" w:hAnsi="Times New Roman"/>
          <w:bCs/>
          <w:color w:val="000000"/>
          <w:sz w:val="24"/>
          <w:szCs w:val="24"/>
          <w:lang w:val="es-MX"/>
        </w:rPr>
        <w:t xml:space="preserve">homología con </w:t>
      </w:r>
      <w:r>
        <w:rPr>
          <w:rFonts w:ascii="Times New Roman" w:hAnsi="Times New Roman"/>
          <w:bCs/>
          <w:color w:val="000000"/>
          <w:sz w:val="24"/>
          <w:szCs w:val="24"/>
          <w:lang w:val="es-MX"/>
        </w:rPr>
        <w:t xml:space="preserve">un dominio transmembranal, sugiriendo que estas secuencias corresponden a genes involucrados en la respuesta de </w:t>
      </w:r>
      <w:r w:rsidRPr="001B7D53">
        <w:rPr>
          <w:rFonts w:ascii="Times New Roman" w:hAnsi="Times New Roman"/>
          <w:bCs/>
          <w:i/>
          <w:sz w:val="24"/>
          <w:szCs w:val="24"/>
          <w:lang w:val="es-ES_tradnl"/>
        </w:rPr>
        <w:t xml:space="preserve">S. </w:t>
      </w:r>
      <w:proofErr w:type="spellStart"/>
      <w:r w:rsidRPr="001B7D53">
        <w:rPr>
          <w:rFonts w:ascii="Times New Roman" w:hAnsi="Times New Roman"/>
          <w:bCs/>
          <w:i/>
          <w:sz w:val="24"/>
          <w:szCs w:val="24"/>
          <w:lang w:val="es-ES_tradnl"/>
        </w:rPr>
        <w:t>tuberosum</w:t>
      </w:r>
      <w:proofErr w:type="spellEnd"/>
      <w:r w:rsidRPr="001B7D53">
        <w:rPr>
          <w:rFonts w:ascii="Times New Roman" w:hAnsi="Times New Roman"/>
          <w:bCs/>
          <w:i/>
          <w:sz w:val="24"/>
          <w:szCs w:val="24"/>
          <w:lang w:val="es-ES_tradnl"/>
        </w:rPr>
        <w:t xml:space="preserve"> </w:t>
      </w:r>
      <w:r>
        <w:rPr>
          <w:rFonts w:ascii="Times New Roman" w:hAnsi="Times New Roman"/>
          <w:bCs/>
          <w:sz w:val="24"/>
          <w:szCs w:val="24"/>
          <w:lang w:val="es-ES_tradnl"/>
        </w:rPr>
        <w:t>ante el ataque de</w:t>
      </w:r>
      <w:r w:rsidRPr="001B7D53">
        <w:rPr>
          <w:rFonts w:ascii="Times New Roman" w:hAnsi="Times New Roman"/>
          <w:bCs/>
          <w:i/>
          <w:sz w:val="24"/>
          <w:szCs w:val="24"/>
          <w:lang w:val="es-ES_tradnl"/>
        </w:rPr>
        <w:t xml:space="preserve"> P. </w:t>
      </w:r>
      <w:proofErr w:type="spellStart"/>
      <w:r w:rsidRPr="001B7D53">
        <w:rPr>
          <w:rFonts w:ascii="Times New Roman" w:hAnsi="Times New Roman"/>
          <w:bCs/>
          <w:i/>
          <w:sz w:val="24"/>
          <w:szCs w:val="24"/>
          <w:lang w:val="es-ES_tradnl"/>
        </w:rPr>
        <w:t>infestans</w:t>
      </w:r>
      <w:proofErr w:type="spellEnd"/>
      <w:r>
        <w:rPr>
          <w:rFonts w:ascii="Times New Roman" w:hAnsi="Times New Roman"/>
          <w:bCs/>
          <w:i/>
          <w:sz w:val="24"/>
          <w:szCs w:val="24"/>
          <w:lang w:val="es-ES_tradnl"/>
        </w:rPr>
        <w:t>.</w:t>
      </w:r>
    </w:p>
    <w:p w:rsidR="00B932F9" w:rsidRPr="005658FD" w:rsidRDefault="00B932F9" w:rsidP="00B932F9">
      <w:pPr>
        <w:jc w:val="both"/>
        <w:rPr>
          <w:rFonts w:ascii="Times New Roman" w:hAnsi="Times New Roman"/>
          <w:b/>
          <w:sz w:val="24"/>
          <w:szCs w:val="24"/>
          <w:lang w:val="es-ES_tradnl"/>
        </w:rPr>
      </w:pPr>
    </w:p>
    <w:p w:rsidR="00B932F9" w:rsidRPr="005658FD" w:rsidRDefault="00CC1FCD" w:rsidP="00B932F9">
      <w:pPr>
        <w:jc w:val="both"/>
        <w:rPr>
          <w:rFonts w:ascii="Times New Roman" w:hAnsi="Times New Roman"/>
          <w:b/>
          <w:sz w:val="24"/>
          <w:szCs w:val="24"/>
          <w:lang w:val="es-ES_tradnl"/>
        </w:rPr>
      </w:pPr>
      <w:r w:rsidRPr="005658FD">
        <w:rPr>
          <w:rFonts w:ascii="Times New Roman" w:hAnsi="Times New Roman"/>
          <w:b/>
          <w:sz w:val="24"/>
          <w:szCs w:val="24"/>
          <w:lang w:val="es-ES_tradnl"/>
        </w:rPr>
        <w:t>A</w:t>
      </w:r>
      <w:r>
        <w:rPr>
          <w:rFonts w:ascii="Times New Roman" w:hAnsi="Times New Roman"/>
          <w:b/>
          <w:sz w:val="24"/>
          <w:szCs w:val="24"/>
          <w:lang w:val="es-ES_tradnl"/>
        </w:rPr>
        <w:t>gradecimientos</w:t>
      </w:r>
    </w:p>
    <w:p w:rsidR="000F2A55" w:rsidRDefault="000F2A55" w:rsidP="00B932F9">
      <w:pPr>
        <w:jc w:val="both"/>
        <w:rPr>
          <w:rFonts w:ascii="Times New Roman" w:hAnsi="Times New Roman"/>
          <w:color w:val="000000"/>
          <w:sz w:val="24"/>
          <w:szCs w:val="24"/>
        </w:rPr>
      </w:pPr>
    </w:p>
    <w:p w:rsidR="00B932F9" w:rsidRPr="00815992" w:rsidRDefault="00B932F9" w:rsidP="00B932F9">
      <w:pPr>
        <w:jc w:val="both"/>
        <w:rPr>
          <w:rFonts w:ascii="Times New Roman" w:hAnsi="Times New Roman"/>
          <w:color w:val="000000"/>
          <w:sz w:val="24"/>
          <w:szCs w:val="24"/>
        </w:rPr>
      </w:pPr>
      <w:r w:rsidRPr="00815992">
        <w:rPr>
          <w:rFonts w:ascii="Times New Roman" w:hAnsi="Times New Roman"/>
          <w:color w:val="000000"/>
          <w:sz w:val="24"/>
          <w:szCs w:val="24"/>
        </w:rPr>
        <w:t>Agradecemos al soporte financiero del proyecto “</w:t>
      </w:r>
      <w:r w:rsidRPr="00815992">
        <w:rPr>
          <w:rFonts w:ascii="Times New Roman" w:hAnsi="Times New Roman"/>
          <w:bCs/>
          <w:iCs/>
          <w:color w:val="000000"/>
          <w:sz w:val="24"/>
          <w:szCs w:val="24"/>
          <w:lang w:val="es-ES"/>
        </w:rPr>
        <w:t>Generación de marcas de secuencias expresadas (ESTS) a través de la técnica de despliegue diferencial en las interacciones papa</w:t>
      </w:r>
      <w:r>
        <w:rPr>
          <w:rFonts w:ascii="Times New Roman" w:hAnsi="Times New Roman"/>
          <w:bCs/>
          <w:iCs/>
          <w:color w:val="000000"/>
          <w:sz w:val="24"/>
          <w:szCs w:val="24"/>
          <w:lang w:val="es-ES"/>
        </w:rPr>
        <w:t xml:space="preserve"> </w:t>
      </w:r>
      <w:r w:rsidRPr="00815992">
        <w:rPr>
          <w:rFonts w:ascii="Times New Roman" w:hAnsi="Times New Roman"/>
          <w:bCs/>
          <w:iCs/>
          <w:color w:val="000000"/>
          <w:sz w:val="24"/>
          <w:szCs w:val="24"/>
          <w:lang w:val="es-ES"/>
        </w:rPr>
        <w:t>-</w:t>
      </w:r>
      <w:r>
        <w:rPr>
          <w:rFonts w:ascii="Times New Roman" w:hAnsi="Times New Roman"/>
          <w:bCs/>
          <w:iCs/>
          <w:color w:val="000000"/>
          <w:sz w:val="24"/>
          <w:szCs w:val="24"/>
          <w:lang w:val="es-ES"/>
        </w:rPr>
        <w:t xml:space="preserve"> </w:t>
      </w:r>
      <w:r w:rsidRPr="00815992">
        <w:rPr>
          <w:rFonts w:ascii="Times New Roman" w:hAnsi="Times New Roman"/>
          <w:bCs/>
          <w:i/>
          <w:iCs/>
          <w:color w:val="000000"/>
          <w:sz w:val="24"/>
          <w:szCs w:val="24"/>
          <w:lang w:val="es-ES"/>
        </w:rPr>
        <w:t xml:space="preserve">P. </w:t>
      </w:r>
      <w:proofErr w:type="spellStart"/>
      <w:r w:rsidRPr="00815992">
        <w:rPr>
          <w:rFonts w:ascii="Times New Roman" w:hAnsi="Times New Roman"/>
          <w:bCs/>
          <w:i/>
          <w:iCs/>
          <w:color w:val="000000"/>
          <w:sz w:val="24"/>
          <w:szCs w:val="24"/>
          <w:lang w:val="es-ES"/>
        </w:rPr>
        <w:t>infestans</w:t>
      </w:r>
      <w:proofErr w:type="spellEnd"/>
      <w:r w:rsidRPr="00815992">
        <w:rPr>
          <w:rFonts w:ascii="Times New Roman" w:hAnsi="Times New Roman"/>
          <w:bCs/>
          <w:i/>
          <w:iCs/>
          <w:color w:val="000000"/>
          <w:sz w:val="24"/>
          <w:szCs w:val="24"/>
          <w:lang w:val="es-ES"/>
        </w:rPr>
        <w:t xml:space="preserve"> </w:t>
      </w:r>
      <w:r w:rsidRPr="00815992">
        <w:rPr>
          <w:rFonts w:ascii="Times New Roman" w:hAnsi="Times New Roman"/>
          <w:bCs/>
          <w:iCs/>
          <w:color w:val="000000"/>
          <w:sz w:val="24"/>
          <w:szCs w:val="24"/>
          <w:lang w:val="es-ES"/>
        </w:rPr>
        <w:t xml:space="preserve">y banano – </w:t>
      </w:r>
      <w:r w:rsidRPr="00815992">
        <w:rPr>
          <w:rFonts w:ascii="Times New Roman" w:hAnsi="Times New Roman"/>
          <w:bCs/>
          <w:i/>
          <w:iCs/>
          <w:color w:val="000000"/>
          <w:sz w:val="24"/>
          <w:szCs w:val="24"/>
          <w:lang w:val="es-ES"/>
        </w:rPr>
        <w:t xml:space="preserve">M. </w:t>
      </w:r>
      <w:proofErr w:type="spellStart"/>
      <w:r w:rsidRPr="00815992">
        <w:rPr>
          <w:rFonts w:ascii="Times New Roman" w:hAnsi="Times New Roman"/>
          <w:bCs/>
          <w:i/>
          <w:iCs/>
          <w:color w:val="000000"/>
          <w:sz w:val="24"/>
          <w:szCs w:val="24"/>
          <w:lang w:val="es-ES"/>
        </w:rPr>
        <w:t>Fijiensis</w:t>
      </w:r>
      <w:proofErr w:type="spellEnd"/>
      <w:r w:rsidRPr="00815992">
        <w:rPr>
          <w:rFonts w:ascii="Times New Roman" w:hAnsi="Times New Roman"/>
          <w:bCs/>
          <w:i/>
          <w:iCs/>
          <w:color w:val="000000"/>
          <w:sz w:val="24"/>
          <w:szCs w:val="24"/>
          <w:lang w:val="es-ES"/>
        </w:rPr>
        <w:t>”,</w:t>
      </w:r>
      <w:r w:rsidRPr="00815992">
        <w:rPr>
          <w:rFonts w:ascii="Times New Roman" w:hAnsi="Times New Roman"/>
          <w:iCs/>
          <w:color w:val="000000"/>
          <w:sz w:val="24"/>
          <w:szCs w:val="24"/>
          <w:lang w:val="es-ES"/>
        </w:rPr>
        <w:t xml:space="preserve"> financiado por el CODI, Vicerrectoría de Investigación,</w:t>
      </w:r>
      <w:r>
        <w:rPr>
          <w:rFonts w:ascii="Times New Roman" w:hAnsi="Times New Roman"/>
          <w:iCs/>
          <w:color w:val="000000"/>
          <w:sz w:val="24"/>
          <w:szCs w:val="24"/>
          <w:lang w:val="es-ES"/>
        </w:rPr>
        <w:t xml:space="preserve"> Universidad de Antioquia; </w:t>
      </w:r>
      <w:r w:rsidRPr="00815992">
        <w:rPr>
          <w:rFonts w:ascii="Times New Roman" w:hAnsi="Times New Roman"/>
          <w:color w:val="000000"/>
          <w:sz w:val="24"/>
          <w:szCs w:val="24"/>
        </w:rPr>
        <w:t>Cesar Julián López</w:t>
      </w:r>
      <w:r w:rsidR="007E3064">
        <w:rPr>
          <w:rFonts w:ascii="Times New Roman" w:hAnsi="Times New Roman"/>
          <w:color w:val="000000"/>
          <w:sz w:val="24"/>
          <w:szCs w:val="24"/>
        </w:rPr>
        <w:t>, Albeiro Macias</w:t>
      </w:r>
      <w:r w:rsidR="0021318F">
        <w:rPr>
          <w:rFonts w:ascii="Times New Roman" w:hAnsi="Times New Roman"/>
          <w:color w:val="000000"/>
          <w:sz w:val="24"/>
          <w:szCs w:val="24"/>
        </w:rPr>
        <w:t xml:space="preserve"> y Javier Correa</w:t>
      </w:r>
      <w:r w:rsidRPr="00815992">
        <w:rPr>
          <w:rFonts w:ascii="Times New Roman" w:hAnsi="Times New Roman"/>
          <w:color w:val="000000"/>
          <w:sz w:val="24"/>
          <w:szCs w:val="24"/>
        </w:rPr>
        <w:t xml:space="preserve"> por su apoyo en la presente investigación.</w:t>
      </w:r>
      <w:r w:rsidR="002E4BDA">
        <w:rPr>
          <w:rFonts w:ascii="Times New Roman" w:hAnsi="Times New Roman"/>
          <w:color w:val="000000"/>
          <w:sz w:val="24"/>
          <w:szCs w:val="24"/>
        </w:rPr>
        <w:t xml:space="preserve"> A CORPOICA por su contribución en las infecciones.</w:t>
      </w:r>
    </w:p>
    <w:p w:rsidR="00B932F9" w:rsidRPr="005658FD" w:rsidRDefault="00B932F9" w:rsidP="00B932F9">
      <w:pPr>
        <w:jc w:val="both"/>
        <w:rPr>
          <w:rFonts w:ascii="Times New Roman" w:hAnsi="Times New Roman"/>
          <w:b/>
          <w:sz w:val="24"/>
          <w:szCs w:val="24"/>
          <w:lang w:val="es-ES_tradnl"/>
        </w:rPr>
      </w:pPr>
    </w:p>
    <w:p w:rsidR="00B932F9" w:rsidRPr="005658FD" w:rsidRDefault="00CC1FCD" w:rsidP="00B932F9">
      <w:pPr>
        <w:jc w:val="both"/>
        <w:rPr>
          <w:rFonts w:ascii="Times New Roman" w:hAnsi="Times New Roman"/>
          <w:b/>
          <w:sz w:val="24"/>
          <w:szCs w:val="24"/>
          <w:lang w:val="es-ES_tradnl"/>
        </w:rPr>
      </w:pPr>
      <w:r>
        <w:rPr>
          <w:rFonts w:ascii="Times New Roman" w:hAnsi="Times New Roman"/>
          <w:b/>
          <w:sz w:val="24"/>
          <w:szCs w:val="24"/>
          <w:lang w:val="es-ES_tradnl"/>
        </w:rPr>
        <w:lastRenderedPageBreak/>
        <w:t>Referencias bibliográficas</w:t>
      </w:r>
    </w:p>
    <w:p w:rsidR="00B932F9" w:rsidRPr="005658FD" w:rsidRDefault="00B932F9" w:rsidP="00B932F9">
      <w:pPr>
        <w:jc w:val="both"/>
        <w:rPr>
          <w:rFonts w:ascii="Times New Roman" w:hAnsi="Times New Roman"/>
          <w:b/>
          <w:sz w:val="24"/>
          <w:szCs w:val="24"/>
          <w:lang w:val="es-ES_tradnl"/>
        </w:rPr>
      </w:pPr>
    </w:p>
    <w:p w:rsidR="008435AD" w:rsidRDefault="00145FD2" w:rsidP="00C431F9">
      <w:pPr>
        <w:pStyle w:val="NormalWeb"/>
        <w:spacing w:before="0" w:beforeAutospacing="0" w:after="0" w:afterAutospacing="0"/>
        <w:ind w:left="480" w:hanging="480"/>
        <w:jc w:val="both"/>
        <w:rPr>
          <w:lang w:val="en-US"/>
        </w:rPr>
      </w:pPr>
      <w:r w:rsidRPr="005658FD">
        <w:rPr>
          <w:b/>
          <w:lang w:val="es-ES_tradnl"/>
        </w:rPr>
        <w:fldChar w:fldCharType="begin" w:fldLock="1"/>
      </w:r>
      <w:r w:rsidR="008435AD" w:rsidRPr="00173D5B">
        <w:rPr>
          <w:b/>
          <w:lang w:val="en-US"/>
        </w:rPr>
        <w:instrText xml:space="preserve">ADDIN Mendeley Bibliography CSL_BIBLIOGRAPHY </w:instrText>
      </w:r>
      <w:r w:rsidRPr="005658FD">
        <w:rPr>
          <w:b/>
          <w:lang w:val="es-ES_tradnl"/>
        </w:rPr>
        <w:fldChar w:fldCharType="separate"/>
      </w:r>
      <w:r w:rsidR="008435AD" w:rsidRPr="00173D5B">
        <w:rPr>
          <w:lang w:val="en-US"/>
        </w:rPr>
        <w:t xml:space="preserve">Abad, G., Abad, J., Ochoa, C. 1995. </w:t>
      </w:r>
      <w:r w:rsidR="008435AD" w:rsidRPr="006E10FA">
        <w:rPr>
          <w:rFonts w:cs="Arial"/>
          <w:noProof/>
          <w:lang w:val="en-US"/>
        </w:rPr>
        <w:t>Historical and scientific evidence that supports the modern theory of the Peruvian Andes as the centre of ori</w:t>
      </w:r>
      <w:r w:rsidR="008435AD" w:rsidRPr="00CB0BC7">
        <w:rPr>
          <w:rFonts w:cs="Arial"/>
          <w:noProof/>
          <w:lang w:val="en-US"/>
        </w:rPr>
        <w:t>gin of</w:t>
      </w:r>
      <w:r w:rsidR="008435AD" w:rsidRPr="00CB0BC7">
        <w:rPr>
          <w:rFonts w:cs="Arial"/>
          <w:i/>
          <w:noProof/>
          <w:lang w:val="en-US"/>
        </w:rPr>
        <w:t xml:space="preserve"> Phytophthora infestans</w:t>
      </w:r>
      <w:r w:rsidR="008435AD" w:rsidRPr="00CB0BC7">
        <w:rPr>
          <w:rFonts w:cs="Arial"/>
          <w:noProof/>
          <w:lang w:val="en-US"/>
        </w:rPr>
        <w:t>.</w:t>
      </w:r>
      <w:r w:rsidR="008435AD" w:rsidRPr="00CB0BC7">
        <w:rPr>
          <w:lang w:val="en-US"/>
        </w:rPr>
        <w:t xml:space="preserve"> </w:t>
      </w:r>
      <w:r w:rsidR="008435AD">
        <w:rPr>
          <w:lang w:val="en-US"/>
        </w:rPr>
        <w:t>En</w:t>
      </w:r>
      <w:r w:rsidR="008435AD" w:rsidRPr="00CB0BC7">
        <w:rPr>
          <w:lang w:val="en-US"/>
        </w:rPr>
        <w:t xml:space="preserve">:  LJ Dowley, E Bannon, LR Cooke, T Keane, and E O´Sullivan (eds.). </w:t>
      </w:r>
      <w:r w:rsidR="008435AD" w:rsidRPr="00CB0BC7">
        <w:rPr>
          <w:i/>
          <w:lang w:val="en-US"/>
        </w:rPr>
        <w:t>Phytophthora infestans</w:t>
      </w:r>
      <w:r w:rsidR="008435AD" w:rsidRPr="00CB0BC7">
        <w:rPr>
          <w:lang w:val="en-US"/>
        </w:rPr>
        <w:t xml:space="preserve"> </w:t>
      </w:r>
      <w:r w:rsidR="008435AD" w:rsidRPr="005658FD">
        <w:rPr>
          <w:lang w:val="en-US"/>
        </w:rPr>
        <w:t>150</w:t>
      </w:r>
      <w:r w:rsidR="008435AD">
        <w:rPr>
          <w:lang w:val="en-US"/>
        </w:rPr>
        <w:t>.</w:t>
      </w:r>
      <w:r w:rsidR="008435AD" w:rsidRPr="005658FD">
        <w:rPr>
          <w:lang w:val="en-US"/>
        </w:rPr>
        <w:t xml:space="preserve"> Ireland: Boole Press Ltd.</w:t>
      </w:r>
      <w:r w:rsidR="008435AD" w:rsidRPr="00CB0BC7">
        <w:rPr>
          <w:lang w:val="en-US"/>
        </w:rPr>
        <w:t xml:space="preserve"> </w:t>
      </w:r>
      <w:r w:rsidR="008435AD">
        <w:rPr>
          <w:lang w:val="en-US"/>
        </w:rPr>
        <w:t xml:space="preserve"> pp.</w:t>
      </w:r>
      <w:r w:rsidR="008435AD" w:rsidRPr="005658FD">
        <w:rPr>
          <w:lang w:val="en-US"/>
        </w:rPr>
        <w:t xml:space="preserve"> 239-245.</w:t>
      </w:r>
    </w:p>
    <w:p w:rsidR="008435AD" w:rsidRDefault="008435AD" w:rsidP="00C431F9">
      <w:pPr>
        <w:pStyle w:val="NormalWeb"/>
        <w:spacing w:before="0" w:beforeAutospacing="0" w:after="0" w:afterAutospacing="0"/>
        <w:ind w:left="480" w:hanging="480"/>
        <w:jc w:val="both"/>
        <w:rPr>
          <w:lang w:val="en-US"/>
        </w:rPr>
      </w:pPr>
      <w:r w:rsidRPr="000A4637">
        <w:rPr>
          <w:lang w:val="en-US"/>
        </w:rPr>
        <w:t xml:space="preserve">Abu-Nada, Y., Kushalappa, A.C., Marshall, W.D., Al-Mughrabi, K., Murphy, A. 2007. Temporal dynamics of pathogenesis-related metabolites and their plausible pathways of induction in potato leaves following inoculation with </w:t>
      </w:r>
      <w:r w:rsidRPr="000A4637">
        <w:rPr>
          <w:i/>
          <w:lang w:val="en-US"/>
        </w:rPr>
        <w:t>Phytophthora infestans</w:t>
      </w:r>
      <w:r w:rsidRPr="000A4637">
        <w:rPr>
          <w:lang w:val="en-US"/>
        </w:rPr>
        <w:t xml:space="preserve">. </w:t>
      </w:r>
      <w:r w:rsidRPr="00801841">
        <w:rPr>
          <w:i/>
          <w:lang w:val="en-US"/>
        </w:rPr>
        <w:t>European Journal of Plant Pathology</w:t>
      </w:r>
      <w:r w:rsidRPr="000A4637">
        <w:rPr>
          <w:lang w:val="en-US"/>
        </w:rPr>
        <w:t xml:space="preserve"> 118: 375-391.</w:t>
      </w:r>
    </w:p>
    <w:p w:rsidR="008435AD" w:rsidRPr="00CB0BC7" w:rsidRDefault="008435AD" w:rsidP="00C431F9">
      <w:pPr>
        <w:pStyle w:val="NormalWeb"/>
        <w:spacing w:before="0" w:beforeAutospacing="0" w:after="0" w:afterAutospacing="0"/>
        <w:ind w:left="480" w:hanging="480"/>
        <w:jc w:val="both"/>
        <w:rPr>
          <w:lang w:val="en-US"/>
        </w:rPr>
      </w:pPr>
      <w:r w:rsidRPr="005658FD">
        <w:rPr>
          <w:lang w:val="en-US"/>
        </w:rPr>
        <w:t xml:space="preserve">Agrios, G. 2005. </w:t>
      </w:r>
      <w:r w:rsidRPr="005658FD">
        <w:rPr>
          <w:i/>
          <w:iCs/>
          <w:lang w:val="en-US"/>
        </w:rPr>
        <w:t>Plant pathology</w:t>
      </w:r>
      <w:r w:rsidRPr="005658FD">
        <w:rPr>
          <w:lang w:val="en-US"/>
        </w:rPr>
        <w:t xml:space="preserve">. </w:t>
      </w:r>
      <w:r w:rsidRPr="00DA08F3">
        <w:rPr>
          <w:lang w:val="en-US"/>
        </w:rPr>
        <w:t xml:space="preserve">5th ed. </w:t>
      </w:r>
      <w:r w:rsidRPr="00CB0BC7">
        <w:rPr>
          <w:lang w:val="en-US"/>
        </w:rPr>
        <w:t xml:space="preserve">Nueva York: Editorial Elsevier Academic Press. </w:t>
      </w:r>
      <w:r w:rsidRPr="00CB0BC7">
        <w:rPr>
          <w:rFonts w:cs="Arial"/>
          <w:noProof/>
          <w:lang w:val="en-US"/>
        </w:rPr>
        <w:t>pp. 922</w:t>
      </w:r>
      <w:r w:rsidR="00CC1FCD">
        <w:rPr>
          <w:rFonts w:cs="Arial"/>
          <w:noProof/>
          <w:lang w:val="en-US"/>
        </w:rPr>
        <w:t>.</w:t>
      </w:r>
    </w:p>
    <w:p w:rsidR="008435AD" w:rsidRDefault="008435AD" w:rsidP="00C431F9">
      <w:pPr>
        <w:pStyle w:val="NormalWeb"/>
        <w:spacing w:before="0" w:beforeAutospacing="0" w:after="0" w:afterAutospacing="0"/>
        <w:ind w:left="480" w:hanging="480"/>
        <w:jc w:val="both"/>
      </w:pPr>
      <w:r w:rsidRPr="005658FD">
        <w:t>Agrocadenas. 2006. La cadena de la papa en colombia. Una mirada global de su estructura y dinámica (1991-2005) [sitio web]. Bogotá DC (Colombia): Ministerio de agricultura y desarrollo rural. Documento de</w:t>
      </w:r>
      <w:r>
        <w:t xml:space="preserve"> trabajo N° 100; Enero de 2006 [</w:t>
      </w:r>
      <w:r w:rsidRPr="005658FD">
        <w:t>fecha de acceso: Febrero de 2010]. Dis</w:t>
      </w:r>
      <w:r>
        <w:t>ponible en:</w:t>
      </w:r>
      <w:r w:rsidRPr="005658FD">
        <w:t xml:space="preserve"> http://www.agrocadenas.gov.co .</w:t>
      </w:r>
    </w:p>
    <w:p w:rsidR="008435AD" w:rsidRPr="00DA08F3" w:rsidRDefault="008435AD" w:rsidP="00C431F9">
      <w:pPr>
        <w:pStyle w:val="NormalWeb"/>
        <w:spacing w:before="0" w:beforeAutospacing="0" w:after="0" w:afterAutospacing="0"/>
        <w:ind w:left="480" w:hanging="480"/>
        <w:jc w:val="both"/>
      </w:pPr>
      <w:r w:rsidRPr="005658FD">
        <w:t>Bailey, A. M., Muñoz-Sánchez</w:t>
      </w:r>
      <w:r>
        <w:t>,</w:t>
      </w:r>
      <w:r w:rsidRPr="00CB0BC7">
        <w:t xml:space="preserve"> </w:t>
      </w:r>
      <w:r w:rsidRPr="005658FD">
        <w:t>C. I</w:t>
      </w:r>
      <w:r>
        <w:t>.</w:t>
      </w:r>
      <w:r w:rsidRPr="005658FD">
        <w:t>, Martínez-Hernández</w:t>
      </w:r>
      <w:r>
        <w:t>,</w:t>
      </w:r>
      <w:r w:rsidRPr="00CB0BC7">
        <w:t xml:space="preserve"> </w:t>
      </w:r>
      <w:r w:rsidRPr="005658FD">
        <w:t>P</w:t>
      </w:r>
      <w:r>
        <w:t>.</w:t>
      </w:r>
      <w:r w:rsidRPr="005658FD">
        <w:t>, Manríquez-Escamilla</w:t>
      </w:r>
      <w:r>
        <w:t>, M</w:t>
      </w:r>
      <w:r w:rsidRPr="005658FD">
        <w:t xml:space="preserve">. </w:t>
      </w:r>
      <w:r w:rsidRPr="00CB0BC7">
        <w:t xml:space="preserve">2001. </w:t>
      </w:r>
      <w:r w:rsidRPr="005658FD">
        <w:rPr>
          <w:lang w:val="en-US"/>
        </w:rPr>
        <w:t xml:space="preserve">Detection of Additional Gene Products Induced by the Interaction between </w:t>
      </w:r>
      <w:r w:rsidRPr="00CB0BC7">
        <w:rPr>
          <w:i/>
          <w:lang w:val="en-US"/>
        </w:rPr>
        <w:t>Phytophthora capsici</w:t>
      </w:r>
      <w:r w:rsidRPr="005658FD">
        <w:rPr>
          <w:lang w:val="en-US"/>
        </w:rPr>
        <w:t xml:space="preserve"> </w:t>
      </w:r>
      <w:r>
        <w:rPr>
          <w:lang w:val="en-US"/>
        </w:rPr>
        <w:t xml:space="preserve">and its host </w:t>
      </w:r>
      <w:r w:rsidRPr="00CB0BC7">
        <w:rPr>
          <w:i/>
          <w:lang w:val="en-US"/>
        </w:rPr>
        <w:t>Capsicum annuum</w:t>
      </w:r>
      <w:r w:rsidRPr="005658FD">
        <w:rPr>
          <w:lang w:val="en-US"/>
        </w:rPr>
        <w:t xml:space="preserve"> and the identification</w:t>
      </w:r>
      <w:r>
        <w:rPr>
          <w:lang w:val="en-US"/>
        </w:rPr>
        <w:t xml:space="preserve"> of an Elicitin-Encoding Gene. </w:t>
      </w:r>
      <w:r w:rsidRPr="00DA08F3">
        <w:rPr>
          <w:i/>
          <w:iCs/>
        </w:rPr>
        <w:t>Revista Mexicana de Fitopatología</w:t>
      </w:r>
      <w:r w:rsidRPr="00DA08F3">
        <w:t xml:space="preserve"> 19: 22- 31.</w:t>
      </w:r>
    </w:p>
    <w:p w:rsidR="008435AD" w:rsidRDefault="008435AD" w:rsidP="00C431F9">
      <w:pPr>
        <w:pStyle w:val="NormalWeb"/>
        <w:spacing w:before="0" w:beforeAutospacing="0" w:after="0" w:afterAutospacing="0"/>
        <w:ind w:left="480" w:hanging="480"/>
        <w:jc w:val="both"/>
      </w:pPr>
      <w:r w:rsidRPr="005658FD">
        <w:t>Ballesteros, D</w:t>
      </w:r>
      <w:r>
        <w:t>.</w:t>
      </w:r>
      <w:r w:rsidRPr="005658FD">
        <w:t>C</w:t>
      </w:r>
      <w:r>
        <w:t>.</w:t>
      </w:r>
      <w:r w:rsidRPr="005658FD">
        <w:t>, Gómez,</w:t>
      </w:r>
      <w:r>
        <w:t xml:space="preserve"> G.,</w:t>
      </w:r>
      <w:r w:rsidRPr="005658FD">
        <w:t xml:space="preserve"> Delgado</w:t>
      </w:r>
      <w:r>
        <w:t>,</w:t>
      </w:r>
      <w:r w:rsidRPr="00CB0BC7">
        <w:t xml:space="preserve"> </w:t>
      </w:r>
      <w:r w:rsidRPr="005658FD">
        <w:t>M</w:t>
      </w:r>
      <w:r>
        <w:t>.</w:t>
      </w:r>
      <w:r w:rsidRPr="005658FD">
        <w:t>C</w:t>
      </w:r>
      <w:r>
        <w:t>.</w:t>
      </w:r>
      <w:r w:rsidRPr="005658FD">
        <w:t>, Álvarez,</w:t>
      </w:r>
      <w:r>
        <w:t xml:space="preserve"> </w:t>
      </w:r>
      <w:r w:rsidRPr="005658FD">
        <w:t>M</w:t>
      </w:r>
      <w:r>
        <w:t>.</w:t>
      </w:r>
      <w:r w:rsidRPr="005658FD">
        <w:t>F</w:t>
      </w:r>
      <w:r>
        <w:t>.,</w:t>
      </w:r>
      <w:r w:rsidRPr="005658FD">
        <w:t xml:space="preserve"> Juyó, D</w:t>
      </w:r>
      <w:r>
        <w:t>.,</w:t>
      </w:r>
      <w:r w:rsidRPr="005658FD">
        <w:t xml:space="preserve"> Cuéllar</w:t>
      </w:r>
      <w:r>
        <w:t xml:space="preserve">, </w:t>
      </w:r>
      <w:r w:rsidRPr="005658FD">
        <w:t>D</w:t>
      </w:r>
      <w:r>
        <w:t>.,</w:t>
      </w:r>
      <w:r w:rsidRPr="005658FD">
        <w:t xml:space="preserve"> </w:t>
      </w:r>
      <w:r w:rsidR="00CF31B0">
        <w:t>y</w:t>
      </w:r>
      <w:r w:rsidRPr="005658FD">
        <w:t xml:space="preserve">  Mosquera</w:t>
      </w:r>
      <w:r>
        <w:t>, T. 2010. P</w:t>
      </w:r>
      <w:r w:rsidRPr="005658FD">
        <w:t xml:space="preserve">osible presencia de un gen R1 en germoplasma de </w:t>
      </w:r>
      <w:r w:rsidRPr="001B5227">
        <w:rPr>
          <w:i/>
        </w:rPr>
        <w:t xml:space="preserve">Solanum </w:t>
      </w:r>
      <w:r>
        <w:rPr>
          <w:i/>
        </w:rPr>
        <w:t>t</w:t>
      </w:r>
      <w:r w:rsidRPr="001B5227">
        <w:rPr>
          <w:i/>
        </w:rPr>
        <w:t>uberosum</w:t>
      </w:r>
      <w:r w:rsidRPr="005658FD">
        <w:t xml:space="preserve"> Grupo Phureja. </w:t>
      </w:r>
      <w:r w:rsidRPr="001B5227">
        <w:rPr>
          <w:i/>
          <w:iCs/>
        </w:rPr>
        <w:t xml:space="preserve">Agronomía Colombiana </w:t>
      </w:r>
      <w:r w:rsidRPr="001B5227">
        <w:rPr>
          <w:iCs/>
        </w:rPr>
        <w:t>28</w:t>
      </w:r>
      <w:r w:rsidRPr="001B5227">
        <w:t>:137-146.</w:t>
      </w:r>
    </w:p>
    <w:p w:rsidR="008435AD" w:rsidRDefault="008435AD" w:rsidP="00C431F9">
      <w:pPr>
        <w:pStyle w:val="NormalWeb"/>
        <w:spacing w:before="0" w:beforeAutospacing="0" w:after="0" w:afterAutospacing="0"/>
        <w:ind w:left="480" w:hanging="480"/>
        <w:jc w:val="both"/>
        <w:rPr>
          <w:lang w:val="en-US"/>
        </w:rPr>
      </w:pPr>
      <w:r w:rsidRPr="00DA08F3">
        <w:t xml:space="preserve">Bauer, D., Warthoe, P., Rohde, M., Strauss, M. 1994. </w:t>
      </w:r>
      <w:r w:rsidRPr="005658FD">
        <w:rPr>
          <w:lang w:val="en-US"/>
        </w:rPr>
        <w:t>Detection and differential display of expressed genes by DDRT-PC</w:t>
      </w:r>
      <w:r>
        <w:rPr>
          <w:lang w:val="en-US"/>
        </w:rPr>
        <w:t xml:space="preserve">R. </w:t>
      </w:r>
      <w:r w:rsidRPr="005658FD">
        <w:rPr>
          <w:lang w:val="en-US"/>
        </w:rPr>
        <w:t xml:space="preserve"> </w:t>
      </w:r>
      <w:r w:rsidRPr="005658FD">
        <w:rPr>
          <w:i/>
          <w:iCs/>
          <w:lang w:val="en-US"/>
        </w:rPr>
        <w:t>PCR methods and applications</w:t>
      </w:r>
      <w:r w:rsidRPr="005658FD">
        <w:rPr>
          <w:lang w:val="en-US"/>
        </w:rPr>
        <w:t xml:space="preserve"> 4</w:t>
      </w:r>
      <w:r>
        <w:rPr>
          <w:lang w:val="en-US"/>
        </w:rPr>
        <w:t>:</w:t>
      </w:r>
      <w:r w:rsidRPr="005658FD">
        <w:rPr>
          <w:lang w:val="en-US"/>
        </w:rPr>
        <w:t xml:space="preserve"> S97-108. </w:t>
      </w:r>
    </w:p>
    <w:p w:rsidR="008435AD" w:rsidRPr="005E17C6" w:rsidRDefault="008435AD" w:rsidP="00C431F9">
      <w:pPr>
        <w:pStyle w:val="NormalWeb"/>
        <w:spacing w:before="0" w:beforeAutospacing="0" w:after="0" w:afterAutospacing="0"/>
        <w:ind w:left="480" w:hanging="480"/>
        <w:jc w:val="both"/>
        <w:rPr>
          <w:lang w:val="en-US"/>
        </w:rPr>
      </w:pPr>
      <w:r w:rsidRPr="001B5227">
        <w:rPr>
          <w:lang w:val="en-US"/>
        </w:rPr>
        <w:t>Beligni, M.V.</w:t>
      </w:r>
      <w:r>
        <w:rPr>
          <w:lang w:val="en-US"/>
        </w:rPr>
        <w:t>,</w:t>
      </w:r>
      <w:r w:rsidRPr="001B5227">
        <w:rPr>
          <w:lang w:val="en-US"/>
        </w:rPr>
        <w:t xml:space="preserve"> Laxalt,</w:t>
      </w:r>
      <w:r>
        <w:rPr>
          <w:lang w:val="en-US"/>
        </w:rPr>
        <w:t xml:space="preserve"> A.M.,</w:t>
      </w:r>
      <w:r w:rsidRPr="001B5227">
        <w:rPr>
          <w:lang w:val="en-US"/>
        </w:rPr>
        <w:t xml:space="preserve"> Lamattina</w:t>
      </w:r>
      <w:r>
        <w:rPr>
          <w:lang w:val="en-US"/>
        </w:rPr>
        <w:t>, L</w:t>
      </w:r>
      <w:r w:rsidRPr="001B5227">
        <w:rPr>
          <w:lang w:val="en-US"/>
        </w:rPr>
        <w:t xml:space="preserve">. </w:t>
      </w:r>
      <w:r>
        <w:rPr>
          <w:lang w:val="en-US"/>
        </w:rPr>
        <w:t xml:space="preserve">1999. </w:t>
      </w:r>
      <w:r w:rsidRPr="005658FD">
        <w:rPr>
          <w:lang w:val="en-US"/>
        </w:rPr>
        <w:t xml:space="preserve">Temporal and spatial patterns of GAPDHc mRNA accumulation during an incompatible potato- Phytophthora infestans interaction. </w:t>
      </w:r>
      <w:r w:rsidR="00DC15C0" w:rsidRPr="005E17C6">
        <w:rPr>
          <w:lang w:val="en-US"/>
        </w:rPr>
        <w:t xml:space="preserve">Comparison with a compatible interaction. </w:t>
      </w:r>
      <w:r w:rsidR="00DC15C0" w:rsidRPr="005E17C6">
        <w:rPr>
          <w:i/>
          <w:iCs/>
          <w:lang w:val="en-US"/>
        </w:rPr>
        <w:t>Physiologia Plantarum</w:t>
      </w:r>
      <w:r w:rsidR="00DC15C0" w:rsidRPr="005E17C6">
        <w:rPr>
          <w:lang w:val="en-US"/>
        </w:rPr>
        <w:t xml:space="preserve"> 105: 280-287. </w:t>
      </w:r>
    </w:p>
    <w:p w:rsidR="008435AD" w:rsidRPr="00DA08F3" w:rsidRDefault="00DC15C0" w:rsidP="00C431F9">
      <w:pPr>
        <w:pStyle w:val="NormalWeb"/>
        <w:spacing w:before="0" w:beforeAutospacing="0" w:after="0" w:afterAutospacing="0"/>
        <w:ind w:left="480" w:hanging="480"/>
        <w:jc w:val="both"/>
        <w:rPr>
          <w:lang w:val="en-US"/>
        </w:rPr>
      </w:pPr>
      <w:r w:rsidRPr="005E17C6">
        <w:rPr>
          <w:lang w:val="en-US"/>
        </w:rPr>
        <w:t xml:space="preserve">Betancourth, C., Portilla, E., Salas, H. 2008. </w:t>
      </w:r>
      <w:r w:rsidR="008435AD" w:rsidRPr="001B5227">
        <w:t xml:space="preserve">Evaluación de la reacción de nueve genotipos de papa </w:t>
      </w:r>
      <w:r w:rsidR="008435AD">
        <w:t>(</w:t>
      </w:r>
      <w:r w:rsidR="008435AD" w:rsidRPr="001B5227">
        <w:rPr>
          <w:i/>
        </w:rPr>
        <w:t xml:space="preserve">Solanum tuberosum </w:t>
      </w:r>
      <w:r w:rsidR="008435AD">
        <w:t>subsp. andigena</w:t>
      </w:r>
      <w:r w:rsidR="008435AD" w:rsidRPr="001B5227">
        <w:t xml:space="preserve">) al ataque de </w:t>
      </w:r>
      <w:r w:rsidR="008435AD" w:rsidRPr="001B5227">
        <w:rPr>
          <w:i/>
        </w:rPr>
        <w:t>Phytophthora infestans</w:t>
      </w:r>
      <w:r w:rsidR="008435AD">
        <w:t xml:space="preserve"> (Mont) de Bary. </w:t>
      </w:r>
      <w:r w:rsidR="008435AD" w:rsidRPr="00DA08F3">
        <w:rPr>
          <w:i/>
          <w:iCs/>
          <w:lang w:val="en-US"/>
        </w:rPr>
        <w:t>Agronomía Colombiana</w:t>
      </w:r>
      <w:r w:rsidR="008435AD" w:rsidRPr="00DA08F3">
        <w:rPr>
          <w:lang w:val="en-US"/>
        </w:rPr>
        <w:t xml:space="preserve"> 26: 411-416.</w:t>
      </w:r>
    </w:p>
    <w:p w:rsidR="008435AD" w:rsidRPr="002316DB" w:rsidRDefault="008435AD" w:rsidP="00C431F9">
      <w:pPr>
        <w:pStyle w:val="NormalWeb"/>
        <w:spacing w:before="0" w:beforeAutospacing="0" w:after="0" w:afterAutospacing="0"/>
        <w:ind w:left="480" w:hanging="480"/>
        <w:jc w:val="both"/>
      </w:pPr>
      <w:r w:rsidRPr="005658FD">
        <w:rPr>
          <w:lang w:val="en-US"/>
        </w:rPr>
        <w:t>Bormann, C</w:t>
      </w:r>
      <w:r>
        <w:rPr>
          <w:lang w:val="en-US"/>
        </w:rPr>
        <w:t>.</w:t>
      </w:r>
      <w:r w:rsidRPr="005658FD">
        <w:rPr>
          <w:lang w:val="en-US"/>
        </w:rPr>
        <w:t>, Rickert,</w:t>
      </w:r>
      <w:r>
        <w:rPr>
          <w:lang w:val="en-US"/>
        </w:rPr>
        <w:t xml:space="preserve"> A.M.,</w:t>
      </w:r>
      <w:r w:rsidRPr="005658FD">
        <w:rPr>
          <w:lang w:val="en-US"/>
        </w:rPr>
        <w:t xml:space="preserve"> Castillo,</w:t>
      </w:r>
      <w:r>
        <w:rPr>
          <w:lang w:val="en-US"/>
        </w:rPr>
        <w:t xml:space="preserve"> R.A.,</w:t>
      </w:r>
      <w:r w:rsidRPr="005658FD">
        <w:rPr>
          <w:lang w:val="en-US"/>
        </w:rPr>
        <w:t xml:space="preserve"> Paal,</w:t>
      </w:r>
      <w:r>
        <w:rPr>
          <w:lang w:val="en-US"/>
        </w:rPr>
        <w:t xml:space="preserve"> J.,</w:t>
      </w:r>
      <w:r w:rsidRPr="005658FD">
        <w:rPr>
          <w:lang w:val="en-US"/>
        </w:rPr>
        <w:t xml:space="preserve"> Lübeck, </w:t>
      </w:r>
      <w:r>
        <w:rPr>
          <w:lang w:val="en-US"/>
        </w:rPr>
        <w:t xml:space="preserve">J., </w:t>
      </w:r>
      <w:r w:rsidRPr="005658FD">
        <w:rPr>
          <w:lang w:val="en-US"/>
        </w:rPr>
        <w:t>Strahwald,</w:t>
      </w:r>
      <w:r>
        <w:rPr>
          <w:lang w:val="en-US"/>
        </w:rPr>
        <w:t xml:space="preserve"> J., </w:t>
      </w:r>
      <w:r w:rsidRPr="005658FD">
        <w:rPr>
          <w:lang w:val="en-US"/>
        </w:rPr>
        <w:t>Buhr,</w:t>
      </w:r>
      <w:r>
        <w:rPr>
          <w:lang w:val="en-US"/>
        </w:rPr>
        <w:t xml:space="preserve"> K.,</w:t>
      </w:r>
      <w:r w:rsidRPr="005658FD">
        <w:rPr>
          <w:lang w:val="en-US"/>
        </w:rPr>
        <w:t xml:space="preserve"> Gebhardt</w:t>
      </w:r>
      <w:r>
        <w:rPr>
          <w:lang w:val="en-US"/>
        </w:rPr>
        <w:t xml:space="preserve">, C. 2004. </w:t>
      </w:r>
      <w:r w:rsidRPr="005658FD">
        <w:rPr>
          <w:lang w:val="en-US"/>
        </w:rPr>
        <w:t>Tagging quantitative trait loci for maturity-corrected late blight resistance in tetraploid potato with PCR</w:t>
      </w:r>
      <w:r>
        <w:rPr>
          <w:lang w:val="en-US"/>
        </w:rPr>
        <w:t xml:space="preserve">-based candidate gene markers. </w:t>
      </w:r>
      <w:r w:rsidRPr="002316DB">
        <w:rPr>
          <w:i/>
          <w:iCs/>
        </w:rPr>
        <w:t xml:space="preserve">Molecular plant-microbe interactions </w:t>
      </w:r>
      <w:r w:rsidRPr="002316DB">
        <w:t xml:space="preserve">17: 1126-1138. </w:t>
      </w:r>
    </w:p>
    <w:p w:rsidR="008435AD" w:rsidRPr="002316DB" w:rsidRDefault="008435AD" w:rsidP="00C431F9">
      <w:pPr>
        <w:pStyle w:val="NormalWeb"/>
        <w:spacing w:before="0" w:beforeAutospacing="0" w:after="0" w:afterAutospacing="0"/>
        <w:ind w:left="480" w:hanging="480"/>
        <w:jc w:val="both"/>
      </w:pPr>
      <w:r w:rsidRPr="005658FD">
        <w:t>Cevipapa. 2010. [sitio web]. Colombia</w:t>
      </w:r>
      <w:r>
        <w:t>.</w:t>
      </w:r>
      <w:r w:rsidRPr="005658FD">
        <w:t xml:space="preserve"> </w:t>
      </w:r>
      <w:r>
        <w:t>[</w:t>
      </w:r>
      <w:r w:rsidRPr="005658FD">
        <w:t>Fecha de acceso</w:t>
      </w:r>
      <w:r>
        <w:t>:</w:t>
      </w:r>
      <w:r w:rsidRPr="005658FD">
        <w:t xml:space="preserve"> Febrero 6 de 2010</w:t>
      </w:r>
      <w:r>
        <w:t>].</w:t>
      </w:r>
      <w:r w:rsidRPr="005658FD">
        <w:t xml:space="preserve"> </w:t>
      </w:r>
      <w:r w:rsidRPr="002316DB">
        <w:t xml:space="preserve">Disponible en: http://www.cevipapa.org.co/ </w:t>
      </w:r>
    </w:p>
    <w:p w:rsidR="008435AD" w:rsidRPr="002316DB" w:rsidRDefault="008435AD" w:rsidP="00C431F9">
      <w:pPr>
        <w:pStyle w:val="NormalWeb"/>
        <w:spacing w:before="0" w:beforeAutospacing="0" w:after="0" w:afterAutospacing="0"/>
        <w:ind w:left="480" w:hanging="480"/>
        <w:jc w:val="both"/>
      </w:pPr>
      <w:r w:rsidRPr="00C67889">
        <w:t xml:space="preserve">Castro-Mercado, E. y García-Pineda, E. La inmunidad innata en las : una batalla molecular entre receptores y estimuladores. </w:t>
      </w:r>
      <w:r w:rsidRPr="002316DB">
        <w:rPr>
          <w:i/>
        </w:rPr>
        <w:t>Revista Biológicas</w:t>
      </w:r>
      <w:r w:rsidRPr="002316DB">
        <w:t xml:space="preserve"> 11: 43- 47.</w:t>
      </w:r>
    </w:p>
    <w:p w:rsidR="008435AD" w:rsidRDefault="008435AD" w:rsidP="00C431F9">
      <w:pPr>
        <w:pStyle w:val="NormalWeb"/>
        <w:spacing w:before="0" w:beforeAutospacing="0" w:after="0" w:afterAutospacing="0"/>
        <w:ind w:left="480" w:hanging="480"/>
        <w:jc w:val="both"/>
        <w:rPr>
          <w:lang w:val="en-US"/>
        </w:rPr>
      </w:pPr>
      <w:r w:rsidRPr="002316DB">
        <w:t xml:space="preserve">Collard, B., Jahufer, M., Brouwer, J., Pang, E. 2005. </w:t>
      </w:r>
      <w:r w:rsidRPr="00905BD5">
        <w:rPr>
          <w:lang w:val="en-US"/>
        </w:rPr>
        <w:t>An introduction to markers, quantitative trait loci (QTL) mapping and mark</w:t>
      </w:r>
      <w:r w:rsidRPr="005658FD">
        <w:rPr>
          <w:lang w:val="en-US"/>
        </w:rPr>
        <w:t>er-assisted selection for crop i</w:t>
      </w:r>
      <w:r>
        <w:rPr>
          <w:lang w:val="en-US"/>
        </w:rPr>
        <w:t xml:space="preserve">mprovement: The basic concepts. </w:t>
      </w:r>
      <w:r w:rsidRPr="005658FD">
        <w:rPr>
          <w:lang w:val="en-US"/>
        </w:rPr>
        <w:t xml:space="preserve"> </w:t>
      </w:r>
      <w:r w:rsidRPr="005658FD">
        <w:rPr>
          <w:i/>
          <w:iCs/>
          <w:lang w:val="en-US"/>
        </w:rPr>
        <w:t>Euphytica</w:t>
      </w:r>
      <w:r>
        <w:rPr>
          <w:lang w:val="en-US"/>
        </w:rPr>
        <w:t xml:space="preserve"> 142</w:t>
      </w:r>
      <w:r w:rsidRPr="005658FD">
        <w:rPr>
          <w:lang w:val="en-US"/>
        </w:rPr>
        <w:t>: 169-196.</w:t>
      </w:r>
    </w:p>
    <w:p w:rsidR="008435AD" w:rsidRDefault="008435AD" w:rsidP="00C431F9">
      <w:pPr>
        <w:pStyle w:val="NormalWeb"/>
        <w:spacing w:before="0" w:beforeAutospacing="0" w:after="0" w:afterAutospacing="0"/>
        <w:ind w:left="480" w:hanging="480"/>
        <w:jc w:val="both"/>
        <w:rPr>
          <w:lang w:val="en-US"/>
        </w:rPr>
      </w:pPr>
      <w:r w:rsidRPr="005658FD">
        <w:rPr>
          <w:lang w:val="en-US"/>
        </w:rPr>
        <w:t>Colon, L</w:t>
      </w:r>
      <w:r>
        <w:rPr>
          <w:lang w:val="en-US"/>
        </w:rPr>
        <w:t>.</w:t>
      </w:r>
      <w:r w:rsidRPr="005658FD">
        <w:rPr>
          <w:lang w:val="en-US"/>
        </w:rPr>
        <w:t>T</w:t>
      </w:r>
      <w:r>
        <w:rPr>
          <w:lang w:val="en-US"/>
        </w:rPr>
        <w:t>.</w:t>
      </w:r>
      <w:r w:rsidRPr="005658FD">
        <w:rPr>
          <w:lang w:val="en-US"/>
        </w:rPr>
        <w:t>, Jansen, R</w:t>
      </w:r>
      <w:r>
        <w:rPr>
          <w:lang w:val="en-US"/>
        </w:rPr>
        <w:t>.C.,</w:t>
      </w:r>
      <w:r w:rsidRPr="005658FD">
        <w:rPr>
          <w:lang w:val="en-US"/>
        </w:rPr>
        <w:t xml:space="preserve"> Budding</w:t>
      </w:r>
      <w:r>
        <w:rPr>
          <w:lang w:val="en-US"/>
        </w:rPr>
        <w:t xml:space="preserve">, </w:t>
      </w:r>
      <w:r w:rsidRPr="005658FD">
        <w:rPr>
          <w:lang w:val="en-US"/>
        </w:rPr>
        <w:t>D</w:t>
      </w:r>
      <w:r>
        <w:rPr>
          <w:lang w:val="en-US"/>
        </w:rPr>
        <w:t>.J</w:t>
      </w:r>
      <w:r w:rsidRPr="005658FD">
        <w:rPr>
          <w:lang w:val="en-US"/>
        </w:rPr>
        <w:t>. 1995</w:t>
      </w:r>
      <w:r>
        <w:rPr>
          <w:lang w:val="en-US"/>
        </w:rPr>
        <w:t>a</w:t>
      </w:r>
      <w:r w:rsidRPr="005658FD">
        <w:rPr>
          <w:lang w:val="en-US"/>
        </w:rPr>
        <w:t>.</w:t>
      </w:r>
      <w:r>
        <w:rPr>
          <w:lang w:val="en-US"/>
        </w:rPr>
        <w:t xml:space="preserve"> </w:t>
      </w:r>
      <w:r w:rsidRPr="005658FD">
        <w:rPr>
          <w:lang w:val="en-US"/>
        </w:rPr>
        <w:t>Partial resistance to late blight (</w:t>
      </w:r>
      <w:r w:rsidRPr="00905BD5">
        <w:rPr>
          <w:i/>
          <w:lang w:val="en-US"/>
        </w:rPr>
        <w:t>Phytophthora infestans</w:t>
      </w:r>
      <w:r w:rsidRPr="005658FD">
        <w:rPr>
          <w:lang w:val="en-US"/>
        </w:rPr>
        <w:t>) in hybrid progenies of four South American Solanum species cro</w:t>
      </w:r>
      <w:r>
        <w:rPr>
          <w:lang w:val="en-US"/>
        </w:rPr>
        <w:t xml:space="preserve">ssed with diploid </w:t>
      </w:r>
      <w:r w:rsidRPr="00905BD5">
        <w:rPr>
          <w:i/>
          <w:lang w:val="en-US"/>
        </w:rPr>
        <w:t xml:space="preserve">S. tuberosum. </w:t>
      </w:r>
      <w:r w:rsidRPr="005658FD">
        <w:rPr>
          <w:i/>
          <w:iCs/>
          <w:lang w:val="en-US"/>
        </w:rPr>
        <w:t>Theoretical and Applied Genetics</w:t>
      </w:r>
      <w:r>
        <w:rPr>
          <w:lang w:val="en-US"/>
        </w:rPr>
        <w:t xml:space="preserve"> 90</w:t>
      </w:r>
      <w:r w:rsidRPr="005658FD">
        <w:rPr>
          <w:lang w:val="en-US"/>
        </w:rPr>
        <w:t>: 691-698.</w:t>
      </w:r>
    </w:p>
    <w:p w:rsidR="008435AD" w:rsidRDefault="008435AD" w:rsidP="00C431F9">
      <w:pPr>
        <w:pStyle w:val="NormalWeb"/>
        <w:spacing w:before="0" w:beforeAutospacing="0" w:after="0" w:afterAutospacing="0"/>
        <w:ind w:left="480" w:hanging="480"/>
        <w:jc w:val="both"/>
        <w:rPr>
          <w:lang w:val="en-US"/>
        </w:rPr>
      </w:pPr>
      <w:r w:rsidRPr="005658FD">
        <w:rPr>
          <w:lang w:val="en-US"/>
        </w:rPr>
        <w:lastRenderedPageBreak/>
        <w:t>Colon, L</w:t>
      </w:r>
      <w:r>
        <w:rPr>
          <w:lang w:val="en-US"/>
        </w:rPr>
        <w:t>.</w:t>
      </w:r>
      <w:r w:rsidRPr="005658FD">
        <w:rPr>
          <w:lang w:val="en-US"/>
        </w:rPr>
        <w:t>T</w:t>
      </w:r>
      <w:r>
        <w:rPr>
          <w:lang w:val="en-US"/>
        </w:rPr>
        <w:t>.</w:t>
      </w:r>
      <w:r w:rsidRPr="005658FD">
        <w:rPr>
          <w:lang w:val="en-US"/>
        </w:rPr>
        <w:t>, Turkensteen, L</w:t>
      </w:r>
      <w:r>
        <w:rPr>
          <w:lang w:val="en-US"/>
        </w:rPr>
        <w:t>.</w:t>
      </w:r>
      <w:r w:rsidRPr="005658FD">
        <w:rPr>
          <w:lang w:val="en-US"/>
        </w:rPr>
        <w:t>J</w:t>
      </w:r>
      <w:r>
        <w:rPr>
          <w:lang w:val="en-US"/>
        </w:rPr>
        <w:t>.,</w:t>
      </w:r>
      <w:r w:rsidRPr="005658FD">
        <w:rPr>
          <w:lang w:val="en-US"/>
        </w:rPr>
        <w:t xml:space="preserve"> Prummel, </w:t>
      </w:r>
      <w:r>
        <w:rPr>
          <w:lang w:val="en-US"/>
        </w:rPr>
        <w:t xml:space="preserve">W., </w:t>
      </w:r>
      <w:r w:rsidRPr="005658FD">
        <w:rPr>
          <w:lang w:val="en-US"/>
        </w:rPr>
        <w:t>Budding,</w:t>
      </w:r>
      <w:r>
        <w:rPr>
          <w:lang w:val="en-US"/>
        </w:rPr>
        <w:t xml:space="preserve"> </w:t>
      </w:r>
      <w:r w:rsidRPr="005658FD">
        <w:rPr>
          <w:lang w:val="en-US"/>
        </w:rPr>
        <w:t>D</w:t>
      </w:r>
      <w:r>
        <w:rPr>
          <w:lang w:val="en-US"/>
        </w:rPr>
        <w:t>.</w:t>
      </w:r>
      <w:r w:rsidRPr="005658FD">
        <w:rPr>
          <w:lang w:val="en-US"/>
        </w:rPr>
        <w:t>J</w:t>
      </w:r>
      <w:r>
        <w:rPr>
          <w:lang w:val="en-US"/>
        </w:rPr>
        <w:t>.,</w:t>
      </w:r>
      <w:r w:rsidRPr="005658FD">
        <w:rPr>
          <w:lang w:val="en-US"/>
        </w:rPr>
        <w:t xml:space="preserve"> Hoogendoorn</w:t>
      </w:r>
      <w:r>
        <w:rPr>
          <w:lang w:val="en-US"/>
        </w:rPr>
        <w:t xml:space="preserve">, J. 1995. </w:t>
      </w:r>
      <w:r w:rsidRPr="005658FD">
        <w:rPr>
          <w:lang w:val="en-US"/>
        </w:rPr>
        <w:t>Durable resistance to late blight (</w:t>
      </w:r>
      <w:r w:rsidRPr="00905BD5">
        <w:rPr>
          <w:i/>
          <w:lang w:val="en-US"/>
        </w:rPr>
        <w:t>Phytophthora infestans</w:t>
      </w:r>
      <w:r w:rsidRPr="005658FD">
        <w:rPr>
          <w:lang w:val="en-US"/>
        </w:rPr>
        <w:t xml:space="preserve">) in old potato cultivars. </w:t>
      </w:r>
      <w:r w:rsidRPr="005658FD">
        <w:rPr>
          <w:i/>
          <w:iCs/>
          <w:lang w:val="en-US"/>
        </w:rPr>
        <w:t>European Journal of Plant Pathology</w:t>
      </w:r>
      <w:r w:rsidRPr="005658FD">
        <w:rPr>
          <w:lang w:val="en-US"/>
        </w:rPr>
        <w:t xml:space="preserve"> 101: 387-397.</w:t>
      </w:r>
    </w:p>
    <w:p w:rsidR="008435AD" w:rsidRDefault="008435AD" w:rsidP="00C431F9">
      <w:pPr>
        <w:pStyle w:val="NormalWeb"/>
        <w:spacing w:before="0" w:beforeAutospacing="0" w:after="0" w:afterAutospacing="0"/>
        <w:ind w:left="480" w:hanging="480"/>
        <w:jc w:val="both"/>
      </w:pPr>
      <w:r w:rsidRPr="005658FD">
        <w:rPr>
          <w:lang w:val="en-US"/>
        </w:rPr>
        <w:t>Cornelissen, B</w:t>
      </w:r>
      <w:r>
        <w:rPr>
          <w:lang w:val="en-US"/>
        </w:rPr>
        <w:t>.</w:t>
      </w:r>
      <w:r w:rsidRPr="005658FD">
        <w:rPr>
          <w:lang w:val="en-US"/>
        </w:rPr>
        <w:t>J</w:t>
      </w:r>
      <w:r>
        <w:rPr>
          <w:lang w:val="en-US"/>
        </w:rPr>
        <w:t>.</w:t>
      </w:r>
      <w:r w:rsidRPr="005658FD">
        <w:rPr>
          <w:lang w:val="en-US"/>
        </w:rPr>
        <w:t>C</w:t>
      </w:r>
      <w:r>
        <w:rPr>
          <w:lang w:val="en-US"/>
        </w:rPr>
        <w:t xml:space="preserve">., </w:t>
      </w:r>
      <w:r w:rsidRPr="005658FD">
        <w:rPr>
          <w:lang w:val="en-US"/>
        </w:rPr>
        <w:t>Melchers</w:t>
      </w:r>
      <w:r>
        <w:rPr>
          <w:lang w:val="en-US"/>
        </w:rPr>
        <w:t>, L.</w:t>
      </w:r>
      <w:r w:rsidRPr="005658FD">
        <w:rPr>
          <w:lang w:val="en-US"/>
        </w:rPr>
        <w:t>S. 1993. Strategies for Control of Fungal D</w:t>
      </w:r>
      <w:r>
        <w:rPr>
          <w:lang w:val="en-US"/>
        </w:rPr>
        <w:t>iseases with Transgenic Plants.</w:t>
      </w:r>
      <w:r w:rsidRPr="005658FD">
        <w:rPr>
          <w:lang w:val="en-US"/>
        </w:rPr>
        <w:t xml:space="preserve"> </w:t>
      </w:r>
      <w:r w:rsidRPr="00DA08F3">
        <w:rPr>
          <w:i/>
          <w:iCs/>
        </w:rPr>
        <w:t>Plant physiology</w:t>
      </w:r>
      <w:r w:rsidRPr="00DA08F3">
        <w:t xml:space="preserve"> 101: 709-712. </w:t>
      </w:r>
    </w:p>
    <w:p w:rsidR="008435AD" w:rsidRDefault="008435AD" w:rsidP="00C431F9">
      <w:pPr>
        <w:pStyle w:val="NormalWeb"/>
        <w:spacing w:before="0" w:beforeAutospacing="0" w:after="0" w:afterAutospacing="0"/>
        <w:ind w:left="480" w:hanging="480"/>
        <w:jc w:val="both"/>
      </w:pPr>
      <w:r w:rsidRPr="0055148E">
        <w:t xml:space="preserve">Correa, J., Monsalve, Z. 2005. Patrón de expresión genética durante la interacción de </w:t>
      </w:r>
      <w:r w:rsidRPr="0055148E">
        <w:rPr>
          <w:i/>
        </w:rPr>
        <w:t>Solanum tuberosum</w:t>
      </w:r>
      <w:r w:rsidRPr="0055148E">
        <w:t xml:space="preserve"> var. Parda pastusa y var. Tuquerreña con </w:t>
      </w:r>
      <w:r w:rsidRPr="0055148E">
        <w:rPr>
          <w:i/>
        </w:rPr>
        <w:t>Phytophthora insfestans</w:t>
      </w:r>
      <w:r w:rsidRPr="0055148E">
        <w:t>. Trabajo de Grado. Facultad de Ciencias Exactas, Instituto de Biología, Universidad de Antioquia, Medellin, Colombia.</w:t>
      </w:r>
    </w:p>
    <w:p w:rsidR="008435AD" w:rsidRPr="00DA08F3" w:rsidRDefault="008435AD" w:rsidP="00C431F9">
      <w:pPr>
        <w:pStyle w:val="NormalWeb"/>
        <w:spacing w:before="0" w:beforeAutospacing="0" w:after="0" w:afterAutospacing="0"/>
        <w:ind w:left="480" w:hanging="480"/>
        <w:jc w:val="both"/>
      </w:pPr>
      <w:r w:rsidRPr="0093571A">
        <w:t xml:space="preserve">Davidian, J.C., Kopriva, S. 2010. </w:t>
      </w:r>
      <w:r w:rsidRPr="0093571A">
        <w:rPr>
          <w:lang w:val="en-US"/>
        </w:rPr>
        <w:t xml:space="preserve">Regulation of Sulfate Uptake and Assimilation — the Same or Not the Same? </w:t>
      </w:r>
      <w:r w:rsidRPr="0093571A">
        <w:rPr>
          <w:i/>
        </w:rPr>
        <w:t xml:space="preserve">Molecular Plant </w:t>
      </w:r>
      <w:r w:rsidRPr="0093571A">
        <w:t>3 (2): 314-325.</w:t>
      </w:r>
    </w:p>
    <w:p w:rsidR="008435AD" w:rsidRDefault="008435AD" w:rsidP="00C431F9">
      <w:pPr>
        <w:pStyle w:val="NormalWeb"/>
        <w:spacing w:before="0" w:beforeAutospacing="0" w:after="0" w:afterAutospacing="0"/>
        <w:ind w:left="480" w:hanging="480"/>
        <w:jc w:val="both"/>
      </w:pPr>
      <w:r w:rsidRPr="007B111E">
        <w:t xml:space="preserve">Donaire, E. R., García, W. </w:t>
      </w:r>
      <w:r>
        <w:t xml:space="preserve">2006. </w:t>
      </w:r>
      <w:r w:rsidRPr="005658FD">
        <w:t>Alternativa agroecológica p</w:t>
      </w:r>
      <w:r>
        <w:t>ara el control del tizón tardío</w:t>
      </w:r>
      <w:r w:rsidRPr="005658FD">
        <w:t xml:space="preserve">, </w:t>
      </w:r>
      <w:r>
        <w:rPr>
          <w:i/>
        </w:rPr>
        <w:t>Phytophthora infestans</w:t>
      </w:r>
      <w:r w:rsidRPr="005658FD">
        <w:t>, d</w:t>
      </w:r>
      <w:r>
        <w:t xml:space="preserve">e la papa en Colomi - Bolivia. </w:t>
      </w:r>
      <w:r w:rsidRPr="005658FD">
        <w:rPr>
          <w:i/>
          <w:iCs/>
        </w:rPr>
        <w:t>Acta Nova</w:t>
      </w:r>
      <w:r w:rsidRPr="005658FD">
        <w:t xml:space="preserve"> 3: 564-577.</w:t>
      </w:r>
    </w:p>
    <w:p w:rsidR="008435AD" w:rsidRDefault="008435AD" w:rsidP="00C431F9">
      <w:pPr>
        <w:pStyle w:val="NormalWeb"/>
        <w:spacing w:before="0" w:beforeAutospacing="0" w:after="0" w:afterAutospacing="0"/>
        <w:ind w:left="480" w:hanging="480"/>
        <w:jc w:val="both"/>
      </w:pPr>
      <w:r w:rsidRPr="005658FD">
        <w:t>Díaz, M</w:t>
      </w:r>
      <w:r>
        <w:t>.,</w:t>
      </w:r>
      <w:r w:rsidRPr="005658FD">
        <w:t xml:space="preserve"> Fajardo,</w:t>
      </w:r>
      <w:r>
        <w:t xml:space="preserve"> </w:t>
      </w:r>
      <w:r w:rsidRPr="005658FD">
        <w:t>D</w:t>
      </w:r>
      <w:r>
        <w:t>.</w:t>
      </w:r>
      <w:r w:rsidRPr="005658FD">
        <w:t>A</w:t>
      </w:r>
      <w:r>
        <w:t xml:space="preserve">., </w:t>
      </w:r>
      <w:r w:rsidRPr="005658FD">
        <w:t>Moreno,</w:t>
      </w:r>
      <w:r>
        <w:t xml:space="preserve"> J.</w:t>
      </w:r>
      <w:r w:rsidRPr="005658FD">
        <w:t>D</w:t>
      </w:r>
      <w:r>
        <w:t>.,</w:t>
      </w:r>
      <w:r w:rsidRPr="005658FD">
        <w:t xml:space="preserve"> García, </w:t>
      </w:r>
      <w:r>
        <w:t xml:space="preserve">C., Nuñez, V.M.  2003. </w:t>
      </w:r>
      <w:r w:rsidRPr="005658FD">
        <w:t xml:space="preserve">Identificación de Genes R1 y R2 que confieren resistencia a </w:t>
      </w:r>
      <w:r w:rsidRPr="007B111E">
        <w:rPr>
          <w:i/>
        </w:rPr>
        <w:t>Phytophthora infestans</w:t>
      </w:r>
      <w:r w:rsidRPr="005658FD">
        <w:t xml:space="preserve"> en genotip</w:t>
      </w:r>
      <w:r>
        <w:t xml:space="preserve">os colombianos de papa. </w:t>
      </w:r>
      <w:r w:rsidRPr="005658FD">
        <w:rPr>
          <w:i/>
          <w:iCs/>
        </w:rPr>
        <w:t>Revista Colombiana de Biotecnología</w:t>
      </w:r>
      <w:r w:rsidRPr="005658FD">
        <w:t xml:space="preserve"> 5: 40-50.</w:t>
      </w:r>
    </w:p>
    <w:p w:rsidR="008435AD" w:rsidRDefault="008435AD" w:rsidP="00C431F9">
      <w:pPr>
        <w:pStyle w:val="NormalWeb"/>
        <w:spacing w:before="0" w:beforeAutospacing="0" w:after="0" w:afterAutospacing="0"/>
        <w:ind w:left="480" w:hanging="480"/>
        <w:jc w:val="both"/>
      </w:pPr>
      <w:r w:rsidRPr="00C67889">
        <w:t xml:space="preserve">Dubey, M.K., Shasany, A.K., Dhawan, O.P., Shukla, A.K., Khanuja, S.P.S. 2009. </w:t>
      </w:r>
      <w:r w:rsidRPr="00C67889">
        <w:rPr>
          <w:lang w:val="en-US"/>
        </w:rPr>
        <w:t xml:space="preserve">Genetic Variation revealed in the chloroplast-encoded RNA polymerase </w:t>
      </w:r>
      <w:r w:rsidRPr="00C67889">
        <w:t>β</w:t>
      </w:r>
      <w:r w:rsidRPr="00C67889">
        <w:rPr>
          <w:lang w:val="en-US"/>
        </w:rPr>
        <w:t xml:space="preserve">´ Subunit of downy mildew – resistant genotype of opium poppy.  </w:t>
      </w:r>
      <w:r w:rsidRPr="00C67889">
        <w:rPr>
          <w:i/>
        </w:rPr>
        <w:t xml:space="preserve">Journal of Heredity </w:t>
      </w:r>
      <w:r w:rsidRPr="00C67889">
        <w:t>100 (1): 76-85.</w:t>
      </w:r>
    </w:p>
    <w:p w:rsidR="008435AD" w:rsidRDefault="008435AD" w:rsidP="00C431F9">
      <w:pPr>
        <w:pStyle w:val="NormalWeb"/>
        <w:spacing w:before="0" w:beforeAutospacing="0" w:after="0" w:afterAutospacing="0"/>
        <w:ind w:left="480" w:hanging="480"/>
        <w:jc w:val="both"/>
      </w:pPr>
      <w:r w:rsidRPr="005658FD">
        <w:t xml:space="preserve">Elliott, F. 1996. </w:t>
      </w:r>
      <w:r w:rsidRPr="005658FD">
        <w:rPr>
          <w:i/>
          <w:iCs/>
        </w:rPr>
        <w:t>Mejoramiento de plantas citogenéticas</w:t>
      </w:r>
      <w:r w:rsidRPr="005658FD">
        <w:t>. México: Continental.</w:t>
      </w:r>
    </w:p>
    <w:p w:rsidR="008435AD" w:rsidRDefault="008435AD" w:rsidP="00C431F9">
      <w:pPr>
        <w:pStyle w:val="NormalWeb"/>
        <w:spacing w:before="0" w:beforeAutospacing="0" w:after="0" w:afterAutospacing="0"/>
        <w:ind w:left="480" w:hanging="480"/>
        <w:jc w:val="both"/>
      </w:pPr>
      <w:r>
        <w:t xml:space="preserve">Estrada, N. 2000. </w:t>
      </w:r>
      <w:r w:rsidRPr="005658FD">
        <w:t>Mejoramiento genético de la p</w:t>
      </w:r>
      <w:r>
        <w:t>apa para resistencia al tizón.</w:t>
      </w:r>
      <w:r w:rsidRPr="005658FD">
        <w:rPr>
          <w:i/>
          <w:iCs/>
        </w:rPr>
        <w:t>Papas Colombianas 2000 con el mejor entorno ambiental</w:t>
      </w:r>
      <w:r>
        <w:t xml:space="preserve"> 3</w:t>
      </w:r>
      <w:r w:rsidRPr="005658FD">
        <w:t>: 38-39.</w:t>
      </w:r>
    </w:p>
    <w:p w:rsidR="008435AD" w:rsidRPr="009F0594" w:rsidRDefault="008435AD" w:rsidP="00C431F9">
      <w:pPr>
        <w:pStyle w:val="NormalWeb"/>
        <w:spacing w:before="0" w:beforeAutospacing="0" w:after="0" w:afterAutospacing="0"/>
        <w:ind w:left="480" w:hanging="480"/>
        <w:jc w:val="both"/>
        <w:rPr>
          <w:lang w:val="en-US"/>
        </w:rPr>
      </w:pPr>
      <w:r w:rsidRPr="00DA08F3">
        <w:rPr>
          <w:lang w:val="en-US"/>
        </w:rPr>
        <w:t xml:space="preserve">FAO. 2010. Crops statistics database. </w:t>
      </w:r>
      <w:r w:rsidRPr="009F0594">
        <w:rPr>
          <w:lang w:val="en-US"/>
        </w:rPr>
        <w:t>Disponible en: http://faostat.fao.org/</w:t>
      </w:r>
    </w:p>
    <w:p w:rsidR="008435AD" w:rsidRDefault="008435AD" w:rsidP="00C431F9">
      <w:pPr>
        <w:pStyle w:val="NormalWeb"/>
        <w:spacing w:before="0" w:beforeAutospacing="0" w:after="0" w:afterAutospacing="0"/>
        <w:ind w:left="480" w:hanging="480"/>
        <w:jc w:val="both"/>
        <w:rPr>
          <w:lang w:val="en-US"/>
        </w:rPr>
      </w:pPr>
      <w:r w:rsidRPr="005658FD">
        <w:rPr>
          <w:lang w:val="en-US"/>
        </w:rPr>
        <w:t>Freytag, S</w:t>
      </w:r>
      <w:r>
        <w:rPr>
          <w:lang w:val="en-US"/>
        </w:rPr>
        <w:t>.</w:t>
      </w:r>
      <w:r w:rsidRPr="005658FD">
        <w:rPr>
          <w:lang w:val="en-US"/>
        </w:rPr>
        <w:t>, Arabatzis,</w:t>
      </w:r>
      <w:r>
        <w:rPr>
          <w:lang w:val="en-US"/>
        </w:rPr>
        <w:t xml:space="preserve"> N.,</w:t>
      </w:r>
      <w:r w:rsidRPr="005658FD">
        <w:rPr>
          <w:lang w:val="en-US"/>
        </w:rPr>
        <w:t xml:space="preserve"> Hahlbrock,</w:t>
      </w:r>
      <w:r>
        <w:rPr>
          <w:lang w:val="en-US"/>
        </w:rPr>
        <w:t xml:space="preserve"> </w:t>
      </w:r>
      <w:r w:rsidRPr="005658FD">
        <w:rPr>
          <w:lang w:val="en-US"/>
        </w:rPr>
        <w:t>K</w:t>
      </w:r>
      <w:r>
        <w:rPr>
          <w:lang w:val="en-US"/>
        </w:rPr>
        <w:t>.,</w:t>
      </w:r>
      <w:r w:rsidRPr="005658FD">
        <w:rPr>
          <w:lang w:val="en-US"/>
        </w:rPr>
        <w:t xml:space="preserve"> Schmelzer</w:t>
      </w:r>
      <w:r>
        <w:rPr>
          <w:lang w:val="en-US"/>
        </w:rPr>
        <w:t>, E.</w:t>
      </w:r>
      <w:r w:rsidRPr="005658FD">
        <w:rPr>
          <w:lang w:val="en-US"/>
        </w:rPr>
        <w:t xml:space="preserve"> 1994. Reversible cytoplasmic rearrangements precede wall apposition, hypersensitive cell death and defense-related gene activation in potato/</w:t>
      </w:r>
      <w:r w:rsidRPr="007B111E">
        <w:rPr>
          <w:i/>
          <w:lang w:val="en-US"/>
        </w:rPr>
        <w:t xml:space="preserve">Phytophthora infestans </w:t>
      </w:r>
      <w:r>
        <w:rPr>
          <w:lang w:val="en-US"/>
        </w:rPr>
        <w:t xml:space="preserve">interactions. </w:t>
      </w:r>
      <w:r w:rsidRPr="005658FD">
        <w:rPr>
          <w:i/>
          <w:iCs/>
          <w:lang w:val="en-US"/>
        </w:rPr>
        <w:t>Planta</w:t>
      </w:r>
      <w:r>
        <w:rPr>
          <w:lang w:val="en-US"/>
        </w:rPr>
        <w:t xml:space="preserve"> 194</w:t>
      </w:r>
      <w:r w:rsidRPr="005658FD">
        <w:rPr>
          <w:lang w:val="en-US"/>
        </w:rPr>
        <w:t>: 123-135.</w:t>
      </w:r>
    </w:p>
    <w:p w:rsidR="008435AD" w:rsidRPr="001636F3" w:rsidRDefault="008435AD" w:rsidP="00C431F9">
      <w:pPr>
        <w:pStyle w:val="NormalWeb"/>
        <w:spacing w:before="0" w:beforeAutospacing="0" w:after="0" w:afterAutospacing="0"/>
        <w:ind w:left="480" w:hanging="480"/>
        <w:jc w:val="both"/>
      </w:pPr>
      <w:r>
        <w:rPr>
          <w:lang w:val="en-US"/>
        </w:rPr>
        <w:t xml:space="preserve">Fry, W. 2008. </w:t>
      </w:r>
      <w:r w:rsidRPr="007B111E">
        <w:rPr>
          <w:i/>
          <w:lang w:val="en-US"/>
        </w:rPr>
        <w:t>Phytophthora infestans</w:t>
      </w:r>
      <w:r w:rsidRPr="005658FD">
        <w:rPr>
          <w:lang w:val="en-US"/>
        </w:rPr>
        <w:t>: the plant (and R gene</w:t>
      </w:r>
      <w:r>
        <w:rPr>
          <w:lang w:val="en-US"/>
        </w:rPr>
        <w:t xml:space="preserve">) destroyer. </w:t>
      </w:r>
      <w:r w:rsidRPr="001636F3">
        <w:rPr>
          <w:i/>
          <w:iCs/>
        </w:rPr>
        <w:t xml:space="preserve">Molecular Plant Pathology </w:t>
      </w:r>
      <w:r w:rsidRPr="001636F3">
        <w:t xml:space="preserve">9: 385-402. </w:t>
      </w:r>
    </w:p>
    <w:p w:rsidR="008435AD" w:rsidRDefault="008435AD" w:rsidP="00C431F9">
      <w:pPr>
        <w:pStyle w:val="NormalWeb"/>
        <w:spacing w:before="0" w:beforeAutospacing="0" w:after="0" w:afterAutospacing="0"/>
        <w:ind w:left="480" w:hanging="480"/>
        <w:jc w:val="both"/>
      </w:pPr>
      <w:r w:rsidRPr="007B111E">
        <w:t>Giraldo, D., Juarez, H.</w:t>
      </w:r>
      <w:r>
        <w:t>,</w:t>
      </w:r>
      <w:r w:rsidRPr="007B111E">
        <w:t xml:space="preserve"> Pérez,</w:t>
      </w:r>
      <w:r>
        <w:t xml:space="preserve"> W.,</w:t>
      </w:r>
      <w:r w:rsidRPr="007B111E">
        <w:t xml:space="preserve"> Trebejo,</w:t>
      </w:r>
      <w:r>
        <w:t xml:space="preserve"> I.,</w:t>
      </w:r>
      <w:r w:rsidRPr="007B111E">
        <w:t xml:space="preserve"> Yzarra,</w:t>
      </w:r>
      <w:r>
        <w:t xml:space="preserve"> W.,</w:t>
      </w:r>
      <w:r w:rsidRPr="007B111E">
        <w:t xml:space="preserve"> </w:t>
      </w:r>
      <w:r>
        <w:t>Forbes, G.</w:t>
      </w:r>
      <w:r w:rsidRPr="007B111E">
        <w:t xml:space="preserve"> </w:t>
      </w:r>
      <w:r w:rsidRPr="008D53B1">
        <w:t xml:space="preserve">2010. </w:t>
      </w:r>
      <w:r w:rsidRPr="005658FD">
        <w:rPr>
          <w:lang w:val="en-US"/>
        </w:rPr>
        <w:t>Severity of the potato late blight</w:t>
      </w:r>
      <w:r>
        <w:rPr>
          <w:lang w:val="en-US"/>
        </w:rPr>
        <w:t xml:space="preserve"> (</w:t>
      </w:r>
      <w:r w:rsidRPr="008D53B1">
        <w:rPr>
          <w:i/>
          <w:lang w:val="en-US"/>
        </w:rPr>
        <w:t>Phytophthora infestans</w:t>
      </w:r>
      <w:r>
        <w:rPr>
          <w:lang w:val="en-US"/>
        </w:rPr>
        <w:t>)</w:t>
      </w:r>
      <w:r w:rsidRPr="005658FD">
        <w:rPr>
          <w:lang w:val="en-US"/>
        </w:rPr>
        <w:t xml:space="preserve"> in agricultural areas of Peru associated with climate change. </w:t>
      </w:r>
      <w:r w:rsidRPr="005658FD">
        <w:rPr>
          <w:i/>
          <w:iCs/>
        </w:rPr>
        <w:t xml:space="preserve">Revista Peruana Geo-Atmosférica </w:t>
      </w:r>
      <w:r>
        <w:t>67</w:t>
      </w:r>
      <w:r w:rsidRPr="005658FD">
        <w:t>: 56-67.</w:t>
      </w:r>
    </w:p>
    <w:p w:rsidR="008435AD" w:rsidRPr="001636F3" w:rsidRDefault="008435AD" w:rsidP="00C431F9">
      <w:pPr>
        <w:pStyle w:val="NormalWeb"/>
        <w:spacing w:before="0" w:beforeAutospacing="0" w:after="0" w:afterAutospacing="0"/>
        <w:ind w:left="482" w:hanging="482"/>
        <w:jc w:val="both"/>
        <w:rPr>
          <w:lang w:val="en-US"/>
        </w:rPr>
      </w:pPr>
      <w:r w:rsidRPr="00016C8F">
        <w:rPr>
          <w:bCs/>
          <w:lang w:val="es-ES_tradnl"/>
        </w:rPr>
        <w:t>Grupo de Investigación de la Papa</w:t>
      </w:r>
      <w:r>
        <w:rPr>
          <w:bCs/>
          <w:lang w:val="es-ES_tradnl"/>
        </w:rPr>
        <w:t>,</w:t>
      </w:r>
      <w:r w:rsidRPr="00016C8F">
        <w:rPr>
          <w:bCs/>
          <w:lang w:val="es-ES_tradnl"/>
        </w:rPr>
        <w:t xml:space="preserve"> Facultad de Agronomía de la Universidad Nacional de Colombia</w:t>
      </w:r>
      <w:r w:rsidRPr="006D4021">
        <w:t xml:space="preserve">. </w:t>
      </w:r>
      <w:r>
        <w:t xml:space="preserve">Catálogo de variedades colombianas. </w:t>
      </w:r>
      <w:r w:rsidRPr="006D4021">
        <w:t xml:space="preserve">[sitio web]. [fecha de acceso: Febrero de 2010]. </w:t>
      </w:r>
      <w:r w:rsidRPr="001636F3">
        <w:rPr>
          <w:lang w:val="en-US"/>
        </w:rPr>
        <w:t>Disponible en: http://papaunc.com/catalogoExtendido.shtml?x=44</w:t>
      </w:r>
    </w:p>
    <w:p w:rsidR="008435AD" w:rsidRPr="002316DB" w:rsidRDefault="008435AD" w:rsidP="00C431F9">
      <w:pPr>
        <w:pStyle w:val="NormalWeb"/>
        <w:spacing w:before="0" w:beforeAutospacing="0" w:after="0" w:afterAutospacing="0"/>
        <w:ind w:left="480" w:hanging="480"/>
        <w:jc w:val="both"/>
        <w:rPr>
          <w:lang w:val="en-US"/>
        </w:rPr>
      </w:pPr>
      <w:r w:rsidRPr="001636F3">
        <w:rPr>
          <w:lang w:val="en-US"/>
        </w:rPr>
        <w:t xml:space="preserve">Guzmán, J., Thurston, H.D., Heidrick, L.E. 1960. </w:t>
      </w:r>
      <w:r w:rsidRPr="005658FD">
        <w:t xml:space="preserve">Resultados sobre la naturaleza de la resistencia parcial de tres clones de papa a </w:t>
      </w:r>
      <w:r w:rsidRPr="008D53B1">
        <w:rPr>
          <w:i/>
        </w:rPr>
        <w:t>Phytophthora infestans</w:t>
      </w:r>
      <w:r>
        <w:t xml:space="preserve"> (Mont) De Bary.</w:t>
      </w:r>
      <w:r w:rsidRPr="005658FD">
        <w:t xml:space="preserve"> </w:t>
      </w:r>
      <w:r w:rsidRPr="002316DB">
        <w:rPr>
          <w:i/>
          <w:iCs/>
          <w:lang w:val="en-US"/>
        </w:rPr>
        <w:t>Agricultura Tropical</w:t>
      </w:r>
      <w:r w:rsidRPr="002316DB">
        <w:rPr>
          <w:lang w:val="en-US"/>
        </w:rPr>
        <w:t xml:space="preserve"> 16: 89-99.</w:t>
      </w:r>
    </w:p>
    <w:p w:rsidR="008435AD" w:rsidRPr="0093571A" w:rsidRDefault="008435AD" w:rsidP="00C431F9">
      <w:pPr>
        <w:pStyle w:val="NormalWeb"/>
        <w:spacing w:before="0" w:beforeAutospacing="0" w:after="0" w:afterAutospacing="0"/>
        <w:ind w:left="480" w:hanging="480"/>
        <w:jc w:val="both"/>
        <w:rPr>
          <w:lang w:val="en-US"/>
        </w:rPr>
      </w:pPr>
      <w:r w:rsidRPr="002316DB">
        <w:rPr>
          <w:lang w:val="en-US"/>
        </w:rPr>
        <w:t xml:space="preserve">Haas, F.H., Heeg, C., Queiroz, R., Bauer, A., Wirtz, M., Hell, R. 2008. </w:t>
      </w:r>
      <w:r w:rsidRPr="0093571A">
        <w:rPr>
          <w:lang w:val="en-US"/>
        </w:rPr>
        <w:t xml:space="preserve">Mitochondrial serine acetyltransferase functions as a pacemaker of cysteine synthesis in plant cells. </w:t>
      </w:r>
      <w:r w:rsidRPr="0093571A">
        <w:rPr>
          <w:i/>
          <w:lang w:val="en-US"/>
        </w:rPr>
        <w:t xml:space="preserve">Plant physiology </w:t>
      </w:r>
      <w:r w:rsidRPr="0093571A">
        <w:rPr>
          <w:lang w:val="en-US"/>
        </w:rPr>
        <w:t>148 (2): 1055-1067.</w:t>
      </w:r>
    </w:p>
    <w:p w:rsidR="008435AD" w:rsidRDefault="008435AD" w:rsidP="00C431F9">
      <w:pPr>
        <w:pStyle w:val="NormalWeb"/>
        <w:spacing w:before="0" w:beforeAutospacing="0" w:after="0" w:afterAutospacing="0"/>
        <w:ind w:left="480" w:hanging="480"/>
        <w:jc w:val="both"/>
        <w:rPr>
          <w:lang w:val="en-US"/>
        </w:rPr>
      </w:pPr>
      <w:r w:rsidRPr="0093571A">
        <w:rPr>
          <w:lang w:val="en-US"/>
        </w:rPr>
        <w:t xml:space="preserve">Haas, B., Kamoun, S., Zody, M.C., Jiang, R.H., Handsaker, R.E., Cano, L.M., Grabherr, M. </w:t>
      </w:r>
      <w:r w:rsidRPr="0093571A">
        <w:rPr>
          <w:i/>
          <w:lang w:val="en-US"/>
        </w:rPr>
        <w:t>et al</w:t>
      </w:r>
      <w:r w:rsidRPr="0093571A">
        <w:rPr>
          <w:lang w:val="en-US"/>
        </w:rPr>
        <w:t xml:space="preserve">., 2009. </w:t>
      </w:r>
      <w:r w:rsidRPr="005658FD">
        <w:rPr>
          <w:lang w:val="en-US"/>
        </w:rPr>
        <w:t>Genome sequence and analysis of the Irish potato famine p</w:t>
      </w:r>
      <w:r>
        <w:rPr>
          <w:lang w:val="en-US"/>
        </w:rPr>
        <w:t xml:space="preserve">athogen </w:t>
      </w:r>
      <w:r w:rsidRPr="008D53B1">
        <w:rPr>
          <w:i/>
          <w:lang w:val="en-US"/>
        </w:rPr>
        <w:t>Phytophthora infestans.</w:t>
      </w:r>
      <w:r w:rsidRPr="005658FD">
        <w:rPr>
          <w:lang w:val="en-US"/>
        </w:rPr>
        <w:t xml:space="preserve"> </w:t>
      </w:r>
      <w:r w:rsidRPr="005658FD">
        <w:rPr>
          <w:i/>
          <w:iCs/>
          <w:lang w:val="en-US"/>
        </w:rPr>
        <w:t>Nature</w:t>
      </w:r>
      <w:r w:rsidRPr="005658FD">
        <w:rPr>
          <w:lang w:val="en-US"/>
        </w:rPr>
        <w:t xml:space="preserve"> 461: 393-</w:t>
      </w:r>
      <w:r>
        <w:rPr>
          <w:lang w:val="en-US"/>
        </w:rPr>
        <w:t>39</w:t>
      </w:r>
      <w:r w:rsidRPr="005658FD">
        <w:rPr>
          <w:lang w:val="en-US"/>
        </w:rPr>
        <w:t xml:space="preserve">8. </w:t>
      </w:r>
    </w:p>
    <w:p w:rsidR="008435AD" w:rsidRDefault="008435AD" w:rsidP="00C431F9">
      <w:pPr>
        <w:pStyle w:val="NormalWeb"/>
        <w:spacing w:before="0" w:beforeAutospacing="0" w:after="0" w:afterAutospacing="0"/>
        <w:ind w:left="480" w:hanging="480"/>
        <w:jc w:val="both"/>
        <w:rPr>
          <w:lang w:val="en-US"/>
        </w:rPr>
      </w:pPr>
      <w:r w:rsidRPr="0093571A">
        <w:rPr>
          <w:lang w:val="en-US"/>
        </w:rPr>
        <w:t xml:space="preserve">Harms, K., Ballmoos, P.V., Brunold, C., Höfgen, R., Hesse, H. 2000. Expression of a bacterial serine acetyltransferase in transgenic potato plants leads to increased levels of cysteine and glutathione. </w:t>
      </w:r>
      <w:r w:rsidRPr="0093571A">
        <w:rPr>
          <w:i/>
          <w:lang w:val="en-US"/>
        </w:rPr>
        <w:t xml:space="preserve">The Plant Journal </w:t>
      </w:r>
      <w:r w:rsidRPr="0093571A">
        <w:rPr>
          <w:lang w:val="en-US"/>
        </w:rPr>
        <w:t>22 (4): 335-343.</w:t>
      </w:r>
    </w:p>
    <w:p w:rsidR="008435AD" w:rsidRDefault="008435AD" w:rsidP="00C431F9">
      <w:pPr>
        <w:pStyle w:val="NormalWeb"/>
        <w:spacing w:before="0" w:beforeAutospacing="0" w:after="0" w:afterAutospacing="0"/>
        <w:ind w:left="480" w:hanging="480"/>
        <w:jc w:val="both"/>
        <w:rPr>
          <w:lang w:val="en-US"/>
        </w:rPr>
      </w:pPr>
      <w:r w:rsidRPr="00DA08F3">
        <w:rPr>
          <w:lang w:val="en-US"/>
        </w:rPr>
        <w:lastRenderedPageBreak/>
        <w:t xml:space="preserve">Henriquez, M.A., Daayf, F. 2010. </w:t>
      </w:r>
      <w:r w:rsidRPr="005658FD">
        <w:rPr>
          <w:lang w:val="en-US"/>
        </w:rPr>
        <w:t xml:space="preserve">Identification and cloning of differentially expressed genes involved in the interaction between potato and </w:t>
      </w:r>
      <w:r w:rsidRPr="008D53B1">
        <w:rPr>
          <w:i/>
          <w:lang w:val="en-US"/>
        </w:rPr>
        <w:t>Phytophthora infestans</w:t>
      </w:r>
      <w:r w:rsidRPr="005658FD">
        <w:rPr>
          <w:lang w:val="en-US"/>
        </w:rPr>
        <w:t xml:space="preserve"> using a subtractive hybridization and cDN</w:t>
      </w:r>
      <w:r>
        <w:rPr>
          <w:lang w:val="en-US"/>
        </w:rPr>
        <w:t xml:space="preserve">A-AFLP combinational approach. </w:t>
      </w:r>
      <w:r w:rsidRPr="005658FD">
        <w:rPr>
          <w:i/>
          <w:iCs/>
          <w:lang w:val="en-US"/>
        </w:rPr>
        <w:t>Journal of integrative plant biology</w:t>
      </w:r>
      <w:r w:rsidRPr="005658FD">
        <w:rPr>
          <w:lang w:val="en-US"/>
        </w:rPr>
        <w:t xml:space="preserve"> 52</w:t>
      </w:r>
      <w:r>
        <w:rPr>
          <w:lang w:val="en-US"/>
        </w:rPr>
        <w:t xml:space="preserve">: 453-467. </w:t>
      </w:r>
    </w:p>
    <w:p w:rsidR="008435AD" w:rsidRDefault="008435AD" w:rsidP="00C431F9">
      <w:pPr>
        <w:pStyle w:val="NormalWeb"/>
        <w:spacing w:before="0" w:beforeAutospacing="0" w:after="0" w:afterAutospacing="0"/>
        <w:ind w:left="480" w:hanging="480"/>
        <w:jc w:val="both"/>
        <w:rPr>
          <w:lang w:val="en-US"/>
        </w:rPr>
      </w:pPr>
      <w:r w:rsidRPr="005658FD">
        <w:rPr>
          <w:lang w:val="en-US"/>
        </w:rPr>
        <w:t>Ibrahim, A</w:t>
      </w:r>
      <w:r>
        <w:rPr>
          <w:lang w:val="en-US"/>
        </w:rPr>
        <w:t xml:space="preserve">., </w:t>
      </w:r>
      <w:r w:rsidRPr="005658FD">
        <w:rPr>
          <w:lang w:val="en-US"/>
        </w:rPr>
        <w:t>Hedley,</w:t>
      </w:r>
      <w:r>
        <w:rPr>
          <w:lang w:val="en-US"/>
        </w:rPr>
        <w:t xml:space="preserve"> P.E.,</w:t>
      </w:r>
      <w:r w:rsidRPr="005658FD">
        <w:rPr>
          <w:lang w:val="en-US"/>
        </w:rPr>
        <w:t xml:space="preserve"> Cardle,</w:t>
      </w:r>
      <w:r>
        <w:rPr>
          <w:lang w:val="en-US"/>
        </w:rPr>
        <w:t xml:space="preserve"> L.,</w:t>
      </w:r>
      <w:r w:rsidRPr="005658FD">
        <w:rPr>
          <w:lang w:val="en-US"/>
        </w:rPr>
        <w:t xml:space="preserve"> Kruger,</w:t>
      </w:r>
      <w:r>
        <w:rPr>
          <w:lang w:val="en-US"/>
        </w:rPr>
        <w:t xml:space="preserve"> W.,</w:t>
      </w:r>
      <w:r w:rsidRPr="005658FD">
        <w:rPr>
          <w:lang w:val="en-US"/>
        </w:rPr>
        <w:t xml:space="preserve"> Marshall,</w:t>
      </w:r>
      <w:r>
        <w:rPr>
          <w:lang w:val="en-US"/>
        </w:rPr>
        <w:t xml:space="preserve"> D.F.,</w:t>
      </w:r>
      <w:r w:rsidRPr="005658FD">
        <w:rPr>
          <w:lang w:val="en-US"/>
        </w:rPr>
        <w:t xml:space="preserve"> Muehlbauer,</w:t>
      </w:r>
      <w:r>
        <w:rPr>
          <w:lang w:val="en-US"/>
        </w:rPr>
        <w:t xml:space="preserve"> G.J.,</w:t>
      </w:r>
      <w:r w:rsidRPr="005658FD">
        <w:rPr>
          <w:lang w:val="en-US"/>
        </w:rPr>
        <w:t xml:space="preserve"> Waugh</w:t>
      </w:r>
      <w:r>
        <w:rPr>
          <w:lang w:val="en-US"/>
        </w:rPr>
        <w:t xml:space="preserve">, R. 2005. </w:t>
      </w:r>
      <w:r w:rsidRPr="005658FD">
        <w:rPr>
          <w:lang w:val="en-US"/>
        </w:rPr>
        <w:t xml:space="preserve">A comparative analysis of transcript abundance using SAGE and Affymetrix arrays. </w:t>
      </w:r>
      <w:r w:rsidRPr="005658FD">
        <w:rPr>
          <w:i/>
          <w:iCs/>
          <w:lang w:val="en-US"/>
        </w:rPr>
        <w:t>Functional &amp; integrative genomics</w:t>
      </w:r>
      <w:r w:rsidRPr="005658FD">
        <w:rPr>
          <w:lang w:val="en-US"/>
        </w:rPr>
        <w:t xml:space="preserve"> 5: 163-</w:t>
      </w:r>
      <w:r>
        <w:rPr>
          <w:lang w:val="en-US"/>
        </w:rPr>
        <w:t>1</w:t>
      </w:r>
      <w:r w:rsidRPr="005658FD">
        <w:rPr>
          <w:lang w:val="en-US"/>
        </w:rPr>
        <w:t xml:space="preserve">74. </w:t>
      </w:r>
    </w:p>
    <w:p w:rsidR="008435AD" w:rsidRDefault="008435AD" w:rsidP="00C431F9">
      <w:pPr>
        <w:pStyle w:val="NormalWeb"/>
        <w:spacing w:before="0" w:beforeAutospacing="0" w:after="0" w:afterAutospacing="0"/>
        <w:ind w:left="480" w:hanging="480"/>
        <w:jc w:val="both"/>
        <w:rPr>
          <w:lang w:val="en-US"/>
        </w:rPr>
      </w:pPr>
      <w:r w:rsidRPr="005658FD">
        <w:rPr>
          <w:lang w:val="en-US"/>
        </w:rPr>
        <w:t>Jacobs, M</w:t>
      </w:r>
      <w:r>
        <w:rPr>
          <w:lang w:val="en-US"/>
        </w:rPr>
        <w:t>.,</w:t>
      </w:r>
      <w:r w:rsidRPr="005658FD">
        <w:rPr>
          <w:lang w:val="en-US"/>
        </w:rPr>
        <w:t xml:space="preserve"> Vosman, </w:t>
      </w:r>
      <w:r>
        <w:rPr>
          <w:lang w:val="en-US"/>
        </w:rPr>
        <w:t>B.,</w:t>
      </w:r>
      <w:r w:rsidRPr="005658FD">
        <w:rPr>
          <w:lang w:val="en-US"/>
        </w:rPr>
        <w:t xml:space="preserve"> Vleeshouwers, </w:t>
      </w:r>
      <w:r>
        <w:rPr>
          <w:lang w:val="en-US"/>
        </w:rPr>
        <w:t xml:space="preserve">V., </w:t>
      </w:r>
      <w:r w:rsidRPr="005658FD">
        <w:rPr>
          <w:lang w:val="en-US"/>
        </w:rPr>
        <w:t xml:space="preserve">Visser, </w:t>
      </w:r>
      <w:r>
        <w:rPr>
          <w:lang w:val="en-US"/>
        </w:rPr>
        <w:t xml:space="preserve">R.G.F., </w:t>
      </w:r>
      <w:r w:rsidRPr="005658FD">
        <w:rPr>
          <w:lang w:val="en-US"/>
        </w:rPr>
        <w:t xml:space="preserve">Henken, </w:t>
      </w:r>
      <w:r>
        <w:rPr>
          <w:lang w:val="en-US"/>
        </w:rPr>
        <w:t>B., V</w:t>
      </w:r>
      <w:r w:rsidRPr="005658FD">
        <w:rPr>
          <w:lang w:val="en-US"/>
        </w:rPr>
        <w:t>an den Berg</w:t>
      </w:r>
      <w:r>
        <w:rPr>
          <w:lang w:val="en-US"/>
        </w:rPr>
        <w:t>, R</w:t>
      </w:r>
      <w:r w:rsidRPr="005658FD">
        <w:rPr>
          <w:lang w:val="en-US"/>
        </w:rPr>
        <w:t>. 2010.</w:t>
      </w:r>
      <w:r>
        <w:rPr>
          <w:lang w:val="en-US"/>
        </w:rPr>
        <w:t xml:space="preserve"> </w:t>
      </w:r>
      <w:r w:rsidRPr="005658FD">
        <w:rPr>
          <w:lang w:val="en-US"/>
        </w:rPr>
        <w:t xml:space="preserve">A novel approach to locate </w:t>
      </w:r>
      <w:r w:rsidRPr="008D53B1">
        <w:rPr>
          <w:i/>
          <w:lang w:val="en-US"/>
        </w:rPr>
        <w:t xml:space="preserve">Phytophthora infestans </w:t>
      </w:r>
      <w:r w:rsidRPr="005658FD">
        <w:rPr>
          <w:lang w:val="en-US"/>
        </w:rPr>
        <w:t>resistance genes on the potato genetic map.</w:t>
      </w:r>
      <w:r w:rsidRPr="005658FD">
        <w:rPr>
          <w:i/>
          <w:iCs/>
          <w:lang w:val="en-US"/>
        </w:rPr>
        <w:t xml:space="preserve"> Theoretical and applied genetics. </w:t>
      </w:r>
      <w:r w:rsidRPr="005658FD">
        <w:rPr>
          <w:lang w:val="en-US"/>
        </w:rPr>
        <w:t>120: 785-</w:t>
      </w:r>
      <w:r>
        <w:rPr>
          <w:lang w:val="en-US"/>
        </w:rPr>
        <w:t>7</w:t>
      </w:r>
      <w:r w:rsidRPr="005658FD">
        <w:rPr>
          <w:lang w:val="en-US"/>
        </w:rPr>
        <w:t xml:space="preserve">96. </w:t>
      </w:r>
    </w:p>
    <w:p w:rsidR="008435AD" w:rsidRDefault="008435AD" w:rsidP="00C431F9">
      <w:pPr>
        <w:pStyle w:val="NormalWeb"/>
        <w:spacing w:before="0" w:beforeAutospacing="0" w:after="0" w:afterAutospacing="0"/>
        <w:ind w:left="480" w:hanging="480"/>
        <w:jc w:val="both"/>
        <w:rPr>
          <w:lang w:val="en-US"/>
        </w:rPr>
      </w:pPr>
      <w:r w:rsidRPr="005658FD">
        <w:rPr>
          <w:lang w:val="en-US"/>
        </w:rPr>
        <w:t>Jagoueix-Eveillard, S</w:t>
      </w:r>
      <w:r>
        <w:rPr>
          <w:lang w:val="en-US"/>
        </w:rPr>
        <w:t>.</w:t>
      </w:r>
      <w:r w:rsidRPr="005658FD">
        <w:rPr>
          <w:lang w:val="en-US"/>
        </w:rPr>
        <w:t>, Tarendeau,</w:t>
      </w:r>
      <w:r>
        <w:rPr>
          <w:lang w:val="en-US"/>
        </w:rPr>
        <w:t xml:space="preserve"> F.,</w:t>
      </w:r>
      <w:r w:rsidRPr="005658FD">
        <w:rPr>
          <w:lang w:val="en-US"/>
        </w:rPr>
        <w:t xml:space="preserve"> Guolter,</w:t>
      </w:r>
      <w:r>
        <w:rPr>
          <w:lang w:val="en-US"/>
        </w:rPr>
        <w:t xml:space="preserve"> K.,</w:t>
      </w:r>
      <w:r w:rsidRPr="005658FD">
        <w:rPr>
          <w:lang w:val="en-US"/>
        </w:rPr>
        <w:t xml:space="preserve"> Danet, </w:t>
      </w:r>
      <w:r>
        <w:rPr>
          <w:lang w:val="en-US"/>
        </w:rPr>
        <w:t xml:space="preserve">J.L., </w:t>
      </w:r>
      <w:r w:rsidRPr="005658FD">
        <w:rPr>
          <w:lang w:val="en-US"/>
        </w:rPr>
        <w:t xml:space="preserve">Bové, </w:t>
      </w:r>
      <w:r>
        <w:rPr>
          <w:lang w:val="en-US"/>
        </w:rPr>
        <w:t xml:space="preserve">J.M., </w:t>
      </w:r>
      <w:r w:rsidRPr="005658FD">
        <w:rPr>
          <w:lang w:val="en-US"/>
        </w:rPr>
        <w:t>Garnier</w:t>
      </w:r>
      <w:r>
        <w:rPr>
          <w:lang w:val="en-US"/>
        </w:rPr>
        <w:t>, M. 2001.</w:t>
      </w:r>
      <w:r w:rsidRPr="008D53B1">
        <w:rPr>
          <w:i/>
          <w:lang w:val="en-US"/>
        </w:rPr>
        <w:t xml:space="preserve"> Catharanthus roseus</w:t>
      </w:r>
      <w:r w:rsidRPr="005658FD">
        <w:rPr>
          <w:lang w:val="en-US"/>
        </w:rPr>
        <w:t xml:space="preserve"> genes regulated differen</w:t>
      </w:r>
      <w:r>
        <w:rPr>
          <w:lang w:val="en-US"/>
        </w:rPr>
        <w:t>tially by mollicute infections.</w:t>
      </w:r>
      <w:r w:rsidRPr="005658FD">
        <w:rPr>
          <w:lang w:val="en-US"/>
        </w:rPr>
        <w:t xml:space="preserve"> </w:t>
      </w:r>
      <w:r w:rsidRPr="005658FD">
        <w:rPr>
          <w:i/>
          <w:iCs/>
          <w:lang w:val="en-US"/>
        </w:rPr>
        <w:t>Molecular plant-microbe interactions </w:t>
      </w:r>
      <w:r>
        <w:rPr>
          <w:lang w:val="en-US"/>
        </w:rPr>
        <w:t xml:space="preserve">14: 225-233. </w:t>
      </w:r>
    </w:p>
    <w:p w:rsidR="008435AD" w:rsidRPr="005658FD" w:rsidRDefault="008435AD" w:rsidP="00C431F9">
      <w:pPr>
        <w:pStyle w:val="NormalWeb"/>
        <w:spacing w:before="0" w:beforeAutospacing="0" w:after="0" w:afterAutospacing="0"/>
        <w:ind w:left="480" w:hanging="480"/>
        <w:jc w:val="both"/>
      </w:pPr>
      <w:r w:rsidRPr="005658FD">
        <w:rPr>
          <w:lang w:val="en-US"/>
        </w:rPr>
        <w:t>James, R</w:t>
      </w:r>
      <w:r>
        <w:rPr>
          <w:lang w:val="en-US"/>
        </w:rPr>
        <w:t>.</w:t>
      </w:r>
      <w:r w:rsidRPr="005658FD">
        <w:rPr>
          <w:lang w:val="en-US"/>
        </w:rPr>
        <w:t>, Fry</w:t>
      </w:r>
      <w:r>
        <w:rPr>
          <w:lang w:val="en-US"/>
        </w:rPr>
        <w:t xml:space="preserve">, W. 1983. </w:t>
      </w:r>
      <w:r w:rsidRPr="005658FD">
        <w:rPr>
          <w:lang w:val="en-US"/>
        </w:rPr>
        <w:t xml:space="preserve">Potential for </w:t>
      </w:r>
      <w:r w:rsidRPr="008D53B1">
        <w:rPr>
          <w:i/>
          <w:lang w:val="en-US"/>
        </w:rPr>
        <w:t>Phytophthora infestans</w:t>
      </w:r>
      <w:r w:rsidRPr="005658FD">
        <w:rPr>
          <w:lang w:val="en-US"/>
        </w:rPr>
        <w:t xml:space="preserve"> populations to adapt to potato cultivars with rate-</w:t>
      </w:r>
      <w:r>
        <w:rPr>
          <w:lang w:val="en-US"/>
        </w:rPr>
        <w:t>reducing resistance.</w:t>
      </w:r>
      <w:r w:rsidRPr="005658FD">
        <w:rPr>
          <w:lang w:val="en-US"/>
        </w:rPr>
        <w:t xml:space="preserve"> </w:t>
      </w:r>
      <w:r>
        <w:rPr>
          <w:lang w:val="en-US"/>
        </w:rPr>
        <w:t xml:space="preserve"> </w:t>
      </w:r>
      <w:r w:rsidRPr="005658FD">
        <w:rPr>
          <w:i/>
          <w:iCs/>
        </w:rPr>
        <w:t>Phytopathology</w:t>
      </w:r>
      <w:r>
        <w:t xml:space="preserve"> 73</w:t>
      </w:r>
      <w:r w:rsidRPr="005658FD">
        <w:t>: 984-988.</w:t>
      </w:r>
    </w:p>
    <w:p w:rsidR="008435AD" w:rsidRDefault="008435AD" w:rsidP="00C431F9">
      <w:pPr>
        <w:pStyle w:val="NormalWeb"/>
        <w:spacing w:before="0" w:beforeAutospacing="0" w:after="0" w:afterAutospacing="0"/>
        <w:ind w:left="480" w:hanging="480"/>
        <w:jc w:val="both"/>
        <w:rPr>
          <w:rFonts w:cs="Arial"/>
          <w:noProof/>
        </w:rPr>
      </w:pPr>
      <w:r w:rsidRPr="005658FD">
        <w:t xml:space="preserve">Jaramillo, S. 2003. </w:t>
      </w:r>
      <w:r w:rsidRPr="00C27872">
        <w:rPr>
          <w:rFonts w:cs="Arial"/>
          <w:noProof/>
        </w:rPr>
        <w:t xml:space="preserve">Monografía sobre </w:t>
      </w:r>
      <w:r w:rsidRPr="00C27872">
        <w:rPr>
          <w:rFonts w:cs="Arial"/>
          <w:i/>
          <w:noProof/>
        </w:rPr>
        <w:t>Phytophthora infestans</w:t>
      </w:r>
      <w:r w:rsidRPr="00C27872">
        <w:rPr>
          <w:rFonts w:cs="Arial"/>
          <w:noProof/>
        </w:rPr>
        <w:t xml:space="preserve"> (Mont) De Bary. Facultad de Ciencias Agropecuarias, Universidad Nacional de Colombia, Medellin, Colombia.</w:t>
      </w:r>
    </w:p>
    <w:p w:rsidR="008435AD" w:rsidRPr="00DA08F3" w:rsidRDefault="008435AD" w:rsidP="00C431F9">
      <w:pPr>
        <w:pStyle w:val="NormalWeb"/>
        <w:spacing w:before="0" w:beforeAutospacing="0" w:after="0" w:afterAutospacing="0"/>
        <w:ind w:left="480" w:hanging="480"/>
        <w:jc w:val="both"/>
      </w:pPr>
      <w:r w:rsidRPr="005658FD">
        <w:t>Jimenez, J</w:t>
      </w:r>
      <w:r>
        <w:t>.</w:t>
      </w:r>
      <w:r w:rsidRPr="005658FD">
        <w:t xml:space="preserve">, Chaparro-Giraldo, </w:t>
      </w:r>
      <w:r>
        <w:t>A.,</w:t>
      </w:r>
      <w:r w:rsidRPr="005658FD">
        <w:t xml:space="preserve"> Blanco</w:t>
      </w:r>
      <w:r>
        <w:t>, J</w:t>
      </w:r>
      <w:r w:rsidRPr="005658FD">
        <w:t xml:space="preserve">. </w:t>
      </w:r>
      <w:r w:rsidRPr="00C27872">
        <w:t xml:space="preserve">2009. </w:t>
      </w:r>
      <w:r>
        <w:rPr>
          <w:rStyle w:val="titulo"/>
          <w:lang w:val="es-ES"/>
        </w:rPr>
        <w:t xml:space="preserve">Evaluación de diferentes combinaciones fitohormonales en la regeneración de </w:t>
      </w:r>
      <w:r w:rsidRPr="002F150D">
        <w:rPr>
          <w:rStyle w:val="titulo"/>
          <w:i/>
          <w:lang w:val="es-ES"/>
        </w:rPr>
        <w:t>Solanum tuberosum</w:t>
      </w:r>
      <w:r>
        <w:rPr>
          <w:rStyle w:val="titulo"/>
          <w:lang w:val="es-ES"/>
        </w:rPr>
        <w:t xml:space="preserve"> (Solanaceae) Var. Pastusa Suprema a partir de explantes internodales</w:t>
      </w:r>
      <w:r w:rsidRPr="00DA08F3">
        <w:t xml:space="preserve">. </w:t>
      </w:r>
      <w:r w:rsidRPr="00DA08F3">
        <w:rPr>
          <w:i/>
          <w:iCs/>
        </w:rPr>
        <w:t>Revista Colombiana de Biotecnología</w:t>
      </w:r>
      <w:r w:rsidRPr="00DA08F3">
        <w:t xml:space="preserve"> 11: 67-74.</w:t>
      </w:r>
    </w:p>
    <w:p w:rsidR="008435AD" w:rsidRDefault="008435AD" w:rsidP="00C431F9">
      <w:pPr>
        <w:pStyle w:val="NormalWeb"/>
        <w:spacing w:before="0" w:beforeAutospacing="0" w:after="0" w:afterAutospacing="0"/>
        <w:ind w:left="480" w:hanging="480"/>
        <w:jc w:val="both"/>
        <w:rPr>
          <w:lang w:val="en-US"/>
        </w:rPr>
      </w:pPr>
      <w:r w:rsidRPr="001636F3">
        <w:rPr>
          <w:lang w:val="en-US"/>
        </w:rPr>
        <w:t xml:space="preserve">Joos, J.H., Hahlbrock, K. 1992. </w:t>
      </w:r>
      <w:r w:rsidRPr="005658FD">
        <w:rPr>
          <w:lang w:val="en-US"/>
        </w:rPr>
        <w:t>Phenylalanine ammonia-lyase in potato (</w:t>
      </w:r>
      <w:r w:rsidRPr="002F150D">
        <w:rPr>
          <w:i/>
          <w:lang w:val="en-US"/>
        </w:rPr>
        <w:t>Solanum tuberosum</w:t>
      </w:r>
      <w:r w:rsidRPr="005658FD">
        <w:rPr>
          <w:lang w:val="en-US"/>
        </w:rPr>
        <w:t xml:space="preserve"> </w:t>
      </w:r>
      <w:r>
        <w:rPr>
          <w:lang w:val="en-US"/>
        </w:rPr>
        <w:t xml:space="preserve"> </w:t>
      </w:r>
      <w:r w:rsidRPr="005658FD">
        <w:rPr>
          <w:lang w:val="en-US"/>
        </w:rPr>
        <w:t>L.).</w:t>
      </w:r>
      <w:r>
        <w:rPr>
          <w:lang w:val="en-US"/>
        </w:rPr>
        <w:t xml:space="preserve"> </w:t>
      </w:r>
      <w:r w:rsidRPr="006E10FA">
        <w:rPr>
          <w:rFonts w:cs="Arial"/>
          <w:i/>
          <w:noProof/>
          <w:lang w:val="en-US"/>
        </w:rPr>
        <w:t>European Journal of Biochemistry</w:t>
      </w:r>
      <w:r>
        <w:rPr>
          <w:rFonts w:cs="Arial"/>
          <w:noProof/>
          <w:lang w:val="en-US"/>
        </w:rPr>
        <w:t xml:space="preserve"> 204</w:t>
      </w:r>
      <w:r w:rsidRPr="006E10FA">
        <w:rPr>
          <w:rFonts w:cs="Arial"/>
          <w:noProof/>
          <w:lang w:val="en-US"/>
        </w:rPr>
        <w:t>:621-629.</w:t>
      </w:r>
      <w:r w:rsidRPr="006E10FA">
        <w:rPr>
          <w:rFonts w:cs="Arial"/>
          <w:noProof/>
          <w:lang w:val="en-US"/>
        </w:rPr>
        <w:tab/>
      </w:r>
    </w:p>
    <w:p w:rsidR="008435AD" w:rsidRPr="002316DB" w:rsidRDefault="008435AD" w:rsidP="00C431F9">
      <w:pPr>
        <w:pStyle w:val="NormalWeb"/>
        <w:spacing w:before="0" w:beforeAutospacing="0" w:after="0" w:afterAutospacing="0"/>
        <w:ind w:left="480" w:hanging="480"/>
        <w:jc w:val="both"/>
      </w:pPr>
      <w:r w:rsidRPr="005658FD">
        <w:rPr>
          <w:lang w:val="en-US"/>
        </w:rPr>
        <w:t>Kim, H</w:t>
      </w:r>
      <w:r>
        <w:rPr>
          <w:lang w:val="en-US"/>
        </w:rPr>
        <w:t xml:space="preserve">.L. 2003. </w:t>
      </w:r>
      <w:r w:rsidRPr="005658FD">
        <w:rPr>
          <w:lang w:val="en-US"/>
        </w:rPr>
        <w:t>Comparison of oligonucleotide-microarray and serial analysis of gene expression (SAGE) in transcript profiling analysis of megakaryo</w:t>
      </w:r>
      <w:r>
        <w:rPr>
          <w:lang w:val="en-US"/>
        </w:rPr>
        <w:t>cytes derived from CD34+ cells.</w:t>
      </w:r>
      <w:r w:rsidRPr="005658FD">
        <w:rPr>
          <w:lang w:val="en-US"/>
        </w:rPr>
        <w:t xml:space="preserve"> </w:t>
      </w:r>
      <w:r w:rsidRPr="002316DB">
        <w:rPr>
          <w:i/>
          <w:iCs/>
        </w:rPr>
        <w:t>Experimental &amp; molecular medicine</w:t>
      </w:r>
      <w:r w:rsidRPr="002316DB">
        <w:t xml:space="preserve"> 35: 460-466. </w:t>
      </w:r>
    </w:p>
    <w:p w:rsidR="008435AD" w:rsidRDefault="008435AD" w:rsidP="00C431F9">
      <w:pPr>
        <w:pStyle w:val="NormalWeb"/>
        <w:spacing w:before="0" w:beforeAutospacing="0" w:after="0" w:afterAutospacing="0"/>
        <w:ind w:left="480" w:hanging="480"/>
        <w:jc w:val="both"/>
        <w:rPr>
          <w:lang w:val="en-US"/>
        </w:rPr>
      </w:pPr>
      <w:r w:rsidRPr="00C67889">
        <w:t xml:space="preserve">Kariola, T., Brader, G., Li, J., Tapio-Palva, E. 2005. </w:t>
      </w:r>
      <w:r w:rsidRPr="00C67889">
        <w:rPr>
          <w:lang w:val="en-US"/>
        </w:rPr>
        <w:t xml:space="preserve">Chlorophyllase 1 , a Damage control enzyme, affects the balance between defense pathways in plants. </w:t>
      </w:r>
      <w:r w:rsidRPr="00C67889">
        <w:rPr>
          <w:i/>
          <w:lang w:val="en-US"/>
        </w:rPr>
        <w:t>The Plant Cell</w:t>
      </w:r>
      <w:r w:rsidRPr="00C67889">
        <w:rPr>
          <w:lang w:val="en-US"/>
        </w:rPr>
        <w:t xml:space="preserve"> 17 (1): 282-294.</w:t>
      </w:r>
    </w:p>
    <w:p w:rsidR="008435AD" w:rsidRPr="00DA08F3" w:rsidRDefault="008435AD" w:rsidP="00C431F9">
      <w:pPr>
        <w:pStyle w:val="NormalWeb"/>
        <w:spacing w:before="0" w:beforeAutospacing="0" w:after="0" w:afterAutospacing="0"/>
        <w:ind w:left="480" w:hanging="480"/>
        <w:jc w:val="both"/>
        <w:rPr>
          <w:lang w:val="en-US"/>
        </w:rPr>
      </w:pPr>
      <w:r w:rsidRPr="0093571A">
        <w:rPr>
          <w:lang w:val="en-US"/>
        </w:rPr>
        <w:t xml:space="preserve">Kopriva, S., Mugford, S.G., Matthewman, C., Koprivova, A. 2009. Plant sulfate assimilation genes: redundancy versus specialization. </w:t>
      </w:r>
      <w:r w:rsidRPr="0093571A">
        <w:rPr>
          <w:i/>
          <w:lang w:val="en-US"/>
        </w:rPr>
        <w:t>Plant Cell Reports</w:t>
      </w:r>
      <w:r w:rsidRPr="0093571A">
        <w:rPr>
          <w:lang w:val="en-US"/>
        </w:rPr>
        <w:t xml:space="preserve"> 28 (12): 1769-1780.</w:t>
      </w:r>
    </w:p>
    <w:p w:rsidR="008435AD" w:rsidRDefault="008435AD" w:rsidP="00C431F9">
      <w:pPr>
        <w:pStyle w:val="NormalWeb"/>
        <w:spacing w:before="0" w:beforeAutospacing="0" w:after="0" w:afterAutospacing="0"/>
        <w:ind w:left="480" w:hanging="480"/>
        <w:jc w:val="both"/>
        <w:rPr>
          <w:lang w:val="en-US"/>
        </w:rPr>
      </w:pPr>
      <w:r w:rsidRPr="002316DB">
        <w:rPr>
          <w:lang w:val="en-US"/>
        </w:rPr>
        <w:t xml:space="preserve">Landeo, J.A., Gastelo, M., Beltran, G., Diaz, L. 2000. </w:t>
      </w:r>
      <w:r w:rsidRPr="00340C2D">
        <w:rPr>
          <w:lang w:val="en-US"/>
        </w:rPr>
        <w:t>Quantifying genetic variance for horizontal resistance</w:t>
      </w:r>
      <w:r>
        <w:rPr>
          <w:lang w:val="en-US"/>
        </w:rPr>
        <w:t xml:space="preserve"> </w:t>
      </w:r>
      <w:r w:rsidRPr="00340C2D">
        <w:rPr>
          <w:lang w:val="en-US"/>
        </w:rPr>
        <w:t>to late blight in potato breeding population B3C1.</w:t>
      </w:r>
      <w:r>
        <w:rPr>
          <w:lang w:val="en-US"/>
        </w:rPr>
        <w:t xml:space="preserve"> </w:t>
      </w:r>
      <w:r w:rsidRPr="00340C2D">
        <w:rPr>
          <w:lang w:val="en-US"/>
        </w:rPr>
        <w:t>CIP Program report 1999–2000, International</w:t>
      </w:r>
      <w:r>
        <w:rPr>
          <w:lang w:val="en-US"/>
        </w:rPr>
        <w:t xml:space="preserve"> </w:t>
      </w:r>
      <w:r w:rsidRPr="00340C2D">
        <w:rPr>
          <w:lang w:val="en-US"/>
        </w:rPr>
        <w:t>Potato Centre, Peru</w:t>
      </w:r>
      <w:r>
        <w:rPr>
          <w:lang w:val="en-US"/>
        </w:rPr>
        <w:t>.</w:t>
      </w:r>
      <w:r w:rsidRPr="00340C2D">
        <w:rPr>
          <w:lang w:val="en-US"/>
        </w:rPr>
        <w:t xml:space="preserve"> pp 63–68.</w:t>
      </w:r>
    </w:p>
    <w:p w:rsidR="008435AD" w:rsidRDefault="008435AD" w:rsidP="00C431F9">
      <w:pPr>
        <w:pStyle w:val="NormalWeb"/>
        <w:spacing w:before="0" w:beforeAutospacing="0" w:after="0" w:afterAutospacing="0"/>
        <w:ind w:left="480" w:hanging="480"/>
        <w:jc w:val="both"/>
        <w:rPr>
          <w:lang w:val="en-US"/>
        </w:rPr>
      </w:pPr>
      <w:r>
        <w:rPr>
          <w:lang w:val="en-US"/>
        </w:rPr>
        <w:t>Lawton, M.A.</w:t>
      </w:r>
      <w:r w:rsidRPr="005658FD">
        <w:rPr>
          <w:lang w:val="en-US"/>
        </w:rPr>
        <w:t>, Lamb</w:t>
      </w:r>
      <w:r>
        <w:rPr>
          <w:lang w:val="en-US"/>
        </w:rPr>
        <w:t xml:space="preserve">, C.J. 1987. </w:t>
      </w:r>
      <w:r w:rsidRPr="005658FD">
        <w:rPr>
          <w:lang w:val="en-US"/>
        </w:rPr>
        <w:t>Transcriptional activation of plant defense gen</w:t>
      </w:r>
      <w:r>
        <w:rPr>
          <w:lang w:val="en-US"/>
        </w:rPr>
        <w:t>es by fungal elicitor, wounding</w:t>
      </w:r>
      <w:r w:rsidRPr="005658FD">
        <w:rPr>
          <w:lang w:val="en-US"/>
        </w:rPr>
        <w:t xml:space="preserve"> and infection. </w:t>
      </w:r>
      <w:r w:rsidRPr="005658FD">
        <w:rPr>
          <w:i/>
          <w:iCs/>
          <w:lang w:val="en-US"/>
        </w:rPr>
        <w:t>Molecular and Cellular Biology</w:t>
      </w:r>
      <w:r>
        <w:rPr>
          <w:lang w:val="en-US"/>
        </w:rPr>
        <w:t xml:space="preserve"> 7</w:t>
      </w:r>
      <w:r w:rsidRPr="005658FD">
        <w:rPr>
          <w:lang w:val="en-US"/>
        </w:rPr>
        <w:t>: 335-341.</w:t>
      </w:r>
    </w:p>
    <w:p w:rsidR="008435AD" w:rsidRDefault="008435AD" w:rsidP="00C431F9">
      <w:pPr>
        <w:pStyle w:val="NormalWeb"/>
        <w:spacing w:before="0" w:beforeAutospacing="0" w:after="0" w:afterAutospacing="0"/>
        <w:ind w:left="480" w:hanging="480"/>
        <w:jc w:val="both"/>
        <w:rPr>
          <w:lang w:val="en-US"/>
        </w:rPr>
      </w:pPr>
      <w:r w:rsidRPr="005658FD">
        <w:rPr>
          <w:lang w:val="en-US"/>
        </w:rPr>
        <w:t>Leonards-Schippers, C</w:t>
      </w:r>
      <w:r>
        <w:rPr>
          <w:lang w:val="en-US"/>
        </w:rPr>
        <w:t xml:space="preserve">., </w:t>
      </w:r>
      <w:r w:rsidRPr="005658FD">
        <w:rPr>
          <w:lang w:val="en-US"/>
        </w:rPr>
        <w:t>Gieffers,</w:t>
      </w:r>
      <w:r>
        <w:rPr>
          <w:lang w:val="en-US"/>
        </w:rPr>
        <w:t xml:space="preserve"> W.,</w:t>
      </w:r>
      <w:r w:rsidRPr="005658FD">
        <w:rPr>
          <w:lang w:val="en-US"/>
        </w:rPr>
        <w:t xml:space="preserve"> Schäfer-Pregl, </w:t>
      </w:r>
      <w:r>
        <w:rPr>
          <w:lang w:val="en-US"/>
        </w:rPr>
        <w:t xml:space="preserve">R., </w:t>
      </w:r>
      <w:r w:rsidRPr="005658FD">
        <w:rPr>
          <w:lang w:val="en-US"/>
        </w:rPr>
        <w:t xml:space="preserve">Ritter, </w:t>
      </w:r>
      <w:r>
        <w:rPr>
          <w:lang w:val="en-US"/>
        </w:rPr>
        <w:t xml:space="preserve">E., </w:t>
      </w:r>
      <w:r w:rsidRPr="005658FD">
        <w:rPr>
          <w:lang w:val="en-US"/>
        </w:rPr>
        <w:t xml:space="preserve">Knapp, </w:t>
      </w:r>
      <w:r>
        <w:rPr>
          <w:lang w:val="en-US"/>
        </w:rPr>
        <w:t xml:space="preserve">S.J., </w:t>
      </w:r>
      <w:r w:rsidRPr="005658FD">
        <w:rPr>
          <w:lang w:val="en-US"/>
        </w:rPr>
        <w:t>Salamini,</w:t>
      </w:r>
      <w:r>
        <w:rPr>
          <w:lang w:val="en-US"/>
        </w:rPr>
        <w:t xml:space="preserve"> F., Gebhardt, C.,</w:t>
      </w:r>
      <w:r w:rsidRPr="005658FD">
        <w:rPr>
          <w:lang w:val="en-US"/>
        </w:rPr>
        <w:t xml:space="preserve"> 1994.</w:t>
      </w:r>
      <w:r>
        <w:rPr>
          <w:lang w:val="en-US"/>
        </w:rPr>
        <w:t xml:space="preserve"> </w:t>
      </w:r>
      <w:r w:rsidRPr="005658FD">
        <w:rPr>
          <w:lang w:val="en-US"/>
        </w:rPr>
        <w:t xml:space="preserve">Quantitative resistance to </w:t>
      </w:r>
      <w:r w:rsidRPr="00C27872">
        <w:rPr>
          <w:i/>
          <w:lang w:val="en-US"/>
        </w:rPr>
        <w:t>Phytophthora infestans</w:t>
      </w:r>
      <w:r w:rsidRPr="005658FD">
        <w:rPr>
          <w:lang w:val="en-US"/>
        </w:rPr>
        <w:t xml:space="preserve"> in potato: a case study for QTL mapping </w:t>
      </w:r>
      <w:r>
        <w:rPr>
          <w:lang w:val="en-US"/>
        </w:rPr>
        <w:t>in an allogamous plant species.</w:t>
      </w:r>
      <w:r w:rsidRPr="005658FD">
        <w:rPr>
          <w:lang w:val="en-US"/>
        </w:rPr>
        <w:t xml:space="preserve"> </w:t>
      </w:r>
      <w:r w:rsidRPr="005658FD">
        <w:rPr>
          <w:i/>
          <w:iCs/>
          <w:lang w:val="en-US"/>
        </w:rPr>
        <w:t>Genetics</w:t>
      </w:r>
      <w:r>
        <w:rPr>
          <w:lang w:val="en-US"/>
        </w:rPr>
        <w:t xml:space="preserve"> 137</w:t>
      </w:r>
      <w:r w:rsidRPr="005658FD">
        <w:rPr>
          <w:lang w:val="en-US"/>
        </w:rPr>
        <w:t xml:space="preserve">: 67-77. </w:t>
      </w:r>
    </w:p>
    <w:p w:rsidR="008435AD" w:rsidRDefault="008435AD" w:rsidP="00C431F9">
      <w:pPr>
        <w:pStyle w:val="NormalWeb"/>
        <w:spacing w:before="0" w:beforeAutospacing="0" w:after="0" w:afterAutospacing="0"/>
        <w:ind w:left="480" w:hanging="480"/>
        <w:jc w:val="both"/>
        <w:rPr>
          <w:lang w:val="en-US"/>
        </w:rPr>
      </w:pPr>
      <w:r w:rsidRPr="00C27872">
        <w:rPr>
          <w:lang w:val="en-US"/>
        </w:rPr>
        <w:t>Li, Y., Tian, Z.,</w:t>
      </w:r>
      <w:r>
        <w:rPr>
          <w:lang w:val="en-US"/>
        </w:rPr>
        <w:t xml:space="preserve"> </w:t>
      </w:r>
      <w:r w:rsidRPr="00C27872">
        <w:rPr>
          <w:lang w:val="en-US"/>
        </w:rPr>
        <w:t>Liu,</w:t>
      </w:r>
      <w:r>
        <w:rPr>
          <w:lang w:val="en-US"/>
        </w:rPr>
        <w:t xml:space="preserve"> J.,</w:t>
      </w:r>
      <w:r w:rsidRPr="00C27872">
        <w:rPr>
          <w:lang w:val="en-US"/>
        </w:rPr>
        <w:t xml:space="preserve"> Xie</w:t>
      </w:r>
      <w:r>
        <w:rPr>
          <w:lang w:val="en-US"/>
        </w:rPr>
        <w:t>, C.</w:t>
      </w:r>
      <w:r w:rsidRPr="00C27872">
        <w:rPr>
          <w:lang w:val="en-US"/>
        </w:rPr>
        <w:t xml:space="preserve"> 2009. </w:t>
      </w:r>
      <w:r w:rsidRPr="005658FD">
        <w:rPr>
          <w:lang w:val="en-US"/>
        </w:rPr>
        <w:t>Comparative cDNA-AFLP analysis reveals thatdl--amino-butyric acid induces resistance through early activation of the</w:t>
      </w:r>
      <w:r>
        <w:rPr>
          <w:lang w:val="en-US"/>
        </w:rPr>
        <w:t xml:space="preserve"> host-defense genes in potato. </w:t>
      </w:r>
      <w:r w:rsidRPr="005658FD">
        <w:rPr>
          <w:i/>
          <w:iCs/>
          <w:lang w:val="en-US"/>
        </w:rPr>
        <w:t>Physiologia Plantarum</w:t>
      </w:r>
      <w:r w:rsidRPr="005658FD">
        <w:rPr>
          <w:lang w:val="en-US"/>
        </w:rPr>
        <w:t xml:space="preserve"> 136: 19-29.</w:t>
      </w:r>
    </w:p>
    <w:p w:rsidR="008435AD" w:rsidRDefault="008435AD" w:rsidP="00C431F9">
      <w:pPr>
        <w:pStyle w:val="NormalWeb"/>
        <w:spacing w:before="0" w:beforeAutospacing="0" w:after="0" w:afterAutospacing="0"/>
        <w:ind w:left="480" w:hanging="480"/>
        <w:jc w:val="both"/>
        <w:rPr>
          <w:lang w:val="en-US"/>
        </w:rPr>
      </w:pPr>
      <w:r w:rsidRPr="005658FD">
        <w:rPr>
          <w:lang w:val="en-US"/>
        </w:rPr>
        <w:t>Liang, P</w:t>
      </w:r>
      <w:r>
        <w:rPr>
          <w:lang w:val="en-US"/>
        </w:rPr>
        <w:t>.</w:t>
      </w:r>
      <w:r w:rsidRPr="005658FD">
        <w:rPr>
          <w:lang w:val="en-US"/>
        </w:rPr>
        <w:t xml:space="preserve">, Meade, </w:t>
      </w:r>
      <w:r>
        <w:rPr>
          <w:lang w:val="en-US"/>
        </w:rPr>
        <w:t xml:space="preserve">J.D., </w:t>
      </w:r>
      <w:r w:rsidRPr="005658FD">
        <w:rPr>
          <w:lang w:val="en-US"/>
        </w:rPr>
        <w:t>Pardee</w:t>
      </w:r>
      <w:r>
        <w:rPr>
          <w:lang w:val="en-US"/>
        </w:rPr>
        <w:t>, A.B</w:t>
      </w:r>
      <w:r w:rsidRPr="005658FD">
        <w:rPr>
          <w:lang w:val="en-US"/>
        </w:rPr>
        <w:t xml:space="preserve">. 2006. Differential </w:t>
      </w:r>
      <w:r>
        <w:rPr>
          <w:lang w:val="en-US"/>
        </w:rPr>
        <w:t>display methods and protocols. E</w:t>
      </w:r>
      <w:r w:rsidRPr="005658FD">
        <w:rPr>
          <w:lang w:val="en-US"/>
        </w:rPr>
        <w:t xml:space="preserve">n </w:t>
      </w:r>
      <w:r w:rsidRPr="005658FD">
        <w:rPr>
          <w:i/>
          <w:iCs/>
          <w:lang w:val="en-US"/>
        </w:rPr>
        <w:t>Methods in molecular biology</w:t>
      </w:r>
      <w:r w:rsidRPr="005658FD">
        <w:rPr>
          <w:lang w:val="en-US"/>
        </w:rPr>
        <w:t>. 2nd ed. Towota: NJ Humana Press.</w:t>
      </w:r>
    </w:p>
    <w:p w:rsidR="008435AD" w:rsidRDefault="008435AD" w:rsidP="00C431F9">
      <w:pPr>
        <w:pStyle w:val="NormalWeb"/>
        <w:spacing w:before="0" w:beforeAutospacing="0" w:after="0" w:afterAutospacing="0"/>
        <w:ind w:left="480" w:hanging="480"/>
        <w:jc w:val="both"/>
        <w:rPr>
          <w:lang w:val="en-US"/>
        </w:rPr>
      </w:pPr>
      <w:r w:rsidRPr="005658FD">
        <w:rPr>
          <w:lang w:val="en-US"/>
        </w:rPr>
        <w:t>Liang, P</w:t>
      </w:r>
      <w:r>
        <w:rPr>
          <w:lang w:val="en-US"/>
        </w:rPr>
        <w:t xml:space="preserve">. 2002. </w:t>
      </w:r>
      <w:r w:rsidRPr="005658FD">
        <w:rPr>
          <w:lang w:val="en-US"/>
        </w:rPr>
        <w:t>SAGE Genie: a suite with pan</w:t>
      </w:r>
      <w:r>
        <w:rPr>
          <w:lang w:val="en-US"/>
        </w:rPr>
        <w:t>oramic view of gene expression.</w:t>
      </w:r>
      <w:r w:rsidRPr="005658FD">
        <w:rPr>
          <w:lang w:val="en-US"/>
        </w:rPr>
        <w:t xml:space="preserve"> </w:t>
      </w:r>
      <w:r w:rsidRPr="005658FD">
        <w:rPr>
          <w:i/>
          <w:iCs/>
          <w:lang w:val="en-US"/>
        </w:rPr>
        <w:t>Proceedings of the National Academy of Sciences of the United States of America</w:t>
      </w:r>
      <w:r w:rsidRPr="005658FD">
        <w:rPr>
          <w:lang w:val="en-US"/>
        </w:rPr>
        <w:t xml:space="preserve"> </w:t>
      </w:r>
      <w:r>
        <w:rPr>
          <w:lang w:val="en-US"/>
        </w:rPr>
        <w:t xml:space="preserve"> </w:t>
      </w:r>
      <w:r w:rsidRPr="005658FD">
        <w:rPr>
          <w:lang w:val="en-US"/>
        </w:rPr>
        <w:t>99: 11547-</w:t>
      </w:r>
      <w:r>
        <w:rPr>
          <w:lang w:val="en-US"/>
        </w:rPr>
        <w:t>1154</w:t>
      </w:r>
      <w:r w:rsidRPr="005658FD">
        <w:rPr>
          <w:lang w:val="en-US"/>
        </w:rPr>
        <w:t xml:space="preserve">8. </w:t>
      </w:r>
    </w:p>
    <w:p w:rsidR="008435AD" w:rsidRPr="00DA08F3" w:rsidRDefault="008435AD" w:rsidP="00C431F9">
      <w:pPr>
        <w:pStyle w:val="NormalWeb"/>
        <w:spacing w:before="0" w:beforeAutospacing="0" w:after="0" w:afterAutospacing="0"/>
        <w:ind w:left="480" w:hanging="480"/>
        <w:jc w:val="both"/>
      </w:pPr>
      <w:r w:rsidRPr="009804AD">
        <w:lastRenderedPageBreak/>
        <w:t>Lindqvist-kreuze, H., Carbajulca, D.,</w:t>
      </w:r>
      <w:r>
        <w:t xml:space="preserve"> </w:t>
      </w:r>
      <w:r w:rsidRPr="009804AD">
        <w:t>Gonzalez-escobedo</w:t>
      </w:r>
      <w:r>
        <w:t>, G.</w:t>
      </w:r>
      <w:r w:rsidRPr="009804AD">
        <w:t xml:space="preserve"> 2010. </w:t>
      </w:r>
      <w:r w:rsidRPr="005658FD">
        <w:rPr>
          <w:lang w:val="en-US"/>
        </w:rPr>
        <w:t xml:space="preserve">Comparison of transcript profiles in late blight-challenged </w:t>
      </w:r>
      <w:r w:rsidRPr="009804AD">
        <w:rPr>
          <w:i/>
          <w:lang w:val="en-US"/>
        </w:rPr>
        <w:t>Solanum cajamarquense</w:t>
      </w:r>
      <w:r>
        <w:rPr>
          <w:lang w:val="en-US"/>
        </w:rPr>
        <w:t xml:space="preserve"> and B3C1 potato clones. </w:t>
      </w:r>
      <w:r w:rsidRPr="00DA08F3">
        <w:rPr>
          <w:i/>
          <w:iCs/>
        </w:rPr>
        <w:t>Molecular Plant Pathology</w:t>
      </w:r>
      <w:r w:rsidRPr="00DA08F3">
        <w:t xml:space="preserve"> 11: 513-530. </w:t>
      </w:r>
    </w:p>
    <w:p w:rsidR="008435AD" w:rsidRDefault="008435AD" w:rsidP="00C431F9">
      <w:pPr>
        <w:pStyle w:val="NormalWeb"/>
        <w:spacing w:before="0" w:beforeAutospacing="0" w:after="0" w:afterAutospacing="0"/>
        <w:ind w:left="480" w:hanging="480"/>
        <w:jc w:val="both"/>
      </w:pPr>
      <w:r w:rsidRPr="009804AD">
        <w:t xml:space="preserve">López, A., Chaparro, A. 2007. </w:t>
      </w:r>
      <w:r w:rsidRPr="005658FD">
        <w:t>Propuesta de un sistema de tran</w:t>
      </w:r>
      <w:r>
        <w:t>sformación de plantas de papa (</w:t>
      </w:r>
      <w:r w:rsidRPr="009804AD">
        <w:rPr>
          <w:i/>
        </w:rPr>
        <w:t>Solanum tuberosum</w:t>
      </w:r>
      <w:r>
        <w:t xml:space="preserve"> sp</w:t>
      </w:r>
      <w:r w:rsidRPr="005658FD">
        <w:t>. a</w:t>
      </w:r>
      <w:r>
        <w:t>ndigena var. Pastusa suprema</w:t>
      </w:r>
      <w:r w:rsidRPr="005658FD">
        <w:t xml:space="preserve">) mediado por Agrobacterium tumefaciens.” </w:t>
      </w:r>
      <w:r w:rsidRPr="005658FD">
        <w:rPr>
          <w:i/>
          <w:iCs/>
        </w:rPr>
        <w:t>Agronomía Colombiana</w:t>
      </w:r>
      <w:r w:rsidRPr="005658FD">
        <w:t xml:space="preserve"> 25: 16-25.</w:t>
      </w:r>
    </w:p>
    <w:p w:rsidR="008435AD" w:rsidRPr="002316DB" w:rsidRDefault="008435AD" w:rsidP="00C431F9">
      <w:pPr>
        <w:pStyle w:val="NormalWeb"/>
        <w:spacing w:before="0" w:beforeAutospacing="0" w:after="0" w:afterAutospacing="0"/>
        <w:ind w:left="480" w:hanging="480"/>
        <w:jc w:val="both"/>
        <w:rPr>
          <w:lang w:val="en-US"/>
        </w:rPr>
      </w:pPr>
      <w:r w:rsidRPr="0093571A">
        <w:t xml:space="preserve">López-Martín, M. C., Romero, L. C., Gotor, C. 2008. </w:t>
      </w:r>
      <w:r w:rsidRPr="0093571A">
        <w:rPr>
          <w:lang w:val="en-US"/>
        </w:rPr>
        <w:t xml:space="preserve">Cytosolic cysteine in redox signaling. </w:t>
      </w:r>
      <w:r w:rsidRPr="002316DB">
        <w:rPr>
          <w:i/>
          <w:lang w:val="en-US"/>
        </w:rPr>
        <w:t>Plant Physiology</w:t>
      </w:r>
      <w:r w:rsidRPr="002316DB">
        <w:rPr>
          <w:lang w:val="en-US"/>
        </w:rPr>
        <w:t xml:space="preserve"> 3 (10): 880-881.</w:t>
      </w:r>
    </w:p>
    <w:p w:rsidR="008435AD" w:rsidRDefault="008435AD" w:rsidP="00C431F9">
      <w:pPr>
        <w:pStyle w:val="NormalWeb"/>
        <w:spacing w:before="0" w:beforeAutospacing="0" w:after="0" w:afterAutospacing="0"/>
        <w:ind w:left="480" w:hanging="480"/>
        <w:jc w:val="both"/>
      </w:pPr>
      <w:r w:rsidRPr="0093571A">
        <w:rPr>
          <w:lang w:val="en-US"/>
        </w:rPr>
        <w:t xml:space="preserve">Malcolmson, J.F., Black, W. 1966. </w:t>
      </w:r>
      <w:r w:rsidRPr="005658FD">
        <w:rPr>
          <w:lang w:val="en-US"/>
        </w:rPr>
        <w:t xml:space="preserve">New R genes in </w:t>
      </w:r>
      <w:r w:rsidRPr="009804AD">
        <w:rPr>
          <w:i/>
          <w:lang w:val="en-US"/>
        </w:rPr>
        <w:t>Solanum demissum</w:t>
      </w:r>
      <w:r>
        <w:rPr>
          <w:lang w:val="en-US"/>
        </w:rPr>
        <w:t xml:space="preserve"> lindl. a</w:t>
      </w:r>
      <w:r w:rsidRPr="005658FD">
        <w:rPr>
          <w:lang w:val="en-US"/>
        </w:rPr>
        <w:t xml:space="preserve">nd their complementary races of </w:t>
      </w:r>
      <w:r w:rsidRPr="009804AD">
        <w:rPr>
          <w:i/>
          <w:lang w:val="en-US"/>
        </w:rPr>
        <w:t>Phytophthora infestans</w:t>
      </w:r>
      <w:r>
        <w:rPr>
          <w:lang w:val="en-US"/>
        </w:rPr>
        <w:t xml:space="preserve"> (Mont.) de Bary. </w:t>
      </w:r>
      <w:r w:rsidRPr="005658FD">
        <w:rPr>
          <w:lang w:val="en-US"/>
        </w:rPr>
        <w:t xml:space="preserve"> </w:t>
      </w:r>
      <w:r w:rsidRPr="005658FD">
        <w:rPr>
          <w:i/>
          <w:iCs/>
        </w:rPr>
        <w:t>Euphytica</w:t>
      </w:r>
      <w:r w:rsidRPr="005658FD">
        <w:t xml:space="preserve"> 15: 199-203.</w:t>
      </w:r>
    </w:p>
    <w:p w:rsidR="008435AD" w:rsidRDefault="008435AD" w:rsidP="00C431F9">
      <w:pPr>
        <w:pStyle w:val="NormalWeb"/>
        <w:spacing w:before="0" w:beforeAutospacing="0" w:after="0" w:afterAutospacing="0"/>
        <w:ind w:left="482" w:hanging="482"/>
        <w:jc w:val="both"/>
      </w:pPr>
      <w:r w:rsidRPr="006D4021">
        <w:t xml:space="preserve">Maldonado, L.Y., Delgado, M. C., García,C. Estudio de la estructura genetica de las poblaciones de </w:t>
      </w:r>
      <w:r w:rsidRPr="006D4021">
        <w:rPr>
          <w:i/>
        </w:rPr>
        <w:t>Phytophthora infestans</w:t>
      </w:r>
      <w:r w:rsidRPr="006D4021">
        <w:t xml:space="preserve"> en las regiones productoras de papa en Colombia [sitio web]. [fecha de acceso: Febrero de 2010]. Disponible en: http://www. redepapa.org/infestans3.pdf.</w:t>
      </w:r>
    </w:p>
    <w:p w:rsidR="008435AD" w:rsidRDefault="008435AD" w:rsidP="00C431F9">
      <w:pPr>
        <w:pStyle w:val="NormalWeb"/>
        <w:spacing w:before="0" w:beforeAutospacing="0" w:after="0" w:afterAutospacing="0"/>
        <w:ind w:left="480" w:hanging="480"/>
        <w:jc w:val="both"/>
      </w:pPr>
      <w:r w:rsidRPr="005658FD">
        <w:t>Martinez, E</w:t>
      </w:r>
      <w:r>
        <w:t>.P.,</w:t>
      </w:r>
      <w:r w:rsidRPr="005658FD">
        <w:t xml:space="preserve"> Osorio</w:t>
      </w:r>
      <w:r>
        <w:t>, J.A</w:t>
      </w:r>
      <w:r w:rsidRPr="005658FD">
        <w:t xml:space="preserve">. 2007. Estudios preliminares para la producción de un biosurfactante bacteriano activo contra </w:t>
      </w:r>
      <w:r w:rsidRPr="009804AD">
        <w:rPr>
          <w:i/>
        </w:rPr>
        <w:t xml:space="preserve">Phytophthora infestans </w:t>
      </w:r>
      <w:r>
        <w:t xml:space="preserve">(Mont.) De Bary. </w:t>
      </w:r>
      <w:r w:rsidRPr="005658FD">
        <w:rPr>
          <w:i/>
          <w:iCs/>
        </w:rPr>
        <w:t>Revista Corpoica – Ciencia y Tecnología Agropecuaria</w:t>
      </w:r>
      <w:r w:rsidRPr="005658FD">
        <w:t xml:space="preserve"> 8: 5-16.</w:t>
      </w:r>
    </w:p>
    <w:p w:rsidR="008435AD" w:rsidRDefault="008435AD" w:rsidP="00C431F9">
      <w:pPr>
        <w:pStyle w:val="NormalWeb"/>
        <w:spacing w:before="0" w:beforeAutospacing="0" w:after="0" w:afterAutospacing="0"/>
        <w:ind w:left="480" w:hanging="480"/>
        <w:jc w:val="both"/>
        <w:rPr>
          <w:lang w:val="en-US"/>
        </w:rPr>
      </w:pPr>
      <w:r w:rsidRPr="00DA08F3">
        <w:t xml:space="preserve">Martini, N., Egen, M., Rüntz, I., Strittmatter, G. 1993. </w:t>
      </w:r>
      <w:r w:rsidRPr="005658FD">
        <w:rPr>
          <w:lang w:val="en-US"/>
        </w:rPr>
        <w:t>Promoter sequences of a potato pathogenesis-related gene mediate transcriptional activation sel</w:t>
      </w:r>
      <w:r>
        <w:rPr>
          <w:lang w:val="en-US"/>
        </w:rPr>
        <w:t xml:space="preserve">ectively upon fungal infection. </w:t>
      </w:r>
      <w:r w:rsidRPr="005658FD">
        <w:rPr>
          <w:lang w:val="en-US"/>
        </w:rPr>
        <w:t xml:space="preserve"> </w:t>
      </w:r>
      <w:r>
        <w:rPr>
          <w:i/>
          <w:iCs/>
          <w:lang w:val="en-US"/>
        </w:rPr>
        <w:t xml:space="preserve">Molecular &amp; general genetics </w:t>
      </w:r>
      <w:r w:rsidRPr="005658FD">
        <w:rPr>
          <w:lang w:val="en-US"/>
        </w:rPr>
        <w:t>236: 179-</w:t>
      </w:r>
      <w:r>
        <w:rPr>
          <w:lang w:val="en-US"/>
        </w:rPr>
        <w:t>1</w:t>
      </w:r>
      <w:r w:rsidRPr="005658FD">
        <w:rPr>
          <w:lang w:val="en-US"/>
        </w:rPr>
        <w:t xml:space="preserve">86. </w:t>
      </w:r>
    </w:p>
    <w:p w:rsidR="008435AD" w:rsidRPr="00DA08F3" w:rsidRDefault="008435AD" w:rsidP="00C431F9">
      <w:pPr>
        <w:pStyle w:val="NormalWeb"/>
        <w:spacing w:before="0" w:beforeAutospacing="0" w:after="0" w:afterAutospacing="0"/>
        <w:ind w:left="480" w:hanging="480"/>
        <w:jc w:val="both"/>
      </w:pPr>
      <w:r w:rsidRPr="005658FD">
        <w:rPr>
          <w:lang w:val="en-US"/>
        </w:rPr>
        <w:t>McDowell, J</w:t>
      </w:r>
      <w:r>
        <w:rPr>
          <w:lang w:val="en-US"/>
        </w:rPr>
        <w:t>.</w:t>
      </w:r>
      <w:r w:rsidRPr="005658FD">
        <w:rPr>
          <w:lang w:val="en-US"/>
        </w:rPr>
        <w:t>M., Woffenden</w:t>
      </w:r>
      <w:r>
        <w:rPr>
          <w:lang w:val="en-US"/>
        </w:rPr>
        <w:t>, B.J</w:t>
      </w:r>
      <w:r w:rsidRPr="005658FD">
        <w:rPr>
          <w:lang w:val="en-US"/>
        </w:rPr>
        <w:t>. 2003. Plant disease resistance genes: recent insig</w:t>
      </w:r>
      <w:r>
        <w:rPr>
          <w:lang w:val="en-US"/>
        </w:rPr>
        <w:t>hts and potential applications.</w:t>
      </w:r>
      <w:r w:rsidRPr="005658FD">
        <w:rPr>
          <w:lang w:val="en-US"/>
        </w:rPr>
        <w:t xml:space="preserve"> </w:t>
      </w:r>
      <w:r w:rsidRPr="00DA08F3">
        <w:rPr>
          <w:i/>
          <w:iCs/>
        </w:rPr>
        <w:t>Trends in Biotechnology</w:t>
      </w:r>
      <w:r w:rsidRPr="00DA08F3">
        <w:t xml:space="preserve"> 21: 178-183. </w:t>
      </w:r>
    </w:p>
    <w:p w:rsidR="008435AD" w:rsidRDefault="008435AD" w:rsidP="00C431F9">
      <w:pPr>
        <w:pStyle w:val="NormalWeb"/>
        <w:spacing w:before="0" w:beforeAutospacing="0" w:after="0" w:afterAutospacing="0"/>
        <w:ind w:left="482" w:hanging="482"/>
        <w:jc w:val="both"/>
      </w:pPr>
      <w:r w:rsidRPr="005658FD">
        <w:t>Mosquera, T</w:t>
      </w:r>
      <w:r>
        <w:t>.</w:t>
      </w:r>
      <w:r w:rsidRPr="005658FD">
        <w:t xml:space="preserve">, Fenández, </w:t>
      </w:r>
      <w:r>
        <w:t xml:space="preserve">C., </w:t>
      </w:r>
      <w:r w:rsidRPr="005658FD">
        <w:t xml:space="preserve">Martínez, </w:t>
      </w:r>
      <w:r>
        <w:t xml:space="preserve">L., </w:t>
      </w:r>
      <w:r w:rsidRPr="005658FD">
        <w:t>Acuña,</w:t>
      </w:r>
      <w:r>
        <w:t xml:space="preserve"> A.,</w:t>
      </w:r>
      <w:r w:rsidRPr="005658FD">
        <w:t>Cuéllar</w:t>
      </w:r>
      <w:r>
        <w:t xml:space="preserve">, D. 2008. </w:t>
      </w:r>
      <w:r w:rsidRPr="005658FD">
        <w:t xml:space="preserve">Genética </w:t>
      </w:r>
      <w:r>
        <w:t>de la resistencia de la papa (</w:t>
      </w:r>
      <w:r w:rsidRPr="009804AD">
        <w:rPr>
          <w:i/>
        </w:rPr>
        <w:t>Solanum tuberosum</w:t>
      </w:r>
      <w:r>
        <w:t xml:space="preserve">) a patógenos. Estado de arte. </w:t>
      </w:r>
      <w:r w:rsidRPr="005658FD">
        <w:rPr>
          <w:i/>
          <w:iCs/>
        </w:rPr>
        <w:t>Agronomia Colombiana</w:t>
      </w:r>
      <w:r>
        <w:t xml:space="preserve"> 26</w:t>
      </w:r>
      <w:r w:rsidRPr="005658FD">
        <w:t>: 7-15.</w:t>
      </w:r>
    </w:p>
    <w:p w:rsidR="008435AD" w:rsidRPr="00947273" w:rsidRDefault="008435AD" w:rsidP="00C431F9">
      <w:pPr>
        <w:pStyle w:val="NormalWeb"/>
        <w:spacing w:before="0" w:beforeAutospacing="0" w:after="0" w:afterAutospacing="0"/>
        <w:ind w:left="482" w:hanging="482"/>
        <w:jc w:val="both"/>
        <w:rPr>
          <w:lang w:val="en-US"/>
        </w:rPr>
      </w:pPr>
      <w:r w:rsidRPr="00DA08F3">
        <w:t xml:space="preserve">Müller, K.O., Black, B. 1952. </w:t>
      </w:r>
      <w:r w:rsidRPr="00947273">
        <w:rPr>
          <w:lang w:val="en-US"/>
        </w:rPr>
        <w:t>Potato breeding for resis</w:t>
      </w:r>
      <w:r>
        <w:rPr>
          <w:lang w:val="en-US"/>
        </w:rPr>
        <w:t xml:space="preserve">tance to late blight and virus </w:t>
      </w:r>
      <w:r w:rsidRPr="00947273">
        <w:rPr>
          <w:lang w:val="en-US"/>
        </w:rPr>
        <w:t>disease during the last hundred years. Zeitschrift fur Pflanzenzuchtung 31: 225–236.</w:t>
      </w:r>
    </w:p>
    <w:p w:rsidR="008435AD" w:rsidRPr="002316DB" w:rsidRDefault="008435AD" w:rsidP="00C431F9">
      <w:pPr>
        <w:pStyle w:val="NormalWeb"/>
        <w:spacing w:before="0" w:beforeAutospacing="0" w:after="0" w:afterAutospacing="0"/>
        <w:ind w:left="482" w:hanging="482"/>
        <w:jc w:val="both"/>
      </w:pPr>
      <w:r w:rsidRPr="005658FD">
        <w:rPr>
          <w:lang w:val="en-US"/>
        </w:rPr>
        <w:t>Nürnberger, T., Lipka</w:t>
      </w:r>
      <w:r>
        <w:rPr>
          <w:lang w:val="en-US"/>
        </w:rPr>
        <w:t>, V</w:t>
      </w:r>
      <w:r w:rsidRPr="005658FD">
        <w:rPr>
          <w:lang w:val="en-US"/>
        </w:rPr>
        <w:t>. 2005</w:t>
      </w:r>
      <w:r>
        <w:rPr>
          <w:lang w:val="en-US"/>
        </w:rPr>
        <w:t>. Non-host resistance in plants</w:t>
      </w:r>
      <w:r w:rsidRPr="005658FD">
        <w:rPr>
          <w:lang w:val="en-US"/>
        </w:rPr>
        <w:t>: new i</w:t>
      </w:r>
      <w:r>
        <w:rPr>
          <w:lang w:val="en-US"/>
        </w:rPr>
        <w:t>nsights into an old phenomenon.</w:t>
      </w:r>
      <w:r w:rsidRPr="005658FD">
        <w:rPr>
          <w:lang w:val="en-US"/>
        </w:rPr>
        <w:t xml:space="preserve"> </w:t>
      </w:r>
      <w:r w:rsidRPr="002316DB">
        <w:rPr>
          <w:i/>
          <w:iCs/>
        </w:rPr>
        <w:t>Molecular Plant Pathology</w:t>
      </w:r>
      <w:r w:rsidRPr="002316DB">
        <w:t xml:space="preserve"> 6: 335-345. </w:t>
      </w:r>
    </w:p>
    <w:p w:rsidR="008435AD" w:rsidRPr="002316DB" w:rsidRDefault="008435AD" w:rsidP="00C431F9">
      <w:pPr>
        <w:pStyle w:val="NormalWeb"/>
        <w:spacing w:before="0" w:beforeAutospacing="0" w:after="0" w:afterAutospacing="0"/>
        <w:ind w:left="482" w:hanging="482"/>
        <w:jc w:val="both"/>
      </w:pPr>
      <w:r w:rsidRPr="00C67889">
        <w:t xml:space="preserve">Ojito-Ramos, K. y Portal, O. 2010. Introducción al sistema inmune de las plantas. </w:t>
      </w:r>
      <w:r w:rsidRPr="002316DB">
        <w:rPr>
          <w:i/>
        </w:rPr>
        <w:t xml:space="preserve">Biotecnología Vegetal </w:t>
      </w:r>
      <w:r w:rsidRPr="002316DB">
        <w:t>10 (1): 3-19.</w:t>
      </w:r>
    </w:p>
    <w:p w:rsidR="008435AD" w:rsidRDefault="008435AD" w:rsidP="00C431F9">
      <w:pPr>
        <w:pStyle w:val="NormalWeb"/>
        <w:spacing w:before="0" w:beforeAutospacing="0" w:after="0" w:afterAutospacing="0"/>
        <w:ind w:left="482" w:hanging="482"/>
        <w:jc w:val="both"/>
      </w:pPr>
      <w:r w:rsidRPr="002316DB">
        <w:t xml:space="preserve">Patino, W.D., Mian, O., Hwang, P.M. 2002. </w:t>
      </w:r>
      <w:r w:rsidRPr="005658FD">
        <w:rPr>
          <w:lang w:val="en-US"/>
        </w:rPr>
        <w:t>Serial Analysis of Gene Expression: Technical Considerations and Applicat</w:t>
      </w:r>
      <w:r>
        <w:rPr>
          <w:lang w:val="en-US"/>
        </w:rPr>
        <w:t>ions to Cardiovascular Biology.</w:t>
      </w:r>
      <w:r w:rsidRPr="005658FD">
        <w:rPr>
          <w:lang w:val="en-US"/>
        </w:rPr>
        <w:t xml:space="preserve"> </w:t>
      </w:r>
      <w:r w:rsidRPr="005658FD">
        <w:rPr>
          <w:i/>
          <w:iCs/>
        </w:rPr>
        <w:t>Circ</w:t>
      </w:r>
      <w:r>
        <w:rPr>
          <w:i/>
          <w:iCs/>
        </w:rPr>
        <w:t>ulation</w:t>
      </w:r>
      <w:r w:rsidRPr="005658FD">
        <w:rPr>
          <w:i/>
          <w:iCs/>
        </w:rPr>
        <w:t xml:space="preserve"> Res</w:t>
      </w:r>
      <w:r>
        <w:rPr>
          <w:i/>
          <w:iCs/>
        </w:rPr>
        <w:t>earch</w:t>
      </w:r>
      <w:r>
        <w:t xml:space="preserve"> 9</w:t>
      </w:r>
      <w:r w:rsidRPr="005658FD">
        <w:t>: 565-569.</w:t>
      </w:r>
    </w:p>
    <w:p w:rsidR="008435AD" w:rsidRDefault="008435AD" w:rsidP="00C431F9">
      <w:pPr>
        <w:pStyle w:val="NormalWeb"/>
        <w:spacing w:before="0" w:beforeAutospacing="0" w:after="0" w:afterAutospacing="0"/>
        <w:ind w:left="480" w:hanging="480"/>
        <w:jc w:val="both"/>
        <w:rPr>
          <w:lang w:val="en-US"/>
        </w:rPr>
      </w:pPr>
      <w:r w:rsidRPr="005658FD">
        <w:t>Pinzón, A</w:t>
      </w:r>
      <w:r>
        <w:t>.,</w:t>
      </w:r>
      <w:r w:rsidRPr="005658FD">
        <w:t xml:space="preserve">Barreto, </w:t>
      </w:r>
      <w:r>
        <w:t xml:space="preserve">E., </w:t>
      </w:r>
      <w:r w:rsidRPr="005658FD">
        <w:t>Bernal,</w:t>
      </w:r>
      <w:r>
        <w:t xml:space="preserve"> A.,</w:t>
      </w:r>
      <w:r w:rsidRPr="005658FD">
        <w:t xml:space="preserve"> Achenie, </w:t>
      </w:r>
      <w:r>
        <w:t>L., González-</w:t>
      </w:r>
      <w:r w:rsidRPr="005658FD">
        <w:t>Barrios,</w:t>
      </w:r>
      <w:r>
        <w:t xml:space="preserve"> A.F., </w:t>
      </w:r>
      <w:r w:rsidRPr="005658FD">
        <w:t>Isea,</w:t>
      </w:r>
      <w:r>
        <w:t xml:space="preserve"> R.,</w:t>
      </w:r>
      <w:r w:rsidRPr="005658FD">
        <w:t xml:space="preserve"> Restrepo</w:t>
      </w:r>
      <w:r>
        <w:t>, S</w:t>
      </w:r>
      <w:r w:rsidRPr="005658FD">
        <w:t xml:space="preserve">. </w:t>
      </w:r>
      <w:r w:rsidRPr="000A4637">
        <w:t xml:space="preserve">2009. </w:t>
      </w:r>
      <w:r w:rsidRPr="005658FD">
        <w:rPr>
          <w:lang w:val="en-US"/>
        </w:rPr>
        <w:t xml:space="preserve">Computational models in plant-pathogen interactions: the case of </w:t>
      </w:r>
      <w:r w:rsidRPr="000A4637">
        <w:rPr>
          <w:i/>
          <w:lang w:val="en-US"/>
        </w:rPr>
        <w:t>Phytophthora infestans</w:t>
      </w:r>
      <w:r>
        <w:rPr>
          <w:i/>
          <w:lang w:val="en-US"/>
        </w:rPr>
        <w:t>.</w:t>
      </w:r>
      <w:r w:rsidRPr="005658FD">
        <w:rPr>
          <w:lang w:val="en-US"/>
        </w:rPr>
        <w:t xml:space="preserve"> </w:t>
      </w:r>
      <w:r w:rsidRPr="005658FD">
        <w:rPr>
          <w:i/>
          <w:iCs/>
          <w:lang w:val="en-US"/>
        </w:rPr>
        <w:t>Theoretical biology &amp; medical modelling</w:t>
      </w:r>
      <w:r>
        <w:rPr>
          <w:lang w:val="en-US"/>
        </w:rPr>
        <w:t xml:space="preserve"> 6</w:t>
      </w:r>
      <w:r w:rsidRPr="005658FD">
        <w:rPr>
          <w:lang w:val="en-US"/>
        </w:rPr>
        <w:t>: 24</w:t>
      </w:r>
    </w:p>
    <w:p w:rsidR="008435AD" w:rsidRPr="002316DB" w:rsidRDefault="008435AD" w:rsidP="00C431F9">
      <w:pPr>
        <w:pStyle w:val="NormalWeb"/>
        <w:spacing w:before="0" w:beforeAutospacing="0" w:after="0" w:afterAutospacing="0"/>
        <w:ind w:left="480" w:hanging="480"/>
        <w:jc w:val="both"/>
        <w:rPr>
          <w:lang w:val="en-US"/>
        </w:rPr>
      </w:pPr>
      <w:r w:rsidRPr="005658FD">
        <w:rPr>
          <w:lang w:val="en-US"/>
        </w:rPr>
        <w:t>Restrepo, S</w:t>
      </w:r>
      <w:r>
        <w:rPr>
          <w:lang w:val="en-US"/>
        </w:rPr>
        <w:t>.</w:t>
      </w:r>
      <w:r w:rsidRPr="005658FD">
        <w:rPr>
          <w:lang w:val="en-US"/>
        </w:rPr>
        <w:t>, Myers,</w:t>
      </w:r>
      <w:r>
        <w:rPr>
          <w:lang w:val="en-US"/>
        </w:rPr>
        <w:t xml:space="preserve"> K.L, </w:t>
      </w:r>
      <w:r w:rsidRPr="005658FD">
        <w:rPr>
          <w:lang w:val="en-US"/>
        </w:rPr>
        <w:t>Pozo,</w:t>
      </w:r>
      <w:r>
        <w:rPr>
          <w:lang w:val="en-US"/>
        </w:rPr>
        <w:t xml:space="preserve"> O.,</w:t>
      </w:r>
      <w:r w:rsidRPr="005658FD">
        <w:rPr>
          <w:lang w:val="en-US"/>
        </w:rPr>
        <w:t xml:space="preserve"> Martin,</w:t>
      </w:r>
      <w:r>
        <w:rPr>
          <w:lang w:val="en-US"/>
        </w:rPr>
        <w:t xml:space="preserve"> G.B., </w:t>
      </w:r>
      <w:r w:rsidRPr="005658FD">
        <w:rPr>
          <w:lang w:val="en-US"/>
        </w:rPr>
        <w:t xml:space="preserve">Hart, </w:t>
      </w:r>
      <w:r>
        <w:rPr>
          <w:lang w:val="en-US"/>
        </w:rPr>
        <w:t xml:space="preserve">A.L., </w:t>
      </w:r>
      <w:r w:rsidRPr="005658FD">
        <w:rPr>
          <w:lang w:val="en-US"/>
        </w:rPr>
        <w:t>Buell,</w:t>
      </w:r>
      <w:r>
        <w:rPr>
          <w:lang w:val="en-US"/>
        </w:rPr>
        <w:t xml:space="preserve"> C.R., </w:t>
      </w:r>
      <w:r w:rsidRPr="005658FD">
        <w:rPr>
          <w:lang w:val="en-US"/>
        </w:rPr>
        <w:t xml:space="preserve">Fry, </w:t>
      </w:r>
      <w:r>
        <w:rPr>
          <w:lang w:val="en-US"/>
        </w:rPr>
        <w:t xml:space="preserve">W.E., </w:t>
      </w:r>
      <w:r w:rsidRPr="005658FD">
        <w:rPr>
          <w:lang w:val="en-US"/>
        </w:rPr>
        <w:t>Smart</w:t>
      </w:r>
      <w:r>
        <w:rPr>
          <w:lang w:val="en-US"/>
        </w:rPr>
        <w:t>, C.D</w:t>
      </w:r>
      <w:r w:rsidRPr="005658FD">
        <w:rPr>
          <w:lang w:val="en-US"/>
        </w:rPr>
        <w:t xml:space="preserve">. 2005. Gene profiling of a compatible interaction between </w:t>
      </w:r>
      <w:r w:rsidRPr="000A4637">
        <w:rPr>
          <w:i/>
          <w:lang w:val="en-US"/>
        </w:rPr>
        <w:t xml:space="preserve">Phytophthora infestans </w:t>
      </w:r>
      <w:r w:rsidRPr="005658FD">
        <w:rPr>
          <w:lang w:val="en-US"/>
        </w:rPr>
        <w:t xml:space="preserve">and </w:t>
      </w:r>
      <w:r w:rsidRPr="000A4637">
        <w:rPr>
          <w:i/>
          <w:lang w:val="en-US"/>
        </w:rPr>
        <w:t>Solanum tuberosum</w:t>
      </w:r>
      <w:r w:rsidRPr="005658FD">
        <w:rPr>
          <w:lang w:val="en-US"/>
        </w:rPr>
        <w:t xml:space="preserve"> suggests a role for carbonic anhydrase</w:t>
      </w:r>
      <w:r>
        <w:rPr>
          <w:lang w:val="en-US"/>
        </w:rPr>
        <w:t xml:space="preserve">. </w:t>
      </w:r>
      <w:r w:rsidRPr="002316DB">
        <w:rPr>
          <w:i/>
          <w:iCs/>
          <w:lang w:val="en-US"/>
        </w:rPr>
        <w:t>Molecular plant-microbe interactions </w:t>
      </w:r>
      <w:r w:rsidRPr="002316DB">
        <w:rPr>
          <w:lang w:val="en-US"/>
        </w:rPr>
        <w:t xml:space="preserve"> 18: 913-922. </w:t>
      </w:r>
    </w:p>
    <w:p w:rsidR="008435AD" w:rsidRPr="00DA08F3" w:rsidRDefault="008435AD" w:rsidP="00C431F9">
      <w:pPr>
        <w:pStyle w:val="NormalWeb"/>
        <w:spacing w:before="0" w:beforeAutospacing="0" w:after="0" w:afterAutospacing="0"/>
        <w:ind w:left="480" w:hanging="480"/>
        <w:jc w:val="both"/>
      </w:pPr>
      <w:r w:rsidRPr="0093571A">
        <w:rPr>
          <w:lang w:val="en-US"/>
        </w:rPr>
        <w:t xml:space="preserve">Riemenschneider, A., Riedel, K., Hoefgen, R., Papenbrock, J., Hesse, H. 2005. Impact of reduced O-Acetylserine ( thiol ) lyase isoform contents on potato plant metabolism. </w:t>
      </w:r>
      <w:r w:rsidRPr="0093571A">
        <w:rPr>
          <w:i/>
        </w:rPr>
        <w:t xml:space="preserve">Plant Physiology </w:t>
      </w:r>
      <w:r w:rsidRPr="0093571A">
        <w:t>137 (3): 892-900.</w:t>
      </w:r>
    </w:p>
    <w:p w:rsidR="008435AD" w:rsidRDefault="008435AD" w:rsidP="00C431F9">
      <w:pPr>
        <w:pStyle w:val="NormalWeb"/>
        <w:spacing w:before="0" w:beforeAutospacing="0" w:after="0" w:afterAutospacing="0"/>
        <w:ind w:left="480" w:hanging="480"/>
        <w:jc w:val="both"/>
      </w:pPr>
      <w:r w:rsidRPr="005658FD">
        <w:t xml:space="preserve">Rodriguez, E. 2000. Efecto de la combinación de un fungicida protectante y la resistencia poligénica a </w:t>
      </w:r>
      <w:r w:rsidRPr="000A4637">
        <w:rPr>
          <w:i/>
        </w:rPr>
        <w:t xml:space="preserve">Phytophthora infestans </w:t>
      </w:r>
      <w:r w:rsidRPr="005658FD">
        <w:t>en el manejo de la gota en papa. Universidad Nacional de Colombia, Bogotá, Colombia.</w:t>
      </w:r>
    </w:p>
    <w:p w:rsidR="008435AD" w:rsidRDefault="008435AD" w:rsidP="00C431F9">
      <w:pPr>
        <w:pStyle w:val="NormalWeb"/>
        <w:spacing w:before="0" w:beforeAutospacing="0" w:after="0" w:afterAutospacing="0"/>
        <w:ind w:left="480" w:hanging="480"/>
        <w:jc w:val="both"/>
        <w:rPr>
          <w:lang w:val="en-US"/>
        </w:rPr>
      </w:pPr>
      <w:r w:rsidRPr="00DA08F3">
        <w:lastRenderedPageBreak/>
        <w:t xml:space="preserve">Ros, B., Mohler, V., Wenzel, G., Thümmler, F. 2008. </w:t>
      </w:r>
      <w:r w:rsidRPr="000A4637">
        <w:rPr>
          <w:i/>
          <w:lang w:val="en-US"/>
        </w:rPr>
        <w:t>Phytophthora infestans</w:t>
      </w:r>
      <w:r w:rsidRPr="005658FD">
        <w:rPr>
          <w:lang w:val="en-US"/>
        </w:rPr>
        <w:t>-triggered response of growth- and defense-related genes in potato cultivars with different levels of resistance under the infl</w:t>
      </w:r>
      <w:r>
        <w:rPr>
          <w:lang w:val="en-US"/>
        </w:rPr>
        <w:t>uence of nitrogen availability.</w:t>
      </w:r>
      <w:r w:rsidRPr="005658FD">
        <w:rPr>
          <w:lang w:val="en-US"/>
        </w:rPr>
        <w:t xml:space="preserve"> </w:t>
      </w:r>
      <w:r w:rsidRPr="005658FD">
        <w:rPr>
          <w:i/>
          <w:iCs/>
          <w:lang w:val="en-US"/>
        </w:rPr>
        <w:t>Physiologia Plantarum</w:t>
      </w:r>
      <w:r>
        <w:rPr>
          <w:lang w:val="en-US"/>
        </w:rPr>
        <w:t xml:space="preserve"> 133</w:t>
      </w:r>
      <w:r w:rsidRPr="005658FD">
        <w:rPr>
          <w:lang w:val="en-US"/>
        </w:rPr>
        <w:t>: 386-396.</w:t>
      </w:r>
    </w:p>
    <w:p w:rsidR="008435AD" w:rsidRDefault="008435AD" w:rsidP="00C431F9">
      <w:pPr>
        <w:pStyle w:val="NormalWeb"/>
        <w:spacing w:before="0" w:beforeAutospacing="0" w:after="0" w:afterAutospacing="0"/>
        <w:ind w:left="480" w:hanging="480"/>
        <w:jc w:val="both"/>
        <w:rPr>
          <w:lang w:val="en-US"/>
        </w:rPr>
      </w:pPr>
      <w:r w:rsidRPr="005658FD">
        <w:rPr>
          <w:lang w:val="en-US"/>
        </w:rPr>
        <w:t>Ros, B</w:t>
      </w:r>
      <w:r>
        <w:rPr>
          <w:lang w:val="en-US"/>
        </w:rPr>
        <w:t>.</w:t>
      </w:r>
      <w:r w:rsidRPr="005658FD">
        <w:rPr>
          <w:lang w:val="en-US"/>
        </w:rPr>
        <w:t xml:space="preserve">, Thümmler, </w:t>
      </w:r>
      <w:r>
        <w:rPr>
          <w:lang w:val="en-US"/>
        </w:rPr>
        <w:t xml:space="preserve">F., </w:t>
      </w:r>
      <w:r w:rsidRPr="005658FD">
        <w:rPr>
          <w:lang w:val="en-US"/>
        </w:rPr>
        <w:t>Wenzel</w:t>
      </w:r>
      <w:r>
        <w:rPr>
          <w:lang w:val="en-US"/>
        </w:rPr>
        <w:t xml:space="preserve">, G. 2005. </w:t>
      </w:r>
      <w:r w:rsidRPr="005658FD">
        <w:rPr>
          <w:lang w:val="en-US"/>
        </w:rPr>
        <w:t xml:space="preserve">Comparative analysis of </w:t>
      </w:r>
      <w:r w:rsidRPr="00B02B6A">
        <w:rPr>
          <w:i/>
          <w:lang w:val="en-US"/>
        </w:rPr>
        <w:t>Phytophthora infestans</w:t>
      </w:r>
      <w:r w:rsidRPr="005658FD">
        <w:rPr>
          <w:lang w:val="en-US"/>
        </w:rPr>
        <w:t xml:space="preserve"> induced gene expression in potato cultivars with different levels of resistance. </w:t>
      </w:r>
      <w:r>
        <w:rPr>
          <w:i/>
          <w:iCs/>
          <w:lang w:val="en-US"/>
        </w:rPr>
        <w:t xml:space="preserve">Plant biology  </w:t>
      </w:r>
      <w:r>
        <w:rPr>
          <w:lang w:val="en-US"/>
        </w:rPr>
        <w:t>7</w:t>
      </w:r>
      <w:r w:rsidRPr="005658FD">
        <w:rPr>
          <w:lang w:val="en-US"/>
        </w:rPr>
        <w:t>: 686-</w:t>
      </w:r>
      <w:r>
        <w:rPr>
          <w:lang w:val="en-US"/>
        </w:rPr>
        <w:t>6</w:t>
      </w:r>
      <w:r w:rsidRPr="005658FD">
        <w:rPr>
          <w:lang w:val="en-US"/>
        </w:rPr>
        <w:t xml:space="preserve">93. </w:t>
      </w:r>
    </w:p>
    <w:p w:rsidR="008435AD" w:rsidRDefault="008435AD" w:rsidP="00C431F9">
      <w:pPr>
        <w:pStyle w:val="NormalWeb"/>
        <w:spacing w:before="0" w:beforeAutospacing="0" w:after="0" w:afterAutospacing="0"/>
        <w:ind w:left="480" w:hanging="480"/>
        <w:jc w:val="both"/>
        <w:rPr>
          <w:lang w:val="en-US"/>
        </w:rPr>
      </w:pPr>
      <w:r w:rsidRPr="0038640D">
        <w:rPr>
          <w:lang w:val="en-US"/>
        </w:rPr>
        <w:t>Sambrook, J., Fritsch, E., Maniatis, T. 1989. Molecular cloning, a laboratory manual. 2th Edtion, United States, Cold Spring Harbor Laboratory Press, pp. 6.46-6.48.</w:t>
      </w:r>
    </w:p>
    <w:p w:rsidR="008435AD" w:rsidRDefault="008435AD" w:rsidP="00C431F9">
      <w:pPr>
        <w:pStyle w:val="NormalWeb"/>
        <w:spacing w:before="0" w:beforeAutospacing="0" w:after="0" w:afterAutospacing="0"/>
        <w:ind w:left="480" w:hanging="480"/>
        <w:jc w:val="both"/>
        <w:rPr>
          <w:lang w:val="en-US"/>
        </w:rPr>
      </w:pPr>
      <w:r w:rsidRPr="009F0594">
        <w:t xml:space="preserve">Samen, F., Abu-El, M., Secor, G.A., Gudmestad, N.C. 2003. </w:t>
      </w:r>
      <w:r w:rsidRPr="005658FD">
        <w:rPr>
          <w:lang w:val="en-US"/>
        </w:rPr>
        <w:t xml:space="preserve">Variability in Virulence Among Asexual Progenies of </w:t>
      </w:r>
      <w:r w:rsidRPr="00B02B6A">
        <w:rPr>
          <w:i/>
          <w:lang w:val="en-US"/>
        </w:rPr>
        <w:t>Phytophthora infestans</w:t>
      </w:r>
      <w:r w:rsidRPr="005658FD">
        <w:rPr>
          <w:lang w:val="en-US"/>
        </w:rPr>
        <w:t xml:space="preserve">. </w:t>
      </w:r>
      <w:r w:rsidRPr="005658FD">
        <w:rPr>
          <w:i/>
          <w:iCs/>
          <w:lang w:val="en-US"/>
        </w:rPr>
        <w:t>Phytopathology</w:t>
      </w:r>
      <w:r w:rsidRPr="005658FD">
        <w:rPr>
          <w:lang w:val="en-US"/>
        </w:rPr>
        <w:t xml:space="preserve"> 93: 293-304. </w:t>
      </w:r>
    </w:p>
    <w:p w:rsidR="008435AD" w:rsidRPr="005658FD" w:rsidRDefault="008435AD" w:rsidP="00C431F9">
      <w:pPr>
        <w:pStyle w:val="NormalWeb"/>
        <w:spacing w:before="0" w:beforeAutospacing="0" w:after="0" w:afterAutospacing="0"/>
        <w:ind w:left="480" w:hanging="480"/>
        <w:jc w:val="both"/>
        <w:rPr>
          <w:lang w:val="en-US"/>
        </w:rPr>
      </w:pPr>
      <w:r w:rsidRPr="005658FD">
        <w:rPr>
          <w:lang w:val="en-US"/>
        </w:rPr>
        <w:t>Schick, R</w:t>
      </w:r>
      <w:r>
        <w:rPr>
          <w:lang w:val="en-US"/>
        </w:rPr>
        <w:t xml:space="preserve">.E., </w:t>
      </w:r>
      <w:r w:rsidRPr="005658FD">
        <w:rPr>
          <w:lang w:val="en-US"/>
        </w:rPr>
        <w:t>Schick,</w:t>
      </w:r>
      <w:r>
        <w:rPr>
          <w:lang w:val="en-US"/>
        </w:rPr>
        <w:t xml:space="preserve"> E., </w:t>
      </w:r>
      <w:r w:rsidRPr="005658FD">
        <w:rPr>
          <w:lang w:val="en-US"/>
        </w:rPr>
        <w:t>Haussdorfer</w:t>
      </w:r>
      <w:r>
        <w:rPr>
          <w:lang w:val="en-US"/>
        </w:rPr>
        <w:t xml:space="preserve">, M. 1958. </w:t>
      </w:r>
      <w:r w:rsidRPr="005658FD">
        <w:rPr>
          <w:lang w:val="en-US"/>
        </w:rPr>
        <w:t xml:space="preserve">Ein Beitrag zur physiologischen spezialisierun von </w:t>
      </w:r>
      <w:r w:rsidRPr="00B02B6A">
        <w:rPr>
          <w:i/>
          <w:lang w:val="en-US"/>
        </w:rPr>
        <w:t>Phytophthora infestans</w:t>
      </w:r>
      <w:r w:rsidRPr="005658FD">
        <w:rPr>
          <w:lang w:val="en-US"/>
        </w:rPr>
        <w:t xml:space="preserve">. </w:t>
      </w:r>
      <w:r w:rsidRPr="005658FD">
        <w:rPr>
          <w:i/>
          <w:iCs/>
          <w:lang w:val="en-US"/>
        </w:rPr>
        <w:t>Phytopathologische Zeitschrift</w:t>
      </w:r>
      <w:r w:rsidRPr="005658FD">
        <w:rPr>
          <w:lang w:val="en-US"/>
        </w:rPr>
        <w:t xml:space="preserve"> 31: 225-236.</w:t>
      </w:r>
    </w:p>
    <w:p w:rsidR="008435AD" w:rsidRDefault="008435AD" w:rsidP="00C431F9">
      <w:pPr>
        <w:pStyle w:val="NormalWeb"/>
        <w:spacing w:before="0" w:beforeAutospacing="0" w:after="0" w:afterAutospacing="0"/>
        <w:ind w:left="480" w:hanging="480"/>
        <w:jc w:val="both"/>
        <w:rPr>
          <w:lang w:val="en-US"/>
        </w:rPr>
      </w:pPr>
      <w:r>
        <w:rPr>
          <w:lang w:val="en-US"/>
        </w:rPr>
        <w:t>Stein, J.,</w:t>
      </w:r>
      <w:r w:rsidRPr="005658FD">
        <w:rPr>
          <w:lang w:val="en-US"/>
        </w:rPr>
        <w:t xml:space="preserve"> Liang</w:t>
      </w:r>
      <w:r>
        <w:rPr>
          <w:lang w:val="en-US"/>
        </w:rPr>
        <w:t>, P</w:t>
      </w:r>
      <w:r w:rsidRPr="005658FD">
        <w:rPr>
          <w:lang w:val="en-US"/>
        </w:rPr>
        <w:t>. 2002. Differential displa</w:t>
      </w:r>
      <w:r>
        <w:rPr>
          <w:lang w:val="en-US"/>
        </w:rPr>
        <w:t xml:space="preserve">y technology: a general guide. </w:t>
      </w:r>
      <w:r w:rsidRPr="005658FD">
        <w:rPr>
          <w:i/>
          <w:iCs/>
          <w:lang w:val="en-US"/>
        </w:rPr>
        <w:t xml:space="preserve">Cellular </w:t>
      </w:r>
      <w:r>
        <w:rPr>
          <w:i/>
          <w:iCs/>
          <w:lang w:val="en-US"/>
        </w:rPr>
        <w:t xml:space="preserve">and Molecular Life sciences </w:t>
      </w:r>
      <w:r w:rsidRPr="005658FD">
        <w:rPr>
          <w:lang w:val="en-US"/>
        </w:rPr>
        <w:t>59: 1235- 1240.</w:t>
      </w:r>
    </w:p>
    <w:p w:rsidR="008435AD" w:rsidRPr="00DA08F3" w:rsidRDefault="008435AD" w:rsidP="00C431F9">
      <w:pPr>
        <w:pStyle w:val="NormalWeb"/>
        <w:spacing w:before="0" w:beforeAutospacing="0" w:after="0" w:afterAutospacing="0"/>
        <w:ind w:left="480" w:hanging="480"/>
        <w:jc w:val="both"/>
      </w:pPr>
      <w:r w:rsidRPr="005658FD">
        <w:rPr>
          <w:lang w:val="en-US"/>
        </w:rPr>
        <w:t>Stuiver, M</w:t>
      </w:r>
      <w:r>
        <w:rPr>
          <w:lang w:val="en-US"/>
        </w:rPr>
        <w:t>.</w:t>
      </w:r>
      <w:r w:rsidRPr="005658FD">
        <w:rPr>
          <w:lang w:val="en-US"/>
        </w:rPr>
        <w:t>H., Custers</w:t>
      </w:r>
      <w:r>
        <w:rPr>
          <w:lang w:val="en-US"/>
        </w:rPr>
        <w:t>, J.H</w:t>
      </w:r>
      <w:r w:rsidRPr="005658FD">
        <w:rPr>
          <w:lang w:val="en-US"/>
        </w:rPr>
        <w:t>. 2001. Engineering</w:t>
      </w:r>
      <w:r>
        <w:rPr>
          <w:lang w:val="en-US"/>
        </w:rPr>
        <w:t xml:space="preserve"> disease resistance in plants. </w:t>
      </w:r>
      <w:r w:rsidRPr="00DA08F3">
        <w:rPr>
          <w:i/>
          <w:iCs/>
        </w:rPr>
        <w:t>Nature</w:t>
      </w:r>
      <w:r w:rsidRPr="00DA08F3">
        <w:t xml:space="preserve"> 411: 865-868.</w:t>
      </w:r>
    </w:p>
    <w:p w:rsidR="008435AD" w:rsidRPr="005658FD" w:rsidRDefault="008435AD" w:rsidP="00C431F9">
      <w:pPr>
        <w:pStyle w:val="NormalWeb"/>
        <w:spacing w:before="0" w:beforeAutospacing="0" w:after="0" w:afterAutospacing="0"/>
        <w:ind w:left="480" w:hanging="480"/>
        <w:jc w:val="both"/>
      </w:pPr>
      <w:r w:rsidRPr="005658FD">
        <w:t xml:space="preserve">Torres, H. 2002. </w:t>
      </w:r>
      <w:r w:rsidRPr="00B02B6A">
        <w:t>Manual de las enfermedades más importantes de la papa en el Perú [sitio web]. Centro Inter</w:t>
      </w:r>
      <w:r>
        <w:t xml:space="preserve">nacional de la Papa. Lima, Perú </w:t>
      </w:r>
      <w:r w:rsidRPr="00B02B6A">
        <w:t>[fecha de acceso: Febrero 2010]. Disponible en: http://www.cipotato.org/csd/materials/htorres/HTorresTT.pdf</w:t>
      </w:r>
    </w:p>
    <w:p w:rsidR="008435AD" w:rsidRDefault="008435AD" w:rsidP="00C431F9">
      <w:pPr>
        <w:pStyle w:val="NormalWeb"/>
        <w:spacing w:before="0" w:beforeAutospacing="0" w:after="0" w:afterAutospacing="0"/>
        <w:ind w:left="480" w:hanging="480"/>
        <w:jc w:val="both"/>
        <w:rPr>
          <w:lang w:val="en-US"/>
        </w:rPr>
      </w:pPr>
      <w:r w:rsidRPr="005658FD">
        <w:t>Trognitz, F</w:t>
      </w:r>
      <w:r>
        <w:t xml:space="preserve">., </w:t>
      </w:r>
      <w:r w:rsidRPr="005658FD">
        <w:t>Manosalva,</w:t>
      </w:r>
      <w:r>
        <w:t xml:space="preserve"> P.,</w:t>
      </w:r>
      <w:r w:rsidRPr="005658FD">
        <w:t xml:space="preserve"> Gysin, </w:t>
      </w:r>
      <w:r>
        <w:t xml:space="preserve">R., </w:t>
      </w:r>
      <w:r w:rsidRPr="005658FD">
        <w:t>Niñio-Liu,</w:t>
      </w:r>
      <w:r>
        <w:t xml:space="preserve"> D.,</w:t>
      </w:r>
      <w:r w:rsidRPr="005658FD">
        <w:t xml:space="preserve"> Simon, </w:t>
      </w:r>
      <w:r>
        <w:t xml:space="preserve">R., </w:t>
      </w:r>
      <w:r w:rsidRPr="005658FD">
        <w:t>Herrera,</w:t>
      </w:r>
      <w:r>
        <w:t xml:space="preserve"> M.R., </w:t>
      </w:r>
      <w:r w:rsidRPr="005658FD">
        <w:t>Trognitz,</w:t>
      </w:r>
      <w:r>
        <w:t xml:space="preserve"> B., </w:t>
      </w:r>
      <w:r w:rsidRPr="005658FD">
        <w:t xml:space="preserve">Ghislain, </w:t>
      </w:r>
      <w:r>
        <w:t xml:space="preserve">M., </w:t>
      </w:r>
      <w:r w:rsidRPr="005658FD">
        <w:t>Nelson</w:t>
      </w:r>
      <w:r>
        <w:t>, R</w:t>
      </w:r>
      <w:r w:rsidRPr="005658FD">
        <w:t xml:space="preserve">. </w:t>
      </w:r>
      <w:r w:rsidRPr="00B02B6A">
        <w:t xml:space="preserve">2002. </w:t>
      </w:r>
      <w:r w:rsidRPr="005658FD">
        <w:rPr>
          <w:lang w:val="en-US"/>
        </w:rPr>
        <w:t xml:space="preserve">Plant defense genes associated with quantitative resistance to potato late blight in </w:t>
      </w:r>
      <w:r w:rsidRPr="00B02B6A">
        <w:rPr>
          <w:i/>
          <w:lang w:val="en-US"/>
        </w:rPr>
        <w:t>Solanum phureja</w:t>
      </w:r>
      <w:r w:rsidRPr="005658FD">
        <w:rPr>
          <w:lang w:val="en-US"/>
        </w:rPr>
        <w:t xml:space="preserve"> x dihaploid </w:t>
      </w:r>
      <w:r w:rsidRPr="00B02B6A">
        <w:rPr>
          <w:i/>
          <w:lang w:val="en-US"/>
        </w:rPr>
        <w:t xml:space="preserve">S. tuberosum </w:t>
      </w:r>
      <w:r w:rsidRPr="005658FD">
        <w:rPr>
          <w:lang w:val="en-US"/>
        </w:rPr>
        <w:t>hybrids.</w:t>
      </w:r>
      <w:r>
        <w:rPr>
          <w:lang w:val="en-US"/>
        </w:rPr>
        <w:t xml:space="preserve"> </w:t>
      </w:r>
      <w:r w:rsidRPr="005658FD">
        <w:rPr>
          <w:i/>
          <w:iCs/>
          <w:lang w:val="en-US"/>
        </w:rPr>
        <w:t>Molecular plant-microbe interactions</w:t>
      </w:r>
      <w:r>
        <w:rPr>
          <w:i/>
          <w:iCs/>
          <w:lang w:val="en-US"/>
        </w:rPr>
        <w:t xml:space="preserve"> </w:t>
      </w:r>
      <w:r w:rsidRPr="005658FD">
        <w:rPr>
          <w:lang w:val="en-US"/>
        </w:rPr>
        <w:t>(6): 587-</w:t>
      </w:r>
      <w:r>
        <w:rPr>
          <w:lang w:val="en-US"/>
        </w:rPr>
        <w:t>5</w:t>
      </w:r>
      <w:r w:rsidRPr="005658FD">
        <w:rPr>
          <w:lang w:val="en-US"/>
        </w:rPr>
        <w:t xml:space="preserve">97. </w:t>
      </w:r>
    </w:p>
    <w:p w:rsidR="008435AD" w:rsidRDefault="008435AD" w:rsidP="00C431F9">
      <w:pPr>
        <w:pStyle w:val="NormalWeb"/>
        <w:spacing w:before="0" w:beforeAutospacing="0" w:after="0" w:afterAutospacing="0"/>
        <w:ind w:left="480" w:hanging="480"/>
        <w:jc w:val="both"/>
        <w:rPr>
          <w:lang w:val="en-US"/>
        </w:rPr>
      </w:pPr>
      <w:r w:rsidRPr="00C67889">
        <w:rPr>
          <w:lang w:val="en-US"/>
        </w:rPr>
        <w:t xml:space="preserve">Troxler, R.F., Zhang, F., Hu, J., Bogorad, L. 1994. Evidence that sigma factors are components of chloroplast RNA polymerase. </w:t>
      </w:r>
      <w:r w:rsidRPr="00C67889">
        <w:rPr>
          <w:i/>
          <w:lang w:val="en-US"/>
        </w:rPr>
        <w:t>Plant Physiology</w:t>
      </w:r>
      <w:r w:rsidRPr="00C67889">
        <w:rPr>
          <w:lang w:val="en-US"/>
        </w:rPr>
        <w:t xml:space="preserve"> 104 (2): 753-759.</w:t>
      </w:r>
    </w:p>
    <w:p w:rsidR="008435AD" w:rsidRDefault="008435AD" w:rsidP="00C431F9">
      <w:pPr>
        <w:pStyle w:val="NormalWeb"/>
        <w:spacing w:before="0" w:beforeAutospacing="0" w:after="0" w:afterAutospacing="0"/>
        <w:ind w:left="480" w:hanging="480"/>
        <w:jc w:val="both"/>
        <w:rPr>
          <w:lang w:val="en-US"/>
        </w:rPr>
      </w:pPr>
      <w:r w:rsidRPr="005658FD">
        <w:rPr>
          <w:lang w:val="en-US"/>
        </w:rPr>
        <w:t>Turkensteen, L</w:t>
      </w:r>
      <w:r>
        <w:rPr>
          <w:lang w:val="en-US"/>
        </w:rPr>
        <w:t>.</w:t>
      </w:r>
      <w:r w:rsidRPr="005658FD">
        <w:rPr>
          <w:lang w:val="en-US"/>
        </w:rPr>
        <w:t xml:space="preserve">J. 1993. Durable resistance of potatoes against </w:t>
      </w:r>
      <w:r w:rsidRPr="00B02B6A">
        <w:rPr>
          <w:i/>
          <w:lang w:val="en-US"/>
        </w:rPr>
        <w:t>Phytophthora infestans</w:t>
      </w:r>
      <w:r>
        <w:rPr>
          <w:lang w:val="en-US"/>
        </w:rPr>
        <w:t>. E</w:t>
      </w:r>
      <w:r w:rsidRPr="005658FD">
        <w:rPr>
          <w:lang w:val="en-US"/>
        </w:rPr>
        <w:t>n T Jacobs and JE Parlevliet</w:t>
      </w:r>
      <w:r>
        <w:rPr>
          <w:lang w:val="en-US"/>
        </w:rPr>
        <w:t xml:space="preserve"> (eds.). </w:t>
      </w:r>
      <w:r w:rsidRPr="005658FD">
        <w:rPr>
          <w:i/>
          <w:iCs/>
          <w:lang w:val="en-US"/>
        </w:rPr>
        <w:t>Durability of Disease Resistance</w:t>
      </w:r>
      <w:r>
        <w:rPr>
          <w:lang w:val="en-US"/>
        </w:rPr>
        <w:t>. Dordrecht:</w:t>
      </w:r>
      <w:r w:rsidRPr="005658FD">
        <w:rPr>
          <w:lang w:val="en-US"/>
        </w:rPr>
        <w:t xml:space="preserve"> The Netherlands: Kluwer Academic Publishers.</w:t>
      </w:r>
      <w:r>
        <w:rPr>
          <w:lang w:val="en-US"/>
        </w:rPr>
        <w:t xml:space="preserve"> pp. </w:t>
      </w:r>
      <w:r w:rsidRPr="005658FD">
        <w:rPr>
          <w:lang w:val="en-US"/>
        </w:rPr>
        <w:t>115-124.</w:t>
      </w:r>
    </w:p>
    <w:p w:rsidR="008435AD" w:rsidRPr="009F0594" w:rsidRDefault="008435AD" w:rsidP="00C431F9">
      <w:pPr>
        <w:pStyle w:val="NormalWeb"/>
        <w:spacing w:before="0" w:beforeAutospacing="0" w:after="0" w:afterAutospacing="0"/>
        <w:ind w:left="480" w:hanging="480"/>
        <w:jc w:val="both"/>
        <w:rPr>
          <w:lang w:val="en-US"/>
        </w:rPr>
      </w:pPr>
      <w:r w:rsidRPr="005658FD">
        <w:rPr>
          <w:lang w:val="en-US"/>
        </w:rPr>
        <w:t>Velculescu, V</w:t>
      </w:r>
      <w:r>
        <w:rPr>
          <w:lang w:val="en-US"/>
        </w:rPr>
        <w:t>.</w:t>
      </w:r>
      <w:r w:rsidRPr="005658FD">
        <w:rPr>
          <w:lang w:val="en-US"/>
        </w:rPr>
        <w:t xml:space="preserve"> E</w:t>
      </w:r>
      <w:r>
        <w:rPr>
          <w:lang w:val="en-US"/>
        </w:rPr>
        <w:t>.</w:t>
      </w:r>
      <w:r w:rsidRPr="005658FD">
        <w:rPr>
          <w:lang w:val="en-US"/>
        </w:rPr>
        <w:t>, Zhang,</w:t>
      </w:r>
      <w:r>
        <w:rPr>
          <w:lang w:val="en-US"/>
        </w:rPr>
        <w:t xml:space="preserve"> L.,</w:t>
      </w:r>
      <w:r w:rsidRPr="005658FD">
        <w:rPr>
          <w:lang w:val="en-US"/>
        </w:rPr>
        <w:t xml:space="preserve"> Vogelstein,</w:t>
      </w:r>
      <w:r>
        <w:rPr>
          <w:lang w:val="en-US"/>
        </w:rPr>
        <w:t xml:space="preserve"> B.,</w:t>
      </w:r>
      <w:r w:rsidRPr="005658FD">
        <w:rPr>
          <w:lang w:val="en-US"/>
        </w:rPr>
        <w:t xml:space="preserve"> Kinzler</w:t>
      </w:r>
      <w:r>
        <w:rPr>
          <w:lang w:val="en-US"/>
        </w:rPr>
        <w:t xml:space="preserve">, KW. 1995. </w:t>
      </w:r>
      <w:r w:rsidRPr="005658FD">
        <w:rPr>
          <w:lang w:val="en-US"/>
        </w:rPr>
        <w:t>Seria</w:t>
      </w:r>
      <w:r>
        <w:rPr>
          <w:lang w:val="en-US"/>
        </w:rPr>
        <w:t xml:space="preserve">l analysis of gene expression. </w:t>
      </w:r>
      <w:r w:rsidRPr="009F0594">
        <w:rPr>
          <w:i/>
          <w:iCs/>
          <w:lang w:val="en-US"/>
        </w:rPr>
        <w:t>Science</w:t>
      </w:r>
      <w:r w:rsidRPr="009F0594">
        <w:rPr>
          <w:lang w:val="en-US"/>
        </w:rPr>
        <w:t xml:space="preserve"> 270: 484-487.</w:t>
      </w:r>
    </w:p>
    <w:p w:rsidR="008435AD" w:rsidRPr="00042983" w:rsidRDefault="008435AD" w:rsidP="00C431F9">
      <w:pPr>
        <w:pStyle w:val="NormalWeb"/>
        <w:spacing w:before="0" w:beforeAutospacing="0" w:after="0" w:afterAutospacing="0"/>
        <w:ind w:left="480" w:hanging="480"/>
        <w:jc w:val="both"/>
      </w:pPr>
      <w:r w:rsidRPr="009F0594">
        <w:rPr>
          <w:lang w:val="en-US"/>
        </w:rPr>
        <w:t xml:space="preserve">Villareal, H.J., Porras, P.D., Santa, A., Lagoeyte, J., Muñoz, D. 2007. </w:t>
      </w:r>
      <w:r w:rsidRPr="005658FD">
        <w:t>Costos de producción de papa en las principales zonas productoras de colombia</w:t>
      </w:r>
      <w:r>
        <w:t xml:space="preserve">. </w:t>
      </w:r>
      <w:r w:rsidRPr="00042983">
        <w:rPr>
          <w:iCs/>
        </w:rPr>
        <w:t>Federación Colombiana de Productores de Papa</w:t>
      </w:r>
      <w:r>
        <w:rPr>
          <w:iCs/>
        </w:rPr>
        <w:t xml:space="preserve">. </w:t>
      </w:r>
      <w:r w:rsidRPr="00042983">
        <w:rPr>
          <w:iCs/>
        </w:rPr>
        <w:t xml:space="preserve"> Bogotá</w:t>
      </w:r>
      <w:r>
        <w:rPr>
          <w:iCs/>
        </w:rPr>
        <w:t xml:space="preserve">. </w:t>
      </w:r>
    </w:p>
    <w:p w:rsidR="008435AD" w:rsidRDefault="008435AD" w:rsidP="00C431F9">
      <w:pPr>
        <w:pStyle w:val="NormalWeb"/>
        <w:spacing w:before="0" w:beforeAutospacing="0" w:after="0" w:afterAutospacing="0"/>
        <w:ind w:left="480" w:hanging="480"/>
        <w:jc w:val="both"/>
        <w:rPr>
          <w:lang w:val="en-US"/>
        </w:rPr>
      </w:pPr>
      <w:r w:rsidRPr="00DA08F3">
        <w:t xml:space="preserve">Vogel, J.O., Raab, T.K., Schiff, C., Somerville, S.C. 2006. </w:t>
      </w:r>
      <w:r w:rsidRPr="00042983">
        <w:rPr>
          <w:lang w:val="en-US"/>
        </w:rPr>
        <w:t xml:space="preserve">PMR6, a Pectate lyase–like gene required for powdery </w:t>
      </w:r>
      <w:r w:rsidRPr="005658FD">
        <w:rPr>
          <w:lang w:val="en-US"/>
        </w:rPr>
        <w:t>mildew</w:t>
      </w:r>
      <w:r>
        <w:rPr>
          <w:lang w:val="en-US"/>
        </w:rPr>
        <w:t xml:space="preserve"> susceptibility in </w:t>
      </w:r>
      <w:r w:rsidRPr="00247B1E">
        <w:rPr>
          <w:i/>
          <w:lang w:val="en-US"/>
        </w:rPr>
        <w:t>Arabidopsis</w:t>
      </w:r>
      <w:r>
        <w:rPr>
          <w:lang w:val="en-US"/>
        </w:rPr>
        <w:t>.</w:t>
      </w:r>
      <w:r w:rsidRPr="005658FD">
        <w:rPr>
          <w:lang w:val="en-US"/>
        </w:rPr>
        <w:t xml:space="preserve"> </w:t>
      </w:r>
      <w:r w:rsidRPr="005658FD">
        <w:rPr>
          <w:i/>
          <w:iCs/>
          <w:lang w:val="en-US"/>
        </w:rPr>
        <w:t>Plant cell</w:t>
      </w:r>
      <w:r w:rsidRPr="005658FD">
        <w:rPr>
          <w:lang w:val="en-US"/>
        </w:rPr>
        <w:t xml:space="preserve"> 14: 2095–2106.</w:t>
      </w:r>
    </w:p>
    <w:p w:rsidR="008435AD" w:rsidRDefault="008435AD" w:rsidP="00C431F9">
      <w:pPr>
        <w:pStyle w:val="NormalWeb"/>
        <w:spacing w:before="0" w:beforeAutospacing="0" w:after="0" w:afterAutospacing="0"/>
        <w:ind w:left="480" w:hanging="480"/>
        <w:jc w:val="both"/>
        <w:rPr>
          <w:lang w:val="en-US"/>
        </w:rPr>
      </w:pPr>
      <w:r w:rsidRPr="005658FD">
        <w:rPr>
          <w:lang w:val="en-US"/>
        </w:rPr>
        <w:t xml:space="preserve">Wang, X., El Hadrami, </w:t>
      </w:r>
      <w:r>
        <w:rPr>
          <w:lang w:val="en-US"/>
        </w:rPr>
        <w:t xml:space="preserve">A., </w:t>
      </w:r>
      <w:r w:rsidRPr="005658FD">
        <w:rPr>
          <w:lang w:val="en-US"/>
        </w:rPr>
        <w:t xml:space="preserve">Adam, </w:t>
      </w:r>
      <w:r>
        <w:rPr>
          <w:lang w:val="en-US"/>
        </w:rPr>
        <w:t>L.R.,</w:t>
      </w:r>
      <w:r w:rsidRPr="005658FD">
        <w:rPr>
          <w:lang w:val="en-US"/>
        </w:rPr>
        <w:t xml:space="preserve"> Daayf</w:t>
      </w:r>
      <w:r>
        <w:rPr>
          <w:lang w:val="en-US"/>
        </w:rPr>
        <w:t>, F</w:t>
      </w:r>
      <w:r w:rsidRPr="005658FD">
        <w:rPr>
          <w:lang w:val="en-US"/>
        </w:rPr>
        <w:t xml:space="preserve">. 2008. Differential activation and suppression of potato defence responses by </w:t>
      </w:r>
      <w:r w:rsidRPr="00042983">
        <w:rPr>
          <w:i/>
          <w:lang w:val="en-US"/>
        </w:rPr>
        <w:t>Phytophthora infestan</w:t>
      </w:r>
      <w:r w:rsidRPr="005658FD">
        <w:rPr>
          <w:lang w:val="en-US"/>
        </w:rPr>
        <w:t>s isolates repres</w:t>
      </w:r>
      <w:r>
        <w:rPr>
          <w:lang w:val="en-US"/>
        </w:rPr>
        <w:t xml:space="preserve">enting US-1 and US-8 genotypes. </w:t>
      </w:r>
      <w:r w:rsidRPr="005658FD">
        <w:rPr>
          <w:lang w:val="en-US"/>
        </w:rPr>
        <w:t xml:space="preserve"> </w:t>
      </w:r>
      <w:r w:rsidRPr="005658FD">
        <w:rPr>
          <w:i/>
          <w:iCs/>
          <w:lang w:val="en-US"/>
        </w:rPr>
        <w:t>Plant Pathology</w:t>
      </w:r>
      <w:r w:rsidRPr="005658FD">
        <w:rPr>
          <w:lang w:val="en-US"/>
        </w:rPr>
        <w:t xml:space="preserve"> 57: 1026-1037. </w:t>
      </w:r>
    </w:p>
    <w:p w:rsidR="008435AD" w:rsidRPr="00BF7AE1" w:rsidRDefault="008435AD" w:rsidP="00C431F9">
      <w:pPr>
        <w:pStyle w:val="NormalWeb"/>
        <w:spacing w:before="0" w:beforeAutospacing="0" w:after="0" w:afterAutospacing="0"/>
        <w:ind w:left="480" w:hanging="480"/>
        <w:jc w:val="both"/>
        <w:rPr>
          <w:lang w:val="en-US"/>
        </w:rPr>
      </w:pPr>
      <w:r>
        <w:rPr>
          <w:lang w:val="en-US"/>
        </w:rPr>
        <w:t>Wastie, R.L.</w:t>
      </w:r>
      <w:r w:rsidRPr="005658FD">
        <w:rPr>
          <w:lang w:val="en-US"/>
        </w:rPr>
        <w:t xml:space="preserve"> </w:t>
      </w:r>
      <w:r>
        <w:rPr>
          <w:lang w:val="en-US"/>
        </w:rPr>
        <w:t>1991. Breeding for resistance. E</w:t>
      </w:r>
      <w:r w:rsidRPr="005658FD">
        <w:rPr>
          <w:lang w:val="en-US"/>
        </w:rPr>
        <w:t>n</w:t>
      </w:r>
      <w:r>
        <w:rPr>
          <w:lang w:val="en-US"/>
        </w:rPr>
        <w:t>:</w:t>
      </w:r>
      <w:r w:rsidRPr="005658FD">
        <w:rPr>
          <w:lang w:val="en-US"/>
        </w:rPr>
        <w:t xml:space="preserve"> DS Ingram and PH Williams</w:t>
      </w:r>
      <w:r>
        <w:rPr>
          <w:lang w:val="en-US"/>
        </w:rPr>
        <w:t xml:space="preserve"> (eds.). </w:t>
      </w:r>
      <w:r w:rsidRPr="005658FD">
        <w:rPr>
          <w:i/>
          <w:iCs/>
          <w:lang w:val="en-US"/>
        </w:rPr>
        <w:t>Phytophthora infestans, the cause of late blight of potato. Advances in Plant Pathology</w:t>
      </w:r>
      <w:r>
        <w:rPr>
          <w:lang w:val="en-US"/>
        </w:rPr>
        <w:t>.</w:t>
      </w:r>
      <w:r w:rsidRPr="005658FD">
        <w:rPr>
          <w:lang w:val="en-US"/>
        </w:rPr>
        <w:t xml:space="preserve"> </w:t>
      </w:r>
      <w:r w:rsidRPr="00BF7AE1">
        <w:rPr>
          <w:lang w:val="en-US"/>
        </w:rPr>
        <w:t>London: Academic Press</w:t>
      </w:r>
      <w:r>
        <w:rPr>
          <w:lang w:val="en-US"/>
        </w:rPr>
        <w:t>. pp.</w:t>
      </w:r>
      <w:r w:rsidRPr="005658FD">
        <w:rPr>
          <w:lang w:val="en-US"/>
        </w:rPr>
        <w:t>193-224.</w:t>
      </w:r>
    </w:p>
    <w:p w:rsidR="008435AD" w:rsidRPr="00C67889" w:rsidRDefault="00145FD2" w:rsidP="00C431F9">
      <w:pPr>
        <w:pStyle w:val="NormalWeb"/>
        <w:spacing w:before="0" w:beforeAutospacing="0" w:after="0" w:afterAutospacing="0"/>
        <w:ind w:left="480" w:hanging="480"/>
        <w:jc w:val="both"/>
        <w:rPr>
          <w:lang w:val="en-US"/>
        </w:rPr>
      </w:pPr>
      <w:r w:rsidRPr="005658FD">
        <w:rPr>
          <w:b/>
          <w:lang w:val="es-ES_tradnl"/>
        </w:rPr>
        <w:fldChar w:fldCharType="end"/>
      </w:r>
      <w:r w:rsidR="008435AD" w:rsidRPr="00C67889">
        <w:rPr>
          <w:lang w:val="en-US"/>
        </w:rPr>
        <w:t xml:space="preserve"> </w:t>
      </w:r>
      <w:proofErr w:type="spellStart"/>
      <w:proofErr w:type="gramStart"/>
      <w:r w:rsidR="008435AD" w:rsidRPr="00C67889">
        <w:rPr>
          <w:lang w:val="en-US"/>
        </w:rPr>
        <w:t>Wirtz</w:t>
      </w:r>
      <w:proofErr w:type="spellEnd"/>
      <w:r w:rsidR="008435AD" w:rsidRPr="00C67889">
        <w:rPr>
          <w:lang w:val="en-US"/>
        </w:rPr>
        <w:t>, M., Hell, R. 2006.</w:t>
      </w:r>
      <w:proofErr w:type="gramEnd"/>
      <w:r w:rsidR="008435AD" w:rsidRPr="00C67889">
        <w:rPr>
          <w:lang w:val="en-US"/>
        </w:rPr>
        <w:t xml:space="preserve"> Functional analysis of the cysteine synthase protein complex from plants: structural, biochemical and regulatory properties. </w:t>
      </w:r>
      <w:proofErr w:type="spellStart"/>
      <w:r w:rsidR="008435AD" w:rsidRPr="00C67889">
        <w:rPr>
          <w:i/>
          <w:lang w:val="es-ES_tradnl"/>
        </w:rPr>
        <w:t>Journal</w:t>
      </w:r>
      <w:proofErr w:type="spellEnd"/>
      <w:r w:rsidR="008435AD" w:rsidRPr="00C67889">
        <w:rPr>
          <w:i/>
          <w:lang w:val="es-ES_tradnl"/>
        </w:rPr>
        <w:t xml:space="preserve"> of </w:t>
      </w:r>
      <w:proofErr w:type="spellStart"/>
      <w:r w:rsidR="008435AD" w:rsidRPr="00C67889">
        <w:rPr>
          <w:i/>
          <w:lang w:val="es-ES_tradnl"/>
        </w:rPr>
        <w:t>Plant</w:t>
      </w:r>
      <w:proofErr w:type="spellEnd"/>
      <w:r w:rsidR="008435AD" w:rsidRPr="00C67889">
        <w:rPr>
          <w:i/>
          <w:lang w:val="es-ES_tradnl"/>
        </w:rPr>
        <w:t xml:space="preserve"> </w:t>
      </w:r>
      <w:proofErr w:type="spellStart"/>
      <w:r w:rsidR="008435AD" w:rsidRPr="00C67889">
        <w:rPr>
          <w:i/>
          <w:lang w:val="es-ES_tradnl"/>
        </w:rPr>
        <w:t>Physiology</w:t>
      </w:r>
      <w:proofErr w:type="spellEnd"/>
      <w:r w:rsidR="008435AD" w:rsidRPr="00C67889">
        <w:rPr>
          <w:lang w:val="es-ES_tradnl"/>
        </w:rPr>
        <w:t xml:space="preserve"> 163 (3): 273-286.</w:t>
      </w:r>
    </w:p>
    <w:p w:rsidR="00B61A97" w:rsidRDefault="00B61A97"/>
    <w:sectPr w:rsidR="00B61A97" w:rsidSect="00BF1766">
      <w:footerReference w:type="first" r:id="rId14"/>
      <w:pgSz w:w="12240" w:h="15840"/>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42A" w:rsidRDefault="0000042A">
      <w:r>
        <w:separator/>
      </w:r>
    </w:p>
  </w:endnote>
  <w:endnote w:type="continuationSeparator" w:id="0">
    <w:p w:rsidR="0000042A" w:rsidRDefault="000004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dvTimes">
    <w:charset w:val="00"/>
    <w:family w:val="auto"/>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3FF" w:rsidRPr="00AA205B" w:rsidRDefault="004523FF" w:rsidP="00A40B26">
    <w:pPr>
      <w:pStyle w:val="Piedepgina"/>
      <w:ind w:left="405"/>
      <w:rPr>
        <w:rFonts w:ascii="Times New Roman" w:hAnsi="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42A" w:rsidRDefault="0000042A">
      <w:r>
        <w:separator/>
      </w:r>
    </w:p>
  </w:footnote>
  <w:footnote w:type="continuationSeparator" w:id="0">
    <w:p w:rsidR="0000042A" w:rsidRDefault="000004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B6ED2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87A0F31"/>
    <w:multiLevelType w:val="hybridMultilevel"/>
    <w:tmpl w:val="643477B8"/>
    <w:lvl w:ilvl="0" w:tplc="A53EB9B8">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504A753B"/>
    <w:multiLevelType w:val="hybridMultilevel"/>
    <w:tmpl w:val="C014784A"/>
    <w:lvl w:ilvl="0" w:tplc="50B0D512">
      <w:numFmt w:val="bullet"/>
      <w:lvlText w:val=""/>
      <w:lvlJc w:val="left"/>
      <w:pPr>
        <w:ind w:left="405" w:hanging="360"/>
      </w:pPr>
      <w:rPr>
        <w:rFonts w:ascii="Symbol" w:eastAsia="Calibri" w:hAnsi="Symbol" w:cs="Times New Roman" w:hint="default"/>
        <w:sz w:val="22"/>
      </w:rPr>
    </w:lvl>
    <w:lvl w:ilvl="1" w:tplc="240A0003" w:tentative="1">
      <w:start w:val="1"/>
      <w:numFmt w:val="bullet"/>
      <w:lvlText w:val="o"/>
      <w:lvlJc w:val="left"/>
      <w:pPr>
        <w:ind w:left="1125" w:hanging="360"/>
      </w:pPr>
      <w:rPr>
        <w:rFonts w:ascii="Courier New" w:hAnsi="Courier New" w:cs="Courier New" w:hint="default"/>
      </w:rPr>
    </w:lvl>
    <w:lvl w:ilvl="2" w:tplc="240A0005" w:tentative="1">
      <w:start w:val="1"/>
      <w:numFmt w:val="bullet"/>
      <w:lvlText w:val=""/>
      <w:lvlJc w:val="left"/>
      <w:pPr>
        <w:ind w:left="1845" w:hanging="360"/>
      </w:pPr>
      <w:rPr>
        <w:rFonts w:ascii="Wingdings" w:hAnsi="Wingdings" w:hint="default"/>
      </w:rPr>
    </w:lvl>
    <w:lvl w:ilvl="3" w:tplc="240A0001" w:tentative="1">
      <w:start w:val="1"/>
      <w:numFmt w:val="bullet"/>
      <w:lvlText w:val=""/>
      <w:lvlJc w:val="left"/>
      <w:pPr>
        <w:ind w:left="2565" w:hanging="360"/>
      </w:pPr>
      <w:rPr>
        <w:rFonts w:ascii="Symbol" w:hAnsi="Symbol" w:hint="default"/>
      </w:rPr>
    </w:lvl>
    <w:lvl w:ilvl="4" w:tplc="240A0003" w:tentative="1">
      <w:start w:val="1"/>
      <w:numFmt w:val="bullet"/>
      <w:lvlText w:val="o"/>
      <w:lvlJc w:val="left"/>
      <w:pPr>
        <w:ind w:left="3285" w:hanging="360"/>
      </w:pPr>
      <w:rPr>
        <w:rFonts w:ascii="Courier New" w:hAnsi="Courier New" w:cs="Courier New" w:hint="default"/>
      </w:rPr>
    </w:lvl>
    <w:lvl w:ilvl="5" w:tplc="240A0005" w:tentative="1">
      <w:start w:val="1"/>
      <w:numFmt w:val="bullet"/>
      <w:lvlText w:val=""/>
      <w:lvlJc w:val="left"/>
      <w:pPr>
        <w:ind w:left="4005" w:hanging="360"/>
      </w:pPr>
      <w:rPr>
        <w:rFonts w:ascii="Wingdings" w:hAnsi="Wingdings" w:hint="default"/>
      </w:rPr>
    </w:lvl>
    <w:lvl w:ilvl="6" w:tplc="240A0001" w:tentative="1">
      <w:start w:val="1"/>
      <w:numFmt w:val="bullet"/>
      <w:lvlText w:val=""/>
      <w:lvlJc w:val="left"/>
      <w:pPr>
        <w:ind w:left="4725" w:hanging="360"/>
      </w:pPr>
      <w:rPr>
        <w:rFonts w:ascii="Symbol" w:hAnsi="Symbol" w:hint="default"/>
      </w:rPr>
    </w:lvl>
    <w:lvl w:ilvl="7" w:tplc="240A0003" w:tentative="1">
      <w:start w:val="1"/>
      <w:numFmt w:val="bullet"/>
      <w:lvlText w:val="o"/>
      <w:lvlJc w:val="left"/>
      <w:pPr>
        <w:ind w:left="5445" w:hanging="360"/>
      </w:pPr>
      <w:rPr>
        <w:rFonts w:ascii="Courier New" w:hAnsi="Courier New" w:cs="Courier New" w:hint="default"/>
      </w:rPr>
    </w:lvl>
    <w:lvl w:ilvl="8" w:tplc="240A0005" w:tentative="1">
      <w:start w:val="1"/>
      <w:numFmt w:val="bullet"/>
      <w:lvlText w:val=""/>
      <w:lvlJc w:val="left"/>
      <w:pPr>
        <w:ind w:left="616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B932F9"/>
    <w:rsid w:val="0000026D"/>
    <w:rsid w:val="0000042A"/>
    <w:rsid w:val="000166ED"/>
    <w:rsid w:val="00026B7E"/>
    <w:rsid w:val="0003643E"/>
    <w:rsid w:val="00040EC0"/>
    <w:rsid w:val="00042B1D"/>
    <w:rsid w:val="000572F3"/>
    <w:rsid w:val="0006103C"/>
    <w:rsid w:val="00062581"/>
    <w:rsid w:val="000B1F92"/>
    <w:rsid w:val="000B4C45"/>
    <w:rsid w:val="000E624E"/>
    <w:rsid w:val="000F2A55"/>
    <w:rsid w:val="000F388E"/>
    <w:rsid w:val="00123169"/>
    <w:rsid w:val="001342EF"/>
    <w:rsid w:val="00134FAC"/>
    <w:rsid w:val="00145FD2"/>
    <w:rsid w:val="00152762"/>
    <w:rsid w:val="00152E25"/>
    <w:rsid w:val="00155CE5"/>
    <w:rsid w:val="0016062F"/>
    <w:rsid w:val="00161200"/>
    <w:rsid w:val="00163F95"/>
    <w:rsid w:val="00172EAA"/>
    <w:rsid w:val="00173D5B"/>
    <w:rsid w:val="001756B3"/>
    <w:rsid w:val="00187384"/>
    <w:rsid w:val="00192AD3"/>
    <w:rsid w:val="001A482E"/>
    <w:rsid w:val="001B1CCD"/>
    <w:rsid w:val="001B5086"/>
    <w:rsid w:val="001B710D"/>
    <w:rsid w:val="001C0F26"/>
    <w:rsid w:val="001F3325"/>
    <w:rsid w:val="001F7DAA"/>
    <w:rsid w:val="0021318F"/>
    <w:rsid w:val="00224369"/>
    <w:rsid w:val="002943C9"/>
    <w:rsid w:val="002A0820"/>
    <w:rsid w:val="002A151D"/>
    <w:rsid w:val="002C0C64"/>
    <w:rsid w:val="002E2016"/>
    <w:rsid w:val="002E4BDA"/>
    <w:rsid w:val="002F095C"/>
    <w:rsid w:val="003013F5"/>
    <w:rsid w:val="00323254"/>
    <w:rsid w:val="00366E14"/>
    <w:rsid w:val="00380A7F"/>
    <w:rsid w:val="00381E81"/>
    <w:rsid w:val="003914C9"/>
    <w:rsid w:val="00391FCB"/>
    <w:rsid w:val="00392E7D"/>
    <w:rsid w:val="00397E37"/>
    <w:rsid w:val="003C550D"/>
    <w:rsid w:val="003D6200"/>
    <w:rsid w:val="003E368F"/>
    <w:rsid w:val="003E3AD3"/>
    <w:rsid w:val="003F228C"/>
    <w:rsid w:val="0040446B"/>
    <w:rsid w:val="004127BA"/>
    <w:rsid w:val="00414AA2"/>
    <w:rsid w:val="00417D79"/>
    <w:rsid w:val="00436795"/>
    <w:rsid w:val="004523FF"/>
    <w:rsid w:val="004532CB"/>
    <w:rsid w:val="00465440"/>
    <w:rsid w:val="0047428B"/>
    <w:rsid w:val="00477000"/>
    <w:rsid w:val="004770A7"/>
    <w:rsid w:val="00493E6D"/>
    <w:rsid w:val="004A4CC0"/>
    <w:rsid w:val="004B335A"/>
    <w:rsid w:val="004C4E35"/>
    <w:rsid w:val="004F2666"/>
    <w:rsid w:val="005006F2"/>
    <w:rsid w:val="0053511D"/>
    <w:rsid w:val="00541CC0"/>
    <w:rsid w:val="00576A70"/>
    <w:rsid w:val="00576E26"/>
    <w:rsid w:val="00585781"/>
    <w:rsid w:val="00586955"/>
    <w:rsid w:val="005870A9"/>
    <w:rsid w:val="00596B6C"/>
    <w:rsid w:val="005A1AEF"/>
    <w:rsid w:val="005A3890"/>
    <w:rsid w:val="005A39A0"/>
    <w:rsid w:val="005B45A4"/>
    <w:rsid w:val="005B6E5D"/>
    <w:rsid w:val="005D2971"/>
    <w:rsid w:val="005D4568"/>
    <w:rsid w:val="005D5599"/>
    <w:rsid w:val="005E0F58"/>
    <w:rsid w:val="005E17C6"/>
    <w:rsid w:val="005F3900"/>
    <w:rsid w:val="00616745"/>
    <w:rsid w:val="006257C6"/>
    <w:rsid w:val="00653B9A"/>
    <w:rsid w:val="006A69B5"/>
    <w:rsid w:val="006B0765"/>
    <w:rsid w:val="006B4233"/>
    <w:rsid w:val="006D37FA"/>
    <w:rsid w:val="006D63F4"/>
    <w:rsid w:val="006F17C6"/>
    <w:rsid w:val="006F2DFC"/>
    <w:rsid w:val="0070220C"/>
    <w:rsid w:val="00703CD2"/>
    <w:rsid w:val="00730281"/>
    <w:rsid w:val="00734F10"/>
    <w:rsid w:val="00736D78"/>
    <w:rsid w:val="0075405C"/>
    <w:rsid w:val="00774C2F"/>
    <w:rsid w:val="00780CB0"/>
    <w:rsid w:val="00783BAF"/>
    <w:rsid w:val="00794EF2"/>
    <w:rsid w:val="007E3064"/>
    <w:rsid w:val="007F4D63"/>
    <w:rsid w:val="0081049E"/>
    <w:rsid w:val="00822D4D"/>
    <w:rsid w:val="00826BD5"/>
    <w:rsid w:val="00836108"/>
    <w:rsid w:val="00842D1B"/>
    <w:rsid w:val="00842EE4"/>
    <w:rsid w:val="008435AD"/>
    <w:rsid w:val="00864628"/>
    <w:rsid w:val="00873208"/>
    <w:rsid w:val="008907BF"/>
    <w:rsid w:val="0089555C"/>
    <w:rsid w:val="00896CE1"/>
    <w:rsid w:val="008A53C1"/>
    <w:rsid w:val="008C3645"/>
    <w:rsid w:val="008C3DA7"/>
    <w:rsid w:val="008C4E73"/>
    <w:rsid w:val="008C590A"/>
    <w:rsid w:val="008C7871"/>
    <w:rsid w:val="008D14F7"/>
    <w:rsid w:val="008E43CC"/>
    <w:rsid w:val="00901597"/>
    <w:rsid w:val="00901C07"/>
    <w:rsid w:val="00903304"/>
    <w:rsid w:val="0090553C"/>
    <w:rsid w:val="0091062D"/>
    <w:rsid w:val="009153B6"/>
    <w:rsid w:val="009279BF"/>
    <w:rsid w:val="00932D8A"/>
    <w:rsid w:val="009404B8"/>
    <w:rsid w:val="00954830"/>
    <w:rsid w:val="0095639B"/>
    <w:rsid w:val="00977694"/>
    <w:rsid w:val="00994175"/>
    <w:rsid w:val="00997764"/>
    <w:rsid w:val="009A3541"/>
    <w:rsid w:val="009A60E6"/>
    <w:rsid w:val="009A6F87"/>
    <w:rsid w:val="009B4785"/>
    <w:rsid w:val="009D6BAE"/>
    <w:rsid w:val="009E4111"/>
    <w:rsid w:val="009E7CE6"/>
    <w:rsid w:val="009F626B"/>
    <w:rsid w:val="009F655C"/>
    <w:rsid w:val="00A13A94"/>
    <w:rsid w:val="00A15ADA"/>
    <w:rsid w:val="00A26215"/>
    <w:rsid w:val="00A27CA0"/>
    <w:rsid w:val="00A34512"/>
    <w:rsid w:val="00A40B26"/>
    <w:rsid w:val="00A431E8"/>
    <w:rsid w:val="00A70631"/>
    <w:rsid w:val="00A91208"/>
    <w:rsid w:val="00AA4D47"/>
    <w:rsid w:val="00AB1FC0"/>
    <w:rsid w:val="00AC1D3A"/>
    <w:rsid w:val="00AC4191"/>
    <w:rsid w:val="00AD05CC"/>
    <w:rsid w:val="00AD0A67"/>
    <w:rsid w:val="00AE2CFA"/>
    <w:rsid w:val="00B048F2"/>
    <w:rsid w:val="00B146EA"/>
    <w:rsid w:val="00B2525A"/>
    <w:rsid w:val="00B434F8"/>
    <w:rsid w:val="00B61A97"/>
    <w:rsid w:val="00B77F14"/>
    <w:rsid w:val="00B806E5"/>
    <w:rsid w:val="00B82AB2"/>
    <w:rsid w:val="00B932F9"/>
    <w:rsid w:val="00B94B16"/>
    <w:rsid w:val="00B97C05"/>
    <w:rsid w:val="00BB51E0"/>
    <w:rsid w:val="00BB64DC"/>
    <w:rsid w:val="00BE44FF"/>
    <w:rsid w:val="00BF0364"/>
    <w:rsid w:val="00BF1766"/>
    <w:rsid w:val="00BF5FBF"/>
    <w:rsid w:val="00C00EE2"/>
    <w:rsid w:val="00C06D29"/>
    <w:rsid w:val="00C07E3E"/>
    <w:rsid w:val="00C101D9"/>
    <w:rsid w:val="00C13067"/>
    <w:rsid w:val="00C26E8D"/>
    <w:rsid w:val="00C32939"/>
    <w:rsid w:val="00C34AD6"/>
    <w:rsid w:val="00C37D92"/>
    <w:rsid w:val="00C431F9"/>
    <w:rsid w:val="00C625AF"/>
    <w:rsid w:val="00C65F93"/>
    <w:rsid w:val="00C70011"/>
    <w:rsid w:val="00CA124A"/>
    <w:rsid w:val="00CC01D8"/>
    <w:rsid w:val="00CC1FCD"/>
    <w:rsid w:val="00CD1FCB"/>
    <w:rsid w:val="00CD295B"/>
    <w:rsid w:val="00CD3A1F"/>
    <w:rsid w:val="00CD4736"/>
    <w:rsid w:val="00CE5D27"/>
    <w:rsid w:val="00CE754E"/>
    <w:rsid w:val="00CF31B0"/>
    <w:rsid w:val="00D02697"/>
    <w:rsid w:val="00D05D07"/>
    <w:rsid w:val="00D222F0"/>
    <w:rsid w:val="00D26AE2"/>
    <w:rsid w:val="00D37335"/>
    <w:rsid w:val="00D74D4A"/>
    <w:rsid w:val="00D805F8"/>
    <w:rsid w:val="00DA6D4F"/>
    <w:rsid w:val="00DB46F5"/>
    <w:rsid w:val="00DB5763"/>
    <w:rsid w:val="00DC15C0"/>
    <w:rsid w:val="00DE0203"/>
    <w:rsid w:val="00DE040B"/>
    <w:rsid w:val="00DE4231"/>
    <w:rsid w:val="00DF1D9D"/>
    <w:rsid w:val="00DF42D0"/>
    <w:rsid w:val="00DF5387"/>
    <w:rsid w:val="00DF7BD1"/>
    <w:rsid w:val="00E13C90"/>
    <w:rsid w:val="00E17642"/>
    <w:rsid w:val="00E24060"/>
    <w:rsid w:val="00E240C7"/>
    <w:rsid w:val="00E24916"/>
    <w:rsid w:val="00E30A20"/>
    <w:rsid w:val="00E44568"/>
    <w:rsid w:val="00E710DA"/>
    <w:rsid w:val="00E87C6F"/>
    <w:rsid w:val="00ED57BC"/>
    <w:rsid w:val="00EE1E54"/>
    <w:rsid w:val="00EE4F92"/>
    <w:rsid w:val="00EF7E73"/>
    <w:rsid w:val="00F0207B"/>
    <w:rsid w:val="00F371D7"/>
    <w:rsid w:val="00F4019B"/>
    <w:rsid w:val="00F7593C"/>
    <w:rsid w:val="00F81871"/>
    <w:rsid w:val="00F84D9E"/>
    <w:rsid w:val="00F87A6F"/>
    <w:rsid w:val="00F91021"/>
    <w:rsid w:val="00F97220"/>
    <w:rsid w:val="00FD6802"/>
    <w:rsid w:val="00FE0D6B"/>
    <w:rsid w:val="00FE6F0E"/>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EastAsia" w:hAnsiTheme="maj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2F9"/>
    <w:rPr>
      <w:rFonts w:ascii="Calibri" w:eastAsia="Calibri" w:hAnsi="Calibri" w:cs="Times New Roman"/>
      <w:sz w:val="22"/>
      <w:szCs w:val="22"/>
      <w:lang w:val="es-CO" w:eastAsia="en-US"/>
    </w:rPr>
  </w:style>
  <w:style w:type="paragraph" w:styleId="Ttulo1">
    <w:name w:val="heading 1"/>
    <w:basedOn w:val="Normal"/>
    <w:next w:val="Normal"/>
    <w:link w:val="Ttulo1Car"/>
    <w:uiPriority w:val="9"/>
    <w:qFormat/>
    <w:rsid w:val="00B932F9"/>
    <w:pPr>
      <w:keepNext/>
      <w:keepLines/>
      <w:spacing w:before="480" w:line="276" w:lineRule="auto"/>
      <w:outlineLvl w:val="0"/>
    </w:pPr>
    <w:rPr>
      <w:rFonts w:ascii="Cambria" w:eastAsia="MS Gothic" w:hAnsi="Cambria"/>
      <w:b/>
      <w:bCs/>
      <w:color w:val="365F91"/>
      <w:sz w:val="28"/>
      <w:szCs w:val="2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32F9"/>
    <w:rPr>
      <w:rFonts w:ascii="Cambria" w:eastAsia="MS Gothic" w:hAnsi="Cambria" w:cs="Times New Roman"/>
      <w:b/>
      <w:bCs/>
      <w:color w:val="365F91"/>
      <w:sz w:val="28"/>
      <w:szCs w:val="28"/>
      <w:lang w:val="es-CO" w:eastAsia="es-CO"/>
    </w:rPr>
  </w:style>
  <w:style w:type="character" w:styleId="Hipervnculo">
    <w:name w:val="Hyperlink"/>
    <w:uiPriority w:val="99"/>
    <w:unhideWhenUsed/>
    <w:rsid w:val="00B932F9"/>
    <w:rPr>
      <w:color w:val="0000FF"/>
      <w:u w:val="single"/>
    </w:rPr>
  </w:style>
  <w:style w:type="paragraph" w:styleId="Prrafodelista">
    <w:name w:val="List Paragraph"/>
    <w:basedOn w:val="Normal"/>
    <w:uiPriority w:val="99"/>
    <w:qFormat/>
    <w:rsid w:val="00B932F9"/>
    <w:pPr>
      <w:ind w:left="720"/>
      <w:contextualSpacing/>
    </w:pPr>
  </w:style>
  <w:style w:type="paragraph" w:styleId="NormalWeb">
    <w:name w:val="Normal (Web)"/>
    <w:basedOn w:val="Normal"/>
    <w:uiPriority w:val="99"/>
    <w:unhideWhenUsed/>
    <w:rsid w:val="00B932F9"/>
    <w:pPr>
      <w:spacing w:before="100" w:beforeAutospacing="1" w:after="100" w:afterAutospacing="1"/>
    </w:pPr>
    <w:rPr>
      <w:rFonts w:ascii="Times New Roman" w:eastAsia="MS Mincho" w:hAnsi="Times New Roman"/>
      <w:sz w:val="24"/>
      <w:szCs w:val="24"/>
      <w:lang w:eastAsia="es-CO"/>
    </w:rPr>
  </w:style>
  <w:style w:type="paragraph" w:styleId="Textodeglobo">
    <w:name w:val="Balloon Text"/>
    <w:basedOn w:val="Normal"/>
    <w:link w:val="TextodegloboCar"/>
    <w:uiPriority w:val="99"/>
    <w:semiHidden/>
    <w:unhideWhenUsed/>
    <w:rsid w:val="00B932F9"/>
    <w:rPr>
      <w:rFonts w:ascii="Tahoma" w:hAnsi="Tahoma" w:cs="Tahoma"/>
      <w:sz w:val="16"/>
      <w:szCs w:val="16"/>
    </w:rPr>
  </w:style>
  <w:style w:type="character" w:customStyle="1" w:styleId="TextodegloboCar">
    <w:name w:val="Texto de globo Car"/>
    <w:basedOn w:val="Fuentedeprrafopredeter"/>
    <w:link w:val="Textodeglobo"/>
    <w:uiPriority w:val="99"/>
    <w:semiHidden/>
    <w:rsid w:val="00B932F9"/>
    <w:rPr>
      <w:rFonts w:ascii="Tahoma" w:eastAsia="Calibri" w:hAnsi="Tahoma" w:cs="Tahoma"/>
      <w:sz w:val="16"/>
      <w:szCs w:val="16"/>
      <w:lang w:val="es-CO" w:eastAsia="en-US"/>
    </w:rPr>
  </w:style>
  <w:style w:type="paragraph" w:styleId="Encabezado">
    <w:name w:val="header"/>
    <w:basedOn w:val="Normal"/>
    <w:link w:val="EncabezadoCar"/>
    <w:uiPriority w:val="99"/>
    <w:unhideWhenUsed/>
    <w:rsid w:val="00B932F9"/>
    <w:pPr>
      <w:tabs>
        <w:tab w:val="center" w:pos="4419"/>
        <w:tab w:val="right" w:pos="8838"/>
      </w:tabs>
    </w:pPr>
  </w:style>
  <w:style w:type="character" w:customStyle="1" w:styleId="EncabezadoCar">
    <w:name w:val="Encabezado Car"/>
    <w:basedOn w:val="Fuentedeprrafopredeter"/>
    <w:link w:val="Encabezado"/>
    <w:uiPriority w:val="99"/>
    <w:rsid w:val="00B932F9"/>
    <w:rPr>
      <w:rFonts w:ascii="Calibri" w:eastAsia="Calibri" w:hAnsi="Calibri" w:cs="Times New Roman"/>
      <w:sz w:val="22"/>
      <w:szCs w:val="22"/>
      <w:lang w:val="es-CO" w:eastAsia="en-US"/>
    </w:rPr>
  </w:style>
  <w:style w:type="paragraph" w:styleId="Piedepgina">
    <w:name w:val="footer"/>
    <w:basedOn w:val="Normal"/>
    <w:link w:val="PiedepginaCar"/>
    <w:uiPriority w:val="99"/>
    <w:unhideWhenUsed/>
    <w:rsid w:val="00B932F9"/>
    <w:pPr>
      <w:tabs>
        <w:tab w:val="center" w:pos="4419"/>
        <w:tab w:val="right" w:pos="8838"/>
      </w:tabs>
    </w:pPr>
  </w:style>
  <w:style w:type="character" w:customStyle="1" w:styleId="PiedepginaCar">
    <w:name w:val="Pie de página Car"/>
    <w:basedOn w:val="Fuentedeprrafopredeter"/>
    <w:link w:val="Piedepgina"/>
    <w:uiPriority w:val="99"/>
    <w:rsid w:val="00B932F9"/>
    <w:rPr>
      <w:rFonts w:ascii="Calibri" w:eastAsia="Calibri" w:hAnsi="Calibri" w:cs="Times New Roman"/>
      <w:sz w:val="22"/>
      <w:szCs w:val="22"/>
      <w:lang w:val="es-CO" w:eastAsia="en-US"/>
    </w:rPr>
  </w:style>
  <w:style w:type="character" w:styleId="nfasis">
    <w:name w:val="Emphasis"/>
    <w:uiPriority w:val="20"/>
    <w:qFormat/>
    <w:rsid w:val="00B932F9"/>
    <w:rPr>
      <w:i/>
      <w:iCs/>
    </w:rPr>
  </w:style>
  <w:style w:type="character" w:styleId="Refdecomentario">
    <w:name w:val="annotation reference"/>
    <w:uiPriority w:val="99"/>
    <w:semiHidden/>
    <w:unhideWhenUsed/>
    <w:rsid w:val="00B932F9"/>
    <w:rPr>
      <w:sz w:val="16"/>
      <w:szCs w:val="16"/>
    </w:rPr>
  </w:style>
  <w:style w:type="paragraph" w:styleId="Textocomentario">
    <w:name w:val="annotation text"/>
    <w:basedOn w:val="Normal"/>
    <w:link w:val="TextocomentarioCar"/>
    <w:uiPriority w:val="99"/>
    <w:semiHidden/>
    <w:unhideWhenUsed/>
    <w:rsid w:val="00B932F9"/>
    <w:rPr>
      <w:sz w:val="20"/>
      <w:szCs w:val="20"/>
    </w:rPr>
  </w:style>
  <w:style w:type="character" w:customStyle="1" w:styleId="TextocomentarioCar">
    <w:name w:val="Texto comentario Car"/>
    <w:basedOn w:val="Fuentedeprrafopredeter"/>
    <w:link w:val="Textocomentario"/>
    <w:uiPriority w:val="99"/>
    <w:semiHidden/>
    <w:rsid w:val="00B932F9"/>
    <w:rPr>
      <w:rFonts w:ascii="Calibri" w:eastAsia="Calibri" w:hAnsi="Calibri" w:cs="Times New Roman"/>
      <w:sz w:val="20"/>
      <w:szCs w:val="20"/>
      <w:lang w:val="es-CO" w:eastAsia="en-US"/>
    </w:rPr>
  </w:style>
  <w:style w:type="paragraph" w:styleId="Asuntodelcomentario">
    <w:name w:val="annotation subject"/>
    <w:basedOn w:val="Textocomentario"/>
    <w:next w:val="Textocomentario"/>
    <w:link w:val="AsuntodelcomentarioCar"/>
    <w:uiPriority w:val="99"/>
    <w:semiHidden/>
    <w:unhideWhenUsed/>
    <w:rsid w:val="00B932F9"/>
    <w:rPr>
      <w:b/>
      <w:bCs/>
    </w:rPr>
  </w:style>
  <w:style w:type="character" w:customStyle="1" w:styleId="AsuntodelcomentarioCar">
    <w:name w:val="Asunto del comentario Car"/>
    <w:basedOn w:val="TextocomentarioCar"/>
    <w:link w:val="Asuntodelcomentario"/>
    <w:uiPriority w:val="99"/>
    <w:semiHidden/>
    <w:rsid w:val="00B932F9"/>
    <w:rPr>
      <w:rFonts w:ascii="Calibri" w:eastAsia="Calibri" w:hAnsi="Calibri" w:cs="Times New Roman"/>
      <w:b/>
      <w:bCs/>
      <w:sz w:val="20"/>
      <w:szCs w:val="20"/>
      <w:lang w:val="es-CO" w:eastAsia="en-US"/>
    </w:rPr>
  </w:style>
  <w:style w:type="character" w:customStyle="1" w:styleId="titulo">
    <w:name w:val="titulo"/>
    <w:rsid w:val="00B932F9"/>
  </w:style>
  <w:style w:type="table" w:styleId="Tablaconcuadrcula">
    <w:name w:val="Table Grid"/>
    <w:basedOn w:val="Tablanormal"/>
    <w:uiPriority w:val="59"/>
    <w:rsid w:val="004770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0B1F92"/>
    <w:rPr>
      <w:rFonts w:ascii="Calibri" w:eastAsia="Calibri" w:hAnsi="Calibri" w:cs="Times New Roman"/>
      <w:sz w:val="22"/>
      <w:szCs w:val="22"/>
      <w:lang w:val="es-CO"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2F9"/>
    <w:rPr>
      <w:rFonts w:ascii="Calibri" w:eastAsia="Calibri" w:hAnsi="Calibri" w:cs="Times New Roman"/>
      <w:sz w:val="22"/>
      <w:szCs w:val="22"/>
      <w:lang w:val="es-CO" w:eastAsia="en-US"/>
    </w:rPr>
  </w:style>
  <w:style w:type="paragraph" w:styleId="Ttulo1">
    <w:name w:val="heading 1"/>
    <w:basedOn w:val="Normal"/>
    <w:next w:val="Normal"/>
    <w:link w:val="Ttulo1Car"/>
    <w:uiPriority w:val="9"/>
    <w:qFormat/>
    <w:rsid w:val="00B932F9"/>
    <w:pPr>
      <w:keepNext/>
      <w:keepLines/>
      <w:spacing w:before="480" w:line="276" w:lineRule="auto"/>
      <w:outlineLvl w:val="0"/>
    </w:pPr>
    <w:rPr>
      <w:rFonts w:ascii="Cambria" w:eastAsia="MS Gothic" w:hAnsi="Cambria"/>
      <w:b/>
      <w:bCs/>
      <w:color w:val="365F91"/>
      <w:sz w:val="28"/>
      <w:szCs w:val="2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32F9"/>
    <w:rPr>
      <w:rFonts w:ascii="Cambria" w:eastAsia="MS Gothic" w:hAnsi="Cambria" w:cs="Times New Roman"/>
      <w:b/>
      <w:bCs/>
      <w:color w:val="365F91"/>
      <w:sz w:val="28"/>
      <w:szCs w:val="28"/>
      <w:lang w:val="es-CO" w:eastAsia="es-CO"/>
    </w:rPr>
  </w:style>
  <w:style w:type="character" w:styleId="Hipervnculo">
    <w:name w:val="Hyperlink"/>
    <w:uiPriority w:val="99"/>
    <w:unhideWhenUsed/>
    <w:rsid w:val="00B932F9"/>
    <w:rPr>
      <w:color w:val="0000FF"/>
      <w:u w:val="single"/>
    </w:rPr>
  </w:style>
  <w:style w:type="paragraph" w:styleId="Prrafodelista">
    <w:name w:val="List Paragraph"/>
    <w:basedOn w:val="Normal"/>
    <w:uiPriority w:val="99"/>
    <w:qFormat/>
    <w:rsid w:val="00B932F9"/>
    <w:pPr>
      <w:ind w:left="720"/>
      <w:contextualSpacing/>
    </w:pPr>
  </w:style>
  <w:style w:type="paragraph" w:styleId="NormalWeb">
    <w:name w:val="Normal (Web)"/>
    <w:basedOn w:val="Normal"/>
    <w:uiPriority w:val="99"/>
    <w:unhideWhenUsed/>
    <w:rsid w:val="00B932F9"/>
    <w:pPr>
      <w:spacing w:before="100" w:beforeAutospacing="1" w:after="100" w:afterAutospacing="1"/>
    </w:pPr>
    <w:rPr>
      <w:rFonts w:ascii="Times New Roman" w:eastAsia="MS Mincho" w:hAnsi="Times New Roman"/>
      <w:sz w:val="24"/>
      <w:szCs w:val="24"/>
      <w:lang w:eastAsia="es-CO"/>
    </w:rPr>
  </w:style>
  <w:style w:type="paragraph" w:styleId="Textodeglobo">
    <w:name w:val="Balloon Text"/>
    <w:basedOn w:val="Normal"/>
    <w:link w:val="TextodegloboCar"/>
    <w:uiPriority w:val="99"/>
    <w:semiHidden/>
    <w:unhideWhenUsed/>
    <w:rsid w:val="00B932F9"/>
    <w:rPr>
      <w:rFonts w:ascii="Tahoma" w:hAnsi="Tahoma" w:cs="Tahoma"/>
      <w:sz w:val="16"/>
      <w:szCs w:val="16"/>
    </w:rPr>
  </w:style>
  <w:style w:type="character" w:customStyle="1" w:styleId="TextodegloboCar">
    <w:name w:val="Texto de globo Car"/>
    <w:basedOn w:val="Fuentedeprrafopredeter"/>
    <w:link w:val="Textodeglobo"/>
    <w:uiPriority w:val="99"/>
    <w:semiHidden/>
    <w:rsid w:val="00B932F9"/>
    <w:rPr>
      <w:rFonts w:ascii="Tahoma" w:eastAsia="Calibri" w:hAnsi="Tahoma" w:cs="Tahoma"/>
      <w:sz w:val="16"/>
      <w:szCs w:val="16"/>
      <w:lang w:val="es-CO" w:eastAsia="en-US"/>
    </w:rPr>
  </w:style>
  <w:style w:type="paragraph" w:styleId="Encabezado">
    <w:name w:val="header"/>
    <w:basedOn w:val="Normal"/>
    <w:link w:val="EncabezadoCar"/>
    <w:uiPriority w:val="99"/>
    <w:unhideWhenUsed/>
    <w:rsid w:val="00B932F9"/>
    <w:pPr>
      <w:tabs>
        <w:tab w:val="center" w:pos="4419"/>
        <w:tab w:val="right" w:pos="8838"/>
      </w:tabs>
    </w:pPr>
  </w:style>
  <w:style w:type="character" w:customStyle="1" w:styleId="EncabezadoCar">
    <w:name w:val="Encabezado Car"/>
    <w:basedOn w:val="Fuentedeprrafopredeter"/>
    <w:link w:val="Encabezado"/>
    <w:uiPriority w:val="99"/>
    <w:rsid w:val="00B932F9"/>
    <w:rPr>
      <w:rFonts w:ascii="Calibri" w:eastAsia="Calibri" w:hAnsi="Calibri" w:cs="Times New Roman"/>
      <w:sz w:val="22"/>
      <w:szCs w:val="22"/>
      <w:lang w:val="es-CO" w:eastAsia="en-US"/>
    </w:rPr>
  </w:style>
  <w:style w:type="paragraph" w:styleId="Piedepgina">
    <w:name w:val="footer"/>
    <w:basedOn w:val="Normal"/>
    <w:link w:val="PiedepginaCar"/>
    <w:uiPriority w:val="99"/>
    <w:unhideWhenUsed/>
    <w:rsid w:val="00B932F9"/>
    <w:pPr>
      <w:tabs>
        <w:tab w:val="center" w:pos="4419"/>
        <w:tab w:val="right" w:pos="8838"/>
      </w:tabs>
    </w:pPr>
  </w:style>
  <w:style w:type="character" w:customStyle="1" w:styleId="PiedepginaCar">
    <w:name w:val="Pie de página Car"/>
    <w:basedOn w:val="Fuentedeprrafopredeter"/>
    <w:link w:val="Piedepgina"/>
    <w:uiPriority w:val="99"/>
    <w:rsid w:val="00B932F9"/>
    <w:rPr>
      <w:rFonts w:ascii="Calibri" w:eastAsia="Calibri" w:hAnsi="Calibri" w:cs="Times New Roman"/>
      <w:sz w:val="22"/>
      <w:szCs w:val="22"/>
      <w:lang w:val="es-CO" w:eastAsia="en-US"/>
    </w:rPr>
  </w:style>
  <w:style w:type="character" w:styleId="Enfasis">
    <w:name w:val="Emphasis"/>
    <w:uiPriority w:val="20"/>
    <w:qFormat/>
    <w:rsid w:val="00B932F9"/>
    <w:rPr>
      <w:i/>
      <w:iCs/>
    </w:rPr>
  </w:style>
  <w:style w:type="character" w:styleId="Refdecomentario">
    <w:name w:val="annotation reference"/>
    <w:uiPriority w:val="99"/>
    <w:semiHidden/>
    <w:unhideWhenUsed/>
    <w:rsid w:val="00B932F9"/>
    <w:rPr>
      <w:sz w:val="16"/>
      <w:szCs w:val="16"/>
    </w:rPr>
  </w:style>
  <w:style w:type="paragraph" w:styleId="Textocomentario">
    <w:name w:val="annotation text"/>
    <w:basedOn w:val="Normal"/>
    <w:link w:val="TextocomentarioCar"/>
    <w:uiPriority w:val="99"/>
    <w:semiHidden/>
    <w:unhideWhenUsed/>
    <w:rsid w:val="00B932F9"/>
    <w:rPr>
      <w:sz w:val="20"/>
      <w:szCs w:val="20"/>
    </w:rPr>
  </w:style>
  <w:style w:type="character" w:customStyle="1" w:styleId="TextocomentarioCar">
    <w:name w:val="Texto comentario Car"/>
    <w:basedOn w:val="Fuentedeprrafopredeter"/>
    <w:link w:val="Textocomentario"/>
    <w:uiPriority w:val="99"/>
    <w:semiHidden/>
    <w:rsid w:val="00B932F9"/>
    <w:rPr>
      <w:rFonts w:ascii="Calibri" w:eastAsia="Calibri" w:hAnsi="Calibri" w:cs="Times New Roman"/>
      <w:sz w:val="20"/>
      <w:szCs w:val="20"/>
      <w:lang w:val="es-CO" w:eastAsia="en-US"/>
    </w:rPr>
  </w:style>
  <w:style w:type="paragraph" w:styleId="Asuntodelcomentario">
    <w:name w:val="annotation subject"/>
    <w:basedOn w:val="Textocomentario"/>
    <w:next w:val="Textocomentario"/>
    <w:link w:val="AsuntodelcomentarioCar"/>
    <w:uiPriority w:val="99"/>
    <w:semiHidden/>
    <w:unhideWhenUsed/>
    <w:rsid w:val="00B932F9"/>
    <w:rPr>
      <w:b/>
      <w:bCs/>
    </w:rPr>
  </w:style>
  <w:style w:type="character" w:customStyle="1" w:styleId="AsuntodelcomentarioCar">
    <w:name w:val="Asunto del comentario Car"/>
    <w:basedOn w:val="TextocomentarioCar"/>
    <w:link w:val="Asuntodelcomentario"/>
    <w:uiPriority w:val="99"/>
    <w:semiHidden/>
    <w:rsid w:val="00B932F9"/>
    <w:rPr>
      <w:rFonts w:ascii="Calibri" w:eastAsia="Calibri" w:hAnsi="Calibri" w:cs="Times New Roman"/>
      <w:b/>
      <w:bCs/>
      <w:sz w:val="20"/>
      <w:szCs w:val="20"/>
      <w:lang w:val="es-CO" w:eastAsia="en-US"/>
    </w:rPr>
  </w:style>
  <w:style w:type="character" w:customStyle="1" w:styleId="titulo">
    <w:name w:val="titulo"/>
    <w:rsid w:val="00B932F9"/>
  </w:style>
  <w:style w:type="table" w:styleId="Tablaconcuadrcula">
    <w:name w:val="Table Grid"/>
    <w:basedOn w:val="Tablanormal"/>
    <w:uiPriority w:val="59"/>
    <w:rsid w:val="004770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0B1F92"/>
    <w:rPr>
      <w:rFonts w:ascii="Calibri" w:eastAsia="Calibri" w:hAnsi="Calibri" w:cs="Times New Roman"/>
      <w:sz w:val="22"/>
      <w:szCs w:val="22"/>
      <w:lang w:val="es-CO" w:eastAsia="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FAE6C8-78E4-4F0E-AB3C-83104883A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24357</Words>
  <Characters>133966</Characters>
  <Application>Microsoft Office Word</Application>
  <DocSecurity>0</DocSecurity>
  <Lines>1116</Lines>
  <Paragraphs>316</Paragraphs>
  <ScaleCrop>false</ScaleCrop>
  <HeadingPairs>
    <vt:vector size="2" baseType="variant">
      <vt:variant>
        <vt:lpstr>Título</vt:lpstr>
      </vt:variant>
      <vt:variant>
        <vt:i4>1</vt:i4>
      </vt:variant>
    </vt:vector>
  </HeadingPairs>
  <TitlesOfParts>
    <vt:vector size="1" baseType="lpstr">
      <vt:lpstr/>
    </vt:vector>
  </TitlesOfParts>
  <Company>Biotecnología</Company>
  <LinksUpToDate>false</LinksUpToDate>
  <CharactersWithSpaces>158007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Zulma Isabel  Monsalve Fonnegra</dc:creator>
  <cp:lastModifiedBy>Universidad Nacional de Colombia</cp:lastModifiedBy>
  <cp:revision>5</cp:revision>
  <dcterms:created xsi:type="dcterms:W3CDTF">2012-07-17T17:17:00Z</dcterms:created>
  <dcterms:modified xsi:type="dcterms:W3CDTF">2012-07-17T17:18:00Z</dcterms:modified>
</cp:coreProperties>
</file>