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E1" w:rsidRDefault="00A36AE1" w:rsidP="00A36AE1">
      <w:pPr>
        <w:rPr>
          <w:rFonts w:ascii="Times New Roman" w:hAnsi="Times New Roman"/>
          <w:b/>
          <w:bCs/>
          <w:iCs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bCs/>
          <w:iCs/>
          <w:sz w:val="24"/>
          <w:szCs w:val="24"/>
          <w:lang w:val="es-ES"/>
        </w:rPr>
        <w:t xml:space="preserve">Evaluación del </w:t>
      </w:r>
      <w:proofErr w:type="spellStart"/>
      <w:r w:rsidRPr="00A36AE1">
        <w:rPr>
          <w:rFonts w:ascii="Times New Roman" w:hAnsi="Times New Roman"/>
          <w:b/>
          <w:bCs/>
          <w:iCs/>
          <w:sz w:val="24"/>
          <w:szCs w:val="24"/>
          <w:lang w:val="es-ES"/>
        </w:rPr>
        <w:t>pretratamiento</w:t>
      </w:r>
      <w:proofErr w:type="spellEnd"/>
      <w:r w:rsidRPr="00A36AE1">
        <w:rPr>
          <w:rFonts w:ascii="Times New Roman" w:hAnsi="Times New Roman"/>
          <w:b/>
          <w:bCs/>
          <w:iCs/>
          <w:sz w:val="24"/>
          <w:szCs w:val="24"/>
          <w:lang w:val="es-ES"/>
        </w:rPr>
        <w:t xml:space="preserve"> con ácido sulfúrico diluido del pasto </w:t>
      </w:r>
      <w:proofErr w:type="spellStart"/>
      <w:r w:rsidRPr="00A36AE1">
        <w:rPr>
          <w:rFonts w:ascii="Times New Roman" w:hAnsi="Times New Roman"/>
          <w:b/>
          <w:sz w:val="24"/>
          <w:szCs w:val="24"/>
          <w:lang w:val="es-CO"/>
        </w:rPr>
        <w:t>maralfalfa</w:t>
      </w:r>
      <w:proofErr w:type="spellEnd"/>
      <w:r w:rsidRPr="00A36AE1">
        <w:rPr>
          <w:rFonts w:ascii="Times New Roman" w:hAnsi="Times New Roman"/>
          <w:b/>
          <w:sz w:val="24"/>
          <w:szCs w:val="24"/>
          <w:lang w:val="es-CO"/>
        </w:rPr>
        <w:t xml:space="preserve"> </w:t>
      </w:r>
      <w:r w:rsidR="009A2CCE" w:rsidRPr="00A36AE1">
        <w:rPr>
          <w:rFonts w:ascii="Times New Roman" w:hAnsi="Times New Roman"/>
          <w:b/>
          <w:sz w:val="24"/>
          <w:szCs w:val="24"/>
          <w:lang w:val="es-CO"/>
        </w:rPr>
        <w:t>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s-CO"/>
        </w:rPr>
        <w:t>P</w:t>
      </w:r>
      <w:r w:rsidRPr="00A36AE1">
        <w:rPr>
          <w:rFonts w:ascii="Times New Roman" w:hAnsi="Times New Roman"/>
          <w:b/>
          <w:i/>
          <w:sz w:val="24"/>
          <w:szCs w:val="24"/>
          <w:lang w:val="es-CO"/>
        </w:rPr>
        <w:t>ennisetum</w:t>
      </w:r>
      <w:proofErr w:type="spellEnd"/>
      <w:r w:rsidRPr="00A36AE1">
        <w:rPr>
          <w:rFonts w:ascii="Times New Roman" w:hAnsi="Times New Roman"/>
          <w:b/>
          <w:i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b/>
          <w:i/>
          <w:iCs/>
          <w:sz w:val="24"/>
          <w:szCs w:val="24"/>
          <w:lang w:val="es-CO"/>
        </w:rPr>
        <w:t>glaucum</w:t>
      </w:r>
      <w:proofErr w:type="spellEnd"/>
      <w:r w:rsidR="009A2CCE" w:rsidRPr="00A36AE1">
        <w:rPr>
          <w:rFonts w:ascii="Times New Roman" w:hAnsi="Times New Roman"/>
          <w:b/>
          <w:i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b/>
          <w:i/>
          <w:sz w:val="24"/>
          <w:szCs w:val="24"/>
          <w:lang w:val="es-CO"/>
        </w:rPr>
        <w:t>x</w:t>
      </w:r>
      <w:r w:rsidR="009A2CCE" w:rsidRPr="00A36AE1">
        <w:rPr>
          <w:rFonts w:ascii="Times New Roman" w:hAnsi="Times New Roman"/>
          <w:b/>
          <w:i/>
          <w:sz w:val="24"/>
          <w:szCs w:val="24"/>
          <w:lang w:val="es-CO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s-CO"/>
        </w:rPr>
        <w:t>P</w:t>
      </w:r>
      <w:r w:rsidRPr="00A36AE1">
        <w:rPr>
          <w:rFonts w:ascii="Times New Roman" w:hAnsi="Times New Roman"/>
          <w:b/>
          <w:i/>
          <w:sz w:val="24"/>
          <w:szCs w:val="24"/>
          <w:lang w:val="es-CO"/>
        </w:rPr>
        <w:t>ennisetum</w:t>
      </w:r>
      <w:proofErr w:type="spellEnd"/>
      <w:r w:rsidRPr="00A36AE1">
        <w:rPr>
          <w:rFonts w:ascii="Times New Roman" w:hAnsi="Times New Roman"/>
          <w:b/>
          <w:i/>
          <w:iCs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b/>
          <w:i/>
          <w:iCs/>
          <w:sz w:val="24"/>
          <w:szCs w:val="24"/>
          <w:lang w:val="es-CO"/>
        </w:rPr>
        <w:t>purpureum</w:t>
      </w:r>
      <w:proofErr w:type="spellEnd"/>
      <w:r w:rsidR="009A2CCE" w:rsidRPr="00A36AE1">
        <w:rPr>
          <w:rFonts w:ascii="Times New Roman" w:hAnsi="Times New Roman"/>
          <w:b/>
          <w:i/>
          <w:sz w:val="24"/>
          <w:szCs w:val="24"/>
          <w:lang w:val="es-CO"/>
        </w:rPr>
        <w:t xml:space="preserve">) </w:t>
      </w:r>
      <w:r w:rsidRPr="00A36AE1">
        <w:rPr>
          <w:rFonts w:ascii="Times New Roman" w:hAnsi="Times New Roman"/>
          <w:b/>
          <w:bCs/>
          <w:iCs/>
          <w:sz w:val="24"/>
          <w:szCs w:val="24"/>
          <w:lang w:val="es-ES"/>
        </w:rPr>
        <w:t>para la producción de etanol</w:t>
      </w:r>
      <w:r>
        <w:rPr>
          <w:rFonts w:ascii="Times New Roman" w:hAnsi="Times New Roman"/>
          <w:b/>
          <w:bCs/>
          <w:iCs/>
          <w:sz w:val="24"/>
          <w:szCs w:val="24"/>
          <w:lang w:val="es-ES"/>
        </w:rPr>
        <w:t>.</w:t>
      </w:r>
    </w:p>
    <w:p w:rsidR="009A4C8F" w:rsidRPr="00A36AE1" w:rsidRDefault="009A2CCE" w:rsidP="00A36AE1">
      <w:pPr>
        <w:rPr>
          <w:rFonts w:ascii="Times New Roman" w:hAnsi="Times New Roman"/>
          <w:b/>
          <w:bCs/>
          <w:iCs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bCs/>
          <w:iCs/>
          <w:sz w:val="24"/>
          <w:szCs w:val="24"/>
          <w:lang w:val="es-CO"/>
        </w:rPr>
        <w:t xml:space="preserve"> </w:t>
      </w:r>
    </w:p>
    <w:p w:rsidR="00FD5749" w:rsidRPr="00A36AE1" w:rsidRDefault="00A36AE1" w:rsidP="00A36AE1">
      <w:pPr>
        <w:rPr>
          <w:rFonts w:ascii="Times New Roman" w:hAnsi="Times New Roman"/>
          <w:b/>
          <w:bCs/>
          <w:iCs/>
          <w:sz w:val="24"/>
          <w:szCs w:val="24"/>
        </w:rPr>
      </w:pPr>
      <w:r w:rsidRPr="00A36AE1">
        <w:rPr>
          <w:rFonts w:ascii="Times New Roman" w:hAnsi="Times New Roman"/>
          <w:b/>
          <w:bCs/>
          <w:iCs/>
          <w:sz w:val="24"/>
          <w:szCs w:val="24"/>
        </w:rPr>
        <w:t>Dilute sulfuric acid pretreatment of goliath grass</w:t>
      </w:r>
      <w:r w:rsidR="00ED1B9B" w:rsidRPr="00A36AE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9A2CCE" w:rsidRPr="00A36AE1"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</w:t>
      </w:r>
      <w:r w:rsidRPr="00A36AE1">
        <w:rPr>
          <w:rFonts w:ascii="Times New Roman" w:hAnsi="Times New Roman"/>
          <w:b/>
          <w:i/>
          <w:sz w:val="24"/>
          <w:szCs w:val="24"/>
        </w:rPr>
        <w:t>ennisetum</w:t>
      </w:r>
      <w:proofErr w:type="spellEnd"/>
      <w:r w:rsidRPr="00A36AE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b/>
          <w:i/>
          <w:iCs/>
          <w:sz w:val="24"/>
          <w:szCs w:val="24"/>
        </w:rPr>
        <w:t>glaucum</w:t>
      </w:r>
      <w:proofErr w:type="spellEnd"/>
      <w:r w:rsidR="009A2CCE" w:rsidRPr="00A36A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6AE1">
        <w:rPr>
          <w:rFonts w:ascii="Times New Roman" w:hAnsi="Times New Roman"/>
          <w:b/>
          <w:i/>
          <w:sz w:val="24"/>
          <w:szCs w:val="24"/>
        </w:rPr>
        <w:t>x</w:t>
      </w:r>
      <w:r w:rsidR="009A2CCE" w:rsidRPr="00A36AE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</w:t>
      </w:r>
      <w:r w:rsidRPr="00A36AE1">
        <w:rPr>
          <w:rFonts w:ascii="Times New Roman" w:hAnsi="Times New Roman"/>
          <w:b/>
          <w:i/>
          <w:sz w:val="24"/>
          <w:szCs w:val="24"/>
        </w:rPr>
        <w:t>ennisetum</w:t>
      </w:r>
      <w:proofErr w:type="spellEnd"/>
      <w:r w:rsidRPr="00A36AE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b/>
          <w:i/>
          <w:iCs/>
          <w:sz w:val="24"/>
          <w:szCs w:val="24"/>
        </w:rPr>
        <w:t>purpureum</w:t>
      </w:r>
      <w:proofErr w:type="spellEnd"/>
      <w:r w:rsidR="009A2CCE" w:rsidRPr="00A36AE1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A36AE1">
        <w:rPr>
          <w:rFonts w:ascii="Times New Roman" w:hAnsi="Times New Roman"/>
          <w:b/>
          <w:bCs/>
          <w:iCs/>
          <w:sz w:val="24"/>
          <w:szCs w:val="24"/>
        </w:rPr>
        <w:t>for ethanol cellulosic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3446B9" w:rsidRPr="00A36AE1" w:rsidRDefault="003446B9" w:rsidP="00A36AE1">
      <w:pPr>
        <w:rPr>
          <w:rFonts w:ascii="Times New Roman" w:hAnsi="Times New Roman"/>
          <w:b/>
          <w:bCs/>
          <w:iCs/>
          <w:sz w:val="24"/>
          <w:szCs w:val="24"/>
        </w:rPr>
      </w:pPr>
    </w:p>
    <w:p w:rsidR="00DD1B4D" w:rsidRDefault="00DD1B4D" w:rsidP="00A36AE1">
      <w:pPr>
        <w:rPr>
          <w:rFonts w:ascii="Times New Roman" w:hAnsi="Times New Roman"/>
          <w:sz w:val="24"/>
          <w:szCs w:val="24"/>
          <w:lang w:val="es-ES_tradnl"/>
        </w:rPr>
      </w:pPr>
      <w:r w:rsidRPr="008213CF">
        <w:rPr>
          <w:rFonts w:ascii="Times New Roman" w:hAnsi="Times New Roman"/>
          <w:sz w:val="24"/>
          <w:szCs w:val="24"/>
          <w:lang w:val="es-ES_tradnl"/>
        </w:rPr>
        <w:t>L</w:t>
      </w:r>
      <w:r w:rsidR="00F562C7" w:rsidRPr="008213CF">
        <w:rPr>
          <w:rFonts w:ascii="Times New Roman" w:hAnsi="Times New Roman"/>
          <w:sz w:val="24"/>
          <w:szCs w:val="24"/>
          <w:lang w:val="es-ES_tradnl"/>
        </w:rPr>
        <w:t xml:space="preserve">ady </w:t>
      </w:r>
      <w:r w:rsidRPr="008213CF">
        <w:rPr>
          <w:rFonts w:ascii="Times New Roman" w:hAnsi="Times New Roman"/>
          <w:sz w:val="24"/>
          <w:szCs w:val="24"/>
          <w:lang w:val="es-ES_tradnl"/>
        </w:rPr>
        <w:t>Mateus</w:t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footnoteReference w:customMarkFollows="1" w:id="1"/>
        <w:sym w:font="Symbol" w:char="F02A"/>
      </w:r>
      <w:r w:rsidRPr="00A36AE1">
        <w:rPr>
          <w:rFonts w:ascii="Times New Roman" w:hAnsi="Times New Roman"/>
          <w:sz w:val="24"/>
          <w:szCs w:val="24"/>
          <w:lang w:val="es-ES_tradnl"/>
        </w:rPr>
        <w:t>, O</w:t>
      </w:r>
      <w:r w:rsidR="00F562C7">
        <w:rPr>
          <w:rFonts w:ascii="Times New Roman" w:hAnsi="Times New Roman"/>
          <w:sz w:val="24"/>
          <w:szCs w:val="24"/>
          <w:lang w:val="es-ES_tradnl"/>
        </w:rPr>
        <w:t xml:space="preserve">rlando </w:t>
      </w:r>
      <w:r w:rsidRPr="00A36AE1">
        <w:rPr>
          <w:rFonts w:ascii="Times New Roman" w:hAnsi="Times New Roman"/>
          <w:sz w:val="24"/>
          <w:szCs w:val="24"/>
          <w:lang w:val="es-ES_tradnl"/>
        </w:rPr>
        <w:t>Hernández</w:t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footnoteReference w:customMarkFollows="1" w:id="2"/>
        <w:sym w:font="Symbol" w:char="F02A"/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sym w:font="Symbol" w:char="F02A"/>
      </w:r>
      <w:r w:rsidRPr="00A36AE1">
        <w:rPr>
          <w:rFonts w:ascii="Times New Roman" w:hAnsi="Times New Roman"/>
          <w:sz w:val="24"/>
          <w:szCs w:val="24"/>
          <w:lang w:val="es-ES_tradnl"/>
        </w:rPr>
        <w:t>, M</w:t>
      </w:r>
      <w:r w:rsidR="00F562C7">
        <w:rPr>
          <w:rFonts w:ascii="Times New Roman" w:hAnsi="Times New Roman"/>
          <w:sz w:val="24"/>
          <w:szCs w:val="24"/>
          <w:lang w:val="es-ES_tradnl"/>
        </w:rPr>
        <w:t>ario</w:t>
      </w:r>
      <w:r w:rsidR="00F562C7" w:rsidRPr="00A36AE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_tradnl"/>
        </w:rPr>
        <w:t>Velásquez</w:t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footnoteReference w:customMarkFollows="1" w:id="3"/>
        <w:sym w:font="Symbol" w:char="F02A"/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sym w:font="Symbol" w:char="F02A"/>
      </w:r>
      <w:r w:rsidR="00DF4C69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sym w:font="Symbol" w:char="F02A"/>
      </w:r>
      <w:r w:rsidRPr="00A36AE1">
        <w:rPr>
          <w:rFonts w:ascii="Times New Roman" w:hAnsi="Times New Roman"/>
          <w:sz w:val="24"/>
          <w:szCs w:val="24"/>
          <w:lang w:val="es-ES_tradnl"/>
        </w:rPr>
        <w:t>, J</w:t>
      </w:r>
      <w:r w:rsidR="00F562C7">
        <w:rPr>
          <w:rFonts w:ascii="Times New Roman" w:hAnsi="Times New Roman"/>
          <w:sz w:val="24"/>
          <w:szCs w:val="24"/>
          <w:lang w:val="es-ES_tradnl"/>
        </w:rPr>
        <w:t>osé de Jesús</w:t>
      </w:r>
      <w:r w:rsidR="00F562C7" w:rsidRPr="00A36AE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_tradnl"/>
        </w:rPr>
        <w:t>Díaz</w:t>
      </w:r>
      <w:r w:rsidR="00240980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footnoteReference w:customMarkFollows="1" w:id="4"/>
        <w:sym w:font="Symbol" w:char="F02A"/>
      </w:r>
      <w:r w:rsidR="00240980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sym w:font="Symbol" w:char="F02A"/>
      </w:r>
      <w:r w:rsidR="00240980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sym w:font="Symbol" w:char="F02A"/>
      </w:r>
      <w:r w:rsidR="00240980" w:rsidRPr="00A36AE1">
        <w:rPr>
          <w:rStyle w:val="Refdenotaalpie"/>
          <w:rFonts w:ascii="Times New Roman" w:hAnsi="Times New Roman"/>
          <w:sz w:val="24"/>
          <w:szCs w:val="24"/>
          <w:lang w:val="es-ES_tradnl"/>
        </w:rPr>
        <w:footnoteReference w:customMarkFollows="1" w:id="5"/>
        <w:sym w:font="Symbol" w:char="F02A"/>
      </w:r>
    </w:p>
    <w:p w:rsidR="00A36AE1" w:rsidRPr="00A36AE1" w:rsidRDefault="00A36AE1" w:rsidP="00A36AE1">
      <w:pPr>
        <w:rPr>
          <w:rFonts w:ascii="Times New Roman" w:hAnsi="Times New Roman"/>
          <w:sz w:val="24"/>
          <w:szCs w:val="24"/>
          <w:vertAlign w:val="superscript"/>
          <w:lang w:val="es-ES_tradnl"/>
        </w:rPr>
      </w:pPr>
    </w:p>
    <w:p w:rsidR="00DD1B4D" w:rsidRPr="00331459" w:rsidRDefault="00CE4886" w:rsidP="00A36AE1">
      <w:pPr>
        <w:rPr>
          <w:rFonts w:ascii="Times New Roman" w:hAnsi="Times New Roman"/>
          <w:sz w:val="24"/>
          <w:szCs w:val="24"/>
          <w:lang w:val="es-CO"/>
        </w:rPr>
      </w:pPr>
      <w:r w:rsidRPr="00CE4886">
        <w:rPr>
          <w:rStyle w:val="Refdenotaalpie"/>
          <w:rFonts w:ascii="Times New Roman" w:hAnsi="Times New Roman"/>
          <w:sz w:val="24"/>
          <w:szCs w:val="24"/>
        </w:rPr>
        <w:sym w:font="Symbol" w:char="F02A"/>
      </w:r>
      <w:r w:rsidRPr="00CE4886">
        <w:rPr>
          <w:rFonts w:ascii="Times New Roman" w:hAnsi="Times New Roman"/>
          <w:sz w:val="24"/>
          <w:szCs w:val="24"/>
          <w:lang w:val="es-CO"/>
        </w:rPr>
        <w:t xml:space="preserve">   </w:t>
      </w:r>
      <w:r w:rsidRPr="00CE4886">
        <w:rPr>
          <w:rFonts w:ascii="Times New Roman" w:hAnsi="Times New Roman"/>
          <w:sz w:val="24"/>
          <w:szCs w:val="24"/>
          <w:lang w:val="es-ES_tradnl"/>
        </w:rPr>
        <w:t xml:space="preserve">Departamento de Ingeniería Química y Ambiental, Universidad Nacional de Colombia Sede Bogotá. </w:t>
      </w:r>
      <w:hyperlink r:id="rId8" w:history="1">
        <w:r w:rsidRPr="00CE4886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CO"/>
          </w:rPr>
          <w:t>lmateusf@gmail.com</w:t>
        </w:r>
      </w:hyperlink>
    </w:p>
    <w:p w:rsidR="008E5D53" w:rsidRPr="00331459" w:rsidRDefault="00CE4886" w:rsidP="00A36AE1">
      <w:pPr>
        <w:rPr>
          <w:rFonts w:ascii="Times New Roman" w:hAnsi="Times New Roman"/>
          <w:sz w:val="24"/>
          <w:szCs w:val="24"/>
          <w:lang w:val="es-CO"/>
        </w:rPr>
      </w:pPr>
      <w:r w:rsidRPr="00CE4886">
        <w:rPr>
          <w:rStyle w:val="Refdenotaalpie"/>
          <w:rFonts w:ascii="Times New Roman" w:hAnsi="Times New Roman"/>
          <w:sz w:val="24"/>
          <w:szCs w:val="24"/>
        </w:rPr>
        <w:sym w:font="Symbol" w:char="F02A"/>
      </w:r>
      <w:r w:rsidRPr="00CE4886">
        <w:rPr>
          <w:rStyle w:val="Refdenotaalpie"/>
          <w:rFonts w:ascii="Times New Roman" w:hAnsi="Times New Roman"/>
          <w:sz w:val="24"/>
          <w:szCs w:val="24"/>
        </w:rPr>
        <w:sym w:font="Symbol" w:char="F02A"/>
      </w:r>
      <w:r w:rsidRPr="00CE4886">
        <w:rPr>
          <w:rFonts w:ascii="Times New Roman" w:hAnsi="Times New Roman"/>
          <w:sz w:val="24"/>
          <w:szCs w:val="24"/>
          <w:lang w:val="es-CO"/>
        </w:rPr>
        <w:t xml:space="preserve">    </w:t>
      </w:r>
      <w:r w:rsidRPr="00CE4886">
        <w:rPr>
          <w:rFonts w:ascii="Times New Roman" w:hAnsi="Times New Roman"/>
          <w:sz w:val="24"/>
          <w:szCs w:val="24"/>
          <w:lang w:val="es-ES_tradnl"/>
        </w:rPr>
        <w:t xml:space="preserve">Departamento de Química, Universidad Nacional de Colombia Sede Bogotá. </w:t>
      </w:r>
      <w:hyperlink r:id="rId9" w:history="1">
        <w:r w:rsidRPr="00CE4886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CO"/>
          </w:rPr>
          <w:t>ohernandezf@unal.edu.co</w:t>
        </w:r>
      </w:hyperlink>
    </w:p>
    <w:p w:rsidR="00170F90" w:rsidRPr="00170F90" w:rsidRDefault="00170F90" w:rsidP="00170F90">
      <w:pPr>
        <w:rPr>
          <w:rFonts w:ascii="Times New Roman" w:hAnsi="Times New Roman"/>
          <w:sz w:val="24"/>
          <w:szCs w:val="24"/>
          <w:lang w:val="es-CO"/>
        </w:rPr>
      </w:pPr>
      <w:r w:rsidRPr="00170F90">
        <w:rPr>
          <w:rFonts w:ascii="Times New Roman" w:hAnsi="Times New Roman"/>
          <w:sz w:val="24"/>
          <w:szCs w:val="24"/>
          <w:vertAlign w:val="superscript"/>
        </w:rPr>
        <w:sym w:font="Symbol" w:char="F02A"/>
      </w:r>
      <w:r w:rsidRPr="00170F90">
        <w:rPr>
          <w:rFonts w:ascii="Times New Roman" w:hAnsi="Times New Roman"/>
          <w:sz w:val="24"/>
          <w:szCs w:val="24"/>
          <w:vertAlign w:val="superscript"/>
        </w:rPr>
        <w:sym w:font="Symbol" w:char="F02A"/>
      </w:r>
      <w:r w:rsidRPr="00170F90">
        <w:rPr>
          <w:rFonts w:ascii="Times New Roman" w:hAnsi="Times New Roman"/>
          <w:sz w:val="24"/>
          <w:szCs w:val="24"/>
          <w:vertAlign w:val="superscript"/>
        </w:rPr>
        <w:sym w:font="Symbol" w:char="F02A"/>
      </w:r>
      <w:r w:rsidRPr="00170F90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170F90">
        <w:rPr>
          <w:rFonts w:ascii="Times New Roman" w:hAnsi="Times New Roman"/>
          <w:sz w:val="24"/>
          <w:szCs w:val="24"/>
          <w:lang w:val="es-ES_tradnl"/>
        </w:rPr>
        <w:t xml:space="preserve">Departamento de Ingeniería Química y Ambiental, Universidad Nacional de Colombia Sede Bogotá. </w:t>
      </w:r>
      <w:r w:rsidRPr="00343AAC">
        <w:rPr>
          <w:rFonts w:ascii="Times New Roman" w:hAnsi="Times New Roman"/>
          <w:sz w:val="24"/>
          <w:szCs w:val="24"/>
          <w:lang w:val="es-CO"/>
        </w:rPr>
        <w:t>mevelasquezl@gmail.com</w:t>
      </w:r>
    </w:p>
    <w:p w:rsidR="00170F90" w:rsidRPr="00A36AE1" w:rsidRDefault="00170F90" w:rsidP="00A36AE1">
      <w:pPr>
        <w:rPr>
          <w:rFonts w:ascii="Times New Roman" w:hAnsi="Times New Roman"/>
          <w:sz w:val="24"/>
          <w:szCs w:val="24"/>
          <w:lang w:val="es-CO"/>
        </w:rPr>
      </w:pPr>
      <w:r w:rsidRPr="008213CF">
        <w:rPr>
          <w:rFonts w:ascii="Times New Roman" w:hAnsi="Times New Roman"/>
          <w:bCs/>
          <w:sz w:val="24"/>
          <w:szCs w:val="24"/>
          <w:vertAlign w:val="superscript"/>
          <w:lang w:val="es-AR"/>
        </w:rPr>
        <w:sym w:font="Symbol" w:char="F02A"/>
      </w:r>
      <w:r w:rsidRPr="008213CF">
        <w:rPr>
          <w:rFonts w:ascii="Times New Roman" w:hAnsi="Times New Roman"/>
          <w:bCs/>
          <w:sz w:val="24"/>
          <w:szCs w:val="24"/>
          <w:vertAlign w:val="superscript"/>
          <w:lang w:val="es-AR"/>
        </w:rPr>
        <w:sym w:font="Symbol" w:char="F02A"/>
      </w:r>
      <w:r w:rsidRPr="008213CF">
        <w:rPr>
          <w:rFonts w:ascii="Times New Roman" w:hAnsi="Times New Roman"/>
          <w:bCs/>
          <w:sz w:val="24"/>
          <w:szCs w:val="24"/>
          <w:vertAlign w:val="superscript"/>
          <w:lang w:val="es-AR"/>
        </w:rPr>
        <w:sym w:font="Symbol" w:char="F02A"/>
      </w:r>
      <w:r w:rsidRPr="008213CF">
        <w:rPr>
          <w:rFonts w:ascii="Times New Roman" w:hAnsi="Times New Roman"/>
          <w:bCs/>
          <w:sz w:val="24"/>
          <w:szCs w:val="24"/>
          <w:vertAlign w:val="superscript"/>
          <w:lang w:val="es-AR"/>
        </w:rPr>
        <w:sym w:font="Symbol" w:char="F02A"/>
      </w:r>
      <w:r w:rsidRPr="00170F9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r w:rsidR="00CE4886" w:rsidRPr="00CE4886">
        <w:rPr>
          <w:rFonts w:ascii="Times New Roman" w:hAnsi="Times New Roman"/>
          <w:bCs/>
          <w:sz w:val="24"/>
          <w:szCs w:val="24"/>
          <w:lang w:val="es-ES_tradnl"/>
        </w:rPr>
        <w:t xml:space="preserve">Departamento de Química, Universidad Nacional de Colombia Sede Bogotá. </w:t>
      </w:r>
      <w:r w:rsidR="00CE4886" w:rsidRPr="00CE4886">
        <w:rPr>
          <w:rFonts w:ascii="Times New Roman" w:hAnsi="Times New Roman"/>
          <w:bCs/>
          <w:sz w:val="24"/>
          <w:szCs w:val="24"/>
          <w:lang w:val="es-CO"/>
        </w:rPr>
        <w:t>jddiazv@unal.edu.co</w:t>
      </w:r>
    </w:p>
    <w:p w:rsidR="00170F90" w:rsidRDefault="00170F90" w:rsidP="00A36AE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6C3640" w:rsidRPr="00A36AE1" w:rsidRDefault="00170F90" w:rsidP="00A36AE1">
      <w:pPr>
        <w:rPr>
          <w:rFonts w:ascii="Times New Roman" w:hAnsi="Times New Roman"/>
          <w:b/>
          <w:sz w:val="24"/>
          <w:szCs w:val="24"/>
          <w:lang w:val="es-ES_tradnl"/>
        </w:rPr>
      </w:pPr>
      <w:r w:rsidRPr="00A36AE1">
        <w:rPr>
          <w:rFonts w:ascii="Times New Roman" w:hAnsi="Times New Roman"/>
          <w:b/>
          <w:sz w:val="24"/>
          <w:szCs w:val="24"/>
          <w:lang w:val="es-ES_tradnl"/>
        </w:rPr>
        <w:t xml:space="preserve">Resumen </w:t>
      </w:r>
    </w:p>
    <w:p w:rsidR="003446B9" w:rsidRPr="00A36AE1" w:rsidRDefault="003446B9" w:rsidP="00A36AE1">
      <w:pPr>
        <w:rPr>
          <w:rFonts w:ascii="Times New Roman" w:hAnsi="Times New Roman"/>
          <w:b/>
          <w:sz w:val="24"/>
          <w:szCs w:val="24"/>
          <w:lang w:val="es-ES_tradnl"/>
        </w:rPr>
      </w:pPr>
    </w:p>
    <w:p w:rsidR="00F07F5F" w:rsidRPr="00A36AE1" w:rsidRDefault="00F07F5F" w:rsidP="00A36AE1">
      <w:pPr>
        <w:rPr>
          <w:rFonts w:ascii="Times New Roman" w:hAnsi="Times New Roman"/>
          <w:bCs/>
          <w:sz w:val="24"/>
          <w:szCs w:val="24"/>
          <w:lang w:val="es-ES"/>
        </w:rPr>
      </w:pP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Evaluar la producción de etanol a partir de cultivos </w:t>
      </w:r>
      <w:proofErr w:type="spellStart"/>
      <w:r w:rsidRPr="00A36AE1">
        <w:rPr>
          <w:rFonts w:ascii="Times New Roman" w:hAnsi="Times New Roman"/>
          <w:bCs/>
          <w:sz w:val="24"/>
          <w:szCs w:val="24"/>
          <w:lang w:val="es-ES"/>
        </w:rPr>
        <w:t>lignocelulósicos</w:t>
      </w:r>
      <w:proofErr w:type="spellEnd"/>
      <w:r w:rsidR="00170F90">
        <w:rPr>
          <w:rFonts w:ascii="Times New Roman" w:hAnsi="Times New Roman"/>
          <w:bCs/>
          <w:sz w:val="24"/>
          <w:szCs w:val="24"/>
          <w:lang w:val="es-ES"/>
        </w:rPr>
        <w:t>,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específicamente pastos de rápido crecimiento en la región, constituye una alternativa a la</w:t>
      </w:r>
      <w:r w:rsidR="00D81436" w:rsidRPr="00A36AE1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demanda de </w:t>
      </w:r>
      <w:proofErr w:type="gramStart"/>
      <w:r w:rsidRPr="00A36AE1">
        <w:rPr>
          <w:rFonts w:ascii="Times New Roman" w:hAnsi="Times New Roman"/>
          <w:bCs/>
          <w:sz w:val="24"/>
          <w:szCs w:val="24"/>
          <w:lang w:val="es-ES"/>
        </w:rPr>
        <w:t>biocombustibles</w:t>
      </w:r>
      <w:proofErr w:type="gramEnd"/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. En la presente investigación se seleccionó el pasto </w:t>
      </w:r>
      <w:proofErr w:type="spellStart"/>
      <w:r w:rsidRPr="00A36AE1">
        <w:rPr>
          <w:rFonts w:ascii="Times New Roman" w:hAnsi="Times New Roman"/>
          <w:bCs/>
          <w:sz w:val="24"/>
          <w:szCs w:val="24"/>
          <w:lang w:val="es-ES"/>
        </w:rPr>
        <w:t>Maralfalfa</w:t>
      </w:r>
      <w:proofErr w:type="spellEnd"/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(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) utilizando el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con ácido sulfúrico diluido a diferentes temperaturas (110, 130, 150, 170 y 190 °C) </w:t>
      </w:r>
      <w:r w:rsidR="001338DF" w:rsidRPr="00A36AE1">
        <w:rPr>
          <w:rFonts w:ascii="Times New Roman" w:hAnsi="Times New Roman"/>
          <w:iCs/>
          <w:sz w:val="24"/>
          <w:szCs w:val="24"/>
          <w:lang w:val="es-CO"/>
        </w:rPr>
        <w:t>y concentraciones de ácido (0</w:t>
      </w:r>
      <w:r w:rsidR="00343AAC">
        <w:rPr>
          <w:rFonts w:ascii="Times New Roman" w:hAnsi="Times New Roman"/>
          <w:iCs/>
          <w:sz w:val="24"/>
          <w:szCs w:val="24"/>
          <w:lang w:val="es-CO"/>
        </w:rPr>
        <w:t>.</w:t>
      </w:r>
      <w:r w:rsidR="001338DF" w:rsidRPr="00A36AE1">
        <w:rPr>
          <w:rFonts w:ascii="Times New Roman" w:hAnsi="Times New Roman"/>
          <w:iCs/>
          <w:sz w:val="24"/>
          <w:szCs w:val="24"/>
          <w:lang w:val="es-CO"/>
        </w:rPr>
        <w:t>8</w:t>
      </w:r>
      <w:r w:rsidR="00170F90">
        <w:rPr>
          <w:rFonts w:ascii="Times New Roman" w:hAnsi="Times New Roman"/>
          <w:iCs/>
          <w:sz w:val="24"/>
          <w:szCs w:val="24"/>
          <w:lang w:val="es-CO"/>
        </w:rPr>
        <w:t>, 1</w:t>
      </w:r>
      <w:r w:rsidR="00343AAC">
        <w:rPr>
          <w:rFonts w:ascii="Times New Roman" w:hAnsi="Times New Roman"/>
          <w:iCs/>
          <w:sz w:val="24"/>
          <w:szCs w:val="24"/>
          <w:lang w:val="es-CO"/>
        </w:rPr>
        <w:t>.</w:t>
      </w:r>
      <w:r w:rsidR="00170F90">
        <w:rPr>
          <w:rFonts w:ascii="Times New Roman" w:hAnsi="Times New Roman"/>
          <w:iCs/>
          <w:sz w:val="24"/>
          <w:szCs w:val="24"/>
          <w:lang w:val="es-CO"/>
        </w:rPr>
        <w:t>2 y 2</w:t>
      </w:r>
      <w:r w:rsidR="00343AAC">
        <w:rPr>
          <w:rFonts w:ascii="Times New Roman" w:hAnsi="Times New Roman"/>
          <w:iCs/>
          <w:sz w:val="24"/>
          <w:szCs w:val="24"/>
          <w:lang w:val="es-CO"/>
        </w:rPr>
        <w:t>.</w:t>
      </w:r>
      <w:r w:rsidR="00170F90">
        <w:rPr>
          <w:rFonts w:ascii="Times New Roman" w:hAnsi="Times New Roman"/>
          <w:iCs/>
          <w:sz w:val="24"/>
          <w:szCs w:val="24"/>
          <w:lang w:val="es-CO"/>
        </w:rPr>
        <w:t xml:space="preserve">0% </w:t>
      </w:r>
      <w:r w:rsidR="00AE03D8">
        <w:rPr>
          <w:rFonts w:ascii="Times New Roman" w:hAnsi="Times New Roman"/>
          <w:iCs/>
          <w:sz w:val="24"/>
          <w:szCs w:val="24"/>
          <w:lang w:val="es-CO"/>
        </w:rPr>
        <w:t>(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>p/p</w:t>
      </w:r>
      <w:r w:rsidR="00AE03D8">
        <w:rPr>
          <w:rFonts w:ascii="Times New Roman" w:hAnsi="Times New Roman"/>
          <w:iCs/>
          <w:sz w:val="24"/>
          <w:szCs w:val="24"/>
          <w:lang w:val="es-CO"/>
        </w:rPr>
        <w:t>)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), seguido de un proceso de hidrólisis enzimática utilizando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celulasas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y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celobiosas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comerciales y un proceso de hidrólisis y fermentación simultanea. La máxima producción de etanol obtenido fue 117 mg etanol/ g biomasa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pretratada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a 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>190 °C y 1,2 %</w:t>
      </w:r>
      <w:r w:rsidR="00AE03D8">
        <w:rPr>
          <w:rFonts w:ascii="Times New Roman" w:hAnsi="Times New Roman"/>
          <w:bCs/>
          <w:sz w:val="24"/>
          <w:szCs w:val="24"/>
          <w:lang w:val="es-ES"/>
        </w:rPr>
        <w:t>(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>p/p</w:t>
      </w:r>
      <w:r w:rsidR="00AE03D8">
        <w:rPr>
          <w:rFonts w:ascii="Times New Roman" w:hAnsi="Times New Roman"/>
          <w:bCs/>
          <w:sz w:val="24"/>
          <w:szCs w:val="24"/>
          <w:lang w:val="es-ES"/>
        </w:rPr>
        <w:t>)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de ácido sulfúrico. El líquido hidrolizado fue caracterizado calculando el porcentaje de glucosa, xilosa y lignina solubilizadas y degradadas durante el </w:t>
      </w:r>
      <w:proofErr w:type="spellStart"/>
      <w:r w:rsidRPr="00A36AE1">
        <w:rPr>
          <w:rFonts w:ascii="Times New Roman" w:hAnsi="Times New Roman"/>
          <w:bCs/>
          <w:sz w:val="24"/>
          <w:szCs w:val="24"/>
          <w:lang w:val="es-ES"/>
        </w:rPr>
        <w:t>pretratamiento</w:t>
      </w:r>
      <w:proofErr w:type="spellEnd"/>
      <w:r w:rsidRPr="00A36AE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3446B9" w:rsidRPr="00A36AE1" w:rsidRDefault="007F2509" w:rsidP="00A36AE1">
      <w:pPr>
        <w:rPr>
          <w:rFonts w:ascii="Times New Roman" w:hAnsi="Times New Roman"/>
          <w:bCs/>
          <w:sz w:val="24"/>
          <w:szCs w:val="24"/>
          <w:lang w:val="es-ES"/>
        </w:rPr>
      </w:pP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</w:p>
    <w:p w:rsidR="004B3A38" w:rsidRPr="00A36AE1" w:rsidRDefault="004B3A38" w:rsidP="00A36AE1">
      <w:pPr>
        <w:rPr>
          <w:rFonts w:ascii="Times New Roman" w:hAnsi="Times New Roman"/>
          <w:bCs/>
          <w:sz w:val="24"/>
          <w:szCs w:val="24"/>
          <w:lang w:val="es-ES"/>
        </w:rPr>
      </w:pPr>
      <w:r w:rsidRPr="006251F2">
        <w:rPr>
          <w:rFonts w:ascii="Times New Roman" w:hAnsi="Times New Roman"/>
          <w:b/>
          <w:bCs/>
          <w:sz w:val="24"/>
          <w:szCs w:val="24"/>
          <w:lang w:val="es-ES"/>
        </w:rPr>
        <w:t>Palabras clave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: </w:t>
      </w:r>
      <w:r w:rsidR="00D56DB7" w:rsidRPr="00A36AE1">
        <w:rPr>
          <w:rFonts w:ascii="Times New Roman" w:hAnsi="Times New Roman"/>
          <w:bCs/>
          <w:sz w:val="24"/>
          <w:szCs w:val="24"/>
          <w:lang w:val="es-ES"/>
        </w:rPr>
        <w:t xml:space="preserve">etanol </w:t>
      </w:r>
      <w:proofErr w:type="spellStart"/>
      <w:r w:rsidR="00D56DB7" w:rsidRPr="00A36AE1">
        <w:rPr>
          <w:rFonts w:ascii="Times New Roman" w:hAnsi="Times New Roman"/>
          <w:bCs/>
          <w:sz w:val="24"/>
          <w:szCs w:val="24"/>
          <w:lang w:val="es-ES"/>
        </w:rPr>
        <w:t>lignocelulósico</w:t>
      </w:r>
      <w:proofErr w:type="spellEnd"/>
      <w:r w:rsidR="00D56DB7" w:rsidRPr="00A36AE1">
        <w:rPr>
          <w:rFonts w:ascii="Times New Roman" w:hAnsi="Times New Roman"/>
          <w:bCs/>
          <w:sz w:val="24"/>
          <w:szCs w:val="24"/>
          <w:lang w:val="es-ES"/>
        </w:rPr>
        <w:t xml:space="preserve">, </w:t>
      </w:r>
      <w:r w:rsidR="007B2C48" w:rsidRPr="00A36AE1">
        <w:rPr>
          <w:rFonts w:ascii="Times New Roman" w:hAnsi="Times New Roman"/>
          <w:bCs/>
          <w:sz w:val="24"/>
          <w:szCs w:val="24"/>
          <w:lang w:val="es-ES"/>
        </w:rPr>
        <w:t>cel</w:t>
      </w:r>
      <w:r w:rsidR="007E1A43" w:rsidRPr="00A36AE1">
        <w:rPr>
          <w:rFonts w:ascii="Times New Roman" w:hAnsi="Times New Roman"/>
          <w:bCs/>
          <w:sz w:val="24"/>
          <w:szCs w:val="24"/>
          <w:lang w:val="es-ES"/>
        </w:rPr>
        <w:t xml:space="preserve">ulosa, </w:t>
      </w:r>
      <w:proofErr w:type="spellStart"/>
      <w:r w:rsidR="007E1A43" w:rsidRPr="00A36AE1">
        <w:rPr>
          <w:rFonts w:ascii="Times New Roman" w:hAnsi="Times New Roman"/>
          <w:bCs/>
          <w:sz w:val="24"/>
          <w:szCs w:val="24"/>
          <w:lang w:val="es-ES"/>
        </w:rPr>
        <w:t>hemicelulosa</w:t>
      </w:r>
      <w:proofErr w:type="spellEnd"/>
      <w:r w:rsidR="00D0620B" w:rsidRPr="00A36AE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3446B9" w:rsidRPr="00A36AE1" w:rsidRDefault="003446B9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EE61E0" w:rsidRPr="00A36AE1" w:rsidRDefault="00343AAC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A36AE1">
        <w:rPr>
          <w:rFonts w:ascii="Times New Roman" w:hAnsi="Times New Roman"/>
          <w:b/>
          <w:sz w:val="24"/>
          <w:szCs w:val="24"/>
        </w:rPr>
        <w:t>Abstract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6251F2" w:rsidRDefault="00C05A40" w:rsidP="00A36AE1">
      <w:pPr>
        <w:pStyle w:val="TAMainText"/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A36AE1">
        <w:rPr>
          <w:rFonts w:ascii="Times New Roman" w:hAnsi="Times New Roman"/>
          <w:sz w:val="24"/>
          <w:szCs w:val="24"/>
        </w:rPr>
        <w:t>The goliath grass (</w:t>
      </w:r>
      <w:proofErr w:type="spellStart"/>
      <w:proofErr w:type="gramStart"/>
      <w:r w:rsidRPr="00A36AE1">
        <w:rPr>
          <w:rFonts w:ascii="Times New Roman" w:hAnsi="Times New Roman"/>
          <w:i/>
          <w:sz w:val="24"/>
          <w:szCs w:val="24"/>
        </w:rPr>
        <w:t>Pennisetum</w:t>
      </w:r>
      <w:proofErr w:type="spellEnd"/>
      <w:r w:rsidRPr="00A36AE1"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</w:rPr>
        <w:t>glaucum</w:t>
      </w:r>
      <w:proofErr w:type="spellEnd"/>
      <w:proofErr w:type="gramEnd"/>
      <w:r w:rsidRPr="00A36AE1">
        <w:rPr>
          <w:rFonts w:ascii="Times New Roman" w:hAnsi="Times New Roman"/>
          <w:i/>
          <w:sz w:val="24"/>
          <w:szCs w:val="24"/>
        </w:rPr>
        <w:t xml:space="preserve"> x </w:t>
      </w:r>
      <w:proofErr w:type="spellStart"/>
      <w:r w:rsidRPr="00A36AE1">
        <w:rPr>
          <w:rFonts w:ascii="Times New Roman" w:hAnsi="Times New Roman"/>
          <w:i/>
          <w:sz w:val="24"/>
          <w:szCs w:val="24"/>
        </w:rPr>
        <w:t>Pennisetum</w:t>
      </w:r>
      <w:proofErr w:type="spellEnd"/>
      <w:r w:rsidRPr="00A36AE1">
        <w:rPr>
          <w:rFonts w:ascii="Times New Roman" w:hAnsi="Times New Roman"/>
          <w:i/>
          <w:iCs/>
          <w:sz w:val="24"/>
          <w:szCs w:val="24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</w:rPr>
        <w:t>purpureum</w:t>
      </w:r>
      <w:proofErr w:type="spellEnd"/>
      <w:r w:rsidRPr="00A36AE1">
        <w:rPr>
          <w:rFonts w:ascii="Times New Roman" w:hAnsi="Times New Roman"/>
          <w:iCs/>
          <w:sz w:val="24"/>
          <w:szCs w:val="24"/>
        </w:rPr>
        <w:t>) was pretreated with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r w:rsidR="00AA0066" w:rsidRPr="00A36AE1">
        <w:rPr>
          <w:rFonts w:ascii="Times New Roman" w:hAnsi="Times New Roman"/>
          <w:sz w:val="24"/>
          <w:szCs w:val="24"/>
        </w:rPr>
        <w:t xml:space="preserve">different </w:t>
      </w:r>
      <w:r w:rsidRPr="00A36AE1">
        <w:rPr>
          <w:rFonts w:ascii="Times New Roman" w:hAnsi="Times New Roman"/>
          <w:sz w:val="24"/>
          <w:szCs w:val="24"/>
        </w:rPr>
        <w:t xml:space="preserve">sulfuric </w:t>
      </w:r>
      <w:r w:rsidR="00EE61E0" w:rsidRPr="00A36AE1">
        <w:rPr>
          <w:rFonts w:ascii="Times New Roman" w:hAnsi="Times New Roman"/>
          <w:sz w:val="24"/>
          <w:szCs w:val="24"/>
        </w:rPr>
        <w:t>acid</w:t>
      </w:r>
      <w:r w:rsidR="00AA0066" w:rsidRPr="00A36AE1">
        <w:rPr>
          <w:rFonts w:ascii="Times New Roman" w:hAnsi="Times New Roman"/>
          <w:sz w:val="24"/>
          <w:szCs w:val="24"/>
        </w:rPr>
        <w:t xml:space="preserve"> concentrations </w:t>
      </w:r>
      <w:r w:rsidR="001338DF" w:rsidRPr="00A36AE1">
        <w:rPr>
          <w:rFonts w:ascii="Times New Roman" w:hAnsi="Times New Roman"/>
          <w:iCs/>
          <w:sz w:val="24"/>
          <w:szCs w:val="24"/>
        </w:rPr>
        <w:t>(0</w:t>
      </w:r>
      <w:r w:rsidR="00343AAC">
        <w:rPr>
          <w:rFonts w:ascii="Times New Roman" w:hAnsi="Times New Roman"/>
          <w:iCs/>
          <w:sz w:val="24"/>
          <w:szCs w:val="24"/>
        </w:rPr>
        <w:t>.</w:t>
      </w:r>
      <w:r w:rsidR="001338DF" w:rsidRPr="00A36AE1">
        <w:rPr>
          <w:rFonts w:ascii="Times New Roman" w:hAnsi="Times New Roman"/>
          <w:iCs/>
          <w:sz w:val="24"/>
          <w:szCs w:val="24"/>
        </w:rPr>
        <w:t>8</w:t>
      </w:r>
      <w:r w:rsidRPr="00A36AE1">
        <w:rPr>
          <w:rFonts w:ascii="Times New Roman" w:hAnsi="Times New Roman"/>
          <w:iCs/>
          <w:sz w:val="24"/>
          <w:szCs w:val="24"/>
        </w:rPr>
        <w:t>, 1</w:t>
      </w:r>
      <w:r w:rsidR="00343AAC">
        <w:rPr>
          <w:rFonts w:ascii="Times New Roman" w:hAnsi="Times New Roman"/>
          <w:iCs/>
          <w:sz w:val="24"/>
          <w:szCs w:val="24"/>
        </w:rPr>
        <w:t>.</w:t>
      </w:r>
      <w:r w:rsidRPr="00A36AE1">
        <w:rPr>
          <w:rFonts w:ascii="Times New Roman" w:hAnsi="Times New Roman"/>
          <w:iCs/>
          <w:sz w:val="24"/>
          <w:szCs w:val="24"/>
        </w:rPr>
        <w:t>2 y 2</w:t>
      </w:r>
      <w:r w:rsidR="00343AAC">
        <w:rPr>
          <w:rFonts w:ascii="Times New Roman" w:hAnsi="Times New Roman"/>
          <w:iCs/>
          <w:sz w:val="24"/>
          <w:szCs w:val="24"/>
        </w:rPr>
        <w:t>.</w:t>
      </w:r>
      <w:r w:rsidRPr="00A36AE1">
        <w:rPr>
          <w:rFonts w:ascii="Times New Roman" w:hAnsi="Times New Roman"/>
          <w:iCs/>
          <w:sz w:val="24"/>
          <w:szCs w:val="24"/>
        </w:rPr>
        <w:t xml:space="preserve">0% </w:t>
      </w:r>
      <w:r w:rsidR="00AE03D8">
        <w:rPr>
          <w:rFonts w:ascii="Times New Roman" w:hAnsi="Times New Roman"/>
          <w:iCs/>
          <w:sz w:val="24"/>
          <w:szCs w:val="24"/>
        </w:rPr>
        <w:t>(</w:t>
      </w:r>
      <w:r w:rsidRPr="00A36AE1">
        <w:rPr>
          <w:rFonts w:ascii="Times New Roman" w:hAnsi="Times New Roman"/>
          <w:iCs/>
          <w:sz w:val="24"/>
          <w:szCs w:val="24"/>
        </w:rPr>
        <w:t>w/w</w:t>
      </w:r>
      <w:r w:rsidR="00AE03D8">
        <w:rPr>
          <w:rFonts w:ascii="Times New Roman" w:hAnsi="Times New Roman"/>
          <w:iCs/>
          <w:sz w:val="24"/>
          <w:szCs w:val="24"/>
        </w:rPr>
        <w:t>)</w:t>
      </w:r>
      <w:r w:rsidRPr="00A36AE1">
        <w:rPr>
          <w:rFonts w:ascii="Times New Roman" w:hAnsi="Times New Roman"/>
          <w:iCs/>
          <w:sz w:val="24"/>
          <w:szCs w:val="24"/>
        </w:rPr>
        <w:t xml:space="preserve">) from low to high temperatures (110, 130, 150, 170 y 190 °C) </w:t>
      </w:r>
      <w:r w:rsidR="00D212D3" w:rsidRPr="00A36AE1">
        <w:rPr>
          <w:rFonts w:ascii="Times New Roman" w:hAnsi="Times New Roman"/>
          <w:iCs/>
          <w:sz w:val="24"/>
          <w:szCs w:val="24"/>
        </w:rPr>
        <w:t xml:space="preserve">followed by </w:t>
      </w:r>
      <w:r w:rsidRPr="00A36AE1">
        <w:rPr>
          <w:rFonts w:ascii="Times New Roman" w:hAnsi="Times New Roman"/>
          <w:iCs/>
          <w:sz w:val="24"/>
          <w:szCs w:val="24"/>
        </w:rPr>
        <w:t xml:space="preserve">enzymatic hydrolysis </w:t>
      </w:r>
      <w:r w:rsidR="00AA0066" w:rsidRPr="00A36AE1">
        <w:rPr>
          <w:rFonts w:ascii="Times New Roman" w:hAnsi="Times New Roman"/>
          <w:iCs/>
          <w:sz w:val="24"/>
          <w:szCs w:val="24"/>
        </w:rPr>
        <w:t xml:space="preserve">and SSF of remaining </w:t>
      </w:r>
      <w:r w:rsidR="00AA0066" w:rsidRPr="00A36AE1">
        <w:rPr>
          <w:rFonts w:ascii="Times New Roman" w:hAnsi="Times New Roman"/>
          <w:iCs/>
          <w:sz w:val="24"/>
          <w:szCs w:val="24"/>
        </w:rPr>
        <w:lastRenderedPageBreak/>
        <w:t>solids</w:t>
      </w:r>
      <w:r w:rsidRPr="00A36AE1">
        <w:rPr>
          <w:rFonts w:ascii="Times New Roman" w:hAnsi="Times New Roman"/>
          <w:iCs/>
          <w:sz w:val="24"/>
          <w:szCs w:val="24"/>
        </w:rPr>
        <w:t xml:space="preserve">. </w:t>
      </w:r>
      <w:r w:rsidR="00AA0066" w:rsidRPr="00A36AE1">
        <w:rPr>
          <w:rFonts w:ascii="Times New Roman" w:hAnsi="Times New Roman"/>
          <w:iCs/>
          <w:sz w:val="24"/>
          <w:szCs w:val="24"/>
        </w:rPr>
        <w:t xml:space="preserve">The </w:t>
      </w:r>
      <w:r w:rsidR="003446B9" w:rsidRPr="00A36AE1">
        <w:rPr>
          <w:rFonts w:ascii="Times New Roman" w:hAnsi="Times New Roman"/>
          <w:iCs/>
          <w:sz w:val="24"/>
          <w:szCs w:val="24"/>
        </w:rPr>
        <w:t>maximum</w:t>
      </w:r>
      <w:r w:rsidR="00AA0066" w:rsidRPr="00A36AE1">
        <w:rPr>
          <w:rFonts w:ascii="Times New Roman" w:hAnsi="Times New Roman"/>
          <w:iCs/>
          <w:sz w:val="24"/>
          <w:szCs w:val="24"/>
        </w:rPr>
        <w:t xml:space="preserve"> yield was 117 mg of ethanol/g biomass to 190 °C and 1</w:t>
      </w:r>
      <w:r w:rsidR="00343AAC">
        <w:rPr>
          <w:rFonts w:ascii="Times New Roman" w:hAnsi="Times New Roman"/>
          <w:iCs/>
          <w:sz w:val="24"/>
          <w:szCs w:val="24"/>
        </w:rPr>
        <w:t>.</w:t>
      </w:r>
      <w:r w:rsidR="00AA0066" w:rsidRPr="00A36AE1">
        <w:rPr>
          <w:rFonts w:ascii="Times New Roman" w:hAnsi="Times New Roman"/>
          <w:iCs/>
          <w:sz w:val="24"/>
          <w:szCs w:val="24"/>
        </w:rPr>
        <w:t xml:space="preserve">2 % </w:t>
      </w:r>
      <w:r w:rsidR="00AE03D8">
        <w:rPr>
          <w:rFonts w:ascii="Times New Roman" w:hAnsi="Times New Roman"/>
          <w:iCs/>
          <w:sz w:val="24"/>
          <w:szCs w:val="24"/>
        </w:rPr>
        <w:t>(</w:t>
      </w:r>
      <w:r w:rsidR="00AA0066" w:rsidRPr="00A36AE1">
        <w:rPr>
          <w:rFonts w:ascii="Times New Roman" w:hAnsi="Times New Roman"/>
          <w:iCs/>
          <w:sz w:val="24"/>
          <w:szCs w:val="24"/>
        </w:rPr>
        <w:t>w/w</w:t>
      </w:r>
      <w:r w:rsidR="00AE03D8">
        <w:rPr>
          <w:rFonts w:ascii="Times New Roman" w:hAnsi="Times New Roman"/>
          <w:iCs/>
          <w:sz w:val="24"/>
          <w:szCs w:val="24"/>
        </w:rPr>
        <w:t>)</w:t>
      </w:r>
      <w:r w:rsidR="00AA0066" w:rsidRPr="00A36AE1">
        <w:rPr>
          <w:rFonts w:ascii="Times New Roman" w:hAnsi="Times New Roman"/>
          <w:iCs/>
          <w:sz w:val="24"/>
          <w:szCs w:val="24"/>
        </w:rPr>
        <w:t xml:space="preserve"> of sulfuric acid.</w:t>
      </w:r>
    </w:p>
    <w:p w:rsidR="00C05A40" w:rsidRPr="00A36AE1" w:rsidRDefault="00AA0066" w:rsidP="00A36AE1">
      <w:pPr>
        <w:pStyle w:val="TAMainText"/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A36AE1">
        <w:rPr>
          <w:rFonts w:ascii="Times New Roman" w:hAnsi="Times New Roman"/>
          <w:iCs/>
          <w:sz w:val="24"/>
          <w:szCs w:val="24"/>
        </w:rPr>
        <w:t xml:space="preserve"> </w:t>
      </w:r>
    </w:p>
    <w:p w:rsidR="00AA0066" w:rsidRPr="00A36AE1" w:rsidRDefault="00AA0066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</w:rPr>
        <w:sectPr w:rsidR="00AA0066" w:rsidRPr="00A36AE1" w:rsidSect="004B3A38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701" w:right="1701" w:bottom="1701" w:left="1701" w:header="720" w:footer="720" w:gutter="0"/>
          <w:cols w:space="720"/>
          <w:titlePg/>
          <w:docGrid w:linePitch="299"/>
        </w:sectPr>
      </w:pPr>
    </w:p>
    <w:p w:rsidR="000C5B41" w:rsidRPr="00A36AE1" w:rsidRDefault="000C5B41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6251F2">
        <w:rPr>
          <w:rFonts w:ascii="Times New Roman" w:hAnsi="Times New Roman"/>
          <w:b/>
          <w:sz w:val="24"/>
          <w:szCs w:val="24"/>
        </w:rPr>
        <w:lastRenderedPageBreak/>
        <w:t>Key words: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DB7"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="00D56DB7" w:rsidRPr="00A36AE1">
        <w:rPr>
          <w:rFonts w:ascii="Times New Roman" w:hAnsi="Times New Roman"/>
          <w:sz w:val="24"/>
          <w:szCs w:val="24"/>
        </w:rPr>
        <w:t xml:space="preserve"> ethanol, </w:t>
      </w:r>
      <w:proofErr w:type="spellStart"/>
      <w:r w:rsidR="00D0620B" w:rsidRPr="00A36AE1">
        <w:rPr>
          <w:rFonts w:ascii="Times New Roman" w:hAnsi="Times New Roman"/>
          <w:sz w:val="24"/>
          <w:szCs w:val="24"/>
        </w:rPr>
        <w:t>hemicellulose</w:t>
      </w:r>
      <w:proofErr w:type="spellEnd"/>
      <w:r w:rsidR="00D0620B" w:rsidRPr="00A36AE1">
        <w:rPr>
          <w:rFonts w:ascii="Times New Roman" w:hAnsi="Times New Roman"/>
          <w:sz w:val="24"/>
          <w:szCs w:val="24"/>
        </w:rPr>
        <w:t>, cellulose.</w:t>
      </w:r>
    </w:p>
    <w:p w:rsidR="00D212D3" w:rsidRDefault="000C5B41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A36AE1">
        <w:rPr>
          <w:rFonts w:ascii="Times New Roman" w:hAnsi="Times New Roman"/>
          <w:sz w:val="24"/>
          <w:szCs w:val="24"/>
        </w:rPr>
        <w:t xml:space="preserve"> </w:t>
      </w:r>
    </w:p>
    <w:p w:rsidR="00F90808" w:rsidRPr="00F90808" w:rsidRDefault="00CE4886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  <w:r w:rsidRPr="00CE4886">
        <w:rPr>
          <w:rFonts w:ascii="Times New Roman" w:hAnsi="Times New Roman"/>
          <w:b/>
          <w:sz w:val="24"/>
          <w:szCs w:val="24"/>
          <w:lang w:val="es-CO"/>
        </w:rPr>
        <w:t>Recibido</w:t>
      </w:r>
      <w:r w:rsidRPr="008213CF">
        <w:rPr>
          <w:rFonts w:ascii="Times New Roman" w:hAnsi="Times New Roman"/>
          <w:b/>
          <w:sz w:val="24"/>
          <w:szCs w:val="24"/>
          <w:lang w:val="es-CO"/>
        </w:rPr>
        <w:t>:</w:t>
      </w:r>
      <w:r w:rsidRPr="00CE4886">
        <w:rPr>
          <w:rFonts w:ascii="Times New Roman" w:hAnsi="Times New Roman"/>
          <w:sz w:val="24"/>
          <w:szCs w:val="24"/>
          <w:lang w:val="es-CO"/>
        </w:rPr>
        <w:t xml:space="preserve"> mayo 5 de 2011</w:t>
      </w:r>
      <w:r w:rsidRPr="00CE4886">
        <w:rPr>
          <w:rFonts w:ascii="Times New Roman" w:hAnsi="Times New Roman"/>
          <w:sz w:val="24"/>
          <w:szCs w:val="24"/>
          <w:lang w:val="es-CO"/>
        </w:rPr>
        <w:tab/>
      </w:r>
      <w:r w:rsidRPr="008213CF">
        <w:rPr>
          <w:rFonts w:ascii="Times New Roman" w:hAnsi="Times New Roman"/>
          <w:b/>
          <w:sz w:val="24"/>
          <w:szCs w:val="24"/>
          <w:lang w:val="es-CO"/>
        </w:rPr>
        <w:t>Aprobado:</w:t>
      </w:r>
      <w:r w:rsidRPr="00CE4886">
        <w:rPr>
          <w:rFonts w:ascii="Times New Roman" w:hAnsi="Times New Roman"/>
          <w:sz w:val="24"/>
          <w:szCs w:val="24"/>
          <w:lang w:val="es-CO"/>
        </w:rPr>
        <w:t xml:space="preserve"> junio 29 de 2012</w:t>
      </w:r>
    </w:p>
    <w:p w:rsidR="00F90808" w:rsidRPr="00F90808" w:rsidRDefault="00F90808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</w:p>
    <w:p w:rsidR="007164FA" w:rsidRPr="00A36AE1" w:rsidRDefault="003446B9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>I</w:t>
      </w:r>
      <w:r w:rsidR="00343AAC" w:rsidRPr="00A36AE1">
        <w:rPr>
          <w:rFonts w:ascii="Times New Roman" w:hAnsi="Times New Roman"/>
          <w:b/>
          <w:sz w:val="24"/>
          <w:szCs w:val="24"/>
          <w:lang w:val="es-CO"/>
        </w:rPr>
        <w:t>ntroducción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CO"/>
        </w:rPr>
      </w:pPr>
    </w:p>
    <w:p w:rsidR="009314F7" w:rsidRPr="00A36AE1" w:rsidRDefault="009314F7" w:rsidP="00A36AE1">
      <w:pPr>
        <w:pStyle w:val="TAMainText"/>
        <w:spacing w:line="240" w:lineRule="auto"/>
        <w:rPr>
          <w:rFonts w:ascii="Times New Roman" w:hAnsi="Times New Roman"/>
          <w:sz w:val="24"/>
          <w:szCs w:val="24"/>
          <w:lang w:val="es-CO"/>
        </w:rPr>
        <w:sectPr w:rsidR="009314F7" w:rsidRPr="00A36AE1" w:rsidSect="004B3A38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</w:p>
    <w:p w:rsidR="006C70B3" w:rsidRPr="00A36AE1" w:rsidRDefault="0041613A" w:rsidP="00A36AE1">
      <w:pPr>
        <w:pStyle w:val="TAMainText"/>
        <w:spacing w:line="240" w:lineRule="auto"/>
        <w:ind w:firstLine="0"/>
        <w:rPr>
          <w:rFonts w:ascii="Times New Roman" w:hAnsi="Times New Roman"/>
          <w:bCs/>
          <w:sz w:val="24"/>
          <w:szCs w:val="24"/>
          <w:lang w:val="es-ES"/>
        </w:rPr>
      </w:pPr>
      <w:r w:rsidRPr="00A36AE1">
        <w:rPr>
          <w:rFonts w:ascii="Times New Roman" w:hAnsi="Times New Roman"/>
          <w:bCs/>
          <w:sz w:val="24"/>
          <w:szCs w:val="24"/>
          <w:lang w:val="es-ES"/>
        </w:rPr>
        <w:lastRenderedPageBreak/>
        <w:t>L</w:t>
      </w:r>
      <w:r w:rsidR="00622CE7" w:rsidRPr="00A36AE1">
        <w:rPr>
          <w:rFonts w:ascii="Times New Roman" w:hAnsi="Times New Roman"/>
          <w:bCs/>
          <w:sz w:val="24"/>
          <w:szCs w:val="24"/>
          <w:lang w:val="es-ES"/>
        </w:rPr>
        <w:t xml:space="preserve">a producción de etanol a partir de 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biomasa </w:t>
      </w:r>
      <w:proofErr w:type="spellStart"/>
      <w:r w:rsidRPr="00A36AE1">
        <w:rPr>
          <w:rFonts w:ascii="Times New Roman" w:hAnsi="Times New Roman"/>
          <w:bCs/>
          <w:sz w:val="24"/>
          <w:szCs w:val="24"/>
          <w:lang w:val="es-ES"/>
        </w:rPr>
        <w:t>lignocelulósica</w:t>
      </w:r>
      <w:proofErr w:type="spellEnd"/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622CE7" w:rsidRPr="00A36AE1">
        <w:rPr>
          <w:rFonts w:ascii="Times New Roman" w:hAnsi="Times New Roman"/>
          <w:bCs/>
          <w:sz w:val="24"/>
          <w:szCs w:val="24"/>
          <w:lang w:val="es-ES"/>
        </w:rPr>
        <w:t xml:space="preserve">ha sido ampliamente investigada, utilizando diversas fuentes de biomasa, 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>tales como desechos agrícolas, cultiv</w:t>
      </w:r>
      <w:r w:rsidR="00622CE7" w:rsidRPr="00A36AE1">
        <w:rPr>
          <w:rFonts w:ascii="Times New Roman" w:hAnsi="Times New Roman"/>
          <w:bCs/>
          <w:sz w:val="24"/>
          <w:szCs w:val="24"/>
          <w:lang w:val="es-ES"/>
        </w:rPr>
        <w:t>os sin aplicaciones alimenticias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>, papel recic</w:t>
      </w:r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>lado y residuos sólidos urbanos, entre otros.</w:t>
      </w:r>
      <w:r w:rsidRPr="00A36AE1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 xml:space="preserve">La habilidad de convertir los carbohidratos de los materiales </w:t>
      </w:r>
      <w:proofErr w:type="spellStart"/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>lignocelulósicos</w:t>
      </w:r>
      <w:proofErr w:type="spellEnd"/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 xml:space="preserve"> con una relación costo – beneficio comercial</w:t>
      </w:r>
      <w:r w:rsidR="00720F8C" w:rsidRPr="00A36AE1">
        <w:rPr>
          <w:rFonts w:ascii="Times New Roman" w:hAnsi="Times New Roman"/>
          <w:bCs/>
          <w:sz w:val="24"/>
          <w:szCs w:val="24"/>
          <w:lang w:val="es-ES"/>
        </w:rPr>
        <w:t xml:space="preserve">mente factible, </w:t>
      </w:r>
      <w:r w:rsidR="00031E03" w:rsidRPr="00A36AE1">
        <w:rPr>
          <w:rFonts w:ascii="Times New Roman" w:hAnsi="Times New Roman"/>
          <w:bCs/>
          <w:sz w:val="24"/>
          <w:szCs w:val="24"/>
          <w:lang w:val="es-ES"/>
        </w:rPr>
        <w:t xml:space="preserve">es </w:t>
      </w:r>
      <w:r w:rsidR="00720F8C" w:rsidRPr="00A36AE1">
        <w:rPr>
          <w:rFonts w:ascii="Times New Roman" w:hAnsi="Times New Roman"/>
          <w:bCs/>
          <w:sz w:val="24"/>
          <w:szCs w:val="24"/>
          <w:lang w:val="es-ES"/>
        </w:rPr>
        <w:t>el reto tecnológico de</w:t>
      </w:r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 xml:space="preserve"> la actualidad. </w:t>
      </w:r>
      <w:r w:rsidR="00CE4886" w:rsidRPr="00A36AE1">
        <w:rPr>
          <w:rFonts w:ascii="Times New Roman" w:hAnsi="Times New Roman"/>
          <w:bCs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bCs/>
          <w:sz w:val="24"/>
          <w:szCs w:val="24"/>
          <w:lang w:val="es-ES"/>
        </w:rPr>
        <w:instrText xml:space="preserve"> ADDIN EN.CITE &lt;EndNote&gt;&lt;Cite&gt;&lt;Author&gt;Ming W. Lau&lt;/Author&gt;&lt;Year&gt;2009&lt;/Year&gt;&lt;RecNum&gt;78&lt;/RecNum&gt;&lt;record&gt;&lt;rec-number&gt;78&lt;/rec-number&gt;&lt;foreign-keys&gt;&lt;key app="EN" db-id="v29d09xzk5t5p2e09wtvprzm5fvvfs2tv9wd"&gt;78&lt;/key&gt;&lt;/foreign-keys&gt;&lt;ref-type name="Conference Paper"&gt;47&lt;/ref-type&gt;&lt;contributors&gt;&lt;authors&gt;&lt;author&gt;Ming W. Lau, Bruce Dale&lt;/author&gt;&lt;/authors&gt;&lt;/contributors&gt;&lt;titles&gt;&lt;title&gt;Cellulosic ethanol production from AFEX-treated corn stover using saccharomyces cerevisiae 424A(LNH-ST)&lt;/title&gt;&lt;secondary-title&gt;PNAS&lt;/secondary-title&gt;&lt;/titles&gt;&lt;pages&gt;1368-1373&lt;/pages&gt;&lt;volume&gt;106&lt;/volume&gt;&lt;dates&gt;&lt;year&gt;2009&lt;/year&gt;&lt;/dates&gt;&lt;urls&gt;&lt;/urls&gt;&lt;/record&gt;&lt;/Cite&gt;&lt;/EndNote&gt;</w:instrText>
      </w:r>
      <w:r w:rsidR="00CE4886" w:rsidRPr="00A36AE1">
        <w:rPr>
          <w:rFonts w:ascii="Times New Roman" w:hAnsi="Times New Roman"/>
          <w:bCs/>
          <w:sz w:val="24"/>
          <w:szCs w:val="24"/>
          <w:lang w:val="es-ES"/>
        </w:rPr>
        <w:fldChar w:fldCharType="separate"/>
      </w:r>
      <w:r w:rsidR="004C34A7" w:rsidRPr="00A36AE1">
        <w:rPr>
          <w:rFonts w:ascii="Times New Roman" w:hAnsi="Times New Roman"/>
          <w:bCs/>
          <w:sz w:val="24"/>
          <w:szCs w:val="24"/>
          <w:lang w:val="es-ES"/>
        </w:rPr>
        <w:t>(</w:t>
      </w:r>
      <w:proofErr w:type="spellStart"/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>Lau</w:t>
      </w:r>
      <w:proofErr w:type="spellEnd"/>
      <w:r w:rsidR="00DA089C" w:rsidRPr="00A36AE1">
        <w:rPr>
          <w:rFonts w:ascii="Times New Roman" w:hAnsi="Times New Roman"/>
          <w:bCs/>
          <w:sz w:val="24"/>
          <w:szCs w:val="24"/>
          <w:lang w:val="es-ES"/>
        </w:rPr>
        <w:t xml:space="preserve"> y Dale, </w:t>
      </w:r>
      <w:r w:rsidR="006C70B3" w:rsidRPr="00A36AE1">
        <w:rPr>
          <w:rFonts w:ascii="Times New Roman" w:hAnsi="Times New Roman"/>
          <w:bCs/>
          <w:sz w:val="24"/>
          <w:szCs w:val="24"/>
          <w:lang w:val="es-ES"/>
        </w:rPr>
        <w:t>2009)</w:t>
      </w:r>
      <w:r w:rsidR="00CE4886" w:rsidRPr="00A36AE1">
        <w:rPr>
          <w:rFonts w:ascii="Times New Roman" w:hAnsi="Times New Roman"/>
          <w:bCs/>
          <w:sz w:val="24"/>
          <w:szCs w:val="24"/>
          <w:lang w:val="es-ES"/>
        </w:rPr>
        <w:fldChar w:fldCharType="end"/>
      </w:r>
      <w:r w:rsidR="003446B9" w:rsidRPr="00A36AE1">
        <w:rPr>
          <w:rFonts w:ascii="Times New Roman" w:hAnsi="Times New Roman"/>
          <w:bCs/>
          <w:sz w:val="24"/>
          <w:szCs w:val="24"/>
          <w:lang w:val="es-ES"/>
        </w:rPr>
        <w:t>.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D54640" w:rsidRPr="00A36AE1" w:rsidRDefault="003B40F3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Las biomasas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lignocelulósicas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están constituidas por extraíbles como ceras y lípidos</w:t>
      </w:r>
      <w:r w:rsidR="002464A7">
        <w:rPr>
          <w:rFonts w:ascii="Times New Roman" w:hAnsi="Times New Roman"/>
          <w:sz w:val="24"/>
          <w:szCs w:val="24"/>
          <w:lang w:val="es-ES"/>
        </w:rPr>
        <w:t>;</w:t>
      </w:r>
      <w:r w:rsidR="002464A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carbohidratos, como el almidón, la </w:t>
      </w:r>
      <w:r w:rsidR="00B71E1A" w:rsidRPr="00A36AE1">
        <w:rPr>
          <w:rFonts w:ascii="Times New Roman" w:hAnsi="Times New Roman"/>
          <w:sz w:val="24"/>
          <w:szCs w:val="24"/>
          <w:lang w:val="es-ES"/>
        </w:rPr>
        <w:t xml:space="preserve">celulosa y </w:t>
      </w:r>
      <w:proofErr w:type="spellStart"/>
      <w:r w:rsidR="00B71E1A" w:rsidRPr="00A36AE1">
        <w:rPr>
          <w:rFonts w:ascii="Times New Roman" w:hAnsi="Times New Roman"/>
          <w:sz w:val="24"/>
          <w:szCs w:val="24"/>
          <w:lang w:val="es-ES"/>
        </w:rPr>
        <w:t>hemicelulosa</w:t>
      </w:r>
      <w:proofErr w:type="spellEnd"/>
      <w:r w:rsidR="002464A7">
        <w:rPr>
          <w:rFonts w:ascii="Times New Roman" w:hAnsi="Times New Roman"/>
          <w:sz w:val="24"/>
          <w:szCs w:val="24"/>
          <w:lang w:val="es-ES"/>
        </w:rPr>
        <w:t>;</w:t>
      </w:r>
      <w:r w:rsidR="002464A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lignina y minerales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&lt;EndNote&gt;&lt;Cite&gt;&lt;Author&gt;Bruce S Dien&lt;/Author&gt;&lt;Year&gt;2009&lt;/Year&gt;&lt;RecNum&gt;79&lt;/RecNum&gt;&lt;record&gt;&lt;rec-number&gt;79&lt;/rec-number&gt;&lt;foreign-keys&gt;&lt;key app="EN" db-id="v29d09xzk5t5p2e09wtvprzm5fvvfs2tv9wd"&gt;79&lt;/key&gt;&lt;/foreign-keys&gt;&lt;ref-type name="Book"&gt;6&lt;/ref-type&gt;&lt;contributors&gt;&lt;authors&gt;&lt;author&gt;Bruce S Dien, Rodney J. Bothast&lt;/author&gt;&lt;/authors&gt;&lt;secondary-authors&gt;&lt;author&gt;W.M. Ingledew, G.D. Austin, C. Kluhspies, D.R. Kelsall. &lt;/author&gt;&lt;/secondary-authors&gt;&lt;/contributors&gt;&lt;titles&gt;&lt;title&gt;A Primer for Lignocellulose Biochemical Conversion to Fuel Ethanol&lt;/title&gt;&lt;secondary-title&gt;Proceedings of the Fifth International Starch Technology Conference&lt;/secondary-title&gt;&lt;/titles&gt;&lt;pages&gt;73-95&lt;/pages&gt;&lt;volume&gt;5&lt;/volume&gt;&lt;dates&gt;&lt;year&gt;2009&lt;/year&gt;&lt;/dates&gt;&lt;pub-location&gt;Hardcover&lt;/pub-location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Dien</w:t>
      </w:r>
      <w:proofErr w:type="spellEnd"/>
      <w:r w:rsidR="00DA089C" w:rsidRPr="00A36AE1">
        <w:rPr>
          <w:rFonts w:ascii="Times New Roman" w:hAnsi="Times New Roman"/>
          <w:sz w:val="24"/>
          <w:szCs w:val="24"/>
          <w:lang w:val="es-ES"/>
        </w:rPr>
        <w:t>,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2009)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F53C80" w:rsidRPr="00A36AE1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La producción de etanol se realiza en cuatro etapas: primero</w:t>
      </w:r>
      <w:r w:rsidR="002464A7">
        <w:rPr>
          <w:rFonts w:ascii="Times New Roman" w:hAnsi="Times New Roman"/>
          <w:sz w:val="24"/>
          <w:szCs w:val="24"/>
          <w:lang w:val="es-ES"/>
        </w:rPr>
        <w:t>,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un </w:t>
      </w:r>
      <w:proofErr w:type="spellStart"/>
      <w:r w:rsidR="00D54640" w:rsidRPr="00A36AE1">
        <w:rPr>
          <w:rFonts w:ascii="Times New Roman" w:hAnsi="Times New Roman"/>
          <w:sz w:val="24"/>
          <w:szCs w:val="24"/>
          <w:lang w:val="es-ES"/>
        </w:rPr>
        <w:t>pretratamiento</w:t>
      </w:r>
      <w:proofErr w:type="spellEnd"/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que altere la estructura y composición de la biomasa, seguido de la hidrólisis</w:t>
      </w:r>
      <w:r w:rsidR="002464A7">
        <w:rPr>
          <w:rFonts w:ascii="Times New Roman" w:hAnsi="Times New Roman"/>
          <w:sz w:val="24"/>
          <w:szCs w:val="24"/>
          <w:lang w:val="es-ES"/>
        </w:rPr>
        <w:t>,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que fracciona los carbohidratos en </w:t>
      </w:r>
      <w:r w:rsidR="002464A7">
        <w:rPr>
          <w:rFonts w:ascii="Times New Roman" w:hAnsi="Times New Roman"/>
          <w:sz w:val="24"/>
          <w:szCs w:val="24"/>
          <w:lang w:val="es-ES"/>
        </w:rPr>
        <w:t>monosacáridos,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y la posterior fermentación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 xml:space="preserve"> de estos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carbohidratos en etanol y concentración del mismo por destilación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D54640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&lt;EndNote&gt;&lt;Cite&gt;&lt;Author&gt;Mosier N.&lt;/Author&gt;&lt;Year&gt;2005&lt;/Year&gt;&lt;RecNum&gt;6&lt;/RecNum&gt;&lt;record&gt;&lt;rec-number&gt;6&lt;/rec-number&gt;&lt;foreign-keys&gt;&lt;key app="EN" db-id="xsfxfxrrzzep2retvp552s5jr5epp2zfs0pa"&gt;6&lt;/key&gt;&lt;/foreign-keys&gt;&lt;ref-type name="Journal Article"&gt;17&lt;/ref-type&gt;&lt;contributors&gt;&lt;authors&gt;&lt;author&gt;Mosier N., Wyman C., Dale B., Elander R., Lee Y.Y., Holtzapple M, Ladisch M.&lt;/author&gt;&lt;/authors&gt;&lt;/contributors&gt;&lt;titles&gt;&lt;title&gt;Features of promising technologies for pretreatment of lignocellulosic biomass&lt;/title&gt;&lt;secondary-title&gt;Bioresource Technology&lt;/secondary-title&gt;&lt;/titles&gt;&lt;pages&gt;673–686&lt;/pages&gt;&lt;volume&gt;96&lt;/volume&gt;&lt;dates&gt;&lt;year&gt;2005&lt;/year&gt;&lt;/dates&gt;&lt;urls&gt;&lt;/urls&gt;&lt;/record&gt;&lt;/Cite&gt;&lt;/EndNote&gt;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E76819" w:rsidRPr="00A36AE1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2464A7" w:rsidRPr="00A36AE1">
        <w:rPr>
          <w:rFonts w:ascii="Times New Roman" w:hAnsi="Times New Roman"/>
          <w:sz w:val="24"/>
          <w:szCs w:val="24"/>
          <w:lang w:val="es-CO"/>
        </w:rPr>
        <w:t>Mosier</w:t>
      </w:r>
      <w:proofErr w:type="spellEnd"/>
      <w:r w:rsidR="002464A7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2464A7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2464A7">
        <w:rPr>
          <w:rFonts w:ascii="Times New Roman" w:hAnsi="Times New Roman"/>
          <w:i/>
          <w:sz w:val="24"/>
          <w:szCs w:val="24"/>
          <w:lang w:val="es-CO"/>
        </w:rPr>
        <w:t>.</w:t>
      </w:r>
      <w:r w:rsidR="002464A7" w:rsidRPr="00A36AE1">
        <w:rPr>
          <w:rFonts w:ascii="Times New Roman" w:hAnsi="Times New Roman"/>
          <w:sz w:val="24"/>
          <w:szCs w:val="24"/>
          <w:lang w:val="es-CO"/>
        </w:rPr>
        <w:t>, 2005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.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7E1D66" w:rsidRPr="00A36AE1" w:rsidRDefault="007E1D66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objetivo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es alterar la estructura de la biomasa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lignocelulósica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para mejorar la accesibilidad de la celulosa a las enzimas que convierten los carbohidratos estructurales en </w:t>
      </w:r>
      <w:r w:rsidR="002464A7" w:rsidRPr="00A36AE1">
        <w:rPr>
          <w:rFonts w:ascii="Times New Roman" w:hAnsi="Times New Roman"/>
          <w:sz w:val="24"/>
          <w:szCs w:val="24"/>
          <w:lang w:val="es-CO"/>
        </w:rPr>
        <w:t>monosacáridos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fermentables. El éxito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se mide en función de la degradación </w:t>
      </w:r>
      <w:r w:rsidR="0032502E" w:rsidRPr="00A36AE1">
        <w:rPr>
          <w:rFonts w:ascii="Times New Roman" w:hAnsi="Times New Roman"/>
          <w:sz w:val="24"/>
          <w:szCs w:val="24"/>
          <w:lang w:val="es-CO"/>
        </w:rPr>
        <w:t xml:space="preserve">total ó parcial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de la lignina y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como un indicador de la disociación de la matriz celulosa-lignina, la disminución de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cristalinidad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y el aumento de la porosidad de la celulosa. </w:t>
      </w:r>
      <w:r w:rsidR="00C216C0" w:rsidRPr="00A36AE1">
        <w:rPr>
          <w:rFonts w:ascii="Times New Roman" w:hAnsi="Times New Roman"/>
          <w:sz w:val="24"/>
          <w:szCs w:val="24"/>
          <w:lang w:val="es-CO"/>
        </w:rPr>
        <w:t xml:space="preserve">El </w:t>
      </w:r>
      <w:proofErr w:type="spellStart"/>
      <w:r w:rsidR="00C216C0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C216C0" w:rsidRPr="00A36AE1">
        <w:rPr>
          <w:rFonts w:ascii="Times New Roman" w:hAnsi="Times New Roman"/>
          <w:sz w:val="24"/>
          <w:szCs w:val="24"/>
          <w:lang w:val="es-CO"/>
        </w:rPr>
        <w:t xml:space="preserve"> es considerado como una etapa con un impacto </w:t>
      </w:r>
      <w:r w:rsidR="002464A7">
        <w:rPr>
          <w:rFonts w:ascii="Times New Roman" w:hAnsi="Times New Roman"/>
          <w:sz w:val="24"/>
          <w:szCs w:val="24"/>
          <w:lang w:val="es-CO"/>
        </w:rPr>
        <w:t xml:space="preserve">significativo </w:t>
      </w:r>
      <w:r w:rsidR="00C216C0" w:rsidRPr="00A36AE1">
        <w:rPr>
          <w:rFonts w:ascii="Times New Roman" w:hAnsi="Times New Roman"/>
          <w:sz w:val="24"/>
          <w:szCs w:val="24"/>
          <w:lang w:val="es-CO"/>
        </w:rPr>
        <w:t>en la factibilidad comercial del proceso, lo que justifica la necesidad de explorar y balancear las ventajas con los costos del procedimiento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>
          <w:fldData xml:space="preserve">PEVuZE5vdGU+PENpdGU+PEF1dGhvcj5EaWVuPC9BdXRob3I+PFllYXI+MjAwNzwvWWVhcj48UmVj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>
          <w:fldData xml:space="preserve">PEVuZE5vdGU+PENpdGU+PEF1dGhvcj5EaWVuPC9BdXRob3I+PFllYXI+MjAwNzwvWWVhcj48UmVj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EN.CITE.DATA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A36AE1">
        <w:rPr>
          <w:rFonts w:ascii="Times New Roman" w:hAnsi="Times New Roman"/>
          <w:sz w:val="24"/>
          <w:szCs w:val="24"/>
          <w:lang w:val="es-CO"/>
        </w:rPr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Sun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E76819" w:rsidRPr="00A36AE1">
        <w:rPr>
          <w:rFonts w:ascii="Times New Roman" w:hAnsi="Times New Roman"/>
          <w:sz w:val="24"/>
          <w:szCs w:val="24"/>
          <w:lang w:val="es-CO"/>
        </w:rPr>
        <w:t xml:space="preserve">y </w:t>
      </w:r>
      <w:proofErr w:type="spellStart"/>
      <w:r w:rsidR="00E76819" w:rsidRPr="00A36AE1">
        <w:rPr>
          <w:rFonts w:ascii="Times New Roman" w:hAnsi="Times New Roman"/>
          <w:sz w:val="24"/>
          <w:szCs w:val="24"/>
          <w:lang w:val="es-CO"/>
        </w:rPr>
        <w:t>Cheng</w:t>
      </w:r>
      <w:proofErr w:type="spellEnd"/>
      <w:r w:rsidR="00E76819"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C43C6F" w:rsidRPr="00A36AE1">
        <w:rPr>
          <w:rFonts w:ascii="Times New Roman" w:hAnsi="Times New Roman"/>
          <w:sz w:val="24"/>
          <w:szCs w:val="24"/>
          <w:lang w:val="es-CO"/>
        </w:rPr>
        <w:t xml:space="preserve">2002; </w:t>
      </w:r>
      <w:proofErr w:type="spellStart"/>
      <w:r w:rsidR="00C43C6F" w:rsidRPr="00A36AE1">
        <w:rPr>
          <w:rFonts w:ascii="Times New Roman" w:hAnsi="Times New Roman"/>
          <w:sz w:val="24"/>
          <w:szCs w:val="24"/>
          <w:lang w:val="es-CO"/>
        </w:rPr>
        <w:t>Mosier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2464A7">
        <w:rPr>
          <w:rFonts w:ascii="Times New Roman" w:hAnsi="Times New Roman"/>
          <w:i/>
          <w:sz w:val="24"/>
          <w:szCs w:val="24"/>
          <w:lang w:val="es-CO"/>
        </w:rPr>
        <w:t>.</w:t>
      </w:r>
      <w:proofErr w:type="gramStart"/>
      <w:r w:rsidR="00C43C6F" w:rsidRPr="00A36AE1">
        <w:rPr>
          <w:rFonts w:ascii="Times New Roman" w:hAnsi="Times New Roman"/>
          <w:sz w:val="24"/>
          <w:szCs w:val="24"/>
          <w:lang w:val="es-CO"/>
        </w:rPr>
        <w:t>,</w:t>
      </w:r>
      <w:proofErr w:type="gramEnd"/>
      <w:r w:rsidRPr="00A36AE1">
        <w:rPr>
          <w:rFonts w:ascii="Times New Roman" w:hAnsi="Times New Roman"/>
          <w:sz w:val="24"/>
          <w:szCs w:val="24"/>
          <w:lang w:val="es-CO"/>
        </w:rPr>
        <w:t xml:space="preserve"> 2005;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2007)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2A65C1" w:rsidRPr="00A36AE1" w:rsidRDefault="00C216C0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Los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pretratamientos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se pueden clasificar en biológ</w:t>
      </w:r>
      <w:r w:rsidR="00B112C7" w:rsidRPr="00A36AE1">
        <w:rPr>
          <w:rFonts w:ascii="Times New Roman" w:hAnsi="Times New Roman"/>
          <w:sz w:val="24"/>
          <w:szCs w:val="24"/>
          <w:lang w:val="es-ES"/>
        </w:rPr>
        <w:t xml:space="preserve">icos, químicos </w:t>
      </w:r>
      <w:r w:rsidR="002464A7">
        <w:rPr>
          <w:rFonts w:ascii="Times New Roman" w:hAnsi="Times New Roman"/>
          <w:sz w:val="24"/>
          <w:szCs w:val="24"/>
          <w:lang w:val="es-ES"/>
        </w:rPr>
        <w:t>y</w:t>
      </w:r>
      <w:r w:rsidR="002464A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"/>
        </w:rPr>
        <w:t>físicos</w:t>
      </w:r>
      <w:r w:rsidR="00B112C7" w:rsidRPr="00A36AE1">
        <w:rPr>
          <w:rFonts w:ascii="Times New Roman" w:hAnsi="Times New Roman"/>
          <w:sz w:val="24"/>
          <w:szCs w:val="24"/>
          <w:lang w:val="es-ES"/>
        </w:rPr>
        <w:t>.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Los biológicos ofrecen ventajas im</w:t>
      </w:r>
      <w:r w:rsidR="001B1A12" w:rsidRPr="00A36AE1">
        <w:rPr>
          <w:rFonts w:ascii="Times New Roman" w:hAnsi="Times New Roman"/>
          <w:sz w:val="24"/>
          <w:szCs w:val="24"/>
          <w:lang w:val="es-ES"/>
        </w:rPr>
        <w:t>portantes como el bajo consumo energético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debido a la utilización de hongos que degradan la lignina y la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, pero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son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proceso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s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que </w:t>
      </w:r>
      <w:r w:rsidRPr="00A36AE1">
        <w:rPr>
          <w:rFonts w:ascii="Times New Roman" w:hAnsi="Times New Roman"/>
          <w:sz w:val="24"/>
          <w:szCs w:val="24"/>
          <w:lang w:val="es-ES"/>
        </w:rPr>
        <w:t>requiere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n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más tiempo que los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pretratamientos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químicos y físicos. Entre tanto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,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los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pretratamientos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físicos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>,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están basados en la reducción del tamaño de la biomasa, logrando bajos r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>endimientos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a costos elevados.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L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os </w:t>
      </w:r>
      <w:proofErr w:type="spellStart"/>
      <w:r w:rsidR="002A65C1" w:rsidRPr="00A36AE1">
        <w:rPr>
          <w:rFonts w:ascii="Times New Roman" w:hAnsi="Times New Roman"/>
          <w:sz w:val="24"/>
          <w:szCs w:val="24"/>
          <w:lang w:val="es-ES"/>
        </w:rPr>
        <w:t>pretratamientos</w:t>
      </w:r>
      <w:proofErr w:type="spellEnd"/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 con adición de solventes químicos son los más efectivos</w:t>
      </w:r>
      <w:r w:rsidR="002464A7">
        <w:rPr>
          <w:rFonts w:ascii="Times New Roman" w:hAnsi="Times New Roman"/>
          <w:sz w:val="24"/>
          <w:szCs w:val="24"/>
          <w:lang w:val="es-ES"/>
        </w:rPr>
        <w:t>;</w:t>
      </w:r>
      <w:r w:rsidR="002464A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>sin embargo</w:t>
      </w:r>
      <w:r w:rsidR="002464A7">
        <w:rPr>
          <w:rFonts w:ascii="Times New Roman" w:hAnsi="Times New Roman"/>
          <w:sz w:val="24"/>
          <w:szCs w:val="24"/>
          <w:lang w:val="es-ES"/>
        </w:rPr>
        <w:t>,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 no todos los </w:t>
      </w:r>
      <w:proofErr w:type="spellStart"/>
      <w:r w:rsidR="002A65C1" w:rsidRPr="00A36AE1">
        <w:rPr>
          <w:rFonts w:ascii="Times New Roman" w:hAnsi="Times New Roman"/>
          <w:sz w:val="24"/>
          <w:szCs w:val="24"/>
          <w:lang w:val="es-ES"/>
        </w:rPr>
        <w:t>pretratamientos</w:t>
      </w:r>
      <w:proofErr w:type="spellEnd"/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 químicos presentan un balance adecuado entre las ventajas ofrecidas y el costo de </w:t>
      </w:r>
      <w:r w:rsidR="001929ED" w:rsidRPr="00A36AE1">
        <w:rPr>
          <w:rFonts w:ascii="Times New Roman" w:hAnsi="Times New Roman"/>
          <w:sz w:val="24"/>
          <w:szCs w:val="24"/>
          <w:lang w:val="es-ES"/>
        </w:rPr>
        <w:t xml:space="preserve">operación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&lt;EndNote&gt;&lt;Cite&gt;&lt;Author&gt;Bin Yang&lt;/Author&gt;&lt;Year&gt;2008&lt;/Year&gt;&lt;RecNum&gt;80&lt;/RecNum&gt;&lt;record&gt;&lt;rec-number&gt;80&lt;/rec-number&gt;&lt;foreign-keys&gt;&lt;key app="EN" db-id="v29d09xzk5t5p2e09wtvprzm5fvvfs2tv9wd"&gt;80&lt;/key&gt;&lt;/foreign-keys&gt;&lt;ref-type name="Journal Article"&gt;17&lt;/ref-type&gt;&lt;contributors&gt;&lt;authors&gt;&lt;author&gt;Bin Yang, Charles E. Wyman&lt;/author&gt;&lt;/authors&gt;&lt;/contributors&gt;&lt;titles&gt;&lt;title&gt;Pretreatment: the key to unlocking low-cost cellulosic ethanol&lt;/title&gt;&lt;secondary-title&gt;Biofuels, Bioproducts &amp;amp; Biorefining&lt;/secondary-title&gt;&lt;/titles&gt;&lt;periodical&gt;&lt;full-title&gt;Biofuels, Bioproducts &amp;amp; Biorefining&lt;/full-title&gt;&lt;/periodical&gt;&lt;pages&gt;26-40&lt;/pages&gt;&lt;volume&gt;2&lt;/volume&gt;&lt;dates&gt;&lt;year&gt;2008&lt;/year&gt;&lt;/dates&gt;&lt;urls&gt;&lt;/urls&gt;&lt;/record&gt;&lt;/Cite&gt;&lt;/EndNote&gt;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C43C6F" w:rsidRPr="00A36AE1">
        <w:rPr>
          <w:rFonts w:ascii="Times New Roman" w:hAnsi="Times New Roman"/>
          <w:sz w:val="24"/>
          <w:szCs w:val="24"/>
          <w:lang w:val="es-ES"/>
        </w:rPr>
        <w:t>(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>Yang</w:t>
      </w:r>
      <w:r w:rsidR="00C43C6F" w:rsidRPr="00A36AE1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="00C43C6F" w:rsidRPr="00A36AE1">
        <w:rPr>
          <w:rFonts w:ascii="Times New Roman" w:hAnsi="Times New Roman"/>
          <w:sz w:val="24"/>
          <w:szCs w:val="24"/>
          <w:lang w:val="es-ES"/>
        </w:rPr>
        <w:t>Wyman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 2008)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2A65C1" w:rsidRPr="00A36AE1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1138BA" w:rsidRDefault="001138BA" w:rsidP="001138BA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106C1A" w:rsidRPr="00A36AE1" w:rsidRDefault="001929ED" w:rsidP="001138BA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El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pretratamiento</w:t>
      </w:r>
      <w:proofErr w:type="spellEnd"/>
      <w:r w:rsidR="00D81436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con ácido sulfúrico diluido ha sido ampliamente estudiado y el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N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ational</w:t>
      </w:r>
      <w:proofErr w:type="spellEnd"/>
      <w:r w:rsidR="007A790E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R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enewable</w:t>
      </w:r>
      <w:proofErr w:type="spellEnd"/>
      <w:r w:rsidR="007A790E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E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nergy</w:t>
      </w:r>
      <w:proofErr w:type="spellEnd"/>
      <w:r w:rsidR="007A790E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L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aboratory</w:t>
      </w:r>
      <w:proofErr w:type="spellEnd"/>
      <w:r w:rsidR="007A790E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(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NREL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) de los Estados Unidos,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es la entidad que ha desarrollado los mayores avances tecnológicos, encontrando ventajas como la recuperación </w:t>
      </w:r>
      <w:proofErr w:type="gramStart"/>
      <w:r w:rsidRPr="00A36AE1">
        <w:rPr>
          <w:rFonts w:ascii="Times New Roman" w:hAnsi="Times New Roman"/>
          <w:sz w:val="24"/>
          <w:szCs w:val="24"/>
          <w:lang w:val="es-ES"/>
        </w:rPr>
        <w:lastRenderedPageBreak/>
        <w:t>del</w:t>
      </w:r>
      <w:proofErr w:type="gramEnd"/>
      <w:r w:rsidRPr="00A36AE1">
        <w:rPr>
          <w:rFonts w:ascii="Times New Roman" w:hAnsi="Times New Roman"/>
          <w:sz w:val="24"/>
          <w:szCs w:val="24"/>
          <w:lang w:val="es-ES"/>
        </w:rPr>
        <w:t xml:space="preserve"> 80 al 90 % de los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monosacaridos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provenientes de la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hemicelul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osa</w:t>
      </w:r>
      <w:proofErr w:type="spellEnd"/>
      <w:r w:rsidR="007A790E" w:rsidRPr="00A36AE1">
        <w:rPr>
          <w:rFonts w:ascii="Times New Roman" w:hAnsi="Times New Roman"/>
          <w:sz w:val="24"/>
          <w:szCs w:val="24"/>
          <w:lang w:val="es-ES"/>
        </w:rPr>
        <w:t>. Aunque pequeños porcentajes de lignina se disuelve</w:t>
      </w:r>
      <w:r w:rsidR="002464A7">
        <w:rPr>
          <w:rFonts w:ascii="Times New Roman" w:hAnsi="Times New Roman"/>
          <w:sz w:val="24"/>
          <w:szCs w:val="24"/>
          <w:lang w:val="es-ES"/>
        </w:rPr>
        <w:t>n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 durante el proceso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 xml:space="preserve">, algunos estudios señalan el aumento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significativo </w:t>
      </w:r>
      <w:r w:rsidR="007A790E" w:rsidRPr="00A36AE1">
        <w:rPr>
          <w:rFonts w:ascii="Times New Roman" w:hAnsi="Times New Roman"/>
          <w:sz w:val="24"/>
          <w:szCs w:val="24"/>
          <w:lang w:val="es-ES"/>
        </w:rPr>
        <w:t>del por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>centaje de celulosa hidrolizada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. E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ntre las desventajas asociadas a este </w:t>
      </w:r>
      <w:proofErr w:type="spellStart"/>
      <w:r w:rsidR="00106C1A" w:rsidRPr="00A36AE1">
        <w:rPr>
          <w:rFonts w:ascii="Times New Roman" w:hAnsi="Times New Roman"/>
          <w:sz w:val="24"/>
          <w:szCs w:val="24"/>
          <w:lang w:val="es-ES"/>
        </w:rPr>
        <w:t>pretratamiento</w:t>
      </w:r>
      <w:proofErr w:type="spellEnd"/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 está</w:t>
      </w:r>
      <w:r w:rsidR="002464A7">
        <w:rPr>
          <w:rFonts w:ascii="Times New Roman" w:hAnsi="Times New Roman"/>
          <w:sz w:val="24"/>
          <w:szCs w:val="24"/>
          <w:lang w:val="es-ES"/>
        </w:rPr>
        <w:t>n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 la acción corrosiva del ácido sobre los equipos empleados en el procedimiento</w:t>
      </w:r>
      <w:r w:rsidR="00D924A7">
        <w:rPr>
          <w:rFonts w:ascii="Times New Roman" w:hAnsi="Times New Roman"/>
          <w:sz w:val="24"/>
          <w:szCs w:val="24"/>
          <w:lang w:val="es-ES"/>
        </w:rPr>
        <w:t xml:space="preserve"> y</w:t>
      </w:r>
      <w:r w:rsidR="00D924A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la degradación de los carbohidratos hidrolizados a compuestos derivados del </w:t>
      </w:r>
      <w:proofErr w:type="spellStart"/>
      <w:r w:rsidR="00106C1A" w:rsidRPr="00A36AE1">
        <w:rPr>
          <w:rFonts w:ascii="Times New Roman" w:hAnsi="Times New Roman"/>
          <w:sz w:val="24"/>
          <w:szCs w:val="24"/>
          <w:lang w:val="es-ES"/>
        </w:rPr>
        <w:t>furano</w:t>
      </w:r>
      <w:proofErr w:type="spellEnd"/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, como el </w:t>
      </w:r>
      <w:proofErr w:type="spellStart"/>
      <w:r w:rsidR="00106C1A" w:rsidRPr="00A36AE1">
        <w:rPr>
          <w:rFonts w:ascii="Times New Roman" w:hAnsi="Times New Roman"/>
          <w:sz w:val="24"/>
          <w:szCs w:val="24"/>
          <w:lang w:val="es-ES"/>
        </w:rPr>
        <w:t>furfural</w:t>
      </w:r>
      <w:proofErr w:type="spellEnd"/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 proveniente de la hidrólisis de las pentosas y el 5-hidroximetilfurfural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(5-HMF) 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>por hidrólisis de las hexosas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030583" w:rsidRPr="00A36AE1">
        <w:rPr>
          <w:rFonts w:ascii="Times New Roman" w:hAnsi="Times New Roman"/>
          <w:sz w:val="24"/>
          <w:szCs w:val="24"/>
          <w:lang w:val="es-ES"/>
        </w:rPr>
        <w:t xml:space="preserve"> como se muestra en la </w:t>
      </w:r>
      <w:fldSimple w:instr=" REF _Ref286946571 \h  \* MERGEFORMAT ">
        <w:r w:rsidR="008213CF">
          <w:rPr>
            <w:rFonts w:ascii="Times New Roman" w:hAnsi="Times New Roman"/>
            <w:sz w:val="24"/>
            <w:szCs w:val="24"/>
            <w:lang w:val="es-CO"/>
          </w:rPr>
          <w:t>f</w:t>
        </w:r>
        <w:r w:rsidR="008213CF" w:rsidRPr="00A36AE1">
          <w:rPr>
            <w:rFonts w:ascii="Times New Roman" w:hAnsi="Times New Roman"/>
            <w:sz w:val="24"/>
            <w:szCs w:val="24"/>
            <w:lang w:val="es-CO"/>
          </w:rPr>
          <w:t xml:space="preserve">igura </w:t>
        </w:r>
        <w:r w:rsidR="008213CF">
          <w:rPr>
            <w:rFonts w:ascii="Times New Roman" w:hAnsi="Times New Roman"/>
            <w:noProof/>
            <w:sz w:val="24"/>
            <w:szCs w:val="24"/>
            <w:lang w:val="es-CO"/>
          </w:rPr>
          <w:t>1</w:t>
        </w:r>
      </w:fldSimple>
      <w:r w:rsidR="00030583" w:rsidRPr="00A36AE1">
        <w:rPr>
          <w:rFonts w:ascii="Times New Roman" w:hAnsi="Times New Roman"/>
          <w:sz w:val="24"/>
          <w:szCs w:val="24"/>
          <w:lang w:val="es-ES"/>
        </w:rPr>
        <w:t xml:space="preserve">, donde se esquematiza la formación de compuestos 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 xml:space="preserve">que inhiben </w:t>
      </w:r>
      <w:r w:rsidR="00030583" w:rsidRPr="00A36AE1">
        <w:rPr>
          <w:rFonts w:ascii="Times New Roman" w:hAnsi="Times New Roman"/>
          <w:sz w:val="24"/>
          <w:szCs w:val="24"/>
          <w:lang w:val="es-ES"/>
        </w:rPr>
        <w:t>la fermentación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 xml:space="preserve"> provenientes de la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>degradación de</w:t>
      </w:r>
      <w:r w:rsidR="00720F8C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54640" w:rsidRPr="00A36AE1">
        <w:rPr>
          <w:rFonts w:ascii="Times New Roman" w:hAnsi="Times New Roman"/>
          <w:sz w:val="24"/>
          <w:szCs w:val="24"/>
          <w:lang w:val="es-ES"/>
        </w:rPr>
        <w:t xml:space="preserve">los componentes principales de las biomasa </w:t>
      </w:r>
      <w:proofErr w:type="spellStart"/>
      <w:r w:rsidR="00D54640" w:rsidRPr="00A36AE1">
        <w:rPr>
          <w:rFonts w:ascii="Times New Roman" w:hAnsi="Times New Roman"/>
          <w:sz w:val="24"/>
          <w:szCs w:val="24"/>
          <w:lang w:val="es-ES"/>
        </w:rPr>
        <w:t>lignocelulósicas</w:t>
      </w:r>
      <w:proofErr w:type="spellEnd"/>
      <w:r w:rsidR="00030583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&lt;EndNote&gt;&lt;Cite&gt;&lt;Author&gt;Palmqvist E.&lt;/Author&gt;&lt;Year&gt;2000&lt;/Year&gt;&lt;RecNum&gt;3&lt;/RecNum&gt;&lt;record&gt;&lt;rec-number&gt;3&lt;/rec-number&gt;&lt;foreign-keys&gt;&lt;key app="EN" db-id="v29d09xzk5t5p2e09wtvprzm5fvvfs2tv9wd"&gt;3&lt;/key&gt;&lt;/foreign-keys&gt;&lt;ref-type name="Journal Article"&gt;17&lt;/ref-type&gt;&lt;contributors&gt;&lt;authors&gt;&lt;author&gt;Palmqvist E.,  Hahn-Hägerdal B.&lt;/author&gt;&lt;/authors&gt;&lt;/contributors&gt;&lt;titles&gt;&lt;title&gt;Fermentation of lignocellulosic hydrolysates. II: inhibitors and mechanisms of inhibition&lt;/title&gt;&lt;secondary-title&gt;Bioresource Technology&lt;/secondary-title&gt;&lt;/titles&gt;&lt;periodical&gt;&lt;full-title&gt;Bioresource Technology&lt;/full-title&gt;&lt;/periodical&gt;&lt;pages&gt;25-33&lt;/pages&gt;&lt;volume&gt;74(1)&lt;/volume&gt;&lt;number&gt;1&lt;/number&gt;&lt;dates&gt;&lt;year&gt;2000&lt;/year&gt;&lt;/dates&gt;&lt;urls&gt;&lt;/urls&gt;&lt;/record&gt;&lt;/Cite&gt;&lt;Cite&gt;&lt;Author&gt;Bin Yang&lt;/Author&gt;&lt;Year&gt;2008&lt;/Year&gt;&lt;RecNum&gt;80&lt;/RecNum&gt;&lt;record&gt;&lt;rec-number&gt;80&lt;/rec-number&gt;&lt;foreign-keys&gt;&lt;key app="EN" db-id="v29d09xzk5t5p2e09wtvprzm5fvvfs2tv9wd"&gt;80&lt;/key&gt;&lt;/foreign-keys&gt;&lt;ref-type name="Journal Article"&gt;17&lt;/ref-type&gt;&lt;contributors&gt;&lt;authors&gt;&lt;author&gt;Bin Yang, Charles E. Wyman&lt;/author&gt;&lt;/authors&gt;&lt;/contributors&gt;&lt;titles&gt;&lt;title&gt;Pretreatment: the key to unlocking low-cost cellulosic ethanol&lt;/title&gt;&lt;secondary-title&gt;Biofuels, Bioproducts &amp;amp; Biorefining&lt;/secondary-title&gt;&lt;/titles&gt;&lt;periodical&gt;&lt;full-title&gt;Biofuels, Bioproducts &amp;amp; Biorefining&lt;/full-title&gt;&lt;/periodical&gt;&lt;pages&gt;26-40&lt;/pages&gt;&lt;volume&gt;2&lt;/volume&gt;&lt;dates&gt;&lt;year&gt;2008&lt;/year&gt;&lt;/dates&gt;&lt;urls&gt;&lt;/urls&gt;&lt;/record&gt;&lt;/Cite&gt;&lt;/EndNote&gt;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>(</w:t>
      </w:r>
      <w:proofErr w:type="spellStart"/>
      <w:r w:rsidR="00106C1A" w:rsidRPr="00A36AE1">
        <w:rPr>
          <w:rFonts w:ascii="Times New Roman" w:hAnsi="Times New Roman"/>
          <w:sz w:val="24"/>
          <w:szCs w:val="24"/>
          <w:lang w:val="es-ES"/>
        </w:rPr>
        <w:t>Palmqvist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="00C43C6F" w:rsidRPr="00A36AE1">
        <w:rPr>
          <w:rFonts w:ascii="Times New Roman" w:hAnsi="Times New Roman"/>
          <w:sz w:val="24"/>
          <w:szCs w:val="24"/>
          <w:lang w:val="es-ES"/>
        </w:rPr>
        <w:t>Hagerdal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 2000</w:t>
      </w:r>
      <w:r w:rsidR="00C43C6F" w:rsidRPr="00A36AE1">
        <w:rPr>
          <w:rFonts w:ascii="Times New Roman" w:hAnsi="Times New Roman"/>
          <w:sz w:val="24"/>
          <w:szCs w:val="24"/>
          <w:lang w:val="es-ES"/>
        </w:rPr>
        <w:t>;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 xml:space="preserve"> Yang </w:t>
      </w:r>
      <w:r w:rsidR="00C43C6F" w:rsidRPr="00A36AE1">
        <w:rPr>
          <w:rFonts w:ascii="Times New Roman" w:hAnsi="Times New Roman"/>
          <w:sz w:val="24"/>
          <w:szCs w:val="24"/>
          <w:lang w:val="es-ES"/>
        </w:rPr>
        <w:t xml:space="preserve">y </w:t>
      </w:r>
      <w:proofErr w:type="spellStart"/>
      <w:r w:rsidR="00C43C6F" w:rsidRPr="00A36AE1">
        <w:rPr>
          <w:rFonts w:ascii="Times New Roman" w:hAnsi="Times New Roman"/>
          <w:sz w:val="24"/>
          <w:szCs w:val="24"/>
          <w:lang w:val="es-ES"/>
        </w:rPr>
        <w:t>Wyman</w:t>
      </w:r>
      <w:proofErr w:type="spellEnd"/>
      <w:r w:rsidR="00C43C6F" w:rsidRPr="00A36AE1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>2008)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106C1A" w:rsidRPr="00A36AE1">
        <w:rPr>
          <w:rFonts w:ascii="Times New Roman" w:hAnsi="Times New Roman"/>
          <w:sz w:val="24"/>
          <w:szCs w:val="24"/>
          <w:lang w:val="es-ES"/>
        </w:rPr>
        <w:t>.</w:t>
      </w:r>
    </w:p>
    <w:p w:rsidR="00210CCF" w:rsidRPr="00A36AE1" w:rsidRDefault="00210CCF" w:rsidP="00A36AE1">
      <w:pPr>
        <w:pStyle w:val="Epgraf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bookmarkStart w:id="0" w:name="_Ref276409046"/>
      <w:bookmarkStart w:id="1" w:name="_Ref286946571"/>
      <w:bookmarkStart w:id="2" w:name="_Toc286083963"/>
    </w:p>
    <w:p w:rsidR="00D924A7" w:rsidRPr="008213CF" w:rsidRDefault="004870F1" w:rsidP="00A36AE1">
      <w:pPr>
        <w:pStyle w:val="Epgrafe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</w:pPr>
      <w:r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t>Figura</w:t>
      </w:r>
      <w:bookmarkEnd w:id="0"/>
      <w:r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fldChar w:fldCharType="begin"/>
      </w:r>
      <w:r w:rsidR="00C23C09"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instrText xml:space="preserve"> SEQ Ilustración \* ARABIC </w:instrTex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fldChar w:fldCharType="separate"/>
      </w:r>
      <w:r w:rsidR="00C87C9C">
        <w:rPr>
          <w:rFonts w:ascii="Times New Roman" w:hAnsi="Times New Roman" w:cs="Times New Roman"/>
          <w:noProof/>
          <w:color w:val="auto"/>
          <w:sz w:val="24"/>
          <w:szCs w:val="24"/>
          <w:lang w:val="es-CO"/>
        </w:rPr>
        <w:t>1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fldChar w:fldCharType="end"/>
      </w:r>
      <w:bookmarkEnd w:id="1"/>
      <w:r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t xml:space="preserve">. </w:t>
      </w:r>
      <w:r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Modelo de formación de compuestos inhibidores de la fermentación</w:t>
      </w:r>
    </w:p>
    <w:p w:rsidR="004870F1" w:rsidRDefault="00D924A7" w:rsidP="00A36AE1">
      <w:pPr>
        <w:pStyle w:val="Epgrafe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</w:pPr>
      <w:r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(</w:t>
      </w:r>
      <w:r w:rsidR="00891672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tomado de </w:t>
      </w:r>
      <w:r w:rsidR="00CE4886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fldChar w:fldCharType="begin"/>
      </w:r>
      <w:r w:rsidR="00891672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instrText xml:space="preserve"> ADDIN EN.CITE &lt;EndNote&gt;&lt;Cite&gt;&lt;Author&gt;Domínguez&lt;/Author&gt;&lt;Year&gt;2003&lt;/Year&gt;&lt;RecNum&gt;2&lt;/RecNum&gt;&lt;record&gt;&lt;rec-number&gt;2&lt;/rec-number&gt;&lt;foreign-keys&gt;&lt;key app="EN" db-id="v29d09xzk5t5p2e09wtvprzm5fvvfs2tv9wd"&gt;2&lt;/key&gt;&lt;/foreign-keys&gt;&lt;ref-type name="Thesis"&gt;32&lt;/ref-type&gt;&lt;contributors&gt;&lt;authors&gt;&lt;author&gt;José Miguel Oliva Domínguez&lt;/author&gt;&lt;/authors&gt;&lt;/contributors&gt;&lt;titles&gt;&lt;title&gt;&lt;style face="normal" font="default" size="100%"&gt;Efecto de los productos de degradación originados en la explosión por vapor de biomasa de chopo sobre &lt;/style&gt;&lt;style face="italic" font="default" size="100%"&gt;Kluyveromyces marxianus&lt;/style&gt;&lt;/title&gt;&lt;/titles&gt;&lt;volume&gt;Tesis doctoral&lt;/volume&gt;&lt;dates&gt;&lt;year&gt;2003&lt;/year&gt;&lt;/dates&gt;&lt;pub-location&gt;Madrid&lt;/pub-location&gt;&lt;publisher&gt;Universidad Complutense de Madrid &lt;/publisher&gt;&lt;work-type&gt;Tesis doctoral&lt;/work-type&gt;&lt;urls&gt;&lt;/urls&gt;&lt;/record&gt;&lt;/Cite&gt;&lt;Cite&gt;&lt;Author&gt;Palmqvist E.&lt;/Author&gt;&lt;Year&gt;2000&lt;/Year&gt;&lt;RecNum&gt;3&lt;/RecNum&gt;&lt;record&gt;&lt;rec-number&gt;3&lt;/rec-number&gt;&lt;foreign-keys&gt;&lt;key app="EN" db-id="v29d09xzk5t5p2e09wtvprzm5fvvfs2tv9wd"&gt;3&lt;/key&gt;&lt;/foreign-keys&gt;&lt;ref-type name="Journal Article"&gt;17&lt;/ref-type&gt;&lt;contributors&gt;&lt;authors&gt;&lt;author&gt;Palmqvist E.,  Hahn-Hägerdal B.&lt;/author&gt;&lt;/authors&gt;&lt;/contributors&gt;&lt;titles&gt;&lt;title&gt;Fermentation of lignocellulosic hydrolysates. II: inhibitors and mechanisms of inhibition&lt;/title&gt;&lt;secondary-title&gt;Bioresource Technology&lt;/secondary-title&gt;&lt;/titles&gt;&lt;periodical&gt;&lt;full-title&gt;Bioresource Technology&lt;/full-title&gt;&lt;/periodical&gt;&lt;pages&gt;25-33&lt;/pages&gt;&lt;volume&gt;74(1)&lt;/volume&gt;&lt;number&gt;1&lt;/number&gt;&lt;dates&gt;&lt;year&gt;2000&lt;/year&gt;&lt;/dates&gt;&lt;urls&gt;&lt;/urls&gt;&lt;/record&gt;&lt;/Cite&gt;&lt;/EndNote&gt;</w:instrText>
      </w:r>
      <w:r w:rsidR="00CE4886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fldChar w:fldCharType="separate"/>
      </w:r>
      <w:bookmarkEnd w:id="2"/>
      <w:proofErr w:type="spellStart"/>
      <w:r w:rsidR="00672073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Palmqvist</w:t>
      </w:r>
      <w:proofErr w:type="spellEnd"/>
      <w:r w:rsidR="00672073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 y </w:t>
      </w:r>
      <w:proofErr w:type="spellStart"/>
      <w:r w:rsidR="00672073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Hagerdal</w:t>
      </w:r>
      <w:proofErr w:type="spellEnd"/>
      <w:r w:rsidR="00672073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,</w:t>
      </w:r>
      <w:r w:rsidR="00891672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2000; Domínguez 2003)</w:t>
      </w:r>
      <w:r w:rsidR="00CE4886" w:rsidRPr="008213CF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fldChar w:fldCharType="end"/>
      </w:r>
    </w:p>
    <w:p w:rsidR="001E5A9D" w:rsidRPr="001E5A9D" w:rsidRDefault="001E5A9D" w:rsidP="001E5A9D">
      <w:pPr>
        <w:rPr>
          <w:lang w:val="es-CO"/>
        </w:rPr>
      </w:pPr>
    </w:p>
    <w:p w:rsidR="004870F1" w:rsidRPr="00A36AE1" w:rsidRDefault="004870F1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5058276" cy="2456232"/>
            <wp:effectExtent l="19050" t="0" r="9024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03" cy="247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712840" w:rsidRPr="00A36AE1" w:rsidRDefault="0064214B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Las investigaciones de la aplicación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diluido se han realizado sobre diferentes biomasas herbáceas como 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S</w:t>
      </w:r>
      <w:r w:rsidRPr="00A36AE1">
        <w:rPr>
          <w:rFonts w:ascii="Times New Roman" w:hAnsi="Times New Roman"/>
          <w:i/>
          <w:sz w:val="24"/>
          <w:szCs w:val="24"/>
          <w:lang w:val="es-CO"/>
        </w:rPr>
        <w:t>witchgrass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</w:rPr>
        <w:fldChar w:fldCharType="begin">
          <w:fldData xml:space="preserve">PEVuZE5vdGU+PENpdGU+PEF1dGhvcj5BbGlyZXphIEVzdGVnaGxhbGlhbjwvQXV0aG9yPjxZZWFy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>
          <w:fldData xml:space="preserve">PEVuZE5vdGU+PENpdGU+PEF1dGhvcj5BbGlyZXphIEVzdGVnaGxhbGlhbjwvQXV0aG9yPjxZZWFy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EN.CITE.DATA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A36AE1">
        <w:rPr>
          <w:rFonts w:ascii="Times New Roman" w:hAnsi="Times New Roman"/>
          <w:sz w:val="24"/>
          <w:szCs w:val="24"/>
        </w:rPr>
      </w:r>
      <w:r w:rsidR="00CE4886" w:rsidRPr="00A36AE1">
        <w:rPr>
          <w:rFonts w:ascii="Times New Roman" w:hAnsi="Times New Roman"/>
          <w:sz w:val="24"/>
          <w:szCs w:val="24"/>
        </w:rPr>
        <w:fldChar w:fldCharType="separate"/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C1533B" w:rsidRPr="00A36AE1">
        <w:rPr>
          <w:rFonts w:ascii="Times New Roman" w:hAnsi="Times New Roman"/>
          <w:sz w:val="24"/>
          <w:szCs w:val="24"/>
          <w:lang w:val="es-CO"/>
        </w:rPr>
        <w:t>Esteghlalian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D924A7">
        <w:rPr>
          <w:rFonts w:ascii="Times New Roman" w:hAnsi="Times New Roman"/>
          <w:sz w:val="24"/>
          <w:szCs w:val="24"/>
          <w:lang w:val="es-CO"/>
        </w:rPr>
        <w:t>.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 xml:space="preserve"> 1997; </w:t>
      </w:r>
      <w:proofErr w:type="spellStart"/>
      <w:r w:rsidR="00C1533B"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D924A7">
        <w:rPr>
          <w:rFonts w:ascii="Times New Roman" w:hAnsi="Times New Roman"/>
          <w:sz w:val="24"/>
          <w:szCs w:val="24"/>
          <w:lang w:val="es-CO"/>
        </w:rPr>
        <w:t>.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,</w:t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 xml:space="preserve"> 2006; </w:t>
      </w:r>
      <w:proofErr w:type="spellStart"/>
      <w:r w:rsidR="00C1533B" w:rsidRPr="00A36AE1">
        <w:rPr>
          <w:rFonts w:ascii="Times New Roman" w:hAnsi="Times New Roman"/>
          <w:sz w:val="24"/>
          <w:szCs w:val="24"/>
          <w:lang w:val="es-CO"/>
        </w:rPr>
        <w:t>Yat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.</w:t>
      </w:r>
      <w:r w:rsidR="00464B49" w:rsidRPr="00D924A7">
        <w:rPr>
          <w:rFonts w:ascii="Times New Roman" w:hAnsi="Times New Roman"/>
          <w:sz w:val="24"/>
          <w:szCs w:val="24"/>
          <w:lang w:val="es-CO"/>
        </w:rPr>
        <w:t>,</w:t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 xml:space="preserve"> 2008; Yang 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y </w:t>
      </w:r>
      <w:proofErr w:type="spellStart"/>
      <w:r w:rsidR="00464B49" w:rsidRPr="00A36AE1">
        <w:rPr>
          <w:rFonts w:ascii="Times New Roman" w:hAnsi="Times New Roman"/>
          <w:sz w:val="24"/>
          <w:szCs w:val="24"/>
          <w:lang w:val="es-CO"/>
        </w:rPr>
        <w:t>Wyman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 xml:space="preserve">2008; </w:t>
      </w:r>
      <w:proofErr w:type="spellStart"/>
      <w:r w:rsidR="00C1533B" w:rsidRPr="00A36AE1">
        <w:rPr>
          <w:rFonts w:ascii="Times New Roman" w:hAnsi="Times New Roman"/>
          <w:sz w:val="24"/>
          <w:szCs w:val="24"/>
          <w:lang w:val="es-CO"/>
        </w:rPr>
        <w:t>Morinelly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D924A7">
        <w:rPr>
          <w:rFonts w:ascii="Times New Roman" w:hAnsi="Times New Roman"/>
          <w:sz w:val="24"/>
          <w:szCs w:val="24"/>
          <w:lang w:val="es-CO"/>
        </w:rPr>
        <w:t>.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C1533B" w:rsidRPr="00A36AE1">
        <w:rPr>
          <w:rFonts w:ascii="Times New Roman" w:hAnsi="Times New Roman"/>
          <w:sz w:val="24"/>
          <w:szCs w:val="24"/>
          <w:lang w:val="es-CO"/>
        </w:rPr>
        <w:t xml:space="preserve"> 2009)</w:t>
      </w:r>
      <w:r w:rsidR="00CE4886" w:rsidRPr="00A36AE1">
        <w:rPr>
          <w:rFonts w:ascii="Times New Roman" w:hAnsi="Times New Roman"/>
          <w:sz w:val="24"/>
          <w:szCs w:val="24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CD37EA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 xml:space="preserve"> el pasto </w:t>
      </w:r>
      <w:proofErr w:type="spellStart"/>
      <w:r w:rsidR="000F5DC6" w:rsidRPr="00A36AE1">
        <w:rPr>
          <w:rFonts w:ascii="Times New Roman" w:hAnsi="Times New Roman"/>
          <w:sz w:val="24"/>
          <w:szCs w:val="24"/>
          <w:lang w:val="es-CO"/>
        </w:rPr>
        <w:t>S</w:t>
      </w:r>
      <w:r w:rsidR="000F5DC6" w:rsidRPr="00A36AE1">
        <w:rPr>
          <w:rFonts w:ascii="Times New Roman" w:hAnsi="Times New Roman"/>
          <w:i/>
          <w:sz w:val="24"/>
          <w:szCs w:val="24"/>
          <w:lang w:val="es-CO"/>
        </w:rPr>
        <w:t>ilvergrass</w:t>
      </w:r>
      <w:proofErr w:type="spellEnd"/>
      <w:r w:rsidR="000F5DC6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&lt;EndNote&gt;&lt;Cite&gt;&lt;Author&gt;Gia-Luen Guo&lt;/Author&gt;&lt;Year&gt;2008&lt;/Year&gt;&lt;RecNum&gt;60&lt;/RecNum&gt;&lt;record&gt;&lt;rec-number&gt;60&lt;/rec-number&gt;&lt;foreign-keys&gt;&lt;key app="EN" db-id="v29d09xzk5t5p2e09wtvprzm5fvvfs2tv9wd"&gt;60&lt;/key&gt;&lt;/foreign-keys&gt;&lt;ref-type name="Journal Article"&gt;17&lt;/ref-type&gt;&lt;contributors&gt;&lt;authors&gt;&lt;author&gt;Gia-Luen Guo, Wei-Hsi Chen, Wen-Heng Chen, Lee-Chung Men, Wen-Song Hwang&lt;/author&gt;&lt;/authors&gt;&lt;/contributors&gt;&lt;titles&gt;&lt;title&gt;Characterization of dilute acid pretreatment of silvergrass pretreatment of silvergrass&lt;/title&gt;&lt;secondary-title&gt;Bioresource Technology&lt;/secondary-title&gt;&lt;/titles&gt;&lt;periodical&gt;&lt;full-title&gt;Bioresource Technology&lt;/full-title&gt;&lt;/periodical&gt;&lt;pages&gt;&lt;style face="normal" font="default" size="100%"&gt;6046&lt;/style&gt;&lt;style face="normal" font="default" charset="128" size="100%"&gt;–&lt;/style&gt;&lt;style face="normal" font="default" size="100%"&gt;6053&lt;/style&gt;&lt;/pages&gt;&lt;volume&gt;99&lt;/volume&gt;&lt;dates&gt;&lt;year&gt;2008&lt;/year&gt;&lt;/dates&gt;&lt;urls&gt;&lt;/urls&gt;&lt;/record&gt;&lt;/Cite&gt;&lt;/EndNote&gt;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0F5DC6" w:rsidRPr="00A36AE1">
        <w:rPr>
          <w:rFonts w:ascii="Times New Roman" w:hAnsi="Times New Roman"/>
          <w:sz w:val="24"/>
          <w:szCs w:val="24"/>
          <w:lang w:val="es-CO"/>
        </w:rPr>
        <w:t>Guo</w:t>
      </w:r>
      <w:proofErr w:type="spellEnd"/>
      <w:r w:rsidR="000F5DC6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506D9B">
        <w:rPr>
          <w:rFonts w:ascii="Times New Roman" w:hAnsi="Times New Roman"/>
          <w:i/>
          <w:sz w:val="24"/>
          <w:szCs w:val="24"/>
          <w:lang w:val="es-CO"/>
        </w:rPr>
        <w:t>.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>2008)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 xml:space="preserve"> y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residuos agrícolas de maíz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&lt;EndNote&gt;&lt;Cite&gt;&lt;Author&gt;Daniel J. Schell&lt;/Author&gt;&lt;Year&gt;2003&lt;/Year&gt;&lt;RecNum&gt;81&lt;/RecNum&gt;&lt;record&gt;&lt;rec-number&gt;81&lt;/rec-number&gt;&lt;foreign-keys&gt;&lt;key app="EN" db-id="v29d09xzk5t5p2e09wtvprzm5fvvfs2tv9wd"&gt;81&lt;/key&gt;&lt;/foreign-keys&gt;&lt;ref-type name="Journal Article"&gt;17&lt;/ref-type&gt;&lt;contributors&gt;&lt;authors&gt;&lt;author&gt;Daniel J. Schell, Jody Farmer, Millie Newman, James D. McMillan&lt;/author&gt;&lt;/authors&gt;&lt;/contributors&gt;&lt;titles&gt;&lt;title&gt;Dilute–Sulfuric Acid Pretreatment of Corn Stover in Pilot-Scale Reactor&lt;/title&gt;&lt;secondary-title&gt;Applied Biochemistry and Biotechnology&lt;/secondary-title&gt;&lt;/titles&gt;&lt;periodical&gt;&lt;full-title&gt;Applied Biochemistry and Biotechnology&lt;/full-title&gt;&lt;/periodical&gt;&lt;pages&gt;69-85&lt;/pages&gt;&lt;volume&gt;105&lt;/volume&gt;&lt;number&gt;1&lt;/number&gt;&lt;dates&gt;&lt;year&gt;2003&lt;/year&gt;&lt;/dates&gt;&lt;urls&gt;&lt;/urls&gt;&lt;/record&gt;&lt;/Cite&gt;&lt;Cite&gt;&lt;Author&gt;Noah D. Weiss&lt;/Author&gt;&lt;Year&gt;2010&lt;/Year&gt;&lt;RecNum&gt;82&lt;/RecNum&gt;&lt;record&gt;&lt;rec-number&gt;82&lt;/rec-number&gt;&lt;foreign-keys&gt;&lt;key app="EN" db-id="v29d09xzk5t5p2e09wtvprzm5fvvfs2tv9wd"&gt;82&lt;/key&gt;&lt;/foreign-keys&gt;&lt;ref-type name="Journal Article"&gt;17&lt;/ref-type&gt;&lt;contributors&gt;&lt;authors&gt;&lt;author&gt;Noah D. Weiss, Joseph D. Farmer, Daniel J. Schell&lt;/author&gt;&lt;/authors&gt;&lt;/contributors&gt;&lt;titles&gt;&lt;title&gt;Impact of corn stover composition on hemicellulose conversion during dilute acid pretreatment and enzymatic cellulose digestibility of the pretreated solids&lt;/title&gt;&lt;secondary-title&gt;Bioresource Technology&lt;/secondary-title&gt;&lt;/titles&gt;&lt;periodical&gt;&lt;full-title&gt;Bioresource Technology&lt;/full-title&gt;&lt;/periodical&gt;&lt;pages&gt;674–678&lt;/pages&gt;&lt;volume&gt;101&lt;/volume&gt;&lt;dates&gt;&lt;year&gt;2010&lt;/year&gt;&lt;/dates&gt;&lt;urls&gt;&lt;/urls&gt;&lt;/record&gt;&lt;/Cite&gt;&lt;/EndNote&gt;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CD37EA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CD37EA" w:rsidRPr="00A36AE1">
        <w:rPr>
          <w:rFonts w:ascii="Times New Roman" w:hAnsi="Times New Roman"/>
          <w:sz w:val="24"/>
          <w:szCs w:val="24"/>
          <w:lang w:val="es-CO"/>
        </w:rPr>
        <w:t>Schell</w:t>
      </w:r>
      <w:proofErr w:type="spellEnd"/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 xml:space="preserve"> et al</w:t>
      </w:r>
      <w:r w:rsidR="00506D9B">
        <w:rPr>
          <w:rFonts w:ascii="Times New Roman" w:hAnsi="Times New Roman"/>
          <w:i/>
          <w:sz w:val="24"/>
          <w:szCs w:val="24"/>
          <w:lang w:val="es-CO"/>
        </w:rPr>
        <w:t>.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CD37EA" w:rsidRPr="00A36AE1">
        <w:rPr>
          <w:rFonts w:ascii="Times New Roman" w:hAnsi="Times New Roman"/>
          <w:sz w:val="24"/>
          <w:szCs w:val="24"/>
          <w:lang w:val="es-CO"/>
        </w:rPr>
        <w:t xml:space="preserve"> 2003;  </w:t>
      </w:r>
      <w:proofErr w:type="spellStart"/>
      <w:r w:rsidR="00CD37EA" w:rsidRPr="00A36AE1">
        <w:rPr>
          <w:rFonts w:ascii="Times New Roman" w:hAnsi="Times New Roman"/>
          <w:sz w:val="24"/>
          <w:szCs w:val="24"/>
          <w:lang w:val="es-CO"/>
        </w:rPr>
        <w:t>Weiss</w:t>
      </w:r>
      <w:proofErr w:type="spellEnd"/>
      <w:r w:rsidR="00464B4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64B49" w:rsidRPr="00A36AE1">
        <w:rPr>
          <w:rFonts w:ascii="Times New Roman" w:hAnsi="Times New Roman"/>
          <w:i/>
          <w:sz w:val="24"/>
          <w:szCs w:val="24"/>
          <w:lang w:val="es-CO"/>
        </w:rPr>
        <w:t>et al</w:t>
      </w:r>
      <w:r w:rsidR="00506D9B">
        <w:rPr>
          <w:rFonts w:ascii="Times New Roman" w:hAnsi="Times New Roman"/>
          <w:i/>
          <w:sz w:val="24"/>
          <w:szCs w:val="24"/>
          <w:lang w:val="es-CO"/>
        </w:rPr>
        <w:t>.</w:t>
      </w:r>
      <w:r w:rsidR="00464B49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CD37EA" w:rsidRPr="00A36AE1">
        <w:rPr>
          <w:rFonts w:ascii="Times New Roman" w:hAnsi="Times New Roman"/>
          <w:sz w:val="24"/>
          <w:szCs w:val="24"/>
          <w:lang w:val="es-CO"/>
        </w:rPr>
        <w:t xml:space="preserve"> 2010)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4B203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>entre otros, utilizando</w:t>
      </w:r>
      <w:r w:rsidR="00712840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D37EA" w:rsidRPr="00A36AE1">
        <w:rPr>
          <w:rFonts w:ascii="Times New Roman" w:hAnsi="Times New Roman"/>
          <w:sz w:val="24"/>
          <w:szCs w:val="24"/>
          <w:lang w:val="es-CO"/>
        </w:rPr>
        <w:t>condic</w:t>
      </w:r>
      <w:r w:rsidR="00E448CD" w:rsidRPr="00A36AE1">
        <w:rPr>
          <w:rFonts w:ascii="Times New Roman" w:hAnsi="Times New Roman"/>
          <w:sz w:val="24"/>
          <w:szCs w:val="24"/>
          <w:lang w:val="es-CO"/>
        </w:rPr>
        <w:t>iones de reacción muy similares, co</w:t>
      </w:r>
      <w:r w:rsidR="004B203B" w:rsidRPr="00A36AE1">
        <w:rPr>
          <w:rFonts w:ascii="Times New Roman" w:hAnsi="Times New Roman"/>
          <w:sz w:val="24"/>
          <w:szCs w:val="24"/>
          <w:lang w:val="es-CO"/>
        </w:rPr>
        <w:t>n temperaturas mayores a 12</w:t>
      </w:r>
      <w:r w:rsidR="00712840" w:rsidRPr="00A36AE1">
        <w:rPr>
          <w:rFonts w:ascii="Times New Roman" w:hAnsi="Times New Roman"/>
          <w:sz w:val="24"/>
          <w:szCs w:val="24"/>
          <w:lang w:val="es-CO"/>
        </w:rPr>
        <w:t>0 °C y</w:t>
      </w:r>
      <w:r w:rsidR="005B6C95" w:rsidRPr="00A36AE1">
        <w:rPr>
          <w:rFonts w:ascii="Times New Roman" w:hAnsi="Times New Roman"/>
          <w:sz w:val="24"/>
          <w:szCs w:val="24"/>
          <w:lang w:val="es-CO"/>
        </w:rPr>
        <w:t xml:space="preserve"> soluciones de ácido sulfúrico entre el 0</w:t>
      </w:r>
      <w:r w:rsidR="000F18EB">
        <w:rPr>
          <w:rFonts w:ascii="Times New Roman" w:hAnsi="Times New Roman"/>
          <w:sz w:val="24"/>
          <w:szCs w:val="24"/>
          <w:lang w:val="es-CO"/>
        </w:rPr>
        <w:t>.</w:t>
      </w:r>
      <w:r w:rsidR="005B6C95" w:rsidRPr="00A36AE1">
        <w:rPr>
          <w:rFonts w:ascii="Times New Roman" w:hAnsi="Times New Roman"/>
          <w:sz w:val="24"/>
          <w:szCs w:val="24"/>
          <w:lang w:val="es-CO"/>
        </w:rPr>
        <w:t>5 y el 3</w:t>
      </w:r>
      <w:r w:rsidR="000F18EB">
        <w:rPr>
          <w:rFonts w:ascii="Times New Roman" w:hAnsi="Times New Roman"/>
          <w:sz w:val="24"/>
          <w:szCs w:val="24"/>
          <w:lang w:val="es-CO"/>
        </w:rPr>
        <w:t>.</w:t>
      </w:r>
      <w:r w:rsidR="00F658F4" w:rsidRPr="00A36AE1">
        <w:rPr>
          <w:rFonts w:ascii="Times New Roman" w:hAnsi="Times New Roman"/>
          <w:sz w:val="24"/>
          <w:szCs w:val="24"/>
          <w:lang w:val="es-CO"/>
        </w:rPr>
        <w:t>0</w:t>
      </w:r>
      <w:r w:rsidR="00E448CD" w:rsidRPr="00A36AE1">
        <w:rPr>
          <w:rFonts w:ascii="Times New Roman" w:hAnsi="Times New Roman"/>
          <w:sz w:val="24"/>
          <w:szCs w:val="24"/>
          <w:lang w:val="es-CO"/>
        </w:rPr>
        <w:t xml:space="preserve"> % (</w:t>
      </w:r>
      <w:r w:rsidR="000F5DC6" w:rsidRPr="00A36AE1">
        <w:rPr>
          <w:rFonts w:ascii="Times New Roman" w:hAnsi="Times New Roman"/>
          <w:sz w:val="24"/>
          <w:szCs w:val="24"/>
          <w:lang w:val="es-CO"/>
        </w:rPr>
        <w:t>p</w:t>
      </w:r>
      <w:r w:rsidR="00E448CD" w:rsidRPr="00A36AE1">
        <w:rPr>
          <w:rFonts w:ascii="Times New Roman" w:hAnsi="Times New Roman"/>
          <w:sz w:val="24"/>
          <w:szCs w:val="24"/>
          <w:lang w:val="es-CO"/>
        </w:rPr>
        <w:t>/p).</w:t>
      </w:r>
      <w:r w:rsidR="00712840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210CCF" w:rsidRPr="00A36AE1" w:rsidRDefault="00210CCF" w:rsidP="00A36AE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CO"/>
        </w:rPr>
      </w:pPr>
    </w:p>
    <w:p w:rsidR="00361B57" w:rsidRPr="00A36AE1" w:rsidRDefault="000F384F" w:rsidP="00A36AE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(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>)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es un pasto tropical con alta productividad en numerosos países de </w:t>
      </w:r>
      <w:r w:rsidR="0079612D" w:rsidRPr="00A36AE1">
        <w:rPr>
          <w:rFonts w:ascii="Times New Roman" w:hAnsi="Times New Roman"/>
          <w:sz w:val="24"/>
          <w:szCs w:val="24"/>
          <w:lang w:val="es-ES"/>
        </w:rPr>
        <w:t>Latinoamérica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(Colombia, Brasil, Venezuela</w:t>
      </w:r>
      <w:r w:rsidR="001B1A12" w:rsidRPr="00A36AE1">
        <w:rPr>
          <w:rFonts w:ascii="Times New Roman" w:hAnsi="Times New Roman"/>
          <w:sz w:val="24"/>
          <w:szCs w:val="24"/>
          <w:lang w:val="es-ES"/>
        </w:rPr>
        <w:t>,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entre otros) debido a su potencial como forraje para rumiantes</w:t>
      </w:r>
      <w:r w:rsidR="007C6E8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&lt;EndNote&gt;&lt;Cite&gt;&lt;Author&gt;T Clavero&lt;/Author&gt;&lt;Year&gt;2009&lt;/Year&gt;&lt;RecNum&gt;77&lt;/RecNum&gt;&lt;record&gt;&lt;rec-number&gt;77&lt;/rec-number&gt;&lt;foreign-keys&gt;&lt;key app="EN" db-id="v29d09xzk5t5p2e09wtvprzm5fvvfs2tv9wd"&gt;77&lt;/key&gt;&lt;/foreign-keys&gt;&lt;ref-type name="Journal Article"&gt;17&lt;/ref-type&gt;&lt;contributors&gt;&lt;authors&gt;&lt;author&gt;T Clavero, R. Razz&lt;/author&gt;&lt;/authors&gt;&lt;/contributors&gt;&lt;titles&gt;&lt;title&gt;&lt;style face="normal" font="default" size="100%"&gt;Valor nutritivo del pasto maralfalfa (&lt;/style&gt;&lt;style face="italic" font="default" size="100%"&gt;Pennisetum Purpureum x Pennisetum Glaucum&lt;/style&gt;&lt;style face="normal" font="default" size="100%"&gt;) en condiciones de defoliación.&lt;/style&gt;&lt;/title&gt;&lt;secondary-title&gt;Revista Facultad de Agronomía&lt;/secondary-title&gt;&lt;/titles&gt;&lt;periodical&gt;&lt;full-title&gt;Revista Facultad de Agronomía&lt;/full-title&gt;&lt;/periodical&gt;&lt;pages&gt;78-87&lt;/pages&gt;&lt;volume&gt;26&lt;/volume&gt;&lt;dates&gt;&lt;year&gt;2009&lt;/year&gt;&lt;/dates&gt;&lt;urls&gt;&lt;/urls&gt;&lt;/record&gt;&lt;/Cite&gt;&lt;/EndNote&gt;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7C6E87" w:rsidRPr="00A36AE1">
        <w:rPr>
          <w:rFonts w:ascii="Times New Roman" w:hAnsi="Times New Roman"/>
          <w:sz w:val="24"/>
          <w:szCs w:val="24"/>
          <w:lang w:val="es-ES"/>
        </w:rPr>
        <w:t>(Clavero</w:t>
      </w:r>
      <w:r w:rsidR="00464B49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7C6E87" w:rsidRPr="00A36AE1">
        <w:rPr>
          <w:rFonts w:ascii="Times New Roman" w:hAnsi="Times New Roman"/>
          <w:sz w:val="24"/>
          <w:szCs w:val="24"/>
          <w:lang w:val="es-ES"/>
        </w:rPr>
        <w:t xml:space="preserve"> 2009)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D447C5" w:rsidRPr="00A36AE1">
        <w:rPr>
          <w:rFonts w:ascii="Times New Roman" w:hAnsi="Times New Roman"/>
          <w:sz w:val="24"/>
          <w:szCs w:val="24"/>
          <w:lang w:val="es-ES"/>
        </w:rPr>
        <w:t>Este pasto se caracteriza por presentarse como tallos cilíndricos de 3,5 m de altura con un</w:t>
      </w:r>
      <w:r w:rsidR="00C77D00" w:rsidRPr="00A36AE1">
        <w:rPr>
          <w:rFonts w:ascii="Times New Roman" w:hAnsi="Times New Roman"/>
          <w:sz w:val="24"/>
          <w:szCs w:val="24"/>
          <w:lang w:val="es-ES"/>
        </w:rPr>
        <w:t>a producció</w:t>
      </w:r>
      <w:r w:rsidR="00443DAE" w:rsidRPr="00A36AE1">
        <w:rPr>
          <w:rFonts w:ascii="Times New Roman" w:hAnsi="Times New Roman"/>
          <w:sz w:val="24"/>
          <w:szCs w:val="24"/>
          <w:lang w:val="es-ES"/>
        </w:rPr>
        <w:t>n de 60 a 80</w:t>
      </w:r>
      <w:r w:rsidR="00C4722A" w:rsidRPr="00A36AE1">
        <w:rPr>
          <w:rFonts w:ascii="Times New Roman" w:hAnsi="Times New Roman"/>
          <w:sz w:val="24"/>
          <w:szCs w:val="24"/>
          <w:lang w:val="es-ES"/>
        </w:rPr>
        <w:t xml:space="preserve"> ton m</w:t>
      </w:r>
      <w:r w:rsidR="000B0735" w:rsidRPr="00A36AE1">
        <w:rPr>
          <w:rFonts w:ascii="Times New Roman" w:hAnsi="Times New Roman"/>
          <w:sz w:val="24"/>
          <w:szCs w:val="24"/>
          <w:lang w:val="es-ES"/>
        </w:rPr>
        <w:t xml:space="preserve">ateria </w:t>
      </w:r>
      <w:r w:rsidR="00C4722A" w:rsidRPr="00A36AE1">
        <w:rPr>
          <w:rFonts w:ascii="Times New Roman" w:hAnsi="Times New Roman"/>
          <w:sz w:val="24"/>
          <w:szCs w:val="24"/>
          <w:lang w:val="es-ES"/>
        </w:rPr>
        <w:t>s</w:t>
      </w:r>
      <w:r w:rsidR="000B0735" w:rsidRPr="00A36AE1">
        <w:rPr>
          <w:rFonts w:ascii="Times New Roman" w:hAnsi="Times New Roman"/>
          <w:sz w:val="24"/>
          <w:szCs w:val="24"/>
          <w:lang w:val="es-ES"/>
        </w:rPr>
        <w:t>eca</w:t>
      </w:r>
      <w:r w:rsidR="00D447C5" w:rsidRPr="00A36AE1">
        <w:rPr>
          <w:rFonts w:ascii="Times New Roman" w:hAnsi="Times New Roman"/>
          <w:sz w:val="24"/>
          <w:szCs w:val="24"/>
          <w:lang w:val="es-ES"/>
        </w:rPr>
        <w:t>/</w:t>
      </w:r>
      <w:proofErr w:type="spellStart"/>
      <w:r w:rsidR="00D447C5" w:rsidRPr="00A36AE1">
        <w:rPr>
          <w:rFonts w:ascii="Times New Roman" w:hAnsi="Times New Roman"/>
          <w:sz w:val="24"/>
          <w:szCs w:val="24"/>
          <w:lang w:val="es-ES"/>
        </w:rPr>
        <w:t>ha·</w:t>
      </w:r>
      <w:r w:rsidR="00443DAE" w:rsidRPr="00A36AE1">
        <w:rPr>
          <w:rFonts w:ascii="Times New Roman" w:hAnsi="Times New Roman"/>
          <w:sz w:val="24"/>
          <w:szCs w:val="24"/>
          <w:lang w:val="es-ES"/>
        </w:rPr>
        <w:t>año</w:t>
      </w:r>
      <w:proofErr w:type="spellEnd"/>
      <w:r w:rsidR="00D447C5" w:rsidRPr="00A36AE1">
        <w:rPr>
          <w:rFonts w:ascii="Times New Roman" w:hAnsi="Times New Roman"/>
          <w:sz w:val="24"/>
          <w:szCs w:val="24"/>
          <w:lang w:val="es-ES"/>
        </w:rPr>
        <w:t>.</w:t>
      </w:r>
      <w:r w:rsidR="00C77D00" w:rsidRPr="00A36AE1">
        <w:rPr>
          <w:rFonts w:ascii="Times New Roman" w:hAnsi="Times New Roman"/>
          <w:sz w:val="24"/>
          <w:szCs w:val="24"/>
          <w:lang w:val="es-ES"/>
        </w:rPr>
        <w:t xml:space="preserve"> Entre sus fortalezas se encuentra el alto rendimiento de materia seca</w:t>
      </w:r>
      <w:r w:rsidR="00464B49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F07F5F" w:rsidRPr="00A36AE1">
        <w:rPr>
          <w:rFonts w:ascii="Times New Roman" w:hAnsi="Times New Roman"/>
          <w:sz w:val="24"/>
          <w:szCs w:val="24"/>
          <w:lang w:val="es-ES"/>
        </w:rPr>
        <w:t xml:space="preserve"> la tolerancia a las sequí</w:t>
      </w:r>
      <w:r w:rsidR="00C77D00" w:rsidRPr="00A36AE1">
        <w:rPr>
          <w:rFonts w:ascii="Times New Roman" w:hAnsi="Times New Roman"/>
          <w:sz w:val="24"/>
          <w:szCs w:val="24"/>
          <w:lang w:val="es-ES"/>
        </w:rPr>
        <w:t>as y</w:t>
      </w:r>
      <w:r w:rsidR="00464B49" w:rsidRPr="00A36AE1">
        <w:rPr>
          <w:rFonts w:ascii="Times New Roman" w:hAnsi="Times New Roman"/>
          <w:sz w:val="24"/>
          <w:szCs w:val="24"/>
          <w:lang w:val="es-ES"/>
        </w:rPr>
        <w:t xml:space="preserve"> a</w:t>
      </w:r>
      <w:r w:rsidR="00C77D00" w:rsidRPr="00A36AE1">
        <w:rPr>
          <w:rFonts w:ascii="Times New Roman" w:hAnsi="Times New Roman"/>
          <w:sz w:val="24"/>
          <w:szCs w:val="24"/>
          <w:lang w:val="es-ES"/>
        </w:rPr>
        <w:t xml:space="preserve"> suelos ácidos 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ES"/>
        </w:rPr>
        <w:instrText xml:space="preserve"> ADDIN EN.CITE &lt;EndNote&gt;&lt;Cite&gt;&lt;Author&gt;Mármol&lt;/Author&gt;&lt;Year&gt;2006&lt;/Year&gt;&lt;RecNum&gt;83&lt;/RecNum&gt;&lt;record&gt;&lt;rec-number&gt;83&lt;/rec-number&gt;&lt;foreign-keys&gt;&lt;key app="EN" db-id="v29d09xzk5t5p2e09wtvprzm5fvvfs2tv9wd"&gt;83&lt;/key&gt;&lt;/foreign-keys&gt;&lt;ref-type name="Conference Paper"&gt;47&lt;/ref-type&gt;&lt;contributors&gt;&lt;authors&gt;&lt;author&gt;Jesús Mármol&lt;/author&gt;&lt;/authors&gt;&lt;/contributors&gt;&lt;titles&gt;&lt;title&gt;Manejo de pastos y forrajes en la ganadería de doble propósito&lt;/title&gt;&lt;secondary-title&gt;X seminario de pastos y forrajes&lt;/secondary-title&gt;&lt;/titles&gt;&lt;dates&gt;&lt;year&gt;2006&lt;/year&gt;&lt;/dates&gt;&lt;urls&gt;&lt;/urls&gt;&lt;/record&gt;&lt;/Cite&gt;&lt;/EndNote&gt;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separate"/>
      </w:r>
      <w:r w:rsidR="00443DAE" w:rsidRPr="00A36AE1">
        <w:rPr>
          <w:rFonts w:ascii="Times New Roman" w:hAnsi="Times New Roman"/>
          <w:sz w:val="24"/>
          <w:szCs w:val="24"/>
          <w:lang w:val="es-ES"/>
        </w:rPr>
        <w:t>(Mármol</w:t>
      </w:r>
      <w:r w:rsidR="00464B49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443DAE" w:rsidRPr="00A36AE1">
        <w:rPr>
          <w:rFonts w:ascii="Times New Roman" w:hAnsi="Times New Roman"/>
          <w:sz w:val="24"/>
          <w:szCs w:val="24"/>
          <w:lang w:val="es-ES"/>
        </w:rPr>
        <w:t xml:space="preserve"> 2006)</w:t>
      </w:r>
      <w:r w:rsidR="00CE4886" w:rsidRPr="00A36AE1">
        <w:rPr>
          <w:rFonts w:ascii="Times New Roman" w:hAnsi="Times New Roman"/>
          <w:sz w:val="24"/>
          <w:szCs w:val="24"/>
          <w:lang w:val="es-ES"/>
        </w:rPr>
        <w:fldChar w:fldCharType="end"/>
      </w:r>
      <w:r w:rsidR="00443DAE" w:rsidRPr="00A36AE1">
        <w:rPr>
          <w:rFonts w:ascii="Times New Roman" w:hAnsi="Times New Roman"/>
          <w:sz w:val="24"/>
          <w:szCs w:val="24"/>
          <w:lang w:val="es-ES"/>
        </w:rPr>
        <w:t>.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0F384F" w:rsidRPr="00A36AE1" w:rsidRDefault="004B203B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El objetivo de este trabajo fue </w:t>
      </w:r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estudiar el </w:t>
      </w:r>
      <w:proofErr w:type="spellStart"/>
      <w:r w:rsidR="00025F4D" w:rsidRPr="00A36AE1">
        <w:rPr>
          <w:rFonts w:ascii="Times New Roman" w:hAnsi="Times New Roman"/>
          <w:sz w:val="24"/>
          <w:szCs w:val="24"/>
          <w:lang w:val="es-ES"/>
        </w:rPr>
        <w:t>pretratamiento</w:t>
      </w:r>
      <w:proofErr w:type="spellEnd"/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 con ácido sulfúrico diluido </w:t>
      </w:r>
      <w:r w:rsidR="004F63FD" w:rsidRPr="00A36AE1">
        <w:rPr>
          <w:rFonts w:ascii="Times New Roman" w:hAnsi="Times New Roman"/>
          <w:sz w:val="24"/>
          <w:szCs w:val="24"/>
          <w:lang w:val="es-ES"/>
        </w:rPr>
        <w:t xml:space="preserve">del </w:t>
      </w:r>
      <w:r w:rsidR="00F039E6" w:rsidRPr="00A36AE1">
        <w:rPr>
          <w:rFonts w:ascii="Times New Roman" w:hAnsi="Times New Roman"/>
          <w:sz w:val="24"/>
          <w:szCs w:val="24"/>
          <w:lang w:val="es-ES"/>
        </w:rPr>
        <w:t xml:space="preserve">pasto </w:t>
      </w:r>
      <w:proofErr w:type="spellStart"/>
      <w:r w:rsidR="00F039E6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 xml:space="preserve"> (</w:t>
      </w:r>
      <w:proofErr w:type="spellStart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F039E6"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F039E6"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="00F039E6" w:rsidRPr="00A36AE1">
        <w:rPr>
          <w:rFonts w:ascii="Times New Roman" w:hAnsi="Times New Roman"/>
          <w:i/>
          <w:sz w:val="24"/>
          <w:szCs w:val="24"/>
          <w:lang w:val="es-CO"/>
        </w:rPr>
        <w:t>)</w:t>
      </w:r>
      <w:r w:rsidR="00F039E6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 xml:space="preserve">considerando diversas 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lastRenderedPageBreak/>
        <w:t xml:space="preserve">temperaturas y concentraciones de ácido. Cuantificando </w:t>
      </w:r>
      <w:r w:rsidR="00504205">
        <w:rPr>
          <w:rFonts w:ascii="Times New Roman" w:hAnsi="Times New Roman"/>
          <w:sz w:val="24"/>
          <w:szCs w:val="24"/>
          <w:lang w:val="es-CO"/>
        </w:rPr>
        <w:t xml:space="preserve">luego 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 xml:space="preserve">el contenido de celulosa y </w:t>
      </w:r>
      <w:proofErr w:type="spellStart"/>
      <w:r w:rsidR="00025F4D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025F4D" w:rsidRPr="00A36AE1">
        <w:rPr>
          <w:rFonts w:ascii="Times New Roman" w:hAnsi="Times New Roman"/>
          <w:sz w:val="24"/>
          <w:szCs w:val="24"/>
          <w:lang w:val="es-CO"/>
        </w:rPr>
        <w:t xml:space="preserve"> en el material </w:t>
      </w:r>
      <w:proofErr w:type="spellStart"/>
      <w:r w:rsidR="00025F4D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504205">
        <w:rPr>
          <w:rFonts w:ascii="Times New Roman" w:hAnsi="Times New Roman"/>
          <w:sz w:val="24"/>
          <w:szCs w:val="24"/>
          <w:lang w:val="es-CO"/>
        </w:rPr>
        <w:t>,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 xml:space="preserve"> y el porcentaje de gluc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osa y xilosa obtenidos 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>e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>n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 xml:space="preserve"> la hidrólisis 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>enzimática de los mismos.</w:t>
      </w:r>
    </w:p>
    <w:p w:rsidR="004B203B" w:rsidRPr="00A36AE1" w:rsidRDefault="004B203B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7164FA" w:rsidRPr="00A36AE1" w:rsidRDefault="00803068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Materiales y métodos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5B6C95" w:rsidRPr="00A36AE1" w:rsidRDefault="007164FA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Preparación de la biomasa</w:t>
      </w:r>
      <w:r w:rsidR="00623DB9" w:rsidRPr="00A36AE1">
        <w:rPr>
          <w:rFonts w:ascii="Times New Roman" w:hAnsi="Times New Roman"/>
          <w:sz w:val="24"/>
          <w:szCs w:val="24"/>
          <w:lang w:val="es-ES"/>
        </w:rPr>
        <w:t>: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B6C95" w:rsidRPr="00A36AE1">
        <w:rPr>
          <w:rFonts w:ascii="Times New Roman" w:hAnsi="Times New Roman"/>
          <w:sz w:val="24"/>
          <w:szCs w:val="24"/>
          <w:lang w:val="es-ES"/>
        </w:rPr>
        <w:t xml:space="preserve">El 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>p</w:t>
      </w:r>
      <w:r w:rsidR="00623DB9" w:rsidRPr="00A36AE1">
        <w:rPr>
          <w:rFonts w:ascii="Times New Roman" w:hAnsi="Times New Roman"/>
          <w:sz w:val="24"/>
          <w:szCs w:val="24"/>
          <w:lang w:val="es-ES"/>
        </w:rPr>
        <w:t xml:space="preserve">asto </w:t>
      </w:r>
      <w:proofErr w:type="spellStart"/>
      <w:r w:rsidR="00623DB9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623DB9" w:rsidRPr="00A36AE1">
        <w:rPr>
          <w:rFonts w:ascii="Times New Roman" w:hAnsi="Times New Roman"/>
          <w:i/>
          <w:sz w:val="24"/>
          <w:szCs w:val="24"/>
          <w:lang w:val="es-CO"/>
        </w:rPr>
        <w:t xml:space="preserve"> (</w:t>
      </w:r>
      <w:proofErr w:type="spellStart"/>
      <w:r w:rsidR="009D3A25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9D3A25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623DB9"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="00623DB9"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="000F384F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9D3A25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623DB9"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="00623DB9" w:rsidRPr="00A36AE1">
        <w:rPr>
          <w:rFonts w:ascii="Times New Roman" w:hAnsi="Times New Roman"/>
          <w:i/>
          <w:sz w:val="24"/>
          <w:szCs w:val="24"/>
          <w:lang w:val="es-CO"/>
        </w:rPr>
        <w:t>)</w:t>
      </w:r>
      <w:r w:rsidR="00623DB9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B6C95" w:rsidRPr="00A36AE1">
        <w:rPr>
          <w:rFonts w:ascii="Times New Roman" w:hAnsi="Times New Roman"/>
          <w:sz w:val="24"/>
          <w:szCs w:val="24"/>
          <w:lang w:val="es-ES"/>
        </w:rPr>
        <w:t>fue cortado transversalmente</w:t>
      </w:r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 en trozos de 5 cm </w:t>
      </w:r>
      <w:r w:rsidR="005B6C95" w:rsidRPr="00A36AE1">
        <w:rPr>
          <w:rFonts w:ascii="Times New Roman" w:hAnsi="Times New Roman"/>
          <w:sz w:val="24"/>
          <w:szCs w:val="24"/>
          <w:lang w:val="es-ES"/>
        </w:rPr>
        <w:t>y posteriormente molido en un molino de cuchillas hasta un tamaño de 1</w:t>
      </w:r>
      <w:r w:rsidR="00AC6724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B6C95" w:rsidRPr="00A36AE1">
        <w:rPr>
          <w:rFonts w:ascii="Times New Roman" w:hAnsi="Times New Roman"/>
          <w:sz w:val="24"/>
          <w:szCs w:val="24"/>
          <w:lang w:val="es-ES"/>
        </w:rPr>
        <w:t xml:space="preserve">mm. </w:t>
      </w:r>
      <w:r w:rsidR="00AC6724" w:rsidRPr="00A36AE1">
        <w:rPr>
          <w:rFonts w:ascii="Times New Roman" w:hAnsi="Times New Roman"/>
          <w:sz w:val="24"/>
          <w:szCs w:val="24"/>
          <w:lang w:val="es-ES"/>
        </w:rPr>
        <w:t>Se almacenó en bolsas plásticas herméticamente cerradas.</w:t>
      </w:r>
    </w:p>
    <w:p w:rsidR="00210CCF" w:rsidRPr="00A36AE1" w:rsidRDefault="00210CCF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7164FA" w:rsidRPr="00A36AE1" w:rsidRDefault="007164FA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Caracterización de la biomasa: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 La biomasa f</w:t>
      </w:r>
      <w:r w:rsidR="00E93F77" w:rsidRPr="00A36AE1">
        <w:rPr>
          <w:rFonts w:ascii="Times New Roman" w:hAnsi="Times New Roman"/>
          <w:sz w:val="24"/>
          <w:szCs w:val="24"/>
          <w:lang w:val="es-ES"/>
        </w:rPr>
        <w:t xml:space="preserve">ue caracterizada según 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 xml:space="preserve">la metodología publicada por el </w:t>
      </w:r>
      <w:proofErr w:type="spellStart"/>
      <w:r w:rsidR="00821AE7" w:rsidRPr="00A36AE1">
        <w:rPr>
          <w:rFonts w:ascii="Times New Roman" w:hAnsi="Times New Roman"/>
          <w:sz w:val="24"/>
          <w:szCs w:val="24"/>
          <w:lang w:val="es-ES"/>
        </w:rPr>
        <w:t>National</w:t>
      </w:r>
      <w:proofErr w:type="spellEnd"/>
      <w:r w:rsidR="00821AE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821AE7" w:rsidRPr="00A36AE1">
        <w:rPr>
          <w:rFonts w:ascii="Times New Roman" w:hAnsi="Times New Roman"/>
          <w:sz w:val="24"/>
          <w:szCs w:val="24"/>
          <w:lang w:val="es-ES"/>
        </w:rPr>
        <w:t>Renewable</w:t>
      </w:r>
      <w:proofErr w:type="spellEnd"/>
      <w:r w:rsidR="00821AE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821AE7" w:rsidRPr="00A36AE1">
        <w:rPr>
          <w:rFonts w:ascii="Times New Roman" w:hAnsi="Times New Roman"/>
          <w:sz w:val="24"/>
          <w:szCs w:val="24"/>
          <w:lang w:val="es-ES"/>
        </w:rPr>
        <w:t>Energy</w:t>
      </w:r>
      <w:proofErr w:type="spellEnd"/>
      <w:r w:rsidR="00821AE7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821AE7" w:rsidRPr="00A36AE1">
        <w:rPr>
          <w:rFonts w:ascii="Times New Roman" w:hAnsi="Times New Roman"/>
          <w:sz w:val="24"/>
          <w:szCs w:val="24"/>
          <w:lang w:val="es-ES"/>
        </w:rPr>
        <w:t>Laboratoy</w:t>
      </w:r>
      <w:proofErr w:type="spellEnd"/>
      <w:r w:rsidR="00821AE7" w:rsidRPr="00A36AE1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E93F77" w:rsidRPr="00A36AE1">
        <w:rPr>
          <w:rFonts w:ascii="Times New Roman" w:hAnsi="Times New Roman"/>
          <w:sz w:val="24"/>
          <w:szCs w:val="24"/>
          <w:lang w:val="es-ES"/>
        </w:rPr>
        <w:t>N</w:t>
      </w:r>
      <w:r w:rsidRPr="00A36AE1">
        <w:rPr>
          <w:rFonts w:ascii="Times New Roman" w:hAnsi="Times New Roman"/>
          <w:sz w:val="24"/>
          <w:szCs w:val="24"/>
          <w:lang w:val="es-ES"/>
        </w:rPr>
        <w:t>R</w:t>
      </w:r>
      <w:r w:rsidR="00E93F77" w:rsidRPr="00A36AE1">
        <w:rPr>
          <w:rFonts w:ascii="Times New Roman" w:hAnsi="Times New Roman"/>
          <w:sz w:val="24"/>
          <w:szCs w:val="24"/>
          <w:lang w:val="es-ES"/>
        </w:rPr>
        <w:t>E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>L</w:t>
      </w:r>
      <w:r w:rsidR="00821AE7" w:rsidRPr="00A36AE1">
        <w:rPr>
          <w:rFonts w:ascii="Times New Roman" w:hAnsi="Times New Roman"/>
          <w:sz w:val="24"/>
          <w:szCs w:val="24"/>
          <w:lang w:val="es-ES"/>
        </w:rPr>
        <w:t>)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>, determinando el contenido de s</w:t>
      </w:r>
      <w:r w:rsidR="00025F4D" w:rsidRPr="00A36AE1">
        <w:rPr>
          <w:rFonts w:ascii="Times New Roman" w:hAnsi="Times New Roman"/>
          <w:sz w:val="24"/>
          <w:szCs w:val="24"/>
          <w:lang w:val="es-ES"/>
        </w:rPr>
        <w:t>ólidos totales, cenizas</w:t>
      </w:r>
      <w:r w:rsidR="00865213" w:rsidRPr="00A36AE1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A36AE1">
        <w:rPr>
          <w:rFonts w:ascii="Times New Roman" w:hAnsi="Times New Roman"/>
          <w:sz w:val="24"/>
          <w:szCs w:val="24"/>
          <w:lang w:val="es-ES"/>
        </w:rPr>
        <w:t>extractos, lignina</w:t>
      </w:r>
      <w:r w:rsidR="00821AE7" w:rsidRPr="00A36AE1">
        <w:rPr>
          <w:rFonts w:ascii="Times New Roman" w:hAnsi="Times New Roman"/>
          <w:sz w:val="24"/>
          <w:szCs w:val="24"/>
          <w:lang w:val="es-ES"/>
        </w:rPr>
        <w:t xml:space="preserve"> soluble en ácido sulfúri</w:t>
      </w:r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co, lignina </w:t>
      </w:r>
      <w:proofErr w:type="spellStart"/>
      <w:r w:rsidR="00025F4D" w:rsidRPr="00A36AE1">
        <w:rPr>
          <w:rFonts w:ascii="Times New Roman" w:hAnsi="Times New Roman"/>
          <w:sz w:val="24"/>
          <w:szCs w:val="24"/>
          <w:lang w:val="es-ES"/>
        </w:rPr>
        <w:t>Klason</w:t>
      </w:r>
      <w:proofErr w:type="spellEnd"/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 y </w:t>
      </w:r>
      <w:r w:rsidR="00821AE7" w:rsidRPr="00A36AE1">
        <w:rPr>
          <w:rFonts w:ascii="Times New Roman" w:hAnsi="Times New Roman"/>
          <w:sz w:val="24"/>
          <w:szCs w:val="24"/>
          <w:lang w:val="es-ES"/>
        </w:rPr>
        <w:t>carbohidratos</w:t>
      </w:r>
      <w:r w:rsidR="00AC6724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025F4D" w:rsidRPr="00A36AE1">
        <w:rPr>
          <w:rFonts w:ascii="Times New Roman" w:hAnsi="Times New Roman"/>
          <w:sz w:val="24"/>
          <w:szCs w:val="24"/>
          <w:lang w:val="es-ES"/>
        </w:rPr>
        <w:t xml:space="preserve">estructurales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&lt;EndNote&gt;&lt;Cite&gt;&lt;Author&gt;B. Hames&lt;/Author&gt;&lt;Year&gt;2008&lt;/Year&gt;&lt;RecNum&gt;14&lt;/RecNum&gt;&lt;record&gt;&lt;rec-number&gt;14&lt;/rec-number&gt;&lt;foreign-keys&gt;&lt;key app="EN" db-id="v29d09xzk5t5p2e09wtvprzm5fvvfs2tv9wd"&gt;14&lt;/key&gt;&lt;/foreign-keys&gt;&lt;ref-type name="Electronic Article"&gt;43&lt;/ref-type&gt;&lt;contributors&gt;&lt;authors&gt;&lt;author&gt;A. Sluiter, B. Hames, R. Ruiz, C. Scarlata, J. Sluiter, and D. Templeton   &lt;/author&gt;&lt;/authors&gt;&lt;/contributors&gt;&lt;titles&gt;&lt;title&gt;Determination of ash in biomass&lt;/title&gt;&lt;/titles&gt;&lt;dates&gt;</w:instrText>
      </w:r>
      <w:r w:rsidR="00891672" w:rsidRPr="00803068">
        <w:rPr>
          <w:rFonts w:ascii="Times New Roman" w:hAnsi="Times New Roman"/>
          <w:sz w:val="24"/>
          <w:szCs w:val="24"/>
          <w:lang w:val="es-CO"/>
        </w:rPr>
        <w:instrText>&lt;year&gt;2008&lt;/yea</w:instrTex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instrText>r&gt;&lt;/dates&gt;&lt;pub-location&gt;Golden CO&lt;/pub-location&gt;&lt;publisher&gt;National Renewable Energy Laboratory&lt;/publisher&gt;&lt;urls&gt;&lt;/urls&gt;&lt;/record&gt;&lt;/Cite&gt;&lt;/EndNote&gt;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( </w:t>
      </w:r>
      <w:proofErr w:type="spellStart"/>
      <w:r w:rsidR="00CE4886" w:rsidRPr="00CE4886">
        <w:rPr>
          <w:rFonts w:ascii="Times New Roman" w:hAnsi="Times New Roman"/>
          <w:sz w:val="24"/>
          <w:szCs w:val="24"/>
          <w:lang w:val="es-CO"/>
        </w:rPr>
        <w:t>Sluiter</w:t>
      </w:r>
      <w:proofErr w:type="spellEnd"/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CE4886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, 2008a)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&lt;EndNote&gt;&lt;Cite&gt;&lt;Author&gt;A. Sluiter&lt;/Author&gt;&lt;Year&gt;2008&lt;/Year&gt;&lt;RecNum&gt;14&lt;/RecNum&gt;&lt;record&gt;&lt;rec-number&gt;14&lt;/rec-number&gt;&lt;foreign-keys&gt;&lt;key app="EN" db-id="v29d09xzk5t5p2e09wtvprzm5fvvfs2tv9wd"&gt;14&lt;/key&gt;&lt;/foreign-keys&gt;&lt;ref-type name="Electronic Article"&gt;43&lt;/ref-type&gt;&lt;contributors&gt;&lt;authors&gt;&lt;author&gt;A. Sluiter, B. Hames, R. Ruiz, C. Scarlata, J. Sluiter, and D. Templeton   &lt;/author&gt;&lt;/authors&gt;&lt;/contributors&gt;&lt;titles&gt;&lt;title&gt;Determination of ash in biomass&lt;/title&gt;&lt;/titles&gt;&lt;dates&gt;&lt;year&gt;2008&lt;/year&gt;&lt;/dates&gt;&lt;pub-location&gt;Golden CO&lt;/pub-location&gt;&lt;publisher&gt;National Renewable Energy Laboratory&lt;/publisher&gt;&lt;urls&gt;&lt;/urls&gt;&lt;/record&gt;&lt;/Cite&gt;&lt;/EndNote&gt;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( </w:t>
      </w:r>
      <w:proofErr w:type="spellStart"/>
      <w:r w:rsidR="00CE4886" w:rsidRPr="00CE4886">
        <w:rPr>
          <w:rFonts w:ascii="Times New Roman" w:hAnsi="Times New Roman"/>
          <w:sz w:val="24"/>
          <w:szCs w:val="24"/>
          <w:lang w:val="es-CO"/>
        </w:rPr>
        <w:t>Sluiter</w:t>
      </w:r>
      <w:proofErr w:type="spellEnd"/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CE4886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, 2008b)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&lt;EndNote&gt;&lt;Cite&gt;&lt;Author&gt;A. Sluiter&lt;/Author&gt;&lt;Year&gt;2008&lt;/Year&gt;&lt;RecNum&gt;16&lt;/RecNum&gt;&lt;record&gt;&lt;rec-number&gt;16&lt;/rec-number&gt;&lt;foreign-keys&gt;&lt;key app="EN" db-id="v29d09xzk5t5p2e09wtvprzm5fvvfs2tv9wd"&gt;16&lt;/key&gt;&lt;/foreign-keys&gt;&lt;ref-type name="Standard"&gt;58&lt;/ref-type&gt;&lt;contributors&gt;&lt;authors&gt;&lt;author&gt;A. Sluiter, R. Ruiz, C. Scarlata, J. Sluiter, and D. Templeton&lt;/author&gt;&lt;/authors&gt;&lt;/contributors&gt;&lt;titles&gt;&lt;title&gt;Determination of extractives in biomass&lt;/title&gt;&lt;/titles&gt;&lt;dates&gt;&lt;year&gt;2008&lt;/year&gt;&lt;/dates&gt;&lt;pub-location&gt;Golden, CO&lt;/pub-location&gt;&lt;publisher&gt;National Renewable Energy Laboratory&lt;/publisher&gt;&lt;urls&gt;&lt;/urls&gt;&lt;/record&gt;&lt;/Cite&gt;&lt;/EndNote&gt;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( </w:t>
      </w:r>
      <w:proofErr w:type="spellStart"/>
      <w:r w:rsidR="00CE4886" w:rsidRPr="00CE4886">
        <w:rPr>
          <w:rFonts w:ascii="Times New Roman" w:hAnsi="Times New Roman"/>
          <w:sz w:val="24"/>
          <w:szCs w:val="24"/>
          <w:lang w:val="es-CO"/>
        </w:rPr>
        <w:t>Sluiter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  <w:lang w:val="es-CO"/>
        </w:rPr>
        <w:t xml:space="preserve"> et al.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, 2008c)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025F4D" w:rsidRPr="00A36AE1">
        <w:rPr>
          <w:rFonts w:ascii="Times New Roman" w:hAnsi="Times New Roman"/>
          <w:sz w:val="24"/>
          <w:szCs w:val="24"/>
          <w:lang w:val="es-CO"/>
        </w:rPr>
        <w:t>Este procedimiento se realizó por duplicado.</w:t>
      </w:r>
    </w:p>
    <w:p w:rsidR="00210CCF" w:rsidRPr="00A36AE1" w:rsidRDefault="00210CCF" w:rsidP="00A36AE1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351C77" w:rsidRPr="00A36AE1" w:rsidRDefault="00821AE7" w:rsidP="00A36AE1">
      <w:pPr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A36AE1">
        <w:rPr>
          <w:rFonts w:ascii="Times New Roman" w:hAnsi="Times New Roman"/>
          <w:b/>
          <w:sz w:val="24"/>
          <w:szCs w:val="24"/>
          <w:lang w:val="es-ES"/>
        </w:rPr>
        <w:t>Pretratamiento</w:t>
      </w:r>
      <w:proofErr w:type="spellEnd"/>
      <w:r w:rsidRPr="00A36AE1">
        <w:rPr>
          <w:rFonts w:ascii="Times New Roman" w:hAnsi="Times New Roman"/>
          <w:b/>
          <w:sz w:val="24"/>
          <w:szCs w:val="24"/>
          <w:lang w:val="es-ES"/>
        </w:rPr>
        <w:t xml:space="preserve"> con ácido sulfúrico: </w:t>
      </w:r>
      <w:r w:rsidRPr="00A36AE1">
        <w:rPr>
          <w:rFonts w:ascii="Times New Roman" w:hAnsi="Times New Roman"/>
          <w:sz w:val="24"/>
          <w:szCs w:val="24"/>
          <w:lang w:val="es-ES"/>
        </w:rPr>
        <w:t xml:space="preserve">El </w:t>
      </w: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 xml:space="preserve"> se realizó en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el Laboratorio de Investigación en Combustibles y Energía (LICE) adscrito al Departamento de Química de la Universidad Nacional de Colombia, en un reactor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Parr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capacidad de 1 L, presión máxima de 2000 psi, calentado con resistencia eléctrica, controlando la temperatura de operación con un controlador marca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Temp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Variac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que tiene una temperatura de operación máxima de 350°C.</w:t>
      </w:r>
      <w:r w:rsidR="008B6E59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8B6E59" w:rsidRPr="00A36AE1">
        <w:rPr>
          <w:rFonts w:ascii="Times New Roman" w:hAnsi="Times New Roman"/>
          <w:sz w:val="24"/>
          <w:szCs w:val="24"/>
          <w:lang w:val="es-ES"/>
        </w:rPr>
        <w:t>El reactor fue cargado con 15 g de biomasa protegidos dentro de una canasta</w:t>
      </w:r>
      <w:r w:rsidR="00473CF3" w:rsidRPr="00A36AE1">
        <w:rPr>
          <w:rFonts w:ascii="Times New Roman" w:hAnsi="Times New Roman"/>
          <w:sz w:val="24"/>
          <w:szCs w:val="24"/>
          <w:lang w:val="es-ES"/>
        </w:rPr>
        <w:t xml:space="preserve"> de acero inoxidable</w:t>
      </w:r>
      <w:r w:rsidR="00891672" w:rsidRPr="00A36AE1">
        <w:rPr>
          <w:rFonts w:ascii="Times New Roman" w:hAnsi="Times New Roman"/>
          <w:sz w:val="24"/>
          <w:szCs w:val="24"/>
          <w:lang w:val="es-ES"/>
        </w:rPr>
        <w:t xml:space="preserve"> fabricada en malla N</w:t>
      </w:r>
      <w:r w:rsidR="008B6E59" w:rsidRPr="00A36AE1">
        <w:rPr>
          <w:rFonts w:ascii="Times New Roman" w:hAnsi="Times New Roman"/>
          <w:sz w:val="24"/>
          <w:szCs w:val="24"/>
          <w:lang w:val="es-ES"/>
        </w:rPr>
        <w:t>º 60</w:t>
      </w:r>
      <w:r w:rsidR="00610406" w:rsidRPr="00A36AE1">
        <w:rPr>
          <w:rFonts w:ascii="Times New Roman" w:hAnsi="Times New Roman"/>
          <w:sz w:val="24"/>
          <w:szCs w:val="24"/>
          <w:lang w:val="es-ES"/>
        </w:rPr>
        <w:t>,</w:t>
      </w:r>
      <w:r w:rsidR="008B6E59" w:rsidRPr="00A36AE1">
        <w:rPr>
          <w:rFonts w:ascii="Times New Roman" w:hAnsi="Times New Roman"/>
          <w:sz w:val="24"/>
          <w:szCs w:val="24"/>
          <w:lang w:val="es-ES"/>
        </w:rPr>
        <w:t xml:space="preserve"> la cual se colocó</w:t>
      </w:r>
      <w:r w:rsidR="00351C77" w:rsidRPr="00A36AE1">
        <w:rPr>
          <w:rFonts w:ascii="Times New Roman" w:hAnsi="Times New Roman"/>
          <w:sz w:val="24"/>
          <w:szCs w:val="24"/>
          <w:lang w:val="es-ES"/>
        </w:rPr>
        <w:t xml:space="preserve"> dentro del reactor con 90 a 100 ml de la solución de ácido sulfúrico a la concentración </w:t>
      </w:r>
      <w:r w:rsidR="00FD28E8" w:rsidRPr="00A36AE1">
        <w:rPr>
          <w:rFonts w:ascii="Times New Roman" w:hAnsi="Times New Roman"/>
          <w:sz w:val="24"/>
          <w:szCs w:val="24"/>
          <w:lang w:val="es-ES"/>
        </w:rPr>
        <w:t>requerida</w:t>
      </w:r>
      <w:r w:rsidR="00351C77" w:rsidRPr="00A36AE1">
        <w:rPr>
          <w:rFonts w:ascii="Times New Roman" w:hAnsi="Times New Roman"/>
          <w:sz w:val="24"/>
          <w:szCs w:val="24"/>
          <w:lang w:val="es-ES"/>
        </w:rPr>
        <w:t xml:space="preserve"> (0</w:t>
      </w:r>
      <w:r w:rsidR="00CD2419">
        <w:rPr>
          <w:rFonts w:ascii="Times New Roman" w:hAnsi="Times New Roman"/>
          <w:sz w:val="24"/>
          <w:szCs w:val="24"/>
          <w:lang w:val="es-ES"/>
        </w:rPr>
        <w:t>.</w:t>
      </w:r>
      <w:r w:rsidR="00351C77" w:rsidRPr="00A36AE1">
        <w:rPr>
          <w:rFonts w:ascii="Times New Roman" w:hAnsi="Times New Roman"/>
          <w:sz w:val="24"/>
          <w:szCs w:val="24"/>
          <w:lang w:val="es-ES"/>
        </w:rPr>
        <w:t>8, 1</w:t>
      </w:r>
      <w:r w:rsidR="00CD2419">
        <w:rPr>
          <w:rFonts w:ascii="Times New Roman" w:hAnsi="Times New Roman"/>
          <w:sz w:val="24"/>
          <w:szCs w:val="24"/>
          <w:lang w:val="es-ES"/>
        </w:rPr>
        <w:t>.</w:t>
      </w:r>
      <w:r w:rsidR="00351C77" w:rsidRPr="00A36AE1">
        <w:rPr>
          <w:rFonts w:ascii="Times New Roman" w:hAnsi="Times New Roman"/>
          <w:sz w:val="24"/>
          <w:szCs w:val="24"/>
          <w:lang w:val="es-ES"/>
        </w:rPr>
        <w:t>2 y 2</w:t>
      </w:r>
      <w:r w:rsidR="00CD2419">
        <w:rPr>
          <w:rFonts w:ascii="Times New Roman" w:hAnsi="Times New Roman"/>
          <w:sz w:val="24"/>
          <w:szCs w:val="24"/>
          <w:lang w:val="es-ES"/>
        </w:rPr>
        <w:t>.</w:t>
      </w:r>
      <w:r w:rsidR="00351C77" w:rsidRPr="00A36AE1">
        <w:rPr>
          <w:rFonts w:ascii="Times New Roman" w:hAnsi="Times New Roman"/>
          <w:sz w:val="24"/>
          <w:szCs w:val="24"/>
          <w:lang w:val="es-ES"/>
        </w:rPr>
        <w:t xml:space="preserve">0 % (p/p)), </w:t>
      </w:r>
      <w:r w:rsidR="00351C77" w:rsidRPr="00A36AE1">
        <w:rPr>
          <w:rFonts w:ascii="Times New Roman" w:hAnsi="Times New Roman"/>
          <w:sz w:val="24"/>
          <w:szCs w:val="24"/>
          <w:lang w:val="es-CO"/>
        </w:rPr>
        <w:t xml:space="preserve">manteniendo constante la proporción de sólidos en el reactor en 15 % (p/p) y el tiempo de reacción en 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60 min </w:t>
      </w:r>
      <w:r w:rsidR="00351C77" w:rsidRPr="00A36AE1">
        <w:rPr>
          <w:rFonts w:ascii="Times New Roman" w:hAnsi="Times New Roman"/>
          <w:sz w:val="24"/>
          <w:szCs w:val="24"/>
          <w:lang w:val="es-CO"/>
        </w:rPr>
        <w:t>para todos los ensa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yos. Los sólidos </w:t>
      </w:r>
      <w:proofErr w:type="spellStart"/>
      <w:r w:rsidR="00473CF3"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 fueron</w:t>
      </w:r>
      <w:r w:rsidR="00351C77" w:rsidRPr="00A36AE1">
        <w:rPr>
          <w:rFonts w:ascii="Times New Roman" w:hAnsi="Times New Roman"/>
          <w:sz w:val="24"/>
          <w:szCs w:val="24"/>
          <w:lang w:val="es-CO"/>
        </w:rPr>
        <w:t xml:space="preserve"> lavados con agua </w:t>
      </w:r>
      <w:proofErr w:type="spellStart"/>
      <w:r w:rsidR="00351C77" w:rsidRPr="00A36AE1">
        <w:rPr>
          <w:rFonts w:ascii="Times New Roman" w:hAnsi="Times New Roman"/>
          <w:sz w:val="24"/>
          <w:szCs w:val="24"/>
          <w:lang w:val="es-CO"/>
        </w:rPr>
        <w:t>desionizada</w:t>
      </w:r>
      <w:proofErr w:type="spellEnd"/>
      <w:r w:rsidR="00351C77" w:rsidRPr="00A36AE1">
        <w:rPr>
          <w:rFonts w:ascii="Times New Roman" w:hAnsi="Times New Roman"/>
          <w:sz w:val="24"/>
          <w:szCs w:val="24"/>
          <w:lang w:val="es-CO"/>
        </w:rPr>
        <w:t xml:space="preserve"> y secados a 50 °C durante 12 h</w:t>
      </w:r>
      <w:r w:rsidR="00B82886"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210CCF" w:rsidRPr="00A36AE1" w:rsidRDefault="00210CCF" w:rsidP="00A36AE1">
      <w:pPr>
        <w:rPr>
          <w:rFonts w:ascii="Times New Roman" w:hAnsi="Times New Roman"/>
          <w:b/>
          <w:sz w:val="24"/>
          <w:szCs w:val="24"/>
          <w:lang w:val="es-CO"/>
        </w:rPr>
      </w:pPr>
    </w:p>
    <w:p w:rsidR="009E521F" w:rsidRPr="00A36AE1" w:rsidRDefault="00821AE7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 xml:space="preserve">Análisis de </w:t>
      </w:r>
      <w:r w:rsidR="009E521F" w:rsidRPr="00A36AE1">
        <w:rPr>
          <w:rFonts w:ascii="Times New Roman" w:hAnsi="Times New Roman"/>
          <w:b/>
          <w:sz w:val="24"/>
          <w:szCs w:val="24"/>
          <w:lang w:val="es-CO"/>
        </w:rPr>
        <w:t xml:space="preserve">productos de reacción: 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Los sólidos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son caracte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>rizados con la metodología NREL. M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ientras que la fracción líquida 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obtenida del </w:t>
      </w:r>
      <w:proofErr w:type="spellStart"/>
      <w:r w:rsidR="00473CF3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473CF3" w:rsidRPr="00A36AE1">
        <w:rPr>
          <w:rFonts w:ascii="Times New Roman" w:hAnsi="Times New Roman"/>
          <w:sz w:val="24"/>
          <w:szCs w:val="24"/>
          <w:lang w:val="es-CO"/>
        </w:rPr>
        <w:t>, fue analizada con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cromatografía liquida de alta </w:t>
      </w:r>
      <w:r w:rsidR="00CD2419">
        <w:rPr>
          <w:rFonts w:ascii="Times New Roman" w:hAnsi="Times New Roman"/>
          <w:sz w:val="24"/>
          <w:szCs w:val="24"/>
          <w:lang w:val="es-CO"/>
        </w:rPr>
        <w:t>eficiencia-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>HPLC,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 cuantificando el contenido de carbohidratos con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una columna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Biorad</w:t>
      </w:r>
      <w:proofErr w:type="spellEnd"/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Ami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>nex</w:t>
      </w:r>
      <w:proofErr w:type="spellEnd"/>
      <w:r w:rsidR="00F72B7F">
        <w:rPr>
          <w:rFonts w:ascii="Times New Roman" w:hAnsi="Times New Roman"/>
          <w:sz w:val="24"/>
          <w:szCs w:val="24"/>
          <w:lang w:val="es-CO"/>
        </w:rPr>
        <w:t>®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 HPX-87H (7,8 x 300 mm), </w:t>
      </w:r>
      <w:r w:rsidR="00F72B7F">
        <w:rPr>
          <w:rFonts w:ascii="Times New Roman" w:hAnsi="Times New Roman"/>
          <w:sz w:val="24"/>
          <w:szCs w:val="24"/>
          <w:lang w:val="es-CO"/>
        </w:rPr>
        <w:t>empleando como</w:t>
      </w:r>
      <w:r w:rsidR="00F72B7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fase móvil 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>una solución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de 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ácido sulfúrico 5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mM</w:t>
      </w:r>
      <w:proofErr w:type="spellEnd"/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F72B7F">
        <w:rPr>
          <w:rFonts w:ascii="Times New Roman" w:hAnsi="Times New Roman"/>
          <w:sz w:val="24"/>
          <w:szCs w:val="24"/>
          <w:lang w:val="es-CO"/>
        </w:rPr>
        <w:t>a</w:t>
      </w:r>
      <w:r w:rsidR="00F72B7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flujo de 0,6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mL</w:t>
      </w:r>
      <w:proofErr w:type="spellEnd"/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/min y una temperatura de 60 </w:t>
      </w:r>
      <w:r w:rsidR="00891672" w:rsidRPr="00A36AE1">
        <w:rPr>
          <w:rFonts w:ascii="Times New Roman" w:hAnsi="Times New Roman"/>
          <w:sz w:val="24"/>
          <w:szCs w:val="24"/>
          <w:lang w:val="es-CO"/>
        </w:rPr>
        <w:t>°C en el horno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>.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También se realizó el análisis de los carbohidratos degradados y la lignina hidrolizada durante el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473CF3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utilizando una columna </w:t>
      </w:r>
      <w:proofErr w:type="spellStart"/>
      <w:r w:rsidR="009E521F" w:rsidRPr="00A36AE1">
        <w:rPr>
          <w:rFonts w:ascii="Times New Roman" w:hAnsi="Times New Roman"/>
          <w:sz w:val="24"/>
          <w:szCs w:val="24"/>
          <w:lang w:val="es-CO"/>
        </w:rPr>
        <w:t>Chromolite</w:t>
      </w:r>
      <w:proofErr w:type="spellEnd"/>
      <w:r w:rsidR="00473CF3" w:rsidRPr="00A36AE1">
        <w:rPr>
          <w:rFonts w:ascii="Times New Roman" w:hAnsi="Times New Roman"/>
          <w:sz w:val="24"/>
          <w:szCs w:val="24"/>
          <w:lang w:val="es-CO"/>
        </w:rPr>
        <w:t>®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 xml:space="preserve"> RP C-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18 (4,6 x 100 mm), con </w:t>
      </w:r>
      <w:r w:rsidR="009E521F" w:rsidRPr="00A36AE1">
        <w:rPr>
          <w:rFonts w:ascii="Times New Roman" w:hAnsi="Times New Roman"/>
          <w:sz w:val="24"/>
          <w:szCs w:val="24"/>
          <w:lang w:val="es-CO"/>
        </w:rPr>
        <w:t>una solución de agua, metanol y ácido acético al 1% (89 - 7 – 4 % (v/v)) como fase móvil, 30 °C de temperatura en el horno y un detector de arreglo de diodos.</w:t>
      </w:r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 Los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analitos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 de interés fueron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fur</w:t>
      </w:r>
      <w:r w:rsidR="000B0735" w:rsidRPr="00A36AE1">
        <w:rPr>
          <w:rFonts w:ascii="Times New Roman" w:hAnsi="Times New Roman"/>
          <w:sz w:val="24"/>
          <w:szCs w:val="24"/>
          <w:lang w:val="es-CO"/>
        </w:rPr>
        <w:t>fural</w:t>
      </w:r>
      <w:proofErr w:type="spellEnd"/>
      <w:r w:rsidR="000B0735" w:rsidRPr="00A36AE1">
        <w:rPr>
          <w:rFonts w:ascii="Times New Roman" w:hAnsi="Times New Roman"/>
          <w:sz w:val="24"/>
          <w:szCs w:val="24"/>
          <w:lang w:val="es-CO"/>
        </w:rPr>
        <w:t>, 5-HMF, á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cido </w:t>
      </w:r>
      <w:proofErr w:type="spellStart"/>
      <w:r w:rsidR="00473CF3" w:rsidRPr="00A36AE1">
        <w:rPr>
          <w:rFonts w:ascii="Times New Roman" w:hAnsi="Times New Roman"/>
          <w:sz w:val="24"/>
          <w:szCs w:val="24"/>
          <w:lang w:val="es-CO"/>
        </w:rPr>
        <w:t>hidroxibenzoi</w:t>
      </w:r>
      <w:r w:rsidR="00FD28E8" w:rsidRPr="00A36AE1">
        <w:rPr>
          <w:rFonts w:ascii="Times New Roman" w:hAnsi="Times New Roman"/>
          <w:sz w:val="24"/>
          <w:szCs w:val="24"/>
          <w:lang w:val="es-CO"/>
        </w:rPr>
        <w:t>co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, 4-hidroxibenzaldehido, ácido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vainillínico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vanillina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, ácido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siríngico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>, ácido p-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cumárico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siringaldehido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 xml:space="preserve"> y ácido </w:t>
      </w:r>
      <w:proofErr w:type="spellStart"/>
      <w:r w:rsidR="00FD28E8" w:rsidRPr="00A36AE1">
        <w:rPr>
          <w:rFonts w:ascii="Times New Roman" w:hAnsi="Times New Roman"/>
          <w:sz w:val="24"/>
          <w:szCs w:val="24"/>
          <w:lang w:val="es-CO"/>
        </w:rPr>
        <w:t>ferúlico</w:t>
      </w:r>
      <w:proofErr w:type="spellEnd"/>
      <w:r w:rsidR="00FD28E8" w:rsidRPr="00A36AE1">
        <w:rPr>
          <w:rFonts w:ascii="Times New Roman" w:hAnsi="Times New Roman"/>
          <w:sz w:val="24"/>
          <w:szCs w:val="24"/>
          <w:lang w:val="es-CO"/>
        </w:rPr>
        <w:t>.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 Cada pr</w:t>
      </w:r>
      <w:r w:rsidR="00EC62B0" w:rsidRPr="00A36AE1">
        <w:rPr>
          <w:rFonts w:ascii="Times New Roman" w:hAnsi="Times New Roman"/>
          <w:sz w:val="24"/>
          <w:szCs w:val="24"/>
          <w:lang w:val="es-CO"/>
        </w:rPr>
        <w:t>ocedimiento analítico se realizó</w:t>
      </w:r>
      <w:r w:rsidR="00473CF3" w:rsidRPr="00A36AE1">
        <w:rPr>
          <w:rFonts w:ascii="Times New Roman" w:hAnsi="Times New Roman"/>
          <w:sz w:val="24"/>
          <w:szCs w:val="24"/>
          <w:lang w:val="es-CO"/>
        </w:rPr>
        <w:t xml:space="preserve"> por duplicado.</w:t>
      </w:r>
    </w:p>
    <w:p w:rsidR="00210CCF" w:rsidRPr="00A36AE1" w:rsidRDefault="00210CCF" w:rsidP="00A36AE1">
      <w:pPr>
        <w:rPr>
          <w:rFonts w:ascii="Times New Roman" w:hAnsi="Times New Roman"/>
          <w:b/>
          <w:sz w:val="24"/>
          <w:szCs w:val="24"/>
          <w:lang w:val="es-CO"/>
        </w:rPr>
      </w:pPr>
    </w:p>
    <w:p w:rsidR="00EA0AC5" w:rsidRPr="00A36AE1" w:rsidRDefault="0030364C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>Hidrólisis enzimática:</w:t>
      </w:r>
      <w:r w:rsidR="00566F1E" w:rsidRPr="00A36AE1">
        <w:rPr>
          <w:rFonts w:ascii="Times New Roman" w:hAnsi="Times New Roman"/>
          <w:b/>
          <w:sz w:val="24"/>
          <w:szCs w:val="24"/>
          <w:lang w:val="es-CO"/>
        </w:rPr>
        <w:t xml:space="preserve"> </w:t>
      </w:r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Los sólidos </w:t>
      </w:r>
      <w:proofErr w:type="spellStart"/>
      <w:r w:rsidR="00566F1E"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diluido fueron hidrolizados u</w:t>
      </w:r>
      <w:r w:rsidR="002B44CF" w:rsidRPr="00A36AE1">
        <w:rPr>
          <w:rFonts w:ascii="Times New Roman" w:hAnsi="Times New Roman"/>
          <w:sz w:val="24"/>
          <w:szCs w:val="24"/>
          <w:lang w:val="es-CO"/>
        </w:rPr>
        <w:t xml:space="preserve">tilizando una combinación de enzimas comerciales de </w:t>
      </w:r>
      <w:proofErr w:type="spellStart"/>
      <w:r w:rsidR="00566F1E" w:rsidRPr="00A36AE1">
        <w:rPr>
          <w:rFonts w:ascii="Times New Roman" w:hAnsi="Times New Roman"/>
          <w:sz w:val="24"/>
          <w:szCs w:val="24"/>
          <w:lang w:val="es-CO"/>
        </w:rPr>
        <w:t>celulasa</w:t>
      </w:r>
      <w:proofErr w:type="spellEnd"/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 de </w:t>
      </w:r>
      <w:proofErr w:type="spellStart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lastRenderedPageBreak/>
        <w:t>Trichoderma</w:t>
      </w:r>
      <w:proofErr w:type="spellEnd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>resei</w:t>
      </w:r>
      <w:proofErr w:type="spellEnd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con una actividad de 30 UPF/g celulosa y </w:t>
      </w:r>
      <w:r w:rsidR="00F72B7F">
        <w:rPr>
          <w:rFonts w:ascii="Times New Roman" w:hAnsi="Times New Roman"/>
          <w:sz w:val="24"/>
          <w:szCs w:val="24"/>
          <w:lang w:val="es-CO"/>
        </w:rPr>
        <w:t>ß</w:t>
      </w:r>
      <w:r w:rsidR="00566F1E" w:rsidRPr="00A36AE1">
        <w:rPr>
          <w:rFonts w:ascii="Times New Roman" w:hAnsi="Times New Roman"/>
          <w:sz w:val="24"/>
          <w:szCs w:val="24"/>
          <w:lang w:val="es-CO"/>
        </w:rPr>
        <w:t>-</w:t>
      </w:r>
      <w:proofErr w:type="spellStart"/>
      <w:r w:rsidR="00566F1E" w:rsidRPr="00A36AE1">
        <w:rPr>
          <w:rFonts w:ascii="Times New Roman" w:hAnsi="Times New Roman"/>
          <w:sz w:val="24"/>
          <w:szCs w:val="24"/>
          <w:lang w:val="es-CO"/>
        </w:rPr>
        <w:t>glucosidasa</w:t>
      </w:r>
      <w:proofErr w:type="spellEnd"/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 de </w:t>
      </w:r>
      <w:proofErr w:type="spellStart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>Aspergillus</w:t>
      </w:r>
      <w:proofErr w:type="spellEnd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566F1E" w:rsidRPr="00A36AE1">
        <w:rPr>
          <w:rFonts w:ascii="Times New Roman" w:hAnsi="Times New Roman"/>
          <w:i/>
          <w:sz w:val="24"/>
          <w:szCs w:val="24"/>
          <w:lang w:val="es-CO"/>
        </w:rPr>
        <w:t>niger</w:t>
      </w:r>
      <w:proofErr w:type="spellEnd"/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 con una</w:t>
      </w:r>
      <w:r w:rsidR="002B44CF" w:rsidRPr="00A36AE1">
        <w:rPr>
          <w:rFonts w:ascii="Times New Roman" w:hAnsi="Times New Roman"/>
          <w:sz w:val="24"/>
          <w:szCs w:val="24"/>
          <w:lang w:val="es-CO"/>
        </w:rPr>
        <w:t xml:space="preserve"> actividad de 400 UI/g celulosa. </w:t>
      </w:r>
      <w:r w:rsidR="00566F1E" w:rsidRPr="00A36AE1">
        <w:rPr>
          <w:rFonts w:ascii="Times New Roman" w:hAnsi="Times New Roman"/>
          <w:sz w:val="24"/>
          <w:szCs w:val="24"/>
          <w:lang w:val="es-CO"/>
        </w:rPr>
        <w:t>La hidrólisis enzimática se realizó en el Centro Nacional de Investigación en Utilizaciones Agrícolas del Departamento de Agricultura de Estados Unidos en Peoria</w:t>
      </w:r>
      <w:r w:rsidR="000C7100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566F1E" w:rsidRPr="00A36AE1">
        <w:rPr>
          <w:rFonts w:ascii="Times New Roman" w:hAnsi="Times New Roman"/>
          <w:sz w:val="24"/>
          <w:szCs w:val="24"/>
          <w:lang w:val="es-CO"/>
        </w:rPr>
        <w:t xml:space="preserve"> IL. </w:t>
      </w:r>
      <w:r w:rsidR="001A316B" w:rsidRPr="00A36AE1">
        <w:rPr>
          <w:rFonts w:ascii="Times New Roman" w:hAnsi="Times New Roman"/>
          <w:sz w:val="24"/>
          <w:szCs w:val="24"/>
          <w:lang w:val="es-CO"/>
        </w:rPr>
        <w:t>La biomasa</w:t>
      </w:r>
      <w:r w:rsidR="00891672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="00891672" w:rsidRPr="00A36AE1">
        <w:rPr>
          <w:rFonts w:ascii="Times New Roman" w:hAnsi="Times New Roman"/>
          <w:sz w:val="24"/>
          <w:szCs w:val="24"/>
          <w:lang w:val="es-CO"/>
        </w:rPr>
        <w:t>pretratada</w:t>
      </w:r>
      <w:proofErr w:type="spellEnd"/>
      <w:r w:rsidR="00891672" w:rsidRPr="00A36AE1">
        <w:rPr>
          <w:rFonts w:ascii="Times New Roman" w:hAnsi="Times New Roman"/>
          <w:sz w:val="24"/>
          <w:szCs w:val="24"/>
          <w:lang w:val="es-CO"/>
        </w:rPr>
        <w:t xml:space="preserve"> fue diluida en 30 </w:t>
      </w:r>
      <w:proofErr w:type="spellStart"/>
      <w:r w:rsidR="00891672" w:rsidRPr="00A36AE1">
        <w:rPr>
          <w:rFonts w:ascii="Times New Roman" w:hAnsi="Times New Roman"/>
          <w:sz w:val="24"/>
          <w:szCs w:val="24"/>
          <w:lang w:val="es-CO"/>
        </w:rPr>
        <w:t>mL</w:t>
      </w:r>
      <w:proofErr w:type="spellEnd"/>
      <w:r w:rsidR="001A316B" w:rsidRPr="00A36AE1">
        <w:rPr>
          <w:rFonts w:ascii="Times New Roman" w:hAnsi="Times New Roman"/>
          <w:sz w:val="24"/>
          <w:szCs w:val="24"/>
          <w:lang w:val="es-CO"/>
        </w:rPr>
        <w:t xml:space="preserve"> de agua </w:t>
      </w:r>
      <w:proofErr w:type="spellStart"/>
      <w:r w:rsidR="001A316B" w:rsidRPr="00A36AE1">
        <w:rPr>
          <w:rFonts w:ascii="Times New Roman" w:hAnsi="Times New Roman"/>
          <w:sz w:val="24"/>
          <w:szCs w:val="24"/>
          <w:lang w:val="es-CO"/>
        </w:rPr>
        <w:t>desionizada</w:t>
      </w:r>
      <w:proofErr w:type="spellEnd"/>
      <w:r w:rsidR="001A316B" w:rsidRPr="00A36AE1">
        <w:rPr>
          <w:rFonts w:ascii="Times New Roman" w:hAnsi="Times New Roman"/>
          <w:sz w:val="24"/>
          <w:szCs w:val="24"/>
          <w:lang w:val="es-CO"/>
        </w:rPr>
        <w:t xml:space="preserve"> y una solución amortiguadora de citrato 1 M para mantener el pH en 4</w:t>
      </w:r>
      <w:r w:rsidR="00F72B7F">
        <w:rPr>
          <w:rFonts w:ascii="Times New Roman" w:hAnsi="Times New Roman"/>
          <w:sz w:val="24"/>
          <w:szCs w:val="24"/>
          <w:lang w:val="es-CO"/>
        </w:rPr>
        <w:t>.</w:t>
      </w:r>
      <w:r w:rsidR="001A316B" w:rsidRPr="00A36AE1">
        <w:rPr>
          <w:rFonts w:ascii="Times New Roman" w:hAnsi="Times New Roman"/>
          <w:sz w:val="24"/>
          <w:szCs w:val="24"/>
          <w:lang w:val="es-CO"/>
        </w:rPr>
        <w:t>8.</w:t>
      </w:r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 Adicionalmente</w:t>
      </w:r>
      <w:r w:rsidR="00F72B7F">
        <w:rPr>
          <w:rFonts w:ascii="Times New Roman" w:hAnsi="Times New Roman"/>
          <w:sz w:val="24"/>
          <w:szCs w:val="24"/>
          <w:lang w:val="es-CO"/>
        </w:rPr>
        <w:t>,</w:t>
      </w:r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 se </w:t>
      </w:r>
      <w:r w:rsidR="00F72B7F" w:rsidRPr="00A36AE1">
        <w:rPr>
          <w:rFonts w:ascii="Times New Roman" w:hAnsi="Times New Roman"/>
          <w:sz w:val="24"/>
          <w:szCs w:val="24"/>
          <w:lang w:val="es-CO"/>
        </w:rPr>
        <w:t>agreg</w:t>
      </w:r>
      <w:r w:rsidR="00F72B7F">
        <w:rPr>
          <w:rFonts w:ascii="Times New Roman" w:hAnsi="Times New Roman"/>
          <w:sz w:val="24"/>
          <w:szCs w:val="24"/>
          <w:lang w:val="es-CO"/>
        </w:rPr>
        <w:t>aron</w:t>
      </w:r>
      <w:r w:rsidR="00F72B7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EA0AC5" w:rsidRPr="00A36AE1">
        <w:rPr>
          <w:rFonts w:ascii="Times New Roman" w:hAnsi="Times New Roman"/>
          <w:sz w:val="24"/>
          <w:szCs w:val="24"/>
          <w:lang w:val="es-CO"/>
        </w:rPr>
        <w:t>0</w:t>
      </w:r>
      <w:r w:rsidR="00F72B7F">
        <w:rPr>
          <w:rFonts w:ascii="Times New Roman" w:hAnsi="Times New Roman"/>
          <w:sz w:val="24"/>
          <w:szCs w:val="24"/>
          <w:lang w:val="es-CO"/>
        </w:rPr>
        <w:t>.</w:t>
      </w:r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3 </w:t>
      </w:r>
      <w:proofErr w:type="spellStart"/>
      <w:r w:rsidR="00EA0AC5" w:rsidRPr="00A36AE1">
        <w:rPr>
          <w:rFonts w:ascii="Times New Roman" w:hAnsi="Times New Roman"/>
          <w:sz w:val="24"/>
          <w:szCs w:val="24"/>
          <w:lang w:val="es-CO"/>
        </w:rPr>
        <w:t>mL</w:t>
      </w:r>
      <w:proofErr w:type="spellEnd"/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 de timol (con una concentración de 50 g/l en 70% (v/v) de etanol) como agente bactericida y la mezcla de enzimas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>.</w:t>
      </w:r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 El procedimiento se realizó  a 50 °C y 100 rpm durante 72 h. La hidrólisis enzimática de cada pasto </w:t>
      </w:r>
      <w:proofErr w:type="spellStart"/>
      <w:r w:rsidR="00EA0AC5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EA0AC5" w:rsidRPr="00A36AE1">
        <w:rPr>
          <w:rFonts w:ascii="Times New Roman" w:hAnsi="Times New Roman"/>
          <w:sz w:val="24"/>
          <w:szCs w:val="24"/>
          <w:lang w:val="es-CO"/>
        </w:rPr>
        <w:t xml:space="preserve"> se realizo por duplicado.</w:t>
      </w:r>
    </w:p>
    <w:p w:rsidR="001A316B" w:rsidRPr="00A36AE1" w:rsidRDefault="001A316B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30364C" w:rsidRPr="00A36AE1" w:rsidRDefault="000C7100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 xml:space="preserve">Hidrólisis y fermentación simultánea: </w:t>
      </w:r>
      <w:r w:rsidR="00B12473" w:rsidRPr="00A36AE1">
        <w:rPr>
          <w:rFonts w:ascii="Times New Roman" w:hAnsi="Times New Roman"/>
          <w:sz w:val="24"/>
          <w:szCs w:val="24"/>
          <w:lang w:val="es-CO"/>
        </w:rPr>
        <w:t xml:space="preserve">El </w:t>
      </w:r>
      <w:r w:rsidR="00B12473" w:rsidRPr="00A36AE1">
        <w:rPr>
          <w:rFonts w:ascii="Times New Roman" w:hAnsi="Times New Roman"/>
          <w:sz w:val="24"/>
          <w:szCs w:val="24"/>
          <w:lang w:val="es-ES"/>
        </w:rPr>
        <w:t xml:space="preserve">pasto </w:t>
      </w:r>
      <w:proofErr w:type="spellStart"/>
      <w:r w:rsidR="00B12473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 xml:space="preserve"> (</w:t>
      </w:r>
      <w:proofErr w:type="spellStart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B12473"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B12473"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>)</w:t>
      </w:r>
      <w:r w:rsidR="00B12473" w:rsidRPr="00A36AE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B12473" w:rsidRPr="00A36AE1">
        <w:rPr>
          <w:rFonts w:ascii="Times New Roman" w:hAnsi="Times New Roman"/>
          <w:sz w:val="24"/>
          <w:szCs w:val="24"/>
          <w:lang w:val="es-ES"/>
        </w:rPr>
        <w:t>pretratado</w:t>
      </w:r>
      <w:proofErr w:type="spellEnd"/>
      <w:r w:rsidR="00B12473" w:rsidRPr="00A36AE1">
        <w:rPr>
          <w:rFonts w:ascii="Times New Roman" w:hAnsi="Times New Roman"/>
          <w:sz w:val="24"/>
          <w:szCs w:val="24"/>
          <w:lang w:val="es-ES"/>
        </w:rPr>
        <w:t xml:space="preserve"> con ácido sulfúrico con mayor porcentaje de glucosa y xilosa hidrolizados, fue sometido a un procedimiento </w:t>
      </w:r>
      <w:bookmarkStart w:id="3" w:name="_GoBack"/>
      <w:bookmarkEnd w:id="3"/>
      <w:r w:rsidR="00B12473" w:rsidRPr="00A36AE1">
        <w:rPr>
          <w:rFonts w:ascii="Times New Roman" w:hAnsi="Times New Roman"/>
          <w:sz w:val="24"/>
          <w:szCs w:val="24"/>
          <w:lang w:val="es-ES"/>
        </w:rPr>
        <w:t xml:space="preserve">de hidrólisis y fermentación simultánea para evaluar la producción de etanol. Este procedimiento se realizó </w:t>
      </w:r>
      <w:r w:rsidR="00E375A3" w:rsidRPr="00A36AE1">
        <w:rPr>
          <w:rFonts w:ascii="Times New Roman" w:hAnsi="Times New Roman"/>
          <w:sz w:val="24"/>
          <w:szCs w:val="24"/>
          <w:lang w:val="es-ES"/>
        </w:rPr>
        <w:t xml:space="preserve">en un proceso </w:t>
      </w:r>
      <w:proofErr w:type="spellStart"/>
      <w:r w:rsidR="00E375A3" w:rsidRPr="00A36AE1">
        <w:rPr>
          <w:rFonts w:ascii="Times New Roman" w:hAnsi="Times New Roman"/>
          <w:sz w:val="24"/>
          <w:szCs w:val="24"/>
          <w:lang w:val="es-ES"/>
        </w:rPr>
        <w:t>batch</w:t>
      </w:r>
      <w:proofErr w:type="spellEnd"/>
      <w:r w:rsidR="00E375A3" w:rsidRPr="00A36AE1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3E68A3" w:rsidRPr="00A36AE1">
        <w:rPr>
          <w:rFonts w:ascii="Times New Roman" w:hAnsi="Times New Roman"/>
          <w:sz w:val="24"/>
          <w:szCs w:val="24"/>
          <w:lang w:val="es-ES"/>
        </w:rPr>
        <w:t>conservando la</w:t>
      </w:r>
      <w:r w:rsidR="003A4461" w:rsidRPr="00A36AE1">
        <w:rPr>
          <w:rFonts w:ascii="Times New Roman" w:hAnsi="Times New Roman"/>
          <w:sz w:val="24"/>
          <w:szCs w:val="24"/>
          <w:lang w:val="es-ES"/>
        </w:rPr>
        <w:t xml:space="preserve">s mismas condiciones </w:t>
      </w:r>
      <w:r w:rsidR="003E68A3" w:rsidRPr="00A36AE1">
        <w:rPr>
          <w:rFonts w:ascii="Times New Roman" w:hAnsi="Times New Roman"/>
          <w:sz w:val="24"/>
          <w:szCs w:val="24"/>
          <w:lang w:val="es-ES"/>
        </w:rPr>
        <w:t xml:space="preserve">de la hidrolisis enzimática adicionando la levadura </w:t>
      </w:r>
      <w:proofErr w:type="spellStart"/>
      <w:r w:rsidR="00B12473" w:rsidRPr="00A36AE1">
        <w:rPr>
          <w:rFonts w:ascii="Times New Roman" w:hAnsi="Times New Roman"/>
          <w:sz w:val="24"/>
          <w:szCs w:val="24"/>
          <w:lang w:val="es-CO"/>
        </w:rPr>
        <w:t>S</w:t>
      </w:r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>accharomyces</w:t>
      </w:r>
      <w:proofErr w:type="spellEnd"/>
      <w:r w:rsidR="00B12473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042474">
        <w:rPr>
          <w:rFonts w:ascii="Times New Roman" w:hAnsi="Times New Roman"/>
          <w:i/>
          <w:sz w:val="24"/>
          <w:szCs w:val="24"/>
          <w:lang w:val="es-CO"/>
        </w:rPr>
        <w:t>c</w:t>
      </w:r>
      <w:r w:rsidR="00042474" w:rsidRPr="00A36AE1">
        <w:rPr>
          <w:rFonts w:ascii="Times New Roman" w:hAnsi="Times New Roman"/>
          <w:i/>
          <w:sz w:val="24"/>
          <w:szCs w:val="24"/>
          <w:lang w:val="es-CO"/>
        </w:rPr>
        <w:t>erevisiae</w:t>
      </w:r>
      <w:proofErr w:type="spellEnd"/>
      <w:r w:rsidR="00042474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B12473" w:rsidRPr="00A36AE1">
        <w:rPr>
          <w:rFonts w:ascii="Times New Roman" w:hAnsi="Times New Roman"/>
          <w:sz w:val="24"/>
          <w:szCs w:val="24"/>
          <w:lang w:val="es-CO"/>
        </w:rPr>
        <w:t>D5A en YPD a 35 °C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y 100 rpm</w:t>
      </w:r>
      <w:r w:rsidR="00B12473" w:rsidRPr="00A36AE1">
        <w:rPr>
          <w:rFonts w:ascii="Times New Roman" w:hAnsi="Times New Roman"/>
          <w:sz w:val="24"/>
          <w:szCs w:val="24"/>
          <w:lang w:val="es-CO"/>
        </w:rPr>
        <w:t>, durante 72 h. La hidrólisis y fermentación simultánea se realizó por duplicado.</w:t>
      </w:r>
    </w:p>
    <w:p w:rsidR="00B12473" w:rsidRPr="00A36AE1" w:rsidRDefault="00B12473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9E521F" w:rsidRPr="00A36AE1" w:rsidRDefault="00B425CD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Resultados y discusión</w:t>
      </w:r>
    </w:p>
    <w:p w:rsidR="003446B9" w:rsidRPr="00A36AE1" w:rsidRDefault="003446B9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821AE7" w:rsidRPr="00A36AE1" w:rsidRDefault="00D067E5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Composición del pasto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ES"/>
        </w:rPr>
      </w:pPr>
    </w:p>
    <w:p w:rsidR="00FD23BC" w:rsidRPr="00A36AE1" w:rsidRDefault="0030364C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ES"/>
        </w:rPr>
        <w:t xml:space="preserve">La caracterización </w:t>
      </w:r>
      <w:r w:rsidR="00D067E5" w:rsidRPr="00A36AE1">
        <w:rPr>
          <w:rFonts w:ascii="Times New Roman" w:hAnsi="Times New Roman"/>
          <w:sz w:val="24"/>
          <w:szCs w:val="24"/>
          <w:lang w:val="es-ES"/>
        </w:rPr>
        <w:t>del pas</w:t>
      </w:r>
      <w:r w:rsidR="00B425CD">
        <w:rPr>
          <w:rFonts w:ascii="Times New Roman" w:hAnsi="Times New Roman"/>
          <w:sz w:val="24"/>
          <w:szCs w:val="24"/>
          <w:lang w:val="es-ES"/>
        </w:rPr>
        <w:t>t</w:t>
      </w:r>
      <w:r w:rsidR="00D067E5" w:rsidRPr="00A36AE1">
        <w:rPr>
          <w:rFonts w:ascii="Times New Roman" w:hAnsi="Times New Roman"/>
          <w:sz w:val="24"/>
          <w:szCs w:val="24"/>
          <w:lang w:val="es-ES"/>
        </w:rPr>
        <w:t xml:space="preserve">o </w:t>
      </w:r>
      <w:proofErr w:type="spellStart"/>
      <w:r w:rsidR="00D067E5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280727" w:rsidRPr="00A36AE1">
        <w:rPr>
          <w:rFonts w:ascii="Times New Roman" w:hAnsi="Times New Roman"/>
          <w:sz w:val="24"/>
          <w:szCs w:val="24"/>
          <w:lang w:val="es-CO"/>
        </w:rPr>
        <w:t xml:space="preserve"> (</w:t>
      </w:r>
      <w:proofErr w:type="spellStart"/>
      <w:r w:rsidR="00280727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280727" w:rsidRPr="00A36AE1">
        <w:rPr>
          <w:rFonts w:ascii="Times New Roman" w:hAnsi="Times New Roman"/>
          <w:i/>
          <w:sz w:val="24"/>
          <w:szCs w:val="24"/>
          <w:lang w:val="es-CO"/>
        </w:rPr>
        <w:t xml:space="preserve">  </w:t>
      </w:r>
      <w:proofErr w:type="spellStart"/>
      <w:r w:rsidR="00280727"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="00280727"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="00280727"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="00280727" w:rsidRPr="00A36AE1">
        <w:rPr>
          <w:rFonts w:ascii="Times New Roman" w:hAnsi="Times New Roman"/>
          <w:i/>
          <w:iCs/>
          <w:sz w:val="24"/>
          <w:szCs w:val="24"/>
          <w:lang w:val="es-CO"/>
        </w:rPr>
        <w:t xml:space="preserve">  </w:t>
      </w:r>
      <w:proofErr w:type="spellStart"/>
      <w:r w:rsidR="00280727"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="00280727" w:rsidRPr="00A36AE1">
        <w:rPr>
          <w:rFonts w:ascii="Times New Roman" w:hAnsi="Times New Roman"/>
          <w:iCs/>
          <w:sz w:val="24"/>
          <w:szCs w:val="24"/>
          <w:lang w:val="es-CO"/>
        </w:rPr>
        <w:t>)</w:t>
      </w:r>
      <w:r w:rsidR="00FD23BC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B425CD">
        <w:rPr>
          <w:rFonts w:ascii="Times New Roman" w:hAnsi="Times New Roman"/>
          <w:sz w:val="24"/>
          <w:szCs w:val="24"/>
          <w:lang w:val="es-CO"/>
        </w:rPr>
        <w:t>(</w:t>
      </w:r>
      <w:fldSimple w:instr=" REF _Ref286232707 \h  \* MERGEFORMAT ">
        <w:r w:rsidR="00CE4886" w:rsidRPr="00CE4886">
          <w:rPr>
            <w:rFonts w:ascii="Times New Roman" w:hAnsi="Times New Roman"/>
            <w:sz w:val="24"/>
            <w:szCs w:val="24"/>
            <w:lang w:val="es-CO"/>
          </w:rPr>
          <w:t>Tabla 1</w:t>
        </w:r>
      </w:fldSimple>
      <w:r w:rsidR="00B425CD">
        <w:rPr>
          <w:rFonts w:ascii="Times New Roman" w:hAnsi="Times New Roman"/>
          <w:sz w:val="24"/>
          <w:szCs w:val="24"/>
          <w:lang w:val="es-CO"/>
        </w:rPr>
        <w:t>)</w:t>
      </w:r>
      <w:r w:rsidR="00B425CD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>re</w:t>
      </w:r>
      <w:r w:rsidR="00D067E5" w:rsidRPr="00A36AE1">
        <w:rPr>
          <w:rFonts w:ascii="Times New Roman" w:hAnsi="Times New Roman"/>
          <w:sz w:val="24"/>
          <w:szCs w:val="24"/>
          <w:lang w:val="es-CO"/>
        </w:rPr>
        <w:t xml:space="preserve">vela 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que los componentes principales son la celulosa y la </w:t>
      </w:r>
      <w:proofErr w:type="spellStart"/>
      <w:r w:rsidR="00FD23BC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FD23BC" w:rsidRPr="00A36AE1">
        <w:rPr>
          <w:rFonts w:ascii="Times New Roman" w:hAnsi="Times New Roman"/>
          <w:sz w:val="24"/>
          <w:szCs w:val="24"/>
          <w:lang w:val="es-CO"/>
        </w:rPr>
        <w:t>, sumando el 56</w:t>
      </w:r>
      <w:r w:rsidR="00B425CD">
        <w:rPr>
          <w:rFonts w:ascii="Times New Roman" w:hAnsi="Times New Roman"/>
          <w:sz w:val="24"/>
          <w:szCs w:val="24"/>
          <w:lang w:val="es-CO"/>
        </w:rPr>
        <w:t>.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>33 % de la biomasa seca, mientras que la lignina representa el 16</w:t>
      </w:r>
      <w:r w:rsidR="00B425CD">
        <w:rPr>
          <w:rFonts w:ascii="Times New Roman" w:hAnsi="Times New Roman"/>
          <w:sz w:val="24"/>
          <w:szCs w:val="24"/>
          <w:lang w:val="es-CO"/>
        </w:rPr>
        <w:t>.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>18 %. El contenido de celulosa y lignina están en el rango de valores reportados pa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>ra los pastos, correspondiente de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>l 25 a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>l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40 % de celulosa y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 xml:space="preserve"> del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10 a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>l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15 % de lignina; mientras que el contenido de </w:t>
      </w:r>
      <w:proofErr w:type="spellStart"/>
      <w:r w:rsidR="00FD23BC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es más bajo que el 35 a</w:t>
      </w:r>
      <w:r w:rsidR="00031E03" w:rsidRPr="00A36AE1">
        <w:rPr>
          <w:rFonts w:ascii="Times New Roman" w:hAnsi="Times New Roman"/>
          <w:sz w:val="24"/>
          <w:szCs w:val="24"/>
          <w:lang w:val="es-CO"/>
        </w:rPr>
        <w:t>l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50 % reportado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&lt;EndNote&gt;&lt;Cite&gt;&lt;Author&gt;Sun&lt;/Author&gt;&lt;Year&gt;2002&lt;/Year&gt;&lt;RecNum&gt;37&lt;/RecNum&gt;&lt;record&gt;&lt;rec-number&gt;37&lt;/rec-number&gt;&lt;foreign-keys&gt;&lt;key app="EN" db-id="v29d09xzk5t5p2e09wtvprzm5fvvfs2tv9wd"&gt;37&lt;/key&gt;&lt;/foreign-keys&gt;&lt;ref-type name="Journal Article"&gt;17&lt;/ref-type&gt;&lt;contributors&gt;&lt;authors&gt;&lt;author&gt;Sun, Ye &lt;/author&gt;&lt;author&gt;Cheng, Jiayang&lt;/author&gt;&lt;/authors&gt;&lt;/contributors&gt;&lt;titles&gt;&lt;title&gt;Hydrolysis of lignocellulosic materials for ethanol production: a review&lt;/title&gt;&lt;secondary-title&gt;Bioresource Technology&lt;/secondary-title&gt;&lt;/titles&gt;&lt;periodical&gt;&lt;full-title&gt;Bioresource Technology&lt;/full-title&gt;&lt;/periodical&gt;&lt;pages&gt;1-11&lt;/pages&gt;&lt;volume&gt;83&lt;/volume&gt;&lt;number&gt;1&lt;/number&gt;&lt;keywords&gt;&lt;keyword&gt;Cellulase&lt;/keyword&gt;&lt;keyword&gt;Cellulose&lt;/keyword&gt;&lt;keyword&gt;Ethanol&lt;/keyword&gt;&lt;keyword&gt;Fermentation&lt;/keyword&gt;&lt;keyword&gt;Hydrolysis&lt;/keyword&gt;&lt;keyword&gt;Lignocellulosic biomass&lt;/keyword&gt;&lt;keyword&gt;Pretreatment&lt;/keyword&gt;&lt;/keywords&gt;&lt;dates&gt;&lt;year&gt;2002&lt;/year&gt;&lt;/dates&gt;&lt;isbn&gt;0960-8524&lt;/isbn&gt;&lt;urls&gt;&lt;related-urls&gt;&lt;url&gt;http://www.sciencedirect.com/science/article/B6V24-44NM064-2/2/9ad340630a75e06a4b3ce8c75509660d&lt;/url&gt;&lt;/related-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FE30B2" w:rsidRPr="00A36AE1">
        <w:rPr>
          <w:rFonts w:ascii="Times New Roman" w:hAnsi="Times New Roman"/>
          <w:sz w:val="24"/>
          <w:szCs w:val="24"/>
          <w:lang w:val="es-CO"/>
        </w:rPr>
        <w:t>Sun</w:t>
      </w:r>
      <w:proofErr w:type="spellEnd"/>
      <w:r w:rsidR="00FE30B2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B425CD">
        <w:rPr>
          <w:rFonts w:ascii="Times New Roman" w:hAnsi="Times New Roman"/>
          <w:sz w:val="24"/>
          <w:szCs w:val="24"/>
          <w:lang w:val="es-CO"/>
        </w:rPr>
        <w:t>y</w:t>
      </w:r>
      <w:r w:rsidR="00B425CD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="00FE30B2" w:rsidRPr="00A36AE1">
        <w:rPr>
          <w:rFonts w:ascii="Times New Roman" w:hAnsi="Times New Roman"/>
          <w:sz w:val="24"/>
          <w:szCs w:val="24"/>
          <w:lang w:val="es-CO"/>
        </w:rPr>
        <w:t>Cheng</w:t>
      </w:r>
      <w:proofErr w:type="spellEnd"/>
      <w:r w:rsidR="00B425CD">
        <w:rPr>
          <w:rFonts w:ascii="Times New Roman" w:hAnsi="Times New Roman"/>
          <w:sz w:val="24"/>
          <w:szCs w:val="24"/>
          <w:lang w:val="es-CO"/>
        </w:rPr>
        <w:t>,</w:t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 xml:space="preserve"> 2002)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.  La </w:t>
      </w:r>
      <w:proofErr w:type="spellStart"/>
      <w:r w:rsidR="00FD23BC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está compuesta principalmente por xilosa (87,41 %), galactosa (2,98 %) y arabinosa (9,60 %). El máximo potencial de recuperación</w:t>
      </w:r>
      <w:r w:rsidR="00C4722A" w:rsidRPr="00A36AE1">
        <w:rPr>
          <w:rFonts w:ascii="Times New Roman" w:hAnsi="Times New Roman"/>
          <w:sz w:val="24"/>
          <w:szCs w:val="24"/>
          <w:lang w:val="es-CO"/>
        </w:rPr>
        <w:t xml:space="preserve"> de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glucosa y xilosa es 0,375 g y 0,232 g</w:t>
      </w:r>
      <w:r w:rsidR="00064004" w:rsidRPr="00A36AE1">
        <w:rPr>
          <w:rFonts w:ascii="Times New Roman" w:hAnsi="Times New Roman"/>
          <w:sz w:val="24"/>
          <w:szCs w:val="24"/>
          <w:lang w:val="es-CO"/>
        </w:rPr>
        <w:t>, respectivamente</w:t>
      </w:r>
      <w:r w:rsidR="00B425CD">
        <w:rPr>
          <w:rFonts w:ascii="Times New Roman" w:hAnsi="Times New Roman"/>
          <w:sz w:val="24"/>
          <w:szCs w:val="24"/>
          <w:lang w:val="es-CO"/>
        </w:rPr>
        <w:t>,</w:t>
      </w:r>
      <w:r w:rsidR="00891672" w:rsidRPr="00A36AE1">
        <w:rPr>
          <w:rFonts w:ascii="Times New Roman" w:hAnsi="Times New Roman"/>
          <w:sz w:val="24"/>
          <w:szCs w:val="24"/>
          <w:lang w:val="es-CO"/>
        </w:rPr>
        <w:t xml:space="preserve"> por g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de</w:t>
      </w:r>
      <w:r w:rsidR="00C4722A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4722A" w:rsidRPr="00A36AE1">
        <w:rPr>
          <w:rFonts w:ascii="Times New Roman" w:hAnsi="Times New Roman"/>
          <w:sz w:val="24"/>
          <w:szCs w:val="24"/>
          <w:lang w:val="es-ES"/>
        </w:rPr>
        <w:t>pas</w:t>
      </w:r>
      <w:r w:rsidR="000F488E" w:rsidRPr="00A36AE1">
        <w:rPr>
          <w:rFonts w:ascii="Times New Roman" w:hAnsi="Times New Roman"/>
          <w:sz w:val="24"/>
          <w:szCs w:val="24"/>
          <w:lang w:val="es-ES"/>
        </w:rPr>
        <w:t>t</w:t>
      </w:r>
      <w:r w:rsidR="00C4722A" w:rsidRPr="00A36AE1">
        <w:rPr>
          <w:rFonts w:ascii="Times New Roman" w:hAnsi="Times New Roman"/>
          <w:sz w:val="24"/>
          <w:szCs w:val="24"/>
          <w:lang w:val="es-ES"/>
        </w:rPr>
        <w:t xml:space="preserve">o </w:t>
      </w:r>
      <w:proofErr w:type="spellStart"/>
      <w:r w:rsidR="00C4722A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C4722A" w:rsidRPr="00A36AE1">
        <w:rPr>
          <w:rFonts w:ascii="Times New Roman" w:hAnsi="Times New Roman"/>
          <w:sz w:val="24"/>
          <w:szCs w:val="24"/>
          <w:lang w:val="es-CO"/>
        </w:rPr>
        <w:t xml:space="preserve"> seco</w:t>
      </w:r>
      <w:r w:rsidR="00280727" w:rsidRPr="00A36AE1">
        <w:rPr>
          <w:rFonts w:ascii="Times New Roman" w:hAnsi="Times New Roman"/>
          <w:sz w:val="24"/>
          <w:szCs w:val="24"/>
          <w:lang w:val="es-CO"/>
        </w:rPr>
        <w:t xml:space="preserve">, es decir, 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>un total de 0,</w:t>
      </w:r>
      <w:r w:rsidR="00891672" w:rsidRPr="00A36AE1">
        <w:rPr>
          <w:rFonts w:ascii="Times New Roman" w:hAnsi="Times New Roman"/>
          <w:sz w:val="24"/>
          <w:szCs w:val="24"/>
          <w:lang w:val="es-CO"/>
        </w:rPr>
        <w:t>607 g de carbohidratos por g</w:t>
      </w:r>
      <w:r w:rsidR="00FD23BC" w:rsidRPr="00A36AE1">
        <w:rPr>
          <w:rFonts w:ascii="Times New Roman" w:hAnsi="Times New Roman"/>
          <w:sz w:val="24"/>
          <w:szCs w:val="24"/>
          <w:lang w:val="es-CO"/>
        </w:rPr>
        <w:t xml:space="preserve"> de biomasa seca.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D067E5" w:rsidRPr="00A36AE1" w:rsidRDefault="00D067E5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El bajo contenido de lignina de</w:t>
      </w:r>
      <w:r w:rsidR="00280727" w:rsidRPr="00A36AE1">
        <w:rPr>
          <w:rFonts w:ascii="Times New Roman" w:hAnsi="Times New Roman"/>
          <w:sz w:val="24"/>
          <w:szCs w:val="24"/>
          <w:lang w:val="es-CO"/>
        </w:rPr>
        <w:t xml:space="preserve"> la biomasa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y la baja solubilidad de está en ácido, permite inferir que en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no se presentará una alta producción de inhibidores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fenólicos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en la fracción líquida hidrolizada. 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064004" w:rsidRPr="00A36AE1" w:rsidRDefault="00D067E5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Todos los monosacáridos son susceptibles </w:t>
      </w:r>
      <w:r w:rsidR="002E7FE5">
        <w:rPr>
          <w:rFonts w:ascii="Times New Roman" w:hAnsi="Times New Roman"/>
          <w:sz w:val="24"/>
          <w:szCs w:val="24"/>
          <w:lang w:val="es-CO"/>
        </w:rPr>
        <w:t>de</w:t>
      </w:r>
      <w:r w:rsidR="002E7FE5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convertirse en etanol, dependiendo de los microorganismos utilizados en la fermentación.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De acuerdo con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el software del NREL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&lt;EndNote&gt;&lt;Cite&gt;&lt;Author&gt;http://www1.eere.energy.gov/biomass/ethanol_yield_calculator.html&lt;/Author&gt;&lt;RecNum&gt;48&lt;/RecNum&gt;&lt;record&gt;&lt;rec-number&gt;48&lt;/rec-number&gt;&lt;foreign-keys&gt;&lt;key app="EN" db-id="v29d09xzk5t5p2e09wtvprzm5fvvfs2tv9wd"&gt;48&lt;/key&gt;&lt;/foreign-keys&gt;&lt;ref-type name="Web Page"&gt;12&lt;/ref-type&gt;&lt;contributors&gt;&lt;authors&gt;&lt;author&gt;http://www1.eere.energy.gov/biomass/ethanol_yield_calculator.html&lt;/author&gt;&lt;/authors&gt;&lt;/contributors&gt;&lt;titles&gt;&lt;/titles&gt;&lt;volume&gt;2010&lt;/volume&gt;&lt;number&gt;noviembre 20&lt;/number&gt;&lt;dates&gt;&lt;/dates&gt;&lt;urls&gt;&lt;/urls&gt;&lt;/record&gt;&lt;/Cite&gt;&lt;/EndNote&gt;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>(http://www1.eere.energy.gov/biomass/ethanol_yield_calculator.html)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297918" w:rsidRPr="00A36AE1">
        <w:rPr>
          <w:rFonts w:ascii="Times New Roman" w:hAnsi="Times New Roman"/>
          <w:sz w:val="24"/>
          <w:szCs w:val="24"/>
          <w:lang w:val="es-CO"/>
        </w:rPr>
        <w:t>, que u</w:t>
      </w:r>
      <w:r w:rsidR="00AC7B2A" w:rsidRPr="00A36AE1">
        <w:rPr>
          <w:rFonts w:ascii="Times New Roman" w:hAnsi="Times New Roman"/>
          <w:sz w:val="24"/>
          <w:szCs w:val="24"/>
          <w:lang w:val="es-CO"/>
        </w:rPr>
        <w:t xml:space="preserve">sa </w:t>
      </w:r>
      <w:r w:rsidR="00297918" w:rsidRPr="00A36AE1">
        <w:rPr>
          <w:rFonts w:ascii="Times New Roman" w:hAnsi="Times New Roman"/>
          <w:sz w:val="24"/>
          <w:szCs w:val="24"/>
          <w:lang w:val="es-CO"/>
        </w:rPr>
        <w:t xml:space="preserve">la fracción en peso seco de azúcares poliméricos </w:t>
      </w:r>
      <w:r w:rsidRPr="00A36AE1">
        <w:rPr>
          <w:rFonts w:ascii="Times New Roman" w:hAnsi="Times New Roman"/>
          <w:sz w:val="24"/>
          <w:szCs w:val="24"/>
          <w:lang w:val="es-CO"/>
        </w:rPr>
        <w:t>para calcular el rendimiento teórico de etanol</w:t>
      </w:r>
      <w:r w:rsidR="00297918" w:rsidRPr="00A36AE1">
        <w:rPr>
          <w:rFonts w:ascii="Times New Roman" w:hAnsi="Times New Roman"/>
          <w:sz w:val="24"/>
          <w:szCs w:val="24"/>
          <w:lang w:val="es-CO"/>
        </w:rPr>
        <w:t xml:space="preserve">, se obtiene </w:t>
      </w:r>
      <w:r w:rsidRPr="00A36AE1">
        <w:rPr>
          <w:rFonts w:ascii="Times New Roman" w:hAnsi="Times New Roman"/>
          <w:sz w:val="24"/>
          <w:szCs w:val="24"/>
          <w:lang w:val="es-CO"/>
        </w:rPr>
        <w:t>un rendimiento</w:t>
      </w:r>
      <w:r w:rsidR="00297918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>de 66,2 y 44,0 gal/ton a partir de las hexosas y pentosas, respectivamente, para un total de 110,2 gal/ton de biomasa seca.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297918" w:rsidRPr="00A36AE1">
        <w:rPr>
          <w:rFonts w:ascii="Times New Roman" w:hAnsi="Times New Roman"/>
          <w:sz w:val="24"/>
          <w:szCs w:val="24"/>
          <w:lang w:val="es-CO"/>
        </w:rPr>
        <w:t xml:space="preserve">El </w:t>
      </w:r>
      <w:r w:rsidRPr="00A36AE1">
        <w:rPr>
          <w:rFonts w:ascii="Times New Roman" w:hAnsi="Times New Roman"/>
          <w:sz w:val="24"/>
          <w:szCs w:val="24"/>
          <w:lang w:val="es-CO"/>
        </w:rPr>
        <w:t>rendimiento teórico de etanol a partir de</w:t>
      </w:r>
      <w:r w:rsidR="00280727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280727" w:rsidRPr="00A36AE1">
        <w:rPr>
          <w:rFonts w:ascii="Times New Roman" w:hAnsi="Times New Roman"/>
          <w:sz w:val="24"/>
          <w:szCs w:val="24"/>
          <w:lang w:val="es-ES"/>
        </w:rPr>
        <w:t>pas</w:t>
      </w:r>
      <w:r w:rsidR="005A6F74" w:rsidRPr="00A36AE1">
        <w:rPr>
          <w:rFonts w:ascii="Times New Roman" w:hAnsi="Times New Roman"/>
          <w:sz w:val="24"/>
          <w:szCs w:val="24"/>
          <w:lang w:val="es-ES"/>
        </w:rPr>
        <w:t>t</w:t>
      </w:r>
      <w:r w:rsidR="00280727" w:rsidRPr="00A36AE1">
        <w:rPr>
          <w:rFonts w:ascii="Times New Roman" w:hAnsi="Times New Roman"/>
          <w:sz w:val="24"/>
          <w:szCs w:val="24"/>
          <w:lang w:val="es-ES"/>
        </w:rPr>
        <w:t xml:space="preserve">o </w:t>
      </w:r>
      <w:proofErr w:type="spellStart"/>
      <w:r w:rsidR="00280727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280727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es ligeramente menor al calculado para el maíz (124,4 </w:t>
      </w:r>
      <w:r w:rsidRPr="00A36AE1">
        <w:rPr>
          <w:rFonts w:ascii="Times New Roman" w:hAnsi="Times New Roman"/>
          <w:sz w:val="24"/>
          <w:szCs w:val="24"/>
          <w:lang w:val="es-CO"/>
        </w:rPr>
        <w:lastRenderedPageBreak/>
        <w:t>gal/ton) y baga</w:t>
      </w:r>
      <w:r w:rsidR="00AC7B2A" w:rsidRPr="00A36AE1">
        <w:rPr>
          <w:rFonts w:ascii="Times New Roman" w:hAnsi="Times New Roman"/>
          <w:sz w:val="24"/>
          <w:szCs w:val="24"/>
          <w:lang w:val="es-CO"/>
        </w:rPr>
        <w:t>zo de caña (111,5 gal/ton), lo cual es</w:t>
      </w:r>
      <w:r w:rsidR="00C4722A" w:rsidRPr="00A36AE1">
        <w:rPr>
          <w:rFonts w:ascii="Times New Roman" w:hAnsi="Times New Roman"/>
          <w:sz w:val="24"/>
          <w:szCs w:val="24"/>
          <w:lang w:val="es-CO"/>
        </w:rPr>
        <w:t xml:space="preserve"> especialmente</w:t>
      </w:r>
      <w:r w:rsidR="00064004" w:rsidRPr="00A36AE1">
        <w:rPr>
          <w:rFonts w:ascii="Times New Roman" w:hAnsi="Times New Roman"/>
          <w:sz w:val="24"/>
          <w:szCs w:val="24"/>
          <w:lang w:val="es-CO"/>
        </w:rPr>
        <w:t xml:space="preserve"> importante con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>siderando</w:t>
      </w:r>
      <w:r w:rsidR="00AC7B2A" w:rsidRPr="00A36AE1">
        <w:rPr>
          <w:rFonts w:ascii="Times New Roman" w:hAnsi="Times New Roman"/>
          <w:sz w:val="24"/>
          <w:szCs w:val="24"/>
          <w:lang w:val="es-CO"/>
        </w:rPr>
        <w:t xml:space="preserve"> el rendimiento y la flexibilidad de las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condiciones de cultivo de la especie.</w:t>
      </w:r>
    </w:p>
    <w:p w:rsidR="00672073" w:rsidRPr="00A36AE1" w:rsidRDefault="00672073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C273FA" w:rsidRPr="001E5A9D" w:rsidRDefault="00C273FA" w:rsidP="00A36AE1">
      <w:pPr>
        <w:pStyle w:val="Epgrafe"/>
        <w:spacing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</w:pPr>
      <w:bookmarkStart w:id="4" w:name="_Ref286232707"/>
      <w:bookmarkStart w:id="5" w:name="_Toc286083980"/>
      <w:r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Tabla 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A36AE1">
        <w:rPr>
          <w:rFonts w:ascii="Times New Roman" w:hAnsi="Times New Roman" w:cs="Times New Roman"/>
          <w:color w:val="auto"/>
          <w:sz w:val="24"/>
          <w:szCs w:val="24"/>
        </w:rPr>
        <w:instrText xml:space="preserve"> SEQ Tabla \* ARABIC </w:instrTex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87C9C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4"/>
      <w:r w:rsidR="0003192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Composición del 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ES"/>
        </w:rPr>
        <w:t xml:space="preserve">pasto </w:t>
      </w:r>
      <w:proofErr w:type="spellStart"/>
      <w:r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maralfalfa</w:t>
      </w:r>
      <w:proofErr w:type="spellEnd"/>
      <w:r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</w:t>
      </w:r>
      <w:r w:rsidR="00245B3F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(</w:t>
      </w:r>
      <w:proofErr w:type="spellStart"/>
      <w:r w:rsidR="00245B3F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245B3F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 </w:t>
      </w:r>
      <w:proofErr w:type="spellStart"/>
      <w:r w:rsidR="00245B3F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glaucum</w:t>
      </w:r>
      <w:proofErr w:type="spellEnd"/>
      <w:r w:rsidR="00245B3F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x </w:t>
      </w:r>
      <w:proofErr w:type="spellStart"/>
      <w:r w:rsidR="00245B3F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245B3F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 xml:space="preserve">  </w:t>
      </w:r>
      <w:proofErr w:type="spellStart"/>
      <w:r w:rsidR="00245B3F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purpureum</w:t>
      </w:r>
      <w:proofErr w:type="spellEnd"/>
      <w:r w:rsidR="00245B3F" w:rsidRPr="001E5A9D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es-CO"/>
        </w:rPr>
        <w:t>)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</w:rPr>
        <w:t>1</w:t>
      </w:r>
      <w:bookmarkEnd w:id="5"/>
    </w:p>
    <w:tbl>
      <w:tblPr>
        <w:tblStyle w:val="Tablaconcolumnas2"/>
        <w:tblW w:w="6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2"/>
        <w:gridCol w:w="2117"/>
      </w:tblGrid>
      <w:tr w:rsidR="00C273FA" w:rsidRPr="00A36AE1" w:rsidTr="00C87C9C">
        <w:trPr>
          <w:cnfStyle w:val="100000000000"/>
          <w:trHeight w:val="330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/>
                <w:bCs/>
                <w:sz w:val="24"/>
                <w:szCs w:val="24"/>
                <w:lang w:val="es-CO" w:eastAsia="es-CO"/>
              </w:rPr>
              <w:t>Componente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Porcentaje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Sólidos totales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96,53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Carbohidratos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56,33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              Celulosa proveniente de la glucosa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33,79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0,52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              </w:t>
            </w:r>
            <w:proofErr w:type="spellStart"/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Hemicelulosa</w:t>
            </w:r>
            <w:proofErr w:type="spellEnd"/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22,54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Xilosa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22,39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0,05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Galactosa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0,77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0,07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Arabinosa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2,46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0,02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proofErr w:type="spellStart"/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Manosa</w:t>
            </w:r>
            <w:proofErr w:type="spellEnd"/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proofErr w:type="spellStart"/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n.d</w:t>
            </w:r>
            <w:proofErr w:type="spellEnd"/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Lignina total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16,18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               Lignina soluble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0,13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0,00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               Lignina insoluble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16,04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0,30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Extractos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10,77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Material mineral como cenizas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2,46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0,01</w:t>
            </w:r>
          </w:p>
        </w:tc>
      </w:tr>
      <w:tr w:rsidR="00C273FA" w:rsidRPr="00A36AE1" w:rsidTr="00C87C9C">
        <w:trPr>
          <w:trHeight w:val="315"/>
          <w:jc w:val="center"/>
        </w:trPr>
        <w:tc>
          <w:tcPr>
            <w:cnfStyle w:val="001000000000"/>
            <w:tcW w:w="4692" w:type="dxa"/>
            <w:noWrap/>
            <w:hideMark/>
          </w:tcPr>
          <w:p w:rsidR="00C273FA" w:rsidRPr="00A36AE1" w:rsidRDefault="00C273FA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Otros</w:t>
            </w:r>
          </w:p>
        </w:tc>
        <w:tc>
          <w:tcPr>
            <w:tcW w:w="2117" w:type="dxa"/>
            <w:noWrap/>
            <w:hideMark/>
          </w:tcPr>
          <w:p w:rsidR="00C273FA" w:rsidRPr="00A36AE1" w:rsidRDefault="00C273FA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10,79</w:t>
            </w:r>
          </w:p>
        </w:tc>
      </w:tr>
    </w:tbl>
    <w:p w:rsidR="00C273FA" w:rsidRPr="00A36AE1" w:rsidRDefault="00C273FA" w:rsidP="00A36AE1">
      <w:pPr>
        <w:pStyle w:val="TAMainText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A36AE1">
        <w:rPr>
          <w:rFonts w:ascii="Times New Roman" w:hAnsi="Times New Roman"/>
          <w:sz w:val="24"/>
          <w:szCs w:val="24"/>
          <w:lang w:val="es-ES"/>
        </w:rPr>
        <w:t>n.d</w:t>
      </w:r>
      <w:proofErr w:type="spellEnd"/>
      <w:r w:rsidRPr="00A36AE1">
        <w:rPr>
          <w:rFonts w:ascii="Times New Roman" w:hAnsi="Times New Roman"/>
          <w:sz w:val="24"/>
          <w:szCs w:val="24"/>
          <w:lang w:val="es-ES"/>
        </w:rPr>
        <w:t>: no detectada</w:t>
      </w:r>
    </w:p>
    <w:p w:rsidR="00C273FA" w:rsidRPr="00A36AE1" w:rsidRDefault="00C273FA" w:rsidP="00A36AE1">
      <w:pPr>
        <w:jc w:val="center"/>
        <w:rPr>
          <w:rFonts w:ascii="Times New Roman" w:hAnsi="Times New Roman"/>
          <w:i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t>1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Composición en porcentaje de base seca </w:t>
      </w:r>
      <w:r w:rsidR="003446B9" w:rsidRPr="00A36AE1">
        <w:rPr>
          <w:rFonts w:ascii="Times New Roman" w:hAnsi="Times New Roman"/>
          <w:sz w:val="24"/>
          <w:szCs w:val="24"/>
          <w:lang w:val="es-CO"/>
        </w:rPr>
        <w:t>de biomasa.</w:t>
      </w:r>
    </w:p>
    <w:p w:rsidR="00E951E8" w:rsidRPr="00A36AE1" w:rsidRDefault="00E951E8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CO"/>
        </w:rPr>
      </w:pPr>
    </w:p>
    <w:p w:rsidR="00BA3144" w:rsidRPr="00A36AE1" w:rsidRDefault="00E951E8" w:rsidP="00A36AE1">
      <w:pPr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A36AE1">
        <w:rPr>
          <w:rFonts w:ascii="Times New Roman" w:hAnsi="Times New Roman"/>
          <w:b/>
          <w:sz w:val="24"/>
          <w:szCs w:val="24"/>
          <w:lang w:val="es-ES"/>
        </w:rPr>
        <w:t>Pretratamiento</w:t>
      </w:r>
      <w:proofErr w:type="spellEnd"/>
      <w:r w:rsidRPr="00A36AE1">
        <w:rPr>
          <w:rFonts w:ascii="Times New Roman" w:hAnsi="Times New Roman"/>
          <w:b/>
          <w:sz w:val="24"/>
          <w:szCs w:val="24"/>
          <w:lang w:val="es-ES"/>
        </w:rPr>
        <w:t xml:space="preserve"> con ácido sulfúrico</w:t>
      </w:r>
    </w:p>
    <w:p w:rsidR="00BA3144" w:rsidRPr="00A36AE1" w:rsidRDefault="00BA3144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C533D6" w:rsidRPr="00A36AE1" w:rsidRDefault="0055432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L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a caracterización de los pastos </w:t>
      </w:r>
      <w:proofErr w:type="spellStart"/>
      <w:r w:rsidR="00813CE8"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</w:t>
      </w:r>
      <w:r w:rsidR="001338DF" w:rsidRPr="00A36AE1">
        <w:rPr>
          <w:rFonts w:ascii="Times New Roman" w:hAnsi="Times New Roman"/>
          <w:sz w:val="24"/>
          <w:szCs w:val="24"/>
          <w:lang w:val="es-CO"/>
        </w:rPr>
        <w:t>mostrado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488E" w:rsidRPr="00A36AE1">
        <w:rPr>
          <w:rFonts w:ascii="Times New Roman" w:hAnsi="Times New Roman"/>
          <w:sz w:val="24"/>
          <w:szCs w:val="24"/>
          <w:lang w:val="es-CO"/>
        </w:rPr>
        <w:t xml:space="preserve">en la </w:t>
      </w:r>
      <w:fldSimple w:instr=" REF _Ref287206640 \h  \* MERGEFORMAT ">
        <w:r w:rsidR="00757B75">
          <w:rPr>
            <w:rFonts w:ascii="Times New Roman" w:hAnsi="Times New Roman"/>
            <w:sz w:val="24"/>
            <w:szCs w:val="24"/>
            <w:lang w:val="es-CO"/>
          </w:rPr>
          <w:t>t</w:t>
        </w:r>
        <w:r w:rsidR="00CE4886" w:rsidRPr="00CE4886">
          <w:rPr>
            <w:rFonts w:ascii="Times New Roman" w:hAnsi="Times New Roman"/>
            <w:sz w:val="24"/>
            <w:szCs w:val="24"/>
            <w:lang w:val="es-CO"/>
          </w:rPr>
          <w:t xml:space="preserve">abla </w:t>
        </w:r>
        <w:r w:rsidR="00CE4886" w:rsidRPr="00CE4886">
          <w:rPr>
            <w:rFonts w:ascii="Times New Roman" w:hAnsi="Times New Roman"/>
            <w:noProof/>
            <w:sz w:val="24"/>
            <w:szCs w:val="24"/>
            <w:lang w:val="es-CO"/>
          </w:rPr>
          <w:t>2</w:t>
        </w:r>
      </w:fldSimple>
      <w:r w:rsidR="000F488E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 demuestra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que 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el </w:t>
      </w:r>
      <w:proofErr w:type="spellStart"/>
      <w:r w:rsidR="00DA42BF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aplicado </w:t>
      </w:r>
      <w:r w:rsidRPr="00A36AE1">
        <w:rPr>
          <w:rFonts w:ascii="Times New Roman" w:hAnsi="Times New Roman"/>
          <w:sz w:val="24"/>
          <w:szCs w:val="24"/>
          <w:lang w:val="es-CO"/>
        </w:rPr>
        <w:t>hidroliza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principalmente la </w:t>
      </w:r>
      <w:proofErr w:type="spellStart"/>
      <w:r w:rsidR="00DA42BF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DA42BF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disminuyendo su composición de</w:t>
      </w:r>
      <w:r w:rsidR="001338DF" w:rsidRPr="00A36AE1">
        <w:rPr>
          <w:rFonts w:ascii="Times New Roman" w:hAnsi="Times New Roman"/>
          <w:sz w:val="24"/>
          <w:szCs w:val="24"/>
          <w:lang w:val="es-CO"/>
        </w:rPr>
        <w:t>sde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22</w:t>
      </w:r>
      <w:r w:rsidR="00757B75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54 % en </w:t>
      </w:r>
      <w:r w:rsidR="00245B3F" w:rsidRPr="00A36AE1">
        <w:rPr>
          <w:rFonts w:ascii="Times New Roman" w:hAnsi="Times New Roman"/>
          <w:sz w:val="24"/>
          <w:szCs w:val="24"/>
          <w:lang w:val="es-CO"/>
        </w:rPr>
        <w:t>la biomasa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s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in </w:t>
      </w:r>
      <w:proofErr w:type="spellStart"/>
      <w:r w:rsidR="00DA42BF"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hasta su totalidad</w:t>
      </w:r>
      <w:r w:rsidR="00757B75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en l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>a reacción lleva</w:t>
      </w:r>
      <w:r w:rsidR="001338DF" w:rsidRPr="00A36AE1">
        <w:rPr>
          <w:rFonts w:ascii="Times New Roman" w:hAnsi="Times New Roman"/>
          <w:sz w:val="24"/>
          <w:szCs w:val="24"/>
          <w:lang w:val="es-CO"/>
        </w:rPr>
        <w:t>da a cabo a 190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>°C y 2</w:t>
      </w:r>
      <w:r w:rsidR="00757B75">
        <w:rPr>
          <w:rFonts w:ascii="Times New Roman" w:hAnsi="Times New Roman"/>
          <w:sz w:val="24"/>
          <w:szCs w:val="24"/>
          <w:lang w:val="es-CO"/>
        </w:rPr>
        <w:t>.</w:t>
      </w:r>
      <w:r w:rsidR="00813CE8" w:rsidRPr="00A36AE1">
        <w:rPr>
          <w:rFonts w:ascii="Times New Roman" w:hAnsi="Times New Roman"/>
          <w:sz w:val="24"/>
          <w:szCs w:val="24"/>
          <w:lang w:val="es-CO"/>
        </w:rPr>
        <w:t xml:space="preserve">0 % (p/p), logrando 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con estas condiciones de operación </w:t>
      </w:r>
      <w:r w:rsidR="00C533D6" w:rsidRPr="00A36AE1">
        <w:rPr>
          <w:rFonts w:ascii="Times New Roman" w:hAnsi="Times New Roman"/>
          <w:sz w:val="24"/>
          <w:szCs w:val="24"/>
          <w:lang w:val="es-CO"/>
        </w:rPr>
        <w:t xml:space="preserve">el 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máximo porcentaje de celulosa</w:t>
      </w:r>
      <w:r w:rsidR="00DA42BF" w:rsidRPr="00A36AE1">
        <w:rPr>
          <w:rFonts w:ascii="Times New Roman" w:hAnsi="Times New Roman"/>
          <w:sz w:val="24"/>
          <w:szCs w:val="24"/>
          <w:lang w:val="es-CO"/>
        </w:rPr>
        <w:t xml:space="preserve"> en el material </w:t>
      </w:r>
      <w:proofErr w:type="spellStart"/>
      <w:r w:rsidR="00DA42BF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DA42BF" w:rsidRPr="00A36AE1">
        <w:rPr>
          <w:rFonts w:ascii="Times New Roman" w:hAnsi="Times New Roman"/>
          <w:sz w:val="24"/>
          <w:szCs w:val="24"/>
          <w:lang w:val="es-CO"/>
        </w:rPr>
        <w:t>, correspondiente a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56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53 % (p/p).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3D30FD" w:rsidRPr="00A36AE1" w:rsidRDefault="003D30F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El aumento</w:t>
      </w:r>
      <w:r w:rsidR="001338DF" w:rsidRPr="00A36AE1">
        <w:rPr>
          <w:rFonts w:ascii="Times New Roman" w:hAnsi="Times New Roman"/>
          <w:sz w:val="24"/>
          <w:szCs w:val="24"/>
          <w:lang w:val="es-CO"/>
        </w:rPr>
        <w:t xml:space="preserve"> de la fracción porcentual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de celulosa en el material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042474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se explica </w:t>
      </w:r>
      <w:r w:rsidR="001338DF" w:rsidRPr="00A36AE1">
        <w:rPr>
          <w:rFonts w:ascii="Times New Roman" w:hAnsi="Times New Roman"/>
          <w:sz w:val="24"/>
          <w:szCs w:val="24"/>
          <w:lang w:val="es-CO"/>
        </w:rPr>
        <w:t>debido a la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degradación de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>, porque al disminuir el porcentaje de esta,</w:t>
      </w:r>
      <w:r w:rsidR="00245B3F" w:rsidRPr="00A36AE1">
        <w:rPr>
          <w:rFonts w:ascii="Times New Roman" w:hAnsi="Times New Roman"/>
          <w:sz w:val="24"/>
          <w:szCs w:val="24"/>
          <w:lang w:val="es-CO"/>
        </w:rPr>
        <w:t xml:space="preserve"> el producto sólido se enriqueció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en los componentes menos hidrolizados durante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celulosa y lignina, lo cual favorece un proceso selectivo de hidrólisis con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celulasas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dirigida a la producción de glucosa, para su posterior fermentación con </w:t>
      </w:r>
      <w:hyperlink r:id="rId14" w:history="1">
        <w:proofErr w:type="spellStart"/>
        <w:r w:rsidR="00042474" w:rsidRPr="00A36AE1">
          <w:rPr>
            <w:rStyle w:val="Hipervnculo"/>
            <w:rFonts w:ascii="Times New Roman" w:hAnsi="Times New Roman"/>
            <w:bCs/>
            <w:i/>
            <w:iCs/>
            <w:color w:val="auto"/>
            <w:sz w:val="24"/>
            <w:szCs w:val="24"/>
            <w:u w:val="none"/>
            <w:lang w:val="es-CO"/>
          </w:rPr>
          <w:t>Saccharomyces</w:t>
        </w:r>
        <w:proofErr w:type="spellEnd"/>
        <w:r w:rsidR="00042474" w:rsidRPr="00A36AE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  <w:lang w:val="es-CO"/>
          </w:rPr>
          <w:t xml:space="preserve"> </w:t>
        </w:r>
        <w:proofErr w:type="spellStart"/>
        <w:r w:rsidR="00042474">
          <w:rPr>
            <w:rStyle w:val="Hipervnculo"/>
            <w:rFonts w:ascii="Times New Roman" w:hAnsi="Times New Roman"/>
            <w:i/>
            <w:color w:val="auto"/>
            <w:sz w:val="24"/>
            <w:szCs w:val="24"/>
            <w:u w:val="none"/>
            <w:lang w:val="es-CO"/>
          </w:rPr>
          <w:t>c</w:t>
        </w:r>
        <w:r w:rsidR="00042474" w:rsidRPr="00A36AE1">
          <w:rPr>
            <w:rStyle w:val="Hipervnculo"/>
            <w:rFonts w:ascii="Times New Roman" w:hAnsi="Times New Roman"/>
            <w:i/>
            <w:color w:val="auto"/>
            <w:sz w:val="24"/>
            <w:szCs w:val="24"/>
            <w:u w:val="none"/>
            <w:lang w:val="es-CO"/>
          </w:rPr>
          <w:t>erevisiae</w:t>
        </w:r>
        <w:proofErr w:type="spellEnd"/>
      </w:hyperlink>
      <w:r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813CE8" w:rsidRPr="00A36AE1" w:rsidRDefault="00813CE8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554322" w:rsidRPr="00A36AE1" w:rsidRDefault="0055432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La disminución del contenido de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en los sólidos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es uno de los indicadores más importantes de la efectividad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debido a que refleja la desaparición de enlaces entre la lignina y la celulosa, sugiriendo el aumento de la porosidad </w:t>
      </w:r>
      <w:r w:rsidRPr="00A36AE1">
        <w:rPr>
          <w:rFonts w:ascii="Times New Roman" w:hAnsi="Times New Roman"/>
          <w:sz w:val="24"/>
          <w:szCs w:val="24"/>
          <w:lang w:val="es-CO"/>
        </w:rPr>
        <w:lastRenderedPageBreak/>
        <w:t xml:space="preserve">del material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lignocelulósico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y la digestibilidad enzimática en la hidrólisis </w:t>
      </w:r>
      <w:r w:rsidR="00CE4886" w:rsidRPr="00A36AE1">
        <w:rPr>
          <w:rFonts w:ascii="Times New Roman" w:hAnsi="Times New Roman"/>
          <w:sz w:val="24"/>
          <w:szCs w:val="24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&lt;EndNote&gt;&lt;Cite&gt;&lt;Author&gt;McMillan&lt;/Author&gt;&lt;Year&gt;1994&lt;/Year&gt;&lt;RecNum&gt;17&lt;/RecNum&gt;&lt;record&gt;&lt;rec-number&gt;17&lt;/rec-number&gt;&lt;foreign-keys&gt;&lt;key app="EN" db-id="v29d09xzk5t5p2e09wtvprzm5fvvfs2tv9wd"&gt;17&lt;/key&gt;&lt;/foreign-keys&gt;&lt;ref-type name="Book Section"&gt;5&lt;/ref-type&gt;&lt;contributors&gt;&lt;authors&gt;&lt;author&gt;McMillan, James D&lt;/author&gt;&lt;/authors&gt;&lt;/contributors&gt;&lt;titles&gt;&lt;title&gt;Enzymatic Conversion of Biomass for Fuels Production&lt;/title&gt;&lt;secondary-title&gt;Pretreatment of Lignocellulosic Biomass&lt;/secondary-title&gt;&lt;/titles&gt;&lt;pages&gt;292-324&lt;/pages&gt;&lt;dates&gt;&lt;year&gt;1994&lt;/year&gt;&lt;/dates&gt;&lt;urls&gt;&lt;/urls&gt;&lt;/record&gt;&lt;/Cite&gt;&lt;/EndNote&gt;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</w:rPr>
        <w:fldChar w:fldCharType="separate"/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FE30B2" w:rsidRPr="00A36AE1">
        <w:rPr>
          <w:rFonts w:ascii="Times New Roman" w:hAnsi="Times New Roman"/>
          <w:sz w:val="24"/>
          <w:szCs w:val="24"/>
          <w:lang w:val="es-CO"/>
        </w:rPr>
        <w:t>McMillan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 xml:space="preserve"> 1994)</w:t>
      </w:r>
      <w:r w:rsidR="00CE4886" w:rsidRPr="00A36AE1">
        <w:rPr>
          <w:rFonts w:ascii="Times New Roman" w:hAnsi="Times New Roman"/>
          <w:sz w:val="24"/>
          <w:szCs w:val="24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3446B9" w:rsidRPr="00A36AE1" w:rsidRDefault="003446B9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E951E8" w:rsidRPr="00A36AE1" w:rsidRDefault="00554322" w:rsidP="00A36AE1">
      <w:pPr>
        <w:pStyle w:val="Epgraf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Ref287206640"/>
      <w:bookmarkStart w:id="7" w:name="_Ref278135066"/>
      <w:bookmarkStart w:id="8" w:name="_Toc286083982"/>
      <w:r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Tabla 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A36AE1">
        <w:rPr>
          <w:rFonts w:ascii="Times New Roman" w:hAnsi="Times New Roman" w:cs="Times New Roman"/>
          <w:color w:val="auto"/>
          <w:sz w:val="24"/>
          <w:szCs w:val="24"/>
        </w:rPr>
        <w:instrText xml:space="preserve"> SEQ Tabla \* ARABIC </w:instrTex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87C9C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6"/>
      <w:r w:rsidR="00104F4F" w:rsidRPr="00A36AE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51E8"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>Composición del</w:t>
      </w:r>
      <w:r w:rsidR="003446B9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ES"/>
        </w:rPr>
        <w:t xml:space="preserve"> pasto </w:t>
      </w:r>
      <w:proofErr w:type="spellStart"/>
      <w:r w:rsidR="003446B9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maralfalfa</w:t>
      </w:r>
      <w:proofErr w:type="spellEnd"/>
      <w:r w:rsidR="003446B9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(</w:t>
      </w:r>
      <w:proofErr w:type="spellStart"/>
      <w:r w:rsidR="003446B9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3446B9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 </w:t>
      </w:r>
      <w:proofErr w:type="spellStart"/>
      <w:r w:rsidR="003446B9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glaucum</w:t>
      </w:r>
      <w:proofErr w:type="spellEnd"/>
      <w:r w:rsidR="003446B9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x </w:t>
      </w:r>
      <w:proofErr w:type="spellStart"/>
      <w:r w:rsidR="003446B9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3446B9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 xml:space="preserve">  </w:t>
      </w:r>
      <w:proofErr w:type="spellStart"/>
      <w:r w:rsidR="003446B9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purpureum</w:t>
      </w:r>
      <w:proofErr w:type="spellEnd"/>
      <w:r w:rsidR="003446B9" w:rsidRPr="001E5A9D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es-CO"/>
        </w:rPr>
        <w:t>)</w:t>
      </w:r>
      <w:r w:rsidR="00E951E8"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951E8"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>pretratado</w:t>
      </w:r>
      <w:proofErr w:type="spellEnd"/>
      <w:r w:rsidR="00E951E8"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con ácido sulfúrico</w:t>
      </w:r>
      <w:bookmarkEnd w:id="7"/>
      <w:bookmarkEnd w:id="8"/>
    </w:p>
    <w:p w:rsidR="003446B9" w:rsidRPr="00A36AE1" w:rsidRDefault="003446B9" w:rsidP="00A36AE1">
      <w:pPr>
        <w:rPr>
          <w:rFonts w:ascii="Times New Roman" w:hAnsi="Times New Roman"/>
          <w:sz w:val="24"/>
          <w:szCs w:val="24"/>
          <w:lang w:val="es-AR"/>
        </w:rPr>
      </w:pPr>
    </w:p>
    <w:tbl>
      <w:tblPr>
        <w:tblStyle w:val="Tablaconcolumnas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3"/>
        <w:gridCol w:w="2780"/>
        <w:gridCol w:w="2213"/>
        <w:gridCol w:w="1428"/>
        <w:gridCol w:w="1590"/>
      </w:tblGrid>
      <w:tr w:rsidR="00B714D0" w:rsidRPr="00A36AE1" w:rsidTr="00042474">
        <w:trPr>
          <w:cnfStyle w:val="100000000000"/>
          <w:trHeight w:val="255"/>
          <w:jc w:val="center"/>
        </w:trPr>
        <w:tc>
          <w:tcPr>
            <w:cnfStyle w:val="001000000000"/>
            <w:tcW w:w="0" w:type="auto"/>
            <w:shd w:val="clear" w:color="auto" w:fill="1F497D" w:themeFill="text2"/>
            <w:vAlign w:val="center"/>
            <w:hideMark/>
          </w:tcPr>
          <w:p w:rsidR="00B714D0" w:rsidRPr="00A36AE1" w:rsidRDefault="00B714D0" w:rsidP="00A36A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[H</w:t>
            </w: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vertAlign w:val="subscript"/>
                <w:lang w:val="es-CO" w:eastAsia="es-CO"/>
              </w:rPr>
              <w:t>2</w:t>
            </w: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SO</w:t>
            </w: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vertAlign w:val="subscript"/>
                <w:lang w:val="es-CO" w:eastAsia="es-CO"/>
              </w:rPr>
              <w:t>4</w:t>
            </w: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]</w:t>
            </w:r>
          </w:p>
        </w:tc>
        <w:tc>
          <w:tcPr>
            <w:tcW w:w="0" w:type="auto"/>
            <w:shd w:val="clear" w:color="auto" w:fill="1F497D" w:themeFill="text2"/>
            <w:vAlign w:val="center"/>
            <w:hideMark/>
          </w:tcPr>
          <w:p w:rsidR="00B714D0" w:rsidRPr="00A36AE1" w:rsidRDefault="00B714D0" w:rsidP="00A36AE1">
            <w:pPr>
              <w:jc w:val="center"/>
              <w:cnfStyle w:val="1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Temperatura de reacción</w:t>
            </w:r>
          </w:p>
        </w:tc>
        <w:tc>
          <w:tcPr>
            <w:tcW w:w="0" w:type="auto"/>
            <w:shd w:val="clear" w:color="auto" w:fill="1F497D" w:themeFill="text2"/>
            <w:vAlign w:val="center"/>
          </w:tcPr>
          <w:p w:rsidR="00B714D0" w:rsidRPr="00A36AE1" w:rsidRDefault="00B714D0" w:rsidP="00A36AE1">
            <w:pPr>
              <w:jc w:val="center"/>
              <w:cnfStyle w:val="1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Sólidos recuperados</w:t>
            </w:r>
          </w:p>
        </w:tc>
        <w:tc>
          <w:tcPr>
            <w:tcW w:w="0" w:type="auto"/>
            <w:shd w:val="clear" w:color="auto" w:fill="1F497D" w:themeFill="text2"/>
            <w:noWrap/>
            <w:vAlign w:val="center"/>
            <w:hideMark/>
          </w:tcPr>
          <w:p w:rsidR="00B714D0" w:rsidRPr="00A36AE1" w:rsidRDefault="00B714D0" w:rsidP="00A36AE1">
            <w:pPr>
              <w:jc w:val="center"/>
              <w:cnfStyle w:val="1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Celulosa</w:t>
            </w:r>
          </w:p>
        </w:tc>
        <w:tc>
          <w:tcPr>
            <w:tcW w:w="0" w:type="auto"/>
            <w:shd w:val="clear" w:color="auto" w:fill="1F497D" w:themeFill="text2"/>
            <w:vAlign w:val="center"/>
          </w:tcPr>
          <w:p w:rsidR="00B714D0" w:rsidRPr="00A36AE1" w:rsidRDefault="00B714D0" w:rsidP="00A36AE1">
            <w:pPr>
              <w:jc w:val="center"/>
              <w:cnfStyle w:val="1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proofErr w:type="spellStart"/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Hemicelulosa</w:t>
            </w:r>
            <w:proofErr w:type="spellEnd"/>
          </w:p>
        </w:tc>
      </w:tr>
      <w:tr w:rsidR="00B714D0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shd w:val="clear" w:color="auto" w:fill="1F497D" w:themeFill="text2"/>
            <w:noWrap/>
            <w:hideMark/>
          </w:tcPr>
          <w:p w:rsidR="00B714D0" w:rsidRPr="00A36AE1" w:rsidRDefault="00B714D0" w:rsidP="00A36AE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s-CO" w:eastAsia="es-CO"/>
              </w:rPr>
              <w:t>(% p/p)</w:t>
            </w:r>
          </w:p>
        </w:tc>
        <w:tc>
          <w:tcPr>
            <w:tcW w:w="0" w:type="auto"/>
            <w:shd w:val="clear" w:color="auto" w:fill="1F497D" w:themeFill="text2"/>
            <w:noWrap/>
            <w:hideMark/>
          </w:tcPr>
          <w:p w:rsidR="00B714D0" w:rsidRPr="00A36AE1" w:rsidRDefault="00042474" w:rsidP="00A36AE1">
            <w:pPr>
              <w:jc w:val="center"/>
              <w:cnfStyle w:val="0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(</w:t>
            </w:r>
            <w:r w:rsidR="00B714D0"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°C</w:t>
            </w: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)</w:t>
            </w:r>
          </w:p>
        </w:tc>
        <w:tc>
          <w:tcPr>
            <w:tcW w:w="0" w:type="auto"/>
            <w:shd w:val="clear" w:color="auto" w:fill="1F497D" w:themeFill="text2"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(%)</w:t>
            </w:r>
          </w:p>
        </w:tc>
        <w:tc>
          <w:tcPr>
            <w:tcW w:w="0" w:type="auto"/>
            <w:gridSpan w:val="2"/>
            <w:shd w:val="clear" w:color="auto" w:fill="1F497D" w:themeFill="text2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lang w:val="es-CO" w:eastAsia="es-CO"/>
              </w:rPr>
              <w:t>% (p/p)</w:t>
            </w:r>
            <w:r w:rsidRPr="00A36AE1">
              <w:rPr>
                <w:rFonts w:ascii="Times New Roman" w:hAnsi="Times New Roman"/>
                <w:color w:val="FFFFFF" w:themeColor="background1"/>
                <w:sz w:val="24"/>
                <w:szCs w:val="24"/>
                <w:vertAlign w:val="superscript"/>
                <w:lang w:val="es-CO"/>
              </w:rPr>
              <w:t>1</w:t>
            </w:r>
          </w:p>
        </w:tc>
      </w:tr>
      <w:tr w:rsidR="00CF5001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gridSpan w:val="2"/>
            <w:noWrap/>
          </w:tcPr>
          <w:p w:rsidR="00CF5001" w:rsidRPr="00A36AE1" w:rsidRDefault="00CF5001" w:rsidP="00A36AE1">
            <w:pPr>
              <w:jc w:val="left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</w:tcPr>
          <w:p w:rsidR="00CF5001" w:rsidRPr="00A36AE1" w:rsidRDefault="00CF5001" w:rsidP="00A36AE1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CF5001" w:rsidRPr="00A36AE1" w:rsidRDefault="00CF5001" w:rsidP="00A36AE1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</w:tcPr>
          <w:p w:rsidR="00CF5001" w:rsidRPr="00A36AE1" w:rsidRDefault="00CF5001" w:rsidP="00A36AE1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</w:tr>
      <w:tr w:rsidR="003C1088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gridSpan w:val="2"/>
            <w:noWrap/>
            <w:vAlign w:val="center"/>
            <w:hideMark/>
          </w:tcPr>
          <w:p w:rsidR="003C1088" w:rsidRPr="00A36AE1" w:rsidRDefault="003C1088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 xml:space="preserve">Sin </w:t>
            </w:r>
            <w:proofErr w:type="spellStart"/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pretratar</w:t>
            </w:r>
            <w:proofErr w:type="spellEnd"/>
          </w:p>
        </w:tc>
        <w:tc>
          <w:tcPr>
            <w:tcW w:w="0" w:type="auto"/>
            <w:vAlign w:val="center"/>
          </w:tcPr>
          <w:p w:rsidR="003C1088" w:rsidRPr="00A36AE1" w:rsidRDefault="003C1088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:rsidR="003C1088" w:rsidRPr="00A36AE1" w:rsidRDefault="003C1088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33,79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1,26</w:t>
            </w:r>
          </w:p>
        </w:tc>
        <w:tc>
          <w:tcPr>
            <w:tcW w:w="0" w:type="auto"/>
            <w:noWrap/>
            <w:vAlign w:val="center"/>
            <w:hideMark/>
          </w:tcPr>
          <w:p w:rsidR="003C1088" w:rsidRPr="00A36AE1" w:rsidRDefault="003C1088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22,54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0,39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 w:val="restart"/>
            <w:noWrap/>
            <w:vAlign w:val="center"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0,8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110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65,50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37,96</w:t>
            </w:r>
            <w:r w:rsidR="00D56511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0,93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18,25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1,41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130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61,65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34,80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1,30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15,85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0,82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150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58,38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41,95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1,57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7,20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</w:t>
            </w:r>
            <w:r w:rsidR="00EC61DD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0,56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9664EB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</w:t>
            </w:r>
            <w:r w:rsidR="00BD0CF2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170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54,93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44,28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2,02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3,34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±0,37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CF5001" w:rsidP="00A36AE1">
            <w:pPr>
              <w:tabs>
                <w:tab w:val="center" w:pos="686"/>
                <w:tab w:val="left" w:pos="1304"/>
              </w:tabs>
              <w:jc w:val="left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ab/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                  </w:t>
            </w:r>
            <w:r w:rsidR="00BD0CF2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190</w:t>
            </w: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ab/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51,94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51,43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2,73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1,53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0,10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 w:val="restart"/>
            <w:noWrap/>
            <w:vAlign w:val="center"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1,2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110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63,76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31,99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±0,88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18,23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0,81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vAlign w:val="center"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130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59,73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34,35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±0,54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8,65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1,23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vAlign w:val="center"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150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58,10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35,97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1,58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11,79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1,50</w:t>
            </w:r>
          </w:p>
        </w:tc>
      </w:tr>
      <w:tr w:rsidR="00B714D0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vAlign w:val="center"/>
            <w:hideMark/>
          </w:tcPr>
          <w:p w:rsidR="00B714D0" w:rsidRPr="00A36AE1" w:rsidRDefault="00B714D0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170</w:t>
            </w:r>
          </w:p>
        </w:tc>
        <w:tc>
          <w:tcPr>
            <w:tcW w:w="0" w:type="auto"/>
          </w:tcPr>
          <w:p w:rsidR="00B714D0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54,36</w:t>
            </w: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40,59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1,83</w:t>
            </w: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3,12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0,47</w:t>
            </w:r>
          </w:p>
        </w:tc>
      </w:tr>
      <w:tr w:rsidR="00B714D0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vAlign w:val="center"/>
            <w:hideMark/>
          </w:tcPr>
          <w:p w:rsidR="00B714D0" w:rsidRPr="00A36AE1" w:rsidRDefault="00B714D0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190</w:t>
            </w:r>
          </w:p>
        </w:tc>
        <w:tc>
          <w:tcPr>
            <w:tcW w:w="0" w:type="auto"/>
          </w:tcPr>
          <w:p w:rsidR="00B714D0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51,77</w:t>
            </w: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39,68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2,27</w:t>
            </w:r>
          </w:p>
        </w:tc>
        <w:tc>
          <w:tcPr>
            <w:tcW w:w="0" w:type="auto"/>
            <w:noWrap/>
            <w:hideMark/>
          </w:tcPr>
          <w:p w:rsidR="00B714D0" w:rsidRPr="00A36AE1" w:rsidRDefault="00B714D0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1,85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0,26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 w:val="restart"/>
            <w:noWrap/>
            <w:vAlign w:val="center"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sz w:val="24"/>
                <w:szCs w:val="24"/>
                <w:lang w:val="es-CO" w:eastAsia="es-CO"/>
              </w:rPr>
              <w:t>2,0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110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57,32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41,57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0,84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13,24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0,11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130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56,25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27,03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1,20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7,25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0,13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150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52,42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43,93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1,67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3,72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0,30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170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51,35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44,20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2,13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2,68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0,21</w:t>
            </w:r>
          </w:p>
        </w:tc>
      </w:tr>
      <w:tr w:rsidR="00BD0CF2" w:rsidRPr="00A36AE1" w:rsidTr="00042474">
        <w:trPr>
          <w:trHeight w:val="255"/>
          <w:jc w:val="center"/>
        </w:trPr>
        <w:tc>
          <w:tcPr>
            <w:cnfStyle w:val="001000000000"/>
            <w:tcW w:w="0" w:type="auto"/>
            <w:vMerge/>
            <w:noWrap/>
            <w:hideMark/>
          </w:tcPr>
          <w:p w:rsidR="00BD0CF2" w:rsidRPr="00A36AE1" w:rsidRDefault="00BD0CF2" w:rsidP="00A36AE1">
            <w:pPr>
              <w:jc w:val="center"/>
              <w:rPr>
                <w:rFonts w:ascii="Times New Roman" w:hAnsi="Times New Roman"/>
                <w:sz w:val="24"/>
                <w:szCs w:val="24"/>
                <w:lang w:val="es-CO" w:eastAsia="es-CO"/>
              </w:rPr>
            </w:pP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190</w:t>
            </w:r>
          </w:p>
        </w:tc>
        <w:tc>
          <w:tcPr>
            <w:tcW w:w="0" w:type="auto"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</w:rPr>
              <w:t>47,36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56,53</w:t>
            </w:r>
            <w:r w:rsidR="009664EB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3,30</w:t>
            </w:r>
          </w:p>
        </w:tc>
        <w:tc>
          <w:tcPr>
            <w:tcW w:w="0" w:type="auto"/>
            <w:noWrap/>
            <w:hideMark/>
          </w:tcPr>
          <w:p w:rsidR="00BD0CF2" w:rsidRPr="00A36AE1" w:rsidRDefault="00BD0CF2" w:rsidP="00A36AE1">
            <w:pPr>
              <w:jc w:val="center"/>
              <w:cnfStyle w:val="000000000000"/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</w:pPr>
            <w:r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>0,00</w:t>
            </w:r>
            <w:r w:rsidR="00A86152" w:rsidRPr="00A36AE1">
              <w:rPr>
                <w:rFonts w:ascii="Times New Roman" w:hAnsi="Times New Roman"/>
                <w:b w:val="0"/>
                <w:sz w:val="24"/>
                <w:szCs w:val="24"/>
                <w:lang w:val="es-CO" w:eastAsia="es-CO"/>
              </w:rPr>
              <w:t xml:space="preserve"> ± 0,02</w:t>
            </w:r>
          </w:p>
        </w:tc>
      </w:tr>
    </w:tbl>
    <w:p w:rsidR="00E951E8" w:rsidRPr="00042474" w:rsidRDefault="00E95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vertAlign w:val="superscript"/>
        </w:rPr>
        <w:t>1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>Composición</w:t>
      </w:r>
      <w:r w:rsidRPr="00A36AE1">
        <w:rPr>
          <w:rFonts w:ascii="Times New Roman" w:hAnsi="Times New Roman"/>
          <w:sz w:val="24"/>
          <w:szCs w:val="24"/>
        </w:rPr>
        <w:t xml:space="preserve"> en base 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seca</w:t>
      </w:r>
    </w:p>
    <w:p w:rsidR="00E951E8" w:rsidRPr="00A36AE1" w:rsidRDefault="00E951E8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F658F4" w:rsidRPr="00A36AE1" w:rsidRDefault="00F658F4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A5212F" w:rsidRPr="00A36AE1" w:rsidRDefault="003446B9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En el producto líquido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se encuentra la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solubilizada durante el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1E7D20" w:rsidRPr="00A36AE1">
        <w:rPr>
          <w:rFonts w:ascii="Times New Roman" w:hAnsi="Times New Roman"/>
          <w:sz w:val="24"/>
          <w:szCs w:val="24"/>
          <w:lang w:val="es-CO"/>
        </w:rPr>
        <w:t>, correspondiente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teóricamente a la suma de la xilosa,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oligosacaridos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de xilosa y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 (</w:t>
      </w:r>
      <w:r w:rsidR="00042474">
        <w:rPr>
          <w:rFonts w:ascii="Times New Roman" w:hAnsi="Times New Roman"/>
          <w:sz w:val="24"/>
          <w:szCs w:val="24"/>
          <w:lang w:val="es-CO"/>
        </w:rPr>
        <w:t>e</w:t>
      </w:r>
      <w:r w:rsidR="00042474" w:rsidRPr="00A36AE1">
        <w:rPr>
          <w:rFonts w:ascii="Times New Roman" w:hAnsi="Times New Roman"/>
          <w:sz w:val="24"/>
          <w:szCs w:val="24"/>
          <w:lang w:val="es-CO"/>
        </w:rPr>
        <w:t xml:space="preserve">cuación 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1</w:t>
      </w:r>
      <w:r w:rsidR="001E7D20" w:rsidRPr="00A36AE1">
        <w:rPr>
          <w:rFonts w:ascii="Times New Roman" w:hAnsi="Times New Roman"/>
          <w:sz w:val="24"/>
          <w:szCs w:val="24"/>
          <w:lang w:val="es-CO"/>
        </w:rPr>
        <w:t>),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1E7D20" w:rsidRPr="00A36AE1">
        <w:rPr>
          <w:rFonts w:ascii="Times New Roman" w:hAnsi="Times New Roman"/>
          <w:sz w:val="24"/>
          <w:szCs w:val="24"/>
          <w:lang w:val="es-CO"/>
        </w:rPr>
        <w:t>m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ientras que la celulosa hidrolizada corresponde a la suma de la glucosa,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oligosacaridos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1E7D20" w:rsidRPr="00A36AE1">
        <w:rPr>
          <w:rFonts w:ascii="Times New Roman" w:hAnsi="Times New Roman"/>
          <w:sz w:val="24"/>
          <w:szCs w:val="24"/>
          <w:lang w:val="es-CO"/>
        </w:rPr>
        <w:t>de glucosa y 5-HMF (</w:t>
      </w:r>
      <w:r w:rsidR="00042474">
        <w:rPr>
          <w:rFonts w:ascii="Times New Roman" w:hAnsi="Times New Roman"/>
          <w:sz w:val="24"/>
          <w:szCs w:val="24"/>
          <w:lang w:val="es-CO"/>
        </w:rPr>
        <w:t>e</w:t>
      </w:r>
      <w:r w:rsidR="00042474" w:rsidRPr="00A36AE1">
        <w:rPr>
          <w:rFonts w:ascii="Times New Roman" w:hAnsi="Times New Roman"/>
          <w:sz w:val="24"/>
          <w:szCs w:val="24"/>
          <w:lang w:val="es-CO"/>
        </w:rPr>
        <w:t xml:space="preserve">cuación </w:t>
      </w:r>
      <w:r w:rsidR="001E7D20" w:rsidRPr="00A36AE1">
        <w:rPr>
          <w:rFonts w:ascii="Times New Roman" w:hAnsi="Times New Roman"/>
          <w:sz w:val="24"/>
          <w:szCs w:val="24"/>
          <w:lang w:val="es-CO"/>
        </w:rPr>
        <w:t>2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) </w:t>
      </w:r>
      <w:r w:rsidR="00CE4886" w:rsidRPr="00A36AE1">
        <w:rPr>
          <w:rFonts w:ascii="Times New Roman" w:hAnsi="Times New Roman"/>
          <w:sz w:val="24"/>
          <w:szCs w:val="24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&lt;EndNote&gt;&lt;Cite&gt;&lt;Author&gt;Dien&lt;/Author&gt;&lt;Year&gt;2007&lt;/Year&gt;&lt;RecNum&gt;28&lt;/RecNum&gt;&lt;record&gt;&lt;rec-number&gt;28&lt;/rec-number&gt;&lt;foreign-keys&gt;&lt;key app="EN" db-id="v29d09xzk5t5p2e09wtvprzm5fvvfs2tv9wd"&gt;28&lt;/key&gt;&lt;/foreign-keys&gt;&lt;ref-type name="Book Section"&gt;5&lt;/ref-type&gt;&lt;contributors&gt;&lt;authors&gt;&lt;author&gt;B.S. Dien&lt;/author&gt;&lt;/authors&gt;&lt;secondary-authors&gt;&lt;author&gt;Alain. Vertes, Nasib Qureshi, Hans Blaschek, Hideaki Yukowa.&lt;/author&gt;&lt;/secondary-authors&gt;&lt;/contributors&gt;&lt;titles&gt;&lt;title&gt;Mass balances and analytical Methods for biomass pretreatment experiments&lt;/title&gt;&lt;secondary-title&gt;Biomass to biofuels: strategies for global industries&lt;/secondary-title&gt;&lt;/titles&gt;&lt;section&gt;7&lt;/section&gt;&lt;dates&gt;&lt;year&gt;2007&lt;/year&gt;&lt;/dates&gt;&lt;urls&gt;&lt;/urls&gt;&lt;/record&gt;&lt;/Cite&gt;&lt;/EndNote&gt;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</w:rPr>
        <w:fldChar w:fldCharType="separate"/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2007)</w:t>
      </w:r>
      <w:r w:rsidR="00CE4886" w:rsidRPr="00A36AE1">
        <w:rPr>
          <w:rFonts w:ascii="Times New Roman" w:hAnsi="Times New Roman"/>
          <w:sz w:val="24"/>
          <w:szCs w:val="24"/>
        </w:rPr>
        <w:fldChar w:fldCharType="end"/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. En esta investigación no se cuantificaron los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oligosacaridos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de xilosa y glucosa, por lo tanto el análisis se realiza para los </w:t>
      </w:r>
      <w:proofErr w:type="spellStart"/>
      <w:r w:rsidR="003D30FD" w:rsidRPr="00A36AE1">
        <w:rPr>
          <w:rFonts w:ascii="Times New Roman" w:hAnsi="Times New Roman"/>
          <w:sz w:val="24"/>
          <w:szCs w:val="24"/>
          <w:lang w:val="es-CO"/>
        </w:rPr>
        <w:t>monosacaridos</w:t>
      </w:r>
      <w:proofErr w:type="spellEnd"/>
      <w:r w:rsidR="003D30FD" w:rsidRPr="00A36AE1">
        <w:rPr>
          <w:rFonts w:ascii="Times New Roman" w:hAnsi="Times New Roman"/>
          <w:sz w:val="24"/>
          <w:szCs w:val="24"/>
          <w:lang w:val="es-CO"/>
        </w:rPr>
        <w:t xml:space="preserve"> y productos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 xml:space="preserve">de 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degra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dación</w:t>
      </w:r>
      <w:r w:rsidR="003D30FD" w:rsidRPr="00A36AE1">
        <w:rPr>
          <w:rFonts w:ascii="Times New Roman" w:hAnsi="Times New Roman"/>
          <w:sz w:val="24"/>
          <w:szCs w:val="24"/>
          <w:lang w:val="es-CO"/>
        </w:rPr>
        <w:t>.</w:t>
      </w:r>
      <w:r w:rsidR="001E7D20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A5212F" w:rsidRPr="00A36AE1">
        <w:rPr>
          <w:rFonts w:ascii="Times New Roman" w:hAnsi="Times New Roman"/>
          <w:sz w:val="24"/>
          <w:szCs w:val="24"/>
          <w:lang w:val="es-CO"/>
        </w:rPr>
        <w:t>Los resultados se presentan e</w:t>
      </w:r>
      <w:r w:rsidR="00067F51" w:rsidRPr="00A36AE1">
        <w:rPr>
          <w:rFonts w:ascii="Times New Roman" w:hAnsi="Times New Roman"/>
          <w:sz w:val="24"/>
          <w:szCs w:val="24"/>
          <w:lang w:val="es-CO"/>
        </w:rPr>
        <w:t xml:space="preserve">n la </w:t>
      </w:r>
      <w:fldSimple w:instr=" REF _Ref287209041 \h  \* MERGEFORMAT ">
        <w:r w:rsidR="00CE4886" w:rsidRPr="00CE4886">
          <w:rPr>
            <w:rFonts w:ascii="Times New Roman" w:hAnsi="Times New Roman"/>
            <w:sz w:val="24"/>
            <w:szCs w:val="24"/>
            <w:lang w:val="es-CO"/>
          </w:rPr>
          <w:t xml:space="preserve">figura </w:t>
        </w:r>
        <w:r w:rsidR="00CE4886" w:rsidRPr="00CE4886">
          <w:rPr>
            <w:rFonts w:ascii="Times New Roman" w:hAnsi="Times New Roman"/>
            <w:noProof/>
            <w:sz w:val="24"/>
            <w:szCs w:val="24"/>
            <w:lang w:val="es-CO"/>
          </w:rPr>
          <w:t>2</w:t>
        </w:r>
      </w:fldSimple>
      <w:r w:rsidR="00A5212F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276F58" w:rsidRPr="00A36AE1" w:rsidRDefault="00276F58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5212F" w:rsidRPr="00A36AE1" w:rsidRDefault="00A5212F" w:rsidP="00A36AE1">
      <w:pPr>
        <w:rPr>
          <w:rFonts w:ascii="Times New Roman" w:hAnsi="Times New Roman"/>
          <w:sz w:val="24"/>
          <w:szCs w:val="24"/>
          <w:lang w:val="es-CO"/>
        </w:rPr>
        <w:sectPr w:rsidR="00A5212F" w:rsidRPr="00A36AE1" w:rsidSect="004B3A38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</w:p>
    <w:p w:rsidR="00A5212F" w:rsidRPr="00A36AE1" w:rsidRDefault="00B35E6B" w:rsidP="006624AB">
      <w:pPr>
        <w:pStyle w:val="Epgrafe"/>
        <w:spacing w:after="0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m:oMathPara>
        <m:oMath>
          <w:proofErr w:type="spellStart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>Hemicelulosa</m:t>
          </m:r>
          <w:proofErr w:type="spellEnd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 xml:space="preserve"> hidrolizada</m:t>
          </m:r>
          <m:r>
            <m:rPr>
              <m:nor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>→</m:t>
          </m:r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 xml:space="preserve">  </m:t>
          </m:r>
          <w:proofErr w:type="spellStart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>xilosa+oligosac</m:t>
          </m:r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>á</m:t>
          </m:r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>ridos</m:t>
          </m:r>
          <w:proofErr w:type="spellEnd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 xml:space="preserve"> de xilosa+ </m:t>
          </m:r>
          <w:proofErr w:type="spellStart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>furfural</m:t>
          </m:r>
          <w:proofErr w:type="spellEnd"/>
          <m:r>
            <m:rPr>
              <m:nor/>
            </m:rPr>
            <w:rPr>
              <w:rFonts w:ascii="Cambria Math" w:hAnsi="Times New Roman" w:cs="Times New Roman"/>
              <w:color w:val="auto"/>
              <w:sz w:val="24"/>
              <w:szCs w:val="24"/>
            </w:rPr>
            <m:t xml:space="preserve">    (1)</m:t>
          </m:r>
        </m:oMath>
      </m:oMathPara>
    </w:p>
    <w:p w:rsidR="00A5212F" w:rsidRPr="00A36AE1" w:rsidRDefault="00A5212F" w:rsidP="006624AB">
      <w:pPr>
        <w:pStyle w:val="Epgrafe"/>
        <w:spacing w:after="0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m:oMath>
        <m:r>
          <m:rPr>
            <m:sty m:val="b"/>
          </m:rPr>
          <w:rPr>
            <w:rFonts w:ascii="Cambria Math" w:hAnsi="Times New Roman" w:cs="Times New Roman"/>
            <w:color w:val="auto"/>
            <w:sz w:val="24"/>
            <w:szCs w:val="24"/>
          </w:rPr>
          <m:t>C</m:t>
        </m:r>
        <m:r>
          <m:rPr>
            <m:nor/>
          </m:rPr>
          <w:rPr>
            <w:rFonts w:ascii="Cambria Math" w:hAnsi="Times New Roman" w:cs="Times New Roman"/>
            <w:color w:val="auto"/>
            <w:sz w:val="24"/>
            <w:szCs w:val="24"/>
          </w:rPr>
          <m:t>elulosa hidrolizada</m:t>
        </m:r>
        <m:r>
          <m:rPr>
            <m:nor/>
          </m:rPr>
          <w:rPr>
            <w:rFonts w:ascii="Cambria Math" w:hAnsi="Cambria Math" w:cs="Times New Roman"/>
            <w:color w:val="auto"/>
            <w:sz w:val="24"/>
            <w:szCs w:val="24"/>
          </w:rPr>
          <m:t>→</m:t>
        </m:r>
        <m:r>
          <m:rPr>
            <m:nor/>
          </m:rPr>
          <w:rPr>
            <w:rFonts w:ascii="Cambria Math" w:hAnsi="Times New Roman" w:cs="Times New Roman"/>
            <w:color w:val="auto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b w:val="0"/>
                <w:bCs w:val="0"/>
                <w:color w:val="auto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 xml:space="preserve">Glucosa + </m:t>
            </m:r>
            <w:proofErr w:type="spellStart"/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oligosac</m:t>
            </m:r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á</m:t>
            </m:r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ridos</m:t>
            </m:r>
            <w:proofErr w:type="spellEnd"/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 xml:space="preserve"> de glucosa + 5</m:t>
            </m:r>
            <m:r>
              <m:rPr>
                <m:nor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 xml:space="preserve">HMF  </m:t>
            </m:r>
          </m:e>
          <m:sub/>
        </m:sSub>
      </m:oMath>
      <w:r w:rsidRPr="00A36AE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ab/>
      </w:r>
      <w:r w:rsidR="006624AB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(</w:t>
      </w:r>
      <w:r w:rsidR="003D30FD" w:rsidRPr="00A36AE1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2</w:t>
      </w:r>
      <w:r w:rsidR="006624AB">
        <w:rPr>
          <w:rFonts w:ascii="Times New Roman" w:eastAsiaTheme="minorEastAsia" w:hAnsi="Times New Roman" w:cs="Times New Roman"/>
          <w:bCs w:val="0"/>
          <w:color w:val="auto"/>
          <w:sz w:val="24"/>
          <w:szCs w:val="24"/>
        </w:rPr>
        <w:t>)</w:t>
      </w:r>
    </w:p>
    <w:p w:rsidR="004B200B" w:rsidRPr="00A36AE1" w:rsidRDefault="004B200B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C3696D" w:rsidRPr="00A36AE1" w:rsidRDefault="00A218F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En lo concerniente al contenido de carbohidratos, glucosa, xilosa y arabinosa, en el producto líquido de la reacción, estos alcanzan su máxima concentración a los 150°C para las reacciones realizadas a 0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8 y 1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2 % y 130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°C para la realizada al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0 %. La degradación de los carbohidratos se potencializa con el aumento de la temperatura y concentración de </w:t>
      </w:r>
      <w:r w:rsidRPr="00A36AE1">
        <w:rPr>
          <w:rFonts w:ascii="Times New Roman" w:hAnsi="Times New Roman"/>
          <w:sz w:val="24"/>
          <w:szCs w:val="24"/>
          <w:lang w:val="es-CO"/>
        </w:rPr>
        <w:lastRenderedPageBreak/>
        <w:t xml:space="preserve">ácido, hallando el máximo contenido de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="000D6753" w:rsidRPr="00A36AE1">
        <w:rPr>
          <w:rFonts w:ascii="Times New Roman" w:hAnsi="Times New Roman"/>
          <w:sz w:val="24"/>
          <w:szCs w:val="24"/>
          <w:lang w:val="es-CO"/>
        </w:rPr>
        <w:t xml:space="preserve"> y 5-HMF a 190°C y 2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0 % (p/p).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E</w:t>
      </w:r>
      <w:r w:rsidRPr="00A36AE1">
        <w:rPr>
          <w:rFonts w:ascii="Times New Roman" w:hAnsi="Times New Roman"/>
          <w:sz w:val="24"/>
          <w:szCs w:val="24"/>
          <w:lang w:val="es-CO"/>
        </w:rPr>
        <w:t>l porcentaje de degradación de la xilosa y glucosa es de 2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18 y 1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0</w:t>
      </w:r>
      <w:r w:rsidR="00067F51" w:rsidRPr="00A36AE1">
        <w:rPr>
          <w:rFonts w:ascii="Times New Roman" w:hAnsi="Times New Roman"/>
          <w:sz w:val="24"/>
          <w:szCs w:val="24"/>
          <w:lang w:val="es-CO"/>
        </w:rPr>
        <w:t>0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%, respectivamente.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1B6A9B" w:rsidRPr="00A36AE1" w:rsidRDefault="00A218F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Igualmente, 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se observa que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la lignina 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aumenta su porcentaje de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hidrólisis con respecto a la temperatura y concentración de ácido en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obteniendo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 el 0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>30 %, correspondiente a 36</w:t>
      </w:r>
      <w:r w:rsidR="00042474">
        <w:rPr>
          <w:rFonts w:ascii="Times New Roman" w:hAnsi="Times New Roman"/>
          <w:sz w:val="24"/>
          <w:szCs w:val="24"/>
          <w:lang w:val="es-CO"/>
        </w:rPr>
        <w:t>.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30 % de la lignina soluble </w:t>
      </w:r>
      <w:r w:rsidR="000D6753" w:rsidRPr="00A36AE1">
        <w:rPr>
          <w:rFonts w:ascii="Times New Roman" w:hAnsi="Times New Roman"/>
          <w:sz w:val="24"/>
          <w:szCs w:val="24"/>
          <w:lang w:val="es-CO"/>
        </w:rPr>
        <w:t>de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3696D" w:rsidRPr="00A36AE1">
        <w:rPr>
          <w:rFonts w:ascii="Times New Roman" w:hAnsi="Times New Roman"/>
          <w:sz w:val="24"/>
          <w:szCs w:val="24"/>
          <w:lang w:val="es-CO"/>
        </w:rPr>
        <w:t xml:space="preserve">la biomasa 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 xml:space="preserve">sin </w:t>
      </w:r>
      <w:proofErr w:type="spellStart"/>
      <w:r w:rsidR="001B6A9B"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1B6A9B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218FD" w:rsidRPr="00A36AE1" w:rsidRDefault="00A218F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La sumatoria del porcentaje de xilosa, arabinosa y carbohidratos degradados 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no corresponde al total de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hidrolizada calculada con la ecuación </w:t>
      </w:r>
      <w:r w:rsidR="001B6A9B" w:rsidRPr="00A36AE1">
        <w:rPr>
          <w:rFonts w:ascii="Times New Roman" w:hAnsi="Times New Roman"/>
          <w:sz w:val="24"/>
          <w:szCs w:val="24"/>
          <w:lang w:val="es-CO"/>
        </w:rPr>
        <w:t>1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, lo que se puede explicar a la luz de dos posibles situaciones, la primera es la presencia de altas concentraciones de </w:t>
      </w:r>
      <w:proofErr w:type="spellStart"/>
      <w:r w:rsidR="003B21A0" w:rsidRPr="00A36AE1">
        <w:rPr>
          <w:rFonts w:ascii="Times New Roman" w:hAnsi="Times New Roman"/>
          <w:sz w:val="24"/>
          <w:szCs w:val="24"/>
          <w:lang w:val="es-CO"/>
        </w:rPr>
        <w:t>oligosac</w:t>
      </w:r>
      <w:r w:rsidR="003B21A0">
        <w:rPr>
          <w:rFonts w:ascii="Times New Roman" w:hAnsi="Times New Roman"/>
          <w:sz w:val="24"/>
          <w:szCs w:val="24"/>
          <w:lang w:val="es-CO"/>
        </w:rPr>
        <w:t>á</w:t>
      </w:r>
      <w:r w:rsidR="003B21A0" w:rsidRPr="00A36AE1">
        <w:rPr>
          <w:rFonts w:ascii="Times New Roman" w:hAnsi="Times New Roman"/>
          <w:sz w:val="24"/>
          <w:szCs w:val="24"/>
          <w:lang w:val="es-CO"/>
        </w:rPr>
        <w:t>ridos</w:t>
      </w:r>
      <w:proofErr w:type="spellEnd"/>
      <w:r w:rsidR="003B21A0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de xilosa – arabinosa y la segunda es la degradación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a ácido fórmico. 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218FD" w:rsidRPr="00A36AE1" w:rsidRDefault="00A218F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Acudiendo al estudio de la cinética de hidrólisis de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del </w:t>
      </w:r>
      <w:proofErr w:type="spellStart"/>
      <w:r w:rsidR="00C3696D" w:rsidRPr="00A36AE1">
        <w:rPr>
          <w:rFonts w:ascii="Times New Roman" w:hAnsi="Times New Roman"/>
          <w:i/>
          <w:sz w:val="24"/>
          <w:szCs w:val="24"/>
          <w:lang w:val="es-CO"/>
        </w:rPr>
        <w:t>S</w:t>
      </w:r>
      <w:r w:rsidRPr="00A36AE1">
        <w:rPr>
          <w:rFonts w:ascii="Times New Roman" w:hAnsi="Times New Roman"/>
          <w:i/>
          <w:sz w:val="24"/>
          <w:szCs w:val="24"/>
          <w:lang w:val="es-CO"/>
        </w:rPr>
        <w:t>witchgrass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&lt;EndNote&gt;&lt;Cite&gt;&lt;Author&gt;Eliana V. Canettieri&lt;/Author&gt;&lt;Year&gt;2007&lt;/Year&gt;&lt;RecNum&gt;42&lt;/RecNum&gt;&lt;record&gt;&lt;rec-number&gt;42&lt;/rec-number&gt;&lt;foreign-keys&gt;&lt;key app="EN" db-id="v29d09xzk5t5p2e09wtvprzm5fvvfs2tv9wd"&gt;42&lt;/key&gt;&lt;/foreign-keys&gt;&lt;ref-type name="Journal Article"&gt;17&lt;/ref-type&gt;&lt;contributors&gt;&lt;authors&gt;&lt;author&gt;Eliana V. Canettieri, George J. M. Rocha, Joo A. Carvalho,, and Joo B. A. Silva&lt;/author&gt;&lt;/authors&gt;&lt;/contributors&gt;&lt;titles&gt;&lt;title&gt;Evaluation of the Kinetics of Xylose Formation from Dilute Sulfuric Acid Hydrolysis of Forest Residues of Eucalyptus grandis&lt;/title&gt;&lt;secondary-title&gt;Industrial &amp;amp; Enginnering Chemistry Research&lt;/secondary-title&gt;&lt;/titles&gt;&lt;periodical&gt;&lt;full-title&gt;Industrial &amp;amp; Enginnering Chemistry Research&lt;/full-title&gt;&lt;/periodical&gt;&lt;pages&gt;1938-1944&lt;/pages&gt;&lt;volume&gt;46&lt;/volume&gt;&lt;number&gt;7&lt;/number&gt;&lt;dates&gt;&lt;year&gt;2007&lt;/year&gt;&lt;/dates&gt;&lt;urls&gt;&lt;/urls&gt;&lt;/record&gt;&lt;/Cite&gt;&lt;Cite&gt;&lt;Author&gt;Juan E. Morinelly&lt;/Author&gt;&lt;Year&gt;2009&lt;/Year&gt;&lt;RecNum&gt;54&lt;/RecNum&gt;&lt;record&gt;&lt;rec-number&gt;54&lt;/rec-number&gt;&lt;foreign-keys&gt;&lt;key app="EN" db-id="v29d09xzk5t5p2e09wtvprzm5fvvfs2tv9wd"&gt;54&lt;/key&gt;&lt;/foreign-keys&gt;&lt;ref-type name="Journal Article"&gt;17&lt;/ref-type&gt;&lt;contributors&gt;&lt;authors&gt;&lt;author&gt;Juan E. Morinelly,  Jill R. Jensen, Matthew Browne, Tomas B. Co, David R. Shonnard&lt;/author&gt;&lt;/authors&gt;&lt;/contributors&gt;&lt;titles&gt;&lt;title&gt;Kinetic characterization of xylose monomer and oligomer concentrations during dilute acid pretreatment of lignocellulosic biomass from forests and switchgrass&lt;/title&gt;&lt;secondary-title&gt;Industrial &amp;amp; Enginnering Chemistry Research&lt;/secondary-title&gt;&lt;/titles&gt;&lt;periodical&gt;&lt;full-title&gt;Industrial &amp;amp; Enginnering Chemistry Research&lt;/full-title&gt;&lt;/periodical&gt;&lt;pages&gt;9877–9884&lt;/pages&gt;&lt;volume&gt;48&lt;/volume&gt;&lt;dates&gt;&lt;year&gt;2009&lt;/year&gt;&lt;/dates&gt;&lt;urls&gt;&lt;/urls&gt;&lt;/record&gt;&lt;/Cite&gt;&lt;/EndNote&gt;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FE30B2" w:rsidRPr="00A36AE1">
        <w:rPr>
          <w:rFonts w:ascii="Times New Roman" w:hAnsi="Times New Roman"/>
          <w:sz w:val="24"/>
          <w:szCs w:val="24"/>
          <w:lang w:val="es-CO"/>
        </w:rPr>
        <w:t>Canettieri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 xml:space="preserve"> 2007; </w:t>
      </w:r>
      <w:proofErr w:type="spellStart"/>
      <w:r w:rsidR="00FE30B2" w:rsidRPr="00A36AE1">
        <w:rPr>
          <w:rFonts w:ascii="Times New Roman" w:hAnsi="Times New Roman"/>
          <w:sz w:val="24"/>
          <w:szCs w:val="24"/>
          <w:lang w:val="es-CO"/>
        </w:rPr>
        <w:t>Morinelly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FE30B2" w:rsidRPr="00A36AE1">
        <w:rPr>
          <w:rFonts w:ascii="Times New Roman" w:hAnsi="Times New Roman"/>
          <w:sz w:val="24"/>
          <w:szCs w:val="24"/>
          <w:lang w:val="es-CO"/>
        </w:rPr>
        <w:t xml:space="preserve"> 2009)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>, se sabe que a concentraciones bajas de ácido sulfúrico (0</w:t>
      </w:r>
      <w:r w:rsidR="003B21A0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25 – 0</w:t>
      </w:r>
      <w:r w:rsidR="003B21A0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75 % (p/p)) y temperatura de 150°C, se produce del 33 al 60 % de </w:t>
      </w:r>
      <w:proofErr w:type="spellStart"/>
      <w:r w:rsidR="003B21A0" w:rsidRPr="00A36AE1">
        <w:rPr>
          <w:rFonts w:ascii="Times New Roman" w:hAnsi="Times New Roman"/>
          <w:sz w:val="24"/>
          <w:szCs w:val="24"/>
          <w:lang w:val="es-CO"/>
        </w:rPr>
        <w:t>oligosac</w:t>
      </w:r>
      <w:r w:rsidR="003B21A0">
        <w:rPr>
          <w:rFonts w:ascii="Times New Roman" w:hAnsi="Times New Roman"/>
          <w:sz w:val="24"/>
          <w:szCs w:val="24"/>
          <w:lang w:val="es-CO"/>
        </w:rPr>
        <w:t>á</w:t>
      </w:r>
      <w:r w:rsidR="003B21A0" w:rsidRPr="00A36AE1">
        <w:rPr>
          <w:rFonts w:ascii="Times New Roman" w:hAnsi="Times New Roman"/>
          <w:sz w:val="24"/>
          <w:szCs w:val="24"/>
          <w:lang w:val="es-CO"/>
        </w:rPr>
        <w:t>ridos</w:t>
      </w:r>
      <w:proofErr w:type="spellEnd"/>
      <w:r w:rsidR="003B21A0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de xilosa y que la degradación de xilosa 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no supera el 15 %, con respecto al contenido inicial. Por lo anterior, es posible que la primera situación, alta concentración de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oligosacaridos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en el producto líquido de la reacción</w:t>
      </w:r>
      <w:r w:rsidR="002B19E2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sea la más probable. Esta hipótesis es respaldada con el hecho de observar contaminación con hongos en el producto líquido de las reacciones de estudio preliminar, que se realizaron a las mismas condiciones de temperatura y concentración de ácido y mayores tiempos de reacción. 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FE30B2" w:rsidRPr="00A36AE1" w:rsidRDefault="00FE30B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La suma del porcentaje de glucosa y glucosa degradada a 5-HMF no supera el 2</w:t>
      </w:r>
      <w:r w:rsidR="002B19E2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04 %, pero al igual que en la hidrólisis de la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se sospecha la presencia de </w:t>
      </w:r>
      <w:proofErr w:type="spellStart"/>
      <w:r w:rsidR="002B19E2" w:rsidRPr="00A36AE1">
        <w:rPr>
          <w:rFonts w:ascii="Times New Roman" w:hAnsi="Times New Roman"/>
          <w:sz w:val="24"/>
          <w:szCs w:val="24"/>
          <w:lang w:val="es-CO"/>
        </w:rPr>
        <w:t>oligosacáridos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de glucosa en el producto líquido de la reacción.</w:t>
      </w:r>
    </w:p>
    <w:p w:rsidR="003C095B" w:rsidRPr="00A36AE1" w:rsidRDefault="003C095B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FE30B2" w:rsidRPr="00A36AE1" w:rsidRDefault="00FE30B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La máxima producción de carbohidratos glucosa y xilosa en el hidrolizado no se puede lograr simultáneamente, porque la máxima producción de glucosa se presenta a temperatu</w:t>
      </w:r>
      <w:r w:rsidR="009D7EA7" w:rsidRPr="00A36AE1">
        <w:rPr>
          <w:rFonts w:ascii="Times New Roman" w:hAnsi="Times New Roman"/>
          <w:sz w:val="24"/>
          <w:szCs w:val="24"/>
          <w:lang w:val="es-CO"/>
        </w:rPr>
        <w:t>ras mayores que la de xilosa. Para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este estudio la máxima producción de glucosa se presenta en las reacciones realizadas a 150°C, mientras que la máxima producción de xilosa se presenta en los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realizados a 130°C. Este resultado es similar en la investigación reportada por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&lt;EndNote&gt;&lt;Cite&gt;&lt;Author&gt;Bruce S. Dien&lt;/Author&gt;&lt;Year&gt;2006&lt;/Year&gt;&lt;RecNum&gt;44&lt;/RecNum&gt;&lt;record&gt;&lt;rec-number&gt;44&lt;/rec-number&gt;&lt;foreign-keys&gt;&lt;key app="EN" db-id="v29d09xzk5t5p2e09wtvprzm5fvvfs2tv9wd"&gt;44&lt;/key&gt;&lt;/foreign-keys&gt;&lt;ref-type name="Journal Article"&gt;17&lt;/ref-type&gt;&lt;contributors&gt;&lt;authors&gt;&lt;author&gt;Bruce S. Dien, Hans-Joachim G. Jung, Kenneth P. Vogel, Michael D. Casler, JoAnn F.S. Lamb, Loren Iten, Robert B. Mitchell, Gautum Sarath&lt;/author&gt;&lt;/authors&gt;&lt;/contributors&gt;&lt;titles&gt;&lt;title&gt;Chemical composition and response to dilute-acid pretreatment and enzymatic saccharification of alfalfa, reed canarygrass, and switchgrass&lt;/title&gt;&lt;secondary-title&gt;Biomass and Bioenergy&lt;/secondary-title&gt;&lt;/titles&gt;&lt;periodical&gt;&lt;full-title&gt;Biomass and Bioenergy&lt;/full-title&gt;&lt;/periodical&gt;&lt;pages&gt;880–891&lt;/pages&gt;&lt;volume&gt;30&lt;/volume&gt;&lt;dates&gt;&lt;year&gt;2006&lt;/year&gt;&lt;/dates&gt;&lt;urls&gt;&lt;/urls&gt;&lt;/record&gt;&lt;/Cite&gt;&lt;Cite&gt;&lt;Author&gt;Bruce S Dien&lt;/Author&gt;&lt;Year&gt;2005&lt;/Year&gt;&lt;RecNum&gt;58&lt;/RecNum&gt;&lt;record&gt;&lt;rec-number&gt;58&lt;/rec-number&gt;&lt;foreign-keys&gt;&lt;key app="EN" db-id="v29d09xzk5t5p2e09wtvprzm5fvvfs2tv9wd"&gt;58&lt;/key&gt;&lt;/foreign-keys&gt;&lt;ref-type name="Book"&gt;6&lt;/ref-type&gt;&lt;contributors&gt;&lt;authors&gt;&lt;author&gt;Bruce S Dien, Iten LB, Skory CD&lt;/author&gt;&lt;/authors&gt;&lt;secondary-authors&gt;&lt;author&gt;Taylor and Francis&lt;/author&gt;&lt;/secondary-authors&gt;&lt;/contributors&gt;&lt;titles&gt;&lt;title&gt;Converting herbaceous energy crops to bioethanol; a review with emphasis on pretreatment processes.&lt;/title&gt;&lt;/titles&gt;&lt;section&gt;1-11&lt;/section&gt;&lt;dates&gt;&lt;year&gt;2005&lt;/year&gt;&lt;/dates&gt;&lt;pub-location&gt;Boca Raton, FL&lt;/pub-location&gt;&lt;urls&gt;&lt;/urls&gt;&lt;/record&gt;&lt;/Cite&gt;&lt;/EndNote&gt;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517C9E">
        <w:rPr>
          <w:rFonts w:ascii="Times New Roman" w:hAnsi="Times New Roman"/>
          <w:sz w:val="24"/>
          <w:szCs w:val="24"/>
          <w:lang w:val="es-CO"/>
        </w:rPr>
        <w:t xml:space="preserve"> (</w:t>
      </w:r>
      <w:r w:rsidRPr="00A36AE1">
        <w:rPr>
          <w:rFonts w:ascii="Times New Roman" w:hAnsi="Times New Roman"/>
          <w:sz w:val="24"/>
          <w:szCs w:val="24"/>
          <w:lang w:val="es-CO"/>
        </w:rPr>
        <w:t>2005</w:t>
      </w:r>
      <w:r w:rsidR="00517C9E">
        <w:rPr>
          <w:rFonts w:ascii="Times New Roman" w:hAnsi="Times New Roman"/>
          <w:sz w:val="24"/>
          <w:szCs w:val="24"/>
          <w:lang w:val="es-CO"/>
        </w:rPr>
        <w:t>),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3C095B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517C9E">
        <w:rPr>
          <w:rFonts w:ascii="Times New Roman" w:hAnsi="Times New Roman"/>
          <w:sz w:val="24"/>
          <w:szCs w:val="24"/>
          <w:lang w:val="es-CO"/>
        </w:rPr>
        <w:t>(</w:t>
      </w:r>
      <w:r w:rsidRPr="00A36AE1">
        <w:rPr>
          <w:rFonts w:ascii="Times New Roman" w:hAnsi="Times New Roman"/>
          <w:sz w:val="24"/>
          <w:szCs w:val="24"/>
          <w:lang w:val="es-CO"/>
        </w:rPr>
        <w:t>2006)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y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&lt;EndNote&gt;&lt;Cite&gt;&lt;Author&gt;Marzialetti. Teresita&lt;/Author&gt;&lt;Year&gt;2008&lt;/Year&gt;&lt;RecNum&gt;56&lt;/RecNum&gt;&lt;record&gt;&lt;rec-number&gt;56&lt;/rec-number&gt;&lt;foreign-keys&gt;&lt;key app="EN" db-id="v29d09xzk5t5p2e09wtvprzm5fvvfs2tv9wd"&gt;56&lt;/key&gt;&lt;/foreign-keys&gt;&lt;ref-type name="Journal Article"&gt;17&lt;/ref-type&gt;&lt;contributors&gt;&lt;authors&gt;&lt;author&gt;Marzialetti. Teresita, Valenzuela Olarte Mariefel, Sievers Carsten, Hoskins Travis J. C. , Agrawal Pradeep K., Jones Christopher W.&lt;/author&gt;&lt;/authors&gt;&lt;/contributors&gt;&lt;auth-address&gt;School of Chemical &amp;amp; Biomolecular Engineering, Georgia Institute of Technology, 311 Ferst Drive NW, Atlanta, Georgia 30332-0100&lt;/auth-address&gt;&lt;titles&gt;&lt;title&gt;Dilute Acid Hydrolysis of Loblolly Pine: A Comprehensive Approach&lt;/title&gt;&lt;secondary-title&gt;Industrial &amp;amp; Enginnering Chemistry Research&lt;/secondary-title&gt;&lt;/titles&gt;&lt;periodical&gt;&lt;full-title&gt;Industrial &amp;amp; Enginnering Chemistry Research&lt;/full-title&gt;&lt;/periodical&gt;&lt;pages&gt;7131-7140&lt;/pages&gt;&lt;volume&gt;47&lt;/volume&gt;&lt;number&gt;19&lt;/number&gt;&lt;dates&gt;&lt;year&gt;2008&lt;/year&gt;&lt;/dates&gt;&lt;isbn&gt;0888-5885&lt;/isbn&gt;&lt;urls&gt;&lt;related-urls&gt;&lt;url&gt;http://pubs3.acs.org/acs/journals/doilookup?in_doi=10.1021/ie800455f&lt;/url&gt;&lt;/related-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proofErr w:type="spellStart"/>
      <w:r w:rsidR="003C095B" w:rsidRPr="00A36AE1">
        <w:rPr>
          <w:rFonts w:ascii="Times New Roman" w:hAnsi="Times New Roman"/>
          <w:sz w:val="24"/>
          <w:szCs w:val="24"/>
          <w:lang w:val="es-CO"/>
        </w:rPr>
        <w:t>Marzialetti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517C9E">
        <w:rPr>
          <w:rFonts w:ascii="Times New Roman" w:hAnsi="Times New Roman"/>
          <w:sz w:val="24"/>
          <w:szCs w:val="24"/>
          <w:lang w:val="es-CO"/>
        </w:rPr>
        <w:t>(</w:t>
      </w:r>
      <w:r w:rsidRPr="00A36AE1">
        <w:rPr>
          <w:rFonts w:ascii="Times New Roman" w:hAnsi="Times New Roman"/>
          <w:sz w:val="24"/>
          <w:szCs w:val="24"/>
          <w:lang w:val="es-CO"/>
        </w:rPr>
        <w:t>2008)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FE30B2" w:rsidRPr="00A36AE1" w:rsidRDefault="00FE30B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estudio del modelo cinético de la hidrólisis de la xilosa durante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diluido en biomasas herbáceas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&lt;EndNote&gt;&lt;Cite&gt;&lt;Author&gt;Alireza Esteghlalian&lt;/Author&gt;&lt;Year&gt;1997&lt;/Year&gt;&lt;RecNum&gt;41&lt;/RecNum&gt;&lt;record&gt;&lt;rec-number&gt;41&lt;/rec-number&gt;&lt;foreign-keys&gt;&lt;key app="EN" db-id="v29d09xzk5t5p2e09wtvprzm5fvvfs2tv9wd"&gt;41&lt;/key&gt;&lt;/foreign-keys&gt;&lt;ref-type name="Journal Article"&gt;17&lt;/ref-type&gt;&lt;contributors&gt;&lt;authors&gt;&lt;author&gt;Alireza Esteghlalian, Andrew G. Hashimoto, John J. Fenske, Michael H. Penner&lt;/author&gt;&lt;/authors&gt;&lt;/contributors&gt;&lt;titles&gt;&lt;title&gt;Modeling and optimization of the dilute sulfuric acid pretreatment of corn stover, poplar and switchgrass&lt;/title&gt;&lt;secondary-title&gt;Bioresource Technology&lt;/secondary-title&gt;&lt;/titles&gt;&lt;periodical&gt;&lt;full-title&gt;Bioresource Technology&lt;/full-title&gt;&lt;/periodical&gt;&lt;pages&gt;129-136&lt;/pages&gt;&lt;volume&gt;59&lt;/volume&gt;&lt;dates&gt;&lt;year&gt;1997&lt;/year&gt;&lt;/dates&gt;&lt;urls&gt;&lt;/urls&gt;&lt;/record&gt;&lt;/Cite&gt;&lt;/EndNote&gt;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Esteghlalian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1997)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, indica que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realizado a 180°C y 0</w:t>
      </w:r>
      <w:r w:rsidR="005608E6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9 % (p/p) de ácido sulfúrico, logra el 90 % de hidrólisis de la xilosa presente en el material vegetal sin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. Este resultado se diferencia principalmente del obtenido en el presente estudio, en la concentración de ácido sulfúrico empleada en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lo cual puede estar relacionado con la capacidad de neutralización característica de la biomasa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&lt;EndNote&gt;&lt;Cite&gt;&lt;Author&gt;Torget&lt;/Author&gt;&lt;Year&gt;1990&lt;/Year&gt;&lt;RecNum&gt;59&lt;/RecNum&gt;&lt;record&gt;&lt;rec-number&gt;59&lt;/rec-number&gt;&lt;foreign-keys&gt;&lt;key app="EN" db-id="v29d09xzk5t5p2e09wtvprzm5fvvfs2tv9wd"&gt;59&lt;/key&gt;&lt;/foreign-keys&gt;&lt;ref-type name="Journal Article"&gt;17&lt;/ref-type&gt;&lt;contributors&gt;&lt;authors&gt;&lt;author&gt;Torget, R., Werdene, P., Himmel, M., Grohmann K&lt;/author&gt;&lt;/authors&gt;&lt;/contributors&gt;&lt;titles&gt;&lt;title&gt;Dilute-acid pretreatment of short rotation woody and herbaceous crops.&lt;/title&gt;&lt;secondary-title&gt;Applied Biochemistry and Biotechnology&lt;/secondary-title&gt;&lt;/titles&gt;&lt;periodical&gt;&lt;full-title&gt;Applied Biochemistry and Biotechnology&lt;/full-title&gt;&lt;/periodical&gt;&lt;pages&gt;115 -126&lt;/pages&gt;&lt;volume&gt;24&lt;/volume&gt;&lt;number&gt;25&lt;/number&gt;&lt;dates&gt;&lt;year&gt;1990&lt;/year&gt;&lt;/dates&gt;&lt;urls&gt;&lt;/urls&gt;&lt;/record&gt;&lt;/Cite&gt;&lt;Cite&gt;&lt;Author&gt;Bruce S Dien&lt;/Author&gt;&lt;Year&gt;2005&lt;/Year&gt;&lt;RecNum&gt;58&lt;/RecNum&gt;&lt;record&gt;&lt;rec-number&gt;58&lt;/rec-number&gt;&lt;foreign-keys&gt;&lt;key app="EN" db-id="v29d09xzk5t5p2e09wtvprzm5fvvfs2tv9wd"&gt;58&lt;/key&gt;&lt;/foreign-keys&gt;&lt;ref-type name="Book"&gt;6&lt;/ref-type&gt;&lt;contributors&gt;&lt;authors&gt;&lt;author&gt;Bruce S Dien, Iten LB, Skory CD&lt;/author&gt;&lt;/authors&gt;&lt;secondary-authors&gt;&lt;author&gt;Taylor and Francis&lt;/author&gt;&lt;/secondary-authors&gt;&lt;/contributors&gt;&lt;titles&gt;&lt;title&gt;Converting herbaceous energy crops to bioethanol; a review with emphasis on pretreatment processes.&lt;/title&gt;&lt;/titles&gt;&lt;section&gt;1-11&lt;/section&gt;&lt;dates&gt;&lt;year&gt;2005&lt;/year&gt;&lt;/dates&gt;&lt;pub-location&gt;Boca Raton, FL&lt;/pub-location&gt;&lt;urls&gt;&lt;/urls&gt;&lt;/record&gt;&lt;/Cite&gt;&lt;/EndNote&gt;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Torget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1990;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3C095B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3C095B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2005)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FE30B2" w:rsidRPr="00A36AE1" w:rsidRDefault="00FE30B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Considerando que los porcentajes de 5-HMF y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furfural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presentados en la </w:t>
      </w:r>
      <w:fldSimple w:instr=" REF _Ref287209041 \h  \* MERGEFORMAT ">
        <w:r w:rsidR="008B2357">
          <w:rPr>
            <w:rFonts w:ascii="Times New Roman" w:hAnsi="Times New Roman"/>
            <w:sz w:val="24"/>
            <w:szCs w:val="24"/>
            <w:lang w:val="es-CO"/>
          </w:rPr>
          <w:t>f</w:t>
        </w:r>
        <w:r w:rsidR="00CE4886" w:rsidRPr="00CE4886">
          <w:rPr>
            <w:rFonts w:ascii="Times New Roman" w:hAnsi="Times New Roman"/>
            <w:sz w:val="24"/>
            <w:szCs w:val="24"/>
            <w:lang w:val="es-CO"/>
          </w:rPr>
          <w:t>igura 2</w:t>
        </w:r>
      </w:fldSimple>
      <w:r w:rsidR="00EC6651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>b) y d)</w:t>
      </w:r>
      <w:r w:rsidR="00506BAE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son inferiores a los reportados en algunas publicaciones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>
          <w:fldData xml:space="preserve">PEVuZE5vdGU+PENpdGU+PEF1dGhvcj5NYXJ6aWFsZXR0aS4gVGVyZXNpdGE8L0F1dGhvcj48WWVh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>
          <w:fldData xml:space="preserve">PEVuZE5vdGU+PENpdGU+PEF1dGhvcj5NYXJ6aWFsZXR0aS4gVGVyZXNpdGE8L0F1dGhvcj48WWVh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</w:fldData>
        </w:fldChar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EN.CITE.DATA 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="00CE4886" w:rsidRPr="00A36AE1">
        <w:rPr>
          <w:rFonts w:ascii="Times New Roman" w:hAnsi="Times New Roman"/>
          <w:sz w:val="24"/>
          <w:szCs w:val="24"/>
          <w:lang w:val="es-CO"/>
        </w:rPr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Guo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731D27" w:rsidRPr="00A36AE1">
        <w:rPr>
          <w:rFonts w:ascii="Times New Roman" w:hAnsi="Times New Roman"/>
          <w:sz w:val="24"/>
          <w:szCs w:val="24"/>
          <w:lang w:val="es-CO"/>
        </w:rPr>
        <w:t xml:space="preserve">, 2008; </w:t>
      </w:r>
      <w:proofErr w:type="spellStart"/>
      <w:r w:rsidR="00731D27" w:rsidRPr="00A36AE1">
        <w:rPr>
          <w:rFonts w:ascii="Times New Roman" w:hAnsi="Times New Roman"/>
          <w:sz w:val="24"/>
          <w:szCs w:val="24"/>
          <w:lang w:val="es-CO"/>
        </w:rPr>
        <w:t>Marzialetti</w:t>
      </w:r>
      <w:proofErr w:type="spellEnd"/>
      <w:r w:rsidR="00731D27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731D27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2008)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que estudian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diluido sobre biomasas herbáceas </w:t>
      </w:r>
      <w:r w:rsidRPr="00A36AE1">
        <w:rPr>
          <w:rFonts w:ascii="Times New Roman" w:hAnsi="Times New Roman"/>
          <w:sz w:val="24"/>
          <w:szCs w:val="24"/>
          <w:lang w:val="es-CO"/>
        </w:rPr>
        <w:lastRenderedPageBreak/>
        <w:t>y</w:t>
      </w:r>
      <w:r w:rsidR="00506BAE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adicionalmente se obtiene un bajo porcentaje de compuestos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fenólicos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presentes en el producto líquido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es posible generar la hipótesis de la utilización del hidrolizado o producto líquido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en la producción de carbohidratos celulósicos y no celulósicos a través de hidrólisis enzimática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&lt;EndNote&gt;&lt;Cite&gt;&lt;Author&gt;Chang VS&lt;/Author&gt;&lt;Year&gt;2000&lt;/Year&gt;&lt;RecNum&gt;57&lt;/RecNum&gt;&lt;record&gt;&lt;rec-number&gt;57&lt;/rec-number&gt;&lt;foreign-keys&gt;&lt;key app="EN" db-id="v29d09xzk5t5p2e09wtvprzm5fvvfs2tv9wd"&gt;57&lt;/key&gt;&lt;/foreign-keys&gt;&lt;ref-type name="Journal Article"&gt;17&lt;/ref-type&gt;&lt;contributors&gt;&lt;authors&gt;&lt;author&gt;Chang VS, Holtzapple MT&lt;/author&gt;&lt;/authors&gt;&lt;/contributors&gt;&lt;titles&gt;&lt;title&gt;Fundamental factors affecting biomass enzymatic reactivity&lt;/title&gt;&lt;secondary-title&gt;Applied Biochemistry and Biotechnology&lt;/secondary-title&gt;&lt;/titles&gt;&lt;periodical&gt;&lt;full-title&gt;Applied Biochemistry and Biotechnology&lt;/full-title&gt;&lt;/periodical&gt;&lt;pages&gt;5 - 37&lt;/pages&gt;&lt;volume&gt;84&lt;/volume&gt;&lt;number&gt;6&lt;/number&gt;&lt;dates&gt;&lt;year&gt;2000&lt;/year&gt;&lt;/dates&gt;&lt;urls&gt;&lt;/urls&gt;&lt;/record&gt;&lt;/Cite&gt;&lt;Cite&gt;&lt;Author&gt;Domínguez&lt;/Author&gt;&lt;Year&gt;2003&lt;/Year&gt;&lt;RecNum&gt;2&lt;/RecNum&gt;&lt;record&gt;&lt;rec-number&gt;2&lt;/rec-number&gt;&lt;foreign-keys&gt;&lt;key app="EN" db-id="v29d09xzk5t5p2e09wtvprzm5fvvfs2tv9wd"&gt;2&lt;/key&gt;&lt;/foreign-keys&gt;&lt;ref-type name="Thesis"&gt;32&lt;/ref-type&gt;&lt;contributors&gt;&lt;authors&gt;&lt;author&gt;José Miguel Oliva Domínguez&lt;/author&gt;&lt;/authors&gt;&lt;/contributors&gt;&lt;titles&gt;&lt;title&gt;&lt;style face="normal" font="default" size="100%"&gt;Efecto de los productos de degradación originados en la explosión por vapor de biomasa de chopo sobre &lt;/style&gt;&lt;style face="italic" font="default" size="100%"&gt;Kluyveromyces marxianus&lt;/style&gt;&lt;/title&gt;&lt;/titles&gt;&lt;volume&gt;Tesis doctoral&lt;/volume&gt;&lt;dates&gt;&lt;year&gt;2003&lt;/year&gt;&lt;/dates&gt;&lt;pub-location&gt;Madrid&lt;/pub-location&gt;&lt;publisher&gt;Universidad Complutense de Madrid &lt;/publisher&gt;&lt;work-type&gt;Tesis doctoral&lt;/work-type&gt;&lt;urls&gt;&lt;/urls&gt;&lt;/record&gt;&lt;/Cite&gt;&lt;/EndNote&gt;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(Chang</w:t>
      </w:r>
      <w:r w:rsidR="001A5564" w:rsidRPr="00A36AE1">
        <w:rPr>
          <w:rFonts w:ascii="Times New Roman" w:hAnsi="Times New Roman"/>
          <w:sz w:val="24"/>
          <w:szCs w:val="24"/>
          <w:lang w:val="es-CO"/>
        </w:rPr>
        <w:t xml:space="preserve"> y </w:t>
      </w:r>
      <w:proofErr w:type="spellStart"/>
      <w:r w:rsidR="001A5564" w:rsidRPr="00A36AE1">
        <w:rPr>
          <w:rFonts w:ascii="Times New Roman" w:hAnsi="Times New Roman"/>
          <w:sz w:val="24"/>
          <w:szCs w:val="24"/>
          <w:lang w:val="es-CO"/>
        </w:rPr>
        <w:t>Holtzapple</w:t>
      </w:r>
      <w:proofErr w:type="spellEnd"/>
      <w:r w:rsidR="001A5564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2000; Domínguez</w:t>
      </w:r>
      <w:r w:rsidR="001A5564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2003)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FE30B2" w:rsidRPr="00A36AE1" w:rsidRDefault="00FE30B2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5212F" w:rsidRPr="00A36AE1" w:rsidRDefault="00EC6651" w:rsidP="00A36AE1">
      <w:pPr>
        <w:pStyle w:val="Epgraf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es-CO"/>
        </w:rPr>
      </w:pPr>
      <w:bookmarkStart w:id="9" w:name="_Ref287209041"/>
      <w:bookmarkStart w:id="10" w:name="_Toc286083984"/>
      <w:r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Figura 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23C09" w:rsidRPr="00A36AE1">
        <w:rPr>
          <w:rFonts w:ascii="Times New Roman" w:hAnsi="Times New Roman" w:cs="Times New Roman"/>
          <w:color w:val="auto"/>
          <w:sz w:val="24"/>
          <w:szCs w:val="24"/>
        </w:rPr>
        <w:instrText xml:space="preserve"> SEQ Ilustración \* ARABIC </w:instrTex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87C9C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9"/>
      <w:r w:rsidRPr="00A36AE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5212F" w:rsidRPr="00A36AE1">
        <w:rPr>
          <w:rFonts w:ascii="Times New Roman" w:hAnsi="Times New Roman" w:cs="Times New Roman"/>
          <w:color w:val="auto"/>
          <w:sz w:val="24"/>
          <w:szCs w:val="24"/>
          <w:lang w:val="es-CO"/>
        </w:rPr>
        <w:t xml:space="preserve"> </w:t>
      </w:r>
      <w:r w:rsidR="00A5212F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Porcentaje de componentes hidrolizados y degradados durante el </w:t>
      </w:r>
      <w:proofErr w:type="spellStart"/>
      <w:r w:rsidR="00A5212F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pretratamiento</w:t>
      </w:r>
      <w:proofErr w:type="spellEnd"/>
      <w:r w:rsidR="00A5212F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con ácido sulfúrico.</w:t>
      </w:r>
      <w:bookmarkEnd w:id="10"/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191000" cy="2505075"/>
            <wp:effectExtent l="19050" t="0" r="0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a)</w:t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391025" cy="2533650"/>
            <wp:effectExtent l="0" t="0" r="0" b="0"/>
            <wp:docPr id="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>b)</w:t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4190343" cy="2459421"/>
            <wp:effectExtent l="19050" t="0" r="657" b="0"/>
            <wp:docPr id="10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c) </w:t>
      </w:r>
    </w:p>
    <w:p w:rsidR="00A411E8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300067" cy="2207172"/>
            <wp:effectExtent l="19050" t="0" r="5233" b="0"/>
            <wp:docPr id="11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C6651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d) </w:t>
      </w:r>
    </w:p>
    <w:p w:rsidR="00EC6651" w:rsidRPr="00A36AE1" w:rsidRDefault="00A411E8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572000" cy="2707482"/>
            <wp:effectExtent l="19050" t="0" r="0" b="0"/>
            <wp:docPr id="12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C6651" w:rsidRPr="00A36AE1" w:rsidRDefault="00EC6651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lastRenderedPageBreak/>
        <w:t>e)</w:t>
      </w:r>
    </w:p>
    <w:p w:rsidR="00EC6651" w:rsidRPr="00A36AE1" w:rsidRDefault="00EC6651" w:rsidP="00A36AE1">
      <w:pPr>
        <w:jc w:val="center"/>
        <w:rPr>
          <w:rFonts w:ascii="Times New Roman" w:hAnsi="Times New Roman"/>
          <w:sz w:val="24"/>
          <w:szCs w:val="24"/>
          <w:lang w:val="es-CO"/>
        </w:rPr>
      </w:pPr>
    </w:p>
    <w:p w:rsidR="00A5212F" w:rsidRPr="00A36AE1" w:rsidRDefault="00A5212F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t>1</w:t>
      </w:r>
      <w:r w:rsidR="00EC6651"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La lignina es la sumatoria de acido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hidroxibenzico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4-hidroxibenzaldehido, ácido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vainillínico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vanillina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ácido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siríngico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>, ácido p-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cumárico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siringaldehido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y ácido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ferúlico</w:t>
      </w:r>
      <w:proofErr w:type="spellEnd"/>
    </w:p>
    <w:p w:rsidR="00A5212F" w:rsidRPr="00A36AE1" w:rsidRDefault="00A5212F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t>2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Porcentajes con respecto al contenido de glucosa, xilosa y lignina presentes en </w:t>
      </w:r>
      <w:r w:rsidR="00EC6651" w:rsidRPr="00A36AE1">
        <w:rPr>
          <w:rFonts w:ascii="Times New Roman" w:hAnsi="Times New Roman"/>
          <w:sz w:val="24"/>
          <w:szCs w:val="24"/>
          <w:lang w:val="es-CO"/>
        </w:rPr>
        <w:t xml:space="preserve">la biomasa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sin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445F19" w:rsidRPr="00A36AE1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t xml:space="preserve"> </w:t>
      </w:r>
    </w:p>
    <w:p w:rsidR="006A4264" w:rsidRPr="00A36AE1" w:rsidRDefault="006A4264" w:rsidP="00A36AE1">
      <w:pPr>
        <w:jc w:val="left"/>
        <w:rPr>
          <w:rFonts w:ascii="Times New Roman" w:hAnsi="Times New Roman"/>
          <w:sz w:val="24"/>
          <w:szCs w:val="24"/>
          <w:lang w:val="es-CO"/>
        </w:rPr>
      </w:pPr>
    </w:p>
    <w:p w:rsidR="006A4264" w:rsidRPr="00A36AE1" w:rsidRDefault="006A4264" w:rsidP="00A36AE1">
      <w:pPr>
        <w:rPr>
          <w:rFonts w:ascii="Times New Roman" w:hAnsi="Times New Roman"/>
          <w:b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>Hidrólisis enzimática</w:t>
      </w:r>
    </w:p>
    <w:p w:rsidR="004D54B3" w:rsidRPr="00A36AE1" w:rsidRDefault="004D54B3" w:rsidP="00A36AE1">
      <w:pPr>
        <w:rPr>
          <w:rFonts w:ascii="Times New Roman" w:hAnsi="Times New Roman"/>
          <w:b/>
          <w:sz w:val="24"/>
          <w:szCs w:val="24"/>
          <w:lang w:val="es-CO"/>
        </w:rPr>
      </w:pPr>
    </w:p>
    <w:p w:rsidR="004D54B3" w:rsidRPr="00A36AE1" w:rsidRDefault="004D54B3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Comparando los porcentajes de glucosa y xilosa hidrolizados del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mostrados en la </w:t>
      </w:r>
      <w:fldSimple w:instr=" REF _Ref287209949 \h  \* MERGEFORMAT ">
        <w:r w:rsidR="00506BAE">
          <w:rPr>
            <w:rFonts w:ascii="Times New Roman" w:hAnsi="Times New Roman"/>
            <w:sz w:val="24"/>
            <w:szCs w:val="24"/>
            <w:lang w:val="es-CO"/>
          </w:rPr>
          <w:t>f</w:t>
        </w:r>
        <w:r w:rsidR="00CE4886" w:rsidRPr="00CE4886">
          <w:rPr>
            <w:rFonts w:ascii="Times New Roman" w:hAnsi="Times New Roman"/>
            <w:sz w:val="24"/>
            <w:szCs w:val="24"/>
            <w:lang w:val="es-CO"/>
          </w:rPr>
          <w:t>igura 3</w:t>
        </w:r>
        <w:r w:rsidR="00506BAE">
          <w:rPr>
            <w:rFonts w:ascii="Times New Roman" w:hAnsi="Times New Roman"/>
            <w:sz w:val="24"/>
            <w:szCs w:val="24"/>
            <w:lang w:val="es-CO"/>
          </w:rPr>
          <w:t>,</w:t>
        </w:r>
      </w:fldSimple>
      <w:r w:rsidRPr="00A36AE1">
        <w:rPr>
          <w:rFonts w:ascii="Times New Roman" w:hAnsi="Times New Roman"/>
          <w:sz w:val="24"/>
          <w:szCs w:val="24"/>
          <w:lang w:val="es-CO"/>
        </w:rPr>
        <w:t xml:space="preserve"> se observa la importancia de la temperatura a la cual se realizó 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indicando que es una variable altamente influyente en el porcentaje de glucosa hidrolizada. Para cualquier concentración de ácido sulfúrico, el porcentaje más bajo de hidrólisis se obtiene a la menor temperatura de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506BAE">
        <w:rPr>
          <w:rFonts w:ascii="Times New Roman" w:hAnsi="Times New Roman"/>
          <w:sz w:val="24"/>
          <w:szCs w:val="24"/>
          <w:lang w:val="es-CO"/>
        </w:rPr>
        <w:t>para</w:t>
      </w:r>
      <w:r w:rsidR="00506BAE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este estudio </w:t>
      </w:r>
      <w:r w:rsidR="007A1904" w:rsidRPr="00A36AE1">
        <w:rPr>
          <w:rFonts w:ascii="Times New Roman" w:hAnsi="Times New Roman"/>
          <w:sz w:val="24"/>
          <w:szCs w:val="24"/>
          <w:lang w:val="es-CO"/>
        </w:rPr>
        <w:t>110°C.</w:t>
      </w:r>
    </w:p>
    <w:p w:rsidR="00BA3144" w:rsidRPr="00A36AE1" w:rsidRDefault="00BA3144" w:rsidP="00A36AE1">
      <w:pPr>
        <w:rPr>
          <w:rFonts w:ascii="Times New Roman" w:hAnsi="Times New Roman"/>
          <w:b/>
          <w:sz w:val="24"/>
          <w:szCs w:val="24"/>
          <w:lang w:val="es-CO"/>
        </w:rPr>
      </w:pPr>
    </w:p>
    <w:p w:rsidR="008D3D12" w:rsidRPr="00A36AE1" w:rsidRDefault="008D3D12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La hidrólisis enzimática del pasto sin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produjo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el 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12</w:t>
      </w:r>
      <w:r w:rsidR="00506BAE">
        <w:rPr>
          <w:rFonts w:ascii="Times New Roman" w:hAnsi="Times New Roman"/>
          <w:sz w:val="24"/>
          <w:szCs w:val="24"/>
          <w:lang w:val="es-CO"/>
        </w:rPr>
        <w:t>.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90 % de glucosa y el 18</w:t>
      </w:r>
      <w:r w:rsidR="00506BAE">
        <w:rPr>
          <w:rFonts w:ascii="Times New Roman" w:hAnsi="Times New Roman"/>
          <w:sz w:val="24"/>
          <w:szCs w:val="24"/>
          <w:lang w:val="es-CO"/>
        </w:rPr>
        <w:t>.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94 % de la xilosa presente </w:t>
      </w:r>
      <w:r w:rsidR="00056B7D" w:rsidRPr="00A36AE1">
        <w:rPr>
          <w:rFonts w:ascii="Times New Roman" w:hAnsi="Times New Roman"/>
          <w:sz w:val="24"/>
          <w:szCs w:val="24"/>
          <w:lang w:val="es-CO"/>
        </w:rPr>
        <w:t>en el pasto, equivalente a 0</w:t>
      </w:r>
      <w:r w:rsidR="00506BAE">
        <w:rPr>
          <w:rFonts w:ascii="Times New Roman" w:hAnsi="Times New Roman"/>
          <w:sz w:val="24"/>
          <w:szCs w:val="24"/>
          <w:lang w:val="es-CO"/>
        </w:rPr>
        <w:t>.</w:t>
      </w:r>
      <w:r w:rsidR="00056B7D" w:rsidRPr="00A36AE1">
        <w:rPr>
          <w:rFonts w:ascii="Times New Roman" w:hAnsi="Times New Roman"/>
          <w:sz w:val="24"/>
          <w:szCs w:val="24"/>
          <w:lang w:val="es-CO"/>
        </w:rPr>
        <w:t>044 g de glucosa y 0</w:t>
      </w:r>
      <w:r w:rsidR="00506BAE">
        <w:rPr>
          <w:rFonts w:ascii="Times New Roman" w:hAnsi="Times New Roman"/>
          <w:sz w:val="24"/>
          <w:szCs w:val="24"/>
          <w:lang w:val="es-CO"/>
        </w:rPr>
        <w:t>.</w:t>
      </w:r>
      <w:r w:rsidR="00056B7D" w:rsidRPr="00A36AE1">
        <w:rPr>
          <w:rFonts w:ascii="Times New Roman" w:hAnsi="Times New Roman"/>
          <w:sz w:val="24"/>
          <w:szCs w:val="24"/>
          <w:lang w:val="es-CO"/>
        </w:rPr>
        <w:t>043</w:t>
      </w:r>
      <w:r w:rsidR="00891672" w:rsidRPr="00A36AE1">
        <w:rPr>
          <w:rFonts w:ascii="Times New Roman" w:hAnsi="Times New Roman"/>
          <w:sz w:val="24"/>
          <w:szCs w:val="24"/>
          <w:lang w:val="es-CO"/>
        </w:rPr>
        <w:t xml:space="preserve"> g de xilosa por g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de pasto </w:t>
      </w:r>
      <w:proofErr w:type="spellStart"/>
      <w:r w:rsidR="0071449A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  <w:r w:rsidR="00506BAE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Mientras que los pastos </w:t>
      </w:r>
      <w:proofErr w:type="spellStart"/>
      <w:r w:rsidR="0071449A" w:rsidRPr="00A36AE1">
        <w:rPr>
          <w:rFonts w:ascii="Times New Roman" w:hAnsi="Times New Roman"/>
          <w:sz w:val="24"/>
          <w:szCs w:val="24"/>
          <w:lang w:val="es-CO"/>
        </w:rPr>
        <w:t>pretratados</w:t>
      </w:r>
      <w:proofErr w:type="spellEnd"/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sulfúrico, previamente a la hidrólisis enzimática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reportaron 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>rendimiento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>s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 xml:space="preserve"> de hidrólisis 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de glucosa y xilosa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 xml:space="preserve"> mayores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. Los  rendim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>ientos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 xml:space="preserve"> más bajos corresponde al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pasto </w:t>
      </w:r>
      <w:proofErr w:type="spellStart"/>
      <w:r w:rsidR="0071449A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a la menor temperatura y concentración de ácido (110°C y 0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8 % (p/p)), logrando el 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>16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 xml:space="preserve">07 y 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32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>83 % de glucosa y xilosa hidrolizada</w:t>
      </w:r>
      <w:r w:rsidR="00DC7A68">
        <w:rPr>
          <w:rFonts w:ascii="Times New Roman" w:hAnsi="Times New Roman"/>
          <w:sz w:val="24"/>
          <w:szCs w:val="24"/>
          <w:lang w:val="es-CO"/>
        </w:rPr>
        <w:t>,</w:t>
      </w:r>
      <w:r w:rsidR="0071449A" w:rsidRPr="00A36AE1">
        <w:rPr>
          <w:rFonts w:ascii="Times New Roman" w:hAnsi="Times New Roman"/>
          <w:sz w:val="24"/>
          <w:szCs w:val="24"/>
          <w:lang w:val="es-CO"/>
        </w:rPr>
        <w:t xml:space="preserve"> respectivamente.</w:t>
      </w:r>
      <w:r w:rsidR="00316E7C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4D54B3" w:rsidRPr="00A36AE1" w:rsidRDefault="004D54B3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316E7C" w:rsidRPr="00A36AE1" w:rsidRDefault="00316E7C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a 190°C y 1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2 % (p/p)  fue el de mayor rendimiento, dando lugar a la hidrólisis del 62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34% de glucosa y 61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09 % de xilosa presentes en el material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DC7A68">
        <w:rPr>
          <w:rFonts w:ascii="Times New Roman" w:hAnsi="Times New Roman"/>
          <w:sz w:val="24"/>
          <w:szCs w:val="24"/>
          <w:lang w:val="es-CO"/>
        </w:rPr>
        <w:t xml:space="preserve">, 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C7A68">
        <w:rPr>
          <w:rFonts w:ascii="Times New Roman" w:hAnsi="Times New Roman"/>
          <w:sz w:val="24"/>
          <w:szCs w:val="24"/>
          <w:lang w:val="es-CO"/>
        </w:rPr>
        <w:t>e</w:t>
      </w:r>
      <w:r w:rsidR="00DC7A68" w:rsidRPr="00A36AE1">
        <w:rPr>
          <w:rFonts w:ascii="Times New Roman" w:hAnsi="Times New Roman"/>
          <w:sz w:val="24"/>
          <w:szCs w:val="24"/>
          <w:lang w:val="es-CO"/>
        </w:rPr>
        <w:t xml:space="preserve">quivalente 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>a 0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D57385" w:rsidRPr="00A36AE1">
        <w:rPr>
          <w:rFonts w:ascii="Times New Roman" w:hAnsi="Times New Roman"/>
          <w:sz w:val="24"/>
          <w:szCs w:val="24"/>
          <w:lang w:val="es-CO"/>
        </w:rPr>
        <w:t>128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g de glucosa y 0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D57385" w:rsidRPr="00A36AE1">
        <w:rPr>
          <w:rFonts w:ascii="Times New Roman" w:hAnsi="Times New Roman"/>
          <w:sz w:val="24"/>
          <w:szCs w:val="24"/>
          <w:lang w:val="es-CO"/>
        </w:rPr>
        <w:t>006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g de xilosa </w:t>
      </w:r>
      <w:r w:rsidR="002B293E" w:rsidRPr="00A36AE1">
        <w:rPr>
          <w:rFonts w:ascii="Times New Roman" w:hAnsi="Times New Roman"/>
          <w:sz w:val="24"/>
          <w:szCs w:val="24"/>
          <w:lang w:val="es-CO"/>
        </w:rPr>
        <w:t>por g</w:t>
      </w:r>
      <w:r w:rsidR="004D54B3" w:rsidRPr="00A36AE1">
        <w:rPr>
          <w:rFonts w:ascii="Times New Roman" w:hAnsi="Times New Roman"/>
          <w:sz w:val="24"/>
          <w:szCs w:val="24"/>
          <w:lang w:val="es-CO"/>
        </w:rPr>
        <w:t xml:space="preserve"> de pasto </w:t>
      </w:r>
      <w:proofErr w:type="spellStart"/>
      <w:r w:rsidR="004D54B3" w:rsidRPr="00A36AE1">
        <w:rPr>
          <w:rFonts w:ascii="Times New Roman" w:hAnsi="Times New Roman"/>
          <w:sz w:val="24"/>
          <w:szCs w:val="24"/>
          <w:lang w:val="es-CO"/>
        </w:rPr>
        <w:t>maralfafa</w:t>
      </w:r>
      <w:proofErr w:type="spellEnd"/>
      <w:r w:rsidR="004D54B3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4D54B3" w:rsidRPr="00A36AE1" w:rsidRDefault="004D54B3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0324D3" w:rsidRPr="00A36AE1" w:rsidRDefault="004D54B3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Los resultados obtenidos demuestran la importancia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C7A68">
        <w:rPr>
          <w:rFonts w:ascii="Times New Roman" w:hAnsi="Times New Roman"/>
          <w:sz w:val="24"/>
          <w:szCs w:val="24"/>
          <w:lang w:val="es-CO"/>
        </w:rPr>
        <w:t>para</w:t>
      </w:r>
      <w:r w:rsidR="00DC7A68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8367B6" w:rsidRPr="00A36AE1">
        <w:rPr>
          <w:rFonts w:ascii="Times New Roman" w:hAnsi="Times New Roman"/>
          <w:sz w:val="24"/>
          <w:szCs w:val="24"/>
          <w:lang w:val="es-CO"/>
        </w:rPr>
        <w:t xml:space="preserve">aumentar la hidrólisis de </w:t>
      </w:r>
      <w:r w:rsidR="00B03C74" w:rsidRPr="00A36AE1">
        <w:rPr>
          <w:rFonts w:ascii="Times New Roman" w:hAnsi="Times New Roman"/>
          <w:sz w:val="24"/>
          <w:szCs w:val="24"/>
          <w:lang w:val="es-CO"/>
        </w:rPr>
        <w:t xml:space="preserve">glucosa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a partir del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>, logrando</w:t>
      </w:r>
      <w:r w:rsidR="00606406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incrementar la </w:t>
      </w:r>
      <w:r w:rsidR="008367B6" w:rsidRPr="00A36AE1">
        <w:rPr>
          <w:rFonts w:ascii="Times New Roman" w:hAnsi="Times New Roman"/>
          <w:sz w:val="24"/>
          <w:szCs w:val="24"/>
          <w:lang w:val="es-CO"/>
        </w:rPr>
        <w:t>hidrolisis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de glucosa </w:t>
      </w:r>
      <w:r w:rsidR="00B03C74" w:rsidRPr="00A36AE1">
        <w:rPr>
          <w:rFonts w:ascii="Times New Roman" w:hAnsi="Times New Roman"/>
          <w:sz w:val="24"/>
          <w:szCs w:val="24"/>
          <w:lang w:val="es-CO"/>
        </w:rPr>
        <w:t>2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="00B03C74" w:rsidRPr="00A36AE1">
        <w:rPr>
          <w:rFonts w:ascii="Times New Roman" w:hAnsi="Times New Roman"/>
          <w:sz w:val="24"/>
          <w:szCs w:val="24"/>
          <w:lang w:val="es-CO"/>
        </w:rPr>
        <w:t>9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veces</w:t>
      </w:r>
      <w:r w:rsidR="00B03C74" w:rsidRPr="00A36AE1">
        <w:rPr>
          <w:rFonts w:ascii="Times New Roman" w:hAnsi="Times New Roman"/>
          <w:sz w:val="24"/>
          <w:szCs w:val="24"/>
          <w:lang w:val="es-CO"/>
        </w:rPr>
        <w:t>,</w:t>
      </w:r>
      <w:r w:rsidR="00606406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con respecto al pasto sin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B03C74"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</w:p>
    <w:p w:rsidR="00276F58" w:rsidRPr="00A36AE1" w:rsidRDefault="00276F58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83A59" w:rsidRPr="00A36AE1" w:rsidRDefault="00A83A59" w:rsidP="00A36AE1">
      <w:pPr>
        <w:pStyle w:val="Epgrafe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287209949"/>
      <w:bookmarkStart w:id="12" w:name="_Toc286083970"/>
      <w:r w:rsidRPr="00A36AE1">
        <w:rPr>
          <w:rFonts w:ascii="Times New Roman" w:hAnsi="Times New Roman" w:cs="Times New Roman"/>
          <w:color w:val="auto"/>
          <w:sz w:val="24"/>
          <w:szCs w:val="24"/>
        </w:rPr>
        <w:t>Figura</w:t>
      </w:r>
      <w:r w:rsidR="004870F1"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C23C09" w:rsidRPr="00A36AE1">
        <w:rPr>
          <w:rFonts w:ascii="Times New Roman" w:hAnsi="Times New Roman" w:cs="Times New Roman"/>
          <w:color w:val="auto"/>
          <w:sz w:val="24"/>
          <w:szCs w:val="24"/>
        </w:rPr>
        <w:instrText xml:space="preserve"> SEQ Ilustración \* ARABIC </w:instrTex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C87C9C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="00CE4886" w:rsidRPr="00A36AE1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11"/>
      <w:r w:rsidR="004870F1" w:rsidRPr="00A36AE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>Porcentaje de glucosa hidrolizada de</w:t>
      </w:r>
      <w:r w:rsidR="00A411E8"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pastos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411E8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>maralfalfa</w:t>
      </w:r>
      <w:proofErr w:type="spellEnd"/>
      <w:r w:rsidR="00A411E8" w:rsidRPr="001E5A9D">
        <w:rPr>
          <w:rFonts w:ascii="Times New Roman" w:hAnsi="Times New Roman" w:cs="Times New Roman"/>
          <w:b w:val="0"/>
          <w:color w:val="auto"/>
          <w:sz w:val="24"/>
          <w:szCs w:val="24"/>
          <w:lang w:val="es-CO"/>
        </w:rPr>
        <w:t xml:space="preserve"> (</w:t>
      </w:r>
      <w:proofErr w:type="spellStart"/>
      <w:r w:rsidR="00A411E8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A411E8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 </w:t>
      </w:r>
      <w:proofErr w:type="spellStart"/>
      <w:r w:rsidR="00A411E8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glaucum</w:t>
      </w:r>
      <w:proofErr w:type="spellEnd"/>
      <w:r w:rsidR="00A411E8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 xml:space="preserve"> x </w:t>
      </w:r>
      <w:proofErr w:type="spellStart"/>
      <w:r w:rsidR="00A411E8" w:rsidRPr="001E5A9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es-CO"/>
        </w:rPr>
        <w:t>Pennisetum</w:t>
      </w:r>
      <w:proofErr w:type="spellEnd"/>
      <w:r w:rsidR="00A411E8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 xml:space="preserve">  </w:t>
      </w:r>
      <w:proofErr w:type="spellStart"/>
      <w:r w:rsidR="00A411E8" w:rsidRPr="001E5A9D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  <w:lang w:val="es-CO"/>
        </w:rPr>
        <w:t>purpureum</w:t>
      </w:r>
      <w:proofErr w:type="spellEnd"/>
      <w:r w:rsidR="00A411E8" w:rsidRPr="001E5A9D">
        <w:rPr>
          <w:rFonts w:ascii="Times New Roman" w:hAnsi="Times New Roman" w:cs="Times New Roman"/>
          <w:b w:val="0"/>
          <w:iCs/>
          <w:color w:val="auto"/>
          <w:sz w:val="24"/>
          <w:szCs w:val="24"/>
          <w:lang w:val="es-CO"/>
        </w:rPr>
        <w:t>)</w:t>
      </w:r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>pretratados</w:t>
      </w:r>
      <w:proofErr w:type="spellEnd"/>
      <w:r w:rsidRPr="001E5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con ácido sulfúrico.</w:t>
      </w:r>
      <w:bookmarkEnd w:id="12"/>
    </w:p>
    <w:p w:rsidR="00A83A59" w:rsidRPr="00A36AE1" w:rsidRDefault="003F01C5" w:rsidP="00A36AE1">
      <w:pPr>
        <w:jc w:val="center"/>
        <w:rPr>
          <w:rFonts w:ascii="Times New Roman" w:hAnsi="Times New Roman"/>
          <w:sz w:val="24"/>
          <w:szCs w:val="24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4572000" cy="2746375"/>
            <wp:effectExtent l="1905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83A59" w:rsidRPr="00A36AE1" w:rsidRDefault="00A83A59" w:rsidP="00A36AE1">
      <w:pPr>
        <w:jc w:val="center"/>
        <w:rPr>
          <w:rFonts w:ascii="Times New Roman" w:hAnsi="Times New Roman"/>
          <w:sz w:val="24"/>
          <w:szCs w:val="24"/>
        </w:rPr>
      </w:pPr>
      <w:r w:rsidRPr="00A36AE1">
        <w:rPr>
          <w:rFonts w:ascii="Times New Roman" w:hAnsi="Times New Roman"/>
          <w:sz w:val="24"/>
          <w:szCs w:val="24"/>
        </w:rPr>
        <w:t>a)</w:t>
      </w:r>
    </w:p>
    <w:p w:rsidR="00A83A59" w:rsidRPr="00A36AE1" w:rsidRDefault="003F01C5" w:rsidP="00A36AE1">
      <w:pPr>
        <w:jc w:val="center"/>
        <w:rPr>
          <w:rFonts w:ascii="Times New Roman" w:hAnsi="Times New Roman"/>
          <w:sz w:val="24"/>
          <w:szCs w:val="24"/>
        </w:rPr>
      </w:pPr>
      <w:r w:rsidRPr="00A36AE1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4465674" cy="2392325"/>
            <wp:effectExtent l="19050" t="0" r="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83A59" w:rsidRPr="00A36AE1" w:rsidRDefault="00A83A59" w:rsidP="00A36AE1">
      <w:pPr>
        <w:jc w:val="center"/>
        <w:rPr>
          <w:rFonts w:ascii="Times New Roman" w:hAnsi="Times New Roman"/>
          <w:sz w:val="24"/>
          <w:szCs w:val="24"/>
          <w:lang w:val="es-CO"/>
        </w:rPr>
        <w:sectPr w:rsidR="00A83A59" w:rsidRPr="00A36AE1" w:rsidSect="00A411E8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  <w:r w:rsidRPr="00A36AE1">
        <w:rPr>
          <w:rFonts w:ascii="Times New Roman" w:hAnsi="Times New Roman"/>
          <w:sz w:val="24"/>
          <w:szCs w:val="24"/>
          <w:lang w:val="es-CO"/>
        </w:rPr>
        <w:t>b)</w:t>
      </w:r>
    </w:p>
    <w:p w:rsidR="00A411E8" w:rsidRPr="00A36AE1" w:rsidRDefault="003F01C5" w:rsidP="00A36AE1">
      <w:pPr>
        <w:jc w:val="center"/>
        <w:rPr>
          <w:rFonts w:ascii="Times New Roman" w:hAnsi="Times New Roman"/>
          <w:sz w:val="24"/>
          <w:szCs w:val="24"/>
          <w:lang w:val="es-CO"/>
        </w:rPr>
        <w:sectPr w:rsidR="00A411E8" w:rsidRPr="00A36AE1" w:rsidSect="004B3A38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  <w:r w:rsidRPr="00A36AE1">
        <w:rPr>
          <w:rFonts w:ascii="Times New Roman" w:hAnsi="Times New Roman"/>
          <w:sz w:val="24"/>
          <w:szCs w:val="24"/>
          <w:vertAlign w:val="superscript"/>
          <w:lang w:val="es-CO"/>
        </w:rPr>
        <w:lastRenderedPageBreak/>
        <w:t>1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7190D" w:rsidRPr="00A36AE1">
        <w:rPr>
          <w:rFonts w:ascii="Times New Roman" w:hAnsi="Times New Roman"/>
          <w:sz w:val="24"/>
          <w:szCs w:val="24"/>
          <w:lang w:val="es-CO"/>
        </w:rPr>
        <w:t xml:space="preserve"> Porcentaje expresado en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g de carbohidratos/g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</w:p>
    <w:p w:rsidR="00E32514" w:rsidRPr="00A36AE1" w:rsidRDefault="00E32514" w:rsidP="00A36AE1">
      <w:pPr>
        <w:rPr>
          <w:rFonts w:ascii="Times New Roman" w:hAnsi="Times New Roman"/>
          <w:b/>
          <w:sz w:val="24"/>
          <w:szCs w:val="24"/>
          <w:lang w:val="es-CO"/>
        </w:rPr>
      </w:pPr>
    </w:p>
    <w:p w:rsidR="00A83A59" w:rsidRPr="00A36AE1" w:rsidRDefault="00A83A59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máximo porcentaje de glucosa hidrolizada del </w:t>
      </w:r>
      <w:r w:rsidR="0046248D" w:rsidRPr="00A36AE1">
        <w:rPr>
          <w:rFonts w:ascii="Times New Roman" w:hAnsi="Times New Roman"/>
          <w:sz w:val="24"/>
          <w:szCs w:val="24"/>
          <w:lang w:val="es-CO"/>
        </w:rPr>
        <w:t xml:space="preserve">pasto </w:t>
      </w:r>
      <w:proofErr w:type="spellStart"/>
      <w:r w:rsidR="0046248D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46248D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es inferior al resultado reportado por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&lt;EndNote&gt;&lt;Cite&gt;&lt;Author&gt;Bruce S. Dien&lt;/Author&gt;&lt;Year&gt;2006&lt;/Year&gt;&lt;RecNum&gt;44&lt;/RecNum&gt;&lt;record&gt;&lt;rec-number&gt;44&lt;/rec-number&gt;&lt;foreign-keys&gt;&lt;key app="EN" db-id="v29d09xzk5t5p2e09wtvprzm5fvvfs2tv9wd"&gt;44&lt;/key&gt;&lt;/foreign-keys&gt;&lt;ref-type name="Journal Article"&gt;17&lt;/ref-type&gt;&lt;contributors&gt;&lt;authors&gt;&lt;author&gt;Bruce S. Dien, Hans-Joachim G. Jung, Kenneth P. Vogel, Michael D. Casler, JoAnn F.S. Lamb, Loren Iten, Robert B. Mitchell, Gautum Sarath&lt;/author&gt;&lt;/authors&gt;&lt;/contributors&gt;&lt;titles&gt;&lt;title&gt;Chemical composition and response to dilute-acid pretreatment and enzymatic saccharification of alfalfa, reed canarygrass, and switchgrass&lt;/title&gt;&lt;secondary-title&gt;Biomass and Bioenergy&lt;/secondary-title&gt;&lt;/titles&gt;&lt;periodical&gt;&lt;full-title&gt;Biomass and Bioenergy&lt;/full-title&gt;&lt;/periodical&gt;&lt;pages&gt;880–891&lt;/pages&gt;&lt;volume&gt;30&lt;/volume&gt;&lt;dates&gt;&lt;year&gt;2006&lt;/year&gt;&lt;/dates&gt;&lt;urls&gt;&lt;/urls&gt;&lt;/record&gt;&lt;/Cite&gt;&lt;/EndNote&gt;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1A5564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DC7A68">
        <w:rPr>
          <w:rFonts w:ascii="Times New Roman" w:hAnsi="Times New Roman"/>
          <w:sz w:val="24"/>
          <w:szCs w:val="24"/>
          <w:lang w:val="es-CO"/>
        </w:rPr>
        <w:t>(</w:t>
      </w:r>
      <w:r w:rsidRPr="00A36AE1">
        <w:rPr>
          <w:rFonts w:ascii="Times New Roman" w:hAnsi="Times New Roman"/>
          <w:sz w:val="24"/>
          <w:szCs w:val="24"/>
          <w:lang w:val="es-CO"/>
        </w:rPr>
        <w:t>2006)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, quienes investigaron el efecto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diluido y la hidrólisis utilizando la misma combinación de enzimas, sobre otras especies de pastos, tales como el </w:t>
      </w:r>
      <w:proofErr w:type="spellStart"/>
      <w:r w:rsidR="0046248D" w:rsidRPr="00A36AE1">
        <w:rPr>
          <w:rFonts w:ascii="Times New Roman" w:hAnsi="Times New Roman"/>
          <w:i/>
          <w:sz w:val="24"/>
          <w:szCs w:val="24"/>
          <w:lang w:val="es-CO"/>
        </w:rPr>
        <w:t>S</w:t>
      </w:r>
      <w:r w:rsidRPr="00A36AE1">
        <w:rPr>
          <w:rFonts w:ascii="Times New Roman" w:hAnsi="Times New Roman"/>
          <w:i/>
          <w:sz w:val="24"/>
          <w:szCs w:val="24"/>
          <w:lang w:val="es-CO"/>
        </w:rPr>
        <w:t>witchgrass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y el </w:t>
      </w:r>
      <w:r w:rsidR="0046248D" w:rsidRPr="00A36AE1">
        <w:rPr>
          <w:rFonts w:ascii="Times New Roman" w:hAnsi="Times New Roman"/>
          <w:sz w:val="24"/>
          <w:szCs w:val="24"/>
          <w:lang w:val="es-CO"/>
        </w:rPr>
        <w:t>R</w:t>
      </w:r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eed 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canarygrass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>, obteniendo 83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8 % y 75</w:t>
      </w:r>
      <w:r w:rsidR="00DC7A68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4 % de recuperación de glucosa, respectivamente. </w:t>
      </w:r>
    </w:p>
    <w:p w:rsidR="00210CCF" w:rsidRPr="00A36AE1" w:rsidRDefault="00210C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A83A59" w:rsidRPr="00A36AE1" w:rsidRDefault="00A83A59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Según lo reportado </w:t>
      </w:r>
      <w:r w:rsidR="00A86392">
        <w:rPr>
          <w:rFonts w:ascii="Times New Roman" w:hAnsi="Times New Roman"/>
          <w:sz w:val="24"/>
          <w:szCs w:val="24"/>
          <w:lang w:val="es-CO"/>
        </w:rPr>
        <w:t>en la literatura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, el contenido de lignina insoluble en ácido, puede ser utilizado en la predicción del porcentaje de carbohidratos estructurales en el material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>, con un coeficiente de correlación superior al 80</w:t>
      </w:r>
      <w:r w:rsidR="00A86392" w:rsidRPr="00A36AE1">
        <w:rPr>
          <w:rFonts w:ascii="Times New Roman" w:hAnsi="Times New Roman"/>
          <w:sz w:val="24"/>
          <w:szCs w:val="24"/>
          <w:lang w:val="es-CO"/>
        </w:rPr>
        <w:t>%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A86392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sz w:val="24"/>
          <w:szCs w:val="24"/>
          <w:lang w:val="es-CO"/>
        </w:rPr>
        <w:t>También</w:t>
      </w:r>
      <w:r w:rsidR="00A86392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que el procesamiento de pastos menos maduros es más eficiente en la </w:t>
      </w:r>
      <w:r w:rsidR="006A3008" w:rsidRPr="00A36AE1">
        <w:rPr>
          <w:rFonts w:ascii="Times New Roman" w:hAnsi="Times New Roman"/>
          <w:sz w:val="24"/>
          <w:szCs w:val="24"/>
          <w:lang w:val="es-CO"/>
        </w:rPr>
        <w:t>hidrólisis de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glucosa 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begin"/>
      </w:r>
      <w:r w:rsidR="00891672" w:rsidRPr="00A36AE1">
        <w:rPr>
          <w:rFonts w:ascii="Times New Roman" w:hAnsi="Times New Roman"/>
          <w:sz w:val="24"/>
          <w:szCs w:val="24"/>
          <w:lang w:val="es-CO"/>
        </w:rPr>
        <w:instrText xml:space="preserve"> ADDIN EN.CITE &lt;EndNote&gt;&lt;Cite&gt;&lt;Author&gt;Bruce S. Dien&lt;/Author&gt;&lt;Year&gt;2006&lt;/Year&gt;&lt;RecNum&gt;44&lt;/RecNum&gt;&lt;record&gt;&lt;rec-number&gt;44&lt;/rec-number&gt;&lt;foreign-keys&gt;&lt;key app="EN" db-id="v29d09xzk5t5p2e09wtvprzm5fvvfs2tv9wd"&gt;44&lt;/key&gt;&lt;/foreign-keys&gt;&lt;ref-type name="Journal Article"&gt;17&lt;/ref-type&gt;&lt;contributors&gt;&lt;authors&gt;&lt;author&gt;Bruce S. Dien, Hans-Joachim G. Jung, Kenneth P. Vogel, Michael D. Casler, JoAnn F.S. Lamb, Loren Iten, Robert B. Mitchell, Gautum Sarath&lt;/author&gt;&lt;/authors&gt;&lt;/contributors&gt;&lt;titles&gt;&lt;title&gt;Chemical composition and response to dilute-acid pretreatment and enzymatic saccharification of alfalfa, reed canarygrass, and switchgrass&lt;/title&gt;&lt;secondary-title&gt;Biomass and Bioenergy&lt;/secondary-title&gt;&lt;/titles&gt;&lt;periodical&gt;&lt;full-title&gt;Biomass and Bioenergy&lt;/full-title&gt;&lt;/periodical&gt;&lt;pages&gt;880–891&lt;/pages&gt;&lt;volume&gt;30&lt;/volume&gt;&lt;dates&gt;&lt;year&gt;2006&lt;/year&gt;&lt;/dates&gt;&lt;urls&gt;&lt;/urls&gt;&lt;/record&gt;&lt;/Cite&gt;&lt;Cite&gt;&lt;Author&gt;Torget&lt;/Author&gt;&lt;Year&gt;1990&lt;/Year&gt;&lt;RecNum&gt;59&lt;/RecNum&gt;&lt;record&gt;&lt;rec-number&gt;59&lt;/rec-number&gt;&lt;foreign-keys&gt;&lt;key app="EN" db-id="v29d09xzk5t5p2e09wtvprzm5fvvfs2tv9wd"&gt;59&lt;/key&gt;&lt;/foreign-keys&gt;&lt;ref-type name="Journal Article"&gt;17&lt;/ref-type&gt;&lt;contributors&gt;&lt;authors&gt;&lt;author&gt;Torget, R., Werdene, P., Himmel, M., Grohmann K&lt;/author&gt;&lt;/authors&gt;&lt;/contributors&gt;&lt;titles&gt;&lt;title&gt;Dilute-acid pretreatment of short rotation woody and herbaceous crops.&lt;/title&gt;&lt;secondary-title&gt;Applied Biochemistry and Biotechnology&lt;/secondary-title&gt;&lt;/titles&gt;&lt;periodical&gt;&lt;full-title&gt;Applied Biochemistry and Biotechnology&lt;/full-title&gt;&lt;/periodical&gt;&lt;pages&gt;115 -126&lt;/pages&gt;&lt;volume&gt;24&lt;/volume&gt;&lt;number&gt;25&lt;/number&gt;&lt;dates&gt;&lt;year&gt;1990&lt;/year&gt;&lt;/dates&gt;&lt;urls&gt;&lt;/urls&gt;&lt;/record&gt;&lt;/Cite&gt;&lt;/EndNote&gt;</w:instrTex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separate"/>
      </w:r>
      <w:r w:rsidRPr="00A36AE1">
        <w:rPr>
          <w:rFonts w:ascii="Times New Roman" w:hAnsi="Times New Roman"/>
          <w:sz w:val="24"/>
          <w:szCs w:val="24"/>
          <w:lang w:val="es-CO"/>
        </w:rPr>
        <w:t>(</w:t>
      </w:r>
      <w:proofErr w:type="spellStart"/>
      <w:r w:rsidR="001A5564" w:rsidRPr="00A36AE1">
        <w:rPr>
          <w:rFonts w:ascii="Times New Roman" w:hAnsi="Times New Roman"/>
          <w:sz w:val="24"/>
          <w:szCs w:val="24"/>
          <w:lang w:val="es-CO"/>
        </w:rPr>
        <w:t>Torget</w:t>
      </w:r>
      <w:proofErr w:type="spellEnd"/>
      <w:r w:rsidR="001A5564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1A5564" w:rsidRPr="00A36AE1">
        <w:rPr>
          <w:rFonts w:ascii="Times New Roman" w:hAnsi="Times New Roman"/>
          <w:sz w:val="24"/>
          <w:szCs w:val="24"/>
          <w:lang w:val="es-CO"/>
        </w:rPr>
        <w:t>, 1990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;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Dien</w:t>
      </w:r>
      <w:proofErr w:type="spellEnd"/>
      <w:r w:rsidR="001A5564"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0F18EB" w:rsidRPr="000F18EB">
        <w:rPr>
          <w:rFonts w:ascii="Times New Roman" w:hAnsi="Times New Roman"/>
          <w:i/>
          <w:sz w:val="24"/>
          <w:szCs w:val="24"/>
          <w:lang w:val="es-CO"/>
        </w:rPr>
        <w:t>et al.</w:t>
      </w:r>
      <w:r w:rsidR="001A5564" w:rsidRPr="00A36AE1">
        <w:rPr>
          <w:rFonts w:ascii="Times New Roman" w:hAnsi="Times New Roman"/>
          <w:sz w:val="24"/>
          <w:szCs w:val="24"/>
          <w:lang w:val="es-CO"/>
        </w:rPr>
        <w:t>,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2006)</w:t>
      </w:r>
      <w:r w:rsidR="00CE4886" w:rsidRPr="00A36AE1">
        <w:rPr>
          <w:rFonts w:ascii="Times New Roman" w:hAnsi="Times New Roman"/>
          <w:sz w:val="24"/>
          <w:szCs w:val="24"/>
          <w:lang w:val="es-CO"/>
        </w:rPr>
        <w:fldChar w:fldCharType="end"/>
      </w:r>
      <w:r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7915CF" w:rsidRPr="00A36AE1" w:rsidRDefault="007915CF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DA4508" w:rsidRPr="00A36AE1" w:rsidRDefault="00DA4508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t>Hidrólisis y fermentación simultánea</w:t>
      </w:r>
    </w:p>
    <w:p w:rsidR="00DA4508" w:rsidRPr="00A36AE1" w:rsidRDefault="00DA4508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</w:p>
    <w:p w:rsidR="00A0491F" w:rsidRPr="00A36AE1" w:rsidRDefault="00DA4508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La concentración de celulosa por acción del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7915CF" w:rsidRPr="00A36AE1">
        <w:rPr>
          <w:rFonts w:ascii="Times New Roman" w:hAnsi="Times New Roman"/>
          <w:sz w:val="24"/>
          <w:szCs w:val="24"/>
          <w:lang w:val="es-CO"/>
        </w:rPr>
        <w:t xml:space="preserve">con ácido sulfúrico en pasto </w:t>
      </w:r>
      <w:proofErr w:type="spellStart"/>
      <w:r w:rsidR="007915CF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7915CF" w:rsidRPr="00A36AE1">
        <w:rPr>
          <w:rFonts w:ascii="Times New Roman" w:hAnsi="Times New Roman"/>
          <w:sz w:val="24"/>
          <w:szCs w:val="24"/>
          <w:lang w:val="es-CO"/>
        </w:rPr>
        <w:t xml:space="preserve"> favorece la </w:t>
      </w:r>
      <w:r w:rsidR="003C1DE6" w:rsidRPr="00A36AE1">
        <w:rPr>
          <w:rFonts w:ascii="Times New Roman" w:hAnsi="Times New Roman"/>
          <w:sz w:val="24"/>
          <w:szCs w:val="24"/>
          <w:lang w:val="es-CO"/>
        </w:rPr>
        <w:t>producción de etanol, logrando el 60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3C1DE6" w:rsidRPr="00A36AE1">
        <w:rPr>
          <w:rFonts w:ascii="Times New Roman" w:hAnsi="Times New Roman"/>
          <w:sz w:val="24"/>
          <w:szCs w:val="24"/>
          <w:lang w:val="es-CO"/>
        </w:rPr>
        <w:t>7 % del rendimiento teórico esperado, lo que indica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una </w:t>
      </w:r>
      <w:r w:rsidR="003C1DE6" w:rsidRPr="00A36AE1">
        <w:rPr>
          <w:rFonts w:ascii="Times New Roman" w:hAnsi="Times New Roman"/>
          <w:sz w:val="24"/>
          <w:szCs w:val="24"/>
          <w:lang w:val="es-CO"/>
        </w:rPr>
        <w:t>pro</w:t>
      </w:r>
      <w:r w:rsidR="00A0491F" w:rsidRPr="00A36AE1">
        <w:rPr>
          <w:rFonts w:ascii="Times New Roman" w:hAnsi="Times New Roman"/>
          <w:sz w:val="24"/>
          <w:szCs w:val="24"/>
          <w:lang w:val="es-CO"/>
        </w:rPr>
        <w:t>ducción de 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A0491F" w:rsidRPr="00A36AE1">
        <w:rPr>
          <w:rFonts w:ascii="Times New Roman" w:hAnsi="Times New Roman"/>
          <w:sz w:val="24"/>
          <w:szCs w:val="24"/>
          <w:lang w:val="es-CO"/>
        </w:rPr>
        <w:t xml:space="preserve">117 g de etanol por g de pasto </w:t>
      </w:r>
      <w:proofErr w:type="spellStart"/>
      <w:r w:rsidR="00A0491F" w:rsidRPr="00A36AE1">
        <w:rPr>
          <w:rFonts w:ascii="Times New Roman" w:hAnsi="Times New Roman"/>
          <w:sz w:val="24"/>
          <w:szCs w:val="24"/>
          <w:lang w:val="es-CO"/>
        </w:rPr>
        <w:t>pretra</w:t>
      </w:r>
      <w:r w:rsidR="003D23F7" w:rsidRPr="00A36AE1">
        <w:rPr>
          <w:rFonts w:ascii="Times New Roman" w:hAnsi="Times New Roman"/>
          <w:sz w:val="24"/>
          <w:szCs w:val="24"/>
          <w:lang w:val="es-CO"/>
        </w:rPr>
        <w:t>ta</w:t>
      </w:r>
      <w:r w:rsidR="00A0491F" w:rsidRPr="00A36AE1">
        <w:rPr>
          <w:rFonts w:ascii="Times New Roman" w:hAnsi="Times New Roman"/>
          <w:sz w:val="24"/>
          <w:szCs w:val="24"/>
          <w:lang w:val="es-CO"/>
        </w:rPr>
        <w:t>do</w:t>
      </w:r>
      <w:proofErr w:type="spellEnd"/>
      <w:r w:rsidR="00537639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FD0CFA" w:rsidRPr="00A36AE1" w:rsidRDefault="00FD0CFA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</w:p>
    <w:p w:rsidR="00FD0CFA" w:rsidRPr="00A36AE1" w:rsidRDefault="00FD0CFA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efecto de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con ácido sulfúrico sobre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el pasto </w:t>
      </w:r>
      <w:proofErr w:type="spellStart"/>
      <w:r w:rsidR="00A86392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se evidenció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en la diferencia entre la producción de etanol en un proceso de hidrólisis y fermentación del pasto sin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y </w:t>
      </w:r>
      <w:proofErr w:type="spellStart"/>
      <w:r w:rsidR="00C94A72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En el proceso de hidrólisis y fermentación del pasto sin </w:t>
      </w:r>
      <w:proofErr w:type="spellStart"/>
      <w:r w:rsidR="00C94A72" w:rsidRPr="00A36AE1">
        <w:rPr>
          <w:rFonts w:ascii="Times New Roman" w:hAnsi="Times New Roman"/>
          <w:sz w:val="24"/>
          <w:szCs w:val="24"/>
          <w:lang w:val="es-CO"/>
        </w:rPr>
        <w:t>pretratar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se obtuvo un rendimiento de </w:t>
      </w:r>
      <w:r w:rsidRPr="00A36AE1">
        <w:rPr>
          <w:rFonts w:ascii="Times New Roman" w:hAnsi="Times New Roman"/>
          <w:sz w:val="24"/>
          <w:szCs w:val="24"/>
          <w:lang w:val="es-CO"/>
        </w:rPr>
        <w:t>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002</w:t>
      </w:r>
      <w:r w:rsidR="006A3008" w:rsidRPr="00A36AE1">
        <w:rPr>
          <w:rFonts w:ascii="Times New Roman" w:hAnsi="Times New Roman"/>
          <w:sz w:val="24"/>
          <w:szCs w:val="24"/>
          <w:lang w:val="es-CO"/>
        </w:rPr>
        <w:t xml:space="preserve"> g de etanol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por g de pasto, lo cual es 58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>5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 veces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menos que con el pasto </w:t>
      </w:r>
      <w:proofErr w:type="spellStart"/>
      <w:r w:rsidR="00C94A72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a 190ºC y 1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>2 % (p/p)</w:t>
      </w:r>
      <w:r w:rsidR="00A86392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A86392" w:rsidRPr="00A36AE1">
        <w:rPr>
          <w:rFonts w:ascii="Times New Roman" w:hAnsi="Times New Roman"/>
          <w:sz w:val="24"/>
          <w:szCs w:val="24"/>
          <w:lang w:val="es-CO"/>
        </w:rPr>
        <w:t>de ácido sulfúrico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A0491F" w:rsidRPr="00A36AE1" w:rsidRDefault="00A0491F" w:rsidP="00A36AE1">
      <w:pPr>
        <w:pStyle w:val="TAMainText"/>
        <w:spacing w:line="240" w:lineRule="auto"/>
        <w:ind w:firstLine="0"/>
        <w:rPr>
          <w:rFonts w:ascii="Times New Roman" w:hAnsi="Times New Roman"/>
          <w:sz w:val="24"/>
          <w:szCs w:val="24"/>
          <w:lang w:val="es-CO"/>
        </w:rPr>
      </w:pPr>
    </w:p>
    <w:p w:rsidR="007164FA" w:rsidRPr="00A36AE1" w:rsidRDefault="001E5A9D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  <w:r w:rsidRPr="00A36AE1">
        <w:rPr>
          <w:rFonts w:ascii="Times New Roman" w:hAnsi="Times New Roman"/>
          <w:b/>
          <w:sz w:val="24"/>
          <w:szCs w:val="24"/>
          <w:lang w:val="es-ES"/>
        </w:rPr>
        <w:t>C</w:t>
      </w:r>
      <w:r>
        <w:rPr>
          <w:rFonts w:ascii="Times New Roman" w:hAnsi="Times New Roman"/>
          <w:b/>
          <w:sz w:val="24"/>
          <w:szCs w:val="24"/>
          <w:lang w:val="es-ES"/>
        </w:rPr>
        <w:t>onclusiones</w:t>
      </w:r>
    </w:p>
    <w:p w:rsidR="008674B9" w:rsidRPr="00A36AE1" w:rsidRDefault="008674B9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C94A72" w:rsidRPr="00A36AE1" w:rsidRDefault="00A42A0D" w:rsidP="00A36AE1">
      <w:pPr>
        <w:rPr>
          <w:rFonts w:ascii="Times New Roman" w:hAnsi="Times New Roman"/>
          <w:sz w:val="24"/>
          <w:szCs w:val="24"/>
          <w:lang w:val="es-CO"/>
        </w:rPr>
      </w:pPr>
      <w:r w:rsidRPr="00A36AE1">
        <w:rPr>
          <w:rFonts w:ascii="Times New Roman" w:hAnsi="Times New Roman"/>
          <w:sz w:val="24"/>
          <w:szCs w:val="24"/>
          <w:lang w:val="es-CO"/>
        </w:rPr>
        <w:t xml:space="preserve">El pasto </w:t>
      </w:r>
      <w:proofErr w:type="spellStart"/>
      <w:r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Pr="00A36AE1">
        <w:rPr>
          <w:rFonts w:ascii="Times New Roman" w:hAnsi="Times New Roman"/>
          <w:sz w:val="24"/>
          <w:szCs w:val="24"/>
          <w:lang w:val="es-CO"/>
        </w:rPr>
        <w:t xml:space="preserve"> (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glaucum</w:t>
      </w:r>
      <w:proofErr w:type="spellEnd"/>
      <w:r w:rsidRPr="00A36AE1">
        <w:rPr>
          <w:rFonts w:ascii="Times New Roman" w:hAnsi="Times New Roman"/>
          <w:i/>
          <w:sz w:val="24"/>
          <w:szCs w:val="24"/>
          <w:lang w:val="es-CO"/>
        </w:rPr>
        <w:t xml:space="preserve"> x </w:t>
      </w:r>
      <w:proofErr w:type="spellStart"/>
      <w:r w:rsidRPr="00A36AE1">
        <w:rPr>
          <w:rFonts w:ascii="Times New Roman" w:hAnsi="Times New Roman"/>
          <w:i/>
          <w:sz w:val="24"/>
          <w:szCs w:val="24"/>
          <w:lang w:val="es-CO"/>
        </w:rPr>
        <w:t>Pennisetum</w:t>
      </w:r>
      <w:proofErr w:type="spellEnd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 xml:space="preserve">  </w:t>
      </w:r>
      <w:proofErr w:type="spellStart"/>
      <w:r w:rsidRPr="00A36AE1">
        <w:rPr>
          <w:rFonts w:ascii="Times New Roman" w:hAnsi="Times New Roman"/>
          <w:i/>
          <w:iCs/>
          <w:sz w:val="24"/>
          <w:szCs w:val="24"/>
          <w:lang w:val="es-CO"/>
        </w:rPr>
        <w:t>purpureum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) </w:t>
      </w:r>
      <w:r w:rsidRPr="00A36AE1">
        <w:rPr>
          <w:rFonts w:ascii="Times New Roman" w:hAnsi="Times New Roman"/>
          <w:sz w:val="24"/>
          <w:szCs w:val="24"/>
          <w:lang w:val="es-CO"/>
        </w:rPr>
        <w:t>contiene 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375 g de glucosa y 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>232 g de xilosa, por g de materia seca, es decir, un total de 0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Pr="00A36AE1">
        <w:rPr>
          <w:rFonts w:ascii="Times New Roman" w:hAnsi="Times New Roman"/>
          <w:sz w:val="24"/>
          <w:szCs w:val="24"/>
          <w:lang w:val="es-CO"/>
        </w:rPr>
        <w:t xml:space="preserve">607 g de carbohidratos por g de biomasa seca. </w:t>
      </w:r>
      <w:r w:rsidR="00C57F49" w:rsidRPr="00A36AE1">
        <w:rPr>
          <w:rFonts w:ascii="Times New Roman" w:hAnsi="Times New Roman"/>
          <w:sz w:val="24"/>
          <w:szCs w:val="24"/>
          <w:lang w:val="es-CO"/>
        </w:rPr>
        <w:t>Las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mejores condiciones de operación para realizar el </w:t>
      </w:r>
      <w:proofErr w:type="spellStart"/>
      <w:r w:rsidR="00C94A72" w:rsidRPr="00A36AE1">
        <w:rPr>
          <w:rFonts w:ascii="Times New Roman" w:hAnsi="Times New Roman"/>
          <w:sz w:val="24"/>
          <w:szCs w:val="24"/>
          <w:lang w:val="es-CO"/>
        </w:rPr>
        <w:t>pretratamiento</w:t>
      </w:r>
      <w:proofErr w:type="spellEnd"/>
      <w:r w:rsidR="00C94A72" w:rsidRPr="00A36AE1">
        <w:rPr>
          <w:rFonts w:ascii="Times New Roman" w:hAnsi="Times New Roman"/>
          <w:sz w:val="24"/>
          <w:szCs w:val="24"/>
          <w:lang w:val="es-CO"/>
        </w:rPr>
        <w:t xml:space="preserve"> son 190°C y 1</w:t>
      </w:r>
      <w:r w:rsidR="00A86392">
        <w:rPr>
          <w:rFonts w:ascii="Times New Roman" w:hAnsi="Times New Roman"/>
          <w:sz w:val="24"/>
          <w:szCs w:val="24"/>
          <w:lang w:val="es-CO"/>
        </w:rPr>
        <w:t>.</w:t>
      </w:r>
      <w:r w:rsidR="00C94A72" w:rsidRPr="00A36AE1">
        <w:rPr>
          <w:rFonts w:ascii="Times New Roman" w:hAnsi="Times New Roman"/>
          <w:sz w:val="24"/>
          <w:szCs w:val="24"/>
          <w:lang w:val="es-CO"/>
        </w:rPr>
        <w:t>2 % (p/p) de ácido sulfúrico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>, con las cuales se obtiene sólidos con 39</w:t>
      </w:r>
      <w:r w:rsidR="00D13376">
        <w:rPr>
          <w:rFonts w:ascii="Times New Roman" w:hAnsi="Times New Roman"/>
          <w:sz w:val="24"/>
          <w:szCs w:val="24"/>
          <w:lang w:val="es-CO"/>
        </w:rPr>
        <w:t>.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>68 % de celulosa y 1</w:t>
      </w:r>
      <w:r w:rsidR="00D13376">
        <w:rPr>
          <w:rFonts w:ascii="Times New Roman" w:hAnsi="Times New Roman"/>
          <w:sz w:val="24"/>
          <w:szCs w:val="24"/>
          <w:lang w:val="es-CO"/>
        </w:rPr>
        <w:t>.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85 % de </w:t>
      </w:r>
      <w:proofErr w:type="spellStart"/>
      <w:r w:rsidR="00D94CDB" w:rsidRPr="00A36AE1">
        <w:rPr>
          <w:rFonts w:ascii="Times New Roman" w:hAnsi="Times New Roman"/>
          <w:sz w:val="24"/>
          <w:szCs w:val="24"/>
          <w:lang w:val="es-CO"/>
        </w:rPr>
        <w:t>hemicelulosa</w:t>
      </w:r>
      <w:proofErr w:type="spellEnd"/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, el cual al ser hidrolizado con </w:t>
      </w:r>
      <w:proofErr w:type="spellStart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>Trichoderma</w:t>
      </w:r>
      <w:proofErr w:type="spellEnd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>resei</w:t>
      </w:r>
      <w:proofErr w:type="spellEnd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>y</w:t>
      </w:r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>Aspergillus</w:t>
      </w:r>
      <w:proofErr w:type="spellEnd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D94CDB" w:rsidRPr="00A36AE1">
        <w:rPr>
          <w:rFonts w:ascii="Times New Roman" w:hAnsi="Times New Roman"/>
          <w:i/>
          <w:sz w:val="24"/>
          <w:szCs w:val="24"/>
          <w:lang w:val="es-CO"/>
        </w:rPr>
        <w:t>niger</w:t>
      </w:r>
      <w:proofErr w:type="spellEnd"/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 produce 0</w:t>
      </w:r>
      <w:r w:rsidR="00D13376">
        <w:rPr>
          <w:rFonts w:ascii="Times New Roman" w:hAnsi="Times New Roman"/>
          <w:sz w:val="24"/>
          <w:szCs w:val="24"/>
          <w:lang w:val="es-CO"/>
        </w:rPr>
        <w:t>.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>128 g de glucosa y 0</w:t>
      </w:r>
      <w:r w:rsidR="00D13376">
        <w:rPr>
          <w:rFonts w:ascii="Times New Roman" w:hAnsi="Times New Roman"/>
          <w:sz w:val="24"/>
          <w:szCs w:val="24"/>
          <w:lang w:val="es-CO"/>
        </w:rPr>
        <w:t>.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006 g de xilosa por g de pasto </w:t>
      </w:r>
      <w:proofErr w:type="spellStart"/>
      <w:r w:rsidR="00D13376" w:rsidRPr="00A36AE1">
        <w:rPr>
          <w:rFonts w:ascii="Times New Roman" w:hAnsi="Times New Roman"/>
          <w:sz w:val="24"/>
          <w:szCs w:val="24"/>
          <w:lang w:val="es-CO"/>
        </w:rPr>
        <w:t>maralfalfa</w:t>
      </w:r>
      <w:proofErr w:type="spellEnd"/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. El proceso de hidrólisis y fermentación </w:t>
      </w:r>
      <w:r w:rsidR="00EE06C8" w:rsidRPr="00A36AE1">
        <w:rPr>
          <w:rFonts w:ascii="Times New Roman" w:hAnsi="Times New Roman"/>
          <w:sz w:val="24"/>
          <w:szCs w:val="24"/>
          <w:lang w:val="es-CO"/>
        </w:rPr>
        <w:t>simultánea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 del pasto </w:t>
      </w:r>
      <w:proofErr w:type="spellStart"/>
      <w:r w:rsidR="00D94CDB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 a estas condiciones produce 0</w:t>
      </w:r>
      <w:r w:rsidR="00D13376">
        <w:rPr>
          <w:rFonts w:ascii="Times New Roman" w:hAnsi="Times New Roman"/>
          <w:sz w:val="24"/>
          <w:szCs w:val="24"/>
          <w:lang w:val="es-CO"/>
        </w:rPr>
        <w:t>.</w:t>
      </w:r>
      <w:r w:rsidR="00D94CDB" w:rsidRPr="00A36AE1">
        <w:rPr>
          <w:rFonts w:ascii="Times New Roman" w:hAnsi="Times New Roman"/>
          <w:sz w:val="24"/>
          <w:szCs w:val="24"/>
          <w:lang w:val="es-CO"/>
        </w:rPr>
        <w:t xml:space="preserve">117 g de etanol por g de pasto </w:t>
      </w:r>
      <w:proofErr w:type="spellStart"/>
      <w:r w:rsidR="00D94CDB" w:rsidRPr="00A36AE1">
        <w:rPr>
          <w:rFonts w:ascii="Times New Roman" w:hAnsi="Times New Roman"/>
          <w:sz w:val="24"/>
          <w:szCs w:val="24"/>
          <w:lang w:val="es-CO"/>
        </w:rPr>
        <w:t>pretratado</w:t>
      </w:r>
      <w:proofErr w:type="spellEnd"/>
      <w:r w:rsidR="00EE06C8" w:rsidRPr="00A36AE1">
        <w:rPr>
          <w:rFonts w:ascii="Times New Roman" w:hAnsi="Times New Roman"/>
          <w:sz w:val="24"/>
          <w:szCs w:val="24"/>
          <w:lang w:val="es-CO"/>
        </w:rPr>
        <w:t>.</w:t>
      </w:r>
    </w:p>
    <w:p w:rsidR="00EE06C8" w:rsidRPr="00A36AE1" w:rsidRDefault="00EE06C8" w:rsidP="00A36AE1">
      <w:pPr>
        <w:rPr>
          <w:rFonts w:ascii="Times New Roman" w:hAnsi="Times New Roman"/>
          <w:sz w:val="24"/>
          <w:szCs w:val="24"/>
          <w:lang w:val="es-CO"/>
        </w:rPr>
      </w:pPr>
    </w:p>
    <w:p w:rsidR="009D339E" w:rsidRPr="00A36AE1" w:rsidRDefault="00BA3A6F" w:rsidP="00A36AE1">
      <w:pPr>
        <w:rPr>
          <w:rFonts w:ascii="Times New Roman" w:hAnsi="Times New Roman"/>
          <w:iCs/>
          <w:sz w:val="24"/>
          <w:szCs w:val="24"/>
          <w:lang w:val="es-CO"/>
        </w:rPr>
      </w:pP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Los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pretra</w:t>
      </w:r>
      <w:r w:rsidR="00D13376">
        <w:rPr>
          <w:rFonts w:ascii="Times New Roman" w:hAnsi="Times New Roman"/>
          <w:iCs/>
          <w:sz w:val="24"/>
          <w:szCs w:val="24"/>
          <w:lang w:val="es-CO"/>
        </w:rPr>
        <w:t>ta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>mientos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realizados a temperaturas intermedias, entre 130 y 150ºC, producen el mayor porcentaje de monosacáridos hidrolizados en la fracción líquida obtenida, predominando la xilosa – arabinosa. En tanto que</w:t>
      </w:r>
      <w:r w:rsidR="00D13376">
        <w:rPr>
          <w:rFonts w:ascii="Times New Roman" w:hAnsi="Times New Roman"/>
          <w:iCs/>
          <w:sz w:val="24"/>
          <w:szCs w:val="24"/>
          <w:lang w:val="es-CO"/>
        </w:rPr>
        <w:t xml:space="preserve"> en</w:t>
      </w:r>
      <w:r w:rsidR="008F186C" w:rsidRPr="00A36AE1">
        <w:rPr>
          <w:rFonts w:ascii="Times New Roman" w:hAnsi="Times New Roman"/>
          <w:iCs/>
          <w:sz w:val="24"/>
          <w:szCs w:val="24"/>
          <w:lang w:val="es-CO"/>
        </w:rPr>
        <w:t xml:space="preserve"> 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los </w:t>
      </w:r>
      <w:proofErr w:type="spellStart"/>
      <w:r w:rsidRPr="00A36AE1">
        <w:rPr>
          <w:rFonts w:ascii="Times New Roman" w:hAnsi="Times New Roman"/>
          <w:iCs/>
          <w:sz w:val="24"/>
          <w:szCs w:val="24"/>
          <w:lang w:val="es-CO"/>
        </w:rPr>
        <w:t>pretratamientos</w:t>
      </w:r>
      <w:proofErr w:type="spellEnd"/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realizados a altas temperaturas se 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>presenta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la formación de </w:t>
      </w:r>
      <w:r w:rsidR="000A7B85" w:rsidRPr="00A36AE1">
        <w:rPr>
          <w:rFonts w:ascii="Times New Roman" w:hAnsi="Times New Roman"/>
          <w:iCs/>
          <w:sz w:val="24"/>
          <w:szCs w:val="24"/>
          <w:lang w:val="es-CO"/>
        </w:rPr>
        <w:t>componentes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inhibitorios de la fermentación,</w:t>
      </w:r>
      <w:r w:rsidR="000A7B85" w:rsidRPr="00A36AE1">
        <w:rPr>
          <w:rFonts w:ascii="Times New Roman" w:hAnsi="Times New Roman"/>
          <w:iCs/>
          <w:sz w:val="24"/>
          <w:szCs w:val="24"/>
          <w:lang w:val="es-CO"/>
        </w:rPr>
        <w:t xml:space="preserve"> logrando </w:t>
      </w:r>
      <w:r w:rsidR="008F186C" w:rsidRPr="00A36AE1">
        <w:rPr>
          <w:rFonts w:ascii="Times New Roman" w:hAnsi="Times New Roman"/>
          <w:iCs/>
          <w:sz w:val="24"/>
          <w:szCs w:val="24"/>
          <w:lang w:val="es-CO"/>
        </w:rPr>
        <w:t xml:space="preserve">la degradación del 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>2</w:t>
      </w:r>
      <w:r w:rsidR="00D13376">
        <w:rPr>
          <w:rFonts w:ascii="Times New Roman" w:hAnsi="Times New Roman"/>
          <w:iCs/>
          <w:sz w:val="24"/>
          <w:szCs w:val="24"/>
          <w:lang w:val="es-CO"/>
        </w:rPr>
        <w:t>.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>89 %</w:t>
      </w:r>
      <w:r w:rsidRPr="00A36AE1">
        <w:rPr>
          <w:rFonts w:ascii="Times New Roman" w:hAnsi="Times New Roman"/>
          <w:iCs/>
          <w:sz w:val="24"/>
          <w:szCs w:val="24"/>
          <w:lang w:val="es-CO"/>
        </w:rPr>
        <w:t xml:space="preserve"> 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>de la xilosa – arabinosa</w:t>
      </w:r>
      <w:r w:rsidR="008F186C" w:rsidRPr="00A36AE1">
        <w:rPr>
          <w:rFonts w:ascii="Times New Roman" w:hAnsi="Times New Roman"/>
          <w:iCs/>
          <w:sz w:val="24"/>
          <w:szCs w:val="24"/>
          <w:lang w:val="es-CO"/>
        </w:rPr>
        <w:t xml:space="preserve"> a </w:t>
      </w:r>
      <w:proofErr w:type="spellStart"/>
      <w:r w:rsidR="008F186C" w:rsidRPr="00A36AE1">
        <w:rPr>
          <w:rFonts w:ascii="Times New Roman" w:hAnsi="Times New Roman"/>
          <w:iCs/>
          <w:sz w:val="24"/>
          <w:szCs w:val="24"/>
          <w:lang w:val="es-CO"/>
        </w:rPr>
        <w:t>furfural</w:t>
      </w:r>
      <w:proofErr w:type="spellEnd"/>
      <w:r w:rsidR="008F186C" w:rsidRPr="00A36AE1">
        <w:rPr>
          <w:rFonts w:ascii="Times New Roman" w:hAnsi="Times New Roman"/>
          <w:iCs/>
          <w:sz w:val="24"/>
          <w:szCs w:val="24"/>
          <w:lang w:val="es-CO"/>
        </w:rPr>
        <w:t xml:space="preserve"> y la degradación del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 xml:space="preserve"> 1</w:t>
      </w:r>
      <w:r w:rsidR="00D13376">
        <w:rPr>
          <w:rFonts w:ascii="Times New Roman" w:hAnsi="Times New Roman"/>
          <w:iCs/>
          <w:sz w:val="24"/>
          <w:szCs w:val="24"/>
          <w:lang w:val="es-CO"/>
        </w:rPr>
        <w:t>.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 xml:space="preserve">00 % de la glucosa a 5 </w:t>
      </w:r>
      <w:r w:rsidR="007E46BE" w:rsidRPr="00A36AE1">
        <w:rPr>
          <w:rFonts w:ascii="Times New Roman" w:hAnsi="Times New Roman"/>
          <w:iCs/>
          <w:sz w:val="24"/>
          <w:szCs w:val="24"/>
          <w:lang w:val="es-CO"/>
        </w:rPr>
        <w:t>-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 xml:space="preserve"> HMF. El porcentaje de lignina degradada corresponde al 0</w:t>
      </w:r>
      <w:r w:rsidR="00D13376">
        <w:rPr>
          <w:rFonts w:ascii="Times New Roman" w:hAnsi="Times New Roman"/>
          <w:iCs/>
          <w:sz w:val="24"/>
          <w:szCs w:val="24"/>
          <w:lang w:val="es-CO"/>
        </w:rPr>
        <w:t>.</w:t>
      </w:r>
      <w:r w:rsidR="000C4E5D" w:rsidRPr="00A36AE1">
        <w:rPr>
          <w:rFonts w:ascii="Times New Roman" w:hAnsi="Times New Roman"/>
          <w:iCs/>
          <w:sz w:val="24"/>
          <w:szCs w:val="24"/>
          <w:lang w:val="es-CO"/>
        </w:rPr>
        <w:t xml:space="preserve">30 %.  </w:t>
      </w:r>
    </w:p>
    <w:p w:rsidR="009D339E" w:rsidRPr="00A36AE1" w:rsidRDefault="009D339E" w:rsidP="00A36AE1">
      <w:pPr>
        <w:rPr>
          <w:rFonts w:ascii="Times New Roman" w:hAnsi="Times New Roman"/>
          <w:iCs/>
          <w:sz w:val="24"/>
          <w:szCs w:val="24"/>
          <w:lang w:val="es-CO"/>
        </w:rPr>
      </w:pPr>
    </w:p>
    <w:p w:rsidR="00890DD4" w:rsidRPr="00A36AE1" w:rsidRDefault="00890DD4" w:rsidP="00A36AE1">
      <w:pPr>
        <w:rPr>
          <w:rFonts w:ascii="Times New Roman" w:hAnsi="Times New Roman"/>
          <w:sz w:val="24"/>
          <w:szCs w:val="24"/>
          <w:lang w:val="es-CO"/>
        </w:rPr>
        <w:sectPr w:rsidR="00890DD4" w:rsidRPr="00A36AE1" w:rsidSect="00157314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</w:p>
    <w:p w:rsidR="0078219D" w:rsidRPr="00A36AE1" w:rsidRDefault="00D13376" w:rsidP="00A36AE1">
      <w:pPr>
        <w:pStyle w:val="TAMainText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es-CO"/>
        </w:rPr>
      </w:pPr>
      <w:r w:rsidRPr="00A36AE1">
        <w:rPr>
          <w:rFonts w:ascii="Times New Roman" w:hAnsi="Times New Roman"/>
          <w:b/>
          <w:sz w:val="24"/>
          <w:szCs w:val="24"/>
          <w:lang w:val="es-CO"/>
        </w:rPr>
        <w:lastRenderedPageBreak/>
        <w:t>Referencias</w:t>
      </w:r>
      <w:r w:rsidR="001E5A9D">
        <w:rPr>
          <w:rFonts w:ascii="Times New Roman" w:hAnsi="Times New Roman"/>
          <w:b/>
          <w:sz w:val="24"/>
          <w:szCs w:val="24"/>
          <w:lang w:val="es-CO"/>
        </w:rPr>
        <w:t xml:space="preserve"> bibliográficas</w:t>
      </w:r>
    </w:p>
    <w:p w:rsidR="00157314" w:rsidRPr="00A36AE1" w:rsidRDefault="00157314" w:rsidP="00A36AE1">
      <w:pPr>
        <w:pStyle w:val="TAMainText"/>
        <w:spacing w:line="240" w:lineRule="auto"/>
        <w:ind w:firstLine="567"/>
        <w:rPr>
          <w:rFonts w:ascii="Times New Roman" w:hAnsi="Times New Roman"/>
          <w:sz w:val="24"/>
          <w:szCs w:val="24"/>
          <w:lang w:val="es-CO"/>
        </w:rPr>
        <w:sectPr w:rsidR="00157314" w:rsidRPr="00A36AE1" w:rsidSect="00157314">
          <w:type w:val="continuous"/>
          <w:pgSz w:w="12240" w:h="15840"/>
          <w:pgMar w:top="1701" w:right="1701" w:bottom="1701" w:left="1701" w:header="720" w:footer="720" w:gutter="0"/>
          <w:cols w:space="461"/>
          <w:docGrid w:linePitch="299"/>
        </w:sectPr>
      </w:pPr>
    </w:p>
    <w:p w:rsidR="0078219D" w:rsidRPr="00A36AE1" w:rsidRDefault="0078219D" w:rsidP="00A36AE1">
      <w:pPr>
        <w:pStyle w:val="TAMainText"/>
        <w:spacing w:line="240" w:lineRule="auto"/>
        <w:ind w:firstLine="567"/>
        <w:rPr>
          <w:rFonts w:ascii="Times New Roman" w:hAnsi="Times New Roman"/>
          <w:sz w:val="24"/>
          <w:szCs w:val="24"/>
          <w:lang w:val="es-CO"/>
        </w:rPr>
      </w:pPr>
    </w:p>
    <w:p w:rsidR="00890DD4" w:rsidRDefault="00CE4886" w:rsidP="00A36AE1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E4886">
        <w:rPr>
          <w:rFonts w:ascii="Times New Roman" w:hAnsi="Times New Roman"/>
          <w:sz w:val="24"/>
          <w:szCs w:val="24"/>
          <w:lang w:val="es-CO"/>
        </w:rPr>
        <w:t>Canettieri</w:t>
      </w:r>
      <w:proofErr w:type="spellEnd"/>
      <w:r w:rsidRPr="00CE4886">
        <w:rPr>
          <w:rFonts w:ascii="Times New Roman" w:hAnsi="Times New Roman"/>
          <w:sz w:val="24"/>
          <w:szCs w:val="24"/>
          <w:lang w:val="es-CO"/>
        </w:rPr>
        <w:t xml:space="preserve"> E., Rocha G., Carvalho J., Silva J. 2007. </w:t>
      </w:r>
      <w:proofErr w:type="gramStart"/>
      <w:r w:rsidR="00890DD4" w:rsidRPr="00A36AE1">
        <w:rPr>
          <w:rFonts w:ascii="Times New Roman" w:hAnsi="Times New Roman"/>
          <w:sz w:val="24"/>
          <w:szCs w:val="24"/>
        </w:rPr>
        <w:t xml:space="preserve">Evaluation of the </w:t>
      </w:r>
      <w:r w:rsidR="00CA52CA">
        <w:rPr>
          <w:rFonts w:ascii="Times New Roman" w:hAnsi="Times New Roman"/>
          <w:sz w:val="24"/>
          <w:szCs w:val="24"/>
        </w:rPr>
        <w:t>k</w:t>
      </w:r>
      <w:r w:rsidR="00CA52CA" w:rsidRPr="00A36AE1">
        <w:rPr>
          <w:rFonts w:ascii="Times New Roman" w:hAnsi="Times New Roman"/>
          <w:sz w:val="24"/>
          <w:szCs w:val="24"/>
        </w:rPr>
        <w:t xml:space="preserve">inetics </w:t>
      </w:r>
      <w:r w:rsidR="00890DD4" w:rsidRPr="00A36AE1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="00CA52CA">
        <w:rPr>
          <w:rFonts w:ascii="Times New Roman" w:hAnsi="Times New Roman"/>
          <w:sz w:val="24"/>
          <w:szCs w:val="24"/>
        </w:rPr>
        <w:t>x</w:t>
      </w:r>
      <w:r w:rsidR="00CA52CA" w:rsidRPr="00A36AE1">
        <w:rPr>
          <w:rFonts w:ascii="Times New Roman" w:hAnsi="Times New Roman"/>
          <w:sz w:val="24"/>
          <w:szCs w:val="24"/>
        </w:rPr>
        <w:t>ylose</w:t>
      </w:r>
      <w:proofErr w:type="spellEnd"/>
      <w:r w:rsidR="00CA52CA" w:rsidRPr="00A36AE1">
        <w:rPr>
          <w:rFonts w:ascii="Times New Roman" w:hAnsi="Times New Roman"/>
          <w:sz w:val="24"/>
          <w:szCs w:val="24"/>
        </w:rPr>
        <w:t xml:space="preserve"> </w:t>
      </w:r>
      <w:r w:rsidR="00CA52CA">
        <w:rPr>
          <w:rFonts w:ascii="Times New Roman" w:hAnsi="Times New Roman"/>
          <w:sz w:val="24"/>
          <w:szCs w:val="24"/>
        </w:rPr>
        <w:t>f</w:t>
      </w:r>
      <w:r w:rsidR="00CA52CA" w:rsidRPr="00A36AE1">
        <w:rPr>
          <w:rFonts w:ascii="Times New Roman" w:hAnsi="Times New Roman"/>
          <w:sz w:val="24"/>
          <w:szCs w:val="24"/>
        </w:rPr>
        <w:t xml:space="preserve">ormation from dilute sulfuric acid hydrolysis of forest residues of </w:t>
      </w:r>
      <w:r w:rsidRPr="00CE4886">
        <w:rPr>
          <w:rFonts w:ascii="Times New Roman" w:hAnsi="Times New Roman"/>
          <w:i/>
          <w:sz w:val="24"/>
          <w:szCs w:val="24"/>
        </w:rPr>
        <w:t xml:space="preserve">Eucalyptus </w:t>
      </w:r>
      <w:proofErr w:type="spellStart"/>
      <w:r w:rsidRPr="00CE4886">
        <w:rPr>
          <w:rFonts w:ascii="Times New Roman" w:hAnsi="Times New Roman"/>
          <w:i/>
          <w:sz w:val="24"/>
          <w:szCs w:val="24"/>
        </w:rPr>
        <w:t>grandis</w:t>
      </w:r>
      <w:proofErr w:type="spellEnd"/>
      <w:r w:rsidR="00890DD4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890DD4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4886">
        <w:rPr>
          <w:rFonts w:ascii="Times New Roman" w:hAnsi="Times New Roman"/>
          <w:i/>
          <w:sz w:val="24"/>
          <w:szCs w:val="24"/>
        </w:rPr>
        <w:t xml:space="preserve">Industrial &amp; </w:t>
      </w:r>
      <w:proofErr w:type="spellStart"/>
      <w:r w:rsidRPr="00CE4886">
        <w:rPr>
          <w:rFonts w:ascii="Times New Roman" w:hAnsi="Times New Roman"/>
          <w:i/>
          <w:sz w:val="24"/>
          <w:szCs w:val="24"/>
        </w:rPr>
        <w:t>Enginnering</w:t>
      </w:r>
      <w:proofErr w:type="spellEnd"/>
      <w:r w:rsidRPr="00CE4886">
        <w:rPr>
          <w:rFonts w:ascii="Times New Roman" w:hAnsi="Times New Roman"/>
          <w:i/>
          <w:sz w:val="24"/>
          <w:szCs w:val="24"/>
        </w:rPr>
        <w:t xml:space="preserve"> Chemistry</w:t>
      </w:r>
      <w:r w:rsidR="00890DD4" w:rsidRPr="00A36AE1">
        <w:rPr>
          <w:rFonts w:ascii="Times New Roman" w:hAnsi="Times New Roman"/>
          <w:sz w:val="24"/>
          <w:szCs w:val="24"/>
        </w:rPr>
        <w:t xml:space="preserve"> </w:t>
      </w:r>
      <w:r w:rsidRPr="00CE4886">
        <w:rPr>
          <w:rFonts w:ascii="Times New Roman" w:hAnsi="Times New Roman"/>
          <w:i/>
          <w:sz w:val="24"/>
          <w:szCs w:val="24"/>
        </w:rPr>
        <w:t>Research</w:t>
      </w:r>
      <w:r w:rsidR="00284A92">
        <w:rPr>
          <w:rFonts w:ascii="Times New Roman" w:hAnsi="Times New Roman"/>
          <w:sz w:val="24"/>
          <w:szCs w:val="24"/>
        </w:rPr>
        <w:t>.</w:t>
      </w:r>
      <w:proofErr w:type="gramEnd"/>
      <w:r w:rsidR="00890DD4" w:rsidRPr="00A36AE1">
        <w:rPr>
          <w:rFonts w:ascii="Times New Roman" w:hAnsi="Times New Roman"/>
          <w:sz w:val="24"/>
          <w:szCs w:val="24"/>
        </w:rPr>
        <w:t xml:space="preserve"> 46(7): 1938-1944.</w:t>
      </w:r>
    </w:p>
    <w:p w:rsidR="00890DD4" w:rsidRPr="008213CF" w:rsidRDefault="00890DD4" w:rsidP="00A36AE1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A36AE1">
        <w:rPr>
          <w:rFonts w:ascii="Times New Roman" w:hAnsi="Times New Roman"/>
          <w:sz w:val="24"/>
          <w:szCs w:val="24"/>
        </w:rPr>
        <w:t>Chang V</w:t>
      </w:r>
      <w:r w:rsidR="000565D7" w:rsidRPr="00A36AE1">
        <w:rPr>
          <w:rFonts w:ascii="Times New Roman" w:hAnsi="Times New Roman"/>
          <w:sz w:val="24"/>
          <w:szCs w:val="24"/>
        </w:rPr>
        <w:t>.;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</w:rPr>
        <w:t>Holtzapple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</w:t>
      </w:r>
      <w:hyperlink r:id="rId22" w:tooltip="View content where Author is Mark T. Holtzapple" w:history="1">
        <w:r w:rsidR="00284A92" w:rsidRPr="00A36AE1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M.</w:t>
        </w:r>
      </w:hyperlink>
      <w:r w:rsidR="00284A92">
        <w:rPr>
          <w:rFonts w:ascii="Times New Roman" w:hAnsi="Times New Roman"/>
          <w:sz w:val="24"/>
          <w:szCs w:val="24"/>
        </w:rPr>
        <w:t xml:space="preserve"> </w:t>
      </w:r>
      <w:r w:rsidRPr="00A36AE1">
        <w:rPr>
          <w:rFonts w:ascii="Times New Roman" w:hAnsi="Times New Roman"/>
          <w:sz w:val="24"/>
          <w:szCs w:val="24"/>
        </w:rPr>
        <w:t>2000.</w:t>
      </w:r>
      <w:proofErr w:type="gramEnd"/>
      <w:r w:rsidR="00284A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6AE1">
        <w:rPr>
          <w:rFonts w:ascii="Times New Roman" w:hAnsi="Times New Roman"/>
          <w:sz w:val="24"/>
          <w:szCs w:val="24"/>
        </w:rPr>
        <w:t>Fundamental factors affecting biomass enzymatic reactivity.</w:t>
      </w:r>
      <w:proofErr w:type="gramEnd"/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>Applied Biochemistry and Biotechnology</w:t>
      </w:r>
      <w:r w:rsidR="00284A92">
        <w:rPr>
          <w:rFonts w:ascii="Times New Roman" w:hAnsi="Times New Roman"/>
          <w:sz w:val="24"/>
          <w:szCs w:val="24"/>
        </w:rPr>
        <w:t>.</w:t>
      </w:r>
      <w:proofErr w:type="gramEnd"/>
      <w:r w:rsidRPr="00A36AE1">
        <w:rPr>
          <w:rFonts w:ascii="Times New Roman" w:hAnsi="Times New Roman"/>
          <w:sz w:val="24"/>
          <w:szCs w:val="24"/>
        </w:rPr>
        <w:t xml:space="preserve"> </w:t>
      </w:r>
      <w:r w:rsidR="00CE4886" w:rsidRPr="008213CF">
        <w:rPr>
          <w:rFonts w:ascii="Times New Roman" w:hAnsi="Times New Roman"/>
          <w:sz w:val="24"/>
          <w:szCs w:val="24"/>
        </w:rPr>
        <w:t>84-86: 5 – 37.</w:t>
      </w:r>
    </w:p>
    <w:p w:rsidR="00331459" w:rsidRPr="008213CF" w:rsidRDefault="00CE4886" w:rsidP="00A36AE1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213CF">
        <w:rPr>
          <w:rFonts w:ascii="Times New Roman" w:hAnsi="Times New Roman"/>
          <w:sz w:val="24"/>
          <w:szCs w:val="24"/>
        </w:rPr>
        <w:t>Clavero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T., Razz R. 2009. Valor </w:t>
      </w:r>
      <w:proofErr w:type="spellStart"/>
      <w:r w:rsidRPr="008213CF">
        <w:rPr>
          <w:rFonts w:ascii="Times New Roman" w:hAnsi="Times New Roman"/>
          <w:sz w:val="24"/>
          <w:szCs w:val="24"/>
        </w:rPr>
        <w:t>nutritivo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13CF">
        <w:rPr>
          <w:rFonts w:ascii="Times New Roman" w:hAnsi="Times New Roman"/>
          <w:sz w:val="24"/>
          <w:szCs w:val="24"/>
        </w:rPr>
        <w:t>del</w:t>
      </w:r>
      <w:proofErr w:type="gramEnd"/>
      <w:r w:rsidRPr="00821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3CF">
        <w:rPr>
          <w:rFonts w:ascii="Times New Roman" w:hAnsi="Times New Roman"/>
          <w:sz w:val="24"/>
          <w:szCs w:val="24"/>
        </w:rPr>
        <w:t>pasto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13CF">
        <w:rPr>
          <w:rFonts w:ascii="Times New Roman" w:hAnsi="Times New Roman"/>
          <w:sz w:val="24"/>
          <w:szCs w:val="24"/>
        </w:rPr>
        <w:t>maralfalfa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213CF">
        <w:rPr>
          <w:rFonts w:ascii="Times New Roman" w:hAnsi="Times New Roman"/>
          <w:i/>
          <w:sz w:val="24"/>
          <w:szCs w:val="24"/>
        </w:rPr>
        <w:t>Pennisetum</w:t>
      </w:r>
      <w:proofErr w:type="spellEnd"/>
      <w:r w:rsidRPr="008213C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13CF">
        <w:rPr>
          <w:rFonts w:ascii="Times New Roman" w:hAnsi="Times New Roman"/>
          <w:i/>
          <w:sz w:val="24"/>
          <w:szCs w:val="24"/>
        </w:rPr>
        <w:t>Purpureum</w:t>
      </w:r>
      <w:proofErr w:type="spellEnd"/>
      <w:r w:rsidRPr="008213CF">
        <w:rPr>
          <w:rFonts w:ascii="Times New Roman" w:hAnsi="Times New Roman"/>
          <w:i/>
          <w:sz w:val="24"/>
          <w:szCs w:val="24"/>
        </w:rPr>
        <w:t xml:space="preserve"> x </w:t>
      </w:r>
      <w:proofErr w:type="spellStart"/>
      <w:r w:rsidRPr="008213CF">
        <w:rPr>
          <w:rFonts w:ascii="Times New Roman" w:hAnsi="Times New Roman"/>
          <w:i/>
          <w:sz w:val="24"/>
          <w:szCs w:val="24"/>
        </w:rPr>
        <w:t>Pennisetum</w:t>
      </w:r>
      <w:proofErr w:type="spellEnd"/>
      <w:r w:rsidRPr="008213C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213CF">
        <w:rPr>
          <w:rFonts w:ascii="Times New Roman" w:hAnsi="Times New Roman"/>
          <w:i/>
          <w:sz w:val="24"/>
          <w:szCs w:val="24"/>
        </w:rPr>
        <w:t>Glaucum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) en </w:t>
      </w:r>
      <w:proofErr w:type="spellStart"/>
      <w:r w:rsidRPr="008213CF">
        <w:rPr>
          <w:rFonts w:ascii="Times New Roman" w:hAnsi="Times New Roman"/>
          <w:sz w:val="24"/>
          <w:szCs w:val="24"/>
        </w:rPr>
        <w:t>condiciones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213CF">
        <w:rPr>
          <w:rFonts w:ascii="Times New Roman" w:hAnsi="Times New Roman"/>
          <w:sz w:val="24"/>
          <w:szCs w:val="24"/>
        </w:rPr>
        <w:t>defoliación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. </w:t>
      </w:r>
      <w:r w:rsidRPr="00CE4886">
        <w:rPr>
          <w:rFonts w:ascii="Times New Roman" w:hAnsi="Times New Roman"/>
          <w:i/>
          <w:sz w:val="24"/>
          <w:szCs w:val="24"/>
          <w:lang w:val="es-CO"/>
        </w:rPr>
        <w:t>Revista de la Facultad de Agronomía</w:t>
      </w:r>
      <w:r w:rsidR="00E5101A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r w:rsidRPr="00CE4886">
        <w:rPr>
          <w:rFonts w:ascii="Times New Roman" w:hAnsi="Times New Roman"/>
          <w:i/>
          <w:sz w:val="24"/>
          <w:szCs w:val="24"/>
          <w:lang w:val="es-CO"/>
        </w:rPr>
        <w:t>de la Universidad del Zulia</w:t>
      </w:r>
      <w:r w:rsidRPr="00CE4886">
        <w:rPr>
          <w:rFonts w:ascii="Times New Roman" w:hAnsi="Times New Roman"/>
          <w:sz w:val="24"/>
          <w:szCs w:val="24"/>
          <w:lang w:val="es-CO"/>
        </w:rPr>
        <w:t xml:space="preserve">. </w:t>
      </w:r>
      <w:r w:rsidRPr="008213CF">
        <w:rPr>
          <w:rFonts w:ascii="Times New Roman" w:hAnsi="Times New Roman"/>
          <w:sz w:val="24"/>
          <w:szCs w:val="24"/>
        </w:rPr>
        <w:t>26: 78-87.</w:t>
      </w:r>
    </w:p>
    <w:p w:rsidR="00331459" w:rsidRDefault="00331459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A36AE1">
        <w:rPr>
          <w:rFonts w:ascii="Times New Roman" w:hAnsi="Times New Roman"/>
          <w:sz w:val="24"/>
          <w:szCs w:val="24"/>
        </w:rPr>
        <w:t>Dien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B. 20</w:t>
      </w:r>
      <w:r>
        <w:rPr>
          <w:rFonts w:ascii="Times New Roman" w:hAnsi="Times New Roman"/>
          <w:sz w:val="24"/>
          <w:szCs w:val="24"/>
        </w:rPr>
        <w:t>10</w:t>
      </w:r>
      <w:r w:rsidRPr="00A36AE1">
        <w:rPr>
          <w:rFonts w:ascii="Times New Roman" w:hAnsi="Times New Roman"/>
          <w:sz w:val="24"/>
          <w:szCs w:val="24"/>
        </w:rPr>
        <w:t xml:space="preserve">. Mass balances and analytical </w:t>
      </w:r>
      <w:r>
        <w:rPr>
          <w:rFonts w:ascii="Times New Roman" w:hAnsi="Times New Roman"/>
          <w:sz w:val="24"/>
          <w:szCs w:val="24"/>
        </w:rPr>
        <w:t>m</w:t>
      </w:r>
      <w:r w:rsidRPr="00A36AE1">
        <w:rPr>
          <w:rFonts w:ascii="Times New Roman" w:hAnsi="Times New Roman"/>
          <w:sz w:val="24"/>
          <w:szCs w:val="24"/>
        </w:rPr>
        <w:t xml:space="preserve">ethods for biomass pretreatment experiments. </w:t>
      </w:r>
      <w:r>
        <w:rPr>
          <w:rFonts w:ascii="Times New Roman" w:hAnsi="Times New Roman"/>
          <w:sz w:val="24"/>
          <w:szCs w:val="24"/>
        </w:rPr>
        <w:t xml:space="preserve">En: </w:t>
      </w:r>
      <w:r w:rsidRPr="00A36AE1">
        <w:rPr>
          <w:rFonts w:ascii="Times New Roman" w:hAnsi="Times New Roman"/>
          <w:sz w:val="24"/>
          <w:szCs w:val="24"/>
        </w:rPr>
        <w:t xml:space="preserve">Biomass to </w:t>
      </w:r>
      <w:proofErr w:type="spellStart"/>
      <w:r w:rsidRPr="00A36AE1">
        <w:rPr>
          <w:rFonts w:ascii="Times New Roman" w:hAnsi="Times New Roman"/>
          <w:sz w:val="24"/>
          <w:szCs w:val="24"/>
        </w:rPr>
        <w:t>biofuels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: strategies for global industries. </w:t>
      </w:r>
      <w:proofErr w:type="gramStart"/>
      <w:r w:rsidRPr="00E5101A">
        <w:rPr>
          <w:rFonts w:ascii="Times New Roman" w:hAnsi="Times New Roman"/>
          <w:sz w:val="24"/>
          <w:szCs w:val="24"/>
        </w:rPr>
        <w:t>Blackwell Publishing Ltd., Oxford, UK.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Chapter 11.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5101A">
        <w:rPr>
          <w:rFonts w:ascii="Times New Roman" w:hAnsi="Times New Roman"/>
          <w:sz w:val="24"/>
          <w:szCs w:val="24"/>
        </w:rPr>
        <w:t>doi</w:t>
      </w:r>
      <w:proofErr w:type="spellEnd"/>
      <w:proofErr w:type="gramEnd"/>
      <w:r w:rsidRPr="00E5101A">
        <w:rPr>
          <w:rFonts w:ascii="Times New Roman" w:hAnsi="Times New Roman"/>
          <w:sz w:val="24"/>
          <w:szCs w:val="24"/>
        </w:rPr>
        <w:t>: 10.1002/9780470750025.ch11</w:t>
      </w:r>
    </w:p>
    <w:p w:rsidR="00331459" w:rsidRPr="00D55D5D" w:rsidRDefault="00331459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Dien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Bothast</w:t>
      </w:r>
      <w:proofErr w:type="spellEnd"/>
      <w:r>
        <w:rPr>
          <w:rFonts w:ascii="Times New Roman" w:hAnsi="Times New Roman"/>
          <w:sz w:val="24"/>
          <w:szCs w:val="24"/>
        </w:rPr>
        <w:t>, R. 200</w:t>
      </w:r>
      <w:r w:rsidR="00D55D5D">
        <w:rPr>
          <w:rFonts w:ascii="Times New Roman" w:hAnsi="Times New Roman"/>
          <w:sz w:val="24"/>
          <w:szCs w:val="24"/>
        </w:rPr>
        <w:t>9</w:t>
      </w:r>
      <w:r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6AE1">
        <w:rPr>
          <w:rFonts w:ascii="Times New Roman" w:hAnsi="Times New Roman"/>
          <w:sz w:val="24"/>
          <w:szCs w:val="24"/>
        </w:rPr>
        <w:t xml:space="preserve">A </w:t>
      </w:r>
      <w:r w:rsidR="000D1F1A">
        <w:rPr>
          <w:rFonts w:ascii="Times New Roman" w:hAnsi="Times New Roman"/>
          <w:sz w:val="24"/>
          <w:szCs w:val="24"/>
        </w:rPr>
        <w:t>p</w:t>
      </w:r>
      <w:r w:rsidRPr="00A36AE1">
        <w:rPr>
          <w:rFonts w:ascii="Times New Roman" w:hAnsi="Times New Roman"/>
          <w:sz w:val="24"/>
          <w:szCs w:val="24"/>
        </w:rPr>
        <w:t xml:space="preserve">rimer for </w:t>
      </w:r>
      <w:proofErr w:type="spellStart"/>
      <w:r w:rsidR="000D1F1A">
        <w:rPr>
          <w:rFonts w:ascii="Times New Roman" w:hAnsi="Times New Roman"/>
          <w:sz w:val="24"/>
          <w:szCs w:val="24"/>
        </w:rPr>
        <w:t>l</w:t>
      </w:r>
      <w:r w:rsidRPr="00A36AE1">
        <w:rPr>
          <w:rFonts w:ascii="Times New Roman" w:hAnsi="Times New Roman"/>
          <w:sz w:val="24"/>
          <w:szCs w:val="24"/>
        </w:rPr>
        <w:t>ignocellulose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</w:t>
      </w:r>
      <w:r w:rsidR="000D1F1A">
        <w:rPr>
          <w:rFonts w:ascii="Times New Roman" w:hAnsi="Times New Roman"/>
          <w:sz w:val="24"/>
          <w:szCs w:val="24"/>
        </w:rPr>
        <w:t>b</w:t>
      </w:r>
      <w:r w:rsidRPr="00A36AE1">
        <w:rPr>
          <w:rFonts w:ascii="Times New Roman" w:hAnsi="Times New Roman"/>
          <w:sz w:val="24"/>
          <w:szCs w:val="24"/>
        </w:rPr>
        <w:t xml:space="preserve">iochemical </w:t>
      </w:r>
      <w:r w:rsidR="000D1F1A">
        <w:rPr>
          <w:rFonts w:ascii="Times New Roman" w:hAnsi="Times New Roman"/>
          <w:sz w:val="24"/>
          <w:szCs w:val="24"/>
        </w:rPr>
        <w:t>c</w:t>
      </w:r>
      <w:r w:rsidRPr="00A36AE1">
        <w:rPr>
          <w:rFonts w:ascii="Times New Roman" w:hAnsi="Times New Roman"/>
          <w:sz w:val="24"/>
          <w:szCs w:val="24"/>
        </w:rPr>
        <w:t xml:space="preserve">onversion to </w:t>
      </w:r>
      <w:r w:rsidR="000D1F1A">
        <w:rPr>
          <w:rFonts w:ascii="Times New Roman" w:hAnsi="Times New Roman"/>
          <w:sz w:val="24"/>
          <w:szCs w:val="24"/>
        </w:rPr>
        <w:t>f</w:t>
      </w:r>
      <w:r w:rsidRPr="00A36AE1">
        <w:rPr>
          <w:rFonts w:ascii="Times New Roman" w:hAnsi="Times New Roman"/>
          <w:sz w:val="24"/>
          <w:szCs w:val="24"/>
        </w:rPr>
        <w:t xml:space="preserve">uel </w:t>
      </w:r>
      <w:r w:rsidR="000D1F1A">
        <w:rPr>
          <w:rFonts w:ascii="Times New Roman" w:hAnsi="Times New Roman"/>
          <w:sz w:val="24"/>
          <w:szCs w:val="24"/>
        </w:rPr>
        <w:t>e</w:t>
      </w:r>
      <w:r w:rsidRPr="00A36AE1">
        <w:rPr>
          <w:rFonts w:ascii="Times New Roman" w:hAnsi="Times New Roman"/>
          <w:sz w:val="24"/>
          <w:szCs w:val="24"/>
        </w:rPr>
        <w:t>thanol.</w:t>
      </w:r>
      <w:proofErr w:type="gramEnd"/>
      <w:r w:rsidR="001D3DEC">
        <w:rPr>
          <w:rFonts w:ascii="Times New Roman" w:hAnsi="Times New Roman"/>
          <w:sz w:val="24"/>
          <w:szCs w:val="24"/>
        </w:rPr>
        <w:t xml:space="preserve"> En: </w:t>
      </w:r>
      <w:r w:rsidR="001E5A9D" w:rsidRPr="001E5A9D">
        <w:rPr>
          <w:rFonts w:ascii="Times New Roman" w:hAnsi="Times New Roman"/>
          <w:bCs/>
          <w:sz w:val="24"/>
          <w:szCs w:val="24"/>
        </w:rPr>
        <w:t>Industrially robust enzymes and microorganisms for production of sugars and ethanol from agricultural biomass</w:t>
      </w:r>
      <w:r w:rsidR="00CE4886" w:rsidRPr="00CE4886">
        <w:rPr>
          <w:rFonts w:ascii="Times New Roman" w:hAnsi="Times New Roman"/>
          <w:sz w:val="24"/>
          <w:szCs w:val="24"/>
        </w:rPr>
        <w:t>.</w:t>
      </w:r>
      <w:r w:rsidR="001D3DEC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proofErr w:type="gramStart"/>
        <w:r w:rsidR="00CE4886" w:rsidRPr="001E5A9D">
          <w:rPr>
            <w:rStyle w:val="Hipervnculo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National Center for Agricultural Utilization Research</w:t>
        </w:r>
      </w:hyperlink>
      <w:r w:rsidR="00CE4886" w:rsidRPr="00CE4886">
        <w:rPr>
          <w:rFonts w:ascii="Times New Roman" w:hAnsi="Times New Roman"/>
          <w:sz w:val="24"/>
          <w:szCs w:val="24"/>
        </w:rPr>
        <w:t>.</w:t>
      </w:r>
      <w:proofErr w:type="gramEnd"/>
      <w:r w:rsidR="00CE4886" w:rsidRPr="00CE48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886" w:rsidRPr="00CE4886">
        <w:rPr>
          <w:rFonts w:ascii="Times New Roman" w:hAnsi="Times New Roman"/>
          <w:sz w:val="24"/>
          <w:szCs w:val="24"/>
        </w:rPr>
        <w:t>pp.73-93</w:t>
      </w:r>
      <w:proofErr w:type="gramEnd"/>
      <w:r w:rsidR="00D55D5D">
        <w:rPr>
          <w:rFonts w:ascii="Times New Roman" w:hAnsi="Times New Roman"/>
          <w:sz w:val="24"/>
          <w:szCs w:val="24"/>
        </w:rPr>
        <w:t>.</w:t>
      </w:r>
    </w:p>
    <w:p w:rsidR="00331459" w:rsidRPr="00A36AE1" w:rsidRDefault="00CE4886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E4886">
        <w:rPr>
          <w:rFonts w:ascii="Times New Roman" w:hAnsi="Times New Roman"/>
          <w:sz w:val="24"/>
          <w:szCs w:val="24"/>
        </w:rPr>
        <w:t>Dien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B., Jung H., Vogel K., </w:t>
      </w:r>
      <w:proofErr w:type="spellStart"/>
      <w:r w:rsidRPr="00CE4886">
        <w:rPr>
          <w:rFonts w:ascii="Times New Roman" w:hAnsi="Times New Roman"/>
          <w:sz w:val="24"/>
          <w:szCs w:val="24"/>
        </w:rPr>
        <w:t>Casler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M.</w:t>
      </w:r>
      <w:r w:rsidR="00BC381C">
        <w:rPr>
          <w:rFonts w:ascii="Times New Roman" w:hAnsi="Times New Roman"/>
          <w:sz w:val="24"/>
          <w:szCs w:val="24"/>
        </w:rPr>
        <w:t>,</w:t>
      </w:r>
      <w:r w:rsidRPr="00CE4886">
        <w:rPr>
          <w:rFonts w:ascii="Times New Roman" w:hAnsi="Times New Roman"/>
          <w:sz w:val="24"/>
          <w:szCs w:val="24"/>
        </w:rPr>
        <w:t xml:space="preserve"> Lamb J.</w:t>
      </w:r>
      <w:r w:rsidR="00BC381C">
        <w:rPr>
          <w:rFonts w:ascii="Times New Roman" w:hAnsi="Times New Roman"/>
          <w:sz w:val="24"/>
          <w:szCs w:val="24"/>
        </w:rPr>
        <w:t>,</w:t>
      </w:r>
      <w:r w:rsidRPr="00CE4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886">
        <w:rPr>
          <w:rFonts w:ascii="Times New Roman" w:hAnsi="Times New Roman"/>
          <w:sz w:val="24"/>
          <w:szCs w:val="24"/>
        </w:rPr>
        <w:t>Iten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L.</w:t>
      </w:r>
      <w:r w:rsidR="00BC381C">
        <w:rPr>
          <w:rFonts w:ascii="Times New Roman" w:hAnsi="Times New Roman"/>
          <w:sz w:val="24"/>
          <w:szCs w:val="24"/>
        </w:rPr>
        <w:t>,</w:t>
      </w:r>
      <w:r w:rsidRPr="00CE4886">
        <w:rPr>
          <w:rFonts w:ascii="Times New Roman" w:hAnsi="Times New Roman"/>
          <w:sz w:val="24"/>
          <w:szCs w:val="24"/>
        </w:rPr>
        <w:t xml:space="preserve"> Mitchell R.</w:t>
      </w:r>
      <w:r w:rsidR="00BC381C">
        <w:rPr>
          <w:rFonts w:ascii="Times New Roman" w:hAnsi="Times New Roman"/>
          <w:sz w:val="24"/>
          <w:szCs w:val="24"/>
        </w:rPr>
        <w:t>,</w:t>
      </w:r>
      <w:r w:rsidRPr="00CE4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886">
        <w:rPr>
          <w:rFonts w:ascii="Times New Roman" w:hAnsi="Times New Roman"/>
          <w:sz w:val="24"/>
          <w:szCs w:val="24"/>
        </w:rPr>
        <w:t>Sarath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G. 2006. </w:t>
      </w:r>
      <w:proofErr w:type="gramStart"/>
      <w:r w:rsidRPr="00CE4886">
        <w:rPr>
          <w:rFonts w:ascii="Times New Roman" w:hAnsi="Times New Roman"/>
          <w:sz w:val="24"/>
          <w:szCs w:val="24"/>
        </w:rPr>
        <w:t xml:space="preserve">Chemical composition and response to dilute-acid pretreatment and enzymatic </w:t>
      </w:r>
      <w:proofErr w:type="spellStart"/>
      <w:r w:rsidRPr="00CE4886">
        <w:rPr>
          <w:rFonts w:ascii="Times New Roman" w:hAnsi="Times New Roman"/>
          <w:sz w:val="24"/>
          <w:szCs w:val="24"/>
        </w:rPr>
        <w:t>saccharification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of alfalfa, reed </w:t>
      </w:r>
      <w:proofErr w:type="spellStart"/>
      <w:r w:rsidRPr="00CE4886">
        <w:rPr>
          <w:rFonts w:ascii="Times New Roman" w:hAnsi="Times New Roman"/>
          <w:sz w:val="24"/>
          <w:szCs w:val="24"/>
        </w:rPr>
        <w:t>canarygrass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CE4886">
        <w:rPr>
          <w:rFonts w:ascii="Times New Roman" w:hAnsi="Times New Roman"/>
          <w:sz w:val="24"/>
          <w:szCs w:val="24"/>
        </w:rPr>
        <w:t>switchgrass</w:t>
      </w:r>
      <w:proofErr w:type="spellEnd"/>
      <w:r w:rsidRPr="00CE4886">
        <w:rPr>
          <w:rFonts w:ascii="Times New Roman" w:hAnsi="Times New Roman"/>
          <w:sz w:val="24"/>
          <w:szCs w:val="24"/>
        </w:rPr>
        <w:t>.</w:t>
      </w:r>
      <w:proofErr w:type="gramEnd"/>
      <w:r w:rsidRPr="00CE48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4886">
        <w:rPr>
          <w:rFonts w:ascii="Times New Roman" w:hAnsi="Times New Roman"/>
          <w:i/>
          <w:sz w:val="24"/>
          <w:szCs w:val="24"/>
        </w:rPr>
        <w:t xml:space="preserve">Biomass and </w:t>
      </w:r>
      <w:proofErr w:type="spellStart"/>
      <w:r w:rsidRPr="00CE4886">
        <w:rPr>
          <w:rFonts w:ascii="Times New Roman" w:hAnsi="Times New Roman"/>
          <w:i/>
          <w:sz w:val="24"/>
          <w:szCs w:val="24"/>
        </w:rPr>
        <w:t>Bioenergy</w:t>
      </w:r>
      <w:proofErr w:type="spellEnd"/>
      <w:r w:rsidRPr="00CE4886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E4886">
        <w:rPr>
          <w:rFonts w:ascii="Times New Roman" w:hAnsi="Times New Roman"/>
          <w:sz w:val="24"/>
          <w:szCs w:val="24"/>
        </w:rPr>
        <w:t xml:space="preserve"> 30</w:t>
      </w:r>
      <w:r w:rsidR="00BC381C">
        <w:rPr>
          <w:rFonts w:ascii="Times New Roman" w:hAnsi="Times New Roman"/>
          <w:sz w:val="24"/>
          <w:szCs w:val="24"/>
        </w:rPr>
        <w:t>(10)</w:t>
      </w:r>
      <w:r w:rsidRPr="00CE4886">
        <w:rPr>
          <w:rFonts w:ascii="Times New Roman" w:hAnsi="Times New Roman"/>
          <w:sz w:val="24"/>
          <w:szCs w:val="24"/>
        </w:rPr>
        <w:t>: 880–891.</w:t>
      </w:r>
    </w:p>
    <w:p w:rsidR="00331459" w:rsidRPr="008213CF" w:rsidRDefault="00BC381C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  <w:lang w:val="es-CO"/>
        </w:rPr>
      </w:pPr>
      <w:proofErr w:type="spellStart"/>
      <w:r>
        <w:rPr>
          <w:rFonts w:ascii="Times New Roman" w:hAnsi="Times New Roman"/>
          <w:sz w:val="24"/>
          <w:szCs w:val="24"/>
        </w:rPr>
        <w:t>Dien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Jung H</w:t>
      </w:r>
      <w:r>
        <w:rPr>
          <w:rFonts w:ascii="Times New Roman" w:hAnsi="Times New Roman"/>
          <w:sz w:val="24"/>
          <w:szCs w:val="24"/>
        </w:rPr>
        <w:t>., Vogel</w:t>
      </w:r>
      <w:r w:rsidR="00331459" w:rsidRPr="00A36AE1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Casler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., Lamb</w:t>
      </w:r>
      <w:r w:rsidR="00331459" w:rsidRPr="00A36AE1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Iten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., Mitchell</w:t>
      </w:r>
      <w:r w:rsidR="00331459" w:rsidRPr="00A36AE1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.,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Sarath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Converting herbaceous energy crops to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bioethanol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>; a review with emphasis on pretreatment processes</w:t>
      </w:r>
      <w:r w:rsidR="00331459" w:rsidRPr="00A36AE1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 xml:space="preserve">En: </w:t>
      </w:r>
      <w:proofErr w:type="spellStart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Handbook</w:t>
      </w:r>
      <w:proofErr w:type="spellEnd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 xml:space="preserve"> of Industrial </w:t>
      </w:r>
      <w:proofErr w:type="spellStart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Biocatalysis</w:t>
      </w:r>
      <w:proofErr w:type="spellEnd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 xml:space="preserve">. Capítulo 23. Boca </w:t>
      </w:r>
      <w:proofErr w:type="spellStart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Raton</w:t>
      </w:r>
      <w:proofErr w:type="spellEnd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 xml:space="preserve">, FL: Taylor &amp; Francis </w:t>
      </w:r>
      <w:proofErr w:type="spellStart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Group</w:t>
      </w:r>
      <w:proofErr w:type="spellEnd"/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. p</w:t>
      </w:r>
      <w:r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p</w:t>
      </w:r>
      <w:r w:rsidR="00331459" w:rsidRPr="008213C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CO"/>
        </w:rPr>
        <w:t>. 1-11.</w:t>
      </w:r>
    </w:p>
    <w:p w:rsidR="00331459" w:rsidRPr="00F562C7" w:rsidRDefault="00CE4886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  <w:lang w:val="es-CO"/>
        </w:rPr>
      </w:pPr>
      <w:r w:rsidRPr="00CE4886">
        <w:rPr>
          <w:rFonts w:ascii="Times New Roman" w:hAnsi="Times New Roman"/>
          <w:sz w:val="24"/>
          <w:szCs w:val="24"/>
          <w:lang w:val="es-CO"/>
        </w:rPr>
        <w:t xml:space="preserve">Domínguez J. M. 2003. </w:t>
      </w:r>
      <w:r w:rsidR="00331459" w:rsidRPr="00A36AE1">
        <w:rPr>
          <w:rFonts w:ascii="Times New Roman" w:hAnsi="Times New Roman"/>
          <w:sz w:val="24"/>
          <w:szCs w:val="24"/>
          <w:lang w:val="es-CO"/>
        </w:rPr>
        <w:t xml:space="preserve">Efecto de los productos de degradación originados en la explosión por vapor de biomasa de chopo sobre </w:t>
      </w:r>
      <w:proofErr w:type="spellStart"/>
      <w:r w:rsidR="00331459" w:rsidRPr="00A36AE1">
        <w:rPr>
          <w:rFonts w:ascii="Times New Roman" w:hAnsi="Times New Roman"/>
          <w:i/>
          <w:sz w:val="24"/>
          <w:szCs w:val="24"/>
          <w:lang w:val="es-CO"/>
        </w:rPr>
        <w:t>Kluyveromyces</w:t>
      </w:r>
      <w:proofErr w:type="spellEnd"/>
      <w:r w:rsidR="00331459" w:rsidRPr="00A36AE1">
        <w:rPr>
          <w:rFonts w:ascii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="00331459" w:rsidRPr="00A36AE1">
        <w:rPr>
          <w:rFonts w:ascii="Times New Roman" w:hAnsi="Times New Roman"/>
          <w:i/>
          <w:sz w:val="24"/>
          <w:szCs w:val="24"/>
          <w:lang w:val="es-CO"/>
        </w:rPr>
        <w:t>marxianus</w:t>
      </w:r>
      <w:proofErr w:type="spellEnd"/>
      <w:r w:rsidR="00331459" w:rsidRPr="00A36AE1">
        <w:rPr>
          <w:rFonts w:ascii="Times New Roman" w:hAnsi="Times New Roman"/>
          <w:sz w:val="24"/>
          <w:szCs w:val="24"/>
          <w:lang w:val="es-CO"/>
        </w:rPr>
        <w:t xml:space="preserve">. </w:t>
      </w:r>
      <w:r w:rsidRPr="00CE4886">
        <w:rPr>
          <w:rFonts w:ascii="Times New Roman" w:hAnsi="Times New Roman"/>
          <w:sz w:val="24"/>
          <w:szCs w:val="24"/>
          <w:lang w:val="es-CO"/>
        </w:rPr>
        <w:t>Madrid, Universidad Complutense de Madrid. Tesis doctoral.</w:t>
      </w:r>
    </w:p>
    <w:p w:rsidR="00331459" w:rsidRPr="00A36AE1" w:rsidRDefault="00CE4886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8213CF">
        <w:rPr>
          <w:rFonts w:ascii="Times New Roman" w:hAnsi="Times New Roman"/>
          <w:sz w:val="24"/>
          <w:szCs w:val="24"/>
          <w:lang w:val="es-CO"/>
        </w:rPr>
        <w:t>Esteghlalian</w:t>
      </w:r>
      <w:proofErr w:type="spellEnd"/>
      <w:r w:rsidRPr="008213CF">
        <w:rPr>
          <w:rFonts w:ascii="Times New Roman" w:hAnsi="Times New Roman"/>
          <w:sz w:val="24"/>
          <w:szCs w:val="24"/>
          <w:lang w:val="es-CO"/>
        </w:rPr>
        <w:t xml:space="preserve"> A., </w:t>
      </w:r>
      <w:r w:rsidRPr="008213CF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 xml:space="preserve">Hashimoto A., </w:t>
      </w:r>
      <w:proofErr w:type="spellStart"/>
      <w:r w:rsidRPr="008213CF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>Fenske</w:t>
      </w:r>
      <w:proofErr w:type="spellEnd"/>
      <w:r w:rsidRPr="008213CF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 xml:space="preserve"> J., </w:t>
      </w:r>
      <w:proofErr w:type="spellStart"/>
      <w:r w:rsidRPr="008213CF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>Penner</w:t>
      </w:r>
      <w:proofErr w:type="spellEnd"/>
      <w:r w:rsidRPr="008213CF">
        <w:rPr>
          <w:rStyle w:val="Textoennegrita"/>
          <w:rFonts w:ascii="Times New Roman" w:hAnsi="Times New Roman"/>
          <w:b w:val="0"/>
          <w:sz w:val="24"/>
          <w:szCs w:val="24"/>
          <w:lang w:val="es-CO"/>
        </w:rPr>
        <w:t xml:space="preserve"> M.</w:t>
      </w:r>
      <w:r w:rsidRPr="008213CF">
        <w:rPr>
          <w:rFonts w:ascii="Times New Roman" w:hAnsi="Times New Roman"/>
          <w:sz w:val="24"/>
          <w:szCs w:val="24"/>
          <w:lang w:val="es-CO"/>
        </w:rPr>
        <w:t xml:space="preserve"> 1997.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Modeling and optimization of the dilute sulfuric acid pretreatment of corn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stover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, poplar and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switchgrass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 w:rsidR="00295AD0"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59</w:t>
      </w:r>
      <w:r w:rsidR="00295AD0">
        <w:rPr>
          <w:rFonts w:ascii="Times New Roman" w:hAnsi="Times New Roman"/>
          <w:sz w:val="24"/>
          <w:szCs w:val="24"/>
        </w:rPr>
        <w:t xml:space="preserve"> (2-3)</w:t>
      </w:r>
      <w:r w:rsidR="00331459" w:rsidRPr="00A36AE1">
        <w:rPr>
          <w:rFonts w:ascii="Times New Roman" w:hAnsi="Times New Roman"/>
          <w:sz w:val="24"/>
          <w:szCs w:val="24"/>
        </w:rPr>
        <w:t>: 129-136.</w:t>
      </w:r>
    </w:p>
    <w:p w:rsidR="00331459" w:rsidRPr="00A36AE1" w:rsidRDefault="009A3E75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Guo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>, Chen</w:t>
      </w:r>
      <w:r w:rsidR="00331459" w:rsidRPr="00A36AE1">
        <w:rPr>
          <w:rFonts w:ascii="Times New Roman" w:hAnsi="Times New Roman"/>
          <w:sz w:val="24"/>
          <w:szCs w:val="24"/>
        </w:rPr>
        <w:t xml:space="preserve"> W.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Chen W.</w:t>
      </w:r>
      <w:r>
        <w:rPr>
          <w:rFonts w:ascii="Times New Roman" w:hAnsi="Times New Roman"/>
          <w:sz w:val="24"/>
          <w:szCs w:val="24"/>
        </w:rPr>
        <w:t>, Men</w:t>
      </w:r>
      <w:r w:rsidR="00331459" w:rsidRPr="00A36AE1">
        <w:rPr>
          <w:rFonts w:ascii="Times New Roman" w:hAnsi="Times New Roman"/>
          <w:sz w:val="24"/>
          <w:szCs w:val="24"/>
        </w:rPr>
        <w:t xml:space="preserve"> L.</w:t>
      </w:r>
      <w:r>
        <w:rPr>
          <w:rFonts w:ascii="Times New Roman" w:hAnsi="Times New Roman"/>
          <w:sz w:val="24"/>
          <w:szCs w:val="24"/>
        </w:rPr>
        <w:t>, Hwang W. 2008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Characterization of dilute acid pretreatment of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silvergrass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pretreatment of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silvergrass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99</w:t>
      </w:r>
      <w:r>
        <w:rPr>
          <w:rFonts w:ascii="Times New Roman" w:hAnsi="Times New Roman"/>
          <w:sz w:val="24"/>
          <w:szCs w:val="24"/>
        </w:rPr>
        <w:t xml:space="preserve"> (14)</w:t>
      </w:r>
      <w:r w:rsidR="00331459" w:rsidRPr="00A36AE1">
        <w:rPr>
          <w:rFonts w:ascii="Times New Roman" w:hAnsi="Times New Roman"/>
          <w:sz w:val="24"/>
          <w:szCs w:val="24"/>
        </w:rPr>
        <w:t>: 6046–6053.</w:t>
      </w:r>
    </w:p>
    <w:p w:rsidR="00331459" w:rsidRPr="008213CF" w:rsidRDefault="00CE4886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hyperlink r:id="rId24" w:history="1">
        <w:proofErr w:type="gramStart"/>
        <w:r w:rsidRPr="008213CF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http://www1.eere.energy.gov/biomass/ethanol_yield_calculator.html</w:t>
        </w:r>
      </w:hyperlink>
      <w:r w:rsidRPr="008213CF">
        <w:rPr>
          <w:rFonts w:ascii="Times New Roman" w:hAnsi="Times New Roman"/>
          <w:sz w:val="24"/>
          <w:szCs w:val="24"/>
        </w:rPr>
        <w:t xml:space="preserve">.Consultado </w:t>
      </w:r>
      <w:proofErr w:type="spellStart"/>
      <w:r w:rsidRPr="008213CF">
        <w:rPr>
          <w:rFonts w:ascii="Times New Roman" w:hAnsi="Times New Roman"/>
          <w:sz w:val="24"/>
          <w:szCs w:val="24"/>
        </w:rPr>
        <w:t>noviembre</w:t>
      </w:r>
      <w:proofErr w:type="spellEnd"/>
      <w:r w:rsidRPr="008213CF">
        <w:rPr>
          <w:rFonts w:ascii="Times New Roman" w:hAnsi="Times New Roman"/>
          <w:sz w:val="24"/>
          <w:szCs w:val="24"/>
        </w:rPr>
        <w:t xml:space="preserve"> 20, 2010.</w:t>
      </w:r>
      <w:proofErr w:type="gramEnd"/>
    </w:p>
    <w:p w:rsidR="00331459" w:rsidRPr="00A36AE1" w:rsidRDefault="009A3E75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</w:t>
      </w:r>
      <w:r w:rsidR="00331459" w:rsidRPr="00A36AE1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>, Dale</w:t>
      </w:r>
      <w:r w:rsidR="00331459" w:rsidRPr="00A36AE1">
        <w:rPr>
          <w:rFonts w:ascii="Times New Roman" w:hAnsi="Times New Roman"/>
          <w:sz w:val="24"/>
          <w:szCs w:val="24"/>
        </w:rPr>
        <w:t xml:space="preserve"> B. </w:t>
      </w:r>
      <w:r>
        <w:rPr>
          <w:rFonts w:ascii="Times New Roman" w:hAnsi="Times New Roman"/>
          <w:sz w:val="24"/>
          <w:szCs w:val="24"/>
        </w:rPr>
        <w:t>2009</w:t>
      </w:r>
      <w:r w:rsidR="00331459" w:rsidRPr="00A36AE1">
        <w:rPr>
          <w:rFonts w:ascii="Times New Roman" w:hAnsi="Times New Roman"/>
          <w:sz w:val="24"/>
          <w:szCs w:val="24"/>
        </w:rPr>
        <w:t xml:space="preserve">. Cellulosic ethanol production from AFEX-treated corn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stover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using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Saccharomyces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cerevisiae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424A(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LNH-ST). </w:t>
      </w:r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>PNAS</w:t>
      </w:r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106</w:t>
      </w:r>
      <w:r>
        <w:rPr>
          <w:rFonts w:ascii="Times New Roman" w:hAnsi="Times New Roman"/>
          <w:sz w:val="24"/>
          <w:szCs w:val="24"/>
        </w:rPr>
        <w:t>(5)</w:t>
      </w:r>
      <w:r w:rsidR="00331459" w:rsidRPr="00A36AE1">
        <w:rPr>
          <w:rFonts w:ascii="Times New Roman" w:hAnsi="Times New Roman"/>
          <w:sz w:val="24"/>
          <w:szCs w:val="24"/>
        </w:rPr>
        <w:t>:</w:t>
      </w:r>
      <w:r w:rsidR="00331459" w:rsidRPr="00A36AE1">
        <w:rPr>
          <w:rFonts w:ascii="Times New Roman" w:hAnsi="Times New Roman"/>
          <w:b/>
          <w:sz w:val="24"/>
          <w:szCs w:val="24"/>
        </w:rPr>
        <w:t xml:space="preserve"> </w:t>
      </w:r>
      <w:r w:rsidR="00331459" w:rsidRPr="00A36AE1">
        <w:rPr>
          <w:rFonts w:ascii="Times New Roman" w:hAnsi="Times New Roman"/>
          <w:sz w:val="24"/>
          <w:szCs w:val="24"/>
        </w:rPr>
        <w:t>1368-1373.</w:t>
      </w:r>
    </w:p>
    <w:p w:rsidR="00331459" w:rsidRPr="006F6E19" w:rsidRDefault="009A3E75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sz w:val="24"/>
          <w:szCs w:val="24"/>
        </w:rPr>
        <w:t>McMillan J.D. 1994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Pretreatment of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Biomass.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En</w:t>
      </w:r>
      <w:r>
        <w:rPr>
          <w:rFonts w:ascii="Times New Roman" w:hAnsi="Times New Roman"/>
          <w:sz w:val="24"/>
          <w:szCs w:val="24"/>
        </w:rPr>
        <w:t>:</w:t>
      </w:r>
      <w:r w:rsidR="00331459" w:rsidRPr="00A36AE1">
        <w:rPr>
          <w:rFonts w:ascii="Times New Roman" w:hAnsi="Times New Roman"/>
          <w:sz w:val="24"/>
          <w:szCs w:val="24"/>
        </w:rPr>
        <w:t xml:space="preserve"> Enzymatic Conversion of Biomass for Fuels Production</w:t>
      </w:r>
      <w:r w:rsidR="00CE4886" w:rsidRPr="00CE48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E4886" w:rsidRPr="00CE4886">
        <w:rPr>
          <w:rFonts w:ascii="Times New Roman" w:hAnsi="Times New Roman"/>
          <w:sz w:val="24"/>
          <w:szCs w:val="24"/>
          <w:lang w:val="es-CO"/>
        </w:rPr>
        <w:t>Chapter</w:t>
      </w:r>
      <w:proofErr w:type="spellEnd"/>
      <w:r w:rsidR="00CE4886" w:rsidRPr="00CE4886">
        <w:rPr>
          <w:rFonts w:ascii="Times New Roman" w:hAnsi="Times New Roman"/>
          <w:sz w:val="24"/>
          <w:szCs w:val="24"/>
          <w:lang w:val="es-CO"/>
        </w:rPr>
        <w:t xml:space="preserve"> 15. </w:t>
      </w:r>
      <w:r w:rsidR="006F6E19">
        <w:rPr>
          <w:rFonts w:ascii="Times New Roman" w:hAnsi="Times New Roman"/>
          <w:sz w:val="24"/>
          <w:szCs w:val="24"/>
          <w:lang w:val="es-CO"/>
        </w:rPr>
        <w:t>p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p.</w:t>
      </w:r>
      <w:r w:rsidR="00CE4886" w:rsidRPr="00CE4886">
        <w:rPr>
          <w:rFonts w:ascii="Times New Roman" w:hAnsi="Times New Roman"/>
          <w:b/>
          <w:sz w:val="24"/>
          <w:szCs w:val="24"/>
          <w:lang w:val="es-CO"/>
        </w:rPr>
        <w:t xml:space="preserve"> 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292-324.</w:t>
      </w:r>
    </w:p>
    <w:p w:rsidR="00331459" w:rsidRPr="00A36AE1" w:rsidRDefault="006F6E19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sz w:val="24"/>
          <w:szCs w:val="24"/>
          <w:lang w:val="es-CO"/>
        </w:rPr>
        <w:t>Mármol J. 2006</w:t>
      </w:r>
      <w:r w:rsidR="00331459" w:rsidRPr="00A36AE1">
        <w:rPr>
          <w:rFonts w:ascii="Times New Roman" w:hAnsi="Times New Roman"/>
          <w:sz w:val="24"/>
          <w:szCs w:val="24"/>
          <w:lang w:val="es-CO"/>
        </w:rPr>
        <w:t>. Manejo de pastos y forrajes en la ganadería de doble propósito.</w:t>
      </w:r>
      <w:r>
        <w:rPr>
          <w:rFonts w:ascii="Times New Roman" w:hAnsi="Times New Roman"/>
          <w:sz w:val="24"/>
          <w:szCs w:val="24"/>
          <w:lang w:val="es-CO"/>
        </w:rPr>
        <w:t xml:space="preserve"> En: Memorias del </w:t>
      </w:r>
      <w:r w:rsidR="00CE4886" w:rsidRPr="00CE4886">
        <w:rPr>
          <w:rFonts w:ascii="Times New Roman" w:hAnsi="Times New Roman"/>
          <w:bCs/>
          <w:sz w:val="24"/>
          <w:szCs w:val="24"/>
          <w:lang w:val="es-AR"/>
        </w:rPr>
        <w:t>X Seminario Manejo y Utilización de Pastos y Forrajes en Sistemas de Producción Animal</w:t>
      </w:r>
      <w:r w:rsidR="00331459" w:rsidRPr="00A36AE1">
        <w:rPr>
          <w:rFonts w:ascii="Times New Roman" w:hAnsi="Times New Roman"/>
          <w:sz w:val="24"/>
          <w:szCs w:val="24"/>
          <w:lang w:val="es-CO"/>
        </w:rPr>
        <w:t>.</w:t>
      </w:r>
      <w:r>
        <w:rPr>
          <w:rFonts w:ascii="Times New Roman" w:hAnsi="Times New Roman"/>
          <w:sz w:val="24"/>
          <w:szCs w:val="24"/>
          <w:lang w:val="es-CO"/>
        </w:rPr>
        <w:t xml:space="preserve"> FUNDAPASTO y </w:t>
      </w:r>
      <w:r w:rsidR="00CE4886" w:rsidRPr="00CE4886">
        <w:rPr>
          <w:rFonts w:ascii="Times New Roman" w:hAnsi="Times New Roman"/>
          <w:bCs/>
          <w:sz w:val="24"/>
          <w:szCs w:val="24"/>
          <w:lang w:val="es-AR"/>
        </w:rPr>
        <w:t>Facultad de Ciencias Veterinarias</w:t>
      </w:r>
      <w:r>
        <w:rPr>
          <w:rFonts w:ascii="Times New Roman" w:hAnsi="Times New Roman"/>
          <w:bCs/>
          <w:sz w:val="24"/>
          <w:szCs w:val="24"/>
          <w:lang w:val="es-AR"/>
        </w:rPr>
        <w:t xml:space="preserve"> de la Universidad de Zulia Maracaibo (Venezuela)</w:t>
      </w:r>
      <w:r w:rsidR="00CE4886" w:rsidRPr="00CE4886">
        <w:rPr>
          <w:rFonts w:ascii="Times New Roman" w:hAnsi="Times New Roman"/>
          <w:sz w:val="24"/>
          <w:szCs w:val="24"/>
          <w:lang w:val="es-CO"/>
        </w:rPr>
        <w:t>.</w:t>
      </w:r>
      <w:r>
        <w:rPr>
          <w:rFonts w:ascii="Times New Roman" w:hAnsi="Times New Roman"/>
          <w:sz w:val="24"/>
          <w:szCs w:val="24"/>
          <w:lang w:val="es-CO"/>
        </w:rPr>
        <w:t xml:space="preserve"> </w:t>
      </w:r>
    </w:p>
    <w:p w:rsidR="00331459" w:rsidRPr="00A36AE1" w:rsidRDefault="00CE4886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CE4886">
        <w:rPr>
          <w:rFonts w:ascii="Times New Roman" w:hAnsi="Times New Roman"/>
          <w:sz w:val="24"/>
          <w:szCs w:val="24"/>
        </w:rPr>
        <w:t>Marzialetti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T., Valenzuela M., </w:t>
      </w:r>
      <w:proofErr w:type="spellStart"/>
      <w:r w:rsidRPr="00CE4886">
        <w:rPr>
          <w:rFonts w:ascii="Times New Roman" w:hAnsi="Times New Roman"/>
          <w:sz w:val="24"/>
          <w:szCs w:val="24"/>
        </w:rPr>
        <w:t>Sievers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C., Hoskins T., </w:t>
      </w:r>
      <w:proofErr w:type="spellStart"/>
      <w:r w:rsidRPr="00CE4886">
        <w:rPr>
          <w:rFonts w:ascii="Times New Roman" w:hAnsi="Times New Roman"/>
          <w:sz w:val="24"/>
          <w:szCs w:val="24"/>
        </w:rPr>
        <w:t>Agrawal</w:t>
      </w:r>
      <w:proofErr w:type="spellEnd"/>
      <w:r w:rsidRPr="00CE4886">
        <w:rPr>
          <w:rFonts w:ascii="Times New Roman" w:hAnsi="Times New Roman"/>
          <w:sz w:val="24"/>
          <w:szCs w:val="24"/>
        </w:rPr>
        <w:t xml:space="preserve"> P., Jones C. 2008. </w:t>
      </w:r>
      <w:r w:rsidR="00331459" w:rsidRPr="00A36AE1">
        <w:rPr>
          <w:rFonts w:ascii="Times New Roman" w:hAnsi="Times New Roman"/>
          <w:sz w:val="24"/>
          <w:szCs w:val="24"/>
        </w:rPr>
        <w:t xml:space="preserve">Dilute Acid Hydrolysis of Loblolly Pine: A Comprehensive Approach. </w:t>
      </w:r>
      <w:proofErr w:type="gramStart"/>
      <w:r w:rsidRPr="00CE4886">
        <w:rPr>
          <w:rFonts w:ascii="Times New Roman" w:hAnsi="Times New Roman"/>
          <w:i/>
          <w:sz w:val="24"/>
          <w:szCs w:val="24"/>
        </w:rPr>
        <w:t xml:space="preserve">Industrial &amp; </w:t>
      </w:r>
      <w:proofErr w:type="spellStart"/>
      <w:r w:rsidRPr="00CE4886">
        <w:rPr>
          <w:rFonts w:ascii="Times New Roman" w:hAnsi="Times New Roman"/>
          <w:i/>
          <w:sz w:val="24"/>
          <w:szCs w:val="24"/>
        </w:rPr>
        <w:t>Enginnering</w:t>
      </w:r>
      <w:proofErr w:type="spellEnd"/>
      <w:r w:rsidRPr="00CE4886">
        <w:rPr>
          <w:rFonts w:ascii="Times New Roman" w:hAnsi="Times New Roman"/>
          <w:i/>
          <w:sz w:val="24"/>
          <w:szCs w:val="24"/>
        </w:rPr>
        <w:t xml:space="preserve"> Chemistry Research</w:t>
      </w:r>
      <w:r w:rsidRPr="00CE4886">
        <w:rPr>
          <w:rFonts w:ascii="Times New Roman" w:hAnsi="Times New Roman"/>
          <w:sz w:val="24"/>
          <w:szCs w:val="24"/>
        </w:rPr>
        <w:t>.</w:t>
      </w:r>
      <w:proofErr w:type="gramEnd"/>
      <w:r w:rsidRPr="00CE4886">
        <w:rPr>
          <w:rFonts w:ascii="Times New Roman" w:hAnsi="Times New Roman"/>
          <w:sz w:val="24"/>
          <w:szCs w:val="24"/>
        </w:rPr>
        <w:t xml:space="preserve"> </w:t>
      </w:r>
      <w:r w:rsidR="00331459" w:rsidRPr="00A36AE1">
        <w:rPr>
          <w:rFonts w:ascii="Times New Roman" w:hAnsi="Times New Roman"/>
          <w:sz w:val="24"/>
          <w:szCs w:val="24"/>
        </w:rPr>
        <w:t>47(19): 7131-7140.</w:t>
      </w:r>
    </w:p>
    <w:p w:rsidR="00331459" w:rsidRPr="00A36AE1" w:rsidRDefault="00331459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A36AE1">
        <w:rPr>
          <w:rFonts w:ascii="Times New Roman" w:hAnsi="Times New Roman"/>
          <w:sz w:val="24"/>
          <w:szCs w:val="24"/>
        </w:rPr>
        <w:t>Morinelly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J.</w:t>
      </w:r>
      <w:r w:rsidR="00B814E7">
        <w:rPr>
          <w:rFonts w:ascii="Times New Roman" w:hAnsi="Times New Roman"/>
          <w:sz w:val="24"/>
          <w:szCs w:val="24"/>
        </w:rPr>
        <w:t>,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</w:rPr>
        <w:t>Jesen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J.</w:t>
      </w:r>
      <w:r w:rsidR="00B814E7">
        <w:rPr>
          <w:rFonts w:ascii="Times New Roman" w:hAnsi="Times New Roman"/>
          <w:sz w:val="24"/>
          <w:szCs w:val="24"/>
        </w:rPr>
        <w:t>,</w:t>
      </w:r>
      <w:r w:rsidRPr="00A36AE1">
        <w:rPr>
          <w:rFonts w:ascii="Times New Roman" w:hAnsi="Times New Roman"/>
          <w:sz w:val="24"/>
          <w:szCs w:val="24"/>
        </w:rPr>
        <w:t xml:space="preserve"> Browne M.</w:t>
      </w:r>
      <w:r w:rsidR="00B814E7">
        <w:rPr>
          <w:rFonts w:ascii="Times New Roman" w:hAnsi="Times New Roman"/>
          <w:sz w:val="24"/>
          <w:szCs w:val="24"/>
        </w:rPr>
        <w:t>, Co</w:t>
      </w:r>
      <w:r w:rsidRPr="00A36AE1">
        <w:rPr>
          <w:rFonts w:ascii="Times New Roman" w:hAnsi="Times New Roman"/>
          <w:sz w:val="24"/>
          <w:szCs w:val="24"/>
        </w:rPr>
        <w:t xml:space="preserve"> T.</w:t>
      </w:r>
      <w:r w:rsidR="00B814E7">
        <w:rPr>
          <w:rFonts w:ascii="Times New Roman" w:hAnsi="Times New Roman"/>
          <w:sz w:val="24"/>
          <w:szCs w:val="24"/>
        </w:rPr>
        <w:t>,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36AE1">
        <w:rPr>
          <w:rFonts w:ascii="Times New Roman" w:hAnsi="Times New Roman"/>
          <w:sz w:val="24"/>
          <w:szCs w:val="24"/>
        </w:rPr>
        <w:t>Shonnard</w:t>
      </w:r>
      <w:proofErr w:type="spellEnd"/>
      <w:r w:rsidR="00B814E7">
        <w:rPr>
          <w:rFonts w:ascii="Times New Roman" w:hAnsi="Times New Roman"/>
          <w:sz w:val="24"/>
          <w:szCs w:val="24"/>
        </w:rPr>
        <w:t xml:space="preserve">  D</w:t>
      </w:r>
      <w:proofErr w:type="gramEnd"/>
      <w:r w:rsidR="00B814E7">
        <w:rPr>
          <w:rFonts w:ascii="Times New Roman" w:hAnsi="Times New Roman"/>
          <w:sz w:val="24"/>
          <w:szCs w:val="24"/>
        </w:rPr>
        <w:t>. 2009</w:t>
      </w:r>
      <w:r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6AE1">
        <w:rPr>
          <w:rFonts w:ascii="Times New Roman" w:hAnsi="Times New Roman"/>
          <w:sz w:val="24"/>
          <w:szCs w:val="24"/>
        </w:rPr>
        <w:t xml:space="preserve">Kinetic Characterization of </w:t>
      </w:r>
      <w:proofErr w:type="spellStart"/>
      <w:r w:rsidRPr="00A36AE1">
        <w:rPr>
          <w:rFonts w:ascii="Times New Roman" w:hAnsi="Times New Roman"/>
          <w:sz w:val="24"/>
          <w:szCs w:val="24"/>
        </w:rPr>
        <w:t>Xylose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Monomer and </w:t>
      </w:r>
      <w:proofErr w:type="spellStart"/>
      <w:r w:rsidRPr="00A36AE1">
        <w:rPr>
          <w:rFonts w:ascii="Times New Roman" w:hAnsi="Times New Roman"/>
          <w:sz w:val="24"/>
          <w:szCs w:val="24"/>
        </w:rPr>
        <w:t>Oligomer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Concentrations during Dilute Acid Pretreatment of </w:t>
      </w:r>
      <w:proofErr w:type="spellStart"/>
      <w:r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Biomass from Forests and </w:t>
      </w:r>
      <w:proofErr w:type="spellStart"/>
      <w:r w:rsidRPr="00A36AE1">
        <w:rPr>
          <w:rFonts w:ascii="Times New Roman" w:hAnsi="Times New Roman"/>
          <w:sz w:val="24"/>
          <w:szCs w:val="24"/>
        </w:rPr>
        <w:t>Switchgrass</w:t>
      </w:r>
      <w:proofErr w:type="spellEnd"/>
      <w:r w:rsidRPr="00A36AE1">
        <w:rPr>
          <w:rFonts w:ascii="Times New Roman" w:hAnsi="Times New Roman"/>
          <w:sz w:val="24"/>
          <w:szCs w:val="24"/>
        </w:rPr>
        <w:t>.</w:t>
      </w:r>
      <w:proofErr w:type="gramEnd"/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 xml:space="preserve">Industrial &amp;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Enginnering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Chemistry Research</w:t>
      </w:r>
      <w:r w:rsidR="00614C7D">
        <w:rPr>
          <w:rFonts w:ascii="Times New Roman" w:hAnsi="Times New Roman"/>
          <w:sz w:val="24"/>
          <w:szCs w:val="24"/>
        </w:rPr>
        <w:t>.</w:t>
      </w:r>
      <w:proofErr w:type="gramEnd"/>
      <w:r w:rsidRPr="00A36AE1">
        <w:rPr>
          <w:rFonts w:ascii="Times New Roman" w:hAnsi="Times New Roman"/>
          <w:sz w:val="24"/>
          <w:szCs w:val="24"/>
        </w:rPr>
        <w:t xml:space="preserve"> 48: 9877–9884.</w:t>
      </w:r>
    </w:p>
    <w:p w:rsidR="00331459" w:rsidRPr="00A36AE1" w:rsidRDefault="00614C7D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Mosier N., Wyman</w:t>
      </w:r>
      <w:r w:rsidR="00331459" w:rsidRPr="00A36AE1">
        <w:rPr>
          <w:rFonts w:ascii="Times New Roman" w:hAnsi="Times New Roman"/>
          <w:sz w:val="24"/>
          <w:szCs w:val="24"/>
        </w:rPr>
        <w:t xml:space="preserve"> C.</w:t>
      </w:r>
      <w:r>
        <w:rPr>
          <w:rFonts w:ascii="Times New Roman" w:hAnsi="Times New Roman"/>
          <w:sz w:val="24"/>
          <w:szCs w:val="24"/>
        </w:rPr>
        <w:t>, Dale</w:t>
      </w:r>
      <w:r w:rsidR="00331459" w:rsidRPr="00A36AE1">
        <w:rPr>
          <w:rFonts w:ascii="Times New Roman" w:hAnsi="Times New Roman"/>
          <w:sz w:val="24"/>
          <w:szCs w:val="24"/>
        </w:rPr>
        <w:t xml:space="preserve"> B.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Elander</w:t>
      </w:r>
      <w:proofErr w:type="spellEnd"/>
      <w:r>
        <w:rPr>
          <w:rFonts w:ascii="Times New Roman" w:hAnsi="Times New Roman"/>
          <w:sz w:val="24"/>
          <w:szCs w:val="24"/>
        </w:rPr>
        <w:t xml:space="preserve"> R., Lee</w:t>
      </w:r>
      <w:r w:rsidR="00331459" w:rsidRPr="00A36AE1">
        <w:rPr>
          <w:rFonts w:ascii="Times New Roman" w:hAnsi="Times New Roman"/>
          <w:sz w:val="24"/>
          <w:szCs w:val="24"/>
        </w:rPr>
        <w:t xml:space="preserve"> Y.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Holtzapple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Ladisch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</w:t>
      </w:r>
      <w:r w:rsidR="00331459" w:rsidRPr="00A36AE1">
        <w:rPr>
          <w:rFonts w:ascii="Times New Roman" w:hAnsi="Times New Roman"/>
          <w:sz w:val="24"/>
          <w:szCs w:val="24"/>
        </w:rPr>
        <w:t xml:space="preserve">2005.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Features of promising technologies for pretreatment of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biomass.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96: 673–686.</w:t>
      </w:r>
    </w:p>
    <w:p w:rsidR="00331459" w:rsidRPr="00A36AE1" w:rsidRDefault="00331459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A36AE1">
        <w:rPr>
          <w:rFonts w:ascii="Times New Roman" w:hAnsi="Times New Roman"/>
          <w:sz w:val="24"/>
          <w:szCs w:val="24"/>
        </w:rPr>
        <w:t>Palmqvist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E.</w:t>
      </w:r>
      <w:r w:rsidR="00100C50">
        <w:rPr>
          <w:rFonts w:ascii="Times New Roman" w:hAnsi="Times New Roman"/>
          <w:sz w:val="24"/>
          <w:szCs w:val="24"/>
        </w:rPr>
        <w:t>,</w:t>
      </w:r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</w:rPr>
        <w:t>Hager</w:t>
      </w:r>
      <w:r w:rsidR="00100C50">
        <w:rPr>
          <w:rFonts w:ascii="Times New Roman" w:hAnsi="Times New Roman"/>
          <w:sz w:val="24"/>
          <w:szCs w:val="24"/>
        </w:rPr>
        <w:t>dal</w:t>
      </w:r>
      <w:proofErr w:type="spellEnd"/>
      <w:r w:rsidR="00100C50">
        <w:rPr>
          <w:rFonts w:ascii="Times New Roman" w:hAnsi="Times New Roman"/>
          <w:sz w:val="24"/>
          <w:szCs w:val="24"/>
        </w:rPr>
        <w:t xml:space="preserve"> B. 2000</w:t>
      </w:r>
      <w:r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6AE1">
        <w:rPr>
          <w:rFonts w:ascii="Times New Roman" w:hAnsi="Times New Roman"/>
          <w:sz w:val="24"/>
          <w:szCs w:val="24"/>
        </w:rPr>
        <w:t xml:space="preserve">Fermentation of </w:t>
      </w:r>
      <w:proofErr w:type="spellStart"/>
      <w:r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AE1">
        <w:rPr>
          <w:rFonts w:ascii="Times New Roman" w:hAnsi="Times New Roman"/>
          <w:sz w:val="24"/>
          <w:szCs w:val="24"/>
        </w:rPr>
        <w:t>hydrolysates</w:t>
      </w:r>
      <w:proofErr w:type="spellEnd"/>
      <w:r w:rsidRPr="00A36AE1">
        <w:rPr>
          <w:rFonts w:ascii="Times New Roman" w:hAnsi="Times New Roman"/>
          <w:sz w:val="24"/>
          <w:szCs w:val="24"/>
        </w:rPr>
        <w:t>.</w:t>
      </w:r>
      <w:proofErr w:type="gramEnd"/>
      <w:r w:rsidRPr="00A36AE1">
        <w:rPr>
          <w:rFonts w:ascii="Times New Roman" w:hAnsi="Times New Roman"/>
          <w:sz w:val="24"/>
          <w:szCs w:val="24"/>
        </w:rPr>
        <w:t xml:space="preserve"> II: inhibitors and mechanisms of inhibition.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 w:rsidR="00100C50">
        <w:rPr>
          <w:rFonts w:ascii="Times New Roman" w:hAnsi="Times New Roman"/>
          <w:sz w:val="24"/>
          <w:szCs w:val="24"/>
        </w:rPr>
        <w:t>.</w:t>
      </w:r>
      <w:r w:rsidRPr="00A36AE1">
        <w:rPr>
          <w:rFonts w:ascii="Times New Roman" w:hAnsi="Times New Roman"/>
          <w:sz w:val="24"/>
          <w:szCs w:val="24"/>
        </w:rPr>
        <w:t xml:space="preserve"> 74(1): 25-33.</w:t>
      </w:r>
    </w:p>
    <w:p w:rsidR="00331459" w:rsidRPr="00A36AE1" w:rsidRDefault="006A3367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Schell </w:t>
      </w:r>
      <w:r w:rsidR="00331459" w:rsidRPr="00A36AE1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Farmer J.</w:t>
      </w:r>
      <w:r>
        <w:rPr>
          <w:rFonts w:ascii="Times New Roman" w:hAnsi="Times New Roman"/>
          <w:sz w:val="24"/>
          <w:szCs w:val="24"/>
        </w:rPr>
        <w:t>, Newman</w:t>
      </w:r>
      <w:r w:rsidR="00331459" w:rsidRPr="00A36AE1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, McMillan J. </w:t>
      </w:r>
      <w:r w:rsidR="00331459" w:rsidRPr="00A36AE1">
        <w:rPr>
          <w:rFonts w:ascii="Times New Roman" w:hAnsi="Times New Roman"/>
          <w:sz w:val="24"/>
          <w:szCs w:val="24"/>
        </w:rPr>
        <w:t>2003.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Dilute–Sulfuric Acid Pretreatment of Corn Stover in Pilot-Scale Reactor.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>Applied Biochemistry and Biotechnology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105(1): 69-85.</w:t>
      </w:r>
    </w:p>
    <w:p w:rsidR="00331459" w:rsidRPr="00A36AE1" w:rsidRDefault="00D771AF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Sluiter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A.D.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Hames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B.R., Ruiz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R.O.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Scarlata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C.J.,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Sluiter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J.B.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Templeton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D.W. 2008</w:t>
      </w:r>
      <w:r w:rsidR="003314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331459" w:rsidRPr="00A36AE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Determination</w:t>
      </w:r>
      <w:r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of</w:t>
      </w:r>
      <w:r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Ash in Biomass:</w:t>
      </w:r>
      <w:r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Laboratory Analytical Procedure (LAP)</w:t>
      </w:r>
      <w:r w:rsidR="00331459" w:rsidRPr="00A36AE1">
        <w:rPr>
          <w:rStyle w:val="nfasis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NREL/TP-510-42622. Golden, CO: National Renewable Energy Laboratory.</w:t>
      </w:r>
    </w:p>
    <w:p w:rsidR="00331459" w:rsidRPr="00A36AE1" w:rsidRDefault="00D771AF" w:rsidP="00331459">
      <w:pPr>
        <w:pStyle w:val="TFReferencesSection"/>
        <w:spacing w:line="240" w:lineRule="auto"/>
        <w:ind w:left="709" w:hanging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Sluiter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A.D.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Hames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B.R.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Ruiz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R.O.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Scarlata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Sluiter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J.B.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Templeton, D.W.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Crocker, D. 2008</w:t>
      </w:r>
      <w:r w:rsidR="003314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331459" w:rsidRPr="00A36AE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Determination of Structural Carbohydrates and Lignin in Biomass: Laboratory Analytical Procedure (LAP).</w:t>
      </w:r>
      <w:r w:rsidR="00331459" w:rsidRPr="00A36AE1">
        <w:rPr>
          <w:rStyle w:val="apple-converted-space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  <w:proofErr w:type="gramStart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NREL/TP-510-42618.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Golden, CO: National Renewable Energy Laboratory.</w:t>
      </w:r>
    </w:p>
    <w:p w:rsidR="00331459" w:rsidRPr="00A36AE1" w:rsidRDefault="00D771AF" w:rsidP="00331459">
      <w:pPr>
        <w:pStyle w:val="TFReferencesSection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Sluiter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A.D.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Ruiz R.O.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Scarlata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C.J.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Sluiter</w:t>
      </w:r>
      <w:proofErr w:type="spellEnd"/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J.B.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Templeton D.W. 2008</w:t>
      </w:r>
      <w:r w:rsidR="003314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331459" w:rsidRPr="00A36AE1">
        <w:rPr>
          <w:rStyle w:val="nfasis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Determination of Extractives in Biomass: Laboratory Analytical Procedure (LAP).</w:t>
      </w:r>
      <w:r w:rsidR="00331459" w:rsidRPr="00A36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NREL/TP-510-42619. Golden, CO: National Renewable Energy Laboratory.</w:t>
      </w:r>
    </w:p>
    <w:p w:rsidR="00331459" w:rsidRPr="00A36AE1" w:rsidRDefault="00D771AF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</w:t>
      </w:r>
      <w:r w:rsidR="00331459" w:rsidRPr="00A36AE1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., Cheng J. 2002</w:t>
      </w:r>
      <w:r w:rsidR="00331459" w:rsidRPr="00A36AE1">
        <w:rPr>
          <w:rFonts w:ascii="Times New Roman" w:hAnsi="Times New Roman"/>
          <w:sz w:val="24"/>
          <w:szCs w:val="24"/>
        </w:rPr>
        <w:t xml:space="preserve">. Hydrolysis of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lignocellulosic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materials for ethanol production: a review.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 w:rsidR="00CE4886" w:rsidRPr="00CE4886"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83(1): 1-11.</w:t>
      </w:r>
    </w:p>
    <w:p w:rsidR="00331459" w:rsidRPr="00A36AE1" w:rsidRDefault="00D771AF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Torget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Werdene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P.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Himmel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Grohmnn</w:t>
      </w:r>
      <w:proofErr w:type="spellEnd"/>
      <w:r>
        <w:rPr>
          <w:rFonts w:ascii="Times New Roman" w:hAnsi="Times New Roman"/>
          <w:sz w:val="24"/>
          <w:szCs w:val="24"/>
        </w:rPr>
        <w:t xml:space="preserve"> K. 1990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Dilute-acid pretreatment of short rotation woody and herbaceous crops.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>Applied Biochemistry and Biotechnology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24(25): 115 -126.</w:t>
      </w:r>
    </w:p>
    <w:p w:rsidR="00331459" w:rsidRPr="00A36AE1" w:rsidRDefault="00D771AF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r w:rsidR="00331459" w:rsidRPr="00A36AE1">
        <w:rPr>
          <w:rFonts w:ascii="Times New Roman" w:hAnsi="Times New Roman"/>
          <w:sz w:val="24"/>
          <w:szCs w:val="24"/>
        </w:rPr>
        <w:t xml:space="preserve"> Y. </w:t>
      </w:r>
      <w:r>
        <w:rPr>
          <w:rFonts w:ascii="Times New Roman" w:hAnsi="Times New Roman"/>
          <w:sz w:val="24"/>
          <w:szCs w:val="24"/>
        </w:rPr>
        <w:t>2008</w:t>
      </w:r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Ethanol Production Potential of Acid Pretreated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Switchgrass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Varieties.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Biological and Agricultural Engineering.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Raleigh, NC, North Carolina State University.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>Master of Science.</w:t>
      </w:r>
      <w:proofErr w:type="gramEnd"/>
    </w:p>
    <w:p w:rsidR="00331459" w:rsidRPr="00A36AE1" w:rsidRDefault="00D771AF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Yang</w:t>
      </w:r>
      <w:r w:rsidR="00331459" w:rsidRPr="00A36AE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., Wyman C. 2008</w:t>
      </w:r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Pretreatment: the key to unlocking low-cost cellulosic ethanol. </w:t>
      </w:r>
      <w:proofErr w:type="spellStart"/>
      <w:proofErr w:type="gramStart"/>
      <w:r w:rsidR="00CE4886" w:rsidRPr="00CE4886">
        <w:rPr>
          <w:rFonts w:ascii="Times New Roman" w:hAnsi="Times New Roman"/>
          <w:i/>
          <w:sz w:val="24"/>
          <w:szCs w:val="24"/>
        </w:rPr>
        <w:t>Biofuels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Bioproducts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&amp;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Biorefining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410F57">
        <w:rPr>
          <w:rFonts w:ascii="Times New Roman" w:hAnsi="Times New Roman"/>
          <w:sz w:val="24"/>
          <w:szCs w:val="24"/>
        </w:rPr>
        <w:t xml:space="preserve"> </w:t>
      </w:r>
      <w:r w:rsidR="00331459" w:rsidRPr="00A36AE1">
        <w:rPr>
          <w:rFonts w:ascii="Times New Roman" w:hAnsi="Times New Roman"/>
          <w:sz w:val="24"/>
          <w:szCs w:val="24"/>
        </w:rPr>
        <w:t>2: 26-40.</w:t>
      </w:r>
    </w:p>
    <w:p w:rsidR="00331459" w:rsidRPr="00A36AE1" w:rsidRDefault="00410F57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Yat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S.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Berger A.</w:t>
      </w:r>
      <w:r>
        <w:rPr>
          <w:rFonts w:ascii="Times New Roman" w:hAnsi="Times New Roman"/>
          <w:sz w:val="24"/>
          <w:szCs w:val="24"/>
        </w:rPr>
        <w:t>,</w:t>
      </w:r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Shonnard</w:t>
      </w:r>
      <w:proofErr w:type="spellEnd"/>
      <w:r>
        <w:rPr>
          <w:rFonts w:ascii="Times New Roman" w:hAnsi="Times New Roman"/>
          <w:sz w:val="24"/>
          <w:szCs w:val="24"/>
        </w:rPr>
        <w:t xml:space="preserve"> D. 2008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Kinetic characterization for dilute sulfuric acid hydrolysis of timber varieties and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switchgrass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>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 xml:space="preserve"> 99: 3855</w:t>
      </w:r>
      <w:r>
        <w:rPr>
          <w:rFonts w:ascii="Times New Roman" w:hAnsi="Times New Roman"/>
          <w:sz w:val="24"/>
          <w:szCs w:val="24"/>
        </w:rPr>
        <w:t>-</w:t>
      </w:r>
      <w:r w:rsidR="00331459" w:rsidRPr="00A36AE1">
        <w:rPr>
          <w:rFonts w:ascii="Times New Roman" w:hAnsi="Times New Roman"/>
          <w:sz w:val="24"/>
          <w:szCs w:val="24"/>
        </w:rPr>
        <w:t>3863.</w:t>
      </w:r>
    </w:p>
    <w:p w:rsidR="00331459" w:rsidRPr="00A36AE1" w:rsidRDefault="000F2C93" w:rsidP="00331459">
      <w:pPr>
        <w:pStyle w:val="TFReferencesSection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Weiss </w:t>
      </w:r>
      <w:r w:rsidR="00331459" w:rsidRPr="00A36AE1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>, Farmer</w:t>
      </w:r>
      <w:r w:rsidR="00331459" w:rsidRPr="00A36AE1">
        <w:rPr>
          <w:rFonts w:ascii="Times New Roman" w:hAnsi="Times New Roman"/>
          <w:sz w:val="24"/>
          <w:szCs w:val="24"/>
        </w:rPr>
        <w:t xml:space="preserve"> J.</w:t>
      </w:r>
      <w:r>
        <w:rPr>
          <w:rFonts w:ascii="Times New Roman" w:hAnsi="Times New Roman"/>
          <w:sz w:val="24"/>
          <w:szCs w:val="24"/>
        </w:rPr>
        <w:t>, Schell D. 2010</w:t>
      </w:r>
      <w:r w:rsidR="00331459" w:rsidRPr="00A36A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31459" w:rsidRPr="00A36AE1">
        <w:rPr>
          <w:rFonts w:ascii="Times New Roman" w:hAnsi="Times New Roman"/>
          <w:sz w:val="24"/>
          <w:szCs w:val="24"/>
        </w:rPr>
        <w:t xml:space="preserve">Impact of corn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stover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composition on </w:t>
      </w:r>
      <w:proofErr w:type="spellStart"/>
      <w:r w:rsidR="00331459" w:rsidRPr="00A36AE1">
        <w:rPr>
          <w:rFonts w:ascii="Times New Roman" w:hAnsi="Times New Roman"/>
          <w:sz w:val="24"/>
          <w:szCs w:val="24"/>
        </w:rPr>
        <w:t>hemicellulose</w:t>
      </w:r>
      <w:proofErr w:type="spellEnd"/>
      <w:r w:rsidR="00331459" w:rsidRPr="00A36AE1">
        <w:rPr>
          <w:rFonts w:ascii="Times New Roman" w:hAnsi="Times New Roman"/>
          <w:sz w:val="24"/>
          <w:szCs w:val="24"/>
        </w:rPr>
        <w:t xml:space="preserve"> conversion during dilute acid pretreatment and enzymatic cellulose digestibility of the pretreated solids.</w:t>
      </w:r>
      <w:proofErr w:type="gramEnd"/>
      <w:r w:rsidR="00331459" w:rsidRPr="00A36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4886" w:rsidRPr="00CE4886">
        <w:rPr>
          <w:rFonts w:ascii="Times New Roman" w:hAnsi="Times New Roman"/>
          <w:i/>
          <w:sz w:val="24"/>
          <w:szCs w:val="24"/>
        </w:rPr>
        <w:t>Bioresource</w:t>
      </w:r>
      <w:proofErr w:type="spellEnd"/>
      <w:r w:rsidR="00CE4886" w:rsidRPr="00CE4886">
        <w:rPr>
          <w:rFonts w:ascii="Times New Roman" w:hAnsi="Times New Roman"/>
          <w:i/>
          <w:sz w:val="24"/>
          <w:szCs w:val="24"/>
        </w:rPr>
        <w:t xml:space="preserve"> Technology</w:t>
      </w:r>
      <w:r>
        <w:rPr>
          <w:rFonts w:ascii="Times New Roman" w:hAnsi="Times New Roman"/>
          <w:sz w:val="24"/>
          <w:szCs w:val="24"/>
        </w:rPr>
        <w:t>.</w:t>
      </w:r>
      <w:r w:rsidR="00331459" w:rsidRPr="00A36AE1">
        <w:rPr>
          <w:rFonts w:ascii="Times New Roman" w:hAnsi="Times New Roman"/>
          <w:sz w:val="24"/>
          <w:szCs w:val="24"/>
        </w:rPr>
        <w:t>101: 674–678.</w:t>
      </w:r>
    </w:p>
    <w:p w:rsidR="00331459" w:rsidRDefault="00331459" w:rsidP="00331459"/>
    <w:p w:rsidR="003D70AE" w:rsidRPr="00A36AE1" w:rsidRDefault="003D70AE" w:rsidP="00A36AE1">
      <w:pPr>
        <w:pStyle w:val="TFReferencesSection"/>
        <w:spacing w:line="240" w:lineRule="auto"/>
        <w:ind w:left="0" w:firstLine="0"/>
        <w:rPr>
          <w:rFonts w:ascii="Times New Roman" w:hAnsi="Times New Roman"/>
          <w:sz w:val="24"/>
          <w:szCs w:val="24"/>
          <w:lang w:val="es-ES"/>
        </w:rPr>
      </w:pPr>
    </w:p>
    <w:sectPr w:rsidR="003D70AE" w:rsidRPr="00A36AE1" w:rsidSect="0033145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D2" w:rsidRDefault="004B5BD2">
      <w:r>
        <w:separator/>
      </w:r>
    </w:p>
  </w:endnote>
  <w:endnote w:type="continuationSeparator" w:id="0">
    <w:p w:rsidR="004B5BD2" w:rsidRDefault="004B5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E75" w:rsidRDefault="009A3E75">
    <w:pPr>
      <w:framePr w:wrap="around" w:vAnchor="text" w:hAnchor="margin" w:xAlign="right" w:y="1"/>
      <w:rPr>
        <w:rStyle w:val="Nmerodepgina"/>
      </w:rPr>
    </w:pPr>
    <w:proofErr w:type="gramStart"/>
    <w:r>
      <w:rPr>
        <w:rStyle w:val="Nmerodepgina"/>
      </w:rPr>
      <w:t xml:space="preserve">PAGE  </w:t>
    </w:r>
    <w:r>
      <w:rPr>
        <w:rStyle w:val="Nmerodepgina"/>
        <w:noProof/>
      </w:rPr>
      <w:t>2</w:t>
    </w:r>
    <w:proofErr w:type="gramEnd"/>
  </w:p>
  <w:p w:rsidR="009A3E75" w:rsidRDefault="009A3E75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E75" w:rsidRPr="00443DAE" w:rsidRDefault="009A3E75">
    <w:pPr>
      <w:ind w:right="360"/>
      <w:rPr>
        <w:lang w:val="es-C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24"/>
      <w:docPartObj>
        <w:docPartGallery w:val="Page Numbers (Bottom of Page)"/>
        <w:docPartUnique/>
      </w:docPartObj>
    </w:sdtPr>
    <w:sdtContent>
      <w:p w:rsidR="009A3E75" w:rsidRDefault="00CE4886">
        <w:pPr>
          <w:pStyle w:val="Piedepgina"/>
          <w:jc w:val="right"/>
        </w:pPr>
        <w:fldSimple w:instr=" PAGE   \* MERGEFORMAT ">
          <w:r w:rsidR="0077170C">
            <w:rPr>
              <w:noProof/>
            </w:rPr>
            <w:t>1</w:t>
          </w:r>
        </w:fldSimple>
      </w:p>
    </w:sdtContent>
  </w:sdt>
  <w:p w:rsidR="009A3E75" w:rsidRDefault="009A3E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D2" w:rsidRDefault="004B5BD2">
      <w:r>
        <w:separator/>
      </w:r>
    </w:p>
  </w:footnote>
  <w:footnote w:type="continuationSeparator" w:id="0">
    <w:p w:rsidR="004B5BD2" w:rsidRDefault="004B5BD2">
      <w:r>
        <w:continuationSeparator/>
      </w:r>
    </w:p>
  </w:footnote>
  <w:footnote w:id="1">
    <w:p w:rsidR="009A3E75" w:rsidRPr="00DF4C69" w:rsidRDefault="009A3E75" w:rsidP="00DF4C69">
      <w:pPr>
        <w:pStyle w:val="Textonotapie"/>
        <w:spacing w:line="240" w:lineRule="auto"/>
        <w:rPr>
          <w:sz w:val="20"/>
          <w:lang w:val="es-ES_tradnl"/>
        </w:rPr>
      </w:pPr>
    </w:p>
  </w:footnote>
  <w:footnote w:id="2">
    <w:p w:rsidR="009A3E75" w:rsidRPr="00DF4C69" w:rsidRDefault="009A3E75" w:rsidP="00DF4C69">
      <w:pPr>
        <w:pStyle w:val="Textonotapie"/>
        <w:spacing w:line="240" w:lineRule="auto"/>
        <w:rPr>
          <w:sz w:val="20"/>
          <w:lang w:val="es-ES_tradnl"/>
        </w:rPr>
      </w:pPr>
    </w:p>
  </w:footnote>
  <w:footnote w:id="3">
    <w:p w:rsidR="009A3E75" w:rsidRPr="00DF4C69" w:rsidRDefault="009A3E75" w:rsidP="00DF4C69">
      <w:pPr>
        <w:pStyle w:val="TFReferencesSection"/>
        <w:spacing w:line="240" w:lineRule="auto"/>
        <w:rPr>
          <w:lang w:val="es-ES_tradnl"/>
        </w:rPr>
      </w:pPr>
    </w:p>
  </w:footnote>
  <w:footnote w:id="4">
    <w:p w:rsidR="009A3E75" w:rsidRPr="00A36AE1" w:rsidRDefault="009A3E75" w:rsidP="007B2C48">
      <w:pPr>
        <w:pStyle w:val="Textonotapie"/>
        <w:spacing w:line="240" w:lineRule="auto"/>
        <w:ind w:left="0" w:firstLine="0"/>
        <w:rPr>
          <w:sz w:val="20"/>
          <w:lang w:val="es-CO"/>
        </w:rPr>
      </w:pPr>
    </w:p>
  </w:footnote>
  <w:footnote w:id="5">
    <w:p w:rsidR="009A3E75" w:rsidRPr="00DF4C69" w:rsidRDefault="009A3E75" w:rsidP="007B2C48">
      <w:pPr>
        <w:pStyle w:val="Textonotapie"/>
        <w:spacing w:line="240" w:lineRule="auto"/>
        <w:ind w:left="0" w:firstLine="0"/>
        <w:rPr>
          <w:sz w:val="20"/>
          <w:lang w:val="es-ES_tradn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D3C"/>
    <w:multiLevelType w:val="singleLevel"/>
    <w:tmpl w:val="741E22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E1D50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F354B3"/>
    <w:multiLevelType w:val="singleLevel"/>
    <w:tmpl w:val="3926C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73D5648"/>
    <w:multiLevelType w:val="singleLevel"/>
    <w:tmpl w:val="B030C9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9175550"/>
    <w:multiLevelType w:val="hybridMultilevel"/>
    <w:tmpl w:val="57E2E966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9A5B7C"/>
    <w:multiLevelType w:val="hybridMultilevel"/>
    <w:tmpl w:val="A3A43C36"/>
    <w:lvl w:ilvl="0" w:tplc="C7B8916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680" w:hanging="360"/>
      </w:pPr>
    </w:lvl>
    <w:lvl w:ilvl="2" w:tplc="240A001B" w:tentative="1">
      <w:start w:val="1"/>
      <w:numFmt w:val="lowerRoman"/>
      <w:lvlText w:val="%3."/>
      <w:lvlJc w:val="right"/>
      <w:pPr>
        <w:ind w:left="5400" w:hanging="180"/>
      </w:pPr>
    </w:lvl>
    <w:lvl w:ilvl="3" w:tplc="240A000F" w:tentative="1">
      <w:start w:val="1"/>
      <w:numFmt w:val="decimal"/>
      <w:lvlText w:val="%4."/>
      <w:lvlJc w:val="left"/>
      <w:pPr>
        <w:ind w:left="6120" w:hanging="360"/>
      </w:pPr>
    </w:lvl>
    <w:lvl w:ilvl="4" w:tplc="240A0019" w:tentative="1">
      <w:start w:val="1"/>
      <w:numFmt w:val="lowerLetter"/>
      <w:lvlText w:val="%5."/>
      <w:lvlJc w:val="left"/>
      <w:pPr>
        <w:ind w:left="6840" w:hanging="360"/>
      </w:pPr>
    </w:lvl>
    <w:lvl w:ilvl="5" w:tplc="240A001B" w:tentative="1">
      <w:start w:val="1"/>
      <w:numFmt w:val="lowerRoman"/>
      <w:lvlText w:val="%6."/>
      <w:lvlJc w:val="right"/>
      <w:pPr>
        <w:ind w:left="7560" w:hanging="180"/>
      </w:pPr>
    </w:lvl>
    <w:lvl w:ilvl="6" w:tplc="240A000F" w:tentative="1">
      <w:start w:val="1"/>
      <w:numFmt w:val="decimal"/>
      <w:lvlText w:val="%7."/>
      <w:lvlJc w:val="left"/>
      <w:pPr>
        <w:ind w:left="8280" w:hanging="360"/>
      </w:pPr>
    </w:lvl>
    <w:lvl w:ilvl="7" w:tplc="240A0019" w:tentative="1">
      <w:start w:val="1"/>
      <w:numFmt w:val="lowerLetter"/>
      <w:lvlText w:val="%8."/>
      <w:lvlJc w:val="left"/>
      <w:pPr>
        <w:ind w:left="9000" w:hanging="360"/>
      </w:pPr>
    </w:lvl>
    <w:lvl w:ilvl="8" w:tplc="24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3375BDF"/>
    <w:multiLevelType w:val="hybridMultilevel"/>
    <w:tmpl w:val="DB74A7B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attachedTemplate r:id="rId1"/>
  <w:stylePaneFormatFilter w:val="3F01"/>
  <w:trackRevisions/>
  <w:defaultTabStop w:val="72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uthor-Date&lt;/Style&gt;&lt;LeftDelim&gt;{&lt;/LeftDelim&gt;&lt;RightDelim&gt;}&lt;/RightDelim&gt;&lt;FontName&gt;Helvetic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iomasa.enl&lt;/item&gt;&lt;/Libraries&gt;&lt;/ENLibraries&gt;"/>
  </w:docVars>
  <w:rsids>
    <w:rsidRoot w:val="003D5671"/>
    <w:rsid w:val="000039D1"/>
    <w:rsid w:val="00011C95"/>
    <w:rsid w:val="000122E2"/>
    <w:rsid w:val="00014870"/>
    <w:rsid w:val="00015846"/>
    <w:rsid w:val="00025E66"/>
    <w:rsid w:val="00025F4D"/>
    <w:rsid w:val="00030583"/>
    <w:rsid w:val="0003192F"/>
    <w:rsid w:val="00031E03"/>
    <w:rsid w:val="000324D3"/>
    <w:rsid w:val="00041D96"/>
    <w:rsid w:val="00042474"/>
    <w:rsid w:val="000565D7"/>
    <w:rsid w:val="00056B7D"/>
    <w:rsid w:val="00063177"/>
    <w:rsid w:val="00064004"/>
    <w:rsid w:val="00067F51"/>
    <w:rsid w:val="00070B4F"/>
    <w:rsid w:val="00071AD7"/>
    <w:rsid w:val="000734A9"/>
    <w:rsid w:val="00077742"/>
    <w:rsid w:val="00083C62"/>
    <w:rsid w:val="00093DAF"/>
    <w:rsid w:val="000A1A62"/>
    <w:rsid w:val="000A3B18"/>
    <w:rsid w:val="000A7B85"/>
    <w:rsid w:val="000B0735"/>
    <w:rsid w:val="000B45A9"/>
    <w:rsid w:val="000C19E9"/>
    <w:rsid w:val="000C4E5D"/>
    <w:rsid w:val="000C5003"/>
    <w:rsid w:val="000C5B41"/>
    <w:rsid w:val="000C5FB6"/>
    <w:rsid w:val="000C7100"/>
    <w:rsid w:val="000D0A22"/>
    <w:rsid w:val="000D1071"/>
    <w:rsid w:val="000D1F1A"/>
    <w:rsid w:val="000D5A7D"/>
    <w:rsid w:val="000D6433"/>
    <w:rsid w:val="000D6753"/>
    <w:rsid w:val="000E3065"/>
    <w:rsid w:val="000E32FB"/>
    <w:rsid w:val="000F0129"/>
    <w:rsid w:val="000F18EB"/>
    <w:rsid w:val="000F2C93"/>
    <w:rsid w:val="000F384F"/>
    <w:rsid w:val="000F3B00"/>
    <w:rsid w:val="000F488E"/>
    <w:rsid w:val="000F5DC6"/>
    <w:rsid w:val="00100C50"/>
    <w:rsid w:val="0010460E"/>
    <w:rsid w:val="00104F4F"/>
    <w:rsid w:val="00106C1A"/>
    <w:rsid w:val="001119B2"/>
    <w:rsid w:val="001138BA"/>
    <w:rsid w:val="00122699"/>
    <w:rsid w:val="00127915"/>
    <w:rsid w:val="00130C20"/>
    <w:rsid w:val="001338DF"/>
    <w:rsid w:val="00140CF0"/>
    <w:rsid w:val="00157314"/>
    <w:rsid w:val="00157BD2"/>
    <w:rsid w:val="0016021E"/>
    <w:rsid w:val="00170F90"/>
    <w:rsid w:val="001715C2"/>
    <w:rsid w:val="00171900"/>
    <w:rsid w:val="001805AB"/>
    <w:rsid w:val="00181709"/>
    <w:rsid w:val="00190DFA"/>
    <w:rsid w:val="001929ED"/>
    <w:rsid w:val="00196964"/>
    <w:rsid w:val="001A2C26"/>
    <w:rsid w:val="001A316B"/>
    <w:rsid w:val="001A5564"/>
    <w:rsid w:val="001B1A12"/>
    <w:rsid w:val="001B5BA7"/>
    <w:rsid w:val="001B6A9B"/>
    <w:rsid w:val="001C0041"/>
    <w:rsid w:val="001C19F1"/>
    <w:rsid w:val="001C2573"/>
    <w:rsid w:val="001C6B54"/>
    <w:rsid w:val="001D0200"/>
    <w:rsid w:val="001D2BB4"/>
    <w:rsid w:val="001D3DEC"/>
    <w:rsid w:val="001D4B26"/>
    <w:rsid w:val="001E177F"/>
    <w:rsid w:val="001E5A9D"/>
    <w:rsid w:val="001E7D20"/>
    <w:rsid w:val="001F3115"/>
    <w:rsid w:val="001F4974"/>
    <w:rsid w:val="002079B1"/>
    <w:rsid w:val="00210158"/>
    <w:rsid w:val="00210CCF"/>
    <w:rsid w:val="00213963"/>
    <w:rsid w:val="002156B5"/>
    <w:rsid w:val="0022390F"/>
    <w:rsid w:val="00223ED4"/>
    <w:rsid w:val="002266DF"/>
    <w:rsid w:val="00230F0D"/>
    <w:rsid w:val="0023444B"/>
    <w:rsid w:val="00234ADD"/>
    <w:rsid w:val="00240980"/>
    <w:rsid w:val="00245B3F"/>
    <w:rsid w:val="002464A7"/>
    <w:rsid w:val="00254EFA"/>
    <w:rsid w:val="00260F10"/>
    <w:rsid w:val="00265A83"/>
    <w:rsid w:val="00272E21"/>
    <w:rsid w:val="00276A7C"/>
    <w:rsid w:val="00276F58"/>
    <w:rsid w:val="00280727"/>
    <w:rsid w:val="00284A92"/>
    <w:rsid w:val="00294F45"/>
    <w:rsid w:val="00295AD0"/>
    <w:rsid w:val="00296420"/>
    <w:rsid w:val="00296CC9"/>
    <w:rsid w:val="00297918"/>
    <w:rsid w:val="002A0862"/>
    <w:rsid w:val="002A1F09"/>
    <w:rsid w:val="002A65C1"/>
    <w:rsid w:val="002A77AC"/>
    <w:rsid w:val="002B1201"/>
    <w:rsid w:val="002B19E2"/>
    <w:rsid w:val="002B293E"/>
    <w:rsid w:val="002B2F10"/>
    <w:rsid w:val="002B44CF"/>
    <w:rsid w:val="002B4B7A"/>
    <w:rsid w:val="002B6FB2"/>
    <w:rsid w:val="002B7EE2"/>
    <w:rsid w:val="002C436E"/>
    <w:rsid w:val="002C4D80"/>
    <w:rsid w:val="002D22FA"/>
    <w:rsid w:val="002D613E"/>
    <w:rsid w:val="002E7FE5"/>
    <w:rsid w:val="0030364C"/>
    <w:rsid w:val="003077C8"/>
    <w:rsid w:val="0031287D"/>
    <w:rsid w:val="00316E7C"/>
    <w:rsid w:val="00320687"/>
    <w:rsid w:val="0032502E"/>
    <w:rsid w:val="00331459"/>
    <w:rsid w:val="00332E1D"/>
    <w:rsid w:val="0034129E"/>
    <w:rsid w:val="00341B7B"/>
    <w:rsid w:val="00343AAC"/>
    <w:rsid w:val="003446B9"/>
    <w:rsid w:val="0034502D"/>
    <w:rsid w:val="00347C96"/>
    <w:rsid w:val="003507C8"/>
    <w:rsid w:val="00351C77"/>
    <w:rsid w:val="00356950"/>
    <w:rsid w:val="00361B57"/>
    <w:rsid w:val="003754B5"/>
    <w:rsid w:val="00393ED3"/>
    <w:rsid w:val="00394221"/>
    <w:rsid w:val="00397E50"/>
    <w:rsid w:val="003A0250"/>
    <w:rsid w:val="003A4461"/>
    <w:rsid w:val="003A4A18"/>
    <w:rsid w:val="003B21A0"/>
    <w:rsid w:val="003B40F3"/>
    <w:rsid w:val="003B7CF1"/>
    <w:rsid w:val="003C095B"/>
    <w:rsid w:val="003C1088"/>
    <w:rsid w:val="003C1DE6"/>
    <w:rsid w:val="003C3B2C"/>
    <w:rsid w:val="003C6408"/>
    <w:rsid w:val="003C7074"/>
    <w:rsid w:val="003D23F7"/>
    <w:rsid w:val="003D30FD"/>
    <w:rsid w:val="003D5671"/>
    <w:rsid w:val="003D658E"/>
    <w:rsid w:val="003D6EFE"/>
    <w:rsid w:val="003D7097"/>
    <w:rsid w:val="003D70AE"/>
    <w:rsid w:val="003E436B"/>
    <w:rsid w:val="003E68A3"/>
    <w:rsid w:val="003F01C5"/>
    <w:rsid w:val="003F627B"/>
    <w:rsid w:val="00410F57"/>
    <w:rsid w:val="00411F8C"/>
    <w:rsid w:val="0041465E"/>
    <w:rsid w:val="0041613A"/>
    <w:rsid w:val="00420470"/>
    <w:rsid w:val="00422A87"/>
    <w:rsid w:val="00434BBC"/>
    <w:rsid w:val="004430BD"/>
    <w:rsid w:val="00443DAE"/>
    <w:rsid w:val="00445F19"/>
    <w:rsid w:val="0045248F"/>
    <w:rsid w:val="004558F4"/>
    <w:rsid w:val="00455C9B"/>
    <w:rsid w:val="0046248D"/>
    <w:rsid w:val="00462AEB"/>
    <w:rsid w:val="00464B49"/>
    <w:rsid w:val="00473CF3"/>
    <w:rsid w:val="004870F1"/>
    <w:rsid w:val="004B1A36"/>
    <w:rsid w:val="004B200B"/>
    <w:rsid w:val="004B203B"/>
    <w:rsid w:val="004B2B63"/>
    <w:rsid w:val="004B2F05"/>
    <w:rsid w:val="004B3A38"/>
    <w:rsid w:val="004B4029"/>
    <w:rsid w:val="004B5BD2"/>
    <w:rsid w:val="004B7FC2"/>
    <w:rsid w:val="004C34A7"/>
    <w:rsid w:val="004D1929"/>
    <w:rsid w:val="004D54B3"/>
    <w:rsid w:val="004D59BF"/>
    <w:rsid w:val="004F2DEC"/>
    <w:rsid w:val="004F58B9"/>
    <w:rsid w:val="004F63FD"/>
    <w:rsid w:val="004F6C0D"/>
    <w:rsid w:val="00502339"/>
    <w:rsid w:val="00504205"/>
    <w:rsid w:val="00506499"/>
    <w:rsid w:val="00506BAE"/>
    <w:rsid w:val="00506D9B"/>
    <w:rsid w:val="00517C9E"/>
    <w:rsid w:val="005243B0"/>
    <w:rsid w:val="005263EF"/>
    <w:rsid w:val="005311CF"/>
    <w:rsid w:val="00537639"/>
    <w:rsid w:val="00540E96"/>
    <w:rsid w:val="00544BF3"/>
    <w:rsid w:val="00552FBD"/>
    <w:rsid w:val="00553620"/>
    <w:rsid w:val="00554322"/>
    <w:rsid w:val="005608E6"/>
    <w:rsid w:val="00566F1E"/>
    <w:rsid w:val="00576D0F"/>
    <w:rsid w:val="00581DCB"/>
    <w:rsid w:val="0058303E"/>
    <w:rsid w:val="00583A86"/>
    <w:rsid w:val="0058720C"/>
    <w:rsid w:val="00595E06"/>
    <w:rsid w:val="005A5235"/>
    <w:rsid w:val="005A6F74"/>
    <w:rsid w:val="005B039F"/>
    <w:rsid w:val="005B0AA9"/>
    <w:rsid w:val="005B2426"/>
    <w:rsid w:val="005B27AC"/>
    <w:rsid w:val="005B54E9"/>
    <w:rsid w:val="005B6615"/>
    <w:rsid w:val="005B6C95"/>
    <w:rsid w:val="005C3050"/>
    <w:rsid w:val="005D1572"/>
    <w:rsid w:val="005E4413"/>
    <w:rsid w:val="005E4C3C"/>
    <w:rsid w:val="005F1F4D"/>
    <w:rsid w:val="005F25B9"/>
    <w:rsid w:val="005F3A05"/>
    <w:rsid w:val="005F436E"/>
    <w:rsid w:val="0060510A"/>
    <w:rsid w:val="00606406"/>
    <w:rsid w:val="00610406"/>
    <w:rsid w:val="00613C0B"/>
    <w:rsid w:val="00614C7D"/>
    <w:rsid w:val="00615ADA"/>
    <w:rsid w:val="0062227D"/>
    <w:rsid w:val="00622CE7"/>
    <w:rsid w:val="00623DB9"/>
    <w:rsid w:val="006251F2"/>
    <w:rsid w:val="006317CE"/>
    <w:rsid w:val="00641769"/>
    <w:rsid w:val="0064214B"/>
    <w:rsid w:val="006463A7"/>
    <w:rsid w:val="00653EAA"/>
    <w:rsid w:val="00654AEE"/>
    <w:rsid w:val="006554D5"/>
    <w:rsid w:val="00657B0C"/>
    <w:rsid w:val="006624AB"/>
    <w:rsid w:val="00663FB5"/>
    <w:rsid w:val="00671116"/>
    <w:rsid w:val="00672073"/>
    <w:rsid w:val="006720CC"/>
    <w:rsid w:val="00676746"/>
    <w:rsid w:val="00677D32"/>
    <w:rsid w:val="006824BE"/>
    <w:rsid w:val="00690DA5"/>
    <w:rsid w:val="006A2053"/>
    <w:rsid w:val="006A3008"/>
    <w:rsid w:val="006A3367"/>
    <w:rsid w:val="006A4264"/>
    <w:rsid w:val="006C1C83"/>
    <w:rsid w:val="006C3640"/>
    <w:rsid w:val="006C6834"/>
    <w:rsid w:val="006C70B3"/>
    <w:rsid w:val="006D2663"/>
    <w:rsid w:val="006F6E19"/>
    <w:rsid w:val="007051B9"/>
    <w:rsid w:val="00712840"/>
    <w:rsid w:val="0071449A"/>
    <w:rsid w:val="007164FA"/>
    <w:rsid w:val="00720F8C"/>
    <w:rsid w:val="0073096D"/>
    <w:rsid w:val="00731D27"/>
    <w:rsid w:val="007341F6"/>
    <w:rsid w:val="00734F92"/>
    <w:rsid w:val="007435DB"/>
    <w:rsid w:val="00744F2B"/>
    <w:rsid w:val="00744FBD"/>
    <w:rsid w:val="00750F24"/>
    <w:rsid w:val="00751BDE"/>
    <w:rsid w:val="0075606C"/>
    <w:rsid w:val="007569EF"/>
    <w:rsid w:val="00757B75"/>
    <w:rsid w:val="0077170C"/>
    <w:rsid w:val="0077190D"/>
    <w:rsid w:val="00773348"/>
    <w:rsid w:val="007811C3"/>
    <w:rsid w:val="0078219D"/>
    <w:rsid w:val="007823F3"/>
    <w:rsid w:val="007915CF"/>
    <w:rsid w:val="0079612D"/>
    <w:rsid w:val="00796E3F"/>
    <w:rsid w:val="007A159A"/>
    <w:rsid w:val="007A1904"/>
    <w:rsid w:val="007A4D89"/>
    <w:rsid w:val="007A68B7"/>
    <w:rsid w:val="007A790E"/>
    <w:rsid w:val="007B2545"/>
    <w:rsid w:val="007B2C48"/>
    <w:rsid w:val="007C124E"/>
    <w:rsid w:val="007C6E87"/>
    <w:rsid w:val="007D45E1"/>
    <w:rsid w:val="007D7A01"/>
    <w:rsid w:val="007E1A43"/>
    <w:rsid w:val="007E1D66"/>
    <w:rsid w:val="007E46BE"/>
    <w:rsid w:val="007E6263"/>
    <w:rsid w:val="007F2509"/>
    <w:rsid w:val="007F5385"/>
    <w:rsid w:val="008009BB"/>
    <w:rsid w:val="00802C33"/>
    <w:rsid w:val="00802EE5"/>
    <w:rsid w:val="00803068"/>
    <w:rsid w:val="008036CA"/>
    <w:rsid w:val="0081214B"/>
    <w:rsid w:val="00812667"/>
    <w:rsid w:val="00813CE8"/>
    <w:rsid w:val="00817902"/>
    <w:rsid w:val="0082137E"/>
    <w:rsid w:val="008213CF"/>
    <w:rsid w:val="00821AE7"/>
    <w:rsid w:val="00824939"/>
    <w:rsid w:val="008267B8"/>
    <w:rsid w:val="00832F17"/>
    <w:rsid w:val="008333A7"/>
    <w:rsid w:val="008367B6"/>
    <w:rsid w:val="00842587"/>
    <w:rsid w:val="008470A4"/>
    <w:rsid w:val="00851C78"/>
    <w:rsid w:val="0086077E"/>
    <w:rsid w:val="008631C0"/>
    <w:rsid w:val="00865213"/>
    <w:rsid w:val="008674B9"/>
    <w:rsid w:val="00870161"/>
    <w:rsid w:val="00872A6C"/>
    <w:rsid w:val="00873347"/>
    <w:rsid w:val="00890DD4"/>
    <w:rsid w:val="00891672"/>
    <w:rsid w:val="00892000"/>
    <w:rsid w:val="008927DC"/>
    <w:rsid w:val="00893A8A"/>
    <w:rsid w:val="008A1F18"/>
    <w:rsid w:val="008B2357"/>
    <w:rsid w:val="008B6E59"/>
    <w:rsid w:val="008C0A50"/>
    <w:rsid w:val="008C1D97"/>
    <w:rsid w:val="008D00EF"/>
    <w:rsid w:val="008D2D1B"/>
    <w:rsid w:val="008D3D12"/>
    <w:rsid w:val="008E0A00"/>
    <w:rsid w:val="008E27F7"/>
    <w:rsid w:val="008E5D53"/>
    <w:rsid w:val="008F186C"/>
    <w:rsid w:val="008F52F7"/>
    <w:rsid w:val="008F6469"/>
    <w:rsid w:val="0090074F"/>
    <w:rsid w:val="009068D8"/>
    <w:rsid w:val="00912D91"/>
    <w:rsid w:val="00915663"/>
    <w:rsid w:val="009228B3"/>
    <w:rsid w:val="009314F7"/>
    <w:rsid w:val="009402D2"/>
    <w:rsid w:val="0095503A"/>
    <w:rsid w:val="009566D2"/>
    <w:rsid w:val="009646B0"/>
    <w:rsid w:val="00964A2F"/>
    <w:rsid w:val="009664EB"/>
    <w:rsid w:val="00975AA2"/>
    <w:rsid w:val="009A06BE"/>
    <w:rsid w:val="009A2CCE"/>
    <w:rsid w:val="009A3E75"/>
    <w:rsid w:val="009A4C8F"/>
    <w:rsid w:val="009B2F21"/>
    <w:rsid w:val="009C0939"/>
    <w:rsid w:val="009C17DF"/>
    <w:rsid w:val="009C41DC"/>
    <w:rsid w:val="009D339E"/>
    <w:rsid w:val="009D3520"/>
    <w:rsid w:val="009D3A25"/>
    <w:rsid w:val="009D7EA7"/>
    <w:rsid w:val="009E27AB"/>
    <w:rsid w:val="009E364A"/>
    <w:rsid w:val="009E39B2"/>
    <w:rsid w:val="009E418A"/>
    <w:rsid w:val="009E521F"/>
    <w:rsid w:val="009E5613"/>
    <w:rsid w:val="009E66EF"/>
    <w:rsid w:val="00A0491F"/>
    <w:rsid w:val="00A218FD"/>
    <w:rsid w:val="00A36AE1"/>
    <w:rsid w:val="00A411E8"/>
    <w:rsid w:val="00A4192B"/>
    <w:rsid w:val="00A42A0D"/>
    <w:rsid w:val="00A45268"/>
    <w:rsid w:val="00A5212F"/>
    <w:rsid w:val="00A56993"/>
    <w:rsid w:val="00A63AF0"/>
    <w:rsid w:val="00A650D2"/>
    <w:rsid w:val="00A66B56"/>
    <w:rsid w:val="00A76B8E"/>
    <w:rsid w:val="00A83A59"/>
    <w:rsid w:val="00A8605C"/>
    <w:rsid w:val="00A86152"/>
    <w:rsid w:val="00A86392"/>
    <w:rsid w:val="00A93A73"/>
    <w:rsid w:val="00AA0066"/>
    <w:rsid w:val="00AB19D7"/>
    <w:rsid w:val="00AB304D"/>
    <w:rsid w:val="00AB6699"/>
    <w:rsid w:val="00AC1445"/>
    <w:rsid w:val="00AC2E7A"/>
    <w:rsid w:val="00AC3F3B"/>
    <w:rsid w:val="00AC6724"/>
    <w:rsid w:val="00AC7B2A"/>
    <w:rsid w:val="00AD6EED"/>
    <w:rsid w:val="00AD74D3"/>
    <w:rsid w:val="00AE03D8"/>
    <w:rsid w:val="00AE3DA8"/>
    <w:rsid w:val="00AE573B"/>
    <w:rsid w:val="00AF0FC3"/>
    <w:rsid w:val="00AF2879"/>
    <w:rsid w:val="00AF4E30"/>
    <w:rsid w:val="00B03C74"/>
    <w:rsid w:val="00B061FF"/>
    <w:rsid w:val="00B0728A"/>
    <w:rsid w:val="00B112C7"/>
    <w:rsid w:val="00B12473"/>
    <w:rsid w:val="00B12D36"/>
    <w:rsid w:val="00B1512A"/>
    <w:rsid w:val="00B218AD"/>
    <w:rsid w:val="00B24504"/>
    <w:rsid w:val="00B27E75"/>
    <w:rsid w:val="00B346E8"/>
    <w:rsid w:val="00B35E6B"/>
    <w:rsid w:val="00B3604E"/>
    <w:rsid w:val="00B36F46"/>
    <w:rsid w:val="00B419B8"/>
    <w:rsid w:val="00B41BAA"/>
    <w:rsid w:val="00B425CD"/>
    <w:rsid w:val="00B618BE"/>
    <w:rsid w:val="00B62C1F"/>
    <w:rsid w:val="00B62C44"/>
    <w:rsid w:val="00B63972"/>
    <w:rsid w:val="00B67361"/>
    <w:rsid w:val="00B714D0"/>
    <w:rsid w:val="00B71E1A"/>
    <w:rsid w:val="00B7361A"/>
    <w:rsid w:val="00B814E7"/>
    <w:rsid w:val="00B82886"/>
    <w:rsid w:val="00B829A7"/>
    <w:rsid w:val="00B9709E"/>
    <w:rsid w:val="00BA0957"/>
    <w:rsid w:val="00BA3144"/>
    <w:rsid w:val="00BA3A6F"/>
    <w:rsid w:val="00BA4E59"/>
    <w:rsid w:val="00BB4F85"/>
    <w:rsid w:val="00BB7AAA"/>
    <w:rsid w:val="00BC1EB2"/>
    <w:rsid w:val="00BC381C"/>
    <w:rsid w:val="00BD0CF2"/>
    <w:rsid w:val="00BD26A0"/>
    <w:rsid w:val="00BD2C3A"/>
    <w:rsid w:val="00BD378E"/>
    <w:rsid w:val="00BD7535"/>
    <w:rsid w:val="00BE2313"/>
    <w:rsid w:val="00BF147B"/>
    <w:rsid w:val="00BF3C25"/>
    <w:rsid w:val="00BF4129"/>
    <w:rsid w:val="00BF7DCD"/>
    <w:rsid w:val="00C00617"/>
    <w:rsid w:val="00C05A40"/>
    <w:rsid w:val="00C1144F"/>
    <w:rsid w:val="00C1192C"/>
    <w:rsid w:val="00C1533B"/>
    <w:rsid w:val="00C17738"/>
    <w:rsid w:val="00C17BAB"/>
    <w:rsid w:val="00C216C0"/>
    <w:rsid w:val="00C22410"/>
    <w:rsid w:val="00C22D14"/>
    <w:rsid w:val="00C23C09"/>
    <w:rsid w:val="00C273FA"/>
    <w:rsid w:val="00C32881"/>
    <w:rsid w:val="00C3526A"/>
    <w:rsid w:val="00C3696D"/>
    <w:rsid w:val="00C40C48"/>
    <w:rsid w:val="00C425C5"/>
    <w:rsid w:val="00C43C6F"/>
    <w:rsid w:val="00C44C75"/>
    <w:rsid w:val="00C4722A"/>
    <w:rsid w:val="00C533D6"/>
    <w:rsid w:val="00C56E8C"/>
    <w:rsid w:val="00C57F49"/>
    <w:rsid w:val="00C635E8"/>
    <w:rsid w:val="00C64159"/>
    <w:rsid w:val="00C66ABB"/>
    <w:rsid w:val="00C672C2"/>
    <w:rsid w:val="00C67C86"/>
    <w:rsid w:val="00C77C79"/>
    <w:rsid w:val="00C77D00"/>
    <w:rsid w:val="00C87C9C"/>
    <w:rsid w:val="00C91F81"/>
    <w:rsid w:val="00C93A53"/>
    <w:rsid w:val="00C940A9"/>
    <w:rsid w:val="00C941A9"/>
    <w:rsid w:val="00C94912"/>
    <w:rsid w:val="00C94A72"/>
    <w:rsid w:val="00CA52CA"/>
    <w:rsid w:val="00CB47B8"/>
    <w:rsid w:val="00CB4EFF"/>
    <w:rsid w:val="00CB7D50"/>
    <w:rsid w:val="00CC5675"/>
    <w:rsid w:val="00CC5F56"/>
    <w:rsid w:val="00CC70AB"/>
    <w:rsid w:val="00CD2419"/>
    <w:rsid w:val="00CD2452"/>
    <w:rsid w:val="00CD37EA"/>
    <w:rsid w:val="00CE0F20"/>
    <w:rsid w:val="00CE424C"/>
    <w:rsid w:val="00CE4886"/>
    <w:rsid w:val="00CE7032"/>
    <w:rsid w:val="00CF2FD5"/>
    <w:rsid w:val="00CF5001"/>
    <w:rsid w:val="00D029D1"/>
    <w:rsid w:val="00D0620B"/>
    <w:rsid w:val="00D067E5"/>
    <w:rsid w:val="00D13376"/>
    <w:rsid w:val="00D212D3"/>
    <w:rsid w:val="00D23E6E"/>
    <w:rsid w:val="00D32E4D"/>
    <w:rsid w:val="00D377C6"/>
    <w:rsid w:val="00D4084A"/>
    <w:rsid w:val="00D447C5"/>
    <w:rsid w:val="00D5257C"/>
    <w:rsid w:val="00D54640"/>
    <w:rsid w:val="00D55D5D"/>
    <w:rsid w:val="00D56511"/>
    <w:rsid w:val="00D56DB7"/>
    <w:rsid w:val="00D57385"/>
    <w:rsid w:val="00D640E7"/>
    <w:rsid w:val="00D6698E"/>
    <w:rsid w:val="00D71E28"/>
    <w:rsid w:val="00D74D10"/>
    <w:rsid w:val="00D758E6"/>
    <w:rsid w:val="00D771AF"/>
    <w:rsid w:val="00D81436"/>
    <w:rsid w:val="00D90E77"/>
    <w:rsid w:val="00D91E11"/>
    <w:rsid w:val="00D924A7"/>
    <w:rsid w:val="00D94CDB"/>
    <w:rsid w:val="00D977AC"/>
    <w:rsid w:val="00DA089C"/>
    <w:rsid w:val="00DA0E11"/>
    <w:rsid w:val="00DA42BF"/>
    <w:rsid w:val="00DA4508"/>
    <w:rsid w:val="00DA5E7E"/>
    <w:rsid w:val="00DC3541"/>
    <w:rsid w:val="00DC37CB"/>
    <w:rsid w:val="00DC7A68"/>
    <w:rsid w:val="00DD1B1F"/>
    <w:rsid w:val="00DD1B4D"/>
    <w:rsid w:val="00DD5749"/>
    <w:rsid w:val="00DD74CD"/>
    <w:rsid w:val="00DF2FAD"/>
    <w:rsid w:val="00DF3722"/>
    <w:rsid w:val="00DF4C69"/>
    <w:rsid w:val="00DF6B76"/>
    <w:rsid w:val="00E11439"/>
    <w:rsid w:val="00E175E2"/>
    <w:rsid w:val="00E203DA"/>
    <w:rsid w:val="00E22CF6"/>
    <w:rsid w:val="00E32514"/>
    <w:rsid w:val="00E32A9F"/>
    <w:rsid w:val="00E375A3"/>
    <w:rsid w:val="00E43953"/>
    <w:rsid w:val="00E448CD"/>
    <w:rsid w:val="00E47CA4"/>
    <w:rsid w:val="00E47DBF"/>
    <w:rsid w:val="00E5101A"/>
    <w:rsid w:val="00E550D4"/>
    <w:rsid w:val="00E76819"/>
    <w:rsid w:val="00E84104"/>
    <w:rsid w:val="00E8595C"/>
    <w:rsid w:val="00E93F77"/>
    <w:rsid w:val="00E951E8"/>
    <w:rsid w:val="00E96272"/>
    <w:rsid w:val="00EA0AC5"/>
    <w:rsid w:val="00EA26DA"/>
    <w:rsid w:val="00EB0CB8"/>
    <w:rsid w:val="00EB4FAF"/>
    <w:rsid w:val="00EC430F"/>
    <w:rsid w:val="00EC61DD"/>
    <w:rsid w:val="00EC62B0"/>
    <w:rsid w:val="00EC6651"/>
    <w:rsid w:val="00EC6AA4"/>
    <w:rsid w:val="00ED07D0"/>
    <w:rsid w:val="00ED1B9B"/>
    <w:rsid w:val="00ED50A7"/>
    <w:rsid w:val="00ED5CA2"/>
    <w:rsid w:val="00EE002B"/>
    <w:rsid w:val="00EE06C8"/>
    <w:rsid w:val="00EE61E0"/>
    <w:rsid w:val="00F039E6"/>
    <w:rsid w:val="00F03A81"/>
    <w:rsid w:val="00F07750"/>
    <w:rsid w:val="00F07F5F"/>
    <w:rsid w:val="00F15CBA"/>
    <w:rsid w:val="00F16222"/>
    <w:rsid w:val="00F230B0"/>
    <w:rsid w:val="00F359CD"/>
    <w:rsid w:val="00F44371"/>
    <w:rsid w:val="00F50301"/>
    <w:rsid w:val="00F53C80"/>
    <w:rsid w:val="00F562C7"/>
    <w:rsid w:val="00F653FE"/>
    <w:rsid w:val="00F658F4"/>
    <w:rsid w:val="00F72B7F"/>
    <w:rsid w:val="00F83309"/>
    <w:rsid w:val="00F90808"/>
    <w:rsid w:val="00F9117C"/>
    <w:rsid w:val="00F919E2"/>
    <w:rsid w:val="00F91CA0"/>
    <w:rsid w:val="00F92115"/>
    <w:rsid w:val="00FA1D27"/>
    <w:rsid w:val="00FB0197"/>
    <w:rsid w:val="00FB553B"/>
    <w:rsid w:val="00FB6765"/>
    <w:rsid w:val="00FB7A56"/>
    <w:rsid w:val="00FB7E98"/>
    <w:rsid w:val="00FC7EFC"/>
    <w:rsid w:val="00FD0CFA"/>
    <w:rsid w:val="00FD1B3F"/>
    <w:rsid w:val="00FD23BC"/>
    <w:rsid w:val="00FD28E8"/>
    <w:rsid w:val="00FD5749"/>
    <w:rsid w:val="00FE30B2"/>
    <w:rsid w:val="00FF4E04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E77"/>
    <w:pPr>
      <w:jc w:val="both"/>
    </w:pPr>
    <w:rPr>
      <w:rFonts w:ascii="Helvetica" w:hAnsi="Helvetica"/>
      <w:sz w:val="22"/>
      <w:lang w:val="en-US" w:eastAsia="en-US"/>
    </w:rPr>
  </w:style>
  <w:style w:type="paragraph" w:styleId="Ttulo2">
    <w:name w:val="heading 2"/>
    <w:basedOn w:val="Normal"/>
    <w:next w:val="Normal"/>
    <w:qFormat/>
    <w:rsid w:val="00D90E7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semiHidden/>
    <w:rsid w:val="00D90E77"/>
    <w:rPr>
      <w:rFonts w:ascii="Times" w:hAnsi="Times"/>
      <w:sz w:val="18"/>
      <w:vertAlign w:val="superscript"/>
    </w:rPr>
  </w:style>
  <w:style w:type="character" w:styleId="Refdenotaalpie">
    <w:name w:val="footnote reference"/>
    <w:basedOn w:val="Fuentedeprrafopredeter"/>
    <w:semiHidden/>
    <w:rsid w:val="00D90E77"/>
    <w:rPr>
      <w:rFonts w:ascii="Times" w:hAnsi="Times"/>
      <w:sz w:val="18"/>
      <w:vertAlign w:val="superscript"/>
    </w:rPr>
  </w:style>
  <w:style w:type="paragraph" w:styleId="Textonotapie">
    <w:name w:val="footnote text"/>
    <w:basedOn w:val="TFReferencesSection"/>
    <w:next w:val="TFReferencesSection"/>
    <w:semiHidden/>
    <w:rsid w:val="00D90E77"/>
  </w:style>
  <w:style w:type="paragraph" w:customStyle="1" w:styleId="TFReferencesSection">
    <w:name w:val="TF_References_Section"/>
    <w:basedOn w:val="Normal"/>
    <w:rsid w:val="00D90E77"/>
    <w:pPr>
      <w:spacing w:line="150" w:lineRule="exact"/>
      <w:ind w:left="346" w:hanging="346"/>
    </w:pPr>
    <w:rPr>
      <w:rFonts w:ascii="Times" w:hAnsi="Times"/>
      <w:sz w:val="15"/>
    </w:rPr>
  </w:style>
  <w:style w:type="paragraph" w:customStyle="1" w:styleId="TAMainText">
    <w:name w:val="TA_Main_Text"/>
    <w:basedOn w:val="Normal"/>
    <w:rsid w:val="00D90E77"/>
    <w:pPr>
      <w:spacing w:line="220" w:lineRule="exact"/>
      <w:ind w:firstLine="187"/>
    </w:pPr>
    <w:rPr>
      <w:rFonts w:ascii="Times" w:hAnsi="Times"/>
      <w:sz w:val="18"/>
    </w:rPr>
  </w:style>
  <w:style w:type="paragraph" w:customStyle="1" w:styleId="BATitle">
    <w:name w:val="BA_Title"/>
    <w:next w:val="BBAuthorName"/>
    <w:rsid w:val="00D90E77"/>
    <w:pPr>
      <w:spacing w:before="1380" w:line="250" w:lineRule="exact"/>
      <w:ind w:left="360" w:right="360"/>
      <w:jc w:val="center"/>
    </w:pPr>
    <w:rPr>
      <w:rFonts w:ascii="Helvetica" w:hAnsi="Helvetica"/>
      <w:b/>
      <w:noProof/>
      <w:sz w:val="23"/>
      <w:lang w:val="en-US" w:eastAsia="en-US"/>
    </w:rPr>
  </w:style>
  <w:style w:type="paragraph" w:customStyle="1" w:styleId="BBAuthorName">
    <w:name w:val="BB_Author_Name"/>
    <w:basedOn w:val="Normal"/>
    <w:next w:val="BCAuthorAddress"/>
    <w:rsid w:val="00D90E77"/>
    <w:pPr>
      <w:spacing w:before="80" w:line="210" w:lineRule="exact"/>
      <w:ind w:left="706" w:right="706"/>
      <w:jc w:val="center"/>
    </w:pPr>
    <w:rPr>
      <w:sz w:val="19"/>
    </w:rPr>
  </w:style>
  <w:style w:type="paragraph" w:customStyle="1" w:styleId="BCAuthorAddress">
    <w:name w:val="BC_Author_Address"/>
    <w:basedOn w:val="Normal"/>
    <w:next w:val="Normal"/>
    <w:rsid w:val="00D90E77"/>
    <w:pPr>
      <w:spacing w:before="80" w:line="200" w:lineRule="exact"/>
      <w:ind w:left="706" w:right="706"/>
      <w:jc w:val="center"/>
    </w:pPr>
    <w:rPr>
      <w:rFonts w:ascii="Times" w:hAnsi="Times"/>
      <w:i/>
      <w:sz w:val="18"/>
    </w:rPr>
  </w:style>
  <w:style w:type="paragraph" w:customStyle="1" w:styleId="AIReceivedDate">
    <w:name w:val="AI_Received_Date"/>
    <w:basedOn w:val="Normal"/>
    <w:next w:val="Normal"/>
    <w:rsid w:val="00D90E77"/>
    <w:pPr>
      <w:spacing w:after="180" w:line="280" w:lineRule="exact"/>
      <w:ind w:left="706" w:right="706"/>
      <w:jc w:val="center"/>
    </w:pPr>
    <w:rPr>
      <w:sz w:val="15"/>
    </w:rPr>
  </w:style>
  <w:style w:type="paragraph" w:customStyle="1" w:styleId="TDAcknowledgments">
    <w:name w:val="TD_Acknowledgments"/>
    <w:basedOn w:val="Normal"/>
    <w:next w:val="TESupportingInformation"/>
    <w:rsid w:val="00D90E77"/>
    <w:pPr>
      <w:spacing w:before="120" w:line="220" w:lineRule="exact"/>
      <w:ind w:firstLine="187"/>
    </w:pPr>
    <w:rPr>
      <w:rFonts w:ascii="Times" w:hAnsi="Times"/>
      <w:sz w:val="18"/>
    </w:rPr>
  </w:style>
  <w:style w:type="paragraph" w:customStyle="1" w:styleId="TESupportingInformation">
    <w:name w:val="TE_Supporting_Information"/>
    <w:basedOn w:val="Normal"/>
    <w:rsid w:val="00D90E77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Normal"/>
    <w:next w:val="Normal"/>
    <w:rsid w:val="00D90E77"/>
    <w:pPr>
      <w:spacing w:before="135" w:after="415" w:line="180" w:lineRule="exact"/>
    </w:pPr>
    <w:rPr>
      <w:sz w:val="16"/>
    </w:rPr>
  </w:style>
  <w:style w:type="paragraph" w:customStyle="1" w:styleId="VDTableTitle">
    <w:name w:val="VD_Table_Title"/>
    <w:basedOn w:val="Normal"/>
    <w:next w:val="Normal"/>
    <w:link w:val="VDTableTitleCar"/>
    <w:rsid w:val="00D90E77"/>
    <w:pPr>
      <w:spacing w:before="120" w:after="240" w:line="180" w:lineRule="exact"/>
    </w:pPr>
    <w:rPr>
      <w:sz w:val="16"/>
    </w:rPr>
  </w:style>
  <w:style w:type="paragraph" w:customStyle="1" w:styleId="VAFigureCaption">
    <w:name w:val="VA_Figure_Caption"/>
    <w:basedOn w:val="Normal"/>
    <w:next w:val="Normal"/>
    <w:rsid w:val="00D90E77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BChartTitle">
    <w:name w:val="VB_Chart_Title"/>
    <w:basedOn w:val="Normal"/>
    <w:next w:val="Normal"/>
    <w:rsid w:val="00D90E77"/>
    <w:pPr>
      <w:spacing w:before="135" w:after="415" w:line="180" w:lineRule="exact"/>
    </w:pPr>
    <w:rPr>
      <w:sz w:val="16"/>
    </w:rPr>
  </w:style>
  <w:style w:type="paragraph" w:customStyle="1" w:styleId="FETableFootnote">
    <w:name w:val="FE_Table_Footnote"/>
    <w:basedOn w:val="Normal"/>
    <w:rsid w:val="00D90E77"/>
    <w:pPr>
      <w:spacing w:after="120" w:line="180" w:lineRule="exact"/>
      <w:ind w:firstLine="187"/>
    </w:pPr>
    <w:rPr>
      <w:rFonts w:ascii="Times" w:hAnsi="Times"/>
      <w:sz w:val="16"/>
    </w:rPr>
  </w:style>
  <w:style w:type="paragraph" w:customStyle="1" w:styleId="FCChartFootnote">
    <w:name w:val="FC_Chart_Footnote"/>
    <w:basedOn w:val="FETableFootnote"/>
    <w:rsid w:val="00D90E77"/>
  </w:style>
  <w:style w:type="paragraph" w:customStyle="1" w:styleId="FDSchemeFootnote">
    <w:name w:val="FD_Scheme_Footnote"/>
    <w:basedOn w:val="FCChartFootnote"/>
    <w:rsid w:val="00D90E77"/>
  </w:style>
  <w:style w:type="paragraph" w:customStyle="1" w:styleId="TCTableBody">
    <w:name w:val="TC_Table_Body"/>
    <w:basedOn w:val="VDTableTitle"/>
    <w:rsid w:val="00D90E77"/>
    <w:pPr>
      <w:spacing w:before="0" w:after="0"/>
    </w:pPr>
    <w:rPr>
      <w:rFonts w:ascii="Times" w:hAnsi="Times"/>
    </w:rPr>
  </w:style>
  <w:style w:type="character" w:styleId="Nmerodepgina">
    <w:name w:val="page number"/>
    <w:basedOn w:val="Fuentedeprrafopredeter"/>
    <w:rsid w:val="00D90E77"/>
  </w:style>
  <w:style w:type="paragraph" w:customStyle="1" w:styleId="BDAbstract">
    <w:name w:val="BD_Abstract"/>
    <w:basedOn w:val="TAMainText"/>
    <w:rsid w:val="00D90E77"/>
    <w:pPr>
      <w:pBdr>
        <w:top w:val="single" w:sz="4" w:space="3" w:color="auto"/>
        <w:bottom w:val="single" w:sz="4" w:space="3" w:color="auto"/>
      </w:pBdr>
      <w:spacing w:before="120" w:after="120"/>
      <w:ind w:firstLine="0"/>
    </w:pPr>
    <w:rPr>
      <w:rFonts w:ascii="Helvetica" w:hAnsi="Helvetica"/>
    </w:rPr>
  </w:style>
  <w:style w:type="paragraph" w:styleId="Textoindependiente">
    <w:name w:val="Body Text"/>
    <w:basedOn w:val="Normal"/>
    <w:rsid w:val="00D90E77"/>
    <w:pPr>
      <w:pBdr>
        <w:top w:val="single" w:sz="4" w:space="6" w:color="auto"/>
      </w:pBdr>
      <w:spacing w:before="120"/>
    </w:pPr>
  </w:style>
  <w:style w:type="paragraph" w:customStyle="1" w:styleId="BIEmailAddress">
    <w:name w:val="BI_Email_Address"/>
    <w:next w:val="Normal"/>
    <w:rsid w:val="00D90E77"/>
    <w:pPr>
      <w:spacing w:after="180" w:line="280" w:lineRule="exact"/>
      <w:jc w:val="center"/>
    </w:pPr>
    <w:rPr>
      <w:rFonts w:ascii="Helvetica" w:hAnsi="Helvetica"/>
      <w:sz w:val="15"/>
      <w:lang w:val="en-US" w:eastAsia="en-US"/>
    </w:rPr>
  </w:style>
  <w:style w:type="character" w:styleId="Hipervnculo">
    <w:name w:val="Hyperlink"/>
    <w:basedOn w:val="Fuentedeprrafopredeter"/>
    <w:rsid w:val="00744FBD"/>
    <w:rPr>
      <w:color w:val="0000FF"/>
      <w:u w:val="single"/>
    </w:rPr>
  </w:style>
  <w:style w:type="character" w:customStyle="1" w:styleId="VDTableTitleCar">
    <w:name w:val="VD_Table_Title Car"/>
    <w:basedOn w:val="Fuentedeprrafopredeter"/>
    <w:link w:val="VDTableTitle"/>
    <w:rsid w:val="002A0862"/>
    <w:rPr>
      <w:rFonts w:ascii="Helvetica" w:hAnsi="Helvetica"/>
      <w:sz w:val="16"/>
      <w:lang w:val="en-US" w:eastAsia="en-US" w:bidi="ar-SA"/>
    </w:rPr>
  </w:style>
  <w:style w:type="paragraph" w:styleId="Encabezado">
    <w:name w:val="header"/>
    <w:basedOn w:val="Normal"/>
    <w:link w:val="EncabezadoCar"/>
    <w:rsid w:val="001F31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F3115"/>
    <w:rPr>
      <w:rFonts w:ascii="Helvetica" w:hAnsi="Helvetica"/>
      <w:sz w:val="22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1F31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115"/>
    <w:rPr>
      <w:rFonts w:ascii="Helvetica" w:hAnsi="Helvetica"/>
      <w:sz w:val="22"/>
      <w:lang w:val="en-US" w:eastAsia="en-US"/>
    </w:rPr>
  </w:style>
  <w:style w:type="paragraph" w:styleId="Textodeglobo">
    <w:name w:val="Balloon Text"/>
    <w:basedOn w:val="Normal"/>
    <w:link w:val="TextodegloboCar"/>
    <w:rsid w:val="002A7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77AC"/>
    <w:rPr>
      <w:rFonts w:ascii="Tahoma" w:hAnsi="Tahoma" w:cs="Tahoma"/>
      <w:sz w:val="16"/>
      <w:szCs w:val="16"/>
      <w:lang w:val="en-US"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C273F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AR"/>
    </w:rPr>
  </w:style>
  <w:style w:type="paragraph" w:styleId="Prrafodelista">
    <w:name w:val="List Paragraph"/>
    <w:basedOn w:val="Normal"/>
    <w:uiPriority w:val="34"/>
    <w:qFormat/>
    <w:rsid w:val="00C57F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AR"/>
    </w:rPr>
  </w:style>
  <w:style w:type="character" w:styleId="Textoennegrita">
    <w:name w:val="Strong"/>
    <w:basedOn w:val="Fuentedeprrafopredeter"/>
    <w:uiPriority w:val="22"/>
    <w:qFormat/>
    <w:rsid w:val="00ED5CA2"/>
    <w:rPr>
      <w:b/>
      <w:bCs/>
    </w:rPr>
  </w:style>
  <w:style w:type="paragraph" w:customStyle="1" w:styleId="authors">
    <w:name w:val="authors"/>
    <w:basedOn w:val="Normal"/>
    <w:rsid w:val="00C40C4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table" w:styleId="Tablabsica3">
    <w:name w:val="Table Simple 3"/>
    <w:basedOn w:val="Tablanormal"/>
    <w:rsid w:val="000F488E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2">
    <w:name w:val="Table Columns 2"/>
    <w:basedOn w:val="Tablanormal"/>
    <w:rsid w:val="000F488E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Fuentedeprrafopredeter"/>
    <w:rsid w:val="009D3520"/>
  </w:style>
  <w:style w:type="character" w:styleId="nfasis">
    <w:name w:val="Emphasis"/>
    <w:basedOn w:val="Fuentedeprrafopredeter"/>
    <w:uiPriority w:val="20"/>
    <w:qFormat/>
    <w:rsid w:val="00B12D36"/>
    <w:rPr>
      <w:i/>
      <w:iCs/>
    </w:rPr>
  </w:style>
  <w:style w:type="paragraph" w:styleId="Textonotaalfinal">
    <w:name w:val="endnote text"/>
    <w:basedOn w:val="Normal"/>
    <w:link w:val="TextonotaalfinalCar"/>
    <w:rsid w:val="00DF4C69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DF4C69"/>
    <w:rPr>
      <w:rFonts w:ascii="Helvetica" w:hAnsi="Helvetica"/>
      <w:lang w:val="en-US" w:eastAsia="en-US"/>
    </w:rPr>
  </w:style>
  <w:style w:type="character" w:customStyle="1" w:styleId="doi">
    <w:name w:val="doi"/>
    <w:basedOn w:val="Fuentedeprrafopredeter"/>
    <w:rsid w:val="00A36AE1"/>
  </w:style>
  <w:style w:type="character" w:customStyle="1" w:styleId="value">
    <w:name w:val="value"/>
    <w:basedOn w:val="Fuentedeprrafopredeter"/>
    <w:rsid w:val="00A36AE1"/>
  </w:style>
  <w:style w:type="character" w:customStyle="1" w:styleId="label1">
    <w:name w:val="label1"/>
    <w:basedOn w:val="Fuentedeprrafopredeter"/>
    <w:rsid w:val="00A36AE1"/>
  </w:style>
  <w:style w:type="character" w:styleId="Refdecomentario">
    <w:name w:val="annotation reference"/>
    <w:basedOn w:val="Fuentedeprrafopredeter"/>
    <w:rsid w:val="00F72B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72B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72B7F"/>
    <w:rPr>
      <w:rFonts w:ascii="Helvetica" w:hAnsi="Helvetic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2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72B7F"/>
    <w:rPr>
      <w:b/>
      <w:bCs/>
    </w:rPr>
  </w:style>
  <w:style w:type="paragraph" w:styleId="Revisin">
    <w:name w:val="Revision"/>
    <w:hidden/>
    <w:uiPriority w:val="99"/>
    <w:semiHidden/>
    <w:rsid w:val="00F72B7F"/>
    <w:rPr>
      <w:rFonts w:ascii="Helvetica" w:hAnsi="Helvetica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E77"/>
    <w:pPr>
      <w:jc w:val="both"/>
    </w:pPr>
    <w:rPr>
      <w:rFonts w:ascii="Helvetica" w:hAnsi="Helvetica"/>
      <w:sz w:val="22"/>
      <w:lang w:val="en-US" w:eastAsia="en-US"/>
    </w:rPr>
  </w:style>
  <w:style w:type="paragraph" w:styleId="Ttulo2">
    <w:name w:val="heading 2"/>
    <w:basedOn w:val="Normal"/>
    <w:next w:val="Normal"/>
    <w:qFormat/>
    <w:rsid w:val="00D90E7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semiHidden/>
    <w:rsid w:val="00D90E77"/>
    <w:rPr>
      <w:rFonts w:ascii="Times" w:hAnsi="Times"/>
      <w:sz w:val="18"/>
      <w:vertAlign w:val="superscript"/>
    </w:rPr>
  </w:style>
  <w:style w:type="character" w:styleId="Refdenotaalpie">
    <w:name w:val="footnote reference"/>
    <w:basedOn w:val="Fuentedeprrafopredeter"/>
    <w:semiHidden/>
    <w:rsid w:val="00D90E77"/>
    <w:rPr>
      <w:rFonts w:ascii="Times" w:hAnsi="Times"/>
      <w:sz w:val="18"/>
      <w:vertAlign w:val="superscript"/>
    </w:rPr>
  </w:style>
  <w:style w:type="paragraph" w:styleId="Textonotapie">
    <w:name w:val="footnote text"/>
    <w:basedOn w:val="TFReferencesSection"/>
    <w:next w:val="TFReferencesSection"/>
    <w:semiHidden/>
    <w:rsid w:val="00D90E77"/>
  </w:style>
  <w:style w:type="paragraph" w:customStyle="1" w:styleId="TFReferencesSection">
    <w:name w:val="TF_References_Section"/>
    <w:basedOn w:val="Normal"/>
    <w:rsid w:val="00D90E77"/>
    <w:pPr>
      <w:spacing w:line="150" w:lineRule="exact"/>
      <w:ind w:left="346" w:hanging="346"/>
    </w:pPr>
    <w:rPr>
      <w:rFonts w:ascii="Times" w:hAnsi="Times"/>
      <w:sz w:val="15"/>
    </w:rPr>
  </w:style>
  <w:style w:type="paragraph" w:customStyle="1" w:styleId="TAMainText">
    <w:name w:val="TA_Main_Text"/>
    <w:basedOn w:val="Normal"/>
    <w:rsid w:val="00D90E77"/>
    <w:pPr>
      <w:spacing w:line="220" w:lineRule="exact"/>
      <w:ind w:firstLine="187"/>
    </w:pPr>
    <w:rPr>
      <w:rFonts w:ascii="Times" w:hAnsi="Times"/>
      <w:sz w:val="18"/>
    </w:rPr>
  </w:style>
  <w:style w:type="paragraph" w:customStyle="1" w:styleId="BATitle">
    <w:name w:val="BA_Title"/>
    <w:next w:val="BBAuthorName"/>
    <w:rsid w:val="00D90E77"/>
    <w:pPr>
      <w:spacing w:before="1380" w:line="250" w:lineRule="exact"/>
      <w:ind w:left="360" w:right="360"/>
      <w:jc w:val="center"/>
    </w:pPr>
    <w:rPr>
      <w:rFonts w:ascii="Helvetica" w:hAnsi="Helvetica"/>
      <w:b/>
      <w:noProof/>
      <w:sz w:val="23"/>
      <w:lang w:val="en-US" w:eastAsia="en-US"/>
    </w:rPr>
  </w:style>
  <w:style w:type="paragraph" w:customStyle="1" w:styleId="BBAuthorName">
    <w:name w:val="BB_Author_Name"/>
    <w:basedOn w:val="Normal"/>
    <w:next w:val="BCAuthorAddress"/>
    <w:rsid w:val="00D90E77"/>
    <w:pPr>
      <w:spacing w:before="80" w:line="210" w:lineRule="exact"/>
      <w:ind w:left="706" w:right="706"/>
      <w:jc w:val="center"/>
    </w:pPr>
    <w:rPr>
      <w:sz w:val="19"/>
    </w:rPr>
  </w:style>
  <w:style w:type="paragraph" w:customStyle="1" w:styleId="BCAuthorAddress">
    <w:name w:val="BC_Author_Address"/>
    <w:basedOn w:val="Normal"/>
    <w:next w:val="Normal"/>
    <w:rsid w:val="00D90E77"/>
    <w:pPr>
      <w:spacing w:before="80" w:line="200" w:lineRule="exact"/>
      <w:ind w:left="706" w:right="706"/>
      <w:jc w:val="center"/>
    </w:pPr>
    <w:rPr>
      <w:rFonts w:ascii="Times" w:hAnsi="Times"/>
      <w:i/>
      <w:sz w:val="18"/>
    </w:rPr>
  </w:style>
  <w:style w:type="paragraph" w:customStyle="1" w:styleId="AIReceivedDate">
    <w:name w:val="AI_Received_Date"/>
    <w:basedOn w:val="Normal"/>
    <w:next w:val="Normal"/>
    <w:rsid w:val="00D90E77"/>
    <w:pPr>
      <w:spacing w:after="180" w:line="280" w:lineRule="exact"/>
      <w:ind w:left="706" w:right="706"/>
      <w:jc w:val="center"/>
    </w:pPr>
    <w:rPr>
      <w:sz w:val="15"/>
    </w:rPr>
  </w:style>
  <w:style w:type="paragraph" w:customStyle="1" w:styleId="TDAcknowledgments">
    <w:name w:val="TD_Acknowledgments"/>
    <w:basedOn w:val="Normal"/>
    <w:next w:val="TESupportingInformation"/>
    <w:rsid w:val="00D90E77"/>
    <w:pPr>
      <w:spacing w:before="120" w:line="220" w:lineRule="exact"/>
      <w:ind w:firstLine="187"/>
    </w:pPr>
    <w:rPr>
      <w:rFonts w:ascii="Times" w:hAnsi="Times"/>
      <w:sz w:val="18"/>
    </w:rPr>
  </w:style>
  <w:style w:type="paragraph" w:customStyle="1" w:styleId="TESupportingInformation">
    <w:name w:val="TE_Supporting_Information"/>
    <w:basedOn w:val="Normal"/>
    <w:rsid w:val="00D90E77"/>
    <w:pPr>
      <w:spacing w:before="120" w:after="400" w:line="210" w:lineRule="exact"/>
      <w:ind w:firstLine="187"/>
    </w:pPr>
    <w:rPr>
      <w:rFonts w:ascii="Times" w:hAnsi="Times"/>
      <w:sz w:val="17"/>
    </w:rPr>
  </w:style>
  <w:style w:type="paragraph" w:customStyle="1" w:styleId="VCSchemeTitle">
    <w:name w:val="VC_Scheme_Title"/>
    <w:basedOn w:val="Normal"/>
    <w:next w:val="Normal"/>
    <w:rsid w:val="00D90E77"/>
    <w:pPr>
      <w:spacing w:before="135" w:after="415" w:line="180" w:lineRule="exact"/>
    </w:pPr>
    <w:rPr>
      <w:sz w:val="16"/>
    </w:rPr>
  </w:style>
  <w:style w:type="paragraph" w:customStyle="1" w:styleId="VDTableTitle">
    <w:name w:val="VD_Table_Title"/>
    <w:basedOn w:val="Normal"/>
    <w:next w:val="Normal"/>
    <w:link w:val="VDTableTitleCar"/>
    <w:rsid w:val="00D90E77"/>
    <w:pPr>
      <w:spacing w:before="120" w:after="240" w:line="180" w:lineRule="exact"/>
    </w:pPr>
    <w:rPr>
      <w:sz w:val="16"/>
    </w:rPr>
  </w:style>
  <w:style w:type="paragraph" w:customStyle="1" w:styleId="VAFigureCaption">
    <w:name w:val="VA_Figure_Caption"/>
    <w:basedOn w:val="Normal"/>
    <w:next w:val="Normal"/>
    <w:rsid w:val="00D90E77"/>
    <w:pPr>
      <w:spacing w:before="255" w:after="295" w:line="180" w:lineRule="exact"/>
    </w:pPr>
    <w:rPr>
      <w:rFonts w:ascii="Times" w:hAnsi="Times"/>
      <w:sz w:val="16"/>
    </w:rPr>
  </w:style>
  <w:style w:type="paragraph" w:customStyle="1" w:styleId="VBChartTitle">
    <w:name w:val="VB_Chart_Title"/>
    <w:basedOn w:val="Normal"/>
    <w:next w:val="Normal"/>
    <w:rsid w:val="00D90E77"/>
    <w:pPr>
      <w:spacing w:before="135" w:after="415" w:line="180" w:lineRule="exact"/>
    </w:pPr>
    <w:rPr>
      <w:sz w:val="16"/>
    </w:rPr>
  </w:style>
  <w:style w:type="paragraph" w:customStyle="1" w:styleId="FETableFootnote">
    <w:name w:val="FE_Table_Footnote"/>
    <w:basedOn w:val="Normal"/>
    <w:rsid w:val="00D90E77"/>
    <w:pPr>
      <w:spacing w:after="120" w:line="180" w:lineRule="exact"/>
      <w:ind w:firstLine="187"/>
    </w:pPr>
    <w:rPr>
      <w:rFonts w:ascii="Times" w:hAnsi="Times"/>
      <w:sz w:val="16"/>
    </w:rPr>
  </w:style>
  <w:style w:type="paragraph" w:customStyle="1" w:styleId="FCChartFootnote">
    <w:name w:val="FC_Chart_Footnote"/>
    <w:basedOn w:val="FETableFootnote"/>
    <w:rsid w:val="00D90E77"/>
  </w:style>
  <w:style w:type="paragraph" w:customStyle="1" w:styleId="FDSchemeFootnote">
    <w:name w:val="FD_Scheme_Footnote"/>
    <w:basedOn w:val="FCChartFootnote"/>
    <w:rsid w:val="00D90E77"/>
  </w:style>
  <w:style w:type="paragraph" w:customStyle="1" w:styleId="TCTableBody">
    <w:name w:val="TC_Table_Body"/>
    <w:basedOn w:val="VDTableTitle"/>
    <w:rsid w:val="00D90E77"/>
    <w:pPr>
      <w:spacing w:before="0" w:after="0"/>
    </w:pPr>
    <w:rPr>
      <w:rFonts w:ascii="Times" w:hAnsi="Times"/>
    </w:rPr>
  </w:style>
  <w:style w:type="character" w:styleId="Nmerodepgina">
    <w:name w:val="page number"/>
    <w:basedOn w:val="Fuentedeprrafopredeter"/>
    <w:rsid w:val="00D90E77"/>
  </w:style>
  <w:style w:type="paragraph" w:customStyle="1" w:styleId="BDAbstract">
    <w:name w:val="BD_Abstract"/>
    <w:basedOn w:val="TAMainText"/>
    <w:rsid w:val="00D90E77"/>
    <w:pPr>
      <w:pBdr>
        <w:top w:val="single" w:sz="4" w:space="3" w:color="auto"/>
        <w:bottom w:val="single" w:sz="4" w:space="3" w:color="auto"/>
      </w:pBdr>
      <w:spacing w:before="120" w:after="120"/>
      <w:ind w:firstLine="0"/>
    </w:pPr>
    <w:rPr>
      <w:rFonts w:ascii="Helvetica" w:hAnsi="Helvetica"/>
    </w:rPr>
  </w:style>
  <w:style w:type="paragraph" w:styleId="Textoindependiente">
    <w:name w:val="Body Text"/>
    <w:basedOn w:val="Normal"/>
    <w:rsid w:val="00D90E77"/>
    <w:pPr>
      <w:pBdr>
        <w:top w:val="single" w:sz="4" w:space="6" w:color="auto"/>
      </w:pBdr>
      <w:spacing w:before="120"/>
    </w:pPr>
  </w:style>
  <w:style w:type="paragraph" w:customStyle="1" w:styleId="BIEmailAddress">
    <w:name w:val="BI_Email_Address"/>
    <w:next w:val="Normal"/>
    <w:rsid w:val="00D90E77"/>
    <w:pPr>
      <w:spacing w:after="180" w:line="280" w:lineRule="exact"/>
      <w:jc w:val="center"/>
    </w:pPr>
    <w:rPr>
      <w:rFonts w:ascii="Helvetica" w:hAnsi="Helvetica"/>
      <w:sz w:val="15"/>
      <w:lang w:val="en-US" w:eastAsia="en-US"/>
    </w:rPr>
  </w:style>
  <w:style w:type="character" w:styleId="Hipervnculo">
    <w:name w:val="Hyperlink"/>
    <w:basedOn w:val="Fuentedeprrafopredeter"/>
    <w:rsid w:val="00744FBD"/>
    <w:rPr>
      <w:color w:val="0000FF"/>
      <w:u w:val="single"/>
    </w:rPr>
  </w:style>
  <w:style w:type="character" w:customStyle="1" w:styleId="VDTableTitleCar">
    <w:name w:val="VD_Table_Title Car"/>
    <w:basedOn w:val="Fuentedeprrafopredeter"/>
    <w:link w:val="VDTableTitle"/>
    <w:rsid w:val="002A0862"/>
    <w:rPr>
      <w:rFonts w:ascii="Helvetica" w:hAnsi="Helvetica"/>
      <w:sz w:val="16"/>
      <w:lang w:val="en-US" w:eastAsia="en-US" w:bidi="ar-SA"/>
    </w:rPr>
  </w:style>
  <w:style w:type="paragraph" w:styleId="Encabezado">
    <w:name w:val="header"/>
    <w:basedOn w:val="Normal"/>
    <w:link w:val="EncabezadoCar"/>
    <w:rsid w:val="001F31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F3115"/>
    <w:rPr>
      <w:rFonts w:ascii="Helvetica" w:hAnsi="Helvetica"/>
      <w:sz w:val="22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1F31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115"/>
    <w:rPr>
      <w:rFonts w:ascii="Helvetica" w:hAnsi="Helvetica"/>
      <w:sz w:val="22"/>
      <w:lang w:val="en-US" w:eastAsia="en-US"/>
    </w:rPr>
  </w:style>
  <w:style w:type="paragraph" w:styleId="Textodeglobo">
    <w:name w:val="Balloon Text"/>
    <w:basedOn w:val="Normal"/>
    <w:link w:val="TextodegloboCar"/>
    <w:rsid w:val="002A7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77AC"/>
    <w:rPr>
      <w:rFonts w:ascii="Tahoma" w:hAnsi="Tahoma" w:cs="Tahoma"/>
      <w:sz w:val="16"/>
      <w:szCs w:val="16"/>
      <w:lang w:val="en-US"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C273F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AR"/>
    </w:rPr>
  </w:style>
  <w:style w:type="paragraph" w:styleId="Prrafodelista">
    <w:name w:val="List Paragraph"/>
    <w:basedOn w:val="Normal"/>
    <w:uiPriority w:val="34"/>
    <w:qFormat/>
    <w:rsid w:val="00C57F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AR"/>
    </w:rPr>
  </w:style>
  <w:style w:type="character" w:styleId="Textoennegrita">
    <w:name w:val="Strong"/>
    <w:basedOn w:val="Fuentedeprrafopredeter"/>
    <w:uiPriority w:val="22"/>
    <w:qFormat/>
    <w:rsid w:val="00ED5CA2"/>
    <w:rPr>
      <w:b/>
      <w:bCs/>
    </w:rPr>
  </w:style>
  <w:style w:type="paragraph" w:customStyle="1" w:styleId="authors">
    <w:name w:val="authors"/>
    <w:basedOn w:val="Normal"/>
    <w:rsid w:val="00C40C4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table" w:styleId="Tablabsica3">
    <w:name w:val="Table Simple 3"/>
    <w:basedOn w:val="Tablanormal"/>
    <w:rsid w:val="000F488E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2">
    <w:name w:val="Table Columns 2"/>
    <w:basedOn w:val="Tablanormal"/>
    <w:rsid w:val="000F488E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Fuentedeprrafopredeter"/>
    <w:rsid w:val="009D3520"/>
  </w:style>
  <w:style w:type="character" w:styleId="nfasis">
    <w:name w:val="Emphasis"/>
    <w:basedOn w:val="Fuentedeprrafopredeter"/>
    <w:uiPriority w:val="20"/>
    <w:qFormat/>
    <w:rsid w:val="00B12D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3418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teusf@gmail.com" TargetMode="External"/><Relationship Id="rId13" Type="http://schemas.openxmlformats.org/officeDocument/2006/relationships/image" Target="media/image1.png"/><Relationship Id="rId18" Type="http://schemas.openxmlformats.org/officeDocument/2006/relationships/chart" Target="charts/chart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1.eere.energy.gov/biomass/ethanol_yield_calculator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yperlink" Target="http://www.ars.usda.gov/main/site_main.htm?modecode=36-20-00-00" TargetMode="External"/><Relationship Id="rId10" Type="http://schemas.openxmlformats.org/officeDocument/2006/relationships/footer" Target="footer1.xml"/><Relationship Id="rId19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hyperlink" Target="mailto:ohernandezf@unal.edu.co" TargetMode="External"/><Relationship Id="rId14" Type="http://schemas.openxmlformats.org/officeDocument/2006/relationships/hyperlink" Target="http://www.google.com.co/search?hl=es&amp;biw=1276&amp;bih=615&amp;&amp;sa=X&amp;ei=Dus6TYyWMIet8AbGqujyCg&amp;ved=0CBQQvwUoAQ&amp;q=Saccharomyces+cerevisiae&amp;spell=1" TargetMode="External"/><Relationship Id="rId22" Type="http://schemas.openxmlformats.org/officeDocument/2006/relationships/hyperlink" Target="http://www.springerlink.com/content/?Author=Mark+T.+Holtzapple" TargetMode="External"/><Relationship Id="rId27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hon\CONFIG~1\Temp\JACSComMSW2003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HPLC\Liquido%20hidrolizad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HPLC\Liquido%20hidrolizad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HPLC\Liquido%20hidrolizad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HPLC\Liquido%20hidrolizad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HPLC\Liquido%20hidrolizad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FERMENTACION%20Y%20DIGESTION\Pen7221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ESTRIA\TESIS\ETANOL%20CELULOSICO\ENSAYOS\FERMENTACION%20Y%20DIGESTION\Pen722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de resultado'!$I$44</c:f>
              <c:strCache>
                <c:ptCount val="1"/>
                <c:pt idx="0">
                  <c:v>0,8 % (p/p)</c:v>
                </c:pt>
              </c:strCache>
            </c:strRef>
          </c:tx>
          <c:cat>
            <c:strRef>
              <c:f>'Resumen de resultado'!$J$43:$N$43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resultado'!$J$44:$N$44</c:f>
              <c:numCache>
                <c:formatCode>0.00%</c:formatCode>
                <c:ptCount val="5"/>
                <c:pt idx="0">
                  <c:v>2.1578218428761316E-3</c:v>
                </c:pt>
                <c:pt idx="1">
                  <c:v>7.8500329522005734E-3</c:v>
                </c:pt>
                <c:pt idx="2">
                  <c:v>1.2554916618621518E-2</c:v>
                </c:pt>
                <c:pt idx="3">
                  <c:v>1.1130872954593586E-2</c:v>
                </c:pt>
                <c:pt idx="4">
                  <c:v>6.035669983187681E-3</c:v>
                </c:pt>
              </c:numCache>
            </c:numRef>
          </c:val>
        </c:ser>
        <c:ser>
          <c:idx val="1"/>
          <c:order val="1"/>
          <c:tx>
            <c:strRef>
              <c:f>'Resumen de resultado'!$I$45</c:f>
              <c:strCache>
                <c:ptCount val="1"/>
                <c:pt idx="0">
                  <c:v>1,2  % (p/p)</c:v>
                </c:pt>
              </c:strCache>
            </c:strRef>
          </c:tx>
          <c:cat>
            <c:strRef>
              <c:f>'Resumen de resultado'!$J$43:$N$43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resultado'!$J$45:$N$45</c:f>
              <c:numCache>
                <c:formatCode>0.00%</c:formatCode>
                <c:ptCount val="5"/>
                <c:pt idx="0">
                  <c:v>2.0477672219651106E-3</c:v>
                </c:pt>
                <c:pt idx="1">
                  <c:v>7.7808103879661496E-3</c:v>
                </c:pt>
                <c:pt idx="2">
                  <c:v>9.8343348653890574E-3</c:v>
                </c:pt>
                <c:pt idx="3">
                  <c:v>5.1370505058942993E-3</c:v>
                </c:pt>
                <c:pt idx="4">
                  <c:v>3.1734656568099097E-3</c:v>
                </c:pt>
              </c:numCache>
            </c:numRef>
          </c:val>
        </c:ser>
        <c:ser>
          <c:idx val="2"/>
          <c:order val="2"/>
          <c:tx>
            <c:strRef>
              <c:f>'Resumen de resultado'!$I$46</c:f>
              <c:strCache>
                <c:ptCount val="1"/>
                <c:pt idx="0">
                  <c:v>2,0 % (p/p)</c:v>
                </c:pt>
              </c:strCache>
            </c:strRef>
          </c:tx>
          <c:cat>
            <c:strRef>
              <c:f>'Resumen de resultado'!$J$43:$N$43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resultado'!$J$46:$N$46</c:f>
              <c:numCache>
                <c:formatCode>0.00%</c:formatCode>
                <c:ptCount val="5"/>
                <c:pt idx="0">
                  <c:v>6.2615651555177117E-3</c:v>
                </c:pt>
                <c:pt idx="1">
                  <c:v>1.2420341563314103E-2</c:v>
                </c:pt>
                <c:pt idx="2">
                  <c:v>1.2107091452410243E-2</c:v>
                </c:pt>
                <c:pt idx="3">
                  <c:v>3.591335541408956E-3</c:v>
                </c:pt>
                <c:pt idx="4">
                  <c:v>7.3075027031008395E-4</c:v>
                </c:pt>
              </c:numCache>
            </c:numRef>
          </c:val>
        </c:ser>
        <c:shape val="box"/>
        <c:axId val="126755968"/>
        <c:axId val="126976384"/>
        <c:axId val="0"/>
      </c:bar3DChart>
      <c:catAx>
        <c:axId val="126755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</c:title>
        <c:majorTickMark val="none"/>
        <c:tickLblPos val="nextTo"/>
        <c:crossAx val="126976384"/>
        <c:crosses val="autoZero"/>
        <c:auto val="1"/>
        <c:lblAlgn val="ctr"/>
        <c:lblOffset val="100"/>
      </c:catAx>
      <c:valAx>
        <c:axId val="126976384"/>
        <c:scaling>
          <c:orientation val="minMax"/>
          <c:max val="1.4000000000000005E-2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% Glucosa</a:t>
                </a:r>
                <a:r>
                  <a:rPr lang="es-CO" sz="1200" baseline="0">
                    <a:latin typeface="Times New Roman" pitchFamily="18" charset="0"/>
                    <a:cs typeface="Times New Roman" pitchFamily="18" charset="0"/>
                  </a:rPr>
                  <a:t> en el hidrolizado</a:t>
                </a:r>
                <a:endParaRPr lang="es-CO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8111906466237216E-2"/>
              <c:y val="6.4173727333513675E-2"/>
            </c:manualLayout>
          </c:layout>
        </c:title>
        <c:numFmt formatCode="0.0%" sourceLinked="0"/>
        <c:tickLblPos val="nextTo"/>
        <c:crossAx val="12675596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de resultado'!$I$51</c:f>
              <c:strCache>
                <c:ptCount val="1"/>
                <c:pt idx="0">
                  <c:v>0,8 % (p/p)</c:v>
                </c:pt>
              </c:strCache>
            </c:strRef>
          </c:tx>
          <c:cat>
            <c:strRef>
              <c:f>'Resumen de resultado'!$J$50:$N$50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resultado'!$J$51:$N$51</c:f>
              <c:numCache>
                <c:formatCode>0.00%</c:formatCode>
                <c:ptCount val="5"/>
                <c:pt idx="0">
                  <c:v>7.2208877929224108E-5</c:v>
                </c:pt>
                <c:pt idx="1">
                  <c:v>3.4271719236498611E-4</c:v>
                </c:pt>
                <c:pt idx="2">
                  <c:v>8.6837141668450748E-4</c:v>
                </c:pt>
                <c:pt idx="3">
                  <c:v>9.9915644251440745E-4</c:v>
                </c:pt>
                <c:pt idx="4">
                  <c:v>2.782630254216001E-3</c:v>
                </c:pt>
              </c:numCache>
            </c:numRef>
          </c:val>
        </c:ser>
        <c:ser>
          <c:idx val="1"/>
          <c:order val="1"/>
          <c:tx>
            <c:strRef>
              <c:f>'Resumen de resultado'!$I$52</c:f>
              <c:strCache>
                <c:ptCount val="1"/>
                <c:pt idx="0">
                  <c:v>1,2  % (p/p)</c:v>
                </c:pt>
              </c:strCache>
            </c:strRef>
          </c:tx>
          <c:cat>
            <c:strRef>
              <c:f>'Resumen de resultado'!$J$50:$N$50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resultado'!$J$52:$N$52</c:f>
              <c:numCache>
                <c:formatCode>0.00%</c:formatCode>
                <c:ptCount val="5"/>
                <c:pt idx="0">
                  <c:v>2.1314047584476307E-4</c:v>
                </c:pt>
                <c:pt idx="1">
                  <c:v>1.1664426181895501E-3</c:v>
                </c:pt>
                <c:pt idx="2">
                  <c:v>2.0470689197746479E-3</c:v>
                </c:pt>
                <c:pt idx="3">
                  <c:v>3.265366395107066E-3</c:v>
                </c:pt>
                <c:pt idx="4">
                  <c:v>5.5811625365137134E-3</c:v>
                </c:pt>
              </c:numCache>
            </c:numRef>
          </c:val>
        </c:ser>
        <c:ser>
          <c:idx val="2"/>
          <c:order val="2"/>
          <c:tx>
            <c:strRef>
              <c:f>'Resumen de resultado'!$I$53</c:f>
              <c:strCache>
                <c:ptCount val="1"/>
                <c:pt idx="0">
                  <c:v>2,0 % (p/p)</c:v>
                </c:pt>
              </c:strCache>
            </c:strRef>
          </c:tx>
          <c:cat>
            <c:strRef>
              <c:f>'Resumen de resultado'!$J$50:$N$50</c:f>
              <c:strCache>
                <c:ptCount val="5"/>
                <c:pt idx="0">
                  <c:v>110 °C</c:v>
                </c:pt>
                <c:pt idx="1">
                  <c:v>130 °C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resultado'!$J$53:$N$53</c:f>
              <c:numCache>
                <c:formatCode>0.00%</c:formatCode>
                <c:ptCount val="5"/>
                <c:pt idx="0">
                  <c:v>2.4860093324120401E-4</c:v>
                </c:pt>
                <c:pt idx="1">
                  <c:v>1.2226177877515446E-3</c:v>
                </c:pt>
                <c:pt idx="2">
                  <c:v>8.2578780481867946E-3</c:v>
                </c:pt>
                <c:pt idx="3">
                  <c:v>8.8003577385616268E-3</c:v>
                </c:pt>
                <c:pt idx="4">
                  <c:v>9.9928170948981945E-3</c:v>
                </c:pt>
              </c:numCache>
            </c:numRef>
          </c:val>
        </c:ser>
        <c:shape val="box"/>
        <c:axId val="127476096"/>
        <c:axId val="127478016"/>
        <c:axId val="0"/>
      </c:bar3DChart>
      <c:catAx>
        <c:axId val="1274760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</c:title>
        <c:majorTickMark val="none"/>
        <c:tickLblPos val="nextTo"/>
        <c:crossAx val="127478016"/>
        <c:crosses val="autoZero"/>
        <c:auto val="1"/>
        <c:lblAlgn val="ctr"/>
        <c:lblOffset val="100"/>
      </c:catAx>
      <c:valAx>
        <c:axId val="1274780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% Glucosa degrada</a:t>
                </a:r>
                <a:r>
                  <a:rPr lang="es-CO" sz="1200" baseline="0">
                    <a:latin typeface="Times New Roman" pitchFamily="18" charset="0"/>
                    <a:cs typeface="Times New Roman" pitchFamily="18" charset="0"/>
                  </a:rPr>
                  <a:t> a 5-HMF</a:t>
                </a:r>
                <a:endParaRPr lang="es-CO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4.3155293088363945E-2"/>
              <c:y val="9.5580940749248708E-2"/>
            </c:manualLayout>
          </c:layout>
        </c:title>
        <c:numFmt formatCode="0.0%" sourceLinked="0"/>
        <c:tickLblPos val="nextTo"/>
        <c:crossAx val="127476096"/>
        <c:crosses val="autoZero"/>
        <c:crossBetween val="between"/>
        <c:majorUnit val="2.0000000000000052E-3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de resultado'!$H$74</c:f>
              <c:strCache>
                <c:ptCount val="1"/>
                <c:pt idx="0">
                  <c:v>0,8 % (p/p)</c:v>
                </c:pt>
              </c:strCache>
            </c:strRef>
          </c:tx>
          <c:cat>
            <c:strRef>
              <c:f>'Resumen de resultado'!$I$73:$M$73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resultado'!$I$74:$M$74</c:f>
              <c:numCache>
                <c:formatCode>0.00%</c:formatCode>
                <c:ptCount val="5"/>
                <c:pt idx="0">
                  <c:v>3.72845818789517E-2</c:v>
                </c:pt>
                <c:pt idx="1">
                  <c:v>1.5257115489609311E-2</c:v>
                </c:pt>
                <c:pt idx="2">
                  <c:v>5.1461562348160177E-2</c:v>
                </c:pt>
                <c:pt idx="3">
                  <c:v>3.5788892683636955E-2</c:v>
                </c:pt>
                <c:pt idx="4">
                  <c:v>1.2342759522387345E-2</c:v>
                </c:pt>
              </c:numCache>
            </c:numRef>
          </c:val>
        </c:ser>
        <c:ser>
          <c:idx val="1"/>
          <c:order val="1"/>
          <c:tx>
            <c:strRef>
              <c:f>'Resumen de resultado'!$H$75</c:f>
              <c:strCache>
                <c:ptCount val="1"/>
                <c:pt idx="0">
                  <c:v>1,2  % (p/p)</c:v>
                </c:pt>
              </c:strCache>
            </c:strRef>
          </c:tx>
          <c:cat>
            <c:strRef>
              <c:f>'Resumen de resultado'!$I$73:$M$73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resultado'!$I$75:$M$75</c:f>
              <c:numCache>
                <c:formatCode>0.00%</c:formatCode>
                <c:ptCount val="5"/>
                <c:pt idx="0">
                  <c:v>4.7353727596358433E-2</c:v>
                </c:pt>
                <c:pt idx="1">
                  <c:v>6.2674342300229446E-2</c:v>
                </c:pt>
                <c:pt idx="2">
                  <c:v>8.9466831507180558E-2</c:v>
                </c:pt>
                <c:pt idx="3">
                  <c:v>1.1664297135896184E-2</c:v>
                </c:pt>
                <c:pt idx="4">
                  <c:v>2.1009238730774291E-3</c:v>
                </c:pt>
              </c:numCache>
            </c:numRef>
          </c:val>
        </c:ser>
        <c:ser>
          <c:idx val="2"/>
          <c:order val="2"/>
          <c:tx>
            <c:strRef>
              <c:f>'Resumen de resultado'!$H$76</c:f>
              <c:strCache>
                <c:ptCount val="1"/>
                <c:pt idx="0">
                  <c:v>2,0 % (p/p)</c:v>
                </c:pt>
              </c:strCache>
            </c:strRef>
          </c:tx>
          <c:cat>
            <c:strRef>
              <c:f>'Resumen de resultado'!$I$73:$M$73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resultado'!$I$76:$M$76</c:f>
              <c:numCache>
                <c:formatCode>0.00%</c:formatCode>
                <c:ptCount val="5"/>
                <c:pt idx="0">
                  <c:v>1.7605101002214001E-2</c:v>
                </c:pt>
                <c:pt idx="1">
                  <c:v>0.14579182941857388</c:v>
                </c:pt>
                <c:pt idx="2">
                  <c:v>2.4866144513933611E-2</c:v>
                </c:pt>
                <c:pt idx="3">
                  <c:v>1.6165939588857321E-2</c:v>
                </c:pt>
                <c:pt idx="4">
                  <c:v>5.9179492630748948E-3</c:v>
                </c:pt>
              </c:numCache>
            </c:numRef>
          </c:val>
        </c:ser>
        <c:shape val="box"/>
        <c:axId val="126781696"/>
        <c:axId val="126787968"/>
        <c:axId val="0"/>
      </c:bar3DChart>
      <c:catAx>
        <c:axId val="126781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</c:title>
        <c:majorTickMark val="none"/>
        <c:tickLblPos val="nextTo"/>
        <c:crossAx val="126787968"/>
        <c:crosses val="autoZero"/>
        <c:auto val="1"/>
        <c:lblAlgn val="ctr"/>
        <c:lblOffset val="100"/>
      </c:catAx>
      <c:valAx>
        <c:axId val="1267879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% Xilosa-arabinosa</a:t>
                </a:r>
                <a:r>
                  <a:rPr lang="es-CO" sz="1200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en el hidrolizado</a:t>
                </a:r>
              </a:p>
            </c:rich>
          </c:tx>
          <c:layout>
            <c:manualLayout>
              <c:xMode val="edge"/>
              <c:yMode val="edge"/>
              <c:x val="3.6655949256342996E-2"/>
              <c:y val="0.11461484660650174"/>
            </c:manualLayout>
          </c:layout>
        </c:title>
        <c:numFmt formatCode="0.0%" sourceLinked="0"/>
        <c:tickLblPos val="nextTo"/>
        <c:crossAx val="12678169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24611329833770956"/>
          <c:y val="5.1489955766738447E-2"/>
          <c:w val="0.56227690288713916"/>
          <c:h val="0.69953188625482365"/>
        </c:manualLayout>
      </c:layout>
      <c:bar3DChart>
        <c:barDir val="col"/>
        <c:grouping val="clustered"/>
        <c:ser>
          <c:idx val="0"/>
          <c:order val="0"/>
          <c:tx>
            <c:strRef>
              <c:f>'Resumen de resultado'!$H$80</c:f>
              <c:strCache>
                <c:ptCount val="1"/>
                <c:pt idx="0">
                  <c:v>0,8 % (p/p)</c:v>
                </c:pt>
              </c:strCache>
            </c:strRef>
          </c:tx>
          <c:cat>
            <c:strRef>
              <c:f>'Resumen de resultado'!$I$79:$M$79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resultado'!$I$80:$M$80</c:f>
              <c:numCache>
                <c:formatCode>0.00%</c:formatCode>
                <c:ptCount val="5"/>
                <c:pt idx="0">
                  <c:v>9.5662070738187718E-4</c:v>
                </c:pt>
                <c:pt idx="1">
                  <c:v>1.2200774677064926E-3</c:v>
                </c:pt>
                <c:pt idx="2">
                  <c:v>6.7430298839385554E-3</c:v>
                </c:pt>
                <c:pt idx="3">
                  <c:v>8.6293675224876527E-3</c:v>
                </c:pt>
                <c:pt idx="4">
                  <c:v>2.0065758814381999E-2</c:v>
                </c:pt>
              </c:numCache>
            </c:numRef>
          </c:val>
        </c:ser>
        <c:ser>
          <c:idx val="1"/>
          <c:order val="1"/>
          <c:tx>
            <c:strRef>
              <c:f>'Resumen de resultado'!$H$81</c:f>
              <c:strCache>
                <c:ptCount val="1"/>
                <c:pt idx="0">
                  <c:v>1,2  % (p/p)</c:v>
                </c:pt>
              </c:strCache>
            </c:strRef>
          </c:tx>
          <c:cat>
            <c:strRef>
              <c:f>'Resumen de resultado'!$I$79:$M$79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resultado'!$I$81:$M$81</c:f>
              <c:numCache>
                <c:formatCode>0.00%</c:formatCode>
                <c:ptCount val="5"/>
                <c:pt idx="0">
                  <c:v>9.0162511039814123E-4</c:v>
                </c:pt>
                <c:pt idx="1">
                  <c:v>1.1023717996307381E-3</c:v>
                </c:pt>
                <c:pt idx="2">
                  <c:v>7.4951566902732311E-3</c:v>
                </c:pt>
                <c:pt idx="3">
                  <c:v>1.3624193445884109E-2</c:v>
                </c:pt>
                <c:pt idx="4">
                  <c:v>2.1825476185237742E-2</c:v>
                </c:pt>
              </c:numCache>
            </c:numRef>
          </c:val>
        </c:ser>
        <c:ser>
          <c:idx val="2"/>
          <c:order val="2"/>
          <c:tx>
            <c:strRef>
              <c:f>'Resumen de resultado'!$H$82</c:f>
              <c:strCache>
                <c:ptCount val="1"/>
                <c:pt idx="0">
                  <c:v>2,0 % (p/p)</c:v>
                </c:pt>
              </c:strCache>
            </c:strRef>
          </c:tx>
          <c:cat>
            <c:strRef>
              <c:f>'Resumen de resultado'!$I$79:$M$79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resultado'!$I$82:$M$82</c:f>
              <c:numCache>
                <c:formatCode>0.00%</c:formatCode>
                <c:ptCount val="5"/>
                <c:pt idx="0">
                  <c:v>1.6536862698114485E-3</c:v>
                </c:pt>
                <c:pt idx="1">
                  <c:v>2.330727657626183E-3</c:v>
                </c:pt>
                <c:pt idx="2">
                  <c:v>1.04764223586721E-2</c:v>
                </c:pt>
                <c:pt idx="3">
                  <c:v>1.4166993016954892E-2</c:v>
                </c:pt>
                <c:pt idx="4">
                  <c:v>2.8937736044317083E-2</c:v>
                </c:pt>
              </c:numCache>
            </c:numRef>
          </c:val>
        </c:ser>
        <c:shape val="box"/>
        <c:axId val="126961536"/>
        <c:axId val="126988288"/>
        <c:axId val="0"/>
      </c:bar3DChart>
      <c:catAx>
        <c:axId val="126961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Temperatura</a:t>
                </a:r>
                <a:r>
                  <a:rPr lang="es-CO" sz="1200" baseline="0">
                    <a:latin typeface="Times New Roman" pitchFamily="18" charset="0"/>
                    <a:cs typeface="Times New Roman" pitchFamily="18" charset="0"/>
                  </a:rPr>
                  <a:t> (°C)</a:t>
                </a:r>
                <a:endParaRPr lang="es-CO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0359621470126222"/>
              <c:y val="0.85302710999011477"/>
            </c:manualLayout>
          </c:layout>
        </c:title>
        <c:majorTickMark val="none"/>
        <c:tickLblPos val="nextTo"/>
        <c:crossAx val="126988288"/>
        <c:crosses val="autoZero"/>
        <c:auto val="1"/>
        <c:lblAlgn val="ctr"/>
        <c:lblOffset val="100"/>
      </c:catAx>
      <c:valAx>
        <c:axId val="126988288"/>
        <c:scaling>
          <c:orientation val="minMax"/>
          <c:max val="3.0000000000000002E-2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% Xilosa y arabinosa degradada a furfural</a:t>
                </a:r>
              </a:p>
            </c:rich>
          </c:tx>
          <c:layout>
            <c:manualLayout>
              <c:xMode val="edge"/>
              <c:yMode val="edge"/>
              <c:x val="4.8770329225888233E-2"/>
              <c:y val="0.14042895010460321"/>
            </c:manualLayout>
          </c:layout>
        </c:title>
        <c:numFmt formatCode="0.0%" sourceLinked="0"/>
        <c:tickLblPos val="nextTo"/>
        <c:crossAx val="126961536"/>
        <c:crosses val="autoZero"/>
        <c:crossBetween val="between"/>
        <c:majorUnit val="5.0000000000000114E-3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de resultado'!$H$107</c:f>
              <c:strCache>
                <c:ptCount val="1"/>
                <c:pt idx="0">
                  <c:v>0,8 % (p/p)</c:v>
                </c:pt>
              </c:strCache>
            </c:strRef>
          </c:tx>
          <c:cat>
            <c:strRef>
              <c:f>'Resumen de resultado'!$I$106:$M$106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resultado'!$I$107:$M$107</c:f>
              <c:numCache>
                <c:formatCode>0.00%</c:formatCode>
                <c:ptCount val="5"/>
                <c:pt idx="0">
                  <c:v>8.4865370142105705E-6</c:v>
                </c:pt>
                <c:pt idx="1">
                  <c:v>9.5222625356730759E-5</c:v>
                </c:pt>
                <c:pt idx="2">
                  <c:v>4.8106077999110925E-4</c:v>
                </c:pt>
                <c:pt idx="3">
                  <c:v>7.7101607263640982E-4</c:v>
                </c:pt>
                <c:pt idx="4">
                  <c:v>1.3953343787180381E-3</c:v>
                </c:pt>
              </c:numCache>
            </c:numRef>
          </c:val>
        </c:ser>
        <c:ser>
          <c:idx val="1"/>
          <c:order val="1"/>
          <c:tx>
            <c:strRef>
              <c:f>'Resumen de resultado'!$H$108</c:f>
              <c:strCache>
                <c:ptCount val="1"/>
                <c:pt idx="0">
                  <c:v>1,2  % (p/p)</c:v>
                </c:pt>
              </c:strCache>
            </c:strRef>
          </c:tx>
          <c:cat>
            <c:strRef>
              <c:f>'Resumen de resultado'!$I$106:$M$106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resultado'!$I$108:$M$108</c:f>
              <c:numCache>
                <c:formatCode>0.00%</c:formatCode>
                <c:ptCount val="5"/>
                <c:pt idx="0">
                  <c:v>1.4013924620549971E-4</c:v>
                </c:pt>
                <c:pt idx="1">
                  <c:v>2.5174275052622938E-4</c:v>
                </c:pt>
                <c:pt idx="2">
                  <c:v>5.5546259434445132E-4</c:v>
                </c:pt>
                <c:pt idx="3">
                  <c:v>1.223557096238406E-3</c:v>
                </c:pt>
                <c:pt idx="4">
                  <c:v>1.4948665384861201E-3</c:v>
                </c:pt>
              </c:numCache>
            </c:numRef>
          </c:val>
        </c:ser>
        <c:ser>
          <c:idx val="2"/>
          <c:order val="2"/>
          <c:tx>
            <c:strRef>
              <c:f>'Resumen de resultado'!$H$109</c:f>
              <c:strCache>
                <c:ptCount val="1"/>
                <c:pt idx="0">
                  <c:v>2,0 % (p/p)</c:v>
                </c:pt>
              </c:strCache>
            </c:strRef>
          </c:tx>
          <c:cat>
            <c:strRef>
              <c:f>'Resumen de resultado'!$I$106:$M$106</c:f>
              <c:strCache>
                <c:ptCount val="5"/>
                <c:pt idx="0">
                  <c:v>110 °C</c:v>
                </c:pt>
                <c:pt idx="1">
                  <c:v>130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de resultado'!$I$109:$M$109</c:f>
              <c:numCache>
                <c:formatCode>0.00%</c:formatCode>
                <c:ptCount val="5"/>
                <c:pt idx="0">
                  <c:v>2.9791699398609093E-4</c:v>
                </c:pt>
                <c:pt idx="1">
                  <c:v>9.5290685518854747E-4</c:v>
                </c:pt>
                <c:pt idx="2">
                  <c:v>1.8859751249437878E-3</c:v>
                </c:pt>
                <c:pt idx="3">
                  <c:v>2.3491883359972425E-3</c:v>
                </c:pt>
                <c:pt idx="4">
                  <c:v>3.0078810300048649E-3</c:v>
                </c:pt>
              </c:numCache>
            </c:numRef>
          </c:val>
        </c:ser>
        <c:shape val="box"/>
        <c:axId val="127038976"/>
        <c:axId val="127040896"/>
        <c:axId val="0"/>
      </c:bar3DChart>
      <c:catAx>
        <c:axId val="1270389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  <c:layout>
            <c:manualLayout>
              <c:xMode val="edge"/>
              <c:yMode val="edge"/>
              <c:x val="0.35045166229221747"/>
              <c:y val="0.86268902249397184"/>
            </c:manualLayout>
          </c:layout>
        </c:title>
        <c:majorTickMark val="none"/>
        <c:tickLblPos val="nextTo"/>
        <c:crossAx val="127040896"/>
        <c:crosses val="autoZero"/>
        <c:auto val="1"/>
        <c:lblAlgn val="ctr"/>
        <c:lblOffset val="100"/>
      </c:catAx>
      <c:valAx>
        <c:axId val="1270408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>
                    <a:latin typeface="Times New Roman" pitchFamily="18" charset="0"/>
                    <a:cs typeface="Times New Roman" pitchFamily="18" charset="0"/>
                  </a:rPr>
                  <a:t>% lignina</a:t>
                </a:r>
                <a:r>
                  <a:rPr lang="es-CO" sz="1200" baseline="0">
                    <a:latin typeface="Times New Roman" pitchFamily="18" charset="0"/>
                    <a:cs typeface="Times New Roman" pitchFamily="18" charset="0"/>
                  </a:rPr>
                  <a:t> hidrolizada </a:t>
                </a:r>
                <a:r>
                  <a:rPr lang="es-CO" sz="1200" baseline="30000">
                    <a:latin typeface="Times New Roman" pitchFamily="18" charset="0"/>
                    <a:cs typeface="Times New Roman" pitchFamily="18" charset="0"/>
                  </a:rPr>
                  <a:t>1</a:t>
                </a:r>
              </a:p>
            </c:rich>
          </c:tx>
        </c:title>
        <c:numFmt formatCode="0.00%" sourceLinked="1"/>
        <c:tickLblPos val="nextTo"/>
        <c:crossAx val="12703897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Digestion'!$I$124</c:f>
              <c:strCache>
                <c:ptCount val="1"/>
                <c:pt idx="0">
                  <c:v>0,8 % (m/m)</c:v>
                </c:pt>
              </c:strCache>
            </c:strRef>
          </c:tx>
          <c:cat>
            <c:strRef>
              <c:f>'Resumen Digestion'!$H$125:$H$129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Digestion'!$I$125:$I$129</c:f>
              <c:numCache>
                <c:formatCode>0.00</c:formatCode>
                <c:ptCount val="5"/>
                <c:pt idx="0">
                  <c:v>16.070812317511564</c:v>
                </c:pt>
                <c:pt idx="1">
                  <c:v>23.760020251626756</c:v>
                </c:pt>
                <c:pt idx="2">
                  <c:v>26.678099051223189</c:v>
                </c:pt>
                <c:pt idx="3">
                  <c:v>36.263056833867473</c:v>
                </c:pt>
                <c:pt idx="4">
                  <c:v>27.302143316010785</c:v>
                </c:pt>
              </c:numCache>
            </c:numRef>
          </c:val>
        </c:ser>
        <c:ser>
          <c:idx val="1"/>
          <c:order val="1"/>
          <c:tx>
            <c:strRef>
              <c:f>'Resumen Digestion'!$J$124</c:f>
              <c:strCache>
                <c:ptCount val="1"/>
                <c:pt idx="0">
                  <c:v>1,2 % (m/m)</c:v>
                </c:pt>
              </c:strCache>
            </c:strRef>
          </c:tx>
          <c:cat>
            <c:strRef>
              <c:f>'Resumen Digestion'!$H$125:$H$129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Digestion'!$J$125:$J$129</c:f>
              <c:numCache>
                <c:formatCode>0.00</c:formatCode>
                <c:ptCount val="5"/>
                <c:pt idx="0">
                  <c:v>20.836206333148986</c:v>
                </c:pt>
                <c:pt idx="1">
                  <c:v>38.602226433802144</c:v>
                </c:pt>
                <c:pt idx="2">
                  <c:v>22.297380381981203</c:v>
                </c:pt>
                <c:pt idx="3">
                  <c:v>57.923070506137634</c:v>
                </c:pt>
                <c:pt idx="4">
                  <c:v>62.343069021593557</c:v>
                </c:pt>
              </c:numCache>
            </c:numRef>
          </c:val>
        </c:ser>
        <c:ser>
          <c:idx val="2"/>
          <c:order val="2"/>
          <c:tx>
            <c:strRef>
              <c:f>'Resumen Digestion'!$K$124</c:f>
              <c:strCache>
                <c:ptCount val="1"/>
                <c:pt idx="0">
                  <c:v>2,0 % (m/m)</c:v>
                </c:pt>
              </c:strCache>
            </c:strRef>
          </c:tx>
          <c:cat>
            <c:strRef>
              <c:f>'Resumen Digestion'!$H$125:$H$129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Digestion'!$K$125:$K$129</c:f>
              <c:numCache>
                <c:formatCode>0.00</c:formatCode>
                <c:ptCount val="5"/>
                <c:pt idx="0">
                  <c:v>17.844373380353566</c:v>
                </c:pt>
                <c:pt idx="1">
                  <c:v>5.6543001267666355</c:v>
                </c:pt>
                <c:pt idx="2">
                  <c:v>24.027296079433029</c:v>
                </c:pt>
                <c:pt idx="3">
                  <c:v>35.424594070894393</c:v>
                </c:pt>
                <c:pt idx="4">
                  <c:v>41.929366879267207</c:v>
                </c:pt>
              </c:numCache>
            </c:numRef>
          </c:val>
        </c:ser>
        <c:shape val="box"/>
        <c:axId val="127198336"/>
        <c:axId val="127200256"/>
        <c:axId val="0"/>
      </c:bar3DChart>
      <c:catAx>
        <c:axId val="1271983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 b="1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  <c:layout>
            <c:manualLayout>
              <c:xMode val="edge"/>
              <c:yMode val="edge"/>
              <c:x val="0.33609471567661786"/>
              <c:y val="0.87087514060742865"/>
            </c:manualLayout>
          </c:layout>
        </c:title>
        <c:numFmt formatCode="General" sourceLinked="1"/>
        <c:majorTickMark val="none"/>
        <c:tickLblPos val="nextTo"/>
        <c:crossAx val="127200256"/>
        <c:crosses val="autoZero"/>
        <c:auto val="1"/>
        <c:lblAlgn val="ctr"/>
        <c:lblOffset val="100"/>
      </c:catAx>
      <c:valAx>
        <c:axId val="127200256"/>
        <c:scaling>
          <c:orientation val="minMax"/>
          <c:max val="70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>
                    <a:latin typeface="Times New Roman" pitchFamily="18" charset="0"/>
                    <a:cs typeface="Times New Roman" pitchFamily="18" charset="0"/>
                  </a:rPr>
                  <a:t>Glucosa hidrolizada (%) </a:t>
                </a:r>
                <a:r>
                  <a:rPr lang="en-US" sz="1200" b="1" baseline="30000">
                    <a:latin typeface="Times New Roman" pitchFamily="18" charset="0"/>
                    <a:cs typeface="Times New Roman" pitchFamily="18" charset="0"/>
                  </a:rPr>
                  <a:t>1 </a:t>
                </a:r>
              </a:p>
            </c:rich>
          </c:tx>
        </c:title>
        <c:numFmt formatCode="0" sourceLinked="0"/>
        <c:tickLblPos val="nextTo"/>
        <c:crossAx val="12719833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'Resumen Digestion'!$I$132</c:f>
              <c:strCache>
                <c:ptCount val="1"/>
                <c:pt idx="0">
                  <c:v>0,8 % (m/m)</c:v>
                </c:pt>
              </c:strCache>
            </c:strRef>
          </c:tx>
          <c:cat>
            <c:strRef>
              <c:f>'Resumen Digestion'!$H$133:$H$137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Digestion'!$I$133:$I$137</c:f>
              <c:numCache>
                <c:formatCode>0.00</c:formatCode>
                <c:ptCount val="5"/>
                <c:pt idx="0">
                  <c:v>32.829002599351718</c:v>
                </c:pt>
                <c:pt idx="1">
                  <c:v>33.170696131955282</c:v>
                </c:pt>
                <c:pt idx="2">
                  <c:v>39.018861545843656</c:v>
                </c:pt>
                <c:pt idx="3">
                  <c:v>51.761523882985514</c:v>
                </c:pt>
                <c:pt idx="4">
                  <c:v>55.851827385839378</c:v>
                </c:pt>
              </c:numCache>
            </c:numRef>
          </c:val>
        </c:ser>
        <c:ser>
          <c:idx val="1"/>
          <c:order val="1"/>
          <c:tx>
            <c:strRef>
              <c:f>'Resumen Digestion'!$J$132</c:f>
              <c:strCache>
                <c:ptCount val="1"/>
                <c:pt idx="0">
                  <c:v>1,2 % (m/m)</c:v>
                </c:pt>
              </c:strCache>
            </c:strRef>
          </c:tx>
          <c:cat>
            <c:strRef>
              <c:f>'Resumen Digestion'!$H$133:$H$137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Digestion'!$J$133:$J$137</c:f>
              <c:numCache>
                <c:formatCode>0.00</c:formatCode>
                <c:ptCount val="5"/>
                <c:pt idx="0">
                  <c:v>21.681243183225426</c:v>
                </c:pt>
                <c:pt idx="1">
                  <c:v>35.834759681997745</c:v>
                </c:pt>
                <c:pt idx="2">
                  <c:v>21.410464296141086</c:v>
                </c:pt>
                <c:pt idx="3">
                  <c:v>48.563131790194063</c:v>
                </c:pt>
                <c:pt idx="4">
                  <c:v>61.085137072804685</c:v>
                </c:pt>
              </c:numCache>
            </c:numRef>
          </c:val>
        </c:ser>
        <c:ser>
          <c:idx val="2"/>
          <c:order val="2"/>
          <c:tx>
            <c:strRef>
              <c:f>'Resumen Digestion'!$K$132</c:f>
              <c:strCache>
                <c:ptCount val="1"/>
                <c:pt idx="0">
                  <c:v>2,0 % (m/m)</c:v>
                </c:pt>
              </c:strCache>
            </c:strRef>
          </c:tx>
          <c:cat>
            <c:strRef>
              <c:f>'Resumen Digestion'!$H$133:$H$137</c:f>
              <c:strCache>
                <c:ptCount val="5"/>
                <c:pt idx="0">
                  <c:v>110 °C</c:v>
                </c:pt>
                <c:pt idx="1">
                  <c:v>130 C</c:v>
                </c:pt>
                <c:pt idx="2">
                  <c:v>150 °C</c:v>
                </c:pt>
                <c:pt idx="3">
                  <c:v>170 °C</c:v>
                </c:pt>
                <c:pt idx="4">
                  <c:v>190 °C</c:v>
                </c:pt>
              </c:strCache>
            </c:strRef>
          </c:cat>
          <c:val>
            <c:numRef>
              <c:f>'Resumen Digestion'!$K$133:$K$137</c:f>
              <c:numCache>
                <c:formatCode>0.00</c:formatCode>
                <c:ptCount val="5"/>
                <c:pt idx="0">
                  <c:v>34.453362035901861</c:v>
                </c:pt>
                <c:pt idx="1">
                  <c:v>20.13901274659473</c:v>
                </c:pt>
                <c:pt idx="2">
                  <c:v>44.115411187201595</c:v>
                </c:pt>
                <c:pt idx="3">
                  <c:v>50.345600051957085</c:v>
                </c:pt>
              </c:numCache>
            </c:numRef>
          </c:val>
        </c:ser>
        <c:shape val="box"/>
        <c:axId val="127288064"/>
        <c:axId val="127289984"/>
        <c:axId val="0"/>
      </c:bar3DChart>
      <c:catAx>
        <c:axId val="127288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 sz="1200" b="1">
                    <a:latin typeface="Times New Roman" pitchFamily="18" charset="0"/>
                    <a:cs typeface="Times New Roman" pitchFamily="18" charset="0"/>
                  </a:rPr>
                  <a:t>Temperatura (°C)</a:t>
                </a:r>
              </a:p>
            </c:rich>
          </c:tx>
        </c:title>
        <c:majorTickMark val="none"/>
        <c:tickLblPos val="nextTo"/>
        <c:crossAx val="127289984"/>
        <c:crosses val="autoZero"/>
        <c:auto val="1"/>
        <c:lblAlgn val="ctr"/>
        <c:lblOffset val="100"/>
      </c:catAx>
      <c:valAx>
        <c:axId val="1272899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>
                    <a:latin typeface="Times New Roman" pitchFamily="18" charset="0"/>
                    <a:cs typeface="Times New Roman" pitchFamily="18" charset="0"/>
                  </a:rPr>
                  <a:t>Xilosa hidrolizada (%)  </a:t>
                </a:r>
                <a:r>
                  <a:rPr lang="en-US" sz="1200" b="1" baseline="30000">
                    <a:latin typeface="Times New Roman" pitchFamily="18" charset="0"/>
                    <a:cs typeface="Times New Roman" pitchFamily="18" charset="0"/>
                  </a:rPr>
                  <a:t>1</a:t>
                </a:r>
              </a:p>
            </c:rich>
          </c:tx>
        </c:title>
        <c:numFmt formatCode="0" sourceLinked="0"/>
        <c:tickLblPos val="nextTo"/>
        <c:crossAx val="12728806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57E6-6AED-433C-95EE-8650446B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JACSComMSW2003</Template>
  <TotalTime>15</TotalTime>
  <Pages>15</Pages>
  <Words>8984</Words>
  <Characters>49418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Communications for the Journal of the American Chemical Society</vt:lpstr>
    </vt:vector>
  </TitlesOfParts>
  <Company>American Chemical Society</Company>
  <LinksUpToDate>false</LinksUpToDate>
  <CharactersWithSpaces>58286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Communications for the Journal of the American Chemical Society</dc:title>
  <dc:creator>jhon</dc:creator>
  <cp:lastModifiedBy>Universidad Nacional de Colombia</cp:lastModifiedBy>
  <cp:revision>10</cp:revision>
  <cp:lastPrinted>2001-10-26T12:36:00Z</cp:lastPrinted>
  <dcterms:created xsi:type="dcterms:W3CDTF">2012-07-30T16:36:00Z</dcterms:created>
  <dcterms:modified xsi:type="dcterms:W3CDTF">2012-08-01T16:41:00Z</dcterms:modified>
</cp:coreProperties>
</file>