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E1" w:rsidRPr="002B0AB8" w:rsidRDefault="00EF0AE1" w:rsidP="00EF0AE1">
      <w:pPr>
        <w:jc w:val="both"/>
        <w:rPr>
          <w:spacing w:val="2"/>
          <w:lang w:val="es-ES"/>
        </w:rPr>
      </w:pPr>
      <w:r w:rsidRPr="002B0AB8">
        <w:rPr>
          <w:b/>
          <w:spacing w:val="2"/>
        </w:rPr>
        <w:t xml:space="preserve">Estudio de las condiciones de mezclado en fermentador para la </w:t>
      </w:r>
      <w:r w:rsidRPr="002B0AB8">
        <w:rPr>
          <w:b/>
          <w:spacing w:val="2"/>
          <w:lang w:val="es-ES"/>
        </w:rPr>
        <w:t xml:space="preserve">producción de blastosporas de </w:t>
      </w:r>
      <w:r w:rsidRPr="002B0AB8">
        <w:rPr>
          <w:b/>
          <w:i/>
          <w:iCs/>
          <w:spacing w:val="2"/>
          <w:lang w:val="es-ES"/>
        </w:rPr>
        <w:t>Beauveria</w:t>
      </w:r>
      <w:r w:rsidR="00E17EA7">
        <w:rPr>
          <w:b/>
          <w:i/>
          <w:iCs/>
          <w:spacing w:val="2"/>
          <w:lang w:val="es-ES"/>
        </w:rPr>
        <w:t xml:space="preserve"> </w:t>
      </w:r>
      <w:r w:rsidRPr="002B0AB8">
        <w:rPr>
          <w:b/>
          <w:i/>
          <w:iCs/>
          <w:spacing w:val="2"/>
          <w:lang w:val="es-ES"/>
        </w:rPr>
        <w:t>bassiana</w:t>
      </w:r>
      <w:r w:rsidRPr="002B0AB8">
        <w:rPr>
          <w:b/>
          <w:i/>
          <w:iCs/>
          <w:spacing w:val="2"/>
        </w:rPr>
        <w:t>.</w:t>
      </w:r>
    </w:p>
    <w:p w:rsidR="00EF0AE1" w:rsidRPr="002B0AB8" w:rsidRDefault="00EF0AE1" w:rsidP="00EF0AE1">
      <w:pPr>
        <w:rPr>
          <w:b/>
          <w:spacing w:val="2"/>
        </w:rPr>
      </w:pPr>
    </w:p>
    <w:p w:rsidR="00EF0AE1" w:rsidRPr="002B0AB8" w:rsidRDefault="00EF0AE1" w:rsidP="00EF0AE1">
      <w:pPr>
        <w:rPr>
          <w:spacing w:val="2"/>
          <w:lang w:val="en-US"/>
        </w:rPr>
      </w:pPr>
      <w:r w:rsidRPr="002B0AB8">
        <w:rPr>
          <w:b/>
          <w:spacing w:val="2"/>
          <w:lang w:val="en-US"/>
        </w:rPr>
        <w:t xml:space="preserve">Study of the mixing conditions in bioreactor for blastospores production of </w:t>
      </w:r>
      <w:r w:rsidRPr="002B0AB8">
        <w:rPr>
          <w:b/>
          <w:i/>
          <w:iCs/>
          <w:spacing w:val="2"/>
          <w:lang w:val="en-US"/>
        </w:rPr>
        <w:t>Beauveria</w:t>
      </w:r>
      <w:r w:rsidR="00E17EA7">
        <w:rPr>
          <w:b/>
          <w:i/>
          <w:iCs/>
          <w:spacing w:val="2"/>
          <w:lang w:val="en-US"/>
        </w:rPr>
        <w:t xml:space="preserve"> </w:t>
      </w:r>
      <w:r w:rsidRPr="002B0AB8">
        <w:rPr>
          <w:b/>
          <w:i/>
          <w:iCs/>
          <w:spacing w:val="2"/>
          <w:lang w:val="en-US"/>
        </w:rPr>
        <w:t>bassiana</w:t>
      </w:r>
      <w:r w:rsidRPr="002B0AB8">
        <w:rPr>
          <w:b/>
          <w:spacing w:val="2"/>
          <w:lang w:val="en-US"/>
        </w:rPr>
        <w:t>.</w:t>
      </w:r>
    </w:p>
    <w:p w:rsidR="00EF0AE1" w:rsidRPr="002B0AB8" w:rsidRDefault="00EF0AE1" w:rsidP="00EF0AE1">
      <w:pPr>
        <w:rPr>
          <w:b/>
          <w:i/>
          <w:iCs/>
          <w:spacing w:val="2"/>
          <w:lang w:val="en-US"/>
        </w:rPr>
      </w:pPr>
    </w:p>
    <w:p w:rsidR="00EF0AE1" w:rsidRPr="002B0AB8" w:rsidRDefault="00EF0AE1" w:rsidP="00EF0AE1">
      <w:pPr>
        <w:rPr>
          <w:b/>
          <w:bCs/>
          <w:spacing w:val="2"/>
          <w:lang w:val="es-MX"/>
        </w:rPr>
      </w:pPr>
      <w:r w:rsidRPr="002B0AB8">
        <w:rPr>
          <w:b/>
          <w:bCs/>
          <w:spacing w:val="2"/>
          <w:lang w:val="es-MX"/>
        </w:rPr>
        <w:t>Cipriano García-Gutiérrez</w:t>
      </w:r>
      <w:r w:rsidRPr="002B0AB8">
        <w:rPr>
          <w:b/>
          <w:bCs/>
          <w:spacing w:val="2"/>
          <w:vertAlign w:val="superscript"/>
          <w:lang w:val="es-MX"/>
        </w:rPr>
        <w:t>*</w:t>
      </w:r>
      <w:r w:rsidRPr="002B0AB8">
        <w:rPr>
          <w:b/>
          <w:bCs/>
          <w:spacing w:val="2"/>
          <w:lang w:val="es-MX"/>
        </w:rPr>
        <w:t>, María Berenice González-Maldonado</w:t>
      </w:r>
      <w:r w:rsidRPr="002B0AB8">
        <w:rPr>
          <w:b/>
          <w:bCs/>
          <w:spacing w:val="2"/>
          <w:vertAlign w:val="superscript"/>
          <w:lang w:val="es-MX"/>
        </w:rPr>
        <w:t>**</w:t>
      </w:r>
      <w:r w:rsidRPr="002B0AB8">
        <w:rPr>
          <w:b/>
          <w:bCs/>
          <w:spacing w:val="2"/>
          <w:lang w:val="es-MX"/>
        </w:rPr>
        <w:t>, Hiram Medrano-Roldán</w:t>
      </w:r>
      <w:r w:rsidRPr="002B0AB8">
        <w:rPr>
          <w:b/>
          <w:bCs/>
          <w:spacing w:val="2"/>
          <w:vertAlign w:val="superscript"/>
          <w:lang w:val="es-MX"/>
        </w:rPr>
        <w:t xml:space="preserve">*** </w:t>
      </w:r>
      <w:r w:rsidRPr="002B0AB8">
        <w:rPr>
          <w:b/>
          <w:bCs/>
          <w:spacing w:val="2"/>
          <w:lang w:val="es-MX"/>
        </w:rPr>
        <w:t>y Aquiles Solís-Soto</w:t>
      </w:r>
      <w:r w:rsidRPr="002B0AB8">
        <w:rPr>
          <w:b/>
          <w:bCs/>
          <w:spacing w:val="2"/>
          <w:vertAlign w:val="superscript"/>
          <w:lang w:val="es-MX"/>
        </w:rPr>
        <w:t>***</w:t>
      </w:r>
    </w:p>
    <w:p w:rsidR="00EF0AE1" w:rsidRDefault="00EF0AE1" w:rsidP="00EF0AE1">
      <w:pPr>
        <w:rPr>
          <w:i/>
          <w:iCs/>
          <w:color w:val="333333"/>
          <w:spacing w:val="2"/>
          <w:lang w:val="es-MX"/>
        </w:rPr>
      </w:pPr>
    </w:p>
    <w:p w:rsidR="00E17EA7" w:rsidRDefault="00E17EA7" w:rsidP="00EF0AE1">
      <w:pPr>
        <w:rPr>
          <w:i/>
          <w:iCs/>
          <w:color w:val="333333"/>
          <w:spacing w:val="2"/>
          <w:lang w:val="es-MX"/>
        </w:rPr>
      </w:pPr>
    </w:p>
    <w:p w:rsidR="00E17EA7" w:rsidRPr="0092711B" w:rsidRDefault="00E17EA7" w:rsidP="00E17EA7">
      <w:pPr>
        <w:pStyle w:val="ecececececmsonormal"/>
        <w:shd w:val="clear" w:color="auto" w:fill="FFFFFF"/>
        <w:spacing w:before="0" w:beforeAutospacing="0" w:after="0" w:afterAutospacing="0"/>
        <w:jc w:val="both"/>
        <w:rPr>
          <w:rFonts w:ascii="Times New Roman" w:hAnsi="Times New Roman" w:cs="Times New Roman"/>
          <w:bCs/>
          <w:iCs/>
          <w:sz w:val="20"/>
          <w:szCs w:val="20"/>
        </w:rPr>
      </w:pPr>
      <w:r w:rsidRPr="00C60AD1">
        <w:rPr>
          <w:rStyle w:val="Textoennegrita"/>
          <w:rFonts w:ascii="Times New Roman" w:hAnsi="Times New Roman" w:cs="Times New Roman"/>
          <w:b w:val="0"/>
          <w:iCs/>
          <w:sz w:val="20"/>
          <w:szCs w:val="20"/>
        </w:rPr>
        <w:t>*Investigador del Instituto Politécnico Nacional. CIIDIR-IPN Unidad Sinaloa</w:t>
      </w:r>
      <w:r w:rsidRPr="00093FA4">
        <w:rPr>
          <w:rFonts w:ascii="Times New Roman" w:hAnsi="Times New Roman" w:cs="Times New Roman"/>
          <w:bCs/>
          <w:iCs/>
          <w:sz w:val="20"/>
          <w:szCs w:val="20"/>
        </w:rPr>
        <w:t>,</w:t>
      </w:r>
      <w:r w:rsidRPr="0092711B">
        <w:rPr>
          <w:rFonts w:ascii="Times New Roman" w:hAnsi="Times New Roman" w:cs="Times New Roman"/>
          <w:bCs/>
          <w:iCs/>
          <w:sz w:val="20"/>
          <w:szCs w:val="20"/>
        </w:rPr>
        <w:t>COFAA, Guasave, Sinaloa, México.</w:t>
      </w:r>
      <w:hyperlink r:id="rId7" w:history="1">
        <w:r w:rsidRPr="00C60AD1">
          <w:rPr>
            <w:rStyle w:val="Hipervnculo"/>
            <w:rFonts w:ascii="Times New Roman" w:hAnsi="Times New Roman" w:cs="Times New Roman"/>
            <w:bCs/>
            <w:iCs/>
            <w:color w:val="auto"/>
            <w:sz w:val="20"/>
            <w:szCs w:val="20"/>
            <w:u w:val="none"/>
          </w:rPr>
          <w:t>cgarciag@ipn.mx</w:t>
        </w:r>
      </w:hyperlink>
      <w:r w:rsidRPr="00C60AD1">
        <w:rPr>
          <w:rFonts w:ascii="Times New Roman" w:hAnsi="Times New Roman" w:cs="Times New Roman"/>
          <w:bCs/>
          <w:iCs/>
          <w:sz w:val="20"/>
          <w:szCs w:val="20"/>
        </w:rPr>
        <w:t xml:space="preserve">.  </w:t>
      </w:r>
    </w:p>
    <w:p w:rsidR="00E17EA7" w:rsidRPr="0092711B" w:rsidRDefault="00E17EA7" w:rsidP="00E17EA7">
      <w:pPr>
        <w:pStyle w:val="ecececececmsonormal"/>
        <w:shd w:val="clear" w:color="auto" w:fill="FFFFFF"/>
        <w:spacing w:before="0" w:beforeAutospacing="0" w:after="0" w:afterAutospacing="0"/>
        <w:jc w:val="both"/>
        <w:rPr>
          <w:rFonts w:ascii="Times New Roman" w:hAnsi="Times New Roman" w:cs="Times New Roman"/>
          <w:iCs/>
          <w:sz w:val="20"/>
          <w:szCs w:val="20"/>
          <w:lang w:val="es-MX"/>
        </w:rPr>
      </w:pPr>
      <w:r w:rsidRPr="0092711B">
        <w:rPr>
          <w:rFonts w:ascii="Times New Roman" w:hAnsi="Times New Roman" w:cs="Times New Roman"/>
          <w:iCs/>
          <w:sz w:val="20"/>
          <w:szCs w:val="20"/>
        </w:rPr>
        <w:t xml:space="preserve">**Investigador del Instituto Politécnico Nacional. CIIDIR-IPN Unidad Durango, </w:t>
      </w:r>
      <w:r w:rsidRPr="0092711B">
        <w:rPr>
          <w:rFonts w:ascii="Times New Roman" w:hAnsi="Times New Roman" w:cs="Times New Roman"/>
          <w:iCs/>
          <w:sz w:val="20"/>
          <w:szCs w:val="20"/>
          <w:lang w:val="es-MX"/>
        </w:rPr>
        <w:t xml:space="preserve">COFAA, Durango, Dgo, México. </w:t>
      </w:r>
      <w:hyperlink r:id="rId8" w:history="1">
        <w:r w:rsidRPr="00C60AD1">
          <w:rPr>
            <w:rStyle w:val="Hipervnculo"/>
            <w:rFonts w:ascii="Times New Roman" w:hAnsi="Times New Roman" w:cs="Times New Roman"/>
            <w:iCs/>
            <w:color w:val="000000"/>
            <w:sz w:val="20"/>
            <w:szCs w:val="20"/>
            <w:u w:val="none"/>
            <w:lang w:val="es-MX"/>
          </w:rPr>
          <w:t>mbgonzalez@ipn.mx</w:t>
        </w:r>
      </w:hyperlink>
      <w:r w:rsidRPr="00C60AD1">
        <w:rPr>
          <w:rFonts w:ascii="Times New Roman" w:hAnsi="Times New Roman" w:cs="Times New Roman"/>
          <w:iCs/>
          <w:color w:val="000000"/>
          <w:sz w:val="20"/>
          <w:szCs w:val="20"/>
          <w:lang w:val="es-MX"/>
        </w:rPr>
        <w:t>.</w:t>
      </w:r>
    </w:p>
    <w:p w:rsidR="00E17EA7" w:rsidRPr="0092711B" w:rsidRDefault="00E17EA7" w:rsidP="00E17EA7">
      <w:pPr>
        <w:pStyle w:val="ecececececmsonormal"/>
        <w:shd w:val="clear" w:color="auto" w:fill="FFFFFF"/>
        <w:spacing w:before="0" w:beforeAutospacing="0" w:after="0" w:afterAutospacing="0"/>
        <w:jc w:val="both"/>
        <w:rPr>
          <w:rFonts w:ascii="Times New Roman" w:hAnsi="Times New Roman" w:cs="Times New Roman"/>
          <w:bCs/>
          <w:iCs/>
          <w:sz w:val="20"/>
          <w:szCs w:val="20"/>
        </w:rPr>
      </w:pPr>
      <w:r w:rsidRPr="0092711B">
        <w:rPr>
          <w:rFonts w:ascii="Times New Roman" w:hAnsi="Times New Roman" w:cs="Times New Roman"/>
          <w:iCs/>
          <w:sz w:val="20"/>
          <w:szCs w:val="20"/>
        </w:rPr>
        <w:t xml:space="preserve">***Investigadores de la </w:t>
      </w:r>
      <w:r w:rsidRPr="0092711B">
        <w:rPr>
          <w:rFonts w:ascii="Times New Roman" w:hAnsi="Times New Roman" w:cs="Times New Roman"/>
          <w:bCs/>
          <w:iCs/>
          <w:sz w:val="20"/>
          <w:szCs w:val="20"/>
          <w:lang w:val="es-MX"/>
        </w:rPr>
        <w:t>Unidad de Biotecnología industrial, ITD, Durango, Dgo. México.</w:t>
      </w:r>
    </w:p>
    <w:p w:rsidR="00E17EA7" w:rsidRPr="002B0AB8" w:rsidRDefault="00E17EA7" w:rsidP="00EF0AE1">
      <w:pPr>
        <w:rPr>
          <w:i/>
          <w:iCs/>
          <w:color w:val="333333"/>
          <w:spacing w:val="2"/>
          <w:lang w:val="es-MX"/>
        </w:rPr>
      </w:pPr>
    </w:p>
    <w:p w:rsidR="00EF0AE1" w:rsidRPr="002B0AB8" w:rsidRDefault="00EF0AE1" w:rsidP="00EF0AE1">
      <w:pPr>
        <w:rPr>
          <w:b/>
          <w:spacing w:val="2"/>
          <w:lang w:val="es-MX"/>
        </w:rPr>
      </w:pPr>
      <w:r w:rsidRPr="002B0AB8">
        <w:rPr>
          <w:b/>
          <w:spacing w:val="2"/>
          <w:lang w:val="es-MX"/>
        </w:rPr>
        <w:t>Resumen</w:t>
      </w:r>
    </w:p>
    <w:p w:rsidR="00EF0AE1" w:rsidRPr="002B0AB8" w:rsidRDefault="00EF0AE1" w:rsidP="00EF0AE1">
      <w:pPr>
        <w:rPr>
          <w:spacing w:val="2"/>
          <w:lang w:val="es-MX"/>
        </w:rPr>
      </w:pPr>
    </w:p>
    <w:p w:rsidR="00EF0AE1" w:rsidRPr="002B0AB8" w:rsidRDefault="00EF0AE1" w:rsidP="00EF0AE1">
      <w:pPr>
        <w:jc w:val="both"/>
        <w:rPr>
          <w:spacing w:val="2"/>
        </w:rPr>
      </w:pPr>
      <w:r w:rsidRPr="002B0AB8">
        <w:rPr>
          <w:spacing w:val="2"/>
        </w:rPr>
        <w:t>Se caracterizaron tres fermentadores: New Brunswick M-19 de 14 litros, Applikon</w:t>
      </w:r>
      <w:r w:rsidR="002B0AB8" w:rsidRPr="002B0AB8">
        <w:rPr>
          <w:spacing w:val="2"/>
        </w:rPr>
        <w:t xml:space="preserve"> </w:t>
      </w:r>
      <w:r w:rsidRPr="002B0AB8">
        <w:rPr>
          <w:spacing w:val="2"/>
        </w:rPr>
        <w:t>Biocontroller 1035 de 7 litros y New Brunswick Bioflo III de 7 litros, determinando el coeficiente volumétrico de transferencia de oxígeno (K</w:t>
      </w:r>
      <w:r w:rsidRPr="002B0AB8">
        <w:rPr>
          <w:spacing w:val="2"/>
          <w:vertAlign w:val="subscript"/>
        </w:rPr>
        <w:t>L</w:t>
      </w:r>
      <w:r w:rsidRPr="002B0AB8">
        <w:rPr>
          <w:spacing w:val="2"/>
        </w:rPr>
        <w:t>a), la retención de gas (RG) y el tiempo de mezclado (</w:t>
      </w:r>
      <w:r w:rsidRPr="002B0AB8">
        <w:rPr>
          <w:i/>
          <w:spacing w:val="2"/>
        </w:rPr>
        <w:t>t</w:t>
      </w:r>
      <w:r w:rsidRPr="002B0AB8">
        <w:rPr>
          <w:iCs/>
          <w:spacing w:val="2"/>
          <w:vertAlign w:val="subscript"/>
        </w:rPr>
        <w:t>M</w:t>
      </w:r>
      <w:r w:rsidRPr="002B0AB8">
        <w:rPr>
          <w:iCs/>
          <w:spacing w:val="2"/>
        </w:rPr>
        <w:t>)</w:t>
      </w:r>
      <w:r w:rsidRPr="002B0AB8">
        <w:rPr>
          <w:spacing w:val="2"/>
        </w:rPr>
        <w:t>. El fermentador New Brunswick Bioflo III tuvo los mejores valores con una relación de diámetro del impulsor/diámetro del tanque (D</w:t>
      </w:r>
      <w:r w:rsidRPr="002B0AB8">
        <w:rPr>
          <w:spacing w:val="2"/>
          <w:vertAlign w:val="subscript"/>
        </w:rPr>
        <w:t>I</w:t>
      </w:r>
      <w:r w:rsidRPr="002B0AB8">
        <w:rPr>
          <w:spacing w:val="2"/>
        </w:rPr>
        <w:t>/D</w:t>
      </w:r>
      <w:r w:rsidRPr="002B0AB8">
        <w:rPr>
          <w:spacing w:val="2"/>
          <w:vertAlign w:val="subscript"/>
        </w:rPr>
        <w:t>T</w:t>
      </w:r>
      <w:r w:rsidRPr="002B0AB8">
        <w:rPr>
          <w:spacing w:val="2"/>
        </w:rPr>
        <w:t>) de 0.43, K</w:t>
      </w:r>
      <w:r w:rsidRPr="002B0AB8">
        <w:rPr>
          <w:spacing w:val="2"/>
          <w:vertAlign w:val="subscript"/>
        </w:rPr>
        <w:t>L</w:t>
      </w:r>
      <w:r w:rsidRPr="002B0AB8">
        <w:rPr>
          <w:spacing w:val="2"/>
        </w:rPr>
        <w:t>a = 9.5-208 h</w:t>
      </w:r>
      <w:r w:rsidRPr="002B0AB8">
        <w:rPr>
          <w:spacing w:val="2"/>
          <w:vertAlign w:val="superscript"/>
        </w:rPr>
        <w:t>-1</w:t>
      </w:r>
      <w:r w:rsidRPr="002B0AB8">
        <w:rPr>
          <w:spacing w:val="2"/>
        </w:rPr>
        <w:t xml:space="preserve"> y </w:t>
      </w:r>
      <w:r w:rsidRPr="002B0AB8">
        <w:rPr>
          <w:i/>
          <w:spacing w:val="2"/>
        </w:rPr>
        <w:t>t</w:t>
      </w:r>
      <w:r w:rsidRPr="002B0AB8">
        <w:rPr>
          <w:i/>
          <w:iCs/>
          <w:spacing w:val="2"/>
          <w:vertAlign w:val="subscript"/>
        </w:rPr>
        <w:t>M</w:t>
      </w:r>
      <w:r w:rsidRPr="002B0AB8">
        <w:rPr>
          <w:spacing w:val="2"/>
        </w:rPr>
        <w:t xml:space="preserve"> = 1.0-3.0 s, por lo que fue seleccionado para realizar la producción de blastosporas de </w:t>
      </w:r>
      <w:r w:rsidRPr="002B0AB8">
        <w:rPr>
          <w:i/>
          <w:spacing w:val="2"/>
        </w:rPr>
        <w:t>Beauveria</w:t>
      </w:r>
      <w:r w:rsidR="00625609">
        <w:rPr>
          <w:i/>
          <w:spacing w:val="2"/>
        </w:rPr>
        <w:t xml:space="preserve"> </w:t>
      </w:r>
      <w:r w:rsidRPr="002B0AB8">
        <w:rPr>
          <w:i/>
          <w:spacing w:val="2"/>
        </w:rPr>
        <w:t>bassiana</w:t>
      </w:r>
      <w:r w:rsidRPr="002B0AB8">
        <w:rPr>
          <w:spacing w:val="2"/>
        </w:rPr>
        <w:t>, utilizando melaza como fuente de carbono. Se estudiaron las condiciones de mezclado, utilizando diferentes combinaciones de impulsores tipo Rushton, Maxflo y Lightnin, bajo un diseño experimental factorial 3</w:t>
      </w:r>
      <w:r w:rsidRPr="002B0AB8">
        <w:rPr>
          <w:spacing w:val="2"/>
          <w:vertAlign w:val="superscript"/>
        </w:rPr>
        <w:t>2</w:t>
      </w:r>
      <w:r w:rsidRPr="002B0AB8">
        <w:rPr>
          <w:spacing w:val="2"/>
        </w:rPr>
        <w:t>. El tiempo de propagación fue de 4 días, el volumen de trabajo 4 litros, 10% de inóculo (1x10</w:t>
      </w:r>
      <w:r w:rsidRPr="002B0AB8">
        <w:rPr>
          <w:spacing w:val="2"/>
          <w:vertAlign w:val="superscript"/>
        </w:rPr>
        <w:t xml:space="preserve">6 </w:t>
      </w:r>
      <w:r w:rsidRPr="002B0AB8">
        <w:rPr>
          <w:spacing w:val="2"/>
        </w:rPr>
        <w:t>blastosporas/ml), temperatura 30</w:t>
      </w:r>
      <w:r w:rsidR="00093FA4" w:rsidRPr="002B0AB8">
        <w:rPr>
          <w:spacing w:val="2"/>
        </w:rPr>
        <w:t>°</w:t>
      </w:r>
      <w:r w:rsidRPr="002B0AB8">
        <w:rPr>
          <w:spacing w:val="2"/>
        </w:rPr>
        <w:t>C, agitación de 400-500 rpm, aireación de 0.5-1.0 vvm, y pH de 5.4.El</w:t>
      </w:r>
      <w:r w:rsidRPr="002B0AB8">
        <w:rPr>
          <w:spacing w:val="2"/>
          <w:lang w:val="es-MX"/>
        </w:rPr>
        <w:t xml:space="preserve"> hongo se desarrolló </w:t>
      </w:r>
      <w:r w:rsidRPr="002B0AB8">
        <w:rPr>
          <w:spacing w:val="2"/>
        </w:rPr>
        <w:t xml:space="preserve">mejor utilizando la combinación de impulsores Rushton-Maxflo a 400 rpm y 1.0 vvm (F = 10.324, p </w:t>
      </w:r>
      <w:r w:rsidRPr="002B0AB8">
        <w:rPr>
          <w:spacing w:val="2"/>
        </w:rPr>
        <w:sym w:font="Symbol" w:char="F0A3"/>
      </w:r>
      <w:r w:rsidRPr="002B0AB8">
        <w:rPr>
          <w:spacing w:val="2"/>
        </w:rPr>
        <w:t xml:space="preserve"> 0.0123) </w:t>
      </w:r>
      <w:r w:rsidRPr="002B0AB8">
        <w:rPr>
          <w:spacing w:val="2"/>
          <w:lang w:val="es-MX"/>
        </w:rPr>
        <w:t>(DMS=0.585)</w:t>
      </w:r>
      <w:r w:rsidRPr="002B0AB8">
        <w:rPr>
          <w:spacing w:val="2"/>
        </w:rPr>
        <w:t>, obteniendo una concentración de 1.2x10</w:t>
      </w:r>
      <w:r w:rsidRPr="002B0AB8">
        <w:rPr>
          <w:spacing w:val="2"/>
          <w:vertAlign w:val="superscript"/>
        </w:rPr>
        <w:t xml:space="preserve">9 </w:t>
      </w:r>
      <w:r w:rsidRPr="002B0AB8">
        <w:rPr>
          <w:spacing w:val="2"/>
        </w:rPr>
        <w:t>blastosporas/ml, 2.2 g/l de biomasa</w:t>
      </w:r>
      <w:r w:rsidRPr="002B0AB8">
        <w:rPr>
          <w:bCs/>
          <w:spacing w:val="2"/>
          <w:lang w:val="es-MX"/>
        </w:rPr>
        <w:t xml:space="preserve"> y</w:t>
      </w:r>
      <w:r w:rsidRPr="002B0AB8">
        <w:rPr>
          <w:spacing w:val="2"/>
          <w:lang w:val="es-MX"/>
        </w:rPr>
        <w:t xml:space="preserve"> 2.48 g/l de consumo de sustrato (Y x/s=0.89)</w:t>
      </w:r>
      <w:r w:rsidRPr="002B0AB8">
        <w:rPr>
          <w:spacing w:val="2"/>
        </w:rPr>
        <w:t>.</w:t>
      </w:r>
      <w:r w:rsidRPr="002B0AB8">
        <w:rPr>
          <w:spacing w:val="2"/>
          <w:lang w:val="es-MX"/>
        </w:rPr>
        <w:t xml:space="preserve"> Las condiciones de mezclado y los parámetros obtenidos pueden ser aplicados en otros fermentadores para optimizar la producción de blastosporas de </w:t>
      </w:r>
      <w:r w:rsidRPr="002B0AB8">
        <w:rPr>
          <w:i/>
          <w:iCs/>
          <w:spacing w:val="2"/>
          <w:lang w:val="es-MX"/>
        </w:rPr>
        <w:t>B. bassiana</w:t>
      </w:r>
      <w:r w:rsidRPr="002B0AB8">
        <w:rPr>
          <w:spacing w:val="2"/>
          <w:lang w:val="es-MX"/>
        </w:rPr>
        <w:t xml:space="preserve"> en la elaboración experimental de bioinsecticidas.</w:t>
      </w:r>
    </w:p>
    <w:p w:rsidR="00EF0AE1" w:rsidRPr="002B0AB8" w:rsidRDefault="00EF0AE1" w:rsidP="00EF0AE1">
      <w:pPr>
        <w:rPr>
          <w:spacing w:val="2"/>
        </w:rPr>
      </w:pPr>
    </w:p>
    <w:p w:rsidR="00EF0AE1" w:rsidRPr="002B0AB8" w:rsidRDefault="00EF0AE1" w:rsidP="00EF0AE1">
      <w:pPr>
        <w:rPr>
          <w:spacing w:val="2"/>
        </w:rPr>
      </w:pPr>
      <w:r w:rsidRPr="002B0AB8">
        <w:rPr>
          <w:b/>
          <w:iCs/>
          <w:spacing w:val="2"/>
        </w:rPr>
        <w:t>Palabras clave</w:t>
      </w:r>
      <w:r w:rsidRPr="002B0AB8">
        <w:rPr>
          <w:spacing w:val="2"/>
        </w:rPr>
        <w:t xml:space="preserve">: </w:t>
      </w:r>
      <w:r w:rsidR="00625609">
        <w:rPr>
          <w:spacing w:val="2"/>
        </w:rPr>
        <w:t>f</w:t>
      </w:r>
      <w:r w:rsidRPr="002B0AB8">
        <w:rPr>
          <w:spacing w:val="2"/>
        </w:rPr>
        <w:t>ermentación líquida, aireación, agitación, hongo entomopatógeno.</w:t>
      </w:r>
    </w:p>
    <w:p w:rsidR="00EF0AE1" w:rsidRPr="002B0AB8" w:rsidRDefault="00EF0AE1" w:rsidP="00EF0AE1">
      <w:pPr>
        <w:rPr>
          <w:spacing w:val="2"/>
        </w:rPr>
      </w:pPr>
    </w:p>
    <w:p w:rsidR="00EF0AE1" w:rsidRPr="002B0AB8" w:rsidRDefault="00EF0AE1" w:rsidP="00EF0AE1">
      <w:pPr>
        <w:rPr>
          <w:bCs/>
          <w:spacing w:val="2"/>
          <w:lang w:val="en-US"/>
        </w:rPr>
      </w:pPr>
      <w:r w:rsidRPr="002B0AB8">
        <w:rPr>
          <w:b/>
          <w:bCs/>
          <w:spacing w:val="2"/>
          <w:lang w:val="en-US"/>
        </w:rPr>
        <w:t>Abstract</w:t>
      </w:r>
    </w:p>
    <w:p w:rsidR="00EF0AE1" w:rsidRPr="002B0AB8" w:rsidRDefault="00EF0AE1" w:rsidP="00EF0AE1">
      <w:pPr>
        <w:rPr>
          <w:bCs/>
          <w:spacing w:val="2"/>
          <w:lang w:val="en-US"/>
        </w:rPr>
      </w:pPr>
    </w:p>
    <w:p w:rsidR="00EF0AE1" w:rsidRPr="002B0AB8" w:rsidRDefault="00EF0AE1" w:rsidP="00EF0AE1">
      <w:pPr>
        <w:jc w:val="both"/>
        <w:rPr>
          <w:spacing w:val="2"/>
          <w:lang w:val="en-US"/>
        </w:rPr>
      </w:pPr>
      <w:r w:rsidRPr="002B0AB8">
        <w:rPr>
          <w:spacing w:val="2"/>
          <w:lang w:val="en-US"/>
        </w:rPr>
        <w:t>In this work three fermenters were characterized: New Brunswick M-19 of 14 liters, Biocontroller</w:t>
      </w:r>
      <w:r w:rsidR="002B0AB8" w:rsidRPr="002B0AB8">
        <w:rPr>
          <w:spacing w:val="2"/>
          <w:lang w:val="en-US"/>
        </w:rPr>
        <w:t xml:space="preserve"> </w:t>
      </w:r>
      <w:r w:rsidRPr="002B0AB8">
        <w:rPr>
          <w:spacing w:val="2"/>
          <w:lang w:val="en-US"/>
        </w:rPr>
        <w:t>Applikon 1035 of 7 liters and New Brunswick Bioflo III of 7 liters, determining the volumetric coefficient oxygen transfer (K</w:t>
      </w:r>
      <w:r w:rsidRPr="002B0AB8">
        <w:rPr>
          <w:spacing w:val="2"/>
          <w:vertAlign w:val="subscript"/>
          <w:lang w:val="en-US"/>
        </w:rPr>
        <w:t>L</w:t>
      </w:r>
      <w:r w:rsidRPr="002B0AB8">
        <w:rPr>
          <w:spacing w:val="2"/>
          <w:lang w:val="en-US"/>
        </w:rPr>
        <w:t>a), gas hold up (GH) and the mixing time (</w:t>
      </w:r>
      <w:r w:rsidRPr="002B0AB8">
        <w:rPr>
          <w:i/>
          <w:spacing w:val="2"/>
          <w:lang w:val="en-US"/>
        </w:rPr>
        <w:t>t</w:t>
      </w:r>
      <w:r w:rsidRPr="002B0AB8">
        <w:rPr>
          <w:spacing w:val="2"/>
          <w:vertAlign w:val="subscript"/>
          <w:lang w:val="en-US"/>
        </w:rPr>
        <w:t>M</w:t>
      </w:r>
      <w:r w:rsidRPr="002B0AB8">
        <w:rPr>
          <w:spacing w:val="2"/>
          <w:lang w:val="en-US"/>
        </w:rPr>
        <w:t>). The fermenter New Brunswick Bioflo III had the best values with a ratio of diameter of the impeller/vessel (D</w:t>
      </w:r>
      <w:r w:rsidRPr="002B0AB8">
        <w:rPr>
          <w:spacing w:val="2"/>
          <w:vertAlign w:val="subscript"/>
          <w:lang w:val="en-US"/>
        </w:rPr>
        <w:t>I</w:t>
      </w:r>
      <w:r w:rsidRPr="002B0AB8">
        <w:rPr>
          <w:spacing w:val="2"/>
          <w:lang w:val="en-US"/>
        </w:rPr>
        <w:t>/D</w:t>
      </w:r>
      <w:r w:rsidRPr="002B0AB8">
        <w:rPr>
          <w:spacing w:val="2"/>
          <w:vertAlign w:val="subscript"/>
          <w:lang w:val="en-US"/>
        </w:rPr>
        <w:t>T</w:t>
      </w:r>
      <w:r w:rsidRPr="002B0AB8">
        <w:rPr>
          <w:spacing w:val="2"/>
          <w:lang w:val="en-US"/>
        </w:rPr>
        <w:t>) of 0.43, K</w:t>
      </w:r>
      <w:r w:rsidRPr="002B0AB8">
        <w:rPr>
          <w:spacing w:val="2"/>
          <w:vertAlign w:val="subscript"/>
          <w:lang w:val="en-US"/>
        </w:rPr>
        <w:t>L</w:t>
      </w:r>
      <w:r w:rsidRPr="002B0AB8">
        <w:rPr>
          <w:spacing w:val="2"/>
          <w:lang w:val="en-US"/>
        </w:rPr>
        <w:t>a = 9.5-208 h</w:t>
      </w:r>
      <w:r w:rsidRPr="002B0AB8">
        <w:rPr>
          <w:spacing w:val="2"/>
          <w:vertAlign w:val="superscript"/>
          <w:lang w:val="en-US"/>
        </w:rPr>
        <w:t>-1</w:t>
      </w:r>
      <w:r w:rsidRPr="002B0AB8">
        <w:rPr>
          <w:spacing w:val="2"/>
          <w:lang w:val="en-US"/>
        </w:rPr>
        <w:t xml:space="preserve"> and </w:t>
      </w:r>
      <w:r w:rsidRPr="002B0AB8">
        <w:rPr>
          <w:i/>
          <w:spacing w:val="2"/>
          <w:lang w:val="en-US"/>
        </w:rPr>
        <w:t>t</w:t>
      </w:r>
      <w:r w:rsidRPr="002B0AB8">
        <w:rPr>
          <w:spacing w:val="2"/>
          <w:vertAlign w:val="subscript"/>
          <w:lang w:val="en-US"/>
        </w:rPr>
        <w:t>M</w:t>
      </w:r>
      <w:r w:rsidRPr="002B0AB8">
        <w:rPr>
          <w:spacing w:val="2"/>
          <w:lang w:val="en-US"/>
        </w:rPr>
        <w:t xml:space="preserve"> = 1.0-3.0 s, so it was selected for the production of blastospores of </w:t>
      </w:r>
      <w:r w:rsidRPr="002B0AB8">
        <w:rPr>
          <w:i/>
          <w:spacing w:val="2"/>
          <w:lang w:val="en-US"/>
        </w:rPr>
        <w:t>Beauveria</w:t>
      </w:r>
      <w:r w:rsidR="002B0AB8" w:rsidRPr="002B0AB8">
        <w:rPr>
          <w:i/>
          <w:spacing w:val="2"/>
          <w:lang w:val="en-US"/>
        </w:rPr>
        <w:t xml:space="preserve"> </w:t>
      </w:r>
      <w:r w:rsidRPr="002B0AB8">
        <w:rPr>
          <w:i/>
          <w:spacing w:val="2"/>
          <w:lang w:val="en-US"/>
        </w:rPr>
        <w:t>bassiana</w:t>
      </w:r>
      <w:r w:rsidRPr="002B0AB8">
        <w:rPr>
          <w:spacing w:val="2"/>
          <w:lang w:val="en-US"/>
        </w:rPr>
        <w:t xml:space="preserve">, using molasses as carbon source. We studied the mixing conditions, using different </w:t>
      </w:r>
      <w:r w:rsidRPr="002B0AB8">
        <w:rPr>
          <w:spacing w:val="2"/>
          <w:lang w:val="en-US"/>
        </w:rPr>
        <w:lastRenderedPageBreak/>
        <w:t>combinations of impellers, type Rushton, Lightnin and Maxflo under a factorial experimental design 3</w:t>
      </w:r>
      <w:r w:rsidRPr="002B0AB8">
        <w:rPr>
          <w:spacing w:val="2"/>
          <w:vertAlign w:val="superscript"/>
          <w:lang w:val="en-US"/>
        </w:rPr>
        <w:t>2</w:t>
      </w:r>
      <w:r w:rsidRPr="002B0AB8">
        <w:rPr>
          <w:spacing w:val="2"/>
          <w:lang w:val="en-US"/>
        </w:rPr>
        <w:t>. The propagation time was of 4 days, working volume 4l, 10% inoculum (1x10</w:t>
      </w:r>
      <w:r w:rsidRPr="002B0AB8">
        <w:rPr>
          <w:spacing w:val="2"/>
          <w:vertAlign w:val="superscript"/>
          <w:lang w:val="en-US"/>
        </w:rPr>
        <w:t xml:space="preserve">6 </w:t>
      </w:r>
      <w:r w:rsidRPr="002B0AB8">
        <w:rPr>
          <w:spacing w:val="2"/>
          <w:lang w:val="en-US"/>
        </w:rPr>
        <w:t>blastospores/ml)</w:t>
      </w:r>
      <w:r w:rsidR="00093FA4" w:rsidRPr="002B0AB8">
        <w:rPr>
          <w:spacing w:val="2"/>
          <w:lang w:val="en-US"/>
        </w:rPr>
        <w:t>, temperature 30°</w:t>
      </w:r>
      <w:r w:rsidRPr="002B0AB8">
        <w:rPr>
          <w:spacing w:val="2"/>
          <w:lang w:val="en-US"/>
        </w:rPr>
        <w:t xml:space="preserve">C, agitation of 400-500 rpm, aeration 0.5-1.0 vvm, and pH of 5.4. The fungus growth better using a combination of impellers Rushton-Maxflo at 400 rpm and 1.0 vvm (F = 10.324, p </w:t>
      </w:r>
      <w:r w:rsidRPr="002B0AB8">
        <w:rPr>
          <w:spacing w:val="2"/>
        </w:rPr>
        <w:sym w:font="Symbol" w:char="F0A3"/>
      </w:r>
      <w:r w:rsidRPr="002B0AB8">
        <w:rPr>
          <w:spacing w:val="2"/>
          <w:lang w:val="en-US"/>
        </w:rPr>
        <w:t xml:space="preserve"> 0.0123) (LSD = 0.585) obtaining a concentration of 1.2x10</w:t>
      </w:r>
      <w:r w:rsidRPr="002B0AB8">
        <w:rPr>
          <w:spacing w:val="2"/>
          <w:vertAlign w:val="superscript"/>
          <w:lang w:val="en-US"/>
        </w:rPr>
        <w:t>9</w:t>
      </w:r>
      <w:r w:rsidRPr="002B0AB8">
        <w:rPr>
          <w:spacing w:val="2"/>
          <w:lang w:val="en-US"/>
        </w:rPr>
        <w:t xml:space="preserve">blastospores/ml, 2.2 g/l biomass and 2.48 g/l of substrate consumption (Y x/s = 0.89). The mixing conditions and the parameters obtained can be applied to optimize the blastospore </w:t>
      </w:r>
      <w:r w:rsidR="002B0AB8" w:rsidRPr="002B0AB8">
        <w:rPr>
          <w:spacing w:val="2"/>
          <w:lang w:val="en-US"/>
        </w:rPr>
        <w:t xml:space="preserve"> </w:t>
      </w:r>
      <w:r w:rsidRPr="002B0AB8">
        <w:rPr>
          <w:spacing w:val="2"/>
          <w:lang w:val="en-US"/>
        </w:rPr>
        <w:t xml:space="preserve">productions of </w:t>
      </w:r>
      <w:r w:rsidRPr="002B0AB8">
        <w:rPr>
          <w:i/>
          <w:spacing w:val="2"/>
          <w:lang w:val="en-US"/>
        </w:rPr>
        <w:t>B. bassiana</w:t>
      </w:r>
      <w:r w:rsidR="002B0AB8" w:rsidRPr="002B0AB8">
        <w:rPr>
          <w:i/>
          <w:spacing w:val="2"/>
          <w:lang w:val="en-US"/>
        </w:rPr>
        <w:t xml:space="preserve"> </w:t>
      </w:r>
      <w:r w:rsidRPr="002B0AB8">
        <w:rPr>
          <w:spacing w:val="2"/>
          <w:lang w:val="en-US"/>
        </w:rPr>
        <w:t>to fermenter level in the experimental production of bioinsecticides.</w:t>
      </w:r>
    </w:p>
    <w:p w:rsidR="00EF0AE1" w:rsidRPr="002B0AB8" w:rsidRDefault="00EF0AE1" w:rsidP="00EF0AE1">
      <w:pPr>
        <w:rPr>
          <w:spacing w:val="2"/>
          <w:lang w:val="en-US"/>
        </w:rPr>
      </w:pPr>
    </w:p>
    <w:p w:rsidR="00EF0AE1" w:rsidRPr="002B0AB8" w:rsidRDefault="00EF0AE1" w:rsidP="00EF0AE1">
      <w:pPr>
        <w:rPr>
          <w:bCs/>
          <w:spacing w:val="2"/>
          <w:lang w:val="en-US"/>
        </w:rPr>
      </w:pPr>
      <w:r w:rsidRPr="002B0AB8">
        <w:rPr>
          <w:b/>
          <w:bCs/>
          <w:iCs/>
          <w:spacing w:val="2"/>
          <w:lang w:val="en-US"/>
        </w:rPr>
        <w:t>Key words</w:t>
      </w:r>
      <w:r w:rsidRPr="002B0AB8">
        <w:rPr>
          <w:bCs/>
          <w:spacing w:val="2"/>
          <w:lang w:val="en-US"/>
        </w:rPr>
        <w:t xml:space="preserve">: </w:t>
      </w:r>
      <w:r w:rsidR="00E11706">
        <w:rPr>
          <w:bCs/>
          <w:spacing w:val="2"/>
          <w:lang w:val="en-US"/>
        </w:rPr>
        <w:t>l</w:t>
      </w:r>
      <w:r w:rsidRPr="002B0AB8">
        <w:rPr>
          <w:bCs/>
          <w:spacing w:val="2"/>
          <w:lang w:val="en-US"/>
        </w:rPr>
        <w:t>iquid fermentation, aeration, agitation, entomopathogenic fungus.</w:t>
      </w:r>
    </w:p>
    <w:p w:rsidR="00EF0AE1" w:rsidRDefault="00EF0AE1" w:rsidP="00EF0AE1">
      <w:pPr>
        <w:rPr>
          <w:spacing w:val="2"/>
          <w:lang w:val="en-US"/>
        </w:rPr>
      </w:pPr>
    </w:p>
    <w:p w:rsidR="00D42E66" w:rsidRPr="00D42E66" w:rsidRDefault="00D42E66" w:rsidP="00EF0AE1">
      <w:pPr>
        <w:rPr>
          <w:spacing w:val="2"/>
        </w:rPr>
      </w:pPr>
      <w:r w:rsidRPr="00D42E66">
        <w:rPr>
          <w:b/>
          <w:spacing w:val="2"/>
        </w:rPr>
        <w:t>Recibido:</w:t>
      </w:r>
      <w:r w:rsidRPr="00D42E66">
        <w:rPr>
          <w:spacing w:val="2"/>
        </w:rPr>
        <w:t xml:space="preserve"> noviembre 20 de 2012 </w:t>
      </w:r>
      <w:r w:rsidRPr="00D42E66">
        <w:rPr>
          <w:spacing w:val="2"/>
        </w:rPr>
        <w:tab/>
      </w:r>
      <w:r w:rsidRPr="00D42E66">
        <w:rPr>
          <w:b/>
          <w:spacing w:val="2"/>
        </w:rPr>
        <w:t>Aprobado:</w:t>
      </w:r>
      <w:r>
        <w:rPr>
          <w:spacing w:val="2"/>
        </w:rPr>
        <w:t xml:space="preserve"> noviembre 3 de 2013</w:t>
      </w:r>
    </w:p>
    <w:p w:rsidR="00D42E66" w:rsidRDefault="00D42E66" w:rsidP="00EF0AE1">
      <w:pPr>
        <w:rPr>
          <w:b/>
          <w:spacing w:val="2"/>
          <w:lang w:val="es-MX"/>
        </w:rPr>
      </w:pPr>
    </w:p>
    <w:p w:rsidR="00EF0AE1" w:rsidRPr="002B0AB8" w:rsidRDefault="00EF0AE1" w:rsidP="00EF0AE1">
      <w:pPr>
        <w:rPr>
          <w:spacing w:val="2"/>
          <w:lang w:val="es-MX"/>
        </w:rPr>
      </w:pPr>
      <w:r w:rsidRPr="002B0AB8">
        <w:rPr>
          <w:b/>
          <w:spacing w:val="2"/>
          <w:lang w:val="es-MX"/>
        </w:rPr>
        <w:t xml:space="preserve">Introducción </w:t>
      </w:r>
    </w:p>
    <w:p w:rsidR="00EF0AE1" w:rsidRPr="002B0AB8" w:rsidRDefault="00EF0AE1" w:rsidP="00EF0AE1">
      <w:pPr>
        <w:rPr>
          <w:spacing w:val="2"/>
          <w:lang w:val="es-MX"/>
        </w:rPr>
      </w:pPr>
    </w:p>
    <w:p w:rsidR="00EF0AE1" w:rsidRPr="002B0AB8" w:rsidRDefault="00EF0AE1" w:rsidP="00EF0AE1">
      <w:pPr>
        <w:jc w:val="both"/>
        <w:rPr>
          <w:spacing w:val="2"/>
        </w:rPr>
      </w:pPr>
      <w:r w:rsidRPr="002B0AB8">
        <w:rPr>
          <w:spacing w:val="2"/>
          <w:lang w:val="es-MX"/>
        </w:rPr>
        <w:t xml:space="preserve">Los </w:t>
      </w:r>
      <w:r w:rsidRPr="002B0AB8">
        <w:rPr>
          <w:spacing w:val="2"/>
        </w:rPr>
        <w:t xml:space="preserve">bioinsecticidas elaborados a base de hongos entomopatógenos (HE) son utilizados en diferentes países del mundo debido a su especificidad y a su amplio rango de hospederos, dentro de los cuales </w:t>
      </w:r>
      <w:r w:rsidRPr="002B0AB8">
        <w:rPr>
          <w:i/>
          <w:iCs/>
          <w:spacing w:val="2"/>
        </w:rPr>
        <w:t>Beauveria</w:t>
      </w:r>
      <w:r w:rsidR="00143D10">
        <w:rPr>
          <w:i/>
          <w:iCs/>
          <w:spacing w:val="2"/>
        </w:rPr>
        <w:t xml:space="preserve"> </w:t>
      </w:r>
      <w:r w:rsidRPr="002B0AB8">
        <w:rPr>
          <w:i/>
          <w:iCs/>
          <w:spacing w:val="2"/>
        </w:rPr>
        <w:t>bassiana</w:t>
      </w:r>
      <w:r w:rsidR="00143D10">
        <w:rPr>
          <w:i/>
          <w:iCs/>
          <w:spacing w:val="2"/>
        </w:rPr>
        <w:t xml:space="preserve"> </w:t>
      </w:r>
      <w:r w:rsidRPr="002B0AB8">
        <w:rPr>
          <w:spacing w:val="2"/>
        </w:rPr>
        <w:t>(Vuilleimin) Bálsamo es el más utilizado. El ingrediente activo de este hongo son las esporas aéreas producidas a través de un sistema de fermentación bifásica (líquido-sólido) obteniendo concentraciones de esporas con  toxicidad satisfactoria en un menor tiempo (Mascarin</w:t>
      </w:r>
      <w:r w:rsidR="00143D10">
        <w:rPr>
          <w:spacing w:val="2"/>
        </w:rPr>
        <w:t xml:space="preserve"> </w:t>
      </w:r>
      <w:r w:rsidRPr="002B0AB8">
        <w:rPr>
          <w:i/>
          <w:spacing w:val="2"/>
        </w:rPr>
        <w:t>et al</w:t>
      </w:r>
      <w:r w:rsidRPr="002B0AB8">
        <w:rPr>
          <w:spacing w:val="2"/>
        </w:rPr>
        <w:t>., 2010).</w:t>
      </w:r>
    </w:p>
    <w:p w:rsidR="00EF0AE1" w:rsidRPr="002B0AB8" w:rsidRDefault="00EF0AE1" w:rsidP="00EF0AE1">
      <w:pPr>
        <w:jc w:val="both"/>
        <w:rPr>
          <w:spacing w:val="2"/>
        </w:rPr>
      </w:pPr>
    </w:p>
    <w:p w:rsidR="00EF0AE1" w:rsidRPr="002B0AB8" w:rsidRDefault="00EF0AE1" w:rsidP="00EF0AE1">
      <w:pPr>
        <w:jc w:val="both"/>
        <w:rPr>
          <w:spacing w:val="2"/>
          <w:lang w:val="es-MX"/>
        </w:rPr>
      </w:pPr>
      <w:r w:rsidRPr="002B0AB8">
        <w:rPr>
          <w:spacing w:val="2"/>
        </w:rPr>
        <w:t xml:space="preserve">La producción de blastosporas de </w:t>
      </w:r>
      <w:r w:rsidRPr="002B0AB8">
        <w:rPr>
          <w:i/>
          <w:spacing w:val="2"/>
        </w:rPr>
        <w:t>B. bassiana</w:t>
      </w:r>
      <w:r w:rsidRPr="002B0AB8">
        <w:rPr>
          <w:spacing w:val="2"/>
        </w:rPr>
        <w:t xml:space="preserve"> en medio líquido </w:t>
      </w:r>
      <w:r w:rsidRPr="002B0AB8">
        <w:rPr>
          <w:spacing w:val="2"/>
          <w:lang w:val="es-MX"/>
        </w:rPr>
        <w:t xml:space="preserve">es un proceso biotecnológico conveniente desde el punto de vista de eficiencia y rentabilidad, si se compara con la producción de esporas por fermentación en estado sólido (Lozano-Contreras </w:t>
      </w:r>
      <w:r w:rsidRPr="002B0AB8">
        <w:rPr>
          <w:i/>
          <w:spacing w:val="2"/>
          <w:lang w:val="es-MX"/>
        </w:rPr>
        <w:t>et al</w:t>
      </w:r>
      <w:r w:rsidRPr="002B0AB8">
        <w:rPr>
          <w:spacing w:val="2"/>
          <w:lang w:val="es-MX"/>
        </w:rPr>
        <w:t>., 2007) donde la composición del medio de cultivo es uno de los factores determinantes que favorecen la formación de blastosporas, esporas y/o micelio (Riaz</w:t>
      </w:r>
      <w:r w:rsidR="00143D10">
        <w:rPr>
          <w:spacing w:val="2"/>
          <w:lang w:val="es-MX"/>
        </w:rPr>
        <w:t xml:space="preserve"> </w:t>
      </w:r>
      <w:r w:rsidRPr="002B0AB8">
        <w:rPr>
          <w:i/>
          <w:spacing w:val="2"/>
          <w:lang w:val="es-MX"/>
        </w:rPr>
        <w:t>et</w:t>
      </w:r>
      <w:r w:rsidR="00143D10">
        <w:rPr>
          <w:i/>
          <w:spacing w:val="2"/>
          <w:lang w:val="es-MX"/>
        </w:rPr>
        <w:t xml:space="preserve"> </w:t>
      </w:r>
      <w:r w:rsidRPr="002B0AB8">
        <w:rPr>
          <w:i/>
          <w:spacing w:val="2"/>
          <w:lang w:val="es-MX"/>
        </w:rPr>
        <w:t xml:space="preserve">al. </w:t>
      </w:r>
      <w:r w:rsidRPr="002B0AB8">
        <w:rPr>
          <w:spacing w:val="2"/>
          <w:lang w:val="es-MX"/>
        </w:rPr>
        <w:t xml:space="preserve">2013). En estudios recientes se han utilizado diversas fuentes de carbono y nitrógeno tales como licor de maíz, aminoácidos y peptona de colágeno en el medio de cultivo, obteniendo abundante micelio y alta concentración de blastosporas en menores tiempos de fermentación (Romero-Rangel </w:t>
      </w:r>
      <w:r w:rsidRPr="002B0AB8">
        <w:rPr>
          <w:i/>
          <w:spacing w:val="2"/>
          <w:lang w:val="es-MX"/>
        </w:rPr>
        <w:t>et al.</w:t>
      </w:r>
      <w:r w:rsidRPr="002B0AB8">
        <w:rPr>
          <w:spacing w:val="2"/>
          <w:lang w:val="es-MX"/>
        </w:rPr>
        <w:t>,</w:t>
      </w:r>
      <w:r w:rsidR="002B0AB8">
        <w:rPr>
          <w:spacing w:val="2"/>
          <w:lang w:val="es-MX"/>
        </w:rPr>
        <w:t xml:space="preserve"> </w:t>
      </w:r>
      <w:r w:rsidRPr="002B0AB8">
        <w:rPr>
          <w:spacing w:val="2"/>
          <w:lang w:val="es-MX"/>
        </w:rPr>
        <w:t>2012).</w:t>
      </w:r>
    </w:p>
    <w:p w:rsidR="00EF0AE1" w:rsidRPr="002B0AB8" w:rsidRDefault="00EF0AE1" w:rsidP="00EF0AE1">
      <w:pPr>
        <w:jc w:val="both"/>
        <w:rPr>
          <w:spacing w:val="2"/>
          <w:lang w:val="es-MX"/>
        </w:rPr>
      </w:pPr>
    </w:p>
    <w:p w:rsidR="00EF0AE1" w:rsidRPr="002B0AB8" w:rsidRDefault="00EF0AE1" w:rsidP="00EF0AE1">
      <w:pPr>
        <w:jc w:val="both"/>
        <w:rPr>
          <w:spacing w:val="2"/>
          <w:lang w:val="es-MX"/>
        </w:rPr>
      </w:pPr>
      <w:r w:rsidRPr="002B0AB8">
        <w:rPr>
          <w:spacing w:val="2"/>
          <w:lang w:val="es-MX"/>
        </w:rPr>
        <w:t xml:space="preserve">La melaza es un residuo de la cristalización final del azúcar que contiene azúcares: sacarosa, glucosa y fructosa, sales minerales, proteínas y vitaminas, entre otros (Hernández-Domínguez </w:t>
      </w:r>
      <w:r w:rsidRPr="002B0AB8">
        <w:rPr>
          <w:i/>
          <w:spacing w:val="2"/>
          <w:lang w:val="es-MX"/>
        </w:rPr>
        <w:t>et al.</w:t>
      </w:r>
      <w:r w:rsidRPr="002B0AB8">
        <w:rPr>
          <w:spacing w:val="2"/>
          <w:lang w:val="es-MX"/>
        </w:rPr>
        <w:t>,</w:t>
      </w:r>
      <w:r w:rsidR="002B0AB8">
        <w:rPr>
          <w:spacing w:val="2"/>
          <w:lang w:val="es-MX"/>
        </w:rPr>
        <w:t xml:space="preserve"> </w:t>
      </w:r>
      <w:r w:rsidRPr="002B0AB8">
        <w:rPr>
          <w:spacing w:val="2"/>
          <w:lang w:val="es-MX"/>
        </w:rPr>
        <w:t>2003) los cuales proporcionan al microorganismo los nutrientes necesarios para la producción de biomasa.</w:t>
      </w:r>
    </w:p>
    <w:p w:rsidR="00EF0AE1" w:rsidRPr="002B0AB8" w:rsidRDefault="00EF0AE1" w:rsidP="00EF0AE1">
      <w:pPr>
        <w:jc w:val="both"/>
        <w:rPr>
          <w:spacing w:val="2"/>
          <w:lang w:val="es-MX"/>
        </w:rPr>
      </w:pPr>
    </w:p>
    <w:p w:rsidR="00EF0AE1" w:rsidRPr="002B0AB8" w:rsidRDefault="00EF0AE1" w:rsidP="00EF0AE1">
      <w:pPr>
        <w:jc w:val="both"/>
        <w:rPr>
          <w:spacing w:val="2"/>
        </w:rPr>
      </w:pPr>
      <w:r w:rsidRPr="002B0AB8">
        <w:rPr>
          <w:spacing w:val="2"/>
        </w:rPr>
        <w:t>Actualmente, las blastosporas son utilizadas para elaborar formulaciones empleadas en el control exitoso de varios insectos plaga en agricultura, debido a su rápida germinación en cultivo líquido, con la desventaja de que estos cuerpos infectivos tienden a perecer más rápidamente durante su almacenaje, debido a su sensibilidad al calor (Jaronsky y Jackson, 2012).</w:t>
      </w:r>
    </w:p>
    <w:p w:rsidR="00EF0AE1" w:rsidRPr="002B0AB8" w:rsidRDefault="00EF0AE1" w:rsidP="00EF0AE1">
      <w:pPr>
        <w:jc w:val="both"/>
        <w:rPr>
          <w:spacing w:val="2"/>
          <w:lang w:val="es-MX"/>
        </w:rPr>
      </w:pPr>
    </w:p>
    <w:p w:rsidR="00EF0AE1" w:rsidRPr="002B0AB8" w:rsidRDefault="00EF0AE1" w:rsidP="00EF0AE1">
      <w:pPr>
        <w:jc w:val="both"/>
        <w:rPr>
          <w:spacing w:val="2"/>
          <w:lang w:val="es-MX"/>
        </w:rPr>
      </w:pPr>
      <w:r w:rsidRPr="002B0AB8">
        <w:rPr>
          <w:spacing w:val="2"/>
          <w:lang w:val="es-MX"/>
        </w:rPr>
        <w:t xml:space="preserve">Para mejorar la producción, rendimiento y estabilidad de blastosporas de </w:t>
      </w:r>
      <w:r w:rsidRPr="002B0AB8">
        <w:rPr>
          <w:i/>
          <w:spacing w:val="2"/>
          <w:lang w:val="es-MX"/>
        </w:rPr>
        <w:t>Isaria</w:t>
      </w:r>
      <w:r w:rsidR="002B0AB8">
        <w:rPr>
          <w:i/>
          <w:spacing w:val="2"/>
          <w:lang w:val="es-MX"/>
        </w:rPr>
        <w:t xml:space="preserve"> </w:t>
      </w:r>
      <w:r w:rsidRPr="002B0AB8">
        <w:rPr>
          <w:i/>
          <w:spacing w:val="2"/>
          <w:lang w:val="es-MX"/>
        </w:rPr>
        <w:t>fumosorosea</w:t>
      </w:r>
      <w:r w:rsidR="002B0AB8">
        <w:rPr>
          <w:i/>
          <w:spacing w:val="2"/>
          <w:lang w:val="es-MX"/>
        </w:rPr>
        <w:t xml:space="preserve"> </w:t>
      </w:r>
      <w:r w:rsidRPr="002B0AB8">
        <w:rPr>
          <w:b/>
          <w:color w:val="000000"/>
          <w:spacing w:val="2"/>
        </w:rPr>
        <w:t>(</w:t>
      </w:r>
      <w:r w:rsidRPr="002B0AB8">
        <w:rPr>
          <w:rStyle w:val="nfasis"/>
          <w:b w:val="0"/>
          <w:color w:val="000000"/>
          <w:spacing w:val="2"/>
        </w:rPr>
        <w:t>Wise</w:t>
      </w:r>
      <w:r w:rsidRPr="002B0AB8">
        <w:rPr>
          <w:b/>
          <w:color w:val="000000"/>
          <w:spacing w:val="2"/>
        </w:rPr>
        <w:t>)</w:t>
      </w:r>
      <w:r w:rsidRPr="002B0AB8">
        <w:rPr>
          <w:color w:val="000000"/>
          <w:spacing w:val="2"/>
        </w:rPr>
        <w:t xml:space="preserve"> (Brown &amp; Smith) tolerantes a la desecación</w:t>
      </w:r>
      <w:r w:rsidRPr="002B0AB8">
        <w:rPr>
          <w:spacing w:val="2"/>
          <w:lang w:val="es-MX"/>
        </w:rPr>
        <w:t xml:space="preserve">, Jackson </w:t>
      </w:r>
      <w:r w:rsidRPr="002B0AB8">
        <w:rPr>
          <w:i/>
          <w:iCs/>
          <w:spacing w:val="2"/>
          <w:lang w:val="es-MX"/>
        </w:rPr>
        <w:t xml:space="preserve">et al. </w:t>
      </w:r>
      <w:r w:rsidRPr="002B0AB8">
        <w:rPr>
          <w:spacing w:val="2"/>
          <w:lang w:val="es-MX"/>
        </w:rPr>
        <w:t xml:space="preserve">(2003) realizaron una comparación de medios de cultivo líquido suplementados con fuentes de </w:t>
      </w:r>
      <w:r w:rsidRPr="002B0AB8">
        <w:rPr>
          <w:spacing w:val="2"/>
          <w:lang w:val="es-MX"/>
        </w:rPr>
        <w:lastRenderedPageBreak/>
        <w:t>nitrógeno complejas (caseína hidrolizada con ácido o extracto de levadura) obteniendo altas concentraciones de blastosporas (1x10</w:t>
      </w:r>
      <w:r w:rsidRPr="002B0AB8">
        <w:rPr>
          <w:spacing w:val="2"/>
          <w:vertAlign w:val="superscript"/>
          <w:lang w:val="es-MX"/>
        </w:rPr>
        <w:t xml:space="preserve">9 </w:t>
      </w:r>
      <w:r w:rsidRPr="002B0AB8">
        <w:rPr>
          <w:spacing w:val="2"/>
          <w:lang w:val="es-MX"/>
        </w:rPr>
        <w:t xml:space="preserve">blastosporas/ml; con 79-82% de supervivencia después del secado) en comparación con los producidos con otras fuentes de nitrógeno (12-50% de supervivencia después del secado). </w:t>
      </w:r>
    </w:p>
    <w:p w:rsidR="00EF0AE1" w:rsidRPr="002B0AB8" w:rsidRDefault="00EF0AE1" w:rsidP="00EF0AE1">
      <w:pPr>
        <w:jc w:val="both"/>
        <w:rPr>
          <w:spacing w:val="2"/>
          <w:lang w:val="es-MX"/>
        </w:rPr>
      </w:pPr>
    </w:p>
    <w:p w:rsidR="00EF0AE1" w:rsidRPr="002B0AB8" w:rsidRDefault="00EF0AE1" w:rsidP="00EF0AE1">
      <w:pPr>
        <w:jc w:val="both"/>
        <w:rPr>
          <w:spacing w:val="2"/>
          <w:lang w:val="es-MX"/>
        </w:rPr>
      </w:pPr>
      <w:r w:rsidRPr="002B0AB8">
        <w:rPr>
          <w:spacing w:val="2"/>
          <w:lang w:val="es-MX"/>
        </w:rPr>
        <w:t xml:space="preserve">Respecto a la toxicidad, </w:t>
      </w:r>
      <w:r w:rsidRPr="002B0AB8">
        <w:rPr>
          <w:spacing w:val="2"/>
        </w:rPr>
        <w:t xml:space="preserve">Chong-Rodríguez </w:t>
      </w:r>
      <w:r w:rsidRPr="002B0AB8">
        <w:rPr>
          <w:i/>
          <w:iCs/>
          <w:spacing w:val="2"/>
        </w:rPr>
        <w:t xml:space="preserve">et al. </w:t>
      </w:r>
      <w:r w:rsidRPr="002B0AB8">
        <w:rPr>
          <w:spacing w:val="2"/>
        </w:rPr>
        <w:t>(2011) compararonla actividad biológica de blastosporas secas producidas en medio líquido (sacarosa y licor de maíz fermentado) usando un fermentador con dos impulsores tipo Rushton y formuladas con tierra de diatomeas a una concentración de 1x10</w:t>
      </w:r>
      <w:r w:rsidRPr="002B0AB8">
        <w:rPr>
          <w:spacing w:val="2"/>
          <w:vertAlign w:val="superscript"/>
        </w:rPr>
        <w:t>8</w:t>
      </w:r>
      <w:r w:rsidRPr="002B0AB8">
        <w:rPr>
          <w:spacing w:val="2"/>
        </w:rPr>
        <w:t xml:space="preserve">blastosporas/ml de </w:t>
      </w:r>
      <w:r w:rsidRPr="002B0AB8">
        <w:rPr>
          <w:i/>
          <w:spacing w:val="2"/>
        </w:rPr>
        <w:t>B. bassiana</w:t>
      </w:r>
      <w:r w:rsidRPr="002B0AB8">
        <w:rPr>
          <w:spacing w:val="2"/>
        </w:rPr>
        <w:t xml:space="preserve"> sobre larvas del tercer estadio de desarrollo de </w:t>
      </w:r>
      <w:r w:rsidRPr="002B0AB8">
        <w:rPr>
          <w:i/>
          <w:spacing w:val="2"/>
        </w:rPr>
        <w:t>Pluxtella</w:t>
      </w:r>
      <w:r w:rsidR="002B0AB8">
        <w:rPr>
          <w:i/>
          <w:spacing w:val="2"/>
        </w:rPr>
        <w:t xml:space="preserve"> </w:t>
      </w:r>
      <w:r w:rsidRPr="002B0AB8">
        <w:rPr>
          <w:i/>
          <w:spacing w:val="2"/>
        </w:rPr>
        <w:t>xylostella</w:t>
      </w:r>
      <w:r w:rsidR="002B0AB8">
        <w:rPr>
          <w:i/>
          <w:spacing w:val="2"/>
        </w:rPr>
        <w:t xml:space="preserve"> </w:t>
      </w:r>
      <w:r w:rsidRPr="002B0AB8">
        <w:rPr>
          <w:spacing w:val="2"/>
        </w:rPr>
        <w:t>(L.), las cuales causaron un 90% de mortalidad de larvas en comparación con otros dos medios de cultivo utilizados. Otro ejemplo es l</w:t>
      </w:r>
      <w:r w:rsidRPr="002B0AB8">
        <w:rPr>
          <w:spacing w:val="2"/>
          <w:lang w:val="es-MX"/>
        </w:rPr>
        <w:t>a preparación comercial PreFeRal</w:t>
      </w:r>
      <w:r w:rsidRPr="002B0AB8">
        <w:rPr>
          <w:spacing w:val="2"/>
          <w:vertAlign w:val="superscript"/>
          <w:lang w:val="es-MX"/>
        </w:rPr>
        <w:sym w:font="Symbol" w:char="F0D2"/>
      </w:r>
      <w:r w:rsidRPr="002B0AB8">
        <w:rPr>
          <w:spacing w:val="2"/>
          <w:lang w:val="es-MX"/>
        </w:rPr>
        <w:t xml:space="preserve"> (</w:t>
      </w:r>
      <w:r w:rsidRPr="002B0AB8">
        <w:rPr>
          <w:i/>
          <w:spacing w:val="2"/>
          <w:lang w:val="es-MX"/>
        </w:rPr>
        <w:t>I. fumosorosea</w:t>
      </w:r>
      <w:r w:rsidRPr="002B0AB8">
        <w:rPr>
          <w:spacing w:val="2"/>
          <w:lang w:val="es-MX"/>
        </w:rPr>
        <w:t xml:space="preserve"> cepa Apopka 97: 20%, 2x10</w:t>
      </w:r>
      <w:r w:rsidRPr="002B0AB8">
        <w:rPr>
          <w:spacing w:val="2"/>
          <w:vertAlign w:val="superscript"/>
          <w:lang w:val="es-MX"/>
        </w:rPr>
        <w:t>9</w:t>
      </w:r>
      <w:r w:rsidRPr="002B0AB8">
        <w:rPr>
          <w:spacing w:val="2"/>
          <w:lang w:val="es-MX"/>
        </w:rPr>
        <w:t xml:space="preserve"> UFC/g) elaborada con blastosporas y/o micelio-blastosporas, la cual se usa en Bélgica (Wraight</w:t>
      </w:r>
      <w:r w:rsidR="002B0AB8">
        <w:rPr>
          <w:spacing w:val="2"/>
          <w:lang w:val="es-MX"/>
        </w:rPr>
        <w:t xml:space="preserve"> </w:t>
      </w:r>
      <w:r w:rsidRPr="002B0AB8">
        <w:rPr>
          <w:i/>
          <w:spacing w:val="2"/>
          <w:lang w:val="es-MX"/>
        </w:rPr>
        <w:t>et al</w:t>
      </w:r>
      <w:r w:rsidRPr="002B0AB8">
        <w:rPr>
          <w:spacing w:val="2"/>
          <w:lang w:val="es-MX"/>
        </w:rPr>
        <w:t>., 2000; Chan-Cupul</w:t>
      </w:r>
      <w:r w:rsidR="0016159B">
        <w:rPr>
          <w:spacing w:val="2"/>
          <w:lang w:val="es-MX"/>
        </w:rPr>
        <w:t xml:space="preserve"> </w:t>
      </w:r>
      <w:r w:rsidRPr="002B0AB8">
        <w:rPr>
          <w:i/>
          <w:spacing w:val="2"/>
          <w:lang w:val="es-MX"/>
        </w:rPr>
        <w:t>et al</w:t>
      </w:r>
      <w:r w:rsidRPr="002B0AB8">
        <w:rPr>
          <w:spacing w:val="2"/>
          <w:lang w:val="es-MX"/>
        </w:rPr>
        <w:t>., 2010).</w:t>
      </w:r>
    </w:p>
    <w:p w:rsidR="00EF0AE1" w:rsidRPr="002B0AB8" w:rsidRDefault="00EF0AE1" w:rsidP="00EF0AE1">
      <w:pPr>
        <w:rPr>
          <w:spacing w:val="2"/>
          <w:lang w:val="es-MX"/>
        </w:rPr>
      </w:pPr>
    </w:p>
    <w:p w:rsidR="00EF0AE1" w:rsidRPr="002B0AB8" w:rsidRDefault="00EF0AE1" w:rsidP="00EF0AE1">
      <w:pPr>
        <w:autoSpaceDE w:val="0"/>
        <w:autoSpaceDN w:val="0"/>
        <w:adjustRightInd w:val="0"/>
        <w:jc w:val="both"/>
        <w:rPr>
          <w:rFonts w:eastAsia="Calibri"/>
          <w:spacing w:val="2"/>
          <w:lang w:val="es-MX" w:eastAsia="en-US"/>
        </w:rPr>
      </w:pPr>
      <w:r w:rsidRPr="002B0AB8">
        <w:rPr>
          <w:spacing w:val="2"/>
          <w:lang w:val="es-MX"/>
        </w:rPr>
        <w:t>Por otro lado, Eyal</w:t>
      </w:r>
      <w:r w:rsidR="002B0AB8">
        <w:rPr>
          <w:spacing w:val="2"/>
          <w:lang w:val="es-MX"/>
        </w:rPr>
        <w:t xml:space="preserve"> </w:t>
      </w:r>
      <w:r w:rsidRPr="002B0AB8">
        <w:rPr>
          <w:i/>
          <w:spacing w:val="2"/>
          <w:lang w:val="es-MX"/>
        </w:rPr>
        <w:t>et al.</w:t>
      </w:r>
      <w:r w:rsidRPr="002B0AB8">
        <w:rPr>
          <w:spacing w:val="2"/>
          <w:lang w:val="es-MX"/>
        </w:rPr>
        <w:t xml:space="preserve"> (1994) propagaron al hongo </w:t>
      </w:r>
      <w:r w:rsidRPr="002B0AB8">
        <w:rPr>
          <w:i/>
          <w:iCs/>
          <w:spacing w:val="2"/>
          <w:lang w:val="es-MX"/>
        </w:rPr>
        <w:t>I. fumosorosea</w:t>
      </w:r>
      <w:r w:rsidRPr="002B0AB8">
        <w:rPr>
          <w:spacing w:val="2"/>
          <w:lang w:val="es-MX"/>
        </w:rPr>
        <w:t xml:space="preserve"> para obtener micelio activo contra insectos, empleando un fermentador de 20 litros con 16 litros de medio compuesto por 60-80g/l de melaza como fuente de carbono, obteniendo 30-50 g/l de micelio filamentoso (peso seco) en 4 a 6 días de fermentación con una agitación de 400 a 600 rpm y una aireación de 0.8 a 1.0vvm a las 96-100h de proceso. García </w:t>
      </w:r>
      <w:r w:rsidRPr="002B0AB8">
        <w:rPr>
          <w:i/>
          <w:spacing w:val="2"/>
          <w:lang w:val="es-MX"/>
        </w:rPr>
        <w:t>et</w:t>
      </w:r>
      <w:r w:rsidR="00897754">
        <w:rPr>
          <w:i/>
          <w:spacing w:val="2"/>
          <w:lang w:val="es-MX"/>
        </w:rPr>
        <w:t xml:space="preserve"> </w:t>
      </w:r>
      <w:r w:rsidRPr="002B0AB8">
        <w:rPr>
          <w:i/>
          <w:spacing w:val="2"/>
          <w:lang w:val="es-MX"/>
        </w:rPr>
        <w:t xml:space="preserve">al. </w:t>
      </w:r>
      <w:r w:rsidRPr="002B0AB8">
        <w:rPr>
          <w:spacing w:val="2"/>
          <w:lang w:val="es-MX"/>
        </w:rPr>
        <w:t xml:space="preserve">(2006) utilizaron melaza con extracto de levadura para la producción en medio líquido del hongo </w:t>
      </w:r>
      <w:r w:rsidRPr="002B0AB8">
        <w:rPr>
          <w:rFonts w:eastAsia="Calibri"/>
          <w:i/>
          <w:iCs/>
          <w:spacing w:val="2"/>
          <w:lang w:val="es-MX" w:eastAsia="en-US"/>
        </w:rPr>
        <w:t>Nomuraea</w:t>
      </w:r>
      <w:r w:rsidR="002B0AB8">
        <w:rPr>
          <w:rFonts w:eastAsia="Calibri"/>
          <w:i/>
          <w:iCs/>
          <w:spacing w:val="2"/>
          <w:lang w:val="es-MX" w:eastAsia="en-US"/>
        </w:rPr>
        <w:t xml:space="preserve"> </w:t>
      </w:r>
      <w:r w:rsidRPr="002B0AB8">
        <w:rPr>
          <w:rFonts w:eastAsia="Calibri"/>
          <w:i/>
          <w:iCs/>
          <w:spacing w:val="2"/>
          <w:lang w:val="es-MX" w:eastAsia="en-US"/>
        </w:rPr>
        <w:t>rileyi</w:t>
      </w:r>
      <w:r w:rsidR="002B0AB8">
        <w:rPr>
          <w:rFonts w:eastAsia="Calibri"/>
          <w:i/>
          <w:iCs/>
          <w:spacing w:val="2"/>
          <w:lang w:val="es-MX" w:eastAsia="en-US"/>
        </w:rPr>
        <w:t xml:space="preserve"> </w:t>
      </w:r>
      <w:r w:rsidRPr="002B0AB8">
        <w:rPr>
          <w:rFonts w:eastAsia="Calibri"/>
          <w:spacing w:val="2"/>
          <w:lang w:val="es-MX" w:eastAsia="en-US"/>
        </w:rPr>
        <w:t>(Farlow) Samson, obteniendo una cantidad de biomasa tres veces superior a otros tratamientos (13.18 g/l), siendo importante el aporte de una fuente de nitrógeno (relación carbono-nitrógeno igual a 1).</w:t>
      </w:r>
    </w:p>
    <w:p w:rsidR="00EF0AE1" w:rsidRPr="002B0AB8" w:rsidRDefault="00EF0AE1" w:rsidP="00EF0AE1">
      <w:pPr>
        <w:jc w:val="both"/>
        <w:rPr>
          <w:spacing w:val="2"/>
        </w:rPr>
      </w:pPr>
    </w:p>
    <w:p w:rsidR="00EF0AE1" w:rsidRPr="002B0AB8" w:rsidRDefault="00EF0AE1" w:rsidP="00EF0AE1">
      <w:pPr>
        <w:jc w:val="both"/>
        <w:rPr>
          <w:bCs/>
          <w:spacing w:val="2"/>
        </w:rPr>
      </w:pPr>
      <w:r w:rsidRPr="002B0AB8">
        <w:rPr>
          <w:bCs/>
          <w:spacing w:val="2"/>
        </w:rPr>
        <w:t>El tiempo de mezclado, tiempo necesario para alcanzar el estado de homogeneidad de la mayor parte del líquido después de la adición de otro líquido (Kasat y Pandit, 2008), es usualmente el parámetro más importante para determinar la eficiencia de un sistema de agitación, el cual depende principalmente de las características reológicas del caldo de cultivo, del sistema de mezc</w:t>
      </w:r>
      <w:r w:rsidR="00375FFA" w:rsidRPr="002B0AB8">
        <w:rPr>
          <w:bCs/>
          <w:spacing w:val="2"/>
        </w:rPr>
        <w:t xml:space="preserve">lado y de las condiciones de </w:t>
      </w:r>
      <w:r w:rsidRPr="002B0AB8">
        <w:rPr>
          <w:bCs/>
          <w:spacing w:val="2"/>
        </w:rPr>
        <w:t>fermentación. Se sabe también que c</w:t>
      </w:r>
      <w:r w:rsidRPr="002B0AB8">
        <w:rPr>
          <w:spacing w:val="2"/>
        </w:rPr>
        <w:t>on los impulsores axiales se ha obtenido mejor producción de blastosporas que con los impulsores radiales, esto debido a que el mezclado de los primeros permite una distribución de temperaturas similar en todas las partes del líquido de fermentación (Manikowski</w:t>
      </w:r>
      <w:r w:rsidR="002B0AB8">
        <w:rPr>
          <w:spacing w:val="2"/>
        </w:rPr>
        <w:t xml:space="preserve"> </w:t>
      </w:r>
      <w:r w:rsidRPr="002B0AB8">
        <w:rPr>
          <w:i/>
          <w:spacing w:val="2"/>
        </w:rPr>
        <w:t>et al</w:t>
      </w:r>
      <w:r w:rsidRPr="002B0AB8">
        <w:rPr>
          <w:spacing w:val="2"/>
        </w:rPr>
        <w:t>. 1994;</w:t>
      </w:r>
      <w:r w:rsidR="002B0AB8">
        <w:rPr>
          <w:spacing w:val="2"/>
        </w:rPr>
        <w:t xml:space="preserve"> </w:t>
      </w:r>
      <w:r w:rsidRPr="002B0AB8">
        <w:rPr>
          <w:spacing w:val="2"/>
        </w:rPr>
        <w:t>Jaworski</w:t>
      </w:r>
      <w:r w:rsidR="002B0AB8">
        <w:rPr>
          <w:spacing w:val="2"/>
        </w:rPr>
        <w:t xml:space="preserve"> </w:t>
      </w:r>
      <w:r w:rsidRPr="002B0AB8">
        <w:rPr>
          <w:i/>
          <w:spacing w:val="2"/>
        </w:rPr>
        <w:t>et al</w:t>
      </w:r>
      <w:r w:rsidRPr="002B0AB8">
        <w:rPr>
          <w:spacing w:val="2"/>
        </w:rPr>
        <w:t>. 1998;</w:t>
      </w:r>
      <w:r w:rsidR="002B0AB8">
        <w:rPr>
          <w:spacing w:val="2"/>
        </w:rPr>
        <w:t xml:space="preserve"> </w:t>
      </w:r>
      <w:r w:rsidRPr="002B0AB8">
        <w:rPr>
          <w:spacing w:val="2"/>
        </w:rPr>
        <w:t>Sardeing</w:t>
      </w:r>
      <w:r w:rsidR="002B0AB8">
        <w:rPr>
          <w:spacing w:val="2"/>
        </w:rPr>
        <w:t xml:space="preserve"> </w:t>
      </w:r>
      <w:r w:rsidRPr="002B0AB8">
        <w:rPr>
          <w:i/>
          <w:spacing w:val="2"/>
        </w:rPr>
        <w:t xml:space="preserve">et al. </w:t>
      </w:r>
      <w:r w:rsidRPr="002B0AB8">
        <w:rPr>
          <w:spacing w:val="2"/>
        </w:rPr>
        <w:t>2004)</w:t>
      </w:r>
      <w:r w:rsidR="00375FFA" w:rsidRPr="002B0AB8">
        <w:rPr>
          <w:spacing w:val="2"/>
        </w:rPr>
        <w:t>.</w:t>
      </w:r>
    </w:p>
    <w:p w:rsidR="00EF0AE1" w:rsidRPr="002B0AB8" w:rsidRDefault="00EF0AE1" w:rsidP="00EF0AE1">
      <w:pPr>
        <w:jc w:val="both"/>
        <w:rPr>
          <w:spacing w:val="2"/>
        </w:rPr>
      </w:pPr>
    </w:p>
    <w:p w:rsidR="00EF0AE1" w:rsidRPr="002B0AB8" w:rsidRDefault="00EF0AE1" w:rsidP="00EF0AE1">
      <w:pPr>
        <w:jc w:val="both"/>
        <w:rPr>
          <w:spacing w:val="2"/>
          <w:lang w:val="es-MX"/>
        </w:rPr>
      </w:pPr>
      <w:r w:rsidRPr="002B0AB8">
        <w:rPr>
          <w:spacing w:val="2"/>
        </w:rPr>
        <w:t xml:space="preserve">No obstante, existe poca información sobre el efecto combinado de este tipo de impulsores en la producción de hongos entomopatógenos, y en particular sobre la propagación de </w:t>
      </w:r>
      <w:r w:rsidRPr="002B0AB8">
        <w:rPr>
          <w:i/>
          <w:spacing w:val="2"/>
        </w:rPr>
        <w:t>B. bassiana</w:t>
      </w:r>
      <w:r w:rsidR="002B0AB8">
        <w:rPr>
          <w:i/>
          <w:spacing w:val="2"/>
        </w:rPr>
        <w:t xml:space="preserve"> </w:t>
      </w:r>
      <w:r w:rsidRPr="002B0AB8">
        <w:rPr>
          <w:spacing w:val="2"/>
        </w:rPr>
        <w:t xml:space="preserve">para la producción de blastosporas con diferentes medios de cultivo a nivel de pruebas de escalamiento en fermentadores de mayor volumen de trabajo. </w:t>
      </w:r>
      <w:r w:rsidRPr="002B0AB8">
        <w:rPr>
          <w:spacing w:val="2"/>
          <w:lang w:val="es-MX"/>
        </w:rPr>
        <w:t>En este estudio es también de interés el uso de la melaza de caña de azúcar como fuente de carbono, por ser un producto económico que proporciona nutrientes a este hongo.</w:t>
      </w:r>
    </w:p>
    <w:p w:rsidR="00EF0AE1" w:rsidRPr="002B0AB8" w:rsidRDefault="00EF0AE1" w:rsidP="00EF0AE1">
      <w:pPr>
        <w:jc w:val="both"/>
        <w:rPr>
          <w:spacing w:val="2"/>
        </w:rPr>
      </w:pPr>
    </w:p>
    <w:p w:rsidR="00EF0AE1" w:rsidRPr="002B0AB8" w:rsidRDefault="00EF0AE1" w:rsidP="00EF0AE1">
      <w:pPr>
        <w:jc w:val="both"/>
        <w:rPr>
          <w:spacing w:val="2"/>
        </w:rPr>
      </w:pPr>
      <w:r w:rsidRPr="002B0AB8">
        <w:rPr>
          <w:spacing w:val="2"/>
        </w:rPr>
        <w:t xml:space="preserve">Por lo anterior, el objetivo del presente trabajo fue estudiar las condiciones de mezclado en fermentador (agitación y aireación) usando una combinación de tres tipos de impulsores, para determinar los parámetros biotecnológicos de fermentación, utilizando </w:t>
      </w:r>
      <w:r w:rsidRPr="002B0AB8">
        <w:rPr>
          <w:spacing w:val="2"/>
        </w:rPr>
        <w:lastRenderedPageBreak/>
        <w:t xml:space="preserve">melaza de caña como fuente de carbono, sulfato de amonio como fuente de nitrógeno y sales minerales en la producción de blastosporas de </w:t>
      </w:r>
      <w:r w:rsidRPr="002B0AB8">
        <w:rPr>
          <w:i/>
          <w:iCs/>
          <w:spacing w:val="2"/>
        </w:rPr>
        <w:t>B. bassiana.</w:t>
      </w:r>
    </w:p>
    <w:p w:rsidR="00EF0AE1" w:rsidRPr="002B0AB8" w:rsidRDefault="00EF0AE1" w:rsidP="00EF0AE1">
      <w:pPr>
        <w:rPr>
          <w:spacing w:val="2"/>
        </w:rPr>
      </w:pPr>
    </w:p>
    <w:p w:rsidR="00EF0AE1" w:rsidRPr="002B0AB8" w:rsidRDefault="00EF0AE1" w:rsidP="00EF0AE1">
      <w:pPr>
        <w:rPr>
          <w:b/>
          <w:spacing w:val="2"/>
          <w:lang w:val="es-MX"/>
        </w:rPr>
      </w:pPr>
      <w:r w:rsidRPr="002B0AB8">
        <w:rPr>
          <w:b/>
          <w:spacing w:val="2"/>
          <w:lang w:val="es-MX"/>
        </w:rPr>
        <w:t>Materiales y métodos</w:t>
      </w:r>
    </w:p>
    <w:p w:rsidR="00EF0AE1" w:rsidRPr="002B0AB8" w:rsidRDefault="00EF0AE1" w:rsidP="00EF0AE1">
      <w:pPr>
        <w:rPr>
          <w:b/>
          <w:spacing w:val="2"/>
          <w:lang w:val="es-MX"/>
        </w:rPr>
      </w:pPr>
    </w:p>
    <w:p w:rsidR="00EF0AE1" w:rsidRPr="002B0AB8" w:rsidRDefault="00EF0AE1" w:rsidP="00EF0AE1">
      <w:pPr>
        <w:rPr>
          <w:b/>
          <w:bCs/>
          <w:i/>
          <w:spacing w:val="2"/>
        </w:rPr>
      </w:pPr>
      <w:r w:rsidRPr="002B0AB8">
        <w:rPr>
          <w:b/>
          <w:i/>
          <w:spacing w:val="2"/>
        </w:rPr>
        <w:t>Caracterización de los fermentadores</w:t>
      </w:r>
    </w:p>
    <w:p w:rsidR="00EF0AE1" w:rsidRPr="002B0AB8" w:rsidRDefault="00EF0AE1" w:rsidP="00EF0AE1">
      <w:pPr>
        <w:jc w:val="both"/>
        <w:rPr>
          <w:spacing w:val="2"/>
        </w:rPr>
      </w:pPr>
      <w:r w:rsidRPr="002B0AB8">
        <w:rPr>
          <w:spacing w:val="2"/>
        </w:rPr>
        <w:t>Se caracterizaron tres fermentadores: New Brunswick M-19 de 14 litros, Applikon</w:t>
      </w:r>
      <w:r w:rsidR="002B0AB8">
        <w:rPr>
          <w:spacing w:val="2"/>
        </w:rPr>
        <w:t xml:space="preserve"> </w:t>
      </w:r>
      <w:r w:rsidRPr="002B0AB8">
        <w:rPr>
          <w:spacing w:val="2"/>
        </w:rPr>
        <w:t>Biocontroller 1035 de 7 litros y New Brunswick Bioflo III de 7 litros, con volúmenes de trabajo de 10, 5 y 4 litros, respectivamente, a los cuales se les determinó el coeficiente volumétrico de transferencia de oxígeno (K</w:t>
      </w:r>
      <w:r w:rsidRPr="002B0AB8">
        <w:rPr>
          <w:spacing w:val="2"/>
          <w:vertAlign w:val="subscript"/>
        </w:rPr>
        <w:t>L</w:t>
      </w:r>
      <w:r w:rsidRPr="002B0AB8">
        <w:rPr>
          <w:spacing w:val="2"/>
        </w:rPr>
        <w:t xml:space="preserve">a), la retención de gas (RG) y el tiempo de mezclado </w:t>
      </w:r>
      <w:r w:rsidRPr="002B0AB8">
        <w:rPr>
          <w:bCs/>
          <w:i/>
          <w:spacing w:val="2"/>
        </w:rPr>
        <w:t>t</w:t>
      </w:r>
      <w:r w:rsidRPr="002B0AB8">
        <w:rPr>
          <w:bCs/>
          <w:i/>
          <w:spacing w:val="2"/>
          <w:vertAlign w:val="subscript"/>
        </w:rPr>
        <w:t>M</w:t>
      </w:r>
      <w:r w:rsidRPr="002B0AB8">
        <w:rPr>
          <w:bCs/>
          <w:spacing w:val="2"/>
        </w:rPr>
        <w:t>.</w:t>
      </w:r>
    </w:p>
    <w:p w:rsidR="00EF0AE1" w:rsidRPr="002B0AB8" w:rsidRDefault="00EF0AE1" w:rsidP="00EF0AE1">
      <w:pPr>
        <w:rPr>
          <w:i/>
          <w:spacing w:val="2"/>
        </w:rPr>
      </w:pPr>
    </w:p>
    <w:p w:rsidR="00EF0AE1" w:rsidRPr="002B0AB8" w:rsidRDefault="00EF0AE1" w:rsidP="00EF0AE1">
      <w:pPr>
        <w:rPr>
          <w:b/>
          <w:i/>
          <w:spacing w:val="2"/>
        </w:rPr>
      </w:pPr>
      <w:r w:rsidRPr="002B0AB8">
        <w:rPr>
          <w:b/>
          <w:i/>
          <w:spacing w:val="2"/>
        </w:rPr>
        <w:t>Coeficiente volumétrico de transferencia de oxígeno (K</w:t>
      </w:r>
      <w:r w:rsidRPr="002B0AB8">
        <w:rPr>
          <w:b/>
          <w:i/>
          <w:spacing w:val="2"/>
          <w:vertAlign w:val="subscript"/>
        </w:rPr>
        <w:t>L</w:t>
      </w:r>
      <w:r w:rsidRPr="002B0AB8">
        <w:rPr>
          <w:b/>
          <w:i/>
          <w:spacing w:val="2"/>
        </w:rPr>
        <w:t>a)</w:t>
      </w:r>
    </w:p>
    <w:p w:rsidR="00EF0AE1" w:rsidRPr="002B0AB8" w:rsidRDefault="00EF0AE1" w:rsidP="00EF0AE1">
      <w:pPr>
        <w:jc w:val="both"/>
        <w:rPr>
          <w:spacing w:val="2"/>
        </w:rPr>
      </w:pPr>
      <w:r w:rsidRPr="002B0AB8">
        <w:rPr>
          <w:spacing w:val="2"/>
        </w:rPr>
        <w:t>Se determinó por el método del sulfito (Rajesch</w:t>
      </w:r>
      <w:r w:rsidR="002B0AB8">
        <w:rPr>
          <w:spacing w:val="2"/>
        </w:rPr>
        <w:t xml:space="preserve"> </w:t>
      </w:r>
      <w:r w:rsidRPr="002B0AB8">
        <w:rPr>
          <w:i/>
          <w:spacing w:val="2"/>
        </w:rPr>
        <w:t>et al</w:t>
      </w:r>
      <w:r w:rsidRPr="002B0AB8">
        <w:rPr>
          <w:spacing w:val="2"/>
        </w:rPr>
        <w:t>., 2012), para lo cual se cargó el fermentador con una solución 0.8N de sulfito de sodio, se agregó CuSO</w:t>
      </w:r>
      <w:r w:rsidRPr="002B0AB8">
        <w:rPr>
          <w:spacing w:val="2"/>
          <w:vertAlign w:val="subscript"/>
        </w:rPr>
        <w:t>4</w:t>
      </w:r>
      <w:r w:rsidRPr="002B0AB8">
        <w:rPr>
          <w:spacing w:val="2"/>
        </w:rPr>
        <w:t>.5H</w:t>
      </w:r>
      <w:r w:rsidRPr="002B0AB8">
        <w:rPr>
          <w:spacing w:val="2"/>
          <w:vertAlign w:val="subscript"/>
        </w:rPr>
        <w:t>2</w:t>
      </w:r>
      <w:r w:rsidRPr="002B0AB8">
        <w:rPr>
          <w:spacing w:val="2"/>
        </w:rPr>
        <w:t>O a una concentración de 1x10</w:t>
      </w:r>
      <w:r w:rsidRPr="002B0AB8">
        <w:rPr>
          <w:spacing w:val="2"/>
          <w:vertAlign w:val="superscript"/>
        </w:rPr>
        <w:t>3</w:t>
      </w:r>
      <w:r w:rsidRPr="002B0AB8">
        <w:rPr>
          <w:spacing w:val="2"/>
        </w:rPr>
        <w:t xml:space="preserve"> M. Con aireación de 0.5 vvm y agitación de 200 rpm, se tomaron muestras por duplicado de la solución en matraces de 250 ml que contenían una solución de yodo 0.1 N, se tituló el exceso de yodo con tiosulfato de sodio 0.1 N y almidón como indicador; se repitió esta operación a intervalos de cinco minutos y se les dio el tratamiento anterior. Se aumentó la velocidad de agitación a 400, 600, 800 y 1000 rpm con una aireación de 1 y 1.5 vvm y se realizaron las mismas operaciones descritas. Todos los componentes de las soluciones y medios fueron obtenidos de Difco</w:t>
      </w:r>
      <w:r w:rsidR="002B0AB8">
        <w:rPr>
          <w:spacing w:val="2"/>
        </w:rPr>
        <w:t xml:space="preserve"> </w:t>
      </w:r>
      <w:r w:rsidRPr="002B0AB8">
        <w:rPr>
          <w:spacing w:val="2"/>
        </w:rPr>
        <w:t>Laboratories Inc. (Detroit, Mi, USA).</w:t>
      </w:r>
    </w:p>
    <w:p w:rsidR="00EF0AE1" w:rsidRPr="002B0AB8" w:rsidRDefault="00EF0AE1" w:rsidP="00EF0AE1">
      <w:pPr>
        <w:rPr>
          <w:b/>
          <w:i/>
          <w:spacing w:val="2"/>
        </w:rPr>
      </w:pPr>
    </w:p>
    <w:p w:rsidR="00EF0AE1" w:rsidRPr="002B0AB8" w:rsidRDefault="00EF0AE1" w:rsidP="00EF0AE1">
      <w:pPr>
        <w:jc w:val="both"/>
        <w:rPr>
          <w:b/>
          <w:i/>
          <w:spacing w:val="2"/>
        </w:rPr>
      </w:pPr>
      <w:r w:rsidRPr="002B0AB8">
        <w:rPr>
          <w:b/>
          <w:i/>
          <w:spacing w:val="2"/>
        </w:rPr>
        <w:t xml:space="preserve">Retención de gas (RG) </w:t>
      </w:r>
    </w:p>
    <w:p w:rsidR="00EF0AE1" w:rsidRPr="002B0AB8" w:rsidRDefault="00EF0AE1" w:rsidP="00EF0AE1">
      <w:pPr>
        <w:jc w:val="both"/>
        <w:rPr>
          <w:bCs/>
          <w:spacing w:val="2"/>
        </w:rPr>
      </w:pPr>
      <w:r w:rsidRPr="002B0AB8">
        <w:rPr>
          <w:bCs/>
          <w:spacing w:val="2"/>
        </w:rPr>
        <w:t>La retención de gas fue cuantificada a través de una medición directa del nivel del líquido en el fermentador, diferenciando el nivel antes de iniciar la aireación y la agitación. Estos valores se convirtieron luego a volumen de líquido.</w:t>
      </w:r>
      <w:r w:rsidRPr="002B0AB8">
        <w:rPr>
          <w:spacing w:val="2"/>
        </w:rPr>
        <w:t xml:space="preserve"> Las mediciones fueron tomadas a la mitad de las olas superficiales</w:t>
      </w:r>
      <w:r w:rsidRPr="002B0AB8">
        <w:rPr>
          <w:bCs/>
          <w:spacing w:val="2"/>
        </w:rPr>
        <w:t xml:space="preserve"> (Junker</w:t>
      </w:r>
      <w:r w:rsidR="00572C45">
        <w:rPr>
          <w:bCs/>
          <w:spacing w:val="2"/>
        </w:rPr>
        <w:t xml:space="preserve"> </w:t>
      </w:r>
      <w:r w:rsidRPr="002B0AB8">
        <w:rPr>
          <w:bCs/>
          <w:i/>
          <w:spacing w:val="2"/>
        </w:rPr>
        <w:t>et al</w:t>
      </w:r>
      <w:r w:rsidRPr="002B0AB8">
        <w:rPr>
          <w:bCs/>
          <w:spacing w:val="2"/>
        </w:rPr>
        <w:t>., 1998).</w:t>
      </w:r>
    </w:p>
    <w:p w:rsidR="00EF0AE1" w:rsidRPr="002B0AB8" w:rsidRDefault="00EF0AE1" w:rsidP="00EF0AE1">
      <w:pPr>
        <w:jc w:val="both"/>
        <w:rPr>
          <w:bCs/>
          <w:spacing w:val="2"/>
        </w:rPr>
      </w:pPr>
    </w:p>
    <w:p w:rsidR="00EF0AE1" w:rsidRPr="002B0AB8" w:rsidRDefault="00EF0AE1" w:rsidP="00EF0AE1">
      <w:pPr>
        <w:jc w:val="both"/>
        <w:rPr>
          <w:b/>
          <w:bCs/>
          <w:i/>
          <w:spacing w:val="2"/>
        </w:rPr>
      </w:pPr>
      <w:r w:rsidRPr="002B0AB8">
        <w:rPr>
          <w:b/>
          <w:bCs/>
          <w:i/>
          <w:spacing w:val="2"/>
        </w:rPr>
        <w:t>Tiempo de mezclado (t</w:t>
      </w:r>
      <w:r w:rsidRPr="002B0AB8">
        <w:rPr>
          <w:b/>
          <w:bCs/>
          <w:i/>
          <w:spacing w:val="2"/>
          <w:vertAlign w:val="subscript"/>
        </w:rPr>
        <w:t>M</w:t>
      </w:r>
      <w:r w:rsidRPr="002B0AB8">
        <w:rPr>
          <w:b/>
          <w:bCs/>
          <w:i/>
          <w:spacing w:val="2"/>
        </w:rPr>
        <w:t>)</w:t>
      </w:r>
    </w:p>
    <w:p w:rsidR="00EF0AE1" w:rsidRPr="002B0AB8" w:rsidRDefault="00EF0AE1" w:rsidP="00EF0AE1">
      <w:pPr>
        <w:jc w:val="both"/>
        <w:rPr>
          <w:spacing w:val="2"/>
        </w:rPr>
      </w:pPr>
      <w:r w:rsidRPr="002B0AB8">
        <w:rPr>
          <w:spacing w:val="2"/>
        </w:rPr>
        <w:t>Se tomó el tiempo en segundos requerido para lograr que el líquido en el tanque del fermentador fuese homogéneo en un solo punto (Hadjiev</w:t>
      </w:r>
      <w:r w:rsidR="00ED67B5">
        <w:rPr>
          <w:spacing w:val="2"/>
        </w:rPr>
        <w:t xml:space="preserve"> </w:t>
      </w:r>
      <w:r w:rsidRPr="002B0AB8">
        <w:rPr>
          <w:i/>
          <w:spacing w:val="2"/>
        </w:rPr>
        <w:t>et al</w:t>
      </w:r>
      <w:r w:rsidRPr="002B0AB8">
        <w:rPr>
          <w:spacing w:val="2"/>
        </w:rPr>
        <w:t xml:space="preserve">. 2006), como indicador se agregó fenolftaleína con NaOH 0.1N (Nuñez-Ramírez </w:t>
      </w:r>
      <w:r w:rsidRPr="002B0AB8">
        <w:rPr>
          <w:i/>
          <w:spacing w:val="2"/>
        </w:rPr>
        <w:t>et al</w:t>
      </w:r>
      <w:r w:rsidRPr="002B0AB8">
        <w:rPr>
          <w:spacing w:val="2"/>
        </w:rPr>
        <w:t>. 2012). Los niveles de agitación fueron 400 y 500 rpm, y de aireación 0.5 y 0.6 vvm.</w:t>
      </w:r>
    </w:p>
    <w:p w:rsidR="00EF0AE1" w:rsidRPr="002B0AB8" w:rsidRDefault="00EF0AE1" w:rsidP="00EF0AE1">
      <w:pPr>
        <w:jc w:val="both"/>
        <w:rPr>
          <w:spacing w:val="2"/>
        </w:rPr>
      </w:pPr>
    </w:p>
    <w:p w:rsidR="00EF0AE1" w:rsidRPr="002B0AB8" w:rsidRDefault="00EF0AE1" w:rsidP="00EF0AE1">
      <w:pPr>
        <w:jc w:val="both"/>
        <w:rPr>
          <w:b/>
          <w:i/>
          <w:spacing w:val="2"/>
        </w:rPr>
      </w:pPr>
      <w:r w:rsidRPr="002B0AB8">
        <w:rPr>
          <w:b/>
          <w:i/>
          <w:spacing w:val="2"/>
        </w:rPr>
        <w:t>Geometría del fermentador</w:t>
      </w:r>
    </w:p>
    <w:p w:rsidR="00EF0AE1" w:rsidRPr="002B0AB8" w:rsidRDefault="00EF0AE1" w:rsidP="00EF0AE1">
      <w:pPr>
        <w:jc w:val="both"/>
        <w:rPr>
          <w:spacing w:val="2"/>
        </w:rPr>
      </w:pPr>
      <w:r w:rsidRPr="002B0AB8">
        <w:rPr>
          <w:spacing w:val="2"/>
        </w:rPr>
        <w:t>En los tres fermentadores se midió la distancia entre los impulsores y los espacios entre el fondo del tanque y los impulsores, después se seleccionó el tipo de fermentador más adecuado para el desarrollo del hongo, con base a los mejores valores de K</w:t>
      </w:r>
      <w:r w:rsidRPr="002B0AB8">
        <w:rPr>
          <w:spacing w:val="2"/>
          <w:vertAlign w:val="subscript"/>
        </w:rPr>
        <w:t>L</w:t>
      </w:r>
      <w:r w:rsidRPr="002B0AB8">
        <w:rPr>
          <w:spacing w:val="2"/>
        </w:rPr>
        <w:t xml:space="preserve">a, RG y </w:t>
      </w:r>
      <w:r w:rsidRPr="002B0AB8">
        <w:rPr>
          <w:i/>
          <w:spacing w:val="2"/>
        </w:rPr>
        <w:t>t</w:t>
      </w:r>
      <w:r w:rsidRPr="002B0AB8">
        <w:rPr>
          <w:bCs/>
          <w:iCs/>
          <w:spacing w:val="2"/>
          <w:vertAlign w:val="subscript"/>
        </w:rPr>
        <w:t>M</w:t>
      </w:r>
      <w:r w:rsidRPr="002B0AB8">
        <w:rPr>
          <w:spacing w:val="2"/>
        </w:rPr>
        <w:t>.</w:t>
      </w:r>
    </w:p>
    <w:p w:rsidR="00EF0AE1" w:rsidRPr="002B0AB8" w:rsidRDefault="00EF0AE1" w:rsidP="00EF0AE1">
      <w:pPr>
        <w:jc w:val="both"/>
        <w:rPr>
          <w:spacing w:val="2"/>
          <w:lang w:val="es-MX"/>
        </w:rPr>
      </w:pPr>
    </w:p>
    <w:p w:rsidR="00EF0AE1" w:rsidRPr="002B0AB8" w:rsidRDefault="00EF0AE1" w:rsidP="00EF0AE1">
      <w:pPr>
        <w:jc w:val="both"/>
        <w:rPr>
          <w:b/>
          <w:bCs/>
          <w:i/>
          <w:spacing w:val="2"/>
        </w:rPr>
      </w:pPr>
      <w:r w:rsidRPr="002B0AB8">
        <w:rPr>
          <w:b/>
          <w:bCs/>
          <w:i/>
          <w:spacing w:val="2"/>
        </w:rPr>
        <w:t>Sistema de mezclado</w:t>
      </w:r>
    </w:p>
    <w:p w:rsidR="00EF0AE1" w:rsidRPr="002B0AB8" w:rsidRDefault="00EF0AE1" w:rsidP="00EF0AE1">
      <w:pPr>
        <w:jc w:val="both"/>
        <w:rPr>
          <w:spacing w:val="2"/>
        </w:rPr>
      </w:pPr>
      <w:r w:rsidRPr="002B0AB8">
        <w:rPr>
          <w:spacing w:val="2"/>
        </w:rPr>
        <w:t>Para determinar el efecto de las mejores condiciones de agitación y aireación se usó una combinación de impulsores: Rushton, Maxflo y Lighthin, bajo un diseño experimental factorial 3</w:t>
      </w:r>
      <w:r w:rsidRPr="002B0AB8">
        <w:rPr>
          <w:spacing w:val="2"/>
          <w:vertAlign w:val="superscript"/>
        </w:rPr>
        <w:t xml:space="preserve">2 </w:t>
      </w:r>
      <w:r w:rsidRPr="002B0AB8">
        <w:rPr>
          <w:spacing w:val="2"/>
        </w:rPr>
        <w:t xml:space="preserve">cuyas variables fueron; tres tipos de impulsores y dos posiciones: arriba y abajo (tabla 1). </w:t>
      </w:r>
    </w:p>
    <w:p w:rsidR="00EF0AE1" w:rsidRPr="002B0AB8" w:rsidRDefault="00EF0AE1" w:rsidP="00EF0AE1">
      <w:pPr>
        <w:jc w:val="both"/>
        <w:rPr>
          <w:spacing w:val="2"/>
        </w:rPr>
      </w:pPr>
    </w:p>
    <w:p w:rsidR="00EF0AE1" w:rsidRPr="002B0AB8" w:rsidRDefault="00EF0AE1" w:rsidP="00EF0AE1">
      <w:pPr>
        <w:jc w:val="both"/>
        <w:rPr>
          <w:spacing w:val="2"/>
        </w:rPr>
      </w:pPr>
    </w:p>
    <w:p w:rsidR="00EF0AE1" w:rsidRPr="002B0AB8" w:rsidRDefault="00EF0AE1" w:rsidP="00EF0AE1">
      <w:pPr>
        <w:jc w:val="both"/>
        <w:rPr>
          <w:spacing w:val="2"/>
        </w:rPr>
      </w:pPr>
    </w:p>
    <w:p w:rsidR="00EF0AE1" w:rsidRPr="002B0AB8" w:rsidRDefault="00EF0AE1" w:rsidP="00EF0AE1">
      <w:pPr>
        <w:jc w:val="both"/>
        <w:rPr>
          <w:spacing w:val="2"/>
        </w:rPr>
      </w:pPr>
    </w:p>
    <w:p w:rsidR="00EF0AE1" w:rsidRPr="002B0AB8" w:rsidRDefault="00EF0AE1" w:rsidP="00EF0AE1">
      <w:pPr>
        <w:jc w:val="center"/>
        <w:rPr>
          <w:bCs/>
          <w:spacing w:val="2"/>
        </w:rPr>
      </w:pPr>
      <w:r w:rsidRPr="002B0AB8">
        <w:rPr>
          <w:b/>
          <w:bCs/>
          <w:spacing w:val="2"/>
        </w:rPr>
        <w:t>Tabla 1.</w:t>
      </w:r>
      <w:r w:rsidRPr="002B0AB8">
        <w:rPr>
          <w:bCs/>
          <w:spacing w:val="2"/>
        </w:rPr>
        <w:t xml:space="preserve"> Posición de los diferentes impulsores en la determinación deK</w:t>
      </w:r>
      <w:r w:rsidRPr="002B0AB8">
        <w:rPr>
          <w:bCs/>
          <w:spacing w:val="2"/>
          <w:vertAlign w:val="subscript"/>
        </w:rPr>
        <w:t>L</w:t>
      </w:r>
      <w:r w:rsidRPr="002B0AB8">
        <w:rPr>
          <w:bCs/>
          <w:spacing w:val="2"/>
        </w:rPr>
        <w:t xml:space="preserve">a, RG y </w:t>
      </w:r>
      <w:r w:rsidRPr="002B0AB8">
        <w:rPr>
          <w:bCs/>
          <w:i/>
          <w:iCs/>
          <w:spacing w:val="2"/>
        </w:rPr>
        <w:t>t</w:t>
      </w:r>
      <w:r w:rsidRPr="002B0AB8">
        <w:rPr>
          <w:bCs/>
          <w:spacing w:val="2"/>
          <w:vertAlign w:val="subscript"/>
        </w:rPr>
        <w:t>M</w:t>
      </w:r>
      <w:r w:rsidRPr="002B0AB8">
        <w:rPr>
          <w:bCs/>
          <w:spacing w:val="2"/>
        </w:rPr>
        <w:t>.</w:t>
      </w:r>
    </w:p>
    <w:p w:rsidR="00EF0AE1" w:rsidRPr="002B0AB8" w:rsidRDefault="00EF0AE1" w:rsidP="00EF0AE1">
      <w:pPr>
        <w:rPr>
          <w:spacing w:val="2"/>
        </w:rPr>
      </w:pPr>
    </w:p>
    <w:tbl>
      <w:tblPr>
        <w:tblW w:w="0" w:type="auto"/>
        <w:tblInd w:w="2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843"/>
        <w:gridCol w:w="1701"/>
      </w:tblGrid>
      <w:tr w:rsidR="00EF0AE1" w:rsidRPr="002B0AB8" w:rsidTr="00A31464">
        <w:trPr>
          <w:cantSplit/>
        </w:trPr>
        <w:tc>
          <w:tcPr>
            <w:tcW w:w="3544" w:type="dxa"/>
            <w:gridSpan w:val="2"/>
            <w:shd w:val="clear" w:color="auto" w:fill="D9D9D9"/>
          </w:tcPr>
          <w:p w:rsidR="00EF0AE1" w:rsidRPr="002B0AB8" w:rsidRDefault="00EF0AE1" w:rsidP="00A31464">
            <w:pPr>
              <w:rPr>
                <w:b/>
                <w:bCs/>
                <w:spacing w:val="2"/>
              </w:rPr>
            </w:pPr>
            <w:r w:rsidRPr="002B0AB8">
              <w:rPr>
                <w:b/>
                <w:bCs/>
                <w:spacing w:val="2"/>
              </w:rPr>
              <w:t>Posición del impulsor</w:t>
            </w:r>
          </w:p>
        </w:tc>
      </w:tr>
      <w:tr w:rsidR="00EF0AE1" w:rsidRPr="002B0AB8" w:rsidTr="00A31464">
        <w:trPr>
          <w:cantSplit/>
        </w:trPr>
        <w:tc>
          <w:tcPr>
            <w:tcW w:w="1843" w:type="dxa"/>
            <w:shd w:val="clear" w:color="auto" w:fill="D9D9D9"/>
          </w:tcPr>
          <w:p w:rsidR="00EF0AE1" w:rsidRPr="002B0AB8" w:rsidRDefault="00EF0AE1" w:rsidP="00A31464">
            <w:pPr>
              <w:rPr>
                <w:b/>
                <w:bCs/>
                <w:spacing w:val="2"/>
              </w:rPr>
            </w:pPr>
            <w:r w:rsidRPr="002B0AB8">
              <w:rPr>
                <w:b/>
                <w:bCs/>
                <w:spacing w:val="2"/>
              </w:rPr>
              <w:t>Arriba</w:t>
            </w:r>
          </w:p>
        </w:tc>
        <w:tc>
          <w:tcPr>
            <w:tcW w:w="1701" w:type="dxa"/>
            <w:shd w:val="clear" w:color="auto" w:fill="D9D9D9"/>
          </w:tcPr>
          <w:p w:rsidR="00EF0AE1" w:rsidRPr="002B0AB8" w:rsidRDefault="00EF0AE1" w:rsidP="00A31464">
            <w:pPr>
              <w:rPr>
                <w:b/>
                <w:bCs/>
                <w:spacing w:val="2"/>
              </w:rPr>
            </w:pPr>
            <w:r w:rsidRPr="002B0AB8">
              <w:rPr>
                <w:b/>
                <w:bCs/>
                <w:spacing w:val="2"/>
              </w:rPr>
              <w:t>Abajo</w:t>
            </w:r>
          </w:p>
        </w:tc>
      </w:tr>
      <w:tr w:rsidR="00EF0AE1" w:rsidRPr="002B0AB8" w:rsidTr="00A31464">
        <w:tc>
          <w:tcPr>
            <w:tcW w:w="1843" w:type="dxa"/>
          </w:tcPr>
          <w:p w:rsidR="00EF0AE1" w:rsidRPr="002B0AB8" w:rsidRDefault="00EF0AE1" w:rsidP="00A31464">
            <w:pPr>
              <w:rPr>
                <w:spacing w:val="2"/>
                <w:lang w:val="en-US"/>
              </w:rPr>
            </w:pPr>
            <w:r w:rsidRPr="002B0AB8">
              <w:rPr>
                <w:spacing w:val="2"/>
                <w:lang w:val="en-US"/>
              </w:rPr>
              <w:t>Rushton</w:t>
            </w:r>
          </w:p>
        </w:tc>
        <w:tc>
          <w:tcPr>
            <w:tcW w:w="1701" w:type="dxa"/>
          </w:tcPr>
          <w:p w:rsidR="00EF0AE1" w:rsidRPr="002B0AB8" w:rsidRDefault="00EF0AE1" w:rsidP="00A31464">
            <w:pPr>
              <w:rPr>
                <w:spacing w:val="2"/>
                <w:lang w:val="en-US"/>
              </w:rPr>
            </w:pPr>
            <w:r w:rsidRPr="002B0AB8">
              <w:rPr>
                <w:spacing w:val="2"/>
                <w:lang w:val="en-US"/>
              </w:rPr>
              <w:t>Rushton</w:t>
            </w:r>
          </w:p>
        </w:tc>
      </w:tr>
      <w:tr w:rsidR="00EF0AE1" w:rsidRPr="002B0AB8" w:rsidTr="00A31464">
        <w:tc>
          <w:tcPr>
            <w:tcW w:w="1843" w:type="dxa"/>
          </w:tcPr>
          <w:p w:rsidR="00EF0AE1" w:rsidRPr="002B0AB8" w:rsidRDefault="00EF0AE1" w:rsidP="00A31464">
            <w:pPr>
              <w:rPr>
                <w:spacing w:val="2"/>
                <w:lang w:val="en-US"/>
              </w:rPr>
            </w:pPr>
            <w:r w:rsidRPr="002B0AB8">
              <w:rPr>
                <w:spacing w:val="2"/>
                <w:lang w:val="en-US"/>
              </w:rPr>
              <w:t>Rushton</w:t>
            </w:r>
          </w:p>
        </w:tc>
        <w:tc>
          <w:tcPr>
            <w:tcW w:w="1701" w:type="dxa"/>
          </w:tcPr>
          <w:p w:rsidR="00EF0AE1" w:rsidRPr="002B0AB8" w:rsidRDefault="00EF0AE1" w:rsidP="00A31464">
            <w:pPr>
              <w:rPr>
                <w:spacing w:val="2"/>
                <w:lang w:val="en-US"/>
              </w:rPr>
            </w:pPr>
            <w:r w:rsidRPr="002B0AB8">
              <w:rPr>
                <w:spacing w:val="2"/>
                <w:lang w:val="en-US"/>
              </w:rPr>
              <w:t>Lightnin</w:t>
            </w:r>
          </w:p>
        </w:tc>
      </w:tr>
      <w:tr w:rsidR="00EF0AE1" w:rsidRPr="002B0AB8" w:rsidTr="00A31464">
        <w:tc>
          <w:tcPr>
            <w:tcW w:w="1843" w:type="dxa"/>
          </w:tcPr>
          <w:p w:rsidR="00EF0AE1" w:rsidRPr="002B0AB8" w:rsidRDefault="00EF0AE1" w:rsidP="00A31464">
            <w:pPr>
              <w:rPr>
                <w:iCs/>
                <w:spacing w:val="2"/>
                <w:lang w:val="en-US"/>
              </w:rPr>
            </w:pPr>
            <w:r w:rsidRPr="002B0AB8">
              <w:rPr>
                <w:iCs/>
                <w:spacing w:val="2"/>
                <w:lang w:val="en-US"/>
              </w:rPr>
              <w:t>Rushton</w:t>
            </w:r>
          </w:p>
        </w:tc>
        <w:tc>
          <w:tcPr>
            <w:tcW w:w="1701" w:type="dxa"/>
          </w:tcPr>
          <w:p w:rsidR="00EF0AE1" w:rsidRPr="002B0AB8" w:rsidRDefault="00EF0AE1" w:rsidP="00A31464">
            <w:pPr>
              <w:rPr>
                <w:iCs/>
                <w:spacing w:val="2"/>
                <w:lang w:val="en-US"/>
              </w:rPr>
            </w:pPr>
            <w:r w:rsidRPr="002B0AB8">
              <w:rPr>
                <w:iCs/>
                <w:spacing w:val="2"/>
                <w:lang w:val="en-US"/>
              </w:rPr>
              <w:t>Maxflo</w:t>
            </w:r>
          </w:p>
        </w:tc>
      </w:tr>
      <w:tr w:rsidR="00EF0AE1" w:rsidRPr="002B0AB8" w:rsidTr="00A31464">
        <w:tc>
          <w:tcPr>
            <w:tcW w:w="1843" w:type="dxa"/>
          </w:tcPr>
          <w:p w:rsidR="00EF0AE1" w:rsidRPr="002B0AB8" w:rsidRDefault="00EF0AE1" w:rsidP="00A31464">
            <w:pPr>
              <w:rPr>
                <w:spacing w:val="2"/>
                <w:lang w:val="en-US"/>
              </w:rPr>
            </w:pPr>
            <w:r w:rsidRPr="002B0AB8">
              <w:rPr>
                <w:spacing w:val="2"/>
                <w:lang w:val="en-US"/>
              </w:rPr>
              <w:t>Lightnin</w:t>
            </w:r>
          </w:p>
        </w:tc>
        <w:tc>
          <w:tcPr>
            <w:tcW w:w="1701" w:type="dxa"/>
          </w:tcPr>
          <w:p w:rsidR="00EF0AE1" w:rsidRPr="002B0AB8" w:rsidRDefault="00EF0AE1" w:rsidP="00A31464">
            <w:pPr>
              <w:rPr>
                <w:spacing w:val="2"/>
                <w:lang w:val="en-US"/>
              </w:rPr>
            </w:pPr>
            <w:r w:rsidRPr="002B0AB8">
              <w:rPr>
                <w:spacing w:val="2"/>
                <w:lang w:val="en-US"/>
              </w:rPr>
              <w:t>Lightnin</w:t>
            </w:r>
          </w:p>
        </w:tc>
      </w:tr>
      <w:tr w:rsidR="00EF0AE1" w:rsidRPr="002B0AB8" w:rsidTr="00A31464">
        <w:tc>
          <w:tcPr>
            <w:tcW w:w="1843" w:type="dxa"/>
          </w:tcPr>
          <w:p w:rsidR="00EF0AE1" w:rsidRPr="002B0AB8" w:rsidRDefault="00EF0AE1" w:rsidP="00A31464">
            <w:pPr>
              <w:rPr>
                <w:spacing w:val="2"/>
                <w:lang w:val="en-US"/>
              </w:rPr>
            </w:pPr>
            <w:r w:rsidRPr="002B0AB8">
              <w:rPr>
                <w:spacing w:val="2"/>
                <w:lang w:val="en-US"/>
              </w:rPr>
              <w:t>Lightnin</w:t>
            </w:r>
          </w:p>
        </w:tc>
        <w:tc>
          <w:tcPr>
            <w:tcW w:w="1701" w:type="dxa"/>
          </w:tcPr>
          <w:p w:rsidR="00EF0AE1" w:rsidRPr="002B0AB8" w:rsidRDefault="00EF0AE1" w:rsidP="00A31464">
            <w:pPr>
              <w:rPr>
                <w:spacing w:val="2"/>
                <w:lang w:val="en-US"/>
              </w:rPr>
            </w:pPr>
            <w:r w:rsidRPr="002B0AB8">
              <w:rPr>
                <w:spacing w:val="2"/>
                <w:lang w:val="en-US"/>
              </w:rPr>
              <w:t>Rushton</w:t>
            </w:r>
          </w:p>
        </w:tc>
      </w:tr>
      <w:tr w:rsidR="00EF0AE1" w:rsidRPr="002B0AB8" w:rsidTr="00A31464">
        <w:tc>
          <w:tcPr>
            <w:tcW w:w="1843" w:type="dxa"/>
          </w:tcPr>
          <w:p w:rsidR="00EF0AE1" w:rsidRPr="002B0AB8" w:rsidRDefault="00EF0AE1" w:rsidP="00A31464">
            <w:pPr>
              <w:rPr>
                <w:spacing w:val="2"/>
                <w:lang w:val="en-US"/>
              </w:rPr>
            </w:pPr>
            <w:r w:rsidRPr="002B0AB8">
              <w:rPr>
                <w:spacing w:val="2"/>
                <w:lang w:val="en-US"/>
              </w:rPr>
              <w:t>Lightnin</w:t>
            </w:r>
          </w:p>
        </w:tc>
        <w:tc>
          <w:tcPr>
            <w:tcW w:w="1701" w:type="dxa"/>
          </w:tcPr>
          <w:p w:rsidR="00EF0AE1" w:rsidRPr="002B0AB8" w:rsidRDefault="00EF0AE1" w:rsidP="00A31464">
            <w:pPr>
              <w:rPr>
                <w:spacing w:val="2"/>
                <w:lang w:val="en-US"/>
              </w:rPr>
            </w:pPr>
            <w:r w:rsidRPr="002B0AB8">
              <w:rPr>
                <w:spacing w:val="2"/>
                <w:lang w:val="en-US"/>
              </w:rPr>
              <w:t>Maxflo</w:t>
            </w:r>
          </w:p>
        </w:tc>
      </w:tr>
      <w:tr w:rsidR="00EF0AE1" w:rsidRPr="002B0AB8" w:rsidTr="00A31464">
        <w:tc>
          <w:tcPr>
            <w:tcW w:w="1843" w:type="dxa"/>
          </w:tcPr>
          <w:p w:rsidR="00EF0AE1" w:rsidRPr="002B0AB8" w:rsidRDefault="00EF0AE1" w:rsidP="00A31464">
            <w:pPr>
              <w:rPr>
                <w:spacing w:val="2"/>
              </w:rPr>
            </w:pPr>
            <w:r w:rsidRPr="002B0AB8">
              <w:rPr>
                <w:spacing w:val="2"/>
              </w:rPr>
              <w:t>Maxflo</w:t>
            </w:r>
          </w:p>
        </w:tc>
        <w:tc>
          <w:tcPr>
            <w:tcW w:w="1701" w:type="dxa"/>
          </w:tcPr>
          <w:p w:rsidR="00EF0AE1" w:rsidRPr="002B0AB8" w:rsidRDefault="00EF0AE1" w:rsidP="00A31464">
            <w:pPr>
              <w:rPr>
                <w:spacing w:val="2"/>
              </w:rPr>
            </w:pPr>
            <w:r w:rsidRPr="002B0AB8">
              <w:rPr>
                <w:spacing w:val="2"/>
              </w:rPr>
              <w:t>Maxflo</w:t>
            </w:r>
          </w:p>
        </w:tc>
      </w:tr>
      <w:tr w:rsidR="00EF0AE1" w:rsidRPr="002B0AB8" w:rsidTr="00A31464">
        <w:tc>
          <w:tcPr>
            <w:tcW w:w="1843" w:type="dxa"/>
          </w:tcPr>
          <w:p w:rsidR="00EF0AE1" w:rsidRPr="002B0AB8" w:rsidRDefault="00EF0AE1" w:rsidP="00A31464">
            <w:pPr>
              <w:rPr>
                <w:spacing w:val="2"/>
              </w:rPr>
            </w:pPr>
            <w:r w:rsidRPr="002B0AB8">
              <w:rPr>
                <w:spacing w:val="2"/>
              </w:rPr>
              <w:t>Maxflo</w:t>
            </w:r>
          </w:p>
        </w:tc>
        <w:tc>
          <w:tcPr>
            <w:tcW w:w="1701" w:type="dxa"/>
          </w:tcPr>
          <w:p w:rsidR="00EF0AE1" w:rsidRPr="002B0AB8" w:rsidRDefault="00EF0AE1" w:rsidP="00A31464">
            <w:pPr>
              <w:rPr>
                <w:spacing w:val="2"/>
                <w:lang w:val="en-US"/>
              </w:rPr>
            </w:pPr>
            <w:r w:rsidRPr="002B0AB8">
              <w:rPr>
                <w:spacing w:val="2"/>
                <w:lang w:val="en-US"/>
              </w:rPr>
              <w:t>Rushton</w:t>
            </w:r>
          </w:p>
        </w:tc>
      </w:tr>
      <w:tr w:rsidR="00EF0AE1" w:rsidRPr="002B0AB8" w:rsidTr="00A31464">
        <w:tc>
          <w:tcPr>
            <w:tcW w:w="1843" w:type="dxa"/>
          </w:tcPr>
          <w:p w:rsidR="00EF0AE1" w:rsidRPr="002B0AB8" w:rsidRDefault="00EF0AE1" w:rsidP="00A31464">
            <w:pPr>
              <w:rPr>
                <w:spacing w:val="2"/>
                <w:lang w:val="en-US"/>
              </w:rPr>
            </w:pPr>
            <w:r w:rsidRPr="002B0AB8">
              <w:rPr>
                <w:spacing w:val="2"/>
                <w:lang w:val="en-US"/>
              </w:rPr>
              <w:t>Maxflo</w:t>
            </w:r>
          </w:p>
        </w:tc>
        <w:tc>
          <w:tcPr>
            <w:tcW w:w="1701" w:type="dxa"/>
          </w:tcPr>
          <w:p w:rsidR="00EF0AE1" w:rsidRPr="002B0AB8" w:rsidRDefault="00EF0AE1" w:rsidP="00A31464">
            <w:pPr>
              <w:rPr>
                <w:spacing w:val="2"/>
                <w:lang w:val="en-US"/>
              </w:rPr>
            </w:pPr>
            <w:r w:rsidRPr="002B0AB8">
              <w:rPr>
                <w:spacing w:val="2"/>
                <w:lang w:val="en-US"/>
              </w:rPr>
              <w:t>Lightnin</w:t>
            </w:r>
          </w:p>
        </w:tc>
      </w:tr>
    </w:tbl>
    <w:p w:rsidR="00EF0AE1" w:rsidRPr="002B0AB8" w:rsidRDefault="00EF0AE1" w:rsidP="00EF0AE1">
      <w:pPr>
        <w:rPr>
          <w:spacing w:val="2"/>
        </w:rPr>
      </w:pPr>
    </w:p>
    <w:p w:rsidR="00EF0AE1" w:rsidRPr="002B0AB8" w:rsidRDefault="00EF0AE1" w:rsidP="00EF0AE1">
      <w:pPr>
        <w:jc w:val="both"/>
        <w:rPr>
          <w:b/>
          <w:spacing w:val="2"/>
        </w:rPr>
      </w:pPr>
      <w:r w:rsidRPr="002B0AB8">
        <w:rPr>
          <w:b/>
          <w:i/>
          <w:spacing w:val="2"/>
        </w:rPr>
        <w:t xml:space="preserve">Velocidad de transferencia de oxígeno volumétrica </w:t>
      </w:r>
      <w:r w:rsidRPr="002B0AB8">
        <w:rPr>
          <w:b/>
          <w:bCs/>
          <w:i/>
          <w:spacing w:val="2"/>
        </w:rPr>
        <w:t>N</w:t>
      </w:r>
      <w:r w:rsidRPr="002B0AB8">
        <w:rPr>
          <w:b/>
          <w:bCs/>
          <w:i/>
          <w:spacing w:val="2"/>
          <w:vertAlign w:val="subscript"/>
        </w:rPr>
        <w:t>A</w:t>
      </w:r>
    </w:p>
    <w:p w:rsidR="00EF0AE1" w:rsidRPr="002B0AB8" w:rsidRDefault="00EF0AE1" w:rsidP="00EF0AE1">
      <w:pPr>
        <w:jc w:val="both"/>
        <w:rPr>
          <w:bCs/>
          <w:spacing w:val="2"/>
        </w:rPr>
      </w:pPr>
      <w:r w:rsidRPr="002B0AB8">
        <w:rPr>
          <w:spacing w:val="2"/>
        </w:rPr>
        <w:t xml:space="preserve">Se determinó por el método dinámico (Casas-López </w:t>
      </w:r>
      <w:r w:rsidRPr="002B0AB8">
        <w:rPr>
          <w:i/>
          <w:spacing w:val="2"/>
        </w:rPr>
        <w:t>et al</w:t>
      </w:r>
      <w:r w:rsidRPr="002B0AB8">
        <w:rPr>
          <w:spacing w:val="2"/>
        </w:rPr>
        <w:t xml:space="preserve">., 2006). </w:t>
      </w:r>
      <w:r w:rsidRPr="002B0AB8">
        <w:rPr>
          <w:bCs/>
          <w:spacing w:val="2"/>
        </w:rPr>
        <w:t>Para la determinación de la velocidad de transferencia de oxígeno volumétrica N</w:t>
      </w:r>
      <w:r w:rsidRPr="002B0AB8">
        <w:rPr>
          <w:bCs/>
          <w:spacing w:val="2"/>
          <w:vertAlign w:val="subscript"/>
        </w:rPr>
        <w:t>A</w:t>
      </w:r>
      <w:r w:rsidRPr="002B0AB8">
        <w:rPr>
          <w:bCs/>
          <w:spacing w:val="2"/>
        </w:rPr>
        <w:t>(mgO</w:t>
      </w:r>
      <w:r w:rsidRPr="002B0AB8">
        <w:rPr>
          <w:bCs/>
          <w:spacing w:val="2"/>
          <w:vertAlign w:val="subscript"/>
        </w:rPr>
        <w:t>2</w:t>
      </w:r>
      <w:r w:rsidRPr="002B0AB8">
        <w:rPr>
          <w:bCs/>
          <w:spacing w:val="2"/>
        </w:rPr>
        <w:t>/l*hora), se llevó la concentración de oxígeno disuelto hasta valores de 65-80%, posteriormente se cortó la aireación y la agitación, se tomaron lecturas de la concentración de oxígeno disuelto a intervalos de 5 s durante 1 min, después cada 15 s durante 2 min, posteriormente se restablecieron las condiciones de agitación y aireación.</w:t>
      </w:r>
    </w:p>
    <w:p w:rsidR="00EF0AE1" w:rsidRPr="002B0AB8" w:rsidRDefault="00EF0AE1" w:rsidP="00EF0AE1">
      <w:pPr>
        <w:rPr>
          <w:bCs/>
          <w:spacing w:val="2"/>
        </w:rPr>
      </w:pPr>
    </w:p>
    <w:p w:rsidR="00EF0AE1" w:rsidRPr="002B0AB8" w:rsidRDefault="00EF0AE1" w:rsidP="00EF0AE1">
      <w:pPr>
        <w:jc w:val="both"/>
        <w:rPr>
          <w:bCs/>
          <w:spacing w:val="2"/>
        </w:rPr>
      </w:pPr>
      <w:r w:rsidRPr="002B0AB8">
        <w:rPr>
          <w:bCs/>
          <w:spacing w:val="2"/>
        </w:rPr>
        <w:t>Los valores de oxígeno disuelto se convirtieron a gramos de oxígeno y se graficaron con respecto al tiempo, obteniéndose una curva de consumo de oxígeno, cuya pendiente corresponde a la velocidad de transferencia de oxígeno volumétrica (N</w:t>
      </w:r>
      <w:r w:rsidRPr="002B0AB8">
        <w:rPr>
          <w:bCs/>
          <w:spacing w:val="2"/>
          <w:vertAlign w:val="subscript"/>
        </w:rPr>
        <w:t>A</w:t>
      </w:r>
      <w:r w:rsidRPr="002B0AB8">
        <w:rPr>
          <w:bCs/>
          <w:spacing w:val="2"/>
        </w:rPr>
        <w:t>).</w:t>
      </w:r>
    </w:p>
    <w:p w:rsidR="00EF0AE1" w:rsidRPr="002B0AB8" w:rsidRDefault="00EF0AE1" w:rsidP="00EF0AE1">
      <w:pPr>
        <w:rPr>
          <w:spacing w:val="2"/>
        </w:rPr>
      </w:pPr>
    </w:p>
    <w:p w:rsidR="00EF0AE1" w:rsidRPr="002B0AB8" w:rsidRDefault="00EF0AE1" w:rsidP="00EF0AE1">
      <w:pPr>
        <w:rPr>
          <w:b/>
          <w:i/>
          <w:spacing w:val="2"/>
        </w:rPr>
      </w:pPr>
      <w:r w:rsidRPr="002B0AB8">
        <w:rPr>
          <w:b/>
          <w:i/>
          <w:spacing w:val="2"/>
        </w:rPr>
        <w:t>Diseño experimental en el fermentador</w:t>
      </w:r>
    </w:p>
    <w:p w:rsidR="00EF0AE1" w:rsidRPr="002B0AB8" w:rsidRDefault="00EF0AE1" w:rsidP="00EF0AE1">
      <w:pPr>
        <w:jc w:val="both"/>
        <w:rPr>
          <w:spacing w:val="2"/>
        </w:rPr>
      </w:pPr>
      <w:r w:rsidRPr="002B0AB8">
        <w:rPr>
          <w:spacing w:val="2"/>
        </w:rPr>
        <w:t>Bajo estas condiciones se determinó la producción de blastosporas a dos velocidades de agitación (400 y 500 rpm) y a dos condiciones de aireación (0.5 y 1.0 vvm). Los datos de las diferentes concentraciones obtenidas fueron analizados con un ANOVA en el paquete Statistica (1993). Se empleó una prueba DMS para separar las medias de la producción de blastosporas.</w:t>
      </w:r>
    </w:p>
    <w:p w:rsidR="00EF0AE1" w:rsidRPr="002B0AB8" w:rsidRDefault="00EF0AE1" w:rsidP="00EF0AE1">
      <w:pPr>
        <w:rPr>
          <w:spacing w:val="2"/>
        </w:rPr>
      </w:pPr>
    </w:p>
    <w:p w:rsidR="00EF0AE1" w:rsidRPr="002B0AB8" w:rsidRDefault="00EF0AE1" w:rsidP="00EF0AE1">
      <w:pPr>
        <w:jc w:val="both"/>
        <w:rPr>
          <w:spacing w:val="2"/>
        </w:rPr>
      </w:pPr>
      <w:r w:rsidRPr="002B0AB8">
        <w:rPr>
          <w:spacing w:val="2"/>
        </w:rPr>
        <w:t xml:space="preserve">Una vez seleccionado el mejor fermentador, que en este caso fue el New Brunswick Bioflo III, se determinaron los parámetros del sistema de mezclado; condiciones de aireación y agitación, con énfasis en la combinación de impulsores. Con esta finalidad se realizó la propagación de </w:t>
      </w:r>
      <w:r w:rsidRPr="002B0AB8">
        <w:rPr>
          <w:i/>
          <w:spacing w:val="2"/>
        </w:rPr>
        <w:t>B. bassiana</w:t>
      </w:r>
      <w:r w:rsidRPr="002B0AB8">
        <w:rPr>
          <w:spacing w:val="2"/>
        </w:rPr>
        <w:t xml:space="preserve"> de la manera siguiente: </w:t>
      </w:r>
    </w:p>
    <w:p w:rsidR="00EF0AE1" w:rsidRPr="002B0AB8" w:rsidRDefault="00EF0AE1" w:rsidP="00EF0AE1">
      <w:pPr>
        <w:rPr>
          <w:spacing w:val="2"/>
        </w:rPr>
      </w:pPr>
    </w:p>
    <w:p w:rsidR="00EF0AE1" w:rsidRPr="002B0AB8" w:rsidRDefault="00EF0AE1" w:rsidP="00EF0AE1">
      <w:pPr>
        <w:jc w:val="both"/>
        <w:rPr>
          <w:b/>
          <w:i/>
          <w:spacing w:val="2"/>
        </w:rPr>
      </w:pPr>
      <w:r w:rsidRPr="002B0AB8">
        <w:rPr>
          <w:b/>
          <w:i/>
          <w:spacing w:val="2"/>
        </w:rPr>
        <w:t>Obtención del hongo entomopatógeno</w:t>
      </w:r>
    </w:p>
    <w:p w:rsidR="00EF0AE1" w:rsidRPr="002B0AB8" w:rsidRDefault="00EF0AE1" w:rsidP="00EF0AE1">
      <w:pPr>
        <w:jc w:val="both"/>
        <w:rPr>
          <w:bCs/>
          <w:iCs/>
          <w:spacing w:val="2"/>
        </w:rPr>
      </w:pPr>
      <w:r w:rsidRPr="002B0AB8">
        <w:rPr>
          <w:spacing w:val="2"/>
        </w:rPr>
        <w:t xml:space="preserve">Se utilizó un aislamiento de </w:t>
      </w:r>
      <w:r w:rsidRPr="002B0AB8">
        <w:rPr>
          <w:i/>
          <w:iCs/>
          <w:spacing w:val="2"/>
        </w:rPr>
        <w:t>B. bassiana</w:t>
      </w:r>
      <w:r w:rsidR="00572C45">
        <w:rPr>
          <w:i/>
          <w:iCs/>
          <w:spacing w:val="2"/>
        </w:rPr>
        <w:t xml:space="preserve"> </w:t>
      </w:r>
      <w:r w:rsidRPr="002B0AB8">
        <w:rPr>
          <w:bCs/>
          <w:spacing w:val="2"/>
        </w:rPr>
        <w:t xml:space="preserve">clave BbPM de la colección de cepas del CIIDIR IPN Unidad Durango, el cual fue aislado de insectos micosados encontrados en manzanas, el que resultó tóxico para el control de larvas de cinco días de desarrollo de </w:t>
      </w:r>
      <w:r w:rsidRPr="002B0AB8">
        <w:rPr>
          <w:bCs/>
          <w:i/>
          <w:iCs/>
          <w:spacing w:val="2"/>
        </w:rPr>
        <w:lastRenderedPageBreak/>
        <w:t>Cydia</w:t>
      </w:r>
      <w:r w:rsidR="00ED67B5">
        <w:rPr>
          <w:bCs/>
          <w:i/>
          <w:iCs/>
          <w:spacing w:val="2"/>
        </w:rPr>
        <w:t xml:space="preserve"> </w:t>
      </w:r>
      <w:r w:rsidRPr="002B0AB8">
        <w:rPr>
          <w:bCs/>
          <w:i/>
          <w:iCs/>
          <w:spacing w:val="2"/>
        </w:rPr>
        <w:t>pomonella</w:t>
      </w:r>
      <w:r w:rsidR="00F201B2">
        <w:rPr>
          <w:bCs/>
          <w:i/>
          <w:iCs/>
          <w:spacing w:val="2"/>
        </w:rPr>
        <w:t xml:space="preserve"> </w:t>
      </w:r>
      <w:r w:rsidRPr="002B0AB8">
        <w:rPr>
          <w:bCs/>
          <w:iCs/>
          <w:spacing w:val="2"/>
        </w:rPr>
        <w:t>(L.)</w:t>
      </w:r>
      <w:r w:rsidR="00F201B2">
        <w:rPr>
          <w:bCs/>
          <w:iCs/>
          <w:spacing w:val="2"/>
        </w:rPr>
        <w:t xml:space="preserve"> </w:t>
      </w:r>
      <w:r w:rsidRPr="002B0AB8">
        <w:rPr>
          <w:bCs/>
          <w:iCs/>
          <w:spacing w:val="2"/>
        </w:rPr>
        <w:t xml:space="preserve">(Lepidoptera: Tortricidae) con niveles de toxicidad del 96% a las 72h </w:t>
      </w:r>
      <w:r w:rsidRPr="002B0AB8">
        <w:rPr>
          <w:bCs/>
          <w:spacing w:val="2"/>
        </w:rPr>
        <w:t>(Solís-Soto</w:t>
      </w:r>
      <w:r w:rsidRPr="002B0AB8">
        <w:rPr>
          <w:bCs/>
          <w:i/>
          <w:iCs/>
          <w:spacing w:val="2"/>
        </w:rPr>
        <w:t xml:space="preserve"> et al., </w:t>
      </w:r>
      <w:r w:rsidRPr="002B0AB8">
        <w:rPr>
          <w:bCs/>
          <w:spacing w:val="2"/>
        </w:rPr>
        <w:t>2006).</w:t>
      </w:r>
    </w:p>
    <w:p w:rsidR="00EF0AE1" w:rsidRPr="002B0AB8" w:rsidRDefault="00EF0AE1" w:rsidP="00EF0AE1">
      <w:pPr>
        <w:rPr>
          <w:b/>
          <w:bCs/>
          <w:i/>
          <w:spacing w:val="2"/>
        </w:rPr>
      </w:pPr>
    </w:p>
    <w:p w:rsidR="00EF0AE1" w:rsidRPr="002B0AB8" w:rsidRDefault="00EF0AE1" w:rsidP="00EF0AE1">
      <w:pPr>
        <w:rPr>
          <w:b/>
          <w:bCs/>
          <w:i/>
          <w:spacing w:val="2"/>
        </w:rPr>
      </w:pPr>
    </w:p>
    <w:p w:rsidR="00EF0AE1" w:rsidRPr="002B0AB8" w:rsidRDefault="00EF0AE1" w:rsidP="00EF0AE1">
      <w:pPr>
        <w:rPr>
          <w:b/>
          <w:i/>
          <w:spacing w:val="2"/>
        </w:rPr>
      </w:pPr>
      <w:r w:rsidRPr="002B0AB8">
        <w:rPr>
          <w:b/>
          <w:i/>
          <w:spacing w:val="2"/>
        </w:rPr>
        <w:t>Preparación del inoculo y propagación en fermentador</w:t>
      </w:r>
    </w:p>
    <w:p w:rsidR="00EF0AE1" w:rsidRPr="002B0AB8" w:rsidRDefault="00EF0AE1" w:rsidP="00EF0AE1">
      <w:pPr>
        <w:jc w:val="both"/>
        <w:rPr>
          <w:spacing w:val="2"/>
        </w:rPr>
      </w:pPr>
      <w:r w:rsidRPr="002B0AB8">
        <w:rPr>
          <w:spacing w:val="2"/>
        </w:rPr>
        <w:t xml:space="preserve">El aislamiento de </w:t>
      </w:r>
      <w:r w:rsidRPr="002B0AB8">
        <w:rPr>
          <w:i/>
          <w:spacing w:val="2"/>
        </w:rPr>
        <w:t>B. bassiana</w:t>
      </w:r>
      <w:r w:rsidR="00F201B2">
        <w:rPr>
          <w:i/>
          <w:spacing w:val="2"/>
        </w:rPr>
        <w:t xml:space="preserve"> </w:t>
      </w:r>
      <w:r w:rsidRPr="002B0AB8">
        <w:rPr>
          <w:spacing w:val="2"/>
        </w:rPr>
        <w:t xml:space="preserve">se produjo en medio de cultivo SDA a 30 °C durante 15 días hasta su óptimo desarrollo, después se preparó una suspensión con agua destilada que sirvió para inocular matraces de 500 ml con 100 ml de medio de cultivo líquido con melaza como fuente de carbono, este medio se usó para inocular al fermentador. </w:t>
      </w:r>
      <w:r w:rsidRPr="002B0AB8">
        <w:rPr>
          <w:bCs/>
          <w:spacing w:val="2"/>
        </w:rPr>
        <w:t>Las blastosporas</w:t>
      </w:r>
      <w:r w:rsidR="00F201B2">
        <w:rPr>
          <w:bCs/>
          <w:spacing w:val="2"/>
        </w:rPr>
        <w:t xml:space="preserve"> </w:t>
      </w:r>
      <w:r w:rsidRPr="002B0AB8">
        <w:rPr>
          <w:spacing w:val="2"/>
        </w:rPr>
        <w:t>fueron producidas en un fermentador Bioflo III. Se usó un medio de cultivo con la siguiente composición: Melaza 14.5ml/l, (NH</w:t>
      </w:r>
      <w:r w:rsidRPr="002B0AB8">
        <w:rPr>
          <w:spacing w:val="2"/>
          <w:vertAlign w:val="subscript"/>
        </w:rPr>
        <w:t>4</w:t>
      </w:r>
      <w:r w:rsidRPr="002B0AB8">
        <w:rPr>
          <w:spacing w:val="2"/>
        </w:rPr>
        <w:t>)</w:t>
      </w:r>
      <w:r w:rsidRPr="002B0AB8">
        <w:rPr>
          <w:spacing w:val="2"/>
          <w:vertAlign w:val="subscript"/>
        </w:rPr>
        <w:t>2</w:t>
      </w:r>
      <w:r w:rsidRPr="002B0AB8">
        <w:rPr>
          <w:spacing w:val="2"/>
        </w:rPr>
        <w:t>SO</w:t>
      </w:r>
      <w:r w:rsidRPr="002B0AB8">
        <w:rPr>
          <w:spacing w:val="2"/>
          <w:vertAlign w:val="subscript"/>
        </w:rPr>
        <w:t>4</w:t>
      </w:r>
      <w:r w:rsidRPr="002B0AB8">
        <w:rPr>
          <w:spacing w:val="2"/>
        </w:rPr>
        <w:t xml:space="preserve"> 6g/l, KH</w:t>
      </w:r>
      <w:r w:rsidRPr="002B0AB8">
        <w:rPr>
          <w:spacing w:val="2"/>
          <w:vertAlign w:val="subscript"/>
        </w:rPr>
        <w:t>2</w:t>
      </w:r>
      <w:r w:rsidRPr="002B0AB8">
        <w:rPr>
          <w:spacing w:val="2"/>
        </w:rPr>
        <w:t>PO</w:t>
      </w:r>
      <w:r w:rsidRPr="002B0AB8">
        <w:rPr>
          <w:spacing w:val="2"/>
          <w:vertAlign w:val="subscript"/>
        </w:rPr>
        <w:t>4</w:t>
      </w:r>
      <w:r w:rsidRPr="002B0AB8">
        <w:rPr>
          <w:spacing w:val="2"/>
        </w:rPr>
        <w:t xml:space="preserve"> 3.5g/l, MgSO</w:t>
      </w:r>
      <w:r w:rsidRPr="002B0AB8">
        <w:rPr>
          <w:spacing w:val="2"/>
          <w:vertAlign w:val="subscript"/>
        </w:rPr>
        <w:t>4</w:t>
      </w:r>
      <w:r w:rsidRPr="002B0AB8">
        <w:rPr>
          <w:spacing w:val="2"/>
        </w:rPr>
        <w:t xml:space="preserve"> 0.5g/l, NaCl 0.1g/l, CaCl</w:t>
      </w:r>
      <w:r w:rsidRPr="002B0AB8">
        <w:rPr>
          <w:spacing w:val="2"/>
          <w:vertAlign w:val="subscript"/>
        </w:rPr>
        <w:t>2</w:t>
      </w:r>
      <w:r w:rsidRPr="002B0AB8">
        <w:rPr>
          <w:spacing w:val="2"/>
        </w:rPr>
        <w:t xml:space="preserve"> 0.1g/l, con un volumen de trabajo de 4 l, y un tamaño de inóculo del 10%, con una concentración inicial de 1x10</w:t>
      </w:r>
      <w:r w:rsidRPr="002B0AB8">
        <w:rPr>
          <w:spacing w:val="2"/>
          <w:vertAlign w:val="superscript"/>
        </w:rPr>
        <w:t xml:space="preserve">6 </w:t>
      </w:r>
      <w:r w:rsidRPr="002B0AB8">
        <w:rPr>
          <w:spacing w:val="2"/>
        </w:rPr>
        <w:t xml:space="preserve">blastosporas/ml, a una temperatura de 30°C y pH de 5.4. El tiempo de propagación fue de 4 días (hasta que el hongo alcanzó el 80% de la fase logarítmica de crecimiento). </w:t>
      </w:r>
    </w:p>
    <w:p w:rsidR="00EF0AE1" w:rsidRPr="002B0AB8" w:rsidRDefault="00EF0AE1" w:rsidP="00EF0AE1">
      <w:pPr>
        <w:rPr>
          <w:spacing w:val="2"/>
        </w:rPr>
      </w:pPr>
    </w:p>
    <w:p w:rsidR="00EF0AE1" w:rsidRPr="002B0AB8" w:rsidRDefault="00EF0AE1" w:rsidP="00EF0AE1">
      <w:pPr>
        <w:rPr>
          <w:b/>
          <w:i/>
          <w:spacing w:val="2"/>
          <w:lang w:val="es-MX"/>
        </w:rPr>
      </w:pPr>
      <w:r w:rsidRPr="002B0AB8">
        <w:rPr>
          <w:b/>
          <w:i/>
          <w:spacing w:val="2"/>
          <w:lang w:val="es-MX"/>
        </w:rPr>
        <w:t>Determinación de biomasa</w:t>
      </w:r>
    </w:p>
    <w:p w:rsidR="00EF0AE1" w:rsidRPr="002B0AB8" w:rsidRDefault="00EF0AE1" w:rsidP="00EF0AE1">
      <w:pPr>
        <w:jc w:val="both"/>
        <w:rPr>
          <w:spacing w:val="2"/>
        </w:rPr>
      </w:pPr>
      <w:r w:rsidRPr="002B0AB8">
        <w:rPr>
          <w:spacing w:val="2"/>
        </w:rPr>
        <w:t>Se tomaron muestras del cultivo del hongo cada 24h para determinar la biomasa producida (blastosporas-micelio) mediante la determinación de peso seco, con el filtrado de las muestras a través de un papel filtro Whatman</w:t>
      </w:r>
      <w:r w:rsidRPr="002B0AB8">
        <w:rPr>
          <w:spacing w:val="2"/>
          <w:vertAlign w:val="superscript"/>
        </w:rPr>
        <w:t>TM</w:t>
      </w:r>
      <w:r w:rsidR="00F201B2">
        <w:rPr>
          <w:spacing w:val="2"/>
          <w:vertAlign w:val="superscript"/>
        </w:rPr>
        <w:t xml:space="preserve"> </w:t>
      </w:r>
      <w:r w:rsidRPr="002B0AB8">
        <w:rPr>
          <w:spacing w:val="2"/>
        </w:rPr>
        <w:t>No. 42, previamente secado a 75 °C durante 24h. Posteriormente, se enfriaron y se pesaron, obteniendo así los gramos por litro de medio de cultivo (AOAC, 1990).</w:t>
      </w:r>
    </w:p>
    <w:p w:rsidR="00EF0AE1" w:rsidRPr="002B0AB8" w:rsidRDefault="00EF0AE1" w:rsidP="00EF0AE1">
      <w:pPr>
        <w:rPr>
          <w:spacing w:val="2"/>
        </w:rPr>
      </w:pPr>
    </w:p>
    <w:p w:rsidR="00EF0AE1" w:rsidRPr="002B0AB8" w:rsidRDefault="00EF0AE1" w:rsidP="00EF0AE1">
      <w:pPr>
        <w:rPr>
          <w:b/>
          <w:i/>
          <w:spacing w:val="2"/>
        </w:rPr>
      </w:pPr>
      <w:r w:rsidRPr="002B0AB8">
        <w:rPr>
          <w:b/>
          <w:i/>
          <w:spacing w:val="2"/>
        </w:rPr>
        <w:t>Consumo de azúcares reductores</w:t>
      </w:r>
    </w:p>
    <w:p w:rsidR="00EF0AE1" w:rsidRPr="002B0AB8" w:rsidRDefault="00EF0AE1" w:rsidP="00EF0AE1">
      <w:pPr>
        <w:pStyle w:val="Default"/>
        <w:jc w:val="both"/>
        <w:rPr>
          <w:rFonts w:ascii="Times New Roman" w:hAnsi="Times New Roman" w:cs="Times New Roman"/>
          <w:spacing w:val="2"/>
        </w:rPr>
      </w:pPr>
      <w:r w:rsidRPr="002B0AB8">
        <w:rPr>
          <w:rFonts w:ascii="Times New Roman" w:hAnsi="Times New Roman" w:cs="Times New Roman"/>
          <w:spacing w:val="2"/>
        </w:rPr>
        <w:t>La cuantificación de la sacarosa, glucosa y fructosa</w:t>
      </w:r>
      <w:r w:rsidR="004D2A2D" w:rsidRPr="002B0AB8">
        <w:rPr>
          <w:rFonts w:ascii="Times New Roman" w:hAnsi="Times New Roman" w:cs="Times New Roman"/>
          <w:spacing w:val="2"/>
        </w:rPr>
        <w:t>,</w:t>
      </w:r>
      <w:r w:rsidR="00F201B2">
        <w:rPr>
          <w:rFonts w:ascii="Times New Roman" w:hAnsi="Times New Roman" w:cs="Times New Roman"/>
          <w:spacing w:val="2"/>
        </w:rPr>
        <w:t xml:space="preserve"> </w:t>
      </w:r>
      <w:r w:rsidR="004D2A2D" w:rsidRPr="002B0AB8">
        <w:rPr>
          <w:rFonts w:ascii="Times New Roman" w:hAnsi="Times New Roman" w:cs="Times New Roman"/>
          <w:spacing w:val="2"/>
        </w:rPr>
        <w:t xml:space="preserve">a partir de melaza </w:t>
      </w:r>
      <w:r w:rsidRPr="002B0AB8">
        <w:rPr>
          <w:rFonts w:ascii="Times New Roman" w:hAnsi="Times New Roman" w:cs="Times New Roman"/>
          <w:spacing w:val="2"/>
        </w:rPr>
        <w:t>fue</w:t>
      </w:r>
      <w:r w:rsidR="006449AA" w:rsidRPr="002B0AB8">
        <w:rPr>
          <w:rFonts w:ascii="Times New Roman" w:hAnsi="Times New Roman" w:cs="Times New Roman"/>
          <w:spacing w:val="2"/>
        </w:rPr>
        <w:t xml:space="preserve"> realizada por cromatografía líq</w:t>
      </w:r>
      <w:r w:rsidRPr="002B0AB8">
        <w:rPr>
          <w:rFonts w:ascii="Times New Roman" w:hAnsi="Times New Roman" w:cs="Times New Roman"/>
          <w:spacing w:val="2"/>
        </w:rPr>
        <w:t xml:space="preserve">uida </w:t>
      </w:r>
      <w:r w:rsidR="00CA67B0" w:rsidRPr="002B0AB8">
        <w:rPr>
          <w:rFonts w:ascii="Times New Roman" w:hAnsi="Times New Roman" w:cs="Times New Roman"/>
          <w:spacing w:val="2"/>
        </w:rPr>
        <w:t xml:space="preserve">utilizando un </w:t>
      </w:r>
      <w:r w:rsidR="004D2A2D" w:rsidRPr="002B0AB8">
        <w:rPr>
          <w:rFonts w:ascii="Times New Roman" w:hAnsi="Times New Roman" w:cs="Times New Roman"/>
          <w:bCs/>
          <w:spacing w:val="2"/>
        </w:rPr>
        <w:t>HPLC</w:t>
      </w:r>
      <w:r w:rsidR="00F201B2">
        <w:rPr>
          <w:rFonts w:ascii="Times New Roman" w:hAnsi="Times New Roman" w:cs="Times New Roman"/>
          <w:bCs/>
          <w:spacing w:val="2"/>
        </w:rPr>
        <w:t xml:space="preserve"> </w:t>
      </w:r>
      <w:r w:rsidR="00F900EB" w:rsidRPr="002B0AB8">
        <w:rPr>
          <w:rFonts w:ascii="Times New Roman" w:hAnsi="Times New Roman" w:cs="Times New Roman"/>
          <w:spacing w:val="2"/>
        </w:rPr>
        <w:t xml:space="preserve">de alta resolución marca </w:t>
      </w:r>
      <w:r w:rsidR="00360651" w:rsidRPr="002B0AB8">
        <w:rPr>
          <w:rFonts w:ascii="Times New Roman" w:hAnsi="Times New Roman" w:cs="Times New Roman"/>
          <w:spacing w:val="2"/>
        </w:rPr>
        <w:t>Wyatt, con</w:t>
      </w:r>
      <w:r w:rsidR="00151EC7" w:rsidRPr="002B0AB8">
        <w:rPr>
          <w:rFonts w:ascii="Times New Roman" w:hAnsi="Times New Roman" w:cs="Times New Roman"/>
          <w:spacing w:val="2"/>
        </w:rPr>
        <w:t xml:space="preserve"> una columna</w:t>
      </w:r>
      <w:r w:rsidR="00F201B2">
        <w:rPr>
          <w:rFonts w:ascii="Times New Roman" w:hAnsi="Times New Roman" w:cs="Times New Roman"/>
          <w:spacing w:val="2"/>
        </w:rPr>
        <w:t xml:space="preserve"> </w:t>
      </w:r>
      <w:r w:rsidR="00360651" w:rsidRPr="002B0AB8">
        <w:rPr>
          <w:rFonts w:ascii="Times New Roman" w:hAnsi="Times New Roman" w:cs="Times New Roman"/>
          <w:spacing w:val="2"/>
        </w:rPr>
        <w:t>Shodex</w:t>
      </w:r>
      <w:r w:rsidR="00F201B2">
        <w:rPr>
          <w:rFonts w:ascii="Times New Roman" w:hAnsi="Times New Roman" w:cs="Times New Roman"/>
          <w:spacing w:val="2"/>
        </w:rPr>
        <w:t xml:space="preserve"> </w:t>
      </w:r>
      <w:r w:rsidR="00360651" w:rsidRPr="002B0AB8">
        <w:rPr>
          <w:rFonts w:ascii="Times New Roman" w:hAnsi="Times New Roman" w:cs="Times New Roman"/>
          <w:spacing w:val="2"/>
        </w:rPr>
        <w:t>OH</w:t>
      </w:r>
      <w:r w:rsidR="00F201B2">
        <w:rPr>
          <w:rFonts w:ascii="Times New Roman" w:hAnsi="Times New Roman" w:cs="Times New Roman"/>
          <w:spacing w:val="2"/>
        </w:rPr>
        <w:t xml:space="preserve"> </w:t>
      </w:r>
      <w:r w:rsidR="00360651" w:rsidRPr="002B0AB8">
        <w:rPr>
          <w:rFonts w:ascii="Times New Roman" w:hAnsi="Times New Roman" w:cs="Times New Roman"/>
          <w:spacing w:val="2"/>
        </w:rPr>
        <w:t>pak</w:t>
      </w:r>
      <w:r w:rsidR="00FC18C4">
        <w:rPr>
          <w:rFonts w:ascii="Times New Roman" w:hAnsi="Times New Roman" w:cs="Times New Roman"/>
          <w:spacing w:val="2"/>
        </w:rPr>
        <w:t xml:space="preserve">® </w:t>
      </w:r>
      <w:r w:rsidR="00360651" w:rsidRPr="002B0AB8">
        <w:rPr>
          <w:rFonts w:ascii="Times New Roman" w:hAnsi="Times New Roman" w:cs="Times New Roman"/>
          <w:spacing w:val="2"/>
        </w:rPr>
        <w:t>(39x300 mm),</w:t>
      </w:r>
      <w:r w:rsidRPr="002B0AB8">
        <w:rPr>
          <w:rFonts w:ascii="Times New Roman" w:hAnsi="Times New Roman" w:cs="Times New Roman"/>
          <w:spacing w:val="2"/>
        </w:rPr>
        <w:t xml:space="preserve"> de acuerdo a</w:t>
      </w:r>
      <w:r w:rsidRPr="002B0AB8">
        <w:rPr>
          <w:rFonts w:ascii="Times New Roman" w:hAnsi="Times New Roman" w:cs="Times New Roman"/>
          <w:bCs/>
          <w:spacing w:val="2"/>
        </w:rPr>
        <w:t xml:space="preserve"> la metodología descrita por Matissek</w:t>
      </w:r>
      <w:r w:rsidR="00F201B2">
        <w:rPr>
          <w:rFonts w:ascii="Times New Roman" w:hAnsi="Times New Roman" w:cs="Times New Roman"/>
          <w:bCs/>
          <w:spacing w:val="2"/>
        </w:rPr>
        <w:t xml:space="preserve"> </w:t>
      </w:r>
      <w:r w:rsidRPr="002B0AB8">
        <w:rPr>
          <w:rFonts w:ascii="Times New Roman" w:hAnsi="Times New Roman" w:cs="Times New Roman"/>
          <w:bCs/>
          <w:i/>
          <w:spacing w:val="2"/>
        </w:rPr>
        <w:t>et al.</w:t>
      </w:r>
      <w:r w:rsidRPr="002B0AB8">
        <w:rPr>
          <w:rFonts w:ascii="Times New Roman" w:hAnsi="Times New Roman" w:cs="Times New Roman"/>
          <w:bCs/>
          <w:spacing w:val="2"/>
        </w:rPr>
        <w:t xml:space="preserve"> (1998).</w:t>
      </w:r>
      <w:r w:rsidR="004D2A2D" w:rsidRPr="002B0AB8">
        <w:rPr>
          <w:rFonts w:ascii="Times New Roman" w:hAnsi="Times New Roman" w:cs="Times New Roman"/>
          <w:spacing w:val="2"/>
          <w:sz w:val="23"/>
          <w:szCs w:val="23"/>
        </w:rPr>
        <w:t>Se pesaron de 0.75 g a 1.0 g de melaza y se transfirió a un matraz volumétrico</w:t>
      </w:r>
      <w:r w:rsidR="00597A05" w:rsidRPr="002B0AB8">
        <w:rPr>
          <w:rFonts w:ascii="Times New Roman" w:hAnsi="Times New Roman" w:cs="Times New Roman"/>
          <w:spacing w:val="2"/>
          <w:sz w:val="23"/>
          <w:szCs w:val="23"/>
        </w:rPr>
        <w:t xml:space="preserve"> de 100 ml para su dilución</w:t>
      </w:r>
      <w:r w:rsidR="004D2A2D" w:rsidRPr="002B0AB8">
        <w:rPr>
          <w:rFonts w:ascii="Times New Roman" w:hAnsi="Times New Roman" w:cs="Times New Roman"/>
          <w:spacing w:val="2"/>
          <w:sz w:val="23"/>
          <w:szCs w:val="23"/>
        </w:rPr>
        <w:t xml:space="preserve"> y después se homogenizo</w:t>
      </w:r>
      <w:r w:rsidR="00F201B2">
        <w:rPr>
          <w:rFonts w:ascii="Times New Roman" w:hAnsi="Times New Roman" w:cs="Times New Roman"/>
          <w:spacing w:val="2"/>
          <w:sz w:val="23"/>
          <w:szCs w:val="23"/>
        </w:rPr>
        <w:t xml:space="preserve"> </w:t>
      </w:r>
      <w:r w:rsidR="00597A05" w:rsidRPr="002B0AB8">
        <w:rPr>
          <w:rFonts w:ascii="Times New Roman" w:hAnsi="Times New Roman" w:cs="Times New Roman"/>
          <w:spacing w:val="2"/>
        </w:rPr>
        <w:t>la muestra</w:t>
      </w:r>
      <w:r w:rsidR="004D2A2D" w:rsidRPr="002B0AB8">
        <w:rPr>
          <w:rFonts w:ascii="Times New Roman" w:hAnsi="Times New Roman" w:cs="Times New Roman"/>
          <w:spacing w:val="2"/>
        </w:rPr>
        <w:t>, esta</w:t>
      </w:r>
      <w:r w:rsidR="00F201B2">
        <w:rPr>
          <w:rFonts w:ascii="Times New Roman" w:hAnsi="Times New Roman" w:cs="Times New Roman"/>
          <w:spacing w:val="2"/>
        </w:rPr>
        <w:t xml:space="preserve"> </w:t>
      </w:r>
      <w:r w:rsidR="004D2A2D" w:rsidRPr="002B0AB8">
        <w:rPr>
          <w:rFonts w:ascii="Times New Roman" w:hAnsi="Times New Roman" w:cs="Times New Roman"/>
          <w:spacing w:val="2"/>
        </w:rPr>
        <w:t>fue filtrada</w:t>
      </w:r>
      <w:r w:rsidR="004D2A2D" w:rsidRPr="002B0AB8">
        <w:rPr>
          <w:rFonts w:ascii="Times New Roman" w:hAnsi="Times New Roman" w:cs="Times New Roman"/>
          <w:spacing w:val="2"/>
          <w:sz w:val="23"/>
          <w:szCs w:val="23"/>
        </w:rPr>
        <w:t xml:space="preserve"> por </w:t>
      </w:r>
      <w:r w:rsidR="004D2A2D" w:rsidRPr="002B0AB8">
        <w:rPr>
          <w:rFonts w:ascii="Times New Roman" w:hAnsi="Times New Roman" w:cs="Times New Roman"/>
          <w:spacing w:val="2"/>
        </w:rPr>
        <w:t>una membrana de 0.45 μm provista de un prefiltró</w:t>
      </w:r>
      <w:r w:rsidR="00F201B2">
        <w:rPr>
          <w:rFonts w:ascii="Times New Roman" w:hAnsi="Times New Roman" w:cs="Times New Roman"/>
          <w:spacing w:val="2"/>
        </w:rPr>
        <w:t xml:space="preserve"> </w:t>
      </w:r>
      <w:r w:rsidR="004D2A2D" w:rsidRPr="002B0AB8">
        <w:rPr>
          <w:rFonts w:ascii="Times New Roman" w:hAnsi="Times New Roman" w:cs="Times New Roman"/>
          <w:spacing w:val="2"/>
        </w:rPr>
        <w:t>Sep-Pak</w:t>
      </w:r>
      <w:r w:rsidR="005D01ED">
        <w:rPr>
          <w:rFonts w:ascii="Times New Roman" w:hAnsi="Times New Roman" w:cs="Times New Roman"/>
          <w:spacing w:val="2"/>
        </w:rPr>
        <w:t>®</w:t>
      </w:r>
      <w:r w:rsidR="00F201B2">
        <w:rPr>
          <w:rFonts w:ascii="Times New Roman" w:hAnsi="Times New Roman" w:cs="Times New Roman"/>
          <w:spacing w:val="2"/>
        </w:rPr>
        <w:t xml:space="preserve"> </w:t>
      </w:r>
      <w:r w:rsidRPr="002B0AB8">
        <w:rPr>
          <w:rFonts w:ascii="Times New Roman" w:hAnsi="Times New Roman" w:cs="Times New Roman"/>
          <w:spacing w:val="2"/>
        </w:rPr>
        <w:t>para la inyección en la columna, dependiendo de la geometría de los hidroxilos de los diferentes azúcares.</w:t>
      </w:r>
      <w:r w:rsidR="00F201B2">
        <w:rPr>
          <w:rFonts w:ascii="Times New Roman" w:hAnsi="Times New Roman" w:cs="Times New Roman"/>
          <w:spacing w:val="2"/>
        </w:rPr>
        <w:t xml:space="preserve"> </w:t>
      </w:r>
      <w:r w:rsidRPr="002B0AB8">
        <w:rPr>
          <w:rFonts w:ascii="Times New Roman" w:hAnsi="Times New Roman" w:cs="Times New Roman"/>
          <w:spacing w:val="2"/>
        </w:rPr>
        <w:t>Para la preparación de la fase móvil se prepararon 1000 ml de solución de EDTA (sal cálcica) de</w:t>
      </w:r>
      <w:r w:rsidR="00597A05" w:rsidRPr="002B0AB8">
        <w:rPr>
          <w:rFonts w:ascii="Times New Roman" w:hAnsi="Times New Roman" w:cs="Times New Roman"/>
          <w:spacing w:val="2"/>
        </w:rPr>
        <w:t xml:space="preserve"> 50 ppm, esta se filtró por membrana</w:t>
      </w:r>
      <w:r w:rsidR="00CC5389" w:rsidRPr="002B0AB8">
        <w:rPr>
          <w:rFonts w:ascii="Times New Roman" w:hAnsi="Times New Roman" w:cs="Times New Roman"/>
          <w:spacing w:val="2"/>
        </w:rPr>
        <w:t xml:space="preserve"> y se desgasificó. Para los</w:t>
      </w:r>
      <w:r w:rsidRPr="002B0AB8">
        <w:rPr>
          <w:rFonts w:ascii="Times New Roman" w:hAnsi="Times New Roman" w:cs="Times New Roman"/>
          <w:bCs/>
          <w:spacing w:val="2"/>
        </w:rPr>
        <w:t xml:space="preserve"> estándares de calibración externos </w:t>
      </w:r>
      <w:r w:rsidRPr="002B0AB8">
        <w:rPr>
          <w:rFonts w:ascii="Times New Roman" w:hAnsi="Times New Roman" w:cs="Times New Roman"/>
          <w:spacing w:val="2"/>
        </w:rPr>
        <w:t>se prepara</w:t>
      </w:r>
      <w:r w:rsidR="00360651" w:rsidRPr="002B0AB8">
        <w:rPr>
          <w:rFonts w:ascii="Times New Roman" w:hAnsi="Times New Roman" w:cs="Times New Roman"/>
          <w:spacing w:val="2"/>
        </w:rPr>
        <w:t>ron</w:t>
      </w:r>
      <w:r w:rsidRPr="002B0AB8">
        <w:rPr>
          <w:rFonts w:ascii="Times New Roman" w:hAnsi="Times New Roman" w:cs="Times New Roman"/>
          <w:spacing w:val="2"/>
        </w:rPr>
        <w:t xml:space="preserve"> 100 ml de soluciones, registrando el peso exacto utilizado en la preparación. Las concentraciones de estándares de calibración fueron: sacarosa 5 ppm, glucosa 0.5 ppm y fructosa 0.5 ppm.</w:t>
      </w:r>
    </w:p>
    <w:p w:rsidR="00EF0AE1" w:rsidRPr="002B0AB8" w:rsidRDefault="00EF0AE1" w:rsidP="00EF0AE1">
      <w:pPr>
        <w:pStyle w:val="Default"/>
        <w:jc w:val="both"/>
        <w:rPr>
          <w:rFonts w:ascii="Times New Roman" w:hAnsi="Times New Roman" w:cs="Times New Roman"/>
          <w:spacing w:val="2"/>
        </w:rPr>
      </w:pPr>
    </w:p>
    <w:p w:rsidR="00EF0AE1" w:rsidRPr="002B0AB8" w:rsidRDefault="00EF0AE1" w:rsidP="00EF0AE1">
      <w:pPr>
        <w:pStyle w:val="Default"/>
        <w:jc w:val="both"/>
        <w:rPr>
          <w:rFonts w:ascii="Times New Roman" w:hAnsi="Times New Roman" w:cs="Times New Roman"/>
          <w:spacing w:val="2"/>
        </w:rPr>
      </w:pPr>
      <w:r w:rsidRPr="002B0AB8">
        <w:rPr>
          <w:rFonts w:ascii="Times New Roman" w:hAnsi="Times New Roman" w:cs="Times New Roman"/>
          <w:spacing w:val="2"/>
        </w:rPr>
        <w:t xml:space="preserve">Las </w:t>
      </w:r>
      <w:r w:rsidRPr="002B0AB8">
        <w:rPr>
          <w:rFonts w:ascii="Times New Roman" w:hAnsi="Times New Roman" w:cs="Times New Roman"/>
          <w:bCs/>
          <w:spacing w:val="2"/>
        </w:rPr>
        <w:t xml:space="preserve">condiciones para la operación de HPLC </w:t>
      </w:r>
      <w:r w:rsidRPr="002B0AB8">
        <w:rPr>
          <w:rFonts w:ascii="Times New Roman" w:hAnsi="Times New Roman" w:cs="Times New Roman"/>
          <w:spacing w:val="2"/>
        </w:rPr>
        <w:t>fueron: Velocidad de la fase móvil: 0.5 a 0.6 ml/min en elución isocrática, Presión ≤ 1300</w:t>
      </w:r>
      <w:r w:rsidR="00CC5389" w:rsidRPr="002B0AB8">
        <w:rPr>
          <w:rFonts w:ascii="Times New Roman" w:hAnsi="Times New Roman" w:cs="Times New Roman"/>
          <w:spacing w:val="2"/>
        </w:rPr>
        <w:t xml:space="preserve"> psi, Temperatura de 80 a 85 ºC y</w:t>
      </w:r>
      <w:r w:rsidR="00F201B2">
        <w:rPr>
          <w:rFonts w:ascii="Times New Roman" w:hAnsi="Times New Roman" w:cs="Times New Roman"/>
          <w:spacing w:val="2"/>
        </w:rPr>
        <w:t xml:space="preserve"> </w:t>
      </w:r>
      <w:r w:rsidR="00597A05" w:rsidRPr="002B0AB8">
        <w:rPr>
          <w:rFonts w:ascii="Times New Roman" w:hAnsi="Times New Roman" w:cs="Times New Roman"/>
          <w:spacing w:val="2"/>
        </w:rPr>
        <w:t>un V</w:t>
      </w:r>
      <w:r w:rsidRPr="002B0AB8">
        <w:rPr>
          <w:rFonts w:ascii="Times New Roman" w:hAnsi="Times New Roman" w:cs="Times New Roman"/>
          <w:spacing w:val="2"/>
        </w:rPr>
        <w:t>olumen de inyección de muestras</w:t>
      </w:r>
      <w:r w:rsidR="00CC5389" w:rsidRPr="002B0AB8">
        <w:rPr>
          <w:rFonts w:ascii="Times New Roman" w:hAnsi="Times New Roman" w:cs="Times New Roman"/>
          <w:spacing w:val="2"/>
        </w:rPr>
        <w:t xml:space="preserve"> de</w:t>
      </w:r>
      <w:r w:rsidRPr="002B0AB8">
        <w:rPr>
          <w:rFonts w:ascii="Times New Roman" w:hAnsi="Times New Roman" w:cs="Times New Roman"/>
          <w:spacing w:val="2"/>
        </w:rPr>
        <w:t xml:space="preserve"> 20 μL. La prueba se realizó cada 24h.</w:t>
      </w:r>
    </w:p>
    <w:p w:rsidR="00EF0AE1" w:rsidRPr="002B0AB8" w:rsidRDefault="00EF0AE1" w:rsidP="00EF0AE1">
      <w:pPr>
        <w:rPr>
          <w:spacing w:val="2"/>
          <w:lang w:val="es-MX"/>
        </w:rPr>
      </w:pPr>
    </w:p>
    <w:p w:rsidR="00EF0AE1" w:rsidRPr="002B0AB8" w:rsidRDefault="00EF0AE1" w:rsidP="00EF0AE1">
      <w:pPr>
        <w:rPr>
          <w:spacing w:val="2"/>
          <w:lang w:val="es-ES"/>
        </w:rPr>
      </w:pPr>
      <w:r w:rsidRPr="002B0AB8">
        <w:rPr>
          <w:b/>
          <w:spacing w:val="2"/>
          <w:lang w:val="es-ES"/>
        </w:rPr>
        <w:t>Resultados y discusión</w:t>
      </w:r>
    </w:p>
    <w:p w:rsidR="00EF0AE1" w:rsidRPr="002B0AB8" w:rsidRDefault="00EF0AE1" w:rsidP="00EF0AE1">
      <w:pPr>
        <w:rPr>
          <w:b/>
          <w:i/>
          <w:spacing w:val="2"/>
          <w:lang w:val="es-MX"/>
        </w:rPr>
      </w:pPr>
    </w:p>
    <w:p w:rsidR="00EF0AE1" w:rsidRPr="002B0AB8" w:rsidRDefault="00EF0AE1" w:rsidP="00EF0AE1">
      <w:pPr>
        <w:rPr>
          <w:b/>
          <w:i/>
          <w:spacing w:val="2"/>
          <w:lang w:val="es-MX"/>
        </w:rPr>
      </w:pPr>
      <w:r w:rsidRPr="002B0AB8">
        <w:rPr>
          <w:b/>
          <w:i/>
          <w:spacing w:val="2"/>
          <w:lang w:val="es-MX"/>
        </w:rPr>
        <w:t>Caracterización y geometría de los fermentadores</w:t>
      </w:r>
    </w:p>
    <w:p w:rsidR="00EF0AE1" w:rsidRPr="002B0AB8" w:rsidRDefault="00EF0AE1" w:rsidP="00EF0AE1">
      <w:pPr>
        <w:jc w:val="both"/>
        <w:rPr>
          <w:bCs/>
          <w:spacing w:val="2"/>
        </w:rPr>
      </w:pPr>
      <w:r w:rsidRPr="002B0AB8">
        <w:rPr>
          <w:bCs/>
          <w:spacing w:val="2"/>
        </w:rPr>
        <w:t>La caracterización de los fermentadores en cuanto a K</w:t>
      </w:r>
      <w:r w:rsidRPr="002B0AB8">
        <w:rPr>
          <w:bCs/>
          <w:spacing w:val="2"/>
          <w:vertAlign w:val="subscript"/>
        </w:rPr>
        <w:t>L</w:t>
      </w:r>
      <w:r w:rsidRPr="002B0AB8">
        <w:rPr>
          <w:bCs/>
          <w:spacing w:val="2"/>
        </w:rPr>
        <w:t xml:space="preserve">a, </w:t>
      </w:r>
      <w:r w:rsidRPr="002B0AB8">
        <w:rPr>
          <w:bCs/>
          <w:i/>
          <w:spacing w:val="2"/>
        </w:rPr>
        <w:t>t</w:t>
      </w:r>
      <w:r w:rsidRPr="002B0AB8">
        <w:rPr>
          <w:bCs/>
          <w:i/>
          <w:spacing w:val="2"/>
          <w:vertAlign w:val="subscript"/>
        </w:rPr>
        <w:t>M</w:t>
      </w:r>
      <w:r w:rsidRPr="002B0AB8">
        <w:rPr>
          <w:bCs/>
          <w:spacing w:val="2"/>
        </w:rPr>
        <w:t xml:space="preserve"> y RG, así como los valores de la geometría del</w:t>
      </w:r>
      <w:r w:rsidR="00F01662" w:rsidRPr="002B0AB8">
        <w:rPr>
          <w:bCs/>
          <w:spacing w:val="2"/>
        </w:rPr>
        <w:t xml:space="preserve"> tanque aparecen en las tablas 2 y 3</w:t>
      </w:r>
      <w:r w:rsidRPr="002B0AB8">
        <w:rPr>
          <w:bCs/>
          <w:spacing w:val="2"/>
        </w:rPr>
        <w:t>, donde se observa que e</w:t>
      </w:r>
      <w:r w:rsidRPr="002B0AB8">
        <w:rPr>
          <w:spacing w:val="2"/>
        </w:rPr>
        <w:t>l fermentador Bioflo III tuvo la mejor relación D</w:t>
      </w:r>
      <w:r w:rsidRPr="002B0AB8">
        <w:rPr>
          <w:spacing w:val="2"/>
          <w:vertAlign w:val="subscript"/>
        </w:rPr>
        <w:t>I</w:t>
      </w:r>
      <w:r w:rsidRPr="002B0AB8">
        <w:rPr>
          <w:spacing w:val="2"/>
        </w:rPr>
        <w:t>/D</w:t>
      </w:r>
      <w:r w:rsidRPr="002B0AB8">
        <w:rPr>
          <w:spacing w:val="2"/>
          <w:vertAlign w:val="subscript"/>
        </w:rPr>
        <w:t xml:space="preserve">T </w:t>
      </w:r>
      <w:r w:rsidRPr="002B0AB8">
        <w:rPr>
          <w:spacing w:val="2"/>
        </w:rPr>
        <w:t>= 0.43 (el K</w:t>
      </w:r>
      <w:r w:rsidRPr="002B0AB8">
        <w:rPr>
          <w:spacing w:val="2"/>
          <w:vertAlign w:val="subscript"/>
        </w:rPr>
        <w:t>L</w:t>
      </w:r>
      <w:r w:rsidRPr="002B0AB8">
        <w:rPr>
          <w:spacing w:val="2"/>
        </w:rPr>
        <w:t xml:space="preserve">a aumenta a mayor </w:t>
      </w:r>
      <w:r w:rsidRPr="002B0AB8">
        <w:rPr>
          <w:spacing w:val="2"/>
        </w:rPr>
        <w:lastRenderedPageBreak/>
        <w:t>relación D</w:t>
      </w:r>
      <w:r w:rsidRPr="002B0AB8">
        <w:rPr>
          <w:spacing w:val="2"/>
          <w:vertAlign w:val="subscript"/>
        </w:rPr>
        <w:t>I</w:t>
      </w:r>
      <w:r w:rsidRPr="002B0AB8">
        <w:rPr>
          <w:spacing w:val="2"/>
        </w:rPr>
        <w:t>/D</w:t>
      </w:r>
      <w:r w:rsidRPr="002B0AB8">
        <w:rPr>
          <w:spacing w:val="2"/>
          <w:vertAlign w:val="subscript"/>
        </w:rPr>
        <w:t>T</w:t>
      </w:r>
      <w:r w:rsidRPr="002B0AB8">
        <w:rPr>
          <w:spacing w:val="2"/>
        </w:rPr>
        <w:t xml:space="preserve"> y menores tiempos de mezclado), una K</w:t>
      </w:r>
      <w:r w:rsidRPr="002B0AB8">
        <w:rPr>
          <w:spacing w:val="2"/>
          <w:vertAlign w:val="subscript"/>
        </w:rPr>
        <w:t>L</w:t>
      </w:r>
      <w:r w:rsidRPr="002B0AB8">
        <w:rPr>
          <w:spacing w:val="2"/>
        </w:rPr>
        <w:t>a = 9.5-208 h</w:t>
      </w:r>
      <w:r w:rsidRPr="002B0AB8">
        <w:rPr>
          <w:spacing w:val="2"/>
          <w:vertAlign w:val="superscript"/>
        </w:rPr>
        <w:t>-1</w:t>
      </w:r>
      <w:r w:rsidRPr="002B0AB8">
        <w:rPr>
          <w:spacing w:val="2"/>
        </w:rPr>
        <w:t xml:space="preserve"> y un </w:t>
      </w:r>
      <w:r w:rsidRPr="002B0AB8">
        <w:rPr>
          <w:i/>
          <w:iCs/>
          <w:spacing w:val="2"/>
        </w:rPr>
        <w:t>t</w:t>
      </w:r>
      <w:r w:rsidRPr="002B0AB8">
        <w:rPr>
          <w:spacing w:val="2"/>
          <w:vertAlign w:val="subscript"/>
        </w:rPr>
        <w:t>M</w:t>
      </w:r>
      <w:r w:rsidRPr="002B0AB8">
        <w:rPr>
          <w:spacing w:val="2"/>
        </w:rPr>
        <w:t xml:space="preserve"> = 1.0-3.0 s, en comparación con el fermentad</w:t>
      </w:r>
      <w:bookmarkStart w:id="0" w:name="_GoBack"/>
      <w:bookmarkEnd w:id="0"/>
      <w:r w:rsidRPr="002B0AB8">
        <w:rPr>
          <w:spacing w:val="2"/>
        </w:rPr>
        <w:t>or New Brunswick M-19 que presentó la menor relación D</w:t>
      </w:r>
      <w:r w:rsidRPr="002B0AB8">
        <w:rPr>
          <w:spacing w:val="2"/>
          <w:vertAlign w:val="subscript"/>
        </w:rPr>
        <w:t>I</w:t>
      </w:r>
      <w:r w:rsidRPr="002B0AB8">
        <w:rPr>
          <w:spacing w:val="2"/>
        </w:rPr>
        <w:t>/D</w:t>
      </w:r>
      <w:r w:rsidRPr="002B0AB8">
        <w:rPr>
          <w:spacing w:val="2"/>
          <w:vertAlign w:val="subscript"/>
        </w:rPr>
        <w:t>T</w:t>
      </w:r>
      <w:r w:rsidRPr="002B0AB8">
        <w:rPr>
          <w:spacing w:val="2"/>
        </w:rPr>
        <w:t>, así como también los valores más bajos de K</w:t>
      </w:r>
      <w:r w:rsidRPr="002B0AB8">
        <w:rPr>
          <w:spacing w:val="2"/>
          <w:vertAlign w:val="subscript"/>
        </w:rPr>
        <w:t>L</w:t>
      </w:r>
      <w:r w:rsidRPr="002B0AB8">
        <w:rPr>
          <w:spacing w:val="2"/>
        </w:rPr>
        <w:t xml:space="preserve">a y los más altos en cuanto al tiempo de mezclado. En relación a este resultado </w:t>
      </w:r>
      <w:r w:rsidRPr="002B0AB8">
        <w:rPr>
          <w:bCs/>
          <w:spacing w:val="2"/>
        </w:rPr>
        <w:t>Mehta y Sharma (1971) encontraron que una relación D</w:t>
      </w:r>
      <w:r w:rsidRPr="002B0AB8">
        <w:rPr>
          <w:bCs/>
          <w:spacing w:val="2"/>
          <w:vertAlign w:val="subscript"/>
        </w:rPr>
        <w:t>I</w:t>
      </w:r>
      <w:r w:rsidRPr="002B0AB8">
        <w:rPr>
          <w:spacing w:val="2"/>
        </w:rPr>
        <w:t>/D</w:t>
      </w:r>
      <w:r w:rsidRPr="002B0AB8">
        <w:rPr>
          <w:spacing w:val="2"/>
          <w:vertAlign w:val="subscript"/>
        </w:rPr>
        <w:t xml:space="preserve">T </w:t>
      </w:r>
      <w:r w:rsidRPr="002B0AB8">
        <w:rPr>
          <w:bCs/>
          <w:spacing w:val="2"/>
        </w:rPr>
        <w:t>de 0.4 a 0.5 son los adecuados para lograr un contacto gas-líquido eficaz en un tanque agitado, dichos valores son semejantes a los encontrados en nuestro estudio, así como los valores reportados por Junker</w:t>
      </w:r>
      <w:r w:rsidR="00F201B2">
        <w:rPr>
          <w:bCs/>
          <w:spacing w:val="2"/>
        </w:rPr>
        <w:t xml:space="preserve"> </w:t>
      </w:r>
      <w:r w:rsidRPr="002B0AB8">
        <w:rPr>
          <w:bCs/>
          <w:i/>
          <w:spacing w:val="2"/>
        </w:rPr>
        <w:t>et al.</w:t>
      </w:r>
      <w:r w:rsidRPr="002B0AB8">
        <w:rPr>
          <w:bCs/>
          <w:spacing w:val="2"/>
        </w:rPr>
        <w:t xml:space="preserve"> (1998) de D</w:t>
      </w:r>
      <w:r w:rsidRPr="002B0AB8">
        <w:rPr>
          <w:bCs/>
          <w:spacing w:val="2"/>
          <w:vertAlign w:val="subscript"/>
        </w:rPr>
        <w:t>I</w:t>
      </w:r>
      <w:r w:rsidRPr="002B0AB8">
        <w:rPr>
          <w:spacing w:val="2"/>
        </w:rPr>
        <w:t>/D</w:t>
      </w:r>
      <w:r w:rsidRPr="002B0AB8">
        <w:rPr>
          <w:spacing w:val="2"/>
          <w:vertAlign w:val="subscript"/>
        </w:rPr>
        <w:t xml:space="preserve">T </w:t>
      </w:r>
      <w:r w:rsidRPr="002B0AB8">
        <w:rPr>
          <w:spacing w:val="2"/>
        </w:rPr>
        <w:t>=</w:t>
      </w:r>
      <w:r w:rsidRPr="002B0AB8">
        <w:rPr>
          <w:bCs/>
          <w:spacing w:val="2"/>
        </w:rPr>
        <w:t xml:space="preserve">0.34-0.47 para la producción de </w:t>
      </w:r>
      <w:r w:rsidRPr="002B0AB8">
        <w:rPr>
          <w:bCs/>
          <w:i/>
          <w:iCs/>
          <w:spacing w:val="2"/>
        </w:rPr>
        <w:t>Streptomyces</w:t>
      </w:r>
      <w:r w:rsidRPr="002B0AB8">
        <w:rPr>
          <w:bCs/>
          <w:spacing w:val="2"/>
        </w:rPr>
        <w:t xml:space="preserve"> utilizando impulsores Rushton y Maxflo por separado.</w:t>
      </w:r>
    </w:p>
    <w:p w:rsidR="00EF0AE1" w:rsidRPr="002B0AB8" w:rsidRDefault="00EF0AE1" w:rsidP="00EF0AE1">
      <w:pPr>
        <w:jc w:val="both"/>
        <w:rPr>
          <w:bCs/>
          <w:spacing w:val="2"/>
        </w:rPr>
      </w:pPr>
    </w:p>
    <w:p w:rsidR="00EF0AE1" w:rsidRPr="002B0AB8" w:rsidRDefault="00F01662" w:rsidP="00EF0AE1">
      <w:pPr>
        <w:jc w:val="both"/>
        <w:rPr>
          <w:bCs/>
          <w:spacing w:val="2"/>
        </w:rPr>
      </w:pPr>
      <w:r w:rsidRPr="002B0AB8">
        <w:rPr>
          <w:b/>
          <w:bCs/>
          <w:spacing w:val="2"/>
        </w:rPr>
        <w:t>Tabla 2</w:t>
      </w:r>
      <w:r w:rsidR="00EF0AE1" w:rsidRPr="002B0AB8">
        <w:rPr>
          <w:b/>
          <w:bCs/>
          <w:spacing w:val="2"/>
        </w:rPr>
        <w:t>.</w:t>
      </w:r>
      <w:r w:rsidR="00EF0AE1" w:rsidRPr="002B0AB8">
        <w:rPr>
          <w:bCs/>
          <w:spacing w:val="2"/>
        </w:rPr>
        <w:t xml:space="preserve"> Geometría de los fermentadores New Brunswick M-19, Applikon</w:t>
      </w:r>
      <w:r w:rsidR="00F201B2">
        <w:rPr>
          <w:bCs/>
          <w:spacing w:val="2"/>
        </w:rPr>
        <w:t xml:space="preserve"> </w:t>
      </w:r>
      <w:r w:rsidR="00EF0AE1" w:rsidRPr="002B0AB8">
        <w:rPr>
          <w:bCs/>
          <w:spacing w:val="2"/>
        </w:rPr>
        <w:t>Biocontroller 1035 y New Brunswick Bioflo III.</w:t>
      </w:r>
    </w:p>
    <w:p w:rsidR="00EF0AE1" w:rsidRPr="002B0AB8" w:rsidRDefault="00EF0AE1" w:rsidP="00EF0AE1">
      <w:pPr>
        <w:rPr>
          <w:bCs/>
          <w:spacing w:val="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56"/>
        <w:gridCol w:w="756"/>
        <w:gridCol w:w="756"/>
        <w:gridCol w:w="756"/>
        <w:gridCol w:w="756"/>
        <w:gridCol w:w="756"/>
        <w:gridCol w:w="756"/>
        <w:gridCol w:w="803"/>
        <w:gridCol w:w="709"/>
      </w:tblGrid>
      <w:tr w:rsidR="00EF0AE1" w:rsidRPr="002B0AB8" w:rsidTr="00A31464">
        <w:trPr>
          <w:jc w:val="center"/>
        </w:trPr>
        <w:tc>
          <w:tcPr>
            <w:tcW w:w="1985" w:type="dxa"/>
            <w:shd w:val="clear" w:color="auto" w:fill="D9D9D9"/>
          </w:tcPr>
          <w:p w:rsidR="00EF0AE1" w:rsidRPr="002B0AB8" w:rsidRDefault="00EF0AE1" w:rsidP="00A31464">
            <w:pPr>
              <w:rPr>
                <w:b/>
                <w:spacing w:val="2"/>
              </w:rPr>
            </w:pPr>
            <w:r w:rsidRPr="002B0AB8">
              <w:rPr>
                <w:b/>
                <w:spacing w:val="2"/>
              </w:rPr>
              <w:t>Fermentador</w:t>
            </w:r>
          </w:p>
        </w:tc>
        <w:tc>
          <w:tcPr>
            <w:tcW w:w="756" w:type="dxa"/>
            <w:shd w:val="clear" w:color="auto" w:fill="D9D9D9"/>
          </w:tcPr>
          <w:p w:rsidR="00EF0AE1" w:rsidRPr="002B0AB8" w:rsidRDefault="00EF0AE1" w:rsidP="00A31464">
            <w:pPr>
              <w:rPr>
                <w:b/>
                <w:spacing w:val="2"/>
                <w:lang w:val="en-US"/>
              </w:rPr>
            </w:pPr>
            <w:r w:rsidRPr="002B0AB8">
              <w:rPr>
                <w:b/>
                <w:spacing w:val="2"/>
                <w:lang w:val="en-US"/>
              </w:rPr>
              <w:t>Wb</w:t>
            </w:r>
          </w:p>
        </w:tc>
        <w:tc>
          <w:tcPr>
            <w:tcW w:w="756" w:type="dxa"/>
            <w:shd w:val="clear" w:color="auto" w:fill="D9D9D9"/>
          </w:tcPr>
          <w:p w:rsidR="00EF0AE1" w:rsidRPr="002B0AB8" w:rsidRDefault="00EF0AE1" w:rsidP="00A31464">
            <w:pPr>
              <w:rPr>
                <w:b/>
                <w:spacing w:val="2"/>
                <w:lang w:val="en-US"/>
              </w:rPr>
            </w:pPr>
            <w:r w:rsidRPr="002B0AB8">
              <w:rPr>
                <w:b/>
                <w:spacing w:val="2"/>
                <w:lang w:val="en-US"/>
              </w:rPr>
              <w:t>Hb</w:t>
            </w:r>
          </w:p>
        </w:tc>
        <w:tc>
          <w:tcPr>
            <w:tcW w:w="756" w:type="dxa"/>
            <w:shd w:val="clear" w:color="auto" w:fill="D9D9D9"/>
          </w:tcPr>
          <w:p w:rsidR="00EF0AE1" w:rsidRPr="002B0AB8" w:rsidRDefault="00EF0AE1" w:rsidP="00A31464">
            <w:pPr>
              <w:rPr>
                <w:b/>
                <w:spacing w:val="2"/>
                <w:lang w:val="en-US"/>
              </w:rPr>
            </w:pPr>
            <w:r w:rsidRPr="002B0AB8">
              <w:rPr>
                <w:b/>
                <w:spacing w:val="2"/>
                <w:lang w:val="en-US"/>
              </w:rPr>
              <w:t>H</w:t>
            </w:r>
            <w:r w:rsidRPr="002B0AB8">
              <w:rPr>
                <w:b/>
                <w:spacing w:val="2"/>
                <w:vertAlign w:val="subscript"/>
                <w:lang w:val="en-US"/>
              </w:rPr>
              <w:t>I</w:t>
            </w:r>
          </w:p>
        </w:tc>
        <w:tc>
          <w:tcPr>
            <w:tcW w:w="756" w:type="dxa"/>
            <w:shd w:val="clear" w:color="auto" w:fill="D9D9D9"/>
          </w:tcPr>
          <w:p w:rsidR="00EF0AE1" w:rsidRPr="002B0AB8" w:rsidRDefault="00EF0AE1" w:rsidP="00A31464">
            <w:pPr>
              <w:rPr>
                <w:b/>
                <w:spacing w:val="2"/>
                <w:lang w:val="en-US"/>
              </w:rPr>
            </w:pPr>
            <w:r w:rsidRPr="002B0AB8">
              <w:rPr>
                <w:b/>
                <w:spacing w:val="2"/>
                <w:lang w:val="en-US"/>
              </w:rPr>
              <w:t>D</w:t>
            </w:r>
            <w:r w:rsidRPr="002B0AB8">
              <w:rPr>
                <w:b/>
                <w:spacing w:val="2"/>
                <w:vertAlign w:val="subscript"/>
                <w:lang w:val="en-US"/>
              </w:rPr>
              <w:t>T</w:t>
            </w:r>
          </w:p>
        </w:tc>
        <w:tc>
          <w:tcPr>
            <w:tcW w:w="756" w:type="dxa"/>
            <w:shd w:val="clear" w:color="auto" w:fill="D9D9D9"/>
          </w:tcPr>
          <w:p w:rsidR="00EF0AE1" w:rsidRPr="002B0AB8" w:rsidRDefault="00EF0AE1" w:rsidP="00A31464">
            <w:pPr>
              <w:rPr>
                <w:b/>
                <w:spacing w:val="2"/>
                <w:lang w:val="en-US"/>
              </w:rPr>
            </w:pPr>
            <w:r w:rsidRPr="002B0AB8">
              <w:rPr>
                <w:b/>
                <w:spacing w:val="2"/>
                <w:lang w:val="en-US"/>
              </w:rPr>
              <w:t>D</w:t>
            </w:r>
            <w:r w:rsidRPr="002B0AB8">
              <w:rPr>
                <w:b/>
                <w:spacing w:val="2"/>
                <w:vertAlign w:val="subscript"/>
                <w:lang w:val="en-US"/>
              </w:rPr>
              <w:t>I</w:t>
            </w:r>
          </w:p>
        </w:tc>
        <w:tc>
          <w:tcPr>
            <w:tcW w:w="756" w:type="dxa"/>
            <w:shd w:val="clear" w:color="auto" w:fill="D9D9D9"/>
          </w:tcPr>
          <w:p w:rsidR="00EF0AE1" w:rsidRPr="002B0AB8" w:rsidRDefault="00EF0AE1" w:rsidP="00A31464">
            <w:pPr>
              <w:rPr>
                <w:b/>
                <w:spacing w:val="2"/>
                <w:lang w:val="en-US"/>
              </w:rPr>
            </w:pPr>
            <w:r w:rsidRPr="002B0AB8">
              <w:rPr>
                <w:b/>
                <w:spacing w:val="2"/>
                <w:lang w:val="en-US"/>
              </w:rPr>
              <w:t>H</w:t>
            </w:r>
            <w:r w:rsidRPr="002B0AB8">
              <w:rPr>
                <w:b/>
                <w:spacing w:val="2"/>
                <w:vertAlign w:val="subscript"/>
                <w:lang w:val="en-US"/>
              </w:rPr>
              <w:t>L</w:t>
            </w:r>
          </w:p>
        </w:tc>
        <w:tc>
          <w:tcPr>
            <w:tcW w:w="756" w:type="dxa"/>
            <w:shd w:val="clear" w:color="auto" w:fill="D9D9D9"/>
          </w:tcPr>
          <w:p w:rsidR="00EF0AE1" w:rsidRPr="002B0AB8" w:rsidRDefault="00EF0AE1" w:rsidP="00A31464">
            <w:pPr>
              <w:rPr>
                <w:b/>
                <w:spacing w:val="2"/>
                <w:lang w:val="en-US"/>
              </w:rPr>
            </w:pPr>
            <w:r w:rsidRPr="002B0AB8">
              <w:rPr>
                <w:b/>
                <w:spacing w:val="2"/>
                <w:lang w:val="en-US"/>
              </w:rPr>
              <w:t>D</w:t>
            </w:r>
            <w:r w:rsidRPr="002B0AB8">
              <w:rPr>
                <w:b/>
                <w:spacing w:val="2"/>
                <w:vertAlign w:val="subscript"/>
                <w:lang w:val="en-US"/>
              </w:rPr>
              <w:t>I</w:t>
            </w:r>
            <w:r w:rsidRPr="002B0AB8">
              <w:rPr>
                <w:b/>
                <w:spacing w:val="2"/>
                <w:lang w:val="en-US"/>
              </w:rPr>
              <w:t>/D</w:t>
            </w:r>
            <w:r w:rsidRPr="002B0AB8">
              <w:rPr>
                <w:b/>
                <w:spacing w:val="2"/>
                <w:vertAlign w:val="subscript"/>
                <w:lang w:val="en-US"/>
              </w:rPr>
              <w:t>T</w:t>
            </w:r>
          </w:p>
        </w:tc>
        <w:tc>
          <w:tcPr>
            <w:tcW w:w="803" w:type="dxa"/>
            <w:shd w:val="clear" w:color="auto" w:fill="D9D9D9"/>
          </w:tcPr>
          <w:p w:rsidR="00EF0AE1" w:rsidRPr="002B0AB8" w:rsidRDefault="00EF0AE1" w:rsidP="00A31464">
            <w:pPr>
              <w:rPr>
                <w:b/>
                <w:spacing w:val="2"/>
                <w:lang w:val="en-US"/>
              </w:rPr>
            </w:pPr>
            <w:r w:rsidRPr="002B0AB8">
              <w:rPr>
                <w:b/>
                <w:spacing w:val="2"/>
                <w:lang w:val="en-US"/>
              </w:rPr>
              <w:t>H</w:t>
            </w:r>
            <w:r w:rsidRPr="002B0AB8">
              <w:rPr>
                <w:b/>
                <w:spacing w:val="2"/>
                <w:vertAlign w:val="subscript"/>
                <w:lang w:val="en-US"/>
              </w:rPr>
              <w:t>L</w:t>
            </w:r>
            <w:r w:rsidRPr="002B0AB8">
              <w:rPr>
                <w:b/>
                <w:spacing w:val="2"/>
                <w:lang w:val="en-US"/>
              </w:rPr>
              <w:t>/D</w:t>
            </w:r>
            <w:r w:rsidRPr="002B0AB8">
              <w:rPr>
                <w:b/>
                <w:spacing w:val="2"/>
                <w:vertAlign w:val="subscript"/>
                <w:lang w:val="en-US"/>
              </w:rPr>
              <w:t>T</w:t>
            </w:r>
          </w:p>
        </w:tc>
        <w:tc>
          <w:tcPr>
            <w:tcW w:w="709" w:type="dxa"/>
            <w:shd w:val="clear" w:color="auto" w:fill="D9D9D9"/>
          </w:tcPr>
          <w:p w:rsidR="00EF0AE1" w:rsidRPr="002B0AB8" w:rsidRDefault="00EF0AE1" w:rsidP="00A31464">
            <w:pPr>
              <w:rPr>
                <w:b/>
                <w:spacing w:val="2"/>
                <w:lang w:val="en-US"/>
              </w:rPr>
            </w:pPr>
            <w:r w:rsidRPr="002B0AB8">
              <w:rPr>
                <w:b/>
                <w:spacing w:val="2"/>
                <w:lang w:val="en-US"/>
              </w:rPr>
              <w:t>N</w:t>
            </w:r>
          </w:p>
        </w:tc>
      </w:tr>
      <w:tr w:rsidR="00EF0AE1" w:rsidRPr="002B0AB8" w:rsidTr="00A31464">
        <w:trPr>
          <w:jc w:val="center"/>
        </w:trPr>
        <w:tc>
          <w:tcPr>
            <w:tcW w:w="1985" w:type="dxa"/>
          </w:tcPr>
          <w:p w:rsidR="00EF0AE1" w:rsidRPr="002B0AB8" w:rsidRDefault="00EF0AE1" w:rsidP="00A31464">
            <w:pPr>
              <w:rPr>
                <w:bCs/>
                <w:spacing w:val="2"/>
                <w:lang w:val="en-US"/>
              </w:rPr>
            </w:pPr>
            <w:r w:rsidRPr="002B0AB8">
              <w:rPr>
                <w:bCs/>
                <w:spacing w:val="2"/>
                <w:lang w:val="en-US"/>
              </w:rPr>
              <w:t>M-19</w:t>
            </w:r>
          </w:p>
        </w:tc>
        <w:tc>
          <w:tcPr>
            <w:tcW w:w="756" w:type="dxa"/>
          </w:tcPr>
          <w:p w:rsidR="00EF0AE1" w:rsidRPr="002B0AB8" w:rsidRDefault="00EF0AE1" w:rsidP="00A31464">
            <w:pPr>
              <w:rPr>
                <w:bCs/>
                <w:spacing w:val="2"/>
                <w:lang w:val="en-US"/>
              </w:rPr>
            </w:pPr>
            <w:r w:rsidRPr="002B0AB8">
              <w:rPr>
                <w:bCs/>
                <w:spacing w:val="2"/>
                <w:lang w:val="en-US"/>
              </w:rPr>
              <w:t>1.7</w:t>
            </w:r>
          </w:p>
        </w:tc>
        <w:tc>
          <w:tcPr>
            <w:tcW w:w="756" w:type="dxa"/>
          </w:tcPr>
          <w:p w:rsidR="00EF0AE1" w:rsidRPr="002B0AB8" w:rsidRDefault="00EF0AE1" w:rsidP="00A31464">
            <w:pPr>
              <w:rPr>
                <w:bCs/>
                <w:spacing w:val="2"/>
                <w:lang w:val="en-US"/>
              </w:rPr>
            </w:pPr>
            <w:r w:rsidRPr="002B0AB8">
              <w:rPr>
                <w:bCs/>
                <w:spacing w:val="2"/>
                <w:lang w:val="en-US"/>
              </w:rPr>
              <w:t>11.0</w:t>
            </w:r>
          </w:p>
        </w:tc>
        <w:tc>
          <w:tcPr>
            <w:tcW w:w="756" w:type="dxa"/>
          </w:tcPr>
          <w:p w:rsidR="00EF0AE1" w:rsidRPr="002B0AB8" w:rsidRDefault="00EF0AE1" w:rsidP="00A31464">
            <w:pPr>
              <w:rPr>
                <w:bCs/>
                <w:spacing w:val="2"/>
                <w:lang w:val="en-US"/>
              </w:rPr>
            </w:pPr>
            <w:r w:rsidRPr="002B0AB8">
              <w:rPr>
                <w:bCs/>
                <w:spacing w:val="2"/>
                <w:lang w:val="en-US"/>
              </w:rPr>
              <w:t>7.3</w:t>
            </w:r>
          </w:p>
        </w:tc>
        <w:tc>
          <w:tcPr>
            <w:tcW w:w="756" w:type="dxa"/>
          </w:tcPr>
          <w:p w:rsidR="00EF0AE1" w:rsidRPr="002B0AB8" w:rsidRDefault="00EF0AE1" w:rsidP="00A31464">
            <w:pPr>
              <w:rPr>
                <w:bCs/>
                <w:spacing w:val="2"/>
                <w:lang w:val="en-US"/>
              </w:rPr>
            </w:pPr>
            <w:r w:rsidRPr="002B0AB8">
              <w:rPr>
                <w:bCs/>
                <w:spacing w:val="2"/>
                <w:lang w:val="en-US"/>
              </w:rPr>
              <w:t>21.4</w:t>
            </w:r>
          </w:p>
        </w:tc>
        <w:tc>
          <w:tcPr>
            <w:tcW w:w="756" w:type="dxa"/>
          </w:tcPr>
          <w:p w:rsidR="00EF0AE1" w:rsidRPr="002B0AB8" w:rsidRDefault="00EF0AE1" w:rsidP="00A31464">
            <w:pPr>
              <w:rPr>
                <w:bCs/>
                <w:spacing w:val="2"/>
                <w:lang w:val="en-US"/>
              </w:rPr>
            </w:pPr>
            <w:r w:rsidRPr="002B0AB8">
              <w:rPr>
                <w:bCs/>
                <w:spacing w:val="2"/>
                <w:lang w:val="en-US"/>
              </w:rPr>
              <w:t>7.3</w:t>
            </w:r>
          </w:p>
        </w:tc>
        <w:tc>
          <w:tcPr>
            <w:tcW w:w="756" w:type="dxa"/>
          </w:tcPr>
          <w:p w:rsidR="00EF0AE1" w:rsidRPr="002B0AB8" w:rsidRDefault="00EF0AE1" w:rsidP="00A31464">
            <w:pPr>
              <w:rPr>
                <w:bCs/>
                <w:spacing w:val="2"/>
                <w:lang w:val="en-US"/>
              </w:rPr>
            </w:pPr>
            <w:r w:rsidRPr="002B0AB8">
              <w:rPr>
                <w:bCs/>
                <w:spacing w:val="2"/>
                <w:lang w:val="en-US"/>
              </w:rPr>
              <w:t>26.0</w:t>
            </w:r>
          </w:p>
        </w:tc>
        <w:tc>
          <w:tcPr>
            <w:tcW w:w="756" w:type="dxa"/>
          </w:tcPr>
          <w:p w:rsidR="00EF0AE1" w:rsidRPr="002B0AB8" w:rsidRDefault="00EF0AE1" w:rsidP="00A31464">
            <w:pPr>
              <w:rPr>
                <w:bCs/>
                <w:spacing w:val="2"/>
                <w:lang w:val="en-US"/>
              </w:rPr>
            </w:pPr>
            <w:r w:rsidRPr="002B0AB8">
              <w:rPr>
                <w:bCs/>
                <w:spacing w:val="2"/>
                <w:lang w:val="en-US"/>
              </w:rPr>
              <w:t>0.34</w:t>
            </w:r>
          </w:p>
        </w:tc>
        <w:tc>
          <w:tcPr>
            <w:tcW w:w="803" w:type="dxa"/>
          </w:tcPr>
          <w:p w:rsidR="00EF0AE1" w:rsidRPr="002B0AB8" w:rsidRDefault="00EF0AE1" w:rsidP="00A31464">
            <w:pPr>
              <w:rPr>
                <w:bCs/>
                <w:spacing w:val="2"/>
                <w:lang w:val="en-US"/>
              </w:rPr>
            </w:pPr>
            <w:r w:rsidRPr="002B0AB8">
              <w:rPr>
                <w:bCs/>
                <w:spacing w:val="2"/>
                <w:lang w:val="en-US"/>
              </w:rPr>
              <w:t>1.68</w:t>
            </w:r>
          </w:p>
        </w:tc>
        <w:tc>
          <w:tcPr>
            <w:tcW w:w="709" w:type="dxa"/>
          </w:tcPr>
          <w:p w:rsidR="00EF0AE1" w:rsidRPr="002B0AB8" w:rsidRDefault="00EF0AE1" w:rsidP="00A31464">
            <w:pPr>
              <w:rPr>
                <w:bCs/>
                <w:spacing w:val="2"/>
                <w:lang w:val="en-US"/>
              </w:rPr>
            </w:pPr>
            <w:r w:rsidRPr="002B0AB8">
              <w:rPr>
                <w:bCs/>
                <w:spacing w:val="2"/>
                <w:lang w:val="en-US"/>
              </w:rPr>
              <w:t>2</w:t>
            </w:r>
          </w:p>
        </w:tc>
      </w:tr>
      <w:tr w:rsidR="00EF0AE1" w:rsidRPr="002B0AB8" w:rsidTr="00A31464">
        <w:trPr>
          <w:jc w:val="center"/>
        </w:trPr>
        <w:tc>
          <w:tcPr>
            <w:tcW w:w="1985" w:type="dxa"/>
          </w:tcPr>
          <w:p w:rsidR="00EF0AE1" w:rsidRPr="002B0AB8" w:rsidRDefault="00EF0AE1" w:rsidP="00A31464">
            <w:pPr>
              <w:rPr>
                <w:bCs/>
                <w:spacing w:val="2"/>
                <w:lang w:val="en-US"/>
              </w:rPr>
            </w:pPr>
            <w:r w:rsidRPr="002B0AB8">
              <w:rPr>
                <w:bCs/>
                <w:spacing w:val="2"/>
                <w:lang w:val="en-US"/>
              </w:rPr>
              <w:t>APPLIKON</w:t>
            </w:r>
          </w:p>
        </w:tc>
        <w:tc>
          <w:tcPr>
            <w:tcW w:w="756" w:type="dxa"/>
          </w:tcPr>
          <w:p w:rsidR="00EF0AE1" w:rsidRPr="002B0AB8" w:rsidRDefault="00EF0AE1" w:rsidP="00A31464">
            <w:pPr>
              <w:rPr>
                <w:bCs/>
                <w:spacing w:val="2"/>
              </w:rPr>
            </w:pPr>
            <w:r w:rsidRPr="002B0AB8">
              <w:rPr>
                <w:bCs/>
                <w:spacing w:val="2"/>
              </w:rPr>
              <w:t>1.5</w:t>
            </w:r>
          </w:p>
        </w:tc>
        <w:tc>
          <w:tcPr>
            <w:tcW w:w="756" w:type="dxa"/>
          </w:tcPr>
          <w:p w:rsidR="00EF0AE1" w:rsidRPr="002B0AB8" w:rsidRDefault="00EF0AE1" w:rsidP="00A31464">
            <w:pPr>
              <w:rPr>
                <w:bCs/>
                <w:spacing w:val="2"/>
              </w:rPr>
            </w:pPr>
            <w:r w:rsidRPr="002B0AB8">
              <w:rPr>
                <w:bCs/>
                <w:spacing w:val="2"/>
              </w:rPr>
              <w:t>6.3</w:t>
            </w:r>
          </w:p>
        </w:tc>
        <w:tc>
          <w:tcPr>
            <w:tcW w:w="756" w:type="dxa"/>
          </w:tcPr>
          <w:p w:rsidR="00EF0AE1" w:rsidRPr="002B0AB8" w:rsidRDefault="00EF0AE1" w:rsidP="00A31464">
            <w:pPr>
              <w:rPr>
                <w:bCs/>
                <w:spacing w:val="2"/>
              </w:rPr>
            </w:pPr>
            <w:r w:rsidRPr="002B0AB8">
              <w:rPr>
                <w:bCs/>
                <w:spacing w:val="2"/>
              </w:rPr>
              <w:t>6.0</w:t>
            </w:r>
          </w:p>
        </w:tc>
        <w:tc>
          <w:tcPr>
            <w:tcW w:w="756" w:type="dxa"/>
          </w:tcPr>
          <w:p w:rsidR="00EF0AE1" w:rsidRPr="002B0AB8" w:rsidRDefault="00EF0AE1" w:rsidP="00A31464">
            <w:pPr>
              <w:rPr>
                <w:bCs/>
                <w:spacing w:val="2"/>
              </w:rPr>
            </w:pPr>
            <w:r w:rsidRPr="002B0AB8">
              <w:rPr>
                <w:bCs/>
                <w:spacing w:val="2"/>
              </w:rPr>
              <w:t>16.0</w:t>
            </w:r>
          </w:p>
        </w:tc>
        <w:tc>
          <w:tcPr>
            <w:tcW w:w="756" w:type="dxa"/>
          </w:tcPr>
          <w:p w:rsidR="00EF0AE1" w:rsidRPr="002B0AB8" w:rsidRDefault="00EF0AE1" w:rsidP="00A31464">
            <w:pPr>
              <w:rPr>
                <w:bCs/>
                <w:spacing w:val="2"/>
              </w:rPr>
            </w:pPr>
            <w:r w:rsidRPr="002B0AB8">
              <w:rPr>
                <w:bCs/>
                <w:spacing w:val="2"/>
              </w:rPr>
              <w:t>6.0</w:t>
            </w:r>
          </w:p>
        </w:tc>
        <w:tc>
          <w:tcPr>
            <w:tcW w:w="756" w:type="dxa"/>
          </w:tcPr>
          <w:p w:rsidR="00EF0AE1" w:rsidRPr="002B0AB8" w:rsidRDefault="00EF0AE1" w:rsidP="00A31464">
            <w:pPr>
              <w:rPr>
                <w:bCs/>
                <w:spacing w:val="2"/>
              </w:rPr>
            </w:pPr>
            <w:r w:rsidRPr="002B0AB8">
              <w:rPr>
                <w:bCs/>
                <w:spacing w:val="2"/>
              </w:rPr>
              <w:t>19.0</w:t>
            </w:r>
          </w:p>
        </w:tc>
        <w:tc>
          <w:tcPr>
            <w:tcW w:w="756" w:type="dxa"/>
          </w:tcPr>
          <w:p w:rsidR="00EF0AE1" w:rsidRPr="002B0AB8" w:rsidRDefault="00EF0AE1" w:rsidP="00A31464">
            <w:pPr>
              <w:rPr>
                <w:bCs/>
                <w:spacing w:val="2"/>
              </w:rPr>
            </w:pPr>
            <w:r w:rsidRPr="002B0AB8">
              <w:rPr>
                <w:bCs/>
                <w:spacing w:val="2"/>
              </w:rPr>
              <w:t>0.37</w:t>
            </w:r>
          </w:p>
        </w:tc>
        <w:tc>
          <w:tcPr>
            <w:tcW w:w="803" w:type="dxa"/>
          </w:tcPr>
          <w:p w:rsidR="00EF0AE1" w:rsidRPr="002B0AB8" w:rsidRDefault="00EF0AE1" w:rsidP="00A31464">
            <w:pPr>
              <w:rPr>
                <w:bCs/>
                <w:spacing w:val="2"/>
              </w:rPr>
            </w:pPr>
            <w:r w:rsidRPr="002B0AB8">
              <w:rPr>
                <w:bCs/>
                <w:spacing w:val="2"/>
              </w:rPr>
              <w:t>1.18</w:t>
            </w:r>
          </w:p>
        </w:tc>
        <w:tc>
          <w:tcPr>
            <w:tcW w:w="709" w:type="dxa"/>
          </w:tcPr>
          <w:p w:rsidR="00EF0AE1" w:rsidRPr="002B0AB8" w:rsidRDefault="00EF0AE1" w:rsidP="00A31464">
            <w:pPr>
              <w:rPr>
                <w:bCs/>
                <w:spacing w:val="2"/>
              </w:rPr>
            </w:pPr>
            <w:r w:rsidRPr="002B0AB8">
              <w:rPr>
                <w:bCs/>
                <w:spacing w:val="2"/>
              </w:rPr>
              <w:t>2</w:t>
            </w:r>
          </w:p>
        </w:tc>
      </w:tr>
      <w:tr w:rsidR="00EF0AE1" w:rsidRPr="002B0AB8" w:rsidTr="00A31464">
        <w:trPr>
          <w:jc w:val="center"/>
        </w:trPr>
        <w:tc>
          <w:tcPr>
            <w:tcW w:w="1985" w:type="dxa"/>
          </w:tcPr>
          <w:p w:rsidR="00EF0AE1" w:rsidRPr="002B0AB8" w:rsidRDefault="00EF0AE1" w:rsidP="00A31464">
            <w:pPr>
              <w:rPr>
                <w:bCs/>
                <w:spacing w:val="2"/>
              </w:rPr>
            </w:pPr>
            <w:r w:rsidRPr="002B0AB8">
              <w:rPr>
                <w:bCs/>
                <w:spacing w:val="2"/>
              </w:rPr>
              <w:t>BIOFLO III</w:t>
            </w:r>
          </w:p>
        </w:tc>
        <w:tc>
          <w:tcPr>
            <w:tcW w:w="756" w:type="dxa"/>
          </w:tcPr>
          <w:p w:rsidR="00EF0AE1" w:rsidRPr="002B0AB8" w:rsidRDefault="00EF0AE1" w:rsidP="00A31464">
            <w:pPr>
              <w:rPr>
                <w:bCs/>
                <w:spacing w:val="2"/>
              </w:rPr>
            </w:pPr>
            <w:r w:rsidRPr="002B0AB8">
              <w:rPr>
                <w:bCs/>
                <w:spacing w:val="2"/>
              </w:rPr>
              <w:t>1.5</w:t>
            </w:r>
          </w:p>
        </w:tc>
        <w:tc>
          <w:tcPr>
            <w:tcW w:w="756" w:type="dxa"/>
          </w:tcPr>
          <w:p w:rsidR="00EF0AE1" w:rsidRPr="002B0AB8" w:rsidRDefault="00EF0AE1" w:rsidP="00A31464">
            <w:pPr>
              <w:rPr>
                <w:bCs/>
                <w:spacing w:val="2"/>
              </w:rPr>
            </w:pPr>
            <w:r w:rsidRPr="002B0AB8">
              <w:rPr>
                <w:bCs/>
                <w:spacing w:val="2"/>
              </w:rPr>
              <w:t>6.3</w:t>
            </w:r>
          </w:p>
        </w:tc>
        <w:tc>
          <w:tcPr>
            <w:tcW w:w="756" w:type="dxa"/>
          </w:tcPr>
          <w:p w:rsidR="00EF0AE1" w:rsidRPr="002B0AB8" w:rsidRDefault="00EF0AE1" w:rsidP="00A31464">
            <w:pPr>
              <w:rPr>
                <w:bCs/>
                <w:spacing w:val="2"/>
              </w:rPr>
            </w:pPr>
            <w:r w:rsidRPr="002B0AB8">
              <w:rPr>
                <w:bCs/>
                <w:spacing w:val="2"/>
              </w:rPr>
              <w:t>7.3</w:t>
            </w:r>
          </w:p>
        </w:tc>
        <w:tc>
          <w:tcPr>
            <w:tcW w:w="756" w:type="dxa"/>
          </w:tcPr>
          <w:p w:rsidR="00EF0AE1" w:rsidRPr="002B0AB8" w:rsidRDefault="00EF0AE1" w:rsidP="00A31464">
            <w:pPr>
              <w:rPr>
                <w:bCs/>
                <w:spacing w:val="2"/>
              </w:rPr>
            </w:pPr>
            <w:r w:rsidRPr="002B0AB8">
              <w:rPr>
                <w:bCs/>
                <w:spacing w:val="2"/>
              </w:rPr>
              <w:t>17.5</w:t>
            </w:r>
          </w:p>
        </w:tc>
        <w:tc>
          <w:tcPr>
            <w:tcW w:w="756" w:type="dxa"/>
          </w:tcPr>
          <w:p w:rsidR="00EF0AE1" w:rsidRPr="002B0AB8" w:rsidRDefault="00EF0AE1" w:rsidP="00A31464">
            <w:pPr>
              <w:rPr>
                <w:bCs/>
                <w:spacing w:val="2"/>
              </w:rPr>
            </w:pPr>
            <w:r w:rsidRPr="002B0AB8">
              <w:rPr>
                <w:bCs/>
                <w:spacing w:val="2"/>
              </w:rPr>
              <w:t>7.3</w:t>
            </w:r>
          </w:p>
        </w:tc>
        <w:tc>
          <w:tcPr>
            <w:tcW w:w="756" w:type="dxa"/>
          </w:tcPr>
          <w:p w:rsidR="00EF0AE1" w:rsidRPr="002B0AB8" w:rsidRDefault="00EF0AE1" w:rsidP="00A31464">
            <w:pPr>
              <w:rPr>
                <w:bCs/>
                <w:spacing w:val="2"/>
              </w:rPr>
            </w:pPr>
            <w:r w:rsidRPr="002B0AB8">
              <w:rPr>
                <w:bCs/>
                <w:spacing w:val="2"/>
              </w:rPr>
              <w:t>17.0</w:t>
            </w:r>
          </w:p>
        </w:tc>
        <w:tc>
          <w:tcPr>
            <w:tcW w:w="756" w:type="dxa"/>
          </w:tcPr>
          <w:p w:rsidR="00EF0AE1" w:rsidRPr="002B0AB8" w:rsidRDefault="00EF0AE1" w:rsidP="00A31464">
            <w:pPr>
              <w:rPr>
                <w:bCs/>
                <w:spacing w:val="2"/>
              </w:rPr>
            </w:pPr>
            <w:r w:rsidRPr="002B0AB8">
              <w:rPr>
                <w:bCs/>
                <w:spacing w:val="2"/>
              </w:rPr>
              <w:t>0.43</w:t>
            </w:r>
          </w:p>
        </w:tc>
        <w:tc>
          <w:tcPr>
            <w:tcW w:w="803" w:type="dxa"/>
          </w:tcPr>
          <w:p w:rsidR="00EF0AE1" w:rsidRPr="002B0AB8" w:rsidRDefault="00EF0AE1" w:rsidP="00A31464">
            <w:pPr>
              <w:rPr>
                <w:bCs/>
                <w:spacing w:val="2"/>
              </w:rPr>
            </w:pPr>
            <w:r w:rsidRPr="002B0AB8">
              <w:rPr>
                <w:bCs/>
                <w:spacing w:val="2"/>
              </w:rPr>
              <w:t>0.97</w:t>
            </w:r>
          </w:p>
        </w:tc>
        <w:tc>
          <w:tcPr>
            <w:tcW w:w="709" w:type="dxa"/>
          </w:tcPr>
          <w:p w:rsidR="00EF0AE1" w:rsidRPr="002B0AB8" w:rsidRDefault="00EF0AE1" w:rsidP="00A31464">
            <w:pPr>
              <w:rPr>
                <w:bCs/>
                <w:spacing w:val="2"/>
              </w:rPr>
            </w:pPr>
            <w:r w:rsidRPr="002B0AB8">
              <w:rPr>
                <w:bCs/>
                <w:spacing w:val="2"/>
              </w:rPr>
              <w:t>2</w:t>
            </w:r>
          </w:p>
        </w:tc>
      </w:tr>
    </w:tbl>
    <w:p w:rsidR="00EF0AE1" w:rsidRPr="002B0AB8" w:rsidRDefault="00F01662" w:rsidP="00EF0AE1">
      <w:pPr>
        <w:jc w:val="both"/>
        <w:rPr>
          <w:spacing w:val="2"/>
          <w:sz w:val="20"/>
          <w:szCs w:val="20"/>
        </w:rPr>
      </w:pPr>
      <w:r w:rsidRPr="002B0AB8">
        <w:rPr>
          <w:spacing w:val="2"/>
          <w:sz w:val="20"/>
          <w:szCs w:val="20"/>
        </w:rPr>
        <w:t xml:space="preserve">Wb = </w:t>
      </w:r>
      <w:r w:rsidRPr="002B0AB8">
        <w:rPr>
          <w:bCs/>
          <w:spacing w:val="2"/>
          <w:sz w:val="20"/>
          <w:szCs w:val="20"/>
        </w:rPr>
        <w:t>Ancho del bafle</w:t>
      </w:r>
      <w:r w:rsidRPr="002B0AB8">
        <w:rPr>
          <w:spacing w:val="2"/>
          <w:sz w:val="20"/>
          <w:szCs w:val="20"/>
        </w:rPr>
        <w:t xml:space="preserve">, Hb = </w:t>
      </w:r>
      <w:r w:rsidRPr="002B0AB8">
        <w:rPr>
          <w:bCs/>
          <w:spacing w:val="2"/>
          <w:sz w:val="20"/>
          <w:szCs w:val="20"/>
        </w:rPr>
        <w:t xml:space="preserve">Altura del fondo al primer impulsor, </w:t>
      </w:r>
      <w:r w:rsidRPr="002B0AB8">
        <w:rPr>
          <w:spacing w:val="2"/>
          <w:sz w:val="20"/>
          <w:szCs w:val="20"/>
        </w:rPr>
        <w:t>H</w:t>
      </w:r>
      <w:r w:rsidRPr="002B0AB8">
        <w:rPr>
          <w:spacing w:val="2"/>
          <w:sz w:val="20"/>
          <w:szCs w:val="20"/>
          <w:vertAlign w:val="subscript"/>
        </w:rPr>
        <w:t>I</w:t>
      </w:r>
      <w:r w:rsidRPr="002B0AB8">
        <w:rPr>
          <w:spacing w:val="2"/>
          <w:sz w:val="20"/>
          <w:szCs w:val="20"/>
        </w:rPr>
        <w:t xml:space="preserve"> = </w:t>
      </w:r>
      <w:r w:rsidRPr="002B0AB8">
        <w:rPr>
          <w:bCs/>
          <w:spacing w:val="2"/>
          <w:sz w:val="20"/>
          <w:szCs w:val="20"/>
        </w:rPr>
        <w:t xml:space="preserve">Separación entre impulsores, </w:t>
      </w:r>
      <w:r w:rsidRPr="002B0AB8">
        <w:rPr>
          <w:spacing w:val="2"/>
          <w:sz w:val="20"/>
          <w:szCs w:val="20"/>
        </w:rPr>
        <w:t>D</w:t>
      </w:r>
      <w:r w:rsidRPr="002B0AB8">
        <w:rPr>
          <w:spacing w:val="2"/>
          <w:sz w:val="20"/>
          <w:szCs w:val="20"/>
          <w:vertAlign w:val="subscript"/>
        </w:rPr>
        <w:t>T</w:t>
      </w:r>
      <w:r w:rsidRPr="002B0AB8">
        <w:rPr>
          <w:spacing w:val="2"/>
          <w:sz w:val="20"/>
          <w:szCs w:val="20"/>
        </w:rPr>
        <w:t xml:space="preserve"> = </w:t>
      </w:r>
      <w:r w:rsidRPr="002B0AB8">
        <w:rPr>
          <w:bCs/>
          <w:spacing w:val="2"/>
          <w:sz w:val="20"/>
          <w:szCs w:val="20"/>
        </w:rPr>
        <w:t xml:space="preserve">Diámetro del tanque, </w:t>
      </w:r>
      <w:r w:rsidR="00EF0AE1" w:rsidRPr="002B0AB8">
        <w:rPr>
          <w:spacing w:val="2"/>
          <w:sz w:val="20"/>
          <w:szCs w:val="20"/>
        </w:rPr>
        <w:t>D</w:t>
      </w:r>
      <w:r w:rsidR="00EF0AE1" w:rsidRPr="002B0AB8">
        <w:rPr>
          <w:spacing w:val="2"/>
          <w:sz w:val="20"/>
          <w:szCs w:val="20"/>
          <w:vertAlign w:val="subscript"/>
        </w:rPr>
        <w:t>I</w:t>
      </w:r>
      <w:r w:rsidR="00EF0AE1" w:rsidRPr="002B0AB8">
        <w:rPr>
          <w:spacing w:val="2"/>
          <w:sz w:val="20"/>
          <w:szCs w:val="20"/>
        </w:rPr>
        <w:t xml:space="preserve"> = </w:t>
      </w:r>
      <w:r w:rsidR="00EF0AE1" w:rsidRPr="002B0AB8">
        <w:rPr>
          <w:bCs/>
          <w:spacing w:val="2"/>
          <w:sz w:val="20"/>
          <w:szCs w:val="20"/>
        </w:rPr>
        <w:t xml:space="preserve">Diámetro del impulsor, </w:t>
      </w:r>
      <w:r w:rsidR="00EF0AE1" w:rsidRPr="002B0AB8">
        <w:rPr>
          <w:spacing w:val="2"/>
          <w:sz w:val="20"/>
          <w:szCs w:val="20"/>
        </w:rPr>
        <w:t>H</w:t>
      </w:r>
      <w:r w:rsidR="00EF0AE1" w:rsidRPr="002B0AB8">
        <w:rPr>
          <w:spacing w:val="2"/>
          <w:sz w:val="20"/>
          <w:szCs w:val="20"/>
          <w:vertAlign w:val="subscript"/>
        </w:rPr>
        <w:t>L</w:t>
      </w:r>
      <w:r w:rsidR="00EF0AE1" w:rsidRPr="002B0AB8">
        <w:rPr>
          <w:spacing w:val="2"/>
          <w:sz w:val="20"/>
          <w:szCs w:val="20"/>
        </w:rPr>
        <w:t xml:space="preserve"> = </w:t>
      </w:r>
      <w:r w:rsidR="00EF0AE1" w:rsidRPr="002B0AB8">
        <w:rPr>
          <w:bCs/>
          <w:spacing w:val="2"/>
          <w:sz w:val="20"/>
          <w:szCs w:val="20"/>
        </w:rPr>
        <w:t>Altura del lí</w:t>
      </w:r>
      <w:r w:rsidRPr="002B0AB8">
        <w:rPr>
          <w:bCs/>
          <w:spacing w:val="2"/>
          <w:sz w:val="20"/>
          <w:szCs w:val="20"/>
        </w:rPr>
        <w:t>quido, N = Número de impulsores.</w:t>
      </w:r>
    </w:p>
    <w:p w:rsidR="00EF0AE1" w:rsidRPr="002B0AB8" w:rsidRDefault="00EF0AE1" w:rsidP="00EF0AE1">
      <w:pPr>
        <w:rPr>
          <w:bCs/>
          <w:spacing w:val="2"/>
        </w:rPr>
      </w:pPr>
    </w:p>
    <w:p w:rsidR="00EF0AE1" w:rsidRPr="002B0AB8" w:rsidRDefault="00F01662" w:rsidP="00EF0AE1">
      <w:pPr>
        <w:jc w:val="both"/>
        <w:rPr>
          <w:spacing w:val="2"/>
        </w:rPr>
      </w:pPr>
      <w:r w:rsidRPr="002B0AB8">
        <w:rPr>
          <w:b/>
          <w:spacing w:val="2"/>
        </w:rPr>
        <w:t>Tabla 3</w:t>
      </w:r>
      <w:r w:rsidR="00EF0AE1" w:rsidRPr="002B0AB8">
        <w:rPr>
          <w:b/>
          <w:spacing w:val="2"/>
        </w:rPr>
        <w:t>.</w:t>
      </w:r>
      <w:r w:rsidR="00EF0AE1" w:rsidRPr="002B0AB8">
        <w:rPr>
          <w:spacing w:val="2"/>
        </w:rPr>
        <w:t xml:space="preserve"> Caracterización de los fermentadores New Brunswick M-19, ApplikonBiocontroller 1035 y New Brunswick Bioflo III.</w:t>
      </w:r>
    </w:p>
    <w:p w:rsidR="00EF0AE1" w:rsidRPr="002B0AB8" w:rsidRDefault="00EF0AE1" w:rsidP="00EF0AE1">
      <w:pPr>
        <w:rPr>
          <w:spacing w:val="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666"/>
        <w:gridCol w:w="1737"/>
        <w:gridCol w:w="1736"/>
        <w:gridCol w:w="1737"/>
        <w:gridCol w:w="1913"/>
      </w:tblGrid>
      <w:tr w:rsidR="00EF0AE1" w:rsidRPr="002B0AB8" w:rsidTr="00A31464">
        <w:trPr>
          <w:cantSplit/>
          <w:trHeight w:val="1104"/>
          <w:jc w:val="center"/>
        </w:trPr>
        <w:tc>
          <w:tcPr>
            <w:tcW w:w="1666" w:type="dxa"/>
            <w:shd w:val="clear" w:color="auto" w:fill="D9D9D9"/>
          </w:tcPr>
          <w:p w:rsidR="00EF0AE1" w:rsidRPr="002B0AB8" w:rsidRDefault="00EF0AE1" w:rsidP="00A31464">
            <w:pPr>
              <w:rPr>
                <w:b/>
                <w:bCs/>
                <w:spacing w:val="2"/>
              </w:rPr>
            </w:pPr>
            <w:r w:rsidRPr="002B0AB8">
              <w:rPr>
                <w:b/>
                <w:bCs/>
                <w:spacing w:val="2"/>
              </w:rPr>
              <w:t>Fermentador</w:t>
            </w:r>
          </w:p>
        </w:tc>
        <w:tc>
          <w:tcPr>
            <w:tcW w:w="1737" w:type="dxa"/>
            <w:shd w:val="clear" w:color="auto" w:fill="D9D9D9"/>
          </w:tcPr>
          <w:p w:rsidR="00EF0AE1" w:rsidRPr="002B0AB8" w:rsidRDefault="00EF0AE1" w:rsidP="00A31464">
            <w:pPr>
              <w:rPr>
                <w:b/>
                <w:bCs/>
                <w:spacing w:val="2"/>
              </w:rPr>
            </w:pPr>
            <w:r w:rsidRPr="002B0AB8">
              <w:rPr>
                <w:b/>
                <w:bCs/>
                <w:spacing w:val="2"/>
              </w:rPr>
              <w:t>Transferencia de Oxígeno</w:t>
            </w:r>
          </w:p>
          <w:p w:rsidR="00EF0AE1" w:rsidRPr="002B0AB8" w:rsidRDefault="00EF0AE1" w:rsidP="00A31464">
            <w:pPr>
              <w:rPr>
                <w:b/>
                <w:bCs/>
                <w:spacing w:val="2"/>
              </w:rPr>
            </w:pPr>
            <w:r w:rsidRPr="002B0AB8">
              <w:rPr>
                <w:b/>
                <w:bCs/>
                <w:spacing w:val="2"/>
              </w:rPr>
              <w:t>K</w:t>
            </w:r>
            <w:r w:rsidRPr="002B0AB8">
              <w:rPr>
                <w:b/>
                <w:bCs/>
                <w:spacing w:val="2"/>
                <w:vertAlign w:val="subscript"/>
              </w:rPr>
              <w:t>L</w:t>
            </w:r>
            <w:r w:rsidRPr="002B0AB8">
              <w:rPr>
                <w:b/>
                <w:bCs/>
                <w:spacing w:val="2"/>
              </w:rPr>
              <w:t>a</w:t>
            </w:r>
          </w:p>
          <w:p w:rsidR="00EF0AE1" w:rsidRPr="002B0AB8" w:rsidRDefault="00EF0AE1" w:rsidP="00A31464">
            <w:pPr>
              <w:rPr>
                <w:b/>
                <w:bCs/>
                <w:spacing w:val="2"/>
              </w:rPr>
            </w:pPr>
            <w:r w:rsidRPr="002B0AB8">
              <w:rPr>
                <w:b/>
                <w:bCs/>
                <w:spacing w:val="2"/>
              </w:rPr>
              <w:t>(h</w:t>
            </w:r>
            <w:r w:rsidRPr="002B0AB8">
              <w:rPr>
                <w:b/>
                <w:bCs/>
                <w:spacing w:val="2"/>
                <w:vertAlign w:val="superscript"/>
              </w:rPr>
              <w:t>-1</w:t>
            </w:r>
            <w:r w:rsidRPr="002B0AB8">
              <w:rPr>
                <w:b/>
                <w:bCs/>
                <w:spacing w:val="2"/>
              </w:rPr>
              <w:t>)</w:t>
            </w:r>
          </w:p>
        </w:tc>
        <w:tc>
          <w:tcPr>
            <w:tcW w:w="1736" w:type="dxa"/>
            <w:shd w:val="clear" w:color="auto" w:fill="D9D9D9"/>
          </w:tcPr>
          <w:p w:rsidR="00EF0AE1" w:rsidRPr="002B0AB8" w:rsidRDefault="00EF0AE1" w:rsidP="00A31464">
            <w:pPr>
              <w:rPr>
                <w:b/>
                <w:bCs/>
                <w:spacing w:val="2"/>
              </w:rPr>
            </w:pPr>
            <w:r w:rsidRPr="002B0AB8">
              <w:rPr>
                <w:b/>
                <w:bCs/>
                <w:spacing w:val="2"/>
              </w:rPr>
              <w:t>Tiempo de</w:t>
            </w:r>
          </w:p>
          <w:p w:rsidR="00EF0AE1" w:rsidRPr="002B0AB8" w:rsidRDefault="00EF0AE1" w:rsidP="00A31464">
            <w:pPr>
              <w:rPr>
                <w:b/>
                <w:bCs/>
                <w:spacing w:val="2"/>
              </w:rPr>
            </w:pPr>
            <w:r w:rsidRPr="002B0AB8">
              <w:rPr>
                <w:b/>
                <w:bCs/>
                <w:spacing w:val="2"/>
              </w:rPr>
              <w:t>Mezclado</w:t>
            </w:r>
          </w:p>
          <w:p w:rsidR="00EF0AE1" w:rsidRPr="002B0AB8" w:rsidRDefault="00EF0AE1" w:rsidP="00A31464">
            <w:pPr>
              <w:rPr>
                <w:b/>
                <w:bCs/>
                <w:spacing w:val="2"/>
                <w:vertAlign w:val="subscript"/>
              </w:rPr>
            </w:pPr>
            <w:r w:rsidRPr="002B0AB8">
              <w:rPr>
                <w:b/>
                <w:bCs/>
                <w:i/>
                <w:iCs/>
                <w:spacing w:val="2"/>
              </w:rPr>
              <w:t>t</w:t>
            </w:r>
            <w:r w:rsidRPr="002B0AB8">
              <w:rPr>
                <w:b/>
                <w:bCs/>
                <w:spacing w:val="2"/>
                <w:vertAlign w:val="subscript"/>
              </w:rPr>
              <w:t>M</w:t>
            </w:r>
          </w:p>
          <w:p w:rsidR="00EF0AE1" w:rsidRPr="002B0AB8" w:rsidRDefault="00EF0AE1" w:rsidP="00A31464">
            <w:pPr>
              <w:rPr>
                <w:b/>
                <w:bCs/>
                <w:spacing w:val="2"/>
              </w:rPr>
            </w:pPr>
            <w:r w:rsidRPr="002B0AB8">
              <w:rPr>
                <w:b/>
                <w:bCs/>
                <w:spacing w:val="2"/>
              </w:rPr>
              <w:t>(s)</w:t>
            </w:r>
          </w:p>
        </w:tc>
        <w:tc>
          <w:tcPr>
            <w:tcW w:w="1737" w:type="dxa"/>
            <w:shd w:val="clear" w:color="auto" w:fill="D9D9D9"/>
          </w:tcPr>
          <w:p w:rsidR="00EF0AE1" w:rsidRPr="002B0AB8" w:rsidRDefault="00EF0AE1" w:rsidP="00A31464">
            <w:pPr>
              <w:rPr>
                <w:b/>
                <w:bCs/>
                <w:spacing w:val="2"/>
                <w:lang w:val="en-US"/>
              </w:rPr>
            </w:pPr>
            <w:r w:rsidRPr="002B0AB8">
              <w:rPr>
                <w:b/>
                <w:bCs/>
                <w:spacing w:val="2"/>
                <w:lang w:val="en-US"/>
              </w:rPr>
              <w:t>Retención de gas RG</w:t>
            </w:r>
          </w:p>
          <w:p w:rsidR="00EF0AE1" w:rsidRPr="002B0AB8" w:rsidRDefault="00EF0AE1" w:rsidP="00A31464">
            <w:pPr>
              <w:rPr>
                <w:b/>
                <w:bCs/>
                <w:spacing w:val="2"/>
              </w:rPr>
            </w:pPr>
          </w:p>
          <w:p w:rsidR="00EF0AE1" w:rsidRPr="002B0AB8" w:rsidRDefault="00EF0AE1" w:rsidP="00A31464">
            <w:pPr>
              <w:rPr>
                <w:b/>
                <w:bCs/>
                <w:spacing w:val="2"/>
              </w:rPr>
            </w:pPr>
            <w:r w:rsidRPr="002B0AB8">
              <w:rPr>
                <w:b/>
                <w:bCs/>
                <w:spacing w:val="2"/>
              </w:rPr>
              <w:t>(%)</w:t>
            </w:r>
          </w:p>
        </w:tc>
        <w:tc>
          <w:tcPr>
            <w:tcW w:w="1913" w:type="dxa"/>
            <w:shd w:val="clear" w:color="auto" w:fill="D9D9D9"/>
          </w:tcPr>
          <w:p w:rsidR="00EF0AE1" w:rsidRPr="002B0AB8" w:rsidRDefault="00EF0AE1" w:rsidP="00A31464">
            <w:pPr>
              <w:rPr>
                <w:b/>
                <w:bCs/>
                <w:spacing w:val="2"/>
                <w:lang w:val="en-US"/>
              </w:rPr>
            </w:pPr>
            <w:r w:rsidRPr="002B0AB8">
              <w:rPr>
                <w:b/>
                <w:bCs/>
                <w:spacing w:val="2"/>
                <w:lang w:val="en-US"/>
              </w:rPr>
              <w:t>Volumen de trabajo</w:t>
            </w:r>
          </w:p>
          <w:p w:rsidR="00EF0AE1" w:rsidRPr="002B0AB8" w:rsidRDefault="00EF0AE1" w:rsidP="00A31464">
            <w:pPr>
              <w:rPr>
                <w:b/>
                <w:bCs/>
                <w:spacing w:val="2"/>
                <w:lang w:val="en-US"/>
              </w:rPr>
            </w:pPr>
            <w:r w:rsidRPr="002B0AB8">
              <w:rPr>
                <w:b/>
                <w:bCs/>
                <w:spacing w:val="2"/>
                <w:lang w:val="en-US"/>
              </w:rPr>
              <w:t>(L)</w:t>
            </w:r>
          </w:p>
        </w:tc>
      </w:tr>
      <w:tr w:rsidR="00EF0AE1" w:rsidRPr="002B0AB8" w:rsidTr="00A31464">
        <w:trPr>
          <w:trHeight w:val="244"/>
          <w:jc w:val="center"/>
        </w:trPr>
        <w:tc>
          <w:tcPr>
            <w:tcW w:w="1666" w:type="dxa"/>
          </w:tcPr>
          <w:p w:rsidR="00EF0AE1" w:rsidRPr="002B0AB8" w:rsidRDefault="00EF0AE1" w:rsidP="00A31464">
            <w:pPr>
              <w:rPr>
                <w:spacing w:val="2"/>
                <w:lang w:val="en-US"/>
              </w:rPr>
            </w:pPr>
            <w:r w:rsidRPr="002B0AB8">
              <w:rPr>
                <w:spacing w:val="2"/>
                <w:lang w:val="en-US"/>
              </w:rPr>
              <w:t>M-19</w:t>
            </w:r>
          </w:p>
        </w:tc>
        <w:tc>
          <w:tcPr>
            <w:tcW w:w="1737" w:type="dxa"/>
          </w:tcPr>
          <w:p w:rsidR="00EF0AE1" w:rsidRPr="002B0AB8" w:rsidRDefault="00EF0AE1" w:rsidP="00A31464">
            <w:pPr>
              <w:rPr>
                <w:spacing w:val="2"/>
                <w:lang w:val="en-US"/>
              </w:rPr>
            </w:pPr>
            <w:r w:rsidRPr="002B0AB8">
              <w:rPr>
                <w:spacing w:val="2"/>
                <w:lang w:val="en-US"/>
              </w:rPr>
              <w:t>9.5-150</w:t>
            </w:r>
          </w:p>
        </w:tc>
        <w:tc>
          <w:tcPr>
            <w:tcW w:w="1736" w:type="dxa"/>
          </w:tcPr>
          <w:p w:rsidR="00EF0AE1" w:rsidRPr="002B0AB8" w:rsidRDefault="00EF0AE1" w:rsidP="00A31464">
            <w:pPr>
              <w:rPr>
                <w:spacing w:val="2"/>
                <w:lang w:val="en-US"/>
              </w:rPr>
            </w:pPr>
            <w:r w:rsidRPr="002B0AB8">
              <w:rPr>
                <w:spacing w:val="2"/>
                <w:lang w:val="en-US"/>
              </w:rPr>
              <w:t>1.5-5.0</w:t>
            </w:r>
          </w:p>
        </w:tc>
        <w:tc>
          <w:tcPr>
            <w:tcW w:w="1737" w:type="dxa"/>
          </w:tcPr>
          <w:p w:rsidR="00EF0AE1" w:rsidRPr="002B0AB8" w:rsidRDefault="00EF0AE1" w:rsidP="00A31464">
            <w:pPr>
              <w:rPr>
                <w:spacing w:val="2"/>
                <w:lang w:val="en-US"/>
              </w:rPr>
            </w:pPr>
            <w:r w:rsidRPr="002B0AB8">
              <w:rPr>
                <w:spacing w:val="2"/>
                <w:lang w:val="en-US"/>
              </w:rPr>
              <w:t>N.D-7.0</w:t>
            </w:r>
          </w:p>
        </w:tc>
        <w:tc>
          <w:tcPr>
            <w:tcW w:w="1913" w:type="dxa"/>
          </w:tcPr>
          <w:p w:rsidR="00EF0AE1" w:rsidRPr="002B0AB8" w:rsidRDefault="00EF0AE1" w:rsidP="00A31464">
            <w:pPr>
              <w:rPr>
                <w:spacing w:val="2"/>
                <w:lang w:val="en-US"/>
              </w:rPr>
            </w:pPr>
            <w:r w:rsidRPr="002B0AB8">
              <w:rPr>
                <w:spacing w:val="2"/>
                <w:lang w:val="en-US"/>
              </w:rPr>
              <w:t>10</w:t>
            </w:r>
          </w:p>
        </w:tc>
      </w:tr>
      <w:tr w:rsidR="00EF0AE1" w:rsidRPr="002B0AB8" w:rsidTr="00A31464">
        <w:trPr>
          <w:jc w:val="center"/>
        </w:trPr>
        <w:tc>
          <w:tcPr>
            <w:tcW w:w="1666" w:type="dxa"/>
          </w:tcPr>
          <w:p w:rsidR="00EF0AE1" w:rsidRPr="002B0AB8" w:rsidRDefault="00EF0AE1" w:rsidP="00A31464">
            <w:pPr>
              <w:rPr>
                <w:spacing w:val="2"/>
                <w:lang w:val="en-US"/>
              </w:rPr>
            </w:pPr>
            <w:r w:rsidRPr="002B0AB8">
              <w:rPr>
                <w:spacing w:val="2"/>
                <w:lang w:val="en-US"/>
              </w:rPr>
              <w:t>APPLIKON</w:t>
            </w:r>
          </w:p>
        </w:tc>
        <w:tc>
          <w:tcPr>
            <w:tcW w:w="1737" w:type="dxa"/>
          </w:tcPr>
          <w:p w:rsidR="00EF0AE1" w:rsidRPr="002B0AB8" w:rsidRDefault="00EF0AE1" w:rsidP="00A31464">
            <w:pPr>
              <w:rPr>
                <w:spacing w:val="2"/>
                <w:lang w:val="en-US"/>
              </w:rPr>
            </w:pPr>
            <w:r w:rsidRPr="002B0AB8">
              <w:rPr>
                <w:spacing w:val="2"/>
                <w:lang w:val="en-US"/>
              </w:rPr>
              <w:t>8.5-154</w:t>
            </w:r>
          </w:p>
        </w:tc>
        <w:tc>
          <w:tcPr>
            <w:tcW w:w="1736" w:type="dxa"/>
          </w:tcPr>
          <w:p w:rsidR="00EF0AE1" w:rsidRPr="002B0AB8" w:rsidRDefault="00EF0AE1" w:rsidP="00A31464">
            <w:pPr>
              <w:rPr>
                <w:spacing w:val="2"/>
                <w:lang w:val="en-US"/>
              </w:rPr>
            </w:pPr>
            <w:r w:rsidRPr="002B0AB8">
              <w:rPr>
                <w:spacing w:val="2"/>
                <w:lang w:val="en-US"/>
              </w:rPr>
              <w:t>1.0-5.0</w:t>
            </w:r>
          </w:p>
        </w:tc>
        <w:tc>
          <w:tcPr>
            <w:tcW w:w="1737" w:type="dxa"/>
          </w:tcPr>
          <w:p w:rsidR="00EF0AE1" w:rsidRPr="002B0AB8" w:rsidRDefault="00EF0AE1" w:rsidP="00A31464">
            <w:pPr>
              <w:rPr>
                <w:spacing w:val="2"/>
                <w:lang w:val="en-US"/>
              </w:rPr>
            </w:pPr>
            <w:r w:rsidRPr="002B0AB8">
              <w:rPr>
                <w:spacing w:val="2"/>
                <w:lang w:val="en-US"/>
              </w:rPr>
              <w:t>N.D-9.0</w:t>
            </w:r>
          </w:p>
        </w:tc>
        <w:tc>
          <w:tcPr>
            <w:tcW w:w="1913" w:type="dxa"/>
          </w:tcPr>
          <w:p w:rsidR="00EF0AE1" w:rsidRPr="002B0AB8" w:rsidRDefault="00EF0AE1" w:rsidP="00A31464">
            <w:pPr>
              <w:rPr>
                <w:spacing w:val="2"/>
                <w:lang w:val="en-US"/>
              </w:rPr>
            </w:pPr>
            <w:r w:rsidRPr="002B0AB8">
              <w:rPr>
                <w:spacing w:val="2"/>
                <w:lang w:val="en-US"/>
              </w:rPr>
              <w:t>5</w:t>
            </w:r>
          </w:p>
        </w:tc>
      </w:tr>
      <w:tr w:rsidR="00EF0AE1" w:rsidRPr="002B0AB8" w:rsidTr="00A31464">
        <w:trPr>
          <w:jc w:val="center"/>
        </w:trPr>
        <w:tc>
          <w:tcPr>
            <w:tcW w:w="1666" w:type="dxa"/>
          </w:tcPr>
          <w:p w:rsidR="00EF0AE1" w:rsidRPr="002B0AB8" w:rsidRDefault="00EF0AE1" w:rsidP="00A31464">
            <w:pPr>
              <w:rPr>
                <w:spacing w:val="2"/>
              </w:rPr>
            </w:pPr>
            <w:r w:rsidRPr="002B0AB8">
              <w:rPr>
                <w:spacing w:val="2"/>
              </w:rPr>
              <w:t>BIOFLO III</w:t>
            </w:r>
          </w:p>
        </w:tc>
        <w:tc>
          <w:tcPr>
            <w:tcW w:w="1737" w:type="dxa"/>
          </w:tcPr>
          <w:p w:rsidR="00EF0AE1" w:rsidRPr="002B0AB8" w:rsidRDefault="00EF0AE1" w:rsidP="00A31464">
            <w:pPr>
              <w:rPr>
                <w:spacing w:val="2"/>
              </w:rPr>
            </w:pPr>
            <w:r w:rsidRPr="002B0AB8">
              <w:rPr>
                <w:spacing w:val="2"/>
              </w:rPr>
              <w:t>9.5-208</w:t>
            </w:r>
          </w:p>
        </w:tc>
        <w:tc>
          <w:tcPr>
            <w:tcW w:w="1736" w:type="dxa"/>
          </w:tcPr>
          <w:p w:rsidR="00EF0AE1" w:rsidRPr="002B0AB8" w:rsidRDefault="00EF0AE1" w:rsidP="00A31464">
            <w:pPr>
              <w:rPr>
                <w:spacing w:val="2"/>
              </w:rPr>
            </w:pPr>
            <w:r w:rsidRPr="002B0AB8">
              <w:rPr>
                <w:spacing w:val="2"/>
              </w:rPr>
              <w:t>1.0-3.0</w:t>
            </w:r>
          </w:p>
        </w:tc>
        <w:tc>
          <w:tcPr>
            <w:tcW w:w="1737" w:type="dxa"/>
          </w:tcPr>
          <w:p w:rsidR="00EF0AE1" w:rsidRPr="002B0AB8" w:rsidRDefault="00EF0AE1" w:rsidP="00A31464">
            <w:pPr>
              <w:rPr>
                <w:spacing w:val="2"/>
              </w:rPr>
            </w:pPr>
            <w:r w:rsidRPr="002B0AB8">
              <w:rPr>
                <w:spacing w:val="2"/>
              </w:rPr>
              <w:t>N.D-15.0*</w:t>
            </w:r>
          </w:p>
        </w:tc>
        <w:tc>
          <w:tcPr>
            <w:tcW w:w="1913" w:type="dxa"/>
          </w:tcPr>
          <w:p w:rsidR="00EF0AE1" w:rsidRPr="002B0AB8" w:rsidRDefault="00EF0AE1" w:rsidP="00A31464">
            <w:pPr>
              <w:rPr>
                <w:spacing w:val="2"/>
              </w:rPr>
            </w:pPr>
            <w:r w:rsidRPr="002B0AB8">
              <w:rPr>
                <w:spacing w:val="2"/>
              </w:rPr>
              <w:t>4</w:t>
            </w:r>
          </w:p>
        </w:tc>
      </w:tr>
    </w:tbl>
    <w:p w:rsidR="00EF0AE1" w:rsidRPr="002B0AB8" w:rsidRDefault="00EF0AE1" w:rsidP="00EF0AE1">
      <w:pPr>
        <w:rPr>
          <w:bCs/>
          <w:spacing w:val="2"/>
          <w:sz w:val="20"/>
        </w:rPr>
      </w:pPr>
      <w:r w:rsidRPr="002B0AB8">
        <w:rPr>
          <w:bCs/>
          <w:spacing w:val="2"/>
          <w:sz w:val="20"/>
        </w:rPr>
        <w:t xml:space="preserve">*Vórtice, N.D: No detectable. </w:t>
      </w:r>
    </w:p>
    <w:p w:rsidR="00EF0AE1" w:rsidRPr="002B0AB8" w:rsidRDefault="00EF0AE1" w:rsidP="00EF0AE1">
      <w:pPr>
        <w:rPr>
          <w:bCs/>
          <w:spacing w:val="2"/>
        </w:rPr>
      </w:pPr>
    </w:p>
    <w:p w:rsidR="00EF0AE1" w:rsidRPr="002B0AB8" w:rsidRDefault="00EF0AE1" w:rsidP="00EF0AE1">
      <w:pPr>
        <w:jc w:val="both"/>
        <w:rPr>
          <w:bCs/>
          <w:spacing w:val="2"/>
        </w:rPr>
      </w:pPr>
      <w:r w:rsidRPr="002B0AB8">
        <w:rPr>
          <w:bCs/>
          <w:spacing w:val="2"/>
        </w:rPr>
        <w:t>El diámetro de los impulsores para el fermentador Bioflo III fue de 7.3 cm, para el Applikon 6.0 cm y 7.3 cm para el M-19, mientras que el valor de RG fue de 15% para el Bioflo III, y para los otros dos fermentadores de 7 y 9 %, respectivamente. Junker</w:t>
      </w:r>
      <w:r w:rsidR="005E4987">
        <w:rPr>
          <w:bCs/>
          <w:spacing w:val="2"/>
        </w:rPr>
        <w:t xml:space="preserve"> </w:t>
      </w:r>
      <w:r w:rsidRPr="002B0AB8">
        <w:rPr>
          <w:bCs/>
          <w:i/>
          <w:spacing w:val="2"/>
        </w:rPr>
        <w:t>et al.</w:t>
      </w:r>
      <w:r w:rsidRPr="002B0AB8">
        <w:rPr>
          <w:bCs/>
          <w:spacing w:val="2"/>
        </w:rPr>
        <w:t xml:space="preserve"> (1998) reportaron valores más bajos de RG (12% para agua, y más bajo para glicerol, 5%) al ir aumentando el diámetro del impulsor. Sin embargo, en éste estudio el diámetro de los impulsores se mantuvo constante, lo que permitió que se mantuviera homogéneo el medio de cultivo y existiera mejor dispersión del mismo, lo que propicio el desarrollo adecuado de las blastosporas del hongo, esto se atribuye al tipo de flujo axial y radial generado, con los diferentes tipos de fermentadores empleados.</w:t>
      </w:r>
    </w:p>
    <w:p w:rsidR="00EF0AE1" w:rsidRPr="002B0AB8" w:rsidRDefault="00EF0AE1" w:rsidP="00EF0AE1">
      <w:pPr>
        <w:rPr>
          <w:b/>
          <w:bCs/>
          <w:i/>
          <w:noProof/>
          <w:spacing w:val="2"/>
        </w:rPr>
      </w:pPr>
    </w:p>
    <w:p w:rsidR="00EF0AE1" w:rsidRPr="002B0AB8" w:rsidRDefault="00EF0AE1" w:rsidP="00EF0AE1">
      <w:pPr>
        <w:rPr>
          <w:b/>
          <w:bCs/>
          <w:i/>
          <w:noProof/>
          <w:spacing w:val="2"/>
        </w:rPr>
      </w:pPr>
      <w:r w:rsidRPr="002B0AB8">
        <w:rPr>
          <w:b/>
          <w:bCs/>
          <w:i/>
          <w:noProof/>
          <w:spacing w:val="2"/>
        </w:rPr>
        <w:t>Tiempo de mezclado</w:t>
      </w:r>
    </w:p>
    <w:p w:rsidR="00EF0AE1" w:rsidRPr="002B0AB8" w:rsidRDefault="00EF0AE1" w:rsidP="00EF0AE1">
      <w:pPr>
        <w:jc w:val="both"/>
        <w:rPr>
          <w:bCs/>
          <w:spacing w:val="2"/>
        </w:rPr>
      </w:pPr>
      <w:r w:rsidRPr="002B0AB8">
        <w:rPr>
          <w:bCs/>
          <w:spacing w:val="2"/>
        </w:rPr>
        <w:t>Los tiempos de mezclado en los tres fermentadores fueron en general bajos, aunque otros autores reportan tiempos de mezclado mínimos de 12 segundos para un sistema de dos impulsores, a 400 rpm y utilizando agua (Oniscu</w:t>
      </w:r>
      <w:r w:rsidR="00AA16DC">
        <w:rPr>
          <w:bCs/>
          <w:spacing w:val="2"/>
        </w:rPr>
        <w:t xml:space="preserve"> </w:t>
      </w:r>
      <w:r w:rsidRPr="002B0AB8">
        <w:rPr>
          <w:bCs/>
          <w:i/>
          <w:spacing w:val="2"/>
        </w:rPr>
        <w:t>et al</w:t>
      </w:r>
      <w:r w:rsidRPr="002B0AB8">
        <w:rPr>
          <w:bCs/>
          <w:spacing w:val="2"/>
        </w:rPr>
        <w:t xml:space="preserve">., 2002). Esta diferencia puede deberse principalmente al método utilizado para la determinación del tiempo de mezclado. La posición correcta de los impulsores, representa un factor determinante en la </w:t>
      </w:r>
      <w:r w:rsidRPr="002B0AB8">
        <w:rPr>
          <w:bCs/>
          <w:spacing w:val="2"/>
        </w:rPr>
        <w:lastRenderedPageBreak/>
        <w:t>eficiencia del mezclado. La distancia óptima entre dos impulsores es de 1-2 veces el diámetro, la posición incorrecta puede ocasionar un mezclado deficiente (Karimi</w:t>
      </w:r>
      <w:r w:rsidR="00AA16DC">
        <w:rPr>
          <w:bCs/>
          <w:spacing w:val="2"/>
        </w:rPr>
        <w:t xml:space="preserve"> </w:t>
      </w:r>
      <w:r w:rsidRPr="002B0AB8">
        <w:rPr>
          <w:bCs/>
          <w:i/>
          <w:spacing w:val="2"/>
        </w:rPr>
        <w:t>et al.,</w:t>
      </w:r>
      <w:r w:rsidRPr="002B0AB8">
        <w:rPr>
          <w:bCs/>
          <w:spacing w:val="2"/>
        </w:rPr>
        <w:t xml:space="preserve"> 2013). La separación de impulsores que se empleó fue de una vez su diámetro. Oniscu</w:t>
      </w:r>
      <w:r w:rsidR="00AA16DC">
        <w:rPr>
          <w:bCs/>
          <w:spacing w:val="2"/>
        </w:rPr>
        <w:t xml:space="preserve"> </w:t>
      </w:r>
      <w:r w:rsidRPr="002B0AB8">
        <w:rPr>
          <w:bCs/>
          <w:i/>
          <w:spacing w:val="2"/>
        </w:rPr>
        <w:t>et al</w:t>
      </w:r>
      <w:r w:rsidRPr="002B0AB8">
        <w:rPr>
          <w:bCs/>
          <w:spacing w:val="2"/>
        </w:rPr>
        <w:t xml:space="preserve">. (2002) obtuvieron una distancia óptima entre impulsores de 1.5. Si se aumenta la distancia entre los impulsores a 1.5, podría disminuirse el tiempo de mezclado en los fermentadores aquí caracterizados y aumentar la eficiencia en la transferencia de oxígeno. En este estudio el tiempo de mezclado disminuyo considerablemente con la velocidad del impulsor, tendiendo a un valor constante, alcanzado entre 400 y 600 rpm, resultados similares fueron reportados por Nuñez-Ramírez </w:t>
      </w:r>
      <w:r w:rsidRPr="002B0AB8">
        <w:rPr>
          <w:bCs/>
          <w:i/>
          <w:spacing w:val="2"/>
        </w:rPr>
        <w:t>et al.</w:t>
      </w:r>
      <w:r w:rsidRPr="002B0AB8">
        <w:rPr>
          <w:bCs/>
          <w:spacing w:val="2"/>
        </w:rPr>
        <w:t xml:space="preserve"> (2012), quienes encontraron que la velocidad de agitación fue mejor a 300 rpm que a 100 u 800 rpm, obteniendo cortos tiempos de mezclado debido a la estabilidad mecánica, logrando un fluido homogéneo en la evaluación del comportamiento reológico de </w:t>
      </w:r>
      <w:r w:rsidRPr="002B0AB8">
        <w:rPr>
          <w:bCs/>
          <w:i/>
          <w:spacing w:val="2"/>
        </w:rPr>
        <w:t>B. bassiana</w:t>
      </w:r>
      <w:r w:rsidR="00AA16DC">
        <w:rPr>
          <w:bCs/>
          <w:i/>
          <w:spacing w:val="2"/>
        </w:rPr>
        <w:t xml:space="preserve"> </w:t>
      </w:r>
      <w:r w:rsidRPr="002B0AB8">
        <w:rPr>
          <w:bCs/>
          <w:spacing w:val="2"/>
        </w:rPr>
        <w:t>en fermentador con impulsores Rushton-Maxflo.</w:t>
      </w:r>
    </w:p>
    <w:p w:rsidR="00EF0AE1" w:rsidRPr="002B0AB8" w:rsidRDefault="00EF0AE1" w:rsidP="00EF0AE1">
      <w:pPr>
        <w:jc w:val="both"/>
        <w:rPr>
          <w:bCs/>
          <w:noProof/>
          <w:spacing w:val="2"/>
        </w:rPr>
      </w:pPr>
    </w:p>
    <w:p w:rsidR="00EF0AE1" w:rsidRPr="002B0AB8" w:rsidRDefault="00EF0AE1" w:rsidP="00EF0AE1">
      <w:pPr>
        <w:rPr>
          <w:bCs/>
          <w:noProof/>
          <w:spacing w:val="2"/>
        </w:rPr>
      </w:pPr>
      <w:r w:rsidRPr="002B0AB8">
        <w:rPr>
          <w:b/>
          <w:i/>
          <w:spacing w:val="2"/>
          <w:lang w:val="es-ES"/>
        </w:rPr>
        <w:t xml:space="preserve">Velocidad de transferencia de oxígeno volumétrica </w:t>
      </w:r>
      <w:r w:rsidRPr="002B0AB8">
        <w:rPr>
          <w:b/>
          <w:bCs/>
          <w:i/>
          <w:spacing w:val="2"/>
        </w:rPr>
        <w:t>(N</w:t>
      </w:r>
      <w:r w:rsidRPr="002B0AB8">
        <w:rPr>
          <w:b/>
          <w:bCs/>
          <w:i/>
          <w:spacing w:val="2"/>
          <w:vertAlign w:val="subscript"/>
        </w:rPr>
        <w:t>A</w:t>
      </w:r>
      <w:r w:rsidRPr="002B0AB8">
        <w:rPr>
          <w:b/>
          <w:bCs/>
          <w:i/>
          <w:spacing w:val="2"/>
        </w:rPr>
        <w:t>)</w:t>
      </w:r>
    </w:p>
    <w:p w:rsidR="00EF0AE1" w:rsidRPr="002B0AB8" w:rsidRDefault="00EF0AE1" w:rsidP="00EF0AE1">
      <w:pPr>
        <w:jc w:val="both"/>
        <w:rPr>
          <w:spacing w:val="2"/>
        </w:rPr>
      </w:pPr>
      <w:r w:rsidRPr="002B0AB8">
        <w:rPr>
          <w:bCs/>
          <w:noProof/>
          <w:spacing w:val="2"/>
        </w:rPr>
        <w:t>El mejor valor de la N</w:t>
      </w:r>
      <w:r w:rsidRPr="002B0AB8">
        <w:rPr>
          <w:bCs/>
          <w:noProof/>
          <w:spacing w:val="2"/>
          <w:vertAlign w:val="subscript"/>
        </w:rPr>
        <w:t>A</w:t>
      </w:r>
      <w:r w:rsidRPr="002B0AB8">
        <w:rPr>
          <w:bCs/>
          <w:noProof/>
          <w:spacing w:val="2"/>
        </w:rPr>
        <w:t xml:space="preserve"> se obtuvo con la combinación de impulsores Rushton-Maxflo (170 mgO</w:t>
      </w:r>
      <w:r w:rsidRPr="002B0AB8">
        <w:rPr>
          <w:bCs/>
          <w:noProof/>
          <w:spacing w:val="2"/>
          <w:vertAlign w:val="subscript"/>
        </w:rPr>
        <w:t>2</w:t>
      </w:r>
      <w:r w:rsidRPr="002B0AB8">
        <w:rPr>
          <w:bCs/>
          <w:noProof/>
          <w:spacing w:val="2"/>
        </w:rPr>
        <w:t xml:space="preserve">/l*h). Sobre esto, </w:t>
      </w:r>
      <w:r w:rsidRPr="002B0AB8">
        <w:rPr>
          <w:bCs/>
          <w:spacing w:val="2"/>
        </w:rPr>
        <w:t>Mavituna (1983) encontró una N</w:t>
      </w:r>
      <w:r w:rsidRPr="002B0AB8">
        <w:rPr>
          <w:bCs/>
          <w:spacing w:val="2"/>
          <w:vertAlign w:val="subscript"/>
        </w:rPr>
        <w:t>A</w:t>
      </w:r>
      <w:r w:rsidRPr="002B0AB8">
        <w:rPr>
          <w:bCs/>
          <w:spacing w:val="2"/>
        </w:rPr>
        <w:t xml:space="preserve"> para hongos de 100-250 mgO</w:t>
      </w:r>
      <w:r w:rsidRPr="002B0AB8">
        <w:rPr>
          <w:bCs/>
          <w:spacing w:val="2"/>
          <w:vertAlign w:val="subscript"/>
        </w:rPr>
        <w:t>2</w:t>
      </w:r>
      <w:r w:rsidRPr="002B0AB8">
        <w:rPr>
          <w:bCs/>
          <w:spacing w:val="2"/>
        </w:rPr>
        <w:t xml:space="preserve">/l*h, lo que demuestra que los </w:t>
      </w:r>
      <w:r w:rsidRPr="002B0AB8">
        <w:rPr>
          <w:bCs/>
          <w:noProof/>
          <w:spacing w:val="2"/>
        </w:rPr>
        <w:t>resultados presentados en este trabajo corresponden a los mejores valores de K</w:t>
      </w:r>
      <w:r w:rsidRPr="002B0AB8">
        <w:rPr>
          <w:bCs/>
          <w:noProof/>
          <w:spacing w:val="2"/>
          <w:vertAlign w:val="subscript"/>
        </w:rPr>
        <w:t>L</w:t>
      </w:r>
      <w:r w:rsidRPr="002B0AB8">
        <w:rPr>
          <w:bCs/>
          <w:noProof/>
          <w:spacing w:val="2"/>
        </w:rPr>
        <w:t xml:space="preserve">a para la misma combinación de impulsores y que el volúmen del gas contenido en el fermentador es adecuado, permitiendo el buen crecimiento de este tipo de hongos; resultados similares fueron obtenidos por Doran (1995). Sin embargo, en este estudio </w:t>
      </w:r>
      <w:r w:rsidRPr="002B0AB8">
        <w:rPr>
          <w:spacing w:val="2"/>
        </w:rPr>
        <w:t xml:space="preserve">los valores de </w:t>
      </w:r>
      <w:r w:rsidRPr="002B0AB8">
        <w:rPr>
          <w:bCs/>
          <w:spacing w:val="2"/>
        </w:rPr>
        <w:t>N</w:t>
      </w:r>
      <w:r w:rsidRPr="002B0AB8">
        <w:rPr>
          <w:bCs/>
          <w:spacing w:val="2"/>
          <w:vertAlign w:val="subscript"/>
        </w:rPr>
        <w:t>A</w:t>
      </w:r>
      <w:r w:rsidRPr="002B0AB8">
        <w:rPr>
          <w:spacing w:val="2"/>
        </w:rPr>
        <w:t xml:space="preserve"> fueron bajos, lo cual se atribuye a problemas que se presentaron en la membrana del electrodo de oxígeno. En todas las corridas se presentó un enmascaramiento en la disminución en la concentración de oxígeno en el caldo de fermentación, tanto por la concentración de biomasa como por la reología del caldo de cultivo. Existió diferencia estadística significativa entre las condiciones de aireación y agitación del experimento (F = 10.324, p ≤ 0.0123). Las mejores condiciones de estos parámetros en el sistema de mezclado fueron: agitación de 400 rpm y aireación d</w:t>
      </w:r>
      <w:r w:rsidR="004B3570" w:rsidRPr="002B0AB8">
        <w:rPr>
          <w:spacing w:val="2"/>
        </w:rPr>
        <w:t>e 1.0 vvm (DMS = 0.585) (tabla 4</w:t>
      </w:r>
      <w:r w:rsidRPr="002B0AB8">
        <w:rPr>
          <w:spacing w:val="2"/>
        </w:rPr>
        <w:t>).</w:t>
      </w:r>
    </w:p>
    <w:p w:rsidR="00EF0AE1" w:rsidRPr="002B0AB8" w:rsidRDefault="00EF0AE1" w:rsidP="00EF0AE1">
      <w:pPr>
        <w:jc w:val="both"/>
        <w:rPr>
          <w:bCs/>
          <w:noProof/>
          <w:spacing w:val="2"/>
        </w:rPr>
      </w:pPr>
    </w:p>
    <w:p w:rsidR="00EF0AE1" w:rsidRPr="002B0AB8" w:rsidRDefault="004B3570" w:rsidP="00EF0AE1">
      <w:pPr>
        <w:jc w:val="center"/>
        <w:rPr>
          <w:spacing w:val="2"/>
        </w:rPr>
      </w:pPr>
      <w:r w:rsidRPr="002B0AB8">
        <w:rPr>
          <w:b/>
          <w:spacing w:val="2"/>
        </w:rPr>
        <w:t>Tabla 4</w:t>
      </w:r>
      <w:r w:rsidR="00EF0AE1" w:rsidRPr="002B0AB8">
        <w:rPr>
          <w:b/>
          <w:spacing w:val="2"/>
        </w:rPr>
        <w:t>.</w:t>
      </w:r>
      <w:r w:rsidR="00EF0AE1" w:rsidRPr="002B0AB8">
        <w:rPr>
          <w:spacing w:val="2"/>
        </w:rPr>
        <w:t xml:space="preserve"> Condiciones del sistema de mezclado y rendimiento de blastosporas de </w:t>
      </w:r>
      <w:r w:rsidR="00EF0AE1" w:rsidRPr="002B0AB8">
        <w:rPr>
          <w:i/>
          <w:iCs/>
          <w:spacing w:val="2"/>
        </w:rPr>
        <w:t>B. bassiana</w:t>
      </w:r>
      <w:r w:rsidR="00853CCC">
        <w:rPr>
          <w:i/>
          <w:iCs/>
          <w:spacing w:val="2"/>
        </w:rPr>
        <w:t xml:space="preserve"> </w:t>
      </w:r>
      <w:r w:rsidR="00EF0AE1" w:rsidRPr="002B0AB8">
        <w:rPr>
          <w:iCs/>
          <w:spacing w:val="2"/>
        </w:rPr>
        <w:t>en fermentador tipo Bioflo III.</w:t>
      </w: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582"/>
        <w:gridCol w:w="1569"/>
        <w:gridCol w:w="2421"/>
      </w:tblGrid>
      <w:tr w:rsidR="00EF0AE1" w:rsidRPr="002B0AB8" w:rsidTr="00A31464">
        <w:tc>
          <w:tcPr>
            <w:tcW w:w="1582" w:type="dxa"/>
            <w:shd w:val="clear" w:color="auto" w:fill="D9D9D9"/>
          </w:tcPr>
          <w:p w:rsidR="00EF0AE1" w:rsidRPr="002B0AB8" w:rsidRDefault="00EF0AE1" w:rsidP="00A31464">
            <w:pPr>
              <w:jc w:val="center"/>
              <w:rPr>
                <w:b/>
                <w:bCs/>
                <w:spacing w:val="2"/>
              </w:rPr>
            </w:pPr>
            <w:r w:rsidRPr="002B0AB8">
              <w:rPr>
                <w:b/>
                <w:bCs/>
                <w:spacing w:val="2"/>
              </w:rPr>
              <w:t>Agitación</w:t>
            </w:r>
          </w:p>
          <w:p w:rsidR="00EF0AE1" w:rsidRPr="002B0AB8" w:rsidRDefault="00EF0AE1" w:rsidP="00A31464">
            <w:pPr>
              <w:jc w:val="center"/>
              <w:rPr>
                <w:b/>
                <w:bCs/>
                <w:spacing w:val="2"/>
              </w:rPr>
            </w:pPr>
            <w:r w:rsidRPr="002B0AB8">
              <w:rPr>
                <w:b/>
                <w:bCs/>
                <w:spacing w:val="2"/>
              </w:rPr>
              <w:t>(rpm)</w:t>
            </w:r>
          </w:p>
        </w:tc>
        <w:tc>
          <w:tcPr>
            <w:tcW w:w="1569" w:type="dxa"/>
            <w:shd w:val="clear" w:color="auto" w:fill="D9D9D9"/>
          </w:tcPr>
          <w:p w:rsidR="00EF0AE1" w:rsidRPr="002B0AB8" w:rsidRDefault="00EF0AE1" w:rsidP="00A31464">
            <w:pPr>
              <w:jc w:val="center"/>
              <w:rPr>
                <w:b/>
                <w:bCs/>
                <w:spacing w:val="2"/>
              </w:rPr>
            </w:pPr>
            <w:r w:rsidRPr="002B0AB8">
              <w:rPr>
                <w:b/>
                <w:bCs/>
                <w:spacing w:val="2"/>
              </w:rPr>
              <w:t>Aireación</w:t>
            </w:r>
          </w:p>
          <w:p w:rsidR="00EF0AE1" w:rsidRPr="002B0AB8" w:rsidRDefault="00EF0AE1" w:rsidP="00A31464">
            <w:pPr>
              <w:jc w:val="center"/>
              <w:rPr>
                <w:b/>
                <w:bCs/>
                <w:spacing w:val="2"/>
              </w:rPr>
            </w:pPr>
            <w:r w:rsidRPr="002B0AB8">
              <w:rPr>
                <w:b/>
                <w:bCs/>
                <w:spacing w:val="2"/>
              </w:rPr>
              <w:t>(vvm)</w:t>
            </w:r>
          </w:p>
        </w:tc>
        <w:tc>
          <w:tcPr>
            <w:tcW w:w="2421" w:type="dxa"/>
            <w:shd w:val="clear" w:color="auto" w:fill="D9D9D9"/>
          </w:tcPr>
          <w:p w:rsidR="00EF0AE1" w:rsidRPr="002B0AB8" w:rsidRDefault="00EF0AE1" w:rsidP="00A31464">
            <w:pPr>
              <w:jc w:val="center"/>
              <w:rPr>
                <w:b/>
                <w:bCs/>
                <w:spacing w:val="2"/>
              </w:rPr>
            </w:pPr>
            <w:r w:rsidRPr="002B0AB8">
              <w:rPr>
                <w:b/>
                <w:bCs/>
                <w:spacing w:val="2"/>
              </w:rPr>
              <w:t>Producción</w:t>
            </w:r>
          </w:p>
          <w:p w:rsidR="00EF0AE1" w:rsidRPr="002B0AB8" w:rsidRDefault="00EF0AE1" w:rsidP="00A31464">
            <w:pPr>
              <w:jc w:val="center"/>
              <w:rPr>
                <w:b/>
                <w:bCs/>
                <w:spacing w:val="2"/>
              </w:rPr>
            </w:pPr>
            <w:r w:rsidRPr="002B0AB8">
              <w:rPr>
                <w:b/>
                <w:bCs/>
                <w:spacing w:val="2"/>
              </w:rPr>
              <w:t>blastosporas/ml</w:t>
            </w:r>
          </w:p>
        </w:tc>
      </w:tr>
      <w:tr w:rsidR="00EF0AE1" w:rsidRPr="002B0AB8" w:rsidTr="00A31464">
        <w:trPr>
          <w:cantSplit/>
          <w:trHeight w:val="300"/>
        </w:trPr>
        <w:tc>
          <w:tcPr>
            <w:tcW w:w="1582" w:type="dxa"/>
            <w:vMerge w:val="restart"/>
          </w:tcPr>
          <w:p w:rsidR="00EF0AE1" w:rsidRPr="002B0AB8" w:rsidRDefault="00EF0AE1" w:rsidP="00A31464">
            <w:pPr>
              <w:rPr>
                <w:spacing w:val="2"/>
              </w:rPr>
            </w:pPr>
            <w:r w:rsidRPr="002B0AB8">
              <w:rPr>
                <w:spacing w:val="2"/>
              </w:rPr>
              <w:t>400</w:t>
            </w:r>
          </w:p>
        </w:tc>
        <w:tc>
          <w:tcPr>
            <w:tcW w:w="1569" w:type="dxa"/>
          </w:tcPr>
          <w:p w:rsidR="00EF0AE1" w:rsidRPr="002B0AB8" w:rsidRDefault="00EF0AE1" w:rsidP="00A31464">
            <w:pPr>
              <w:jc w:val="center"/>
              <w:rPr>
                <w:spacing w:val="2"/>
              </w:rPr>
            </w:pPr>
            <w:r w:rsidRPr="002B0AB8">
              <w:rPr>
                <w:spacing w:val="2"/>
              </w:rPr>
              <w:t>0.5</w:t>
            </w:r>
          </w:p>
        </w:tc>
        <w:tc>
          <w:tcPr>
            <w:tcW w:w="2421" w:type="dxa"/>
          </w:tcPr>
          <w:p w:rsidR="00EF0AE1" w:rsidRPr="002B0AB8" w:rsidRDefault="00EF0AE1" w:rsidP="00A31464">
            <w:pPr>
              <w:jc w:val="center"/>
              <w:rPr>
                <w:spacing w:val="2"/>
              </w:rPr>
            </w:pPr>
            <w:r w:rsidRPr="002B0AB8">
              <w:rPr>
                <w:spacing w:val="2"/>
              </w:rPr>
              <w:t>8.40x10</w:t>
            </w:r>
            <w:r w:rsidRPr="002B0AB8">
              <w:rPr>
                <w:spacing w:val="2"/>
                <w:vertAlign w:val="superscript"/>
              </w:rPr>
              <w:t>8</w:t>
            </w:r>
            <w:r w:rsidRPr="002B0AB8">
              <w:rPr>
                <w:spacing w:val="2"/>
              </w:rPr>
              <w:t xml:space="preserve"> ab*</w:t>
            </w:r>
          </w:p>
        </w:tc>
      </w:tr>
      <w:tr w:rsidR="00EF0AE1" w:rsidRPr="002B0AB8" w:rsidTr="00A31464">
        <w:trPr>
          <w:cantSplit/>
          <w:trHeight w:val="300"/>
        </w:trPr>
        <w:tc>
          <w:tcPr>
            <w:tcW w:w="1582" w:type="dxa"/>
            <w:vMerge/>
          </w:tcPr>
          <w:p w:rsidR="00EF0AE1" w:rsidRPr="002B0AB8" w:rsidRDefault="00EF0AE1" w:rsidP="00A31464">
            <w:pPr>
              <w:rPr>
                <w:b/>
                <w:spacing w:val="2"/>
              </w:rPr>
            </w:pPr>
          </w:p>
        </w:tc>
        <w:tc>
          <w:tcPr>
            <w:tcW w:w="1569" w:type="dxa"/>
          </w:tcPr>
          <w:p w:rsidR="00EF0AE1" w:rsidRPr="002B0AB8" w:rsidRDefault="00EF0AE1" w:rsidP="00A31464">
            <w:pPr>
              <w:jc w:val="center"/>
              <w:rPr>
                <w:spacing w:val="2"/>
              </w:rPr>
            </w:pPr>
            <w:r w:rsidRPr="002B0AB8">
              <w:rPr>
                <w:spacing w:val="2"/>
              </w:rPr>
              <w:t>1.0</w:t>
            </w:r>
          </w:p>
        </w:tc>
        <w:tc>
          <w:tcPr>
            <w:tcW w:w="2421" w:type="dxa"/>
          </w:tcPr>
          <w:p w:rsidR="00EF0AE1" w:rsidRPr="002B0AB8" w:rsidRDefault="00EF0AE1" w:rsidP="00A31464">
            <w:pPr>
              <w:jc w:val="center"/>
              <w:rPr>
                <w:spacing w:val="2"/>
                <w:vertAlign w:val="subscript"/>
              </w:rPr>
            </w:pPr>
            <w:r w:rsidRPr="002B0AB8">
              <w:rPr>
                <w:spacing w:val="2"/>
              </w:rPr>
              <w:t>1.20x10</w:t>
            </w:r>
            <w:r w:rsidRPr="002B0AB8">
              <w:rPr>
                <w:spacing w:val="2"/>
                <w:vertAlign w:val="superscript"/>
              </w:rPr>
              <w:t>9</w:t>
            </w:r>
            <w:r w:rsidRPr="002B0AB8">
              <w:rPr>
                <w:spacing w:val="2"/>
              </w:rPr>
              <w:t>a</w:t>
            </w:r>
          </w:p>
        </w:tc>
      </w:tr>
      <w:tr w:rsidR="00EF0AE1" w:rsidRPr="002B0AB8" w:rsidTr="00A31464">
        <w:trPr>
          <w:cantSplit/>
          <w:trHeight w:val="300"/>
        </w:trPr>
        <w:tc>
          <w:tcPr>
            <w:tcW w:w="1582" w:type="dxa"/>
            <w:vMerge w:val="restart"/>
          </w:tcPr>
          <w:p w:rsidR="00EF0AE1" w:rsidRPr="002B0AB8" w:rsidRDefault="00EF0AE1" w:rsidP="00A31464">
            <w:pPr>
              <w:rPr>
                <w:spacing w:val="2"/>
              </w:rPr>
            </w:pPr>
            <w:r w:rsidRPr="002B0AB8">
              <w:rPr>
                <w:spacing w:val="2"/>
              </w:rPr>
              <w:t>500</w:t>
            </w:r>
          </w:p>
        </w:tc>
        <w:tc>
          <w:tcPr>
            <w:tcW w:w="1569" w:type="dxa"/>
          </w:tcPr>
          <w:p w:rsidR="00EF0AE1" w:rsidRPr="002B0AB8" w:rsidRDefault="00EF0AE1" w:rsidP="00A31464">
            <w:pPr>
              <w:jc w:val="center"/>
              <w:rPr>
                <w:spacing w:val="2"/>
              </w:rPr>
            </w:pPr>
            <w:r w:rsidRPr="002B0AB8">
              <w:rPr>
                <w:spacing w:val="2"/>
              </w:rPr>
              <w:t>0.5</w:t>
            </w:r>
          </w:p>
        </w:tc>
        <w:tc>
          <w:tcPr>
            <w:tcW w:w="2421" w:type="dxa"/>
          </w:tcPr>
          <w:p w:rsidR="00EF0AE1" w:rsidRPr="002B0AB8" w:rsidRDefault="00EF0AE1" w:rsidP="00A31464">
            <w:pPr>
              <w:jc w:val="center"/>
              <w:rPr>
                <w:spacing w:val="2"/>
              </w:rPr>
            </w:pPr>
            <w:r w:rsidRPr="002B0AB8">
              <w:rPr>
                <w:spacing w:val="2"/>
              </w:rPr>
              <w:t>7.30x10</w:t>
            </w:r>
            <w:r w:rsidRPr="002B0AB8">
              <w:rPr>
                <w:spacing w:val="2"/>
                <w:vertAlign w:val="superscript"/>
              </w:rPr>
              <w:t>8</w:t>
            </w:r>
            <w:r w:rsidRPr="002B0AB8">
              <w:rPr>
                <w:spacing w:val="2"/>
              </w:rPr>
              <w:t xml:space="preserve"> b</w:t>
            </w:r>
          </w:p>
        </w:tc>
      </w:tr>
      <w:tr w:rsidR="00EF0AE1" w:rsidRPr="002B0AB8" w:rsidTr="00A31464">
        <w:trPr>
          <w:cantSplit/>
          <w:trHeight w:val="300"/>
        </w:trPr>
        <w:tc>
          <w:tcPr>
            <w:tcW w:w="1582" w:type="dxa"/>
            <w:vMerge/>
          </w:tcPr>
          <w:p w:rsidR="00EF0AE1" w:rsidRPr="002B0AB8" w:rsidRDefault="00EF0AE1" w:rsidP="00A31464">
            <w:pPr>
              <w:rPr>
                <w:b/>
                <w:spacing w:val="2"/>
              </w:rPr>
            </w:pPr>
          </w:p>
        </w:tc>
        <w:tc>
          <w:tcPr>
            <w:tcW w:w="1569" w:type="dxa"/>
          </w:tcPr>
          <w:p w:rsidR="00EF0AE1" w:rsidRPr="002B0AB8" w:rsidRDefault="00EF0AE1" w:rsidP="00A31464">
            <w:pPr>
              <w:jc w:val="center"/>
              <w:rPr>
                <w:spacing w:val="2"/>
              </w:rPr>
            </w:pPr>
            <w:r w:rsidRPr="002B0AB8">
              <w:rPr>
                <w:spacing w:val="2"/>
              </w:rPr>
              <w:t>1.0</w:t>
            </w:r>
          </w:p>
        </w:tc>
        <w:tc>
          <w:tcPr>
            <w:tcW w:w="2421" w:type="dxa"/>
          </w:tcPr>
          <w:p w:rsidR="00EF0AE1" w:rsidRPr="002B0AB8" w:rsidRDefault="00EF0AE1" w:rsidP="00A31464">
            <w:pPr>
              <w:jc w:val="center"/>
              <w:rPr>
                <w:spacing w:val="2"/>
              </w:rPr>
            </w:pPr>
            <w:r w:rsidRPr="002B0AB8">
              <w:rPr>
                <w:spacing w:val="2"/>
              </w:rPr>
              <w:t>7.40x10</w:t>
            </w:r>
            <w:r w:rsidRPr="002B0AB8">
              <w:rPr>
                <w:spacing w:val="2"/>
                <w:vertAlign w:val="superscript"/>
              </w:rPr>
              <w:t>8</w:t>
            </w:r>
            <w:r w:rsidRPr="002B0AB8">
              <w:rPr>
                <w:spacing w:val="2"/>
              </w:rPr>
              <w:t xml:space="preserve"> b</w:t>
            </w:r>
          </w:p>
        </w:tc>
      </w:tr>
    </w:tbl>
    <w:p w:rsidR="00EF0AE1" w:rsidRPr="002B0AB8" w:rsidRDefault="00EF0AE1" w:rsidP="00EF0AE1">
      <w:pPr>
        <w:rPr>
          <w:spacing w:val="2"/>
        </w:rPr>
      </w:pPr>
    </w:p>
    <w:p w:rsidR="00EF0AE1" w:rsidRPr="002B0AB8" w:rsidRDefault="00EF0AE1" w:rsidP="00EF0AE1">
      <w:pPr>
        <w:rPr>
          <w:spacing w:val="2"/>
        </w:rPr>
      </w:pPr>
    </w:p>
    <w:p w:rsidR="00EF0AE1" w:rsidRPr="002B0AB8" w:rsidRDefault="00EF0AE1" w:rsidP="00EF0AE1">
      <w:pPr>
        <w:jc w:val="both"/>
        <w:rPr>
          <w:spacing w:val="2"/>
        </w:rPr>
      </w:pPr>
    </w:p>
    <w:p w:rsidR="00EF0AE1" w:rsidRPr="002B0AB8" w:rsidRDefault="00EF0AE1" w:rsidP="00EF0AE1">
      <w:pPr>
        <w:jc w:val="both"/>
        <w:rPr>
          <w:spacing w:val="2"/>
        </w:rPr>
      </w:pPr>
    </w:p>
    <w:p w:rsidR="00EF0AE1" w:rsidRPr="002B0AB8" w:rsidRDefault="00EF0AE1" w:rsidP="00EF0AE1">
      <w:pPr>
        <w:jc w:val="both"/>
        <w:rPr>
          <w:spacing w:val="2"/>
        </w:rPr>
      </w:pPr>
    </w:p>
    <w:p w:rsidR="00EF0AE1" w:rsidRPr="002B0AB8" w:rsidRDefault="00EF0AE1" w:rsidP="00EF0AE1">
      <w:pPr>
        <w:jc w:val="both"/>
        <w:rPr>
          <w:spacing w:val="2"/>
        </w:rPr>
      </w:pPr>
    </w:p>
    <w:p w:rsidR="00EF0AE1" w:rsidRPr="002B0AB8" w:rsidRDefault="00EF0AE1" w:rsidP="00EF0AE1">
      <w:pPr>
        <w:jc w:val="both"/>
        <w:rPr>
          <w:spacing w:val="2"/>
        </w:rPr>
      </w:pPr>
    </w:p>
    <w:p w:rsidR="004B3570" w:rsidRPr="002B0AB8" w:rsidRDefault="004B3570" w:rsidP="00EF0AE1">
      <w:pPr>
        <w:jc w:val="both"/>
        <w:rPr>
          <w:spacing w:val="2"/>
        </w:rPr>
      </w:pPr>
    </w:p>
    <w:p w:rsidR="00EF0AE1" w:rsidRPr="002B0AB8" w:rsidRDefault="00EF0AE1" w:rsidP="00EF0AE1">
      <w:pPr>
        <w:jc w:val="both"/>
        <w:rPr>
          <w:spacing w:val="2"/>
        </w:rPr>
      </w:pPr>
      <w:r w:rsidRPr="002B0AB8">
        <w:rPr>
          <w:spacing w:val="2"/>
        </w:rPr>
        <w:t xml:space="preserve">*Valores con letras distintas fueron estadísticamente diferentes (F=10.324, p </w:t>
      </w:r>
      <w:r w:rsidRPr="002B0AB8">
        <w:rPr>
          <w:spacing w:val="2"/>
        </w:rPr>
        <w:sym w:font="Symbol" w:char="F0A3"/>
      </w:r>
      <w:r w:rsidRPr="002B0AB8">
        <w:rPr>
          <w:spacing w:val="2"/>
        </w:rPr>
        <w:t xml:space="preserve"> 0.0123) (DMS = 0.585).</w:t>
      </w:r>
    </w:p>
    <w:p w:rsidR="00EF0AE1" w:rsidRPr="002B0AB8" w:rsidRDefault="00EF0AE1" w:rsidP="00EF0AE1">
      <w:pPr>
        <w:rPr>
          <w:bCs/>
          <w:i/>
          <w:spacing w:val="2"/>
        </w:rPr>
      </w:pPr>
    </w:p>
    <w:p w:rsidR="00EF0AE1" w:rsidRPr="002B0AB8" w:rsidRDefault="00EF0AE1" w:rsidP="00EF0AE1">
      <w:pPr>
        <w:rPr>
          <w:b/>
          <w:bCs/>
          <w:i/>
          <w:spacing w:val="2"/>
        </w:rPr>
      </w:pPr>
      <w:r w:rsidRPr="002B0AB8">
        <w:rPr>
          <w:b/>
          <w:bCs/>
          <w:i/>
          <w:spacing w:val="2"/>
        </w:rPr>
        <w:t>Cinética de crecimiento de Beauveria</w:t>
      </w:r>
      <w:r w:rsidR="00853CCC">
        <w:rPr>
          <w:b/>
          <w:bCs/>
          <w:i/>
          <w:spacing w:val="2"/>
        </w:rPr>
        <w:t xml:space="preserve"> </w:t>
      </w:r>
      <w:r w:rsidRPr="002B0AB8">
        <w:rPr>
          <w:b/>
          <w:bCs/>
          <w:i/>
          <w:spacing w:val="2"/>
        </w:rPr>
        <w:t>bassiana</w:t>
      </w:r>
    </w:p>
    <w:p w:rsidR="00EF0AE1" w:rsidRPr="002B0AB8" w:rsidRDefault="00EF0AE1" w:rsidP="00EF0AE1">
      <w:pPr>
        <w:jc w:val="both"/>
        <w:rPr>
          <w:bCs/>
          <w:spacing w:val="2"/>
        </w:rPr>
      </w:pPr>
      <w:r w:rsidRPr="002B0AB8">
        <w:rPr>
          <w:bCs/>
          <w:spacing w:val="2"/>
        </w:rPr>
        <w:t xml:space="preserve">La fase de adaptación de </w:t>
      </w:r>
      <w:r w:rsidRPr="002B0AB8">
        <w:rPr>
          <w:bCs/>
          <w:i/>
          <w:spacing w:val="2"/>
        </w:rPr>
        <w:t>B. bassiana</w:t>
      </w:r>
      <w:r w:rsidRPr="002B0AB8">
        <w:rPr>
          <w:bCs/>
          <w:spacing w:val="2"/>
        </w:rPr>
        <w:t xml:space="preserve"> fue de 24 h, el tiempo de duplicación (</w:t>
      </w:r>
      <w:r w:rsidRPr="002B0AB8">
        <w:rPr>
          <w:spacing w:val="2"/>
        </w:rPr>
        <w:t>Td)</w:t>
      </w:r>
      <w:r w:rsidRPr="002B0AB8">
        <w:rPr>
          <w:bCs/>
          <w:spacing w:val="2"/>
        </w:rPr>
        <w:t xml:space="preserve"> de 31 h y la velocidad específica de crecimiento </w:t>
      </w:r>
      <w:r w:rsidRPr="002B0AB8">
        <w:rPr>
          <w:spacing w:val="2"/>
        </w:rPr>
        <w:sym w:font="Symbol" w:char="F06D"/>
      </w:r>
      <w:r w:rsidR="009C3CB5">
        <w:rPr>
          <w:spacing w:val="2"/>
        </w:rPr>
        <w:t xml:space="preserve"> </w:t>
      </w:r>
      <w:r w:rsidRPr="002B0AB8">
        <w:rPr>
          <w:bCs/>
          <w:spacing w:val="2"/>
        </w:rPr>
        <w:t>de 0.022 h</w:t>
      </w:r>
      <w:r w:rsidRPr="002B0AB8">
        <w:rPr>
          <w:bCs/>
          <w:spacing w:val="2"/>
          <w:vertAlign w:val="superscript"/>
        </w:rPr>
        <w:t>-1</w:t>
      </w:r>
      <w:r w:rsidRPr="002B0AB8">
        <w:rPr>
          <w:bCs/>
          <w:spacing w:val="2"/>
        </w:rPr>
        <w:t>. Humphreys</w:t>
      </w:r>
      <w:r w:rsidR="00853CCC">
        <w:rPr>
          <w:bCs/>
          <w:spacing w:val="2"/>
        </w:rPr>
        <w:t xml:space="preserve"> </w:t>
      </w:r>
      <w:r w:rsidRPr="002B0AB8">
        <w:rPr>
          <w:bCs/>
          <w:i/>
          <w:spacing w:val="2"/>
        </w:rPr>
        <w:t>et al</w:t>
      </w:r>
      <w:r w:rsidRPr="002B0AB8">
        <w:rPr>
          <w:bCs/>
          <w:spacing w:val="2"/>
        </w:rPr>
        <w:t xml:space="preserve">. (1990) obtuvieron </w:t>
      </w:r>
      <w:r w:rsidRPr="002B0AB8">
        <w:rPr>
          <w:bCs/>
          <w:spacing w:val="2"/>
        </w:rPr>
        <w:lastRenderedPageBreak/>
        <w:t xml:space="preserve">una </w:t>
      </w:r>
      <w:r w:rsidRPr="002B0AB8">
        <w:rPr>
          <w:spacing w:val="2"/>
        </w:rPr>
        <w:sym w:font="Symbol" w:char="F06D"/>
      </w:r>
      <w:r w:rsidR="009C3CB5">
        <w:rPr>
          <w:spacing w:val="2"/>
        </w:rPr>
        <w:t xml:space="preserve"> </w:t>
      </w:r>
      <w:r w:rsidRPr="002B0AB8">
        <w:rPr>
          <w:bCs/>
          <w:spacing w:val="2"/>
        </w:rPr>
        <w:t>de 0.21 y 0.19 h</w:t>
      </w:r>
      <w:r w:rsidRPr="002B0AB8">
        <w:rPr>
          <w:bCs/>
          <w:spacing w:val="2"/>
          <w:vertAlign w:val="superscript"/>
        </w:rPr>
        <w:t>-1</w:t>
      </w:r>
      <w:r w:rsidRPr="002B0AB8">
        <w:rPr>
          <w:bCs/>
          <w:spacing w:val="2"/>
        </w:rPr>
        <w:t xml:space="preserve"> para </w:t>
      </w:r>
      <w:r w:rsidRPr="002B0AB8">
        <w:rPr>
          <w:bCs/>
          <w:i/>
          <w:spacing w:val="2"/>
        </w:rPr>
        <w:t>B. bassiana</w:t>
      </w:r>
      <w:r w:rsidRPr="002B0AB8">
        <w:rPr>
          <w:bCs/>
          <w:spacing w:val="2"/>
        </w:rPr>
        <w:t>, usando glucosa como fuente de carbono. Estas velocidades de crecimiento son 10 veces mayores que las obtenidas en el presente estudio usando melaza. No obstante, el principal objetivo fue lograr buenos rendimientos de esporas</w:t>
      </w:r>
      <w:r w:rsidR="009C3CB5">
        <w:rPr>
          <w:bCs/>
          <w:spacing w:val="2"/>
        </w:rPr>
        <w:t xml:space="preserve"> </w:t>
      </w:r>
      <w:r w:rsidRPr="002B0AB8">
        <w:rPr>
          <w:bCs/>
          <w:spacing w:val="2"/>
        </w:rPr>
        <w:t>(1x10</w:t>
      </w:r>
      <w:r w:rsidRPr="002B0AB8">
        <w:rPr>
          <w:bCs/>
          <w:spacing w:val="2"/>
          <w:vertAlign w:val="superscript"/>
        </w:rPr>
        <w:t>8</w:t>
      </w:r>
      <w:r w:rsidR="00AA16DC">
        <w:rPr>
          <w:bCs/>
          <w:spacing w:val="2"/>
          <w:vertAlign w:val="superscript"/>
        </w:rPr>
        <w:t xml:space="preserve"> </w:t>
      </w:r>
      <w:r w:rsidRPr="002B0AB8">
        <w:rPr>
          <w:bCs/>
          <w:spacing w:val="2"/>
        </w:rPr>
        <w:t>blastosporas/ml); colateralmente la biomasa formada por micelio puede usarse como ingrediente activo (Eyal</w:t>
      </w:r>
      <w:r w:rsidR="00AA16DC">
        <w:rPr>
          <w:bCs/>
          <w:spacing w:val="2"/>
        </w:rPr>
        <w:t xml:space="preserve"> </w:t>
      </w:r>
      <w:r w:rsidRPr="002B0AB8">
        <w:rPr>
          <w:bCs/>
          <w:i/>
          <w:spacing w:val="2"/>
        </w:rPr>
        <w:t>et a</w:t>
      </w:r>
      <w:r w:rsidRPr="002B0AB8">
        <w:rPr>
          <w:bCs/>
          <w:i/>
          <w:iCs/>
          <w:spacing w:val="2"/>
        </w:rPr>
        <w:t>l.,</w:t>
      </w:r>
      <w:r w:rsidRPr="002B0AB8">
        <w:rPr>
          <w:bCs/>
          <w:spacing w:val="2"/>
        </w:rPr>
        <w:t xml:space="preserve"> 1994). </w:t>
      </w:r>
    </w:p>
    <w:p w:rsidR="00EF0AE1" w:rsidRPr="002B0AB8" w:rsidRDefault="00EF0AE1" w:rsidP="00EF0AE1">
      <w:pPr>
        <w:jc w:val="both"/>
        <w:rPr>
          <w:bCs/>
          <w:spacing w:val="2"/>
        </w:rPr>
      </w:pPr>
    </w:p>
    <w:p w:rsidR="00EF0AE1" w:rsidRPr="002B0AB8" w:rsidRDefault="00EF0AE1" w:rsidP="00EF0AE1">
      <w:pPr>
        <w:jc w:val="both"/>
        <w:rPr>
          <w:bCs/>
          <w:spacing w:val="2"/>
        </w:rPr>
      </w:pPr>
      <w:r w:rsidRPr="002B0AB8">
        <w:rPr>
          <w:bCs/>
          <w:spacing w:val="2"/>
        </w:rPr>
        <w:t xml:space="preserve">El mayor valor de </w:t>
      </w:r>
      <w:r w:rsidRPr="002B0AB8">
        <w:rPr>
          <w:bCs/>
          <w:spacing w:val="2"/>
        </w:rPr>
        <w:sym w:font="Symbol" w:char="F06D"/>
      </w:r>
      <w:r w:rsidRPr="002B0AB8">
        <w:rPr>
          <w:bCs/>
          <w:spacing w:val="2"/>
        </w:rPr>
        <w:t xml:space="preserve"> (0.0321 h</w:t>
      </w:r>
      <w:r w:rsidRPr="002B0AB8">
        <w:rPr>
          <w:bCs/>
          <w:spacing w:val="2"/>
          <w:vertAlign w:val="superscript"/>
        </w:rPr>
        <w:t>-1</w:t>
      </w:r>
      <w:r w:rsidRPr="002B0AB8">
        <w:rPr>
          <w:bCs/>
          <w:spacing w:val="2"/>
        </w:rPr>
        <w:t>) se presentó en la combinación de impulsores Rushton-Maxflo, es decir que se tuvo un mejor mezclado y por lo tanto una mejor transferencia de oxígeno, lo que permitió un adecuado desarrollo del microorganismo.</w:t>
      </w:r>
    </w:p>
    <w:p w:rsidR="00EF0AE1" w:rsidRPr="002B0AB8" w:rsidRDefault="00EF0AE1" w:rsidP="00EF0AE1">
      <w:pPr>
        <w:jc w:val="both"/>
        <w:rPr>
          <w:bCs/>
          <w:spacing w:val="2"/>
        </w:rPr>
      </w:pPr>
    </w:p>
    <w:p w:rsidR="00EF0AE1" w:rsidRPr="002B0AB8" w:rsidRDefault="00EF0AE1" w:rsidP="00EF0AE1">
      <w:pPr>
        <w:jc w:val="both"/>
        <w:rPr>
          <w:bCs/>
          <w:spacing w:val="2"/>
        </w:rPr>
      </w:pPr>
      <w:r w:rsidRPr="002B0AB8">
        <w:rPr>
          <w:bCs/>
          <w:spacing w:val="2"/>
        </w:rPr>
        <w:t>El mejor rendimiento de blastosporas fue de 1.2x10</w:t>
      </w:r>
      <w:r w:rsidRPr="002B0AB8">
        <w:rPr>
          <w:bCs/>
          <w:spacing w:val="2"/>
          <w:vertAlign w:val="superscript"/>
        </w:rPr>
        <w:t>9</w:t>
      </w:r>
      <w:r w:rsidRPr="002B0AB8">
        <w:rPr>
          <w:bCs/>
          <w:spacing w:val="2"/>
        </w:rPr>
        <w:t>blastosporas/ml, al iniciar la fase estacionaria de crecimiento a los 4 días (figura1). Este rendimiento se encuentra dentro de los valores establecidos para la producción de bioinsecticidas en fermentación líquida (1x10</w:t>
      </w:r>
      <w:r w:rsidRPr="002B0AB8">
        <w:rPr>
          <w:bCs/>
          <w:spacing w:val="2"/>
          <w:vertAlign w:val="superscript"/>
        </w:rPr>
        <w:t>8</w:t>
      </w:r>
      <w:r w:rsidR="00AA16DC">
        <w:rPr>
          <w:bCs/>
          <w:spacing w:val="2"/>
          <w:vertAlign w:val="superscript"/>
        </w:rPr>
        <w:t xml:space="preserve"> </w:t>
      </w:r>
      <w:r w:rsidRPr="002B0AB8">
        <w:rPr>
          <w:bCs/>
          <w:spacing w:val="2"/>
        </w:rPr>
        <w:t>blastosporas/ml) (Riaz</w:t>
      </w:r>
      <w:r w:rsidR="00AA16DC">
        <w:rPr>
          <w:bCs/>
          <w:spacing w:val="2"/>
        </w:rPr>
        <w:t xml:space="preserve"> </w:t>
      </w:r>
      <w:r w:rsidRPr="002B0AB8">
        <w:rPr>
          <w:bCs/>
          <w:i/>
          <w:spacing w:val="2"/>
        </w:rPr>
        <w:t>et al</w:t>
      </w:r>
      <w:r w:rsidRPr="002B0AB8">
        <w:rPr>
          <w:bCs/>
          <w:spacing w:val="2"/>
        </w:rPr>
        <w:t>., 2013).</w:t>
      </w:r>
    </w:p>
    <w:p w:rsidR="00EF0AE1" w:rsidRPr="002B0AB8" w:rsidRDefault="00EF0AE1" w:rsidP="00EF0AE1">
      <w:pPr>
        <w:jc w:val="both"/>
        <w:rPr>
          <w:spacing w:val="2"/>
        </w:rPr>
      </w:pPr>
    </w:p>
    <w:p w:rsidR="00EF0AE1" w:rsidRPr="002B0AB8" w:rsidRDefault="00EF0AE1" w:rsidP="00EF0AE1">
      <w:pPr>
        <w:jc w:val="both"/>
        <w:rPr>
          <w:bCs/>
          <w:spacing w:val="2"/>
        </w:rPr>
      </w:pPr>
      <w:r w:rsidRPr="002B0AB8">
        <w:rPr>
          <w:bCs/>
          <w:i/>
          <w:iCs/>
          <w:spacing w:val="2"/>
        </w:rPr>
        <w:t>B. bassiana</w:t>
      </w:r>
      <w:r w:rsidRPr="002B0AB8">
        <w:rPr>
          <w:bCs/>
          <w:spacing w:val="2"/>
        </w:rPr>
        <w:t xml:space="preserve"> consumió 2.48 g/l de azucares reductores totales para su desarrollo (4 días), es decir que a mayores niveles de concentración de azucares es posible aumentar la concentración de biomasa para así lograr mayores niveles de producción (figura 1) (biomasa producida = 3.65 g/l). Estos resultados fueron inferiores a los valores reportados por </w:t>
      </w:r>
      <w:r w:rsidRPr="002B0AB8">
        <w:rPr>
          <w:bCs/>
          <w:iCs/>
          <w:spacing w:val="2"/>
        </w:rPr>
        <w:t>Eyal</w:t>
      </w:r>
      <w:r w:rsidR="00AA16DC">
        <w:rPr>
          <w:bCs/>
          <w:iCs/>
          <w:spacing w:val="2"/>
        </w:rPr>
        <w:t xml:space="preserve"> </w:t>
      </w:r>
      <w:r w:rsidRPr="002B0AB8">
        <w:rPr>
          <w:bCs/>
          <w:i/>
          <w:spacing w:val="2"/>
        </w:rPr>
        <w:t>et al.</w:t>
      </w:r>
      <w:r w:rsidRPr="002B0AB8">
        <w:rPr>
          <w:bCs/>
          <w:iCs/>
          <w:spacing w:val="2"/>
        </w:rPr>
        <w:t xml:space="preserve"> (1994), Li </w:t>
      </w:r>
      <w:r w:rsidRPr="002B0AB8">
        <w:rPr>
          <w:bCs/>
          <w:i/>
          <w:iCs/>
          <w:spacing w:val="2"/>
        </w:rPr>
        <w:t>et al</w:t>
      </w:r>
      <w:r w:rsidRPr="002B0AB8">
        <w:rPr>
          <w:bCs/>
          <w:iCs/>
          <w:spacing w:val="2"/>
        </w:rPr>
        <w:t xml:space="preserve">. (2010), </w:t>
      </w:r>
      <w:r w:rsidRPr="002B0AB8">
        <w:rPr>
          <w:bCs/>
          <w:spacing w:val="2"/>
        </w:rPr>
        <w:t xml:space="preserve">Nuñez-Ramírez </w:t>
      </w:r>
      <w:r w:rsidRPr="002B0AB8">
        <w:rPr>
          <w:bCs/>
          <w:i/>
          <w:spacing w:val="2"/>
        </w:rPr>
        <w:t>et al.</w:t>
      </w:r>
      <w:r w:rsidRPr="002B0AB8">
        <w:rPr>
          <w:bCs/>
          <w:spacing w:val="2"/>
        </w:rPr>
        <w:t xml:space="preserve"> (2012</w:t>
      </w:r>
      <w:r w:rsidRPr="002B0AB8">
        <w:rPr>
          <w:bCs/>
          <w:iCs/>
          <w:spacing w:val="2"/>
        </w:rPr>
        <w:t>) para hongos entomopatógenos, quienes obtuvieron altos rendimientos de biomasa (10.06-50 g/l).</w:t>
      </w:r>
    </w:p>
    <w:p w:rsidR="00EF0AE1" w:rsidRPr="002B0AB8" w:rsidRDefault="00EF0AE1" w:rsidP="00EF0AE1">
      <w:pPr>
        <w:rPr>
          <w:b/>
          <w:spacing w:val="2"/>
        </w:rPr>
      </w:pPr>
    </w:p>
    <w:p w:rsidR="00EF0AE1" w:rsidRPr="002B0AB8" w:rsidRDefault="00EF0AE1" w:rsidP="00EF0AE1">
      <w:pPr>
        <w:jc w:val="center"/>
        <w:rPr>
          <w:b/>
          <w:spacing w:val="2"/>
        </w:rPr>
      </w:pPr>
      <w:r w:rsidRPr="002B0AB8">
        <w:rPr>
          <w:b/>
          <w:noProof/>
          <w:spacing w:val="2"/>
          <w:lang w:eastAsia="es-CO"/>
        </w:rPr>
        <w:drawing>
          <wp:inline distT="0" distB="0" distL="0" distR="0">
            <wp:extent cx="4718050" cy="2940685"/>
            <wp:effectExtent l="19050" t="0" r="635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srcRect/>
                    <a:stretch>
                      <a:fillRect/>
                    </a:stretch>
                  </pic:blipFill>
                  <pic:spPr bwMode="auto">
                    <a:xfrm>
                      <a:off x="0" y="0"/>
                      <a:ext cx="4718050" cy="2940685"/>
                    </a:xfrm>
                    <a:prstGeom prst="rect">
                      <a:avLst/>
                    </a:prstGeom>
                    <a:noFill/>
                    <a:ln w="9525">
                      <a:noFill/>
                      <a:miter lim="800000"/>
                      <a:headEnd/>
                      <a:tailEnd/>
                    </a:ln>
                  </pic:spPr>
                </pic:pic>
              </a:graphicData>
            </a:graphic>
          </wp:inline>
        </w:drawing>
      </w:r>
    </w:p>
    <w:p w:rsidR="00EF0AE1" w:rsidRPr="002B0AB8" w:rsidRDefault="00EF0AE1" w:rsidP="00EF0AE1">
      <w:pPr>
        <w:jc w:val="both"/>
        <w:rPr>
          <w:spacing w:val="2"/>
        </w:rPr>
      </w:pPr>
      <w:r w:rsidRPr="002B0AB8">
        <w:rPr>
          <w:b/>
          <w:spacing w:val="2"/>
        </w:rPr>
        <w:t>Figura 1.</w:t>
      </w:r>
      <w:r w:rsidRPr="002B0AB8">
        <w:rPr>
          <w:spacing w:val="2"/>
        </w:rPr>
        <w:t xml:space="preserve"> Producción de blastosporas, biomasa y consumo de sustrato de </w:t>
      </w:r>
      <w:r w:rsidRPr="002B0AB8">
        <w:rPr>
          <w:i/>
          <w:iCs/>
          <w:spacing w:val="2"/>
        </w:rPr>
        <w:t>B. bassiana</w:t>
      </w:r>
      <w:r w:rsidRPr="002B0AB8">
        <w:rPr>
          <w:spacing w:val="2"/>
        </w:rPr>
        <w:t xml:space="preserve"> en el  sistema de mezclado con una combinación de impulsores Rushton-Maxflo, </w:t>
      </w:r>
      <w:r w:rsidR="004C2DB1" w:rsidRPr="002B0AB8">
        <w:rPr>
          <w:spacing w:val="2"/>
        </w:rPr>
        <w:t xml:space="preserve">con </w:t>
      </w:r>
      <w:r w:rsidRPr="002B0AB8">
        <w:rPr>
          <w:spacing w:val="2"/>
        </w:rPr>
        <w:t>agitación de 400 rpm y aireación de 1.0 vvm.</w:t>
      </w:r>
    </w:p>
    <w:p w:rsidR="00EF0AE1" w:rsidRPr="002B0AB8" w:rsidRDefault="00EF0AE1" w:rsidP="00EF0AE1">
      <w:pPr>
        <w:rPr>
          <w:spacing w:val="2"/>
        </w:rPr>
      </w:pPr>
    </w:p>
    <w:p w:rsidR="00EF0AE1" w:rsidRPr="002B0AB8" w:rsidRDefault="00EF0AE1" w:rsidP="00EF0AE1">
      <w:pPr>
        <w:rPr>
          <w:b/>
          <w:bCs/>
          <w:spacing w:val="2"/>
        </w:rPr>
      </w:pPr>
      <w:r w:rsidRPr="002B0AB8">
        <w:rPr>
          <w:b/>
          <w:bCs/>
          <w:spacing w:val="2"/>
        </w:rPr>
        <w:t>Conclusiones</w:t>
      </w:r>
    </w:p>
    <w:p w:rsidR="00EF0AE1" w:rsidRPr="002B0AB8" w:rsidRDefault="00EF0AE1" w:rsidP="00EF0AE1">
      <w:pPr>
        <w:rPr>
          <w:b/>
          <w:bCs/>
          <w:spacing w:val="2"/>
        </w:rPr>
      </w:pPr>
    </w:p>
    <w:p w:rsidR="00EF0AE1" w:rsidRPr="002B0AB8" w:rsidRDefault="00EF0AE1" w:rsidP="00EF0AE1">
      <w:pPr>
        <w:jc w:val="both"/>
        <w:rPr>
          <w:spacing w:val="2"/>
        </w:rPr>
      </w:pPr>
      <w:r w:rsidRPr="002B0AB8">
        <w:rPr>
          <w:spacing w:val="2"/>
        </w:rPr>
        <w:t xml:space="preserve">El fermentador Bioflo III presentó el mejor coeficiente volumétrico de transferencia de oxígeno, respecto a los otros fermentadores, así como los menores tiempos de mezclado y </w:t>
      </w:r>
      <w:r w:rsidRPr="002B0AB8">
        <w:rPr>
          <w:spacing w:val="2"/>
        </w:rPr>
        <w:lastRenderedPageBreak/>
        <w:t xml:space="preserve">el mejor valor de RG en el sistema de fermentación. Estas condiciones permitieron el crecimiento y obtención de una </w:t>
      </w:r>
      <w:r w:rsidR="004C2DB1" w:rsidRPr="002B0AB8">
        <w:rPr>
          <w:spacing w:val="2"/>
        </w:rPr>
        <w:t>buena</w:t>
      </w:r>
      <w:r w:rsidRPr="002B0AB8">
        <w:rPr>
          <w:spacing w:val="2"/>
        </w:rPr>
        <w:t xml:space="preserve"> concentración de blastosporas de </w:t>
      </w:r>
      <w:r w:rsidRPr="002B0AB8">
        <w:rPr>
          <w:i/>
          <w:iCs/>
          <w:spacing w:val="2"/>
        </w:rPr>
        <w:t>B. bassiana</w:t>
      </w:r>
      <w:r w:rsidR="00CE7064">
        <w:rPr>
          <w:i/>
          <w:iCs/>
          <w:spacing w:val="2"/>
        </w:rPr>
        <w:t xml:space="preserve"> </w:t>
      </w:r>
      <w:r w:rsidRPr="002B0AB8">
        <w:rPr>
          <w:iCs/>
          <w:spacing w:val="2"/>
        </w:rPr>
        <w:t>utilizando melaza como sustrato.</w:t>
      </w:r>
    </w:p>
    <w:p w:rsidR="00EF0AE1" w:rsidRPr="002B0AB8" w:rsidRDefault="00EF0AE1" w:rsidP="00EF0AE1">
      <w:pPr>
        <w:jc w:val="both"/>
        <w:rPr>
          <w:spacing w:val="2"/>
        </w:rPr>
      </w:pPr>
    </w:p>
    <w:p w:rsidR="00EF0AE1" w:rsidRPr="002B0AB8" w:rsidRDefault="00EF0AE1" w:rsidP="00EF0AE1">
      <w:pPr>
        <w:jc w:val="both"/>
        <w:rPr>
          <w:spacing w:val="2"/>
        </w:rPr>
      </w:pPr>
      <w:r w:rsidRPr="002B0AB8">
        <w:rPr>
          <w:spacing w:val="2"/>
        </w:rPr>
        <w:t>Con la combinación de los impulsores Rushton-Maxflo, a una agitación de 400 rpm y una aireación de 1.0 vvm</w:t>
      </w:r>
      <w:r w:rsidR="004C2DB1" w:rsidRPr="002B0AB8">
        <w:rPr>
          <w:spacing w:val="2"/>
        </w:rPr>
        <w:t>,</w:t>
      </w:r>
      <w:r w:rsidRPr="002B0AB8">
        <w:rPr>
          <w:spacing w:val="2"/>
        </w:rPr>
        <w:t xml:space="preserve"> se obtuvieron 1.2x10</w:t>
      </w:r>
      <w:r w:rsidRPr="002B0AB8">
        <w:rPr>
          <w:spacing w:val="2"/>
          <w:vertAlign w:val="superscript"/>
        </w:rPr>
        <w:t>9</w:t>
      </w:r>
      <w:r w:rsidR="00CE7064">
        <w:rPr>
          <w:spacing w:val="2"/>
          <w:vertAlign w:val="superscript"/>
        </w:rPr>
        <w:t xml:space="preserve"> </w:t>
      </w:r>
      <w:r w:rsidRPr="002B0AB8">
        <w:rPr>
          <w:spacing w:val="2"/>
        </w:rPr>
        <w:t>blastosporas/ml. E</w:t>
      </w:r>
      <w:r w:rsidRPr="002B0AB8">
        <w:rPr>
          <w:bCs/>
          <w:spacing w:val="2"/>
        </w:rPr>
        <w:t>stas condiciones propiciaron el crecimiento adecuado de las blastosporas del hongo, debido al tipo de flujo axial y radial generado.</w:t>
      </w:r>
      <w:r w:rsidRPr="002B0AB8">
        <w:rPr>
          <w:spacing w:val="2"/>
        </w:rPr>
        <w:t xml:space="preserve"> La cantidad de blastosporas, biomasa y consumo de sustrato fueron aceptables y se encuentran dentro de los estándares para la producción de un bioinsecticida.</w:t>
      </w:r>
    </w:p>
    <w:p w:rsidR="00EF0AE1" w:rsidRPr="002B0AB8" w:rsidRDefault="00EF0AE1" w:rsidP="00EF0AE1">
      <w:pPr>
        <w:jc w:val="both"/>
        <w:rPr>
          <w:i/>
          <w:spacing w:val="2"/>
        </w:rPr>
      </w:pPr>
    </w:p>
    <w:p w:rsidR="00EF0AE1" w:rsidRPr="002B0AB8" w:rsidRDefault="00EF0AE1" w:rsidP="00EF0AE1">
      <w:pPr>
        <w:jc w:val="both"/>
        <w:rPr>
          <w:spacing w:val="2"/>
        </w:rPr>
      </w:pPr>
      <w:r w:rsidRPr="002B0AB8">
        <w:rPr>
          <w:spacing w:val="2"/>
          <w:lang w:val="es-MX"/>
        </w:rPr>
        <w:t>Los parámetros biotecnológicos estudiados y las condiciones del sistema de mezclado generadas en este trabajo</w:t>
      </w:r>
      <w:r w:rsidR="004C2DB1" w:rsidRPr="002B0AB8">
        <w:rPr>
          <w:spacing w:val="2"/>
          <w:lang w:val="es-MX"/>
        </w:rPr>
        <w:t>,</w:t>
      </w:r>
      <w:r w:rsidRPr="002B0AB8">
        <w:rPr>
          <w:spacing w:val="2"/>
          <w:lang w:val="es-MX"/>
        </w:rPr>
        <w:t xml:space="preserve"> se pueden aplicar en el escalamiento y optimización de proceso en fermentador para la producción de blastosporas del hongo entomopatógeno</w:t>
      </w:r>
      <w:r w:rsidR="00CE7064">
        <w:rPr>
          <w:spacing w:val="2"/>
          <w:lang w:val="es-MX"/>
        </w:rPr>
        <w:t xml:space="preserve"> </w:t>
      </w:r>
      <w:r w:rsidRPr="002B0AB8">
        <w:rPr>
          <w:i/>
          <w:iCs/>
          <w:spacing w:val="2"/>
          <w:lang w:val="es-MX"/>
        </w:rPr>
        <w:t>B. bassiana</w:t>
      </w:r>
      <w:r w:rsidRPr="002B0AB8">
        <w:rPr>
          <w:spacing w:val="2"/>
          <w:lang w:val="es-MX"/>
        </w:rPr>
        <w:t xml:space="preserve"> a nivel de laboratorio. </w:t>
      </w:r>
    </w:p>
    <w:p w:rsidR="00EF0AE1" w:rsidRPr="002B0AB8" w:rsidRDefault="00EF0AE1" w:rsidP="00EF0AE1">
      <w:pPr>
        <w:jc w:val="both"/>
        <w:rPr>
          <w:spacing w:val="2"/>
        </w:rPr>
      </w:pPr>
    </w:p>
    <w:p w:rsidR="00EF0AE1" w:rsidRPr="002B0AB8" w:rsidRDefault="00EF0AE1" w:rsidP="00EF0AE1">
      <w:pPr>
        <w:jc w:val="both"/>
        <w:rPr>
          <w:b/>
          <w:spacing w:val="2"/>
          <w:lang w:val="en-US"/>
        </w:rPr>
      </w:pPr>
      <w:r w:rsidRPr="002B0AB8">
        <w:rPr>
          <w:b/>
          <w:spacing w:val="2"/>
          <w:lang w:val="en-US"/>
        </w:rPr>
        <w:t>Referencias bibliográficas</w:t>
      </w:r>
    </w:p>
    <w:p w:rsidR="00EF0AE1" w:rsidRPr="002B0AB8" w:rsidRDefault="00EF0AE1" w:rsidP="00EF0AE1">
      <w:pPr>
        <w:jc w:val="both"/>
        <w:rPr>
          <w:b/>
          <w:spacing w:val="2"/>
          <w:lang w:val="en-US"/>
        </w:rPr>
      </w:pPr>
    </w:p>
    <w:p w:rsidR="00EF0AE1" w:rsidRPr="002B0AB8" w:rsidRDefault="00EF0AE1" w:rsidP="00EF0AE1">
      <w:pPr>
        <w:jc w:val="both"/>
        <w:rPr>
          <w:spacing w:val="2"/>
        </w:rPr>
      </w:pPr>
      <w:r w:rsidRPr="002B0AB8">
        <w:rPr>
          <w:spacing w:val="2"/>
          <w:lang w:val="en-US"/>
        </w:rPr>
        <w:t xml:space="preserve">AOAC. 1990. </w:t>
      </w:r>
      <w:r w:rsidRPr="002B0AB8">
        <w:rPr>
          <w:i/>
          <w:spacing w:val="2"/>
          <w:lang w:val="en-US"/>
        </w:rPr>
        <w:t xml:space="preserve">Official Methods of Analysis. </w:t>
      </w:r>
      <w:r w:rsidRPr="002B0AB8">
        <w:rPr>
          <w:spacing w:val="2"/>
        </w:rPr>
        <w:t>15</w:t>
      </w:r>
      <w:r w:rsidRPr="002B0AB8">
        <w:rPr>
          <w:spacing w:val="2"/>
          <w:vertAlign w:val="superscript"/>
        </w:rPr>
        <w:t xml:space="preserve">ava </w:t>
      </w:r>
      <w:r w:rsidRPr="002B0AB8">
        <w:rPr>
          <w:spacing w:val="2"/>
        </w:rPr>
        <w:t>Edición. Arlington, Estados Unidos de América: Association of Official</w:t>
      </w:r>
      <w:r w:rsidR="00CE7064">
        <w:rPr>
          <w:spacing w:val="2"/>
        </w:rPr>
        <w:t xml:space="preserve"> </w:t>
      </w:r>
      <w:r w:rsidRPr="002B0AB8">
        <w:rPr>
          <w:spacing w:val="2"/>
        </w:rPr>
        <w:t>Analytical</w:t>
      </w:r>
      <w:r w:rsidR="00CE7064">
        <w:rPr>
          <w:spacing w:val="2"/>
        </w:rPr>
        <w:t xml:space="preserve"> </w:t>
      </w:r>
      <w:r w:rsidRPr="002B0AB8">
        <w:rPr>
          <w:spacing w:val="2"/>
        </w:rPr>
        <w:t>Chemists.</w:t>
      </w:r>
    </w:p>
    <w:p w:rsidR="00EF0AE1" w:rsidRPr="002B0AB8" w:rsidRDefault="00EF0AE1" w:rsidP="00EF0AE1">
      <w:pPr>
        <w:rPr>
          <w:spacing w:val="2"/>
        </w:rPr>
      </w:pPr>
    </w:p>
    <w:p w:rsidR="00EF0AE1" w:rsidRPr="002B0AB8" w:rsidRDefault="00EF0AE1" w:rsidP="00EF0AE1">
      <w:pPr>
        <w:jc w:val="both"/>
        <w:rPr>
          <w:spacing w:val="2"/>
          <w:lang w:val="en-US"/>
        </w:rPr>
      </w:pPr>
      <w:r w:rsidRPr="002B0AB8">
        <w:rPr>
          <w:spacing w:val="2"/>
        </w:rPr>
        <w:t>Casas-López J.L., Rodríguez-Porcel E.M., Oller-Alberola, I., Ballesteros-Martin M.M.,</w:t>
      </w:r>
      <w:r w:rsidR="00CE7064">
        <w:rPr>
          <w:spacing w:val="2"/>
        </w:rPr>
        <w:t xml:space="preserve"> </w:t>
      </w:r>
      <w:r w:rsidR="00660EFD" w:rsidRPr="002B0AB8">
        <w:rPr>
          <w:spacing w:val="2"/>
        </w:rPr>
        <w:t>Sánchez-Pérez J.</w:t>
      </w:r>
      <w:r w:rsidRPr="002B0AB8">
        <w:rPr>
          <w:spacing w:val="2"/>
        </w:rPr>
        <w:t xml:space="preserve">A., Fernández-Sevilla J.M., Chisti Y. 2006. </w:t>
      </w:r>
      <w:r w:rsidRPr="002B0AB8">
        <w:rPr>
          <w:spacing w:val="2"/>
          <w:lang w:val="en-US"/>
        </w:rPr>
        <w:t xml:space="preserve">Simultaneous determination of oxygen consumption rate and volumetric oxygen transfer coefficient in pneumatically agitated bioreactors. </w:t>
      </w:r>
      <w:r w:rsidRPr="002B0AB8">
        <w:rPr>
          <w:i/>
          <w:spacing w:val="2"/>
          <w:lang w:val="en-US"/>
        </w:rPr>
        <w:t>Industrial and Engineering Chemistry Research.</w:t>
      </w:r>
      <w:r w:rsidRPr="002B0AB8">
        <w:rPr>
          <w:spacing w:val="2"/>
          <w:lang w:val="en-US"/>
        </w:rPr>
        <w:t xml:space="preserve"> 45(3): 1167-1171.</w:t>
      </w:r>
    </w:p>
    <w:p w:rsidR="00EF0AE1" w:rsidRPr="002B0AB8" w:rsidRDefault="00EF0AE1" w:rsidP="00EF0AE1">
      <w:pPr>
        <w:jc w:val="both"/>
        <w:rPr>
          <w:spacing w:val="2"/>
          <w:lang w:val="en-US"/>
        </w:rPr>
      </w:pPr>
    </w:p>
    <w:p w:rsidR="00EF0AE1" w:rsidRPr="002B0AB8" w:rsidRDefault="00EF0AE1" w:rsidP="00EF0AE1">
      <w:pPr>
        <w:jc w:val="both"/>
        <w:rPr>
          <w:rFonts w:eastAsia="Calibri"/>
          <w:bCs/>
          <w:color w:val="000000"/>
          <w:spacing w:val="2"/>
          <w:lang w:val="es-MX" w:eastAsia="en-US"/>
        </w:rPr>
      </w:pPr>
      <w:r w:rsidRPr="002B0AB8">
        <w:rPr>
          <w:spacing w:val="2"/>
          <w:lang w:val="en-US"/>
        </w:rPr>
        <w:t xml:space="preserve">Chan-Cupul W., Ruiz-Sánchez E., Cristóbal-Alejo J., Pérez-Gutiérrez A., Munguía-Rosales R., Lara-Reyna J. 2010. </w:t>
      </w:r>
      <w:r w:rsidRPr="002B0AB8">
        <w:rPr>
          <w:spacing w:val="2"/>
        </w:rPr>
        <w:t xml:space="preserve">Desarrollo </w:t>
      </w:r>
      <w:r w:rsidRPr="002B0AB8">
        <w:rPr>
          <w:rFonts w:eastAsia="Calibri"/>
          <w:bCs/>
          <w:i/>
          <w:iCs/>
          <w:color w:val="000000"/>
          <w:spacing w:val="2"/>
          <w:lang w:val="es-MX" w:eastAsia="en-US"/>
        </w:rPr>
        <w:t xml:space="preserve">in vitro </w:t>
      </w:r>
      <w:r w:rsidRPr="002B0AB8">
        <w:rPr>
          <w:bCs/>
          <w:iCs/>
          <w:spacing w:val="2"/>
        </w:rPr>
        <w:t xml:space="preserve">de cuatro cepas nativas de </w:t>
      </w:r>
      <w:r w:rsidRPr="002B0AB8">
        <w:rPr>
          <w:rFonts w:eastAsia="Calibri"/>
          <w:bCs/>
          <w:i/>
          <w:iCs/>
          <w:color w:val="000000"/>
          <w:spacing w:val="2"/>
          <w:lang w:val="es-MX" w:eastAsia="en-US"/>
        </w:rPr>
        <w:t>Paecilomyces</w:t>
      </w:r>
      <w:r w:rsidR="00CE7064">
        <w:rPr>
          <w:rFonts w:eastAsia="Calibri"/>
          <w:bCs/>
          <w:i/>
          <w:iCs/>
          <w:color w:val="000000"/>
          <w:spacing w:val="2"/>
          <w:lang w:val="es-MX" w:eastAsia="en-US"/>
        </w:rPr>
        <w:t xml:space="preserve"> </w:t>
      </w:r>
      <w:r w:rsidRPr="002B0AB8">
        <w:rPr>
          <w:rFonts w:eastAsia="Calibri"/>
          <w:bCs/>
          <w:i/>
          <w:iCs/>
          <w:color w:val="000000"/>
          <w:spacing w:val="2"/>
          <w:lang w:val="es-MX" w:eastAsia="en-US"/>
        </w:rPr>
        <w:t>fumosoroseus</w:t>
      </w:r>
      <w:r w:rsidR="00CE7064">
        <w:rPr>
          <w:rFonts w:eastAsia="Calibri"/>
          <w:bCs/>
          <w:i/>
          <w:iCs/>
          <w:color w:val="000000"/>
          <w:spacing w:val="2"/>
          <w:lang w:val="es-MX" w:eastAsia="en-US"/>
        </w:rPr>
        <w:t xml:space="preserve"> </w:t>
      </w:r>
      <w:r w:rsidRPr="002B0AB8">
        <w:rPr>
          <w:bCs/>
          <w:spacing w:val="2"/>
        </w:rPr>
        <w:t xml:space="preserve">y su patogenicidad en estados inmaduros de mosquita blanca. </w:t>
      </w:r>
      <w:r w:rsidRPr="002B0AB8">
        <w:rPr>
          <w:rFonts w:eastAsia="Calibri"/>
          <w:bCs/>
          <w:i/>
          <w:color w:val="000000"/>
          <w:spacing w:val="2"/>
          <w:lang w:val="es-MX" w:eastAsia="en-US"/>
        </w:rPr>
        <w:t>Agrociencia.</w:t>
      </w:r>
      <w:r w:rsidRPr="002B0AB8">
        <w:rPr>
          <w:rFonts w:eastAsia="Calibri"/>
          <w:bCs/>
          <w:color w:val="000000"/>
          <w:spacing w:val="2"/>
          <w:lang w:val="es-MX" w:eastAsia="en-US"/>
        </w:rPr>
        <w:t xml:space="preserve"> 44(5): 587-597.</w:t>
      </w:r>
    </w:p>
    <w:p w:rsidR="00EF0AE1" w:rsidRPr="002B0AB8" w:rsidRDefault="00EF0AE1" w:rsidP="00EF0AE1">
      <w:pPr>
        <w:jc w:val="both"/>
        <w:rPr>
          <w:rFonts w:eastAsia="Calibri"/>
          <w:bCs/>
          <w:color w:val="000000"/>
          <w:spacing w:val="2"/>
          <w:lang w:val="es-MX" w:eastAsia="en-US"/>
        </w:rPr>
      </w:pPr>
    </w:p>
    <w:p w:rsidR="00EF0AE1" w:rsidRPr="002B0AB8" w:rsidRDefault="00EF0AE1" w:rsidP="00EF0AE1">
      <w:pPr>
        <w:jc w:val="both"/>
        <w:rPr>
          <w:rFonts w:eastAsia="Calibri"/>
          <w:spacing w:val="2"/>
          <w:lang w:val="en-US" w:eastAsia="en-US"/>
        </w:rPr>
      </w:pPr>
      <w:r w:rsidRPr="002B0AB8">
        <w:rPr>
          <w:rFonts w:eastAsia="Calibri"/>
          <w:bCs/>
          <w:color w:val="000000"/>
          <w:spacing w:val="2"/>
          <w:lang w:val="es-MX" w:eastAsia="en-US"/>
        </w:rPr>
        <w:t>Chong-Rodríguez M.J., Maldonado-Blanco M.G., Hernández-Escareño J.J., Galán</w:t>
      </w:r>
      <w:r w:rsidRPr="002B0AB8">
        <w:rPr>
          <w:rFonts w:eastAsia="Calibri"/>
          <w:i/>
          <w:spacing w:val="2"/>
          <w:lang w:val="es-MX" w:eastAsia="en-US"/>
        </w:rPr>
        <w:t>-</w:t>
      </w:r>
      <w:r w:rsidR="00660EFD" w:rsidRPr="002B0AB8">
        <w:rPr>
          <w:rFonts w:eastAsia="Calibri"/>
          <w:bCs/>
          <w:color w:val="000000"/>
          <w:spacing w:val="2"/>
          <w:lang w:val="es-MX" w:eastAsia="en-US"/>
        </w:rPr>
        <w:t>Wong L.</w:t>
      </w:r>
      <w:r w:rsidRPr="002B0AB8">
        <w:rPr>
          <w:rFonts w:eastAsia="Calibri"/>
          <w:bCs/>
          <w:color w:val="000000"/>
          <w:spacing w:val="2"/>
          <w:lang w:val="es-MX" w:eastAsia="en-US"/>
        </w:rPr>
        <w:t xml:space="preserve">J., Sandoval-Coronado C.F. </w:t>
      </w:r>
      <w:r w:rsidRPr="002B0AB8">
        <w:rPr>
          <w:rFonts w:eastAsia="Calibri"/>
          <w:bCs/>
          <w:color w:val="000000"/>
          <w:spacing w:val="2"/>
          <w:lang w:eastAsia="en-US"/>
        </w:rPr>
        <w:t xml:space="preserve">2011. </w:t>
      </w:r>
      <w:r w:rsidRPr="002B0AB8">
        <w:rPr>
          <w:rFonts w:eastAsia="Calibri"/>
          <w:bCs/>
          <w:spacing w:val="2"/>
          <w:lang w:val="en-US" w:eastAsia="en-US"/>
        </w:rPr>
        <w:t xml:space="preserve">Study of </w:t>
      </w:r>
      <w:r w:rsidRPr="002B0AB8">
        <w:rPr>
          <w:rFonts w:eastAsia="Calibri"/>
          <w:bCs/>
          <w:i/>
          <w:iCs/>
          <w:spacing w:val="2"/>
          <w:lang w:val="en-US" w:eastAsia="en-US"/>
        </w:rPr>
        <w:t>Beauveria</w:t>
      </w:r>
      <w:r w:rsidR="00CE7064">
        <w:rPr>
          <w:rFonts w:eastAsia="Calibri"/>
          <w:bCs/>
          <w:i/>
          <w:iCs/>
          <w:spacing w:val="2"/>
          <w:lang w:val="en-US" w:eastAsia="en-US"/>
        </w:rPr>
        <w:t xml:space="preserve"> </w:t>
      </w:r>
      <w:r w:rsidRPr="002B0AB8">
        <w:rPr>
          <w:rFonts w:eastAsia="Calibri"/>
          <w:bCs/>
          <w:i/>
          <w:iCs/>
          <w:spacing w:val="2"/>
          <w:lang w:val="en-US" w:eastAsia="en-US"/>
        </w:rPr>
        <w:t>bassiana</w:t>
      </w:r>
      <w:r w:rsidR="00CE7064">
        <w:rPr>
          <w:rFonts w:eastAsia="Calibri"/>
          <w:bCs/>
          <w:i/>
          <w:iCs/>
          <w:spacing w:val="2"/>
          <w:lang w:val="en-US" w:eastAsia="en-US"/>
        </w:rPr>
        <w:t xml:space="preserve"> </w:t>
      </w:r>
      <w:r w:rsidRPr="002B0AB8">
        <w:rPr>
          <w:rFonts w:eastAsia="Calibri"/>
          <w:bCs/>
          <w:spacing w:val="2"/>
          <w:lang w:val="en-US" w:eastAsia="en-US"/>
        </w:rPr>
        <w:t>growth, blastospore yield, desiccation-tolerance, viability and toxic activity using different liquid media.</w:t>
      </w:r>
      <w:r w:rsidR="00CE7064">
        <w:rPr>
          <w:rFonts w:eastAsia="Calibri"/>
          <w:bCs/>
          <w:spacing w:val="2"/>
          <w:lang w:val="en-US" w:eastAsia="en-US"/>
        </w:rPr>
        <w:t xml:space="preserve"> </w:t>
      </w:r>
      <w:r w:rsidRPr="002B0AB8">
        <w:rPr>
          <w:rFonts w:eastAsia="Calibri"/>
          <w:i/>
          <w:spacing w:val="2"/>
          <w:lang w:val="en-US" w:eastAsia="en-US"/>
        </w:rPr>
        <w:t>African Journal of Biotechnology</w:t>
      </w:r>
      <w:r w:rsidRPr="002B0AB8">
        <w:rPr>
          <w:rFonts w:eastAsia="Calibri"/>
          <w:spacing w:val="2"/>
          <w:lang w:val="en-US" w:eastAsia="en-US"/>
        </w:rPr>
        <w:t>. 10(30): 5736-5742.</w:t>
      </w:r>
      <w:r w:rsidR="00CE7064">
        <w:rPr>
          <w:rFonts w:eastAsia="Calibri"/>
          <w:spacing w:val="2"/>
          <w:lang w:val="en-US" w:eastAsia="en-US"/>
        </w:rPr>
        <w:t xml:space="preserve"> </w:t>
      </w:r>
      <w:r w:rsidRPr="002B0AB8">
        <w:rPr>
          <w:rFonts w:eastAsia="Calibri"/>
          <w:spacing w:val="2"/>
          <w:lang w:val="en-US" w:eastAsia="en-US"/>
        </w:rPr>
        <w:t xml:space="preserve">DOI: 10.5897/AJB10.2264  </w:t>
      </w:r>
    </w:p>
    <w:p w:rsidR="00EF0AE1" w:rsidRPr="002B0AB8" w:rsidRDefault="00EF0AE1" w:rsidP="00EF0AE1">
      <w:pPr>
        <w:rPr>
          <w:rFonts w:eastAsia="Calibri"/>
          <w:i/>
          <w:spacing w:val="2"/>
          <w:lang w:val="en-US" w:eastAsia="en-US"/>
        </w:rPr>
      </w:pPr>
    </w:p>
    <w:p w:rsidR="00EF0AE1" w:rsidRPr="002B0AB8" w:rsidRDefault="00EF0AE1" w:rsidP="00EF0AE1">
      <w:pPr>
        <w:jc w:val="both"/>
        <w:rPr>
          <w:spacing w:val="2"/>
        </w:rPr>
      </w:pPr>
      <w:r w:rsidRPr="002B0AB8">
        <w:rPr>
          <w:spacing w:val="2"/>
          <w:lang w:val="en-US"/>
        </w:rPr>
        <w:t>Doran P.M. 1995.</w:t>
      </w:r>
      <w:r w:rsidR="00CE7064">
        <w:rPr>
          <w:spacing w:val="2"/>
          <w:lang w:val="en-US"/>
        </w:rPr>
        <w:t xml:space="preserve"> </w:t>
      </w:r>
      <w:r w:rsidRPr="002B0AB8">
        <w:rPr>
          <w:i/>
          <w:iCs/>
          <w:spacing w:val="2"/>
          <w:lang w:val="en-US"/>
        </w:rPr>
        <w:t>Bioprocess engineering principles</w:t>
      </w:r>
      <w:r w:rsidRPr="002B0AB8">
        <w:rPr>
          <w:i/>
          <w:spacing w:val="2"/>
          <w:lang w:val="en-US"/>
        </w:rPr>
        <w:t xml:space="preserve">. </w:t>
      </w:r>
      <w:r w:rsidRPr="002B0AB8">
        <w:rPr>
          <w:spacing w:val="2"/>
        </w:rPr>
        <w:t>San Diego, Estados Unidos de América: Academic</w:t>
      </w:r>
      <w:r w:rsidR="00CE7064">
        <w:rPr>
          <w:spacing w:val="2"/>
        </w:rPr>
        <w:t xml:space="preserve"> </w:t>
      </w:r>
      <w:r w:rsidRPr="002B0AB8">
        <w:rPr>
          <w:spacing w:val="2"/>
        </w:rPr>
        <w:t>Press Inc. 439 pp.</w:t>
      </w:r>
    </w:p>
    <w:p w:rsidR="00EF0AE1" w:rsidRPr="002B0AB8" w:rsidRDefault="00EF0AE1" w:rsidP="00EF0AE1">
      <w:pPr>
        <w:rPr>
          <w:spacing w:val="2"/>
        </w:rPr>
      </w:pPr>
    </w:p>
    <w:p w:rsidR="00EF0AE1" w:rsidRPr="002B0AB8" w:rsidRDefault="00EF0AE1" w:rsidP="00EF0AE1">
      <w:pPr>
        <w:jc w:val="both"/>
        <w:rPr>
          <w:i/>
          <w:spacing w:val="2"/>
        </w:rPr>
      </w:pPr>
      <w:r w:rsidRPr="002B0AB8">
        <w:rPr>
          <w:spacing w:val="2"/>
          <w:lang w:val="en-US"/>
        </w:rPr>
        <w:t xml:space="preserve">Eyal J., Walter J.F., Osborne L., Landa Z. 1994. </w:t>
      </w:r>
      <w:r w:rsidRPr="002B0AB8">
        <w:rPr>
          <w:i/>
          <w:spacing w:val="2"/>
          <w:lang w:val="en-US"/>
        </w:rPr>
        <w:t xml:space="preserve">Method for production and use of pathogenic fungal preparation for pest control. </w:t>
      </w:r>
      <w:r w:rsidRPr="002B0AB8">
        <w:rPr>
          <w:i/>
          <w:spacing w:val="2"/>
        </w:rPr>
        <w:t>US Patent 5.360.607.</w:t>
      </w:r>
    </w:p>
    <w:p w:rsidR="00EF0AE1" w:rsidRPr="002B0AB8" w:rsidRDefault="00EF0AE1" w:rsidP="00EF0AE1">
      <w:pPr>
        <w:jc w:val="both"/>
        <w:rPr>
          <w:i/>
          <w:spacing w:val="2"/>
        </w:rPr>
      </w:pPr>
    </w:p>
    <w:p w:rsidR="00EF0AE1" w:rsidRPr="002B0AB8" w:rsidRDefault="00EF0AE1" w:rsidP="00EF0AE1">
      <w:pPr>
        <w:autoSpaceDE w:val="0"/>
        <w:autoSpaceDN w:val="0"/>
        <w:adjustRightInd w:val="0"/>
        <w:jc w:val="both"/>
        <w:rPr>
          <w:rFonts w:eastAsia="Calibri"/>
          <w:iCs/>
          <w:spacing w:val="2"/>
          <w:lang w:val="es-MX" w:eastAsia="en-US"/>
        </w:rPr>
      </w:pPr>
      <w:r w:rsidRPr="002B0AB8">
        <w:rPr>
          <w:spacing w:val="2"/>
        </w:rPr>
        <w:t xml:space="preserve">García I., Del-Pozo E., Méndez A., Céspedes Y. 2006. Producción de biomasa de </w:t>
      </w:r>
      <w:r w:rsidRPr="002B0AB8">
        <w:rPr>
          <w:i/>
          <w:spacing w:val="2"/>
        </w:rPr>
        <w:t>Nomuraea</w:t>
      </w:r>
      <w:r w:rsidR="00CE7064">
        <w:rPr>
          <w:i/>
          <w:spacing w:val="2"/>
        </w:rPr>
        <w:t xml:space="preserve"> </w:t>
      </w:r>
      <w:r w:rsidRPr="002B0AB8">
        <w:rPr>
          <w:i/>
          <w:spacing w:val="2"/>
        </w:rPr>
        <w:t>rileyi</w:t>
      </w:r>
      <w:r w:rsidRPr="002B0AB8">
        <w:rPr>
          <w:spacing w:val="2"/>
        </w:rPr>
        <w:t xml:space="preserve"> (Farlow) Samson, aislamiento NR-003, en diferentes medios de cultivo con agitación. </w:t>
      </w:r>
      <w:r w:rsidRPr="002B0AB8">
        <w:rPr>
          <w:rFonts w:eastAsia="Calibri"/>
          <w:i/>
          <w:iCs/>
          <w:spacing w:val="2"/>
          <w:lang w:val="es-MX" w:eastAsia="en-US"/>
        </w:rPr>
        <w:t>Revista Protección Vegetal.</w:t>
      </w:r>
      <w:r w:rsidRPr="002B0AB8">
        <w:rPr>
          <w:rFonts w:eastAsia="Calibri"/>
          <w:iCs/>
          <w:spacing w:val="2"/>
          <w:lang w:val="es-MX" w:eastAsia="en-US"/>
        </w:rPr>
        <w:t xml:space="preserve"> 21(3): 173-177.</w:t>
      </w:r>
    </w:p>
    <w:p w:rsidR="00EF0AE1" w:rsidRPr="002B0AB8" w:rsidRDefault="00EF0AE1" w:rsidP="00EF0AE1">
      <w:pPr>
        <w:jc w:val="both"/>
        <w:rPr>
          <w:spacing w:val="2"/>
        </w:rPr>
      </w:pPr>
    </w:p>
    <w:p w:rsidR="00EF0AE1" w:rsidRPr="00CE7064" w:rsidRDefault="00EF0AE1" w:rsidP="00EF0AE1">
      <w:pPr>
        <w:jc w:val="both"/>
        <w:rPr>
          <w:spacing w:val="2"/>
          <w:lang w:val="en-US"/>
        </w:rPr>
      </w:pPr>
      <w:r w:rsidRPr="002B0AB8">
        <w:rPr>
          <w:spacing w:val="2"/>
        </w:rPr>
        <w:lastRenderedPageBreak/>
        <w:t xml:space="preserve">Hernández-Domínguez J., Solís-Fuentes J.A., Durán-de-Bazúa C. 2003. Separación de fructosa de melaza de caña de azúcar por acomplejamiento con hidróxido de calcio. </w:t>
      </w:r>
      <w:r w:rsidRPr="00CE7064">
        <w:rPr>
          <w:i/>
          <w:spacing w:val="2"/>
          <w:lang w:val="en-US"/>
        </w:rPr>
        <w:t>Tecnología, Ciencia, Educación</w:t>
      </w:r>
      <w:r w:rsidR="00CE7064" w:rsidRPr="00CE7064">
        <w:rPr>
          <w:i/>
          <w:spacing w:val="2"/>
          <w:lang w:val="en-US"/>
        </w:rPr>
        <w:t xml:space="preserve"> </w:t>
      </w:r>
      <w:r w:rsidRPr="00CE7064">
        <w:rPr>
          <w:i/>
          <w:spacing w:val="2"/>
          <w:lang w:val="en-US"/>
        </w:rPr>
        <w:t>(IMIQ).</w:t>
      </w:r>
      <w:r w:rsidRPr="00CE7064">
        <w:rPr>
          <w:spacing w:val="2"/>
          <w:lang w:val="en-US"/>
        </w:rPr>
        <w:t xml:space="preserve"> 18(1):16-24.</w:t>
      </w:r>
    </w:p>
    <w:p w:rsidR="00EF0AE1" w:rsidRPr="00CE7064"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Hadjiev D., Sabiri N.E., Zanati A. 2006.Mixing time in bioreactors under aerated conditions.</w:t>
      </w:r>
      <w:r w:rsidR="00CE7064">
        <w:rPr>
          <w:spacing w:val="2"/>
          <w:lang w:val="en-US"/>
        </w:rPr>
        <w:t xml:space="preserve"> </w:t>
      </w:r>
      <w:r w:rsidRPr="002B0AB8">
        <w:rPr>
          <w:i/>
          <w:spacing w:val="2"/>
          <w:lang w:val="en-US"/>
        </w:rPr>
        <w:t>Biochemical Engineering Journal</w:t>
      </w:r>
      <w:r w:rsidRPr="002B0AB8">
        <w:rPr>
          <w:spacing w:val="2"/>
          <w:lang w:val="en-US"/>
        </w:rPr>
        <w:t>. 27(3): 323-330.</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 xml:space="preserve">Humphreys A.M., Matewele P., Cunliffe B., Trinci A. 1990. Comparison of sporulation of </w:t>
      </w:r>
      <w:r w:rsidRPr="002B0AB8">
        <w:rPr>
          <w:i/>
          <w:iCs/>
          <w:spacing w:val="2"/>
          <w:lang w:val="en-US"/>
        </w:rPr>
        <w:t>Paecilomyces</w:t>
      </w:r>
      <w:r w:rsidR="00CE7064">
        <w:rPr>
          <w:i/>
          <w:iCs/>
          <w:spacing w:val="2"/>
          <w:lang w:val="en-US"/>
        </w:rPr>
        <w:t xml:space="preserve"> </w:t>
      </w:r>
      <w:r w:rsidRPr="002B0AB8">
        <w:rPr>
          <w:i/>
          <w:iCs/>
          <w:spacing w:val="2"/>
          <w:lang w:val="en-US"/>
        </w:rPr>
        <w:t>farinosus</w:t>
      </w:r>
      <w:r w:rsidRPr="002B0AB8">
        <w:rPr>
          <w:spacing w:val="2"/>
          <w:lang w:val="en-US"/>
        </w:rPr>
        <w:t xml:space="preserve"> and </w:t>
      </w:r>
      <w:r w:rsidRPr="002B0AB8">
        <w:rPr>
          <w:i/>
          <w:iCs/>
          <w:spacing w:val="2"/>
          <w:lang w:val="en-US"/>
        </w:rPr>
        <w:t>Beauveria</w:t>
      </w:r>
      <w:r w:rsidR="00CE7064">
        <w:rPr>
          <w:i/>
          <w:iCs/>
          <w:spacing w:val="2"/>
          <w:lang w:val="en-US"/>
        </w:rPr>
        <w:t xml:space="preserve"> </w:t>
      </w:r>
      <w:r w:rsidRPr="002B0AB8">
        <w:rPr>
          <w:i/>
          <w:iCs/>
          <w:spacing w:val="2"/>
          <w:lang w:val="en-US"/>
        </w:rPr>
        <w:t>bassiana</w:t>
      </w:r>
      <w:r w:rsidRPr="002B0AB8">
        <w:rPr>
          <w:spacing w:val="2"/>
          <w:lang w:val="en-US"/>
        </w:rPr>
        <w:t xml:space="preserve"> in batch and fed-batch culture.</w:t>
      </w:r>
      <w:r w:rsidR="00CE7064">
        <w:rPr>
          <w:spacing w:val="2"/>
          <w:lang w:val="en-US"/>
        </w:rPr>
        <w:t xml:space="preserve"> </w:t>
      </w:r>
      <w:r w:rsidRPr="002B0AB8">
        <w:rPr>
          <w:i/>
          <w:iCs/>
          <w:spacing w:val="2"/>
          <w:lang w:val="en-US"/>
        </w:rPr>
        <w:t>Mycological Research.</w:t>
      </w:r>
      <w:r w:rsidR="00CE7064">
        <w:rPr>
          <w:i/>
          <w:iCs/>
          <w:spacing w:val="2"/>
          <w:lang w:val="en-US"/>
        </w:rPr>
        <w:t xml:space="preserve"> </w:t>
      </w:r>
      <w:r w:rsidRPr="002B0AB8">
        <w:rPr>
          <w:spacing w:val="2"/>
          <w:lang w:val="en-US"/>
        </w:rPr>
        <w:t>94 (8): 1046-1050.</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 xml:space="preserve">Jaworski Z., Dyster K.N., Mishra V.P., Nienow A.W., Wyszynski M.L. 1998. A study an up and down pumping wide blade hydrofoil impeller. Part II: CFD Analysis. </w:t>
      </w:r>
      <w:r w:rsidRPr="002B0AB8">
        <w:rPr>
          <w:i/>
          <w:spacing w:val="2"/>
          <w:lang w:val="en-US"/>
        </w:rPr>
        <w:t xml:space="preserve">The </w:t>
      </w:r>
      <w:r w:rsidRPr="002B0AB8">
        <w:rPr>
          <w:i/>
          <w:iCs/>
          <w:spacing w:val="2"/>
          <w:lang w:val="en-US"/>
        </w:rPr>
        <w:t>Canadian Journal of Chemical Engineering.</w:t>
      </w:r>
      <w:r w:rsidRPr="002B0AB8">
        <w:rPr>
          <w:spacing w:val="2"/>
          <w:lang w:val="en-US"/>
        </w:rPr>
        <w:t xml:space="preserve"> 76 (5): 866-876.</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Jaronski S.T., Jackson M.A. 2012. Mass production of entomopathogenic</w:t>
      </w:r>
      <w:r w:rsidR="00CE7064">
        <w:rPr>
          <w:spacing w:val="2"/>
          <w:lang w:val="en-US"/>
        </w:rPr>
        <w:t xml:space="preserve"> </w:t>
      </w:r>
      <w:r w:rsidRPr="002B0AB8">
        <w:rPr>
          <w:spacing w:val="2"/>
          <w:lang w:val="en-US"/>
        </w:rPr>
        <w:t xml:space="preserve">hypocreales. 255-284 pp. En: </w:t>
      </w:r>
      <w:r w:rsidRPr="002B0AB8">
        <w:rPr>
          <w:i/>
          <w:spacing w:val="2"/>
          <w:lang w:val="en-US"/>
        </w:rPr>
        <w:t>Manual of techniques in invertebrate pathology.</w:t>
      </w:r>
      <w:r w:rsidR="00CE7064">
        <w:rPr>
          <w:i/>
          <w:spacing w:val="2"/>
          <w:lang w:val="en-US"/>
        </w:rPr>
        <w:t xml:space="preserve"> </w:t>
      </w:r>
      <w:r w:rsidRPr="002B0AB8">
        <w:rPr>
          <w:spacing w:val="2"/>
          <w:lang w:val="en-US"/>
        </w:rPr>
        <w:t>2d Edition.Chapter VIII.Lacey A.L (Ed.).</w:t>
      </w:r>
      <w:r w:rsidR="00CE7064">
        <w:rPr>
          <w:spacing w:val="2"/>
          <w:lang w:val="en-US"/>
        </w:rPr>
        <w:t xml:space="preserve"> </w:t>
      </w:r>
      <w:r w:rsidRPr="002B0AB8">
        <w:rPr>
          <w:spacing w:val="2"/>
          <w:lang w:val="en-US"/>
        </w:rPr>
        <w:t>Academic Press.Oxford, N.Y. 484 p.</w:t>
      </w:r>
    </w:p>
    <w:p w:rsidR="00EF0AE1" w:rsidRPr="002B0AB8" w:rsidRDefault="00EF0AE1" w:rsidP="00EF0AE1">
      <w:pPr>
        <w:jc w:val="both"/>
        <w:rPr>
          <w:spacing w:val="2"/>
          <w:lang w:val="en-US"/>
        </w:rPr>
      </w:pPr>
    </w:p>
    <w:p w:rsidR="00EF0AE1" w:rsidRPr="002B0AB8" w:rsidRDefault="00EF0AE1" w:rsidP="00EF0AE1">
      <w:pPr>
        <w:jc w:val="both"/>
        <w:rPr>
          <w:bCs/>
          <w:iCs/>
          <w:spacing w:val="2"/>
          <w:kern w:val="36"/>
          <w:lang w:val="en-US" w:eastAsia="es-MX"/>
        </w:rPr>
      </w:pPr>
      <w:r w:rsidRPr="002B0AB8">
        <w:rPr>
          <w:spacing w:val="2"/>
          <w:lang w:val="en-US"/>
        </w:rPr>
        <w:t xml:space="preserve">Jackson M.A., Cliquet S., Iten L.B. 2003. </w:t>
      </w:r>
      <w:r w:rsidRPr="002B0AB8">
        <w:rPr>
          <w:bCs/>
          <w:spacing w:val="2"/>
          <w:kern w:val="36"/>
          <w:lang w:val="en-US" w:eastAsia="es-MX"/>
        </w:rPr>
        <w:t xml:space="preserve">Media and fermentation processes for the rapid production of high concentrations of stable blastospores of the bioinsecticidal fungus </w:t>
      </w:r>
      <w:r w:rsidRPr="002B0AB8">
        <w:rPr>
          <w:bCs/>
          <w:i/>
          <w:iCs/>
          <w:spacing w:val="2"/>
          <w:kern w:val="36"/>
          <w:lang w:val="en-US" w:eastAsia="es-MX"/>
        </w:rPr>
        <w:t>Paecilomyces</w:t>
      </w:r>
      <w:r w:rsidR="00CE7064">
        <w:rPr>
          <w:bCs/>
          <w:i/>
          <w:iCs/>
          <w:spacing w:val="2"/>
          <w:kern w:val="36"/>
          <w:lang w:val="en-US" w:eastAsia="es-MX"/>
        </w:rPr>
        <w:t xml:space="preserve"> </w:t>
      </w:r>
      <w:r w:rsidRPr="002B0AB8">
        <w:rPr>
          <w:bCs/>
          <w:i/>
          <w:iCs/>
          <w:spacing w:val="2"/>
          <w:kern w:val="36"/>
          <w:lang w:val="en-US" w:eastAsia="es-MX"/>
        </w:rPr>
        <w:t>fumosoroseus. Biocontrol Science and Technology.</w:t>
      </w:r>
      <w:r w:rsidR="00B41611">
        <w:rPr>
          <w:bCs/>
          <w:i/>
          <w:iCs/>
          <w:spacing w:val="2"/>
          <w:kern w:val="36"/>
          <w:lang w:val="en-US" w:eastAsia="es-MX"/>
        </w:rPr>
        <w:t xml:space="preserve"> </w:t>
      </w:r>
      <w:r w:rsidRPr="002B0AB8">
        <w:rPr>
          <w:bCs/>
          <w:iCs/>
          <w:spacing w:val="2"/>
          <w:kern w:val="36"/>
          <w:lang w:val="en-US" w:eastAsia="es-MX"/>
        </w:rPr>
        <w:t>13(1): 23-33.</w:t>
      </w:r>
    </w:p>
    <w:p w:rsidR="00EF0AE1" w:rsidRPr="002B0AB8" w:rsidRDefault="00EF0AE1" w:rsidP="00EF0AE1">
      <w:pPr>
        <w:rPr>
          <w:bCs/>
          <w:iCs/>
          <w:spacing w:val="2"/>
          <w:kern w:val="36"/>
          <w:lang w:val="en-US" w:eastAsia="es-MX"/>
        </w:rPr>
      </w:pPr>
    </w:p>
    <w:p w:rsidR="00EF0AE1" w:rsidRPr="002B0AB8" w:rsidRDefault="00EF0AE1" w:rsidP="00EF0AE1">
      <w:pPr>
        <w:jc w:val="both"/>
        <w:rPr>
          <w:spacing w:val="2"/>
          <w:lang w:val="en-US"/>
        </w:rPr>
      </w:pPr>
      <w:r w:rsidRPr="002B0AB8">
        <w:rPr>
          <w:spacing w:val="2"/>
          <w:lang w:val="en-US"/>
        </w:rPr>
        <w:t xml:space="preserve">Junker B.H., Stanik M., Barna C., Salmon P., Paul E., Buckland B.C. 1998. Influence of impeller type on power input in fermentation vessels. </w:t>
      </w:r>
      <w:r w:rsidRPr="002B0AB8">
        <w:rPr>
          <w:i/>
          <w:iCs/>
          <w:spacing w:val="2"/>
          <w:lang w:val="en-US"/>
        </w:rPr>
        <w:t>Bioprocess Engineering.</w:t>
      </w:r>
      <w:r w:rsidR="00B41611">
        <w:rPr>
          <w:i/>
          <w:iCs/>
          <w:spacing w:val="2"/>
          <w:lang w:val="en-US"/>
        </w:rPr>
        <w:t xml:space="preserve"> </w:t>
      </w:r>
      <w:r w:rsidRPr="002B0AB8">
        <w:rPr>
          <w:spacing w:val="2"/>
          <w:lang w:val="en-US"/>
        </w:rPr>
        <w:t>18(6): 401-412.</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Karimi A., Golbabaei F., Reza M., Neghab M., Mohammad K., Nikpey A., Reza P.M. 2013. Oxygen mass transfer in a stirred tank bioreactor using different impeller configurations for environmental purposes.</w:t>
      </w:r>
      <w:r w:rsidRPr="002B0AB8">
        <w:rPr>
          <w:i/>
          <w:spacing w:val="2"/>
          <w:lang w:val="en-US"/>
        </w:rPr>
        <w:t>Iranian Journal of Environmental Health Science and Engineering.</w:t>
      </w:r>
      <w:r w:rsidRPr="002B0AB8">
        <w:rPr>
          <w:spacing w:val="2"/>
          <w:lang w:val="en-US"/>
        </w:rPr>
        <w:t xml:space="preserve"> 10(6): 1-9. </w:t>
      </w:r>
    </w:p>
    <w:p w:rsidR="00EF0AE1" w:rsidRPr="002B0AB8" w:rsidRDefault="00EF0AE1" w:rsidP="00EF0AE1">
      <w:pPr>
        <w:jc w:val="both"/>
        <w:rPr>
          <w:spacing w:val="2"/>
          <w:lang w:val="en-US"/>
        </w:rPr>
      </w:pPr>
    </w:p>
    <w:p w:rsidR="00EF0AE1" w:rsidRPr="00FC18C4" w:rsidRDefault="00EF0AE1" w:rsidP="00EF0AE1">
      <w:pPr>
        <w:jc w:val="both"/>
        <w:rPr>
          <w:spacing w:val="2"/>
          <w:lang w:val="en-US"/>
        </w:rPr>
      </w:pPr>
      <w:r w:rsidRPr="002B0AB8">
        <w:rPr>
          <w:spacing w:val="2"/>
          <w:lang w:val="en-US"/>
        </w:rPr>
        <w:t xml:space="preserve">Kasat G.R., Pandit A.B. 2008. Mixing time studies in multiple impeller agitated reactors. </w:t>
      </w:r>
      <w:r w:rsidRPr="00FC18C4">
        <w:rPr>
          <w:i/>
          <w:spacing w:val="2"/>
          <w:lang w:val="en-US"/>
        </w:rPr>
        <w:t>The Canadian Journal of Chemical</w:t>
      </w:r>
      <w:r w:rsidR="00CE7064" w:rsidRPr="00FC18C4">
        <w:rPr>
          <w:i/>
          <w:spacing w:val="2"/>
          <w:lang w:val="en-US"/>
        </w:rPr>
        <w:t xml:space="preserve"> </w:t>
      </w:r>
      <w:r w:rsidRPr="00FC18C4">
        <w:rPr>
          <w:i/>
          <w:spacing w:val="2"/>
          <w:lang w:val="en-US"/>
        </w:rPr>
        <w:t>Engineering</w:t>
      </w:r>
      <w:r w:rsidRPr="00FC18C4">
        <w:rPr>
          <w:spacing w:val="2"/>
          <w:lang w:val="en-US"/>
        </w:rPr>
        <w:t>. 82(5): 802-904.</w:t>
      </w:r>
    </w:p>
    <w:p w:rsidR="00EF0AE1" w:rsidRPr="002B0AB8" w:rsidRDefault="00EF0AE1" w:rsidP="00EF0AE1">
      <w:pPr>
        <w:rPr>
          <w:spacing w:val="2"/>
          <w:lang w:val="en-US"/>
        </w:rPr>
      </w:pPr>
    </w:p>
    <w:p w:rsidR="00EF0AE1" w:rsidRPr="00FC18C4" w:rsidRDefault="00EF0AE1" w:rsidP="00EF0AE1">
      <w:pPr>
        <w:jc w:val="both"/>
        <w:rPr>
          <w:spacing w:val="2"/>
        </w:rPr>
      </w:pPr>
      <w:r w:rsidRPr="002B0AB8">
        <w:rPr>
          <w:spacing w:val="2"/>
          <w:lang w:val="en-US"/>
        </w:rPr>
        <w:t xml:space="preserve">Li R., Jiang X., Guan H. 2010. Optimization of mycelium biomass and exopolysaccharides production by </w:t>
      </w:r>
      <w:r w:rsidRPr="002B0AB8">
        <w:rPr>
          <w:i/>
          <w:spacing w:val="2"/>
          <w:lang w:val="en-US"/>
        </w:rPr>
        <w:t>Hirsutella</w:t>
      </w:r>
      <w:r w:rsidRPr="002B0AB8">
        <w:rPr>
          <w:spacing w:val="2"/>
          <w:lang w:val="en-US"/>
        </w:rPr>
        <w:t xml:space="preserve"> sp. In submerged fermentation and evaluation of exopolysaccharides antibacterial activity. </w:t>
      </w:r>
      <w:r w:rsidRPr="002B0AB8">
        <w:rPr>
          <w:i/>
          <w:spacing w:val="2"/>
          <w:lang w:val="en-US"/>
        </w:rPr>
        <w:t>African Journal of Biotechnology</w:t>
      </w:r>
      <w:r w:rsidRPr="002B0AB8">
        <w:rPr>
          <w:spacing w:val="2"/>
          <w:lang w:val="en-US"/>
        </w:rPr>
        <w:t xml:space="preserve">. </w:t>
      </w:r>
      <w:r w:rsidRPr="00FC18C4">
        <w:rPr>
          <w:spacing w:val="2"/>
        </w:rPr>
        <w:t>9(2): 195-202.</w:t>
      </w:r>
    </w:p>
    <w:p w:rsidR="00EF0AE1" w:rsidRPr="00FC18C4" w:rsidRDefault="00EF0AE1" w:rsidP="00EF0AE1">
      <w:pPr>
        <w:rPr>
          <w:spacing w:val="2"/>
        </w:rPr>
      </w:pPr>
    </w:p>
    <w:p w:rsidR="00EF0AE1" w:rsidRPr="00CE7064" w:rsidRDefault="00EF0AE1" w:rsidP="00EF0AE1">
      <w:pPr>
        <w:jc w:val="both"/>
        <w:rPr>
          <w:rFonts w:eastAsia="Calibri"/>
          <w:spacing w:val="2"/>
          <w:lang w:val="en-US" w:eastAsia="en-US"/>
        </w:rPr>
      </w:pPr>
      <w:r w:rsidRPr="002B0AB8">
        <w:rPr>
          <w:spacing w:val="2"/>
        </w:rPr>
        <w:t xml:space="preserve">Lozano-Contreras M.G., Elías-Santos M., Rivas-Morales C., Luna-Olvera H.A., Galán-Wong L.J., Maldonado-Blanco M.G. 2007. </w:t>
      </w:r>
      <w:r w:rsidRPr="002B0AB8">
        <w:rPr>
          <w:rFonts w:eastAsia="Calibri"/>
          <w:bCs/>
          <w:i/>
          <w:iCs/>
          <w:spacing w:val="2"/>
          <w:lang w:val="en-US" w:eastAsia="en-US"/>
        </w:rPr>
        <w:t>Paecilomyces</w:t>
      </w:r>
      <w:r w:rsidR="00CE7064">
        <w:rPr>
          <w:rFonts w:eastAsia="Calibri"/>
          <w:bCs/>
          <w:i/>
          <w:iCs/>
          <w:spacing w:val="2"/>
          <w:lang w:val="en-US" w:eastAsia="en-US"/>
        </w:rPr>
        <w:t xml:space="preserve"> </w:t>
      </w:r>
      <w:r w:rsidRPr="002B0AB8">
        <w:rPr>
          <w:rFonts w:eastAsia="Calibri"/>
          <w:bCs/>
          <w:i/>
          <w:iCs/>
          <w:spacing w:val="2"/>
          <w:lang w:val="en-US" w:eastAsia="en-US"/>
        </w:rPr>
        <w:t>fumosoroseus</w:t>
      </w:r>
      <w:r w:rsidR="00CE7064">
        <w:rPr>
          <w:rFonts w:eastAsia="Calibri"/>
          <w:bCs/>
          <w:i/>
          <w:iCs/>
          <w:spacing w:val="2"/>
          <w:lang w:val="en-US" w:eastAsia="en-US"/>
        </w:rPr>
        <w:t xml:space="preserve"> </w:t>
      </w:r>
      <w:r w:rsidRPr="002B0AB8">
        <w:rPr>
          <w:rFonts w:eastAsia="Calibri"/>
          <w:bCs/>
          <w:spacing w:val="2"/>
          <w:lang w:val="en-US" w:eastAsia="en-US"/>
        </w:rPr>
        <w:t>blastospore production using liquid culture in a bioreactor.</w:t>
      </w:r>
      <w:r w:rsidR="00CE7064">
        <w:rPr>
          <w:rFonts w:eastAsia="Calibri"/>
          <w:bCs/>
          <w:spacing w:val="2"/>
          <w:lang w:val="en-US" w:eastAsia="en-US"/>
        </w:rPr>
        <w:t xml:space="preserve"> </w:t>
      </w:r>
      <w:r w:rsidRPr="002B0AB8">
        <w:rPr>
          <w:rFonts w:eastAsia="Calibri"/>
          <w:i/>
          <w:spacing w:val="2"/>
          <w:lang w:val="en-US" w:eastAsia="en-US"/>
        </w:rPr>
        <w:t>African</w:t>
      </w:r>
      <w:r w:rsidR="00CE7064">
        <w:rPr>
          <w:rFonts w:eastAsia="Calibri"/>
          <w:i/>
          <w:spacing w:val="2"/>
          <w:lang w:val="en-US" w:eastAsia="en-US"/>
        </w:rPr>
        <w:t xml:space="preserve"> </w:t>
      </w:r>
      <w:r w:rsidRPr="002B0AB8">
        <w:rPr>
          <w:rFonts w:eastAsia="Calibri"/>
          <w:i/>
          <w:spacing w:val="2"/>
          <w:lang w:val="en-US" w:eastAsia="en-US"/>
        </w:rPr>
        <w:t>Journal of Biotechnology.</w:t>
      </w:r>
      <w:r w:rsidRPr="002B0AB8">
        <w:rPr>
          <w:rFonts w:eastAsia="Calibri"/>
          <w:spacing w:val="2"/>
          <w:lang w:val="en-US" w:eastAsia="en-US"/>
        </w:rPr>
        <w:t xml:space="preserve"> </w:t>
      </w:r>
      <w:r w:rsidRPr="00CE7064">
        <w:rPr>
          <w:rFonts w:eastAsia="Calibri"/>
          <w:spacing w:val="2"/>
          <w:lang w:val="en-US" w:eastAsia="en-US"/>
        </w:rPr>
        <w:t>6(18): 2095-2099.</w:t>
      </w:r>
    </w:p>
    <w:p w:rsidR="00EF0AE1" w:rsidRPr="00CE7064" w:rsidRDefault="00EF0AE1" w:rsidP="00EF0AE1">
      <w:pPr>
        <w:rPr>
          <w:spacing w:val="2"/>
          <w:lang w:val="en-US"/>
        </w:rPr>
      </w:pPr>
    </w:p>
    <w:p w:rsidR="00EF0AE1" w:rsidRPr="00FC18C4" w:rsidRDefault="00EF0AE1" w:rsidP="00EF0AE1">
      <w:pPr>
        <w:jc w:val="both"/>
        <w:rPr>
          <w:spacing w:val="2"/>
          <w:lang w:val="en-US"/>
        </w:rPr>
      </w:pPr>
      <w:r w:rsidRPr="002B0AB8">
        <w:rPr>
          <w:spacing w:val="2"/>
          <w:lang w:val="en-US"/>
        </w:rPr>
        <w:t>Manikowski M., Bodemeier S., Lübbert A., Bujalski W., Nienow A.W. 1994. Measurement of gas and liquid flows and stirred tank reactors with multiple agitators.</w:t>
      </w:r>
      <w:r w:rsidR="00CE7064">
        <w:rPr>
          <w:spacing w:val="2"/>
          <w:lang w:val="en-US"/>
        </w:rPr>
        <w:t xml:space="preserve"> </w:t>
      </w:r>
      <w:r w:rsidRPr="002B0AB8">
        <w:rPr>
          <w:i/>
          <w:spacing w:val="2"/>
          <w:lang w:val="en-US"/>
        </w:rPr>
        <w:t xml:space="preserve">The </w:t>
      </w:r>
      <w:r w:rsidRPr="002B0AB8">
        <w:rPr>
          <w:i/>
          <w:iCs/>
          <w:spacing w:val="2"/>
          <w:lang w:val="en-US"/>
        </w:rPr>
        <w:lastRenderedPageBreak/>
        <w:t>Canadian Journal of Chemistry Engineering.</w:t>
      </w:r>
      <w:r w:rsidRPr="002B0AB8">
        <w:rPr>
          <w:spacing w:val="2"/>
          <w:lang w:val="en-US"/>
        </w:rPr>
        <w:t xml:space="preserve"> </w:t>
      </w:r>
      <w:r w:rsidRPr="00FC18C4">
        <w:rPr>
          <w:spacing w:val="2"/>
          <w:lang w:val="en-US"/>
        </w:rPr>
        <w:t>72 (5): 769-781.DOI: 10.1002/cjce.5450720502</w:t>
      </w:r>
    </w:p>
    <w:p w:rsidR="00EF0AE1" w:rsidRPr="00FC18C4" w:rsidRDefault="00EF0AE1" w:rsidP="00EF0AE1">
      <w:pPr>
        <w:jc w:val="both"/>
        <w:rPr>
          <w:spacing w:val="2"/>
          <w:lang w:val="en-US"/>
        </w:rPr>
      </w:pPr>
    </w:p>
    <w:p w:rsidR="00EF0AE1" w:rsidRPr="002B0AB8" w:rsidRDefault="00EF0AE1" w:rsidP="00EF0AE1">
      <w:pPr>
        <w:jc w:val="both"/>
        <w:rPr>
          <w:spacing w:val="2"/>
        </w:rPr>
      </w:pPr>
      <w:r w:rsidRPr="00FC18C4">
        <w:rPr>
          <w:spacing w:val="2"/>
          <w:lang w:val="en-US"/>
        </w:rPr>
        <w:t xml:space="preserve">Matissek R., Steiner G., Schnepel F.M. 1998. </w:t>
      </w:r>
      <w:r w:rsidRPr="002B0AB8">
        <w:rPr>
          <w:i/>
          <w:spacing w:val="2"/>
        </w:rPr>
        <w:t>Análisis de los Alimentos: Fundamentos, Métodos, Aplicaciones</w:t>
      </w:r>
      <w:r w:rsidRPr="002B0AB8">
        <w:rPr>
          <w:spacing w:val="2"/>
        </w:rPr>
        <w:t>. Editorial Acribia. S. A. México, D.F. 416 p.</w:t>
      </w:r>
    </w:p>
    <w:p w:rsidR="00EF0AE1" w:rsidRPr="002B0AB8" w:rsidRDefault="00EF0AE1" w:rsidP="00EF0AE1">
      <w:pPr>
        <w:jc w:val="both"/>
        <w:rPr>
          <w:spacing w:val="2"/>
        </w:rPr>
      </w:pPr>
    </w:p>
    <w:p w:rsidR="00EF0AE1" w:rsidRPr="002B0AB8" w:rsidRDefault="00EF0AE1" w:rsidP="00EF0AE1">
      <w:pPr>
        <w:jc w:val="both"/>
        <w:rPr>
          <w:spacing w:val="2"/>
          <w:lang w:val="en-US"/>
        </w:rPr>
      </w:pPr>
      <w:r w:rsidRPr="002B0AB8">
        <w:rPr>
          <w:spacing w:val="2"/>
        </w:rPr>
        <w:t xml:space="preserve">Mavituna C.G. 1983. </w:t>
      </w:r>
      <w:r w:rsidRPr="002B0AB8">
        <w:rPr>
          <w:spacing w:val="2"/>
          <w:lang w:val="en-US"/>
        </w:rPr>
        <w:t>Mass and energy transfer</w:t>
      </w:r>
      <w:r w:rsidRPr="002B0AB8">
        <w:rPr>
          <w:i/>
          <w:spacing w:val="2"/>
          <w:lang w:val="en-US"/>
        </w:rPr>
        <w:t xml:space="preserve">. </w:t>
      </w:r>
      <w:r w:rsidRPr="002B0AB8">
        <w:rPr>
          <w:spacing w:val="2"/>
          <w:lang w:val="en-US"/>
        </w:rPr>
        <w:t xml:space="preserve">En: </w:t>
      </w:r>
      <w:r w:rsidRPr="002B0AB8">
        <w:rPr>
          <w:i/>
          <w:spacing w:val="2"/>
          <w:lang w:val="en-US"/>
        </w:rPr>
        <w:t>The Filamentous Fungi. Vol. 4</w:t>
      </w:r>
      <w:r w:rsidRPr="002B0AB8">
        <w:rPr>
          <w:spacing w:val="2"/>
          <w:lang w:val="en-US"/>
        </w:rPr>
        <w:t>: Fungal technology. London: Edward Arnold Publishers Ltd. pp. 20-76.</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Mehta V.D., Sharma M.M. 1971. Mass transfer in mechanically agitated gas-liquid contactors.</w:t>
      </w:r>
      <w:r w:rsidRPr="002B0AB8">
        <w:rPr>
          <w:i/>
          <w:iCs/>
          <w:spacing w:val="2"/>
          <w:lang w:val="en-US"/>
        </w:rPr>
        <w:t>Chemical Engineering Science.</w:t>
      </w:r>
      <w:r w:rsidRPr="002B0AB8">
        <w:rPr>
          <w:spacing w:val="2"/>
          <w:lang w:val="en-US"/>
        </w:rPr>
        <w:t xml:space="preserve"> 26(3): 461-479.</w:t>
      </w:r>
    </w:p>
    <w:p w:rsidR="00EF0AE1" w:rsidRPr="002B0AB8" w:rsidRDefault="00EF0AE1" w:rsidP="00EF0AE1">
      <w:pPr>
        <w:jc w:val="both"/>
        <w:rPr>
          <w:spacing w:val="2"/>
          <w:lang w:val="en-US"/>
        </w:rPr>
      </w:pPr>
    </w:p>
    <w:p w:rsidR="00EF0AE1" w:rsidRPr="00FC18C4" w:rsidRDefault="00EF0AE1" w:rsidP="00EF0AE1">
      <w:pPr>
        <w:jc w:val="both"/>
        <w:rPr>
          <w:spacing w:val="2"/>
        </w:rPr>
      </w:pPr>
      <w:r w:rsidRPr="002B0AB8">
        <w:rPr>
          <w:spacing w:val="2"/>
          <w:lang w:val="en-US"/>
        </w:rPr>
        <w:t>Mascarin M.G., Alves</w:t>
      </w:r>
      <w:r w:rsidR="008645C6">
        <w:rPr>
          <w:spacing w:val="2"/>
          <w:lang w:val="en-US"/>
        </w:rPr>
        <w:t xml:space="preserve"> </w:t>
      </w:r>
      <w:r w:rsidRPr="002B0AB8">
        <w:rPr>
          <w:spacing w:val="2"/>
          <w:lang w:val="en-US"/>
        </w:rPr>
        <w:t>S.B, Lopes</w:t>
      </w:r>
      <w:r w:rsidR="008645C6">
        <w:rPr>
          <w:spacing w:val="2"/>
          <w:lang w:val="en-US"/>
        </w:rPr>
        <w:t xml:space="preserve"> </w:t>
      </w:r>
      <w:r w:rsidRPr="002B0AB8">
        <w:rPr>
          <w:spacing w:val="2"/>
          <w:lang w:val="en-US"/>
        </w:rPr>
        <w:t xml:space="preserve">R.B. 2010. Culture media selection for mass production of </w:t>
      </w:r>
      <w:r w:rsidRPr="002B0AB8">
        <w:rPr>
          <w:i/>
          <w:spacing w:val="2"/>
          <w:lang w:val="en-US"/>
        </w:rPr>
        <w:t>Isaria</w:t>
      </w:r>
      <w:r w:rsidR="008645C6">
        <w:rPr>
          <w:i/>
          <w:spacing w:val="2"/>
          <w:lang w:val="en-US"/>
        </w:rPr>
        <w:t xml:space="preserve"> </w:t>
      </w:r>
      <w:r w:rsidRPr="002B0AB8">
        <w:rPr>
          <w:i/>
          <w:spacing w:val="2"/>
          <w:lang w:val="en-US"/>
        </w:rPr>
        <w:t>fumosorosea</w:t>
      </w:r>
      <w:r w:rsidRPr="002B0AB8">
        <w:rPr>
          <w:spacing w:val="2"/>
          <w:lang w:val="en-US"/>
        </w:rPr>
        <w:t xml:space="preserve"> and </w:t>
      </w:r>
      <w:r w:rsidRPr="002B0AB8">
        <w:rPr>
          <w:i/>
          <w:spacing w:val="2"/>
          <w:lang w:val="en-US"/>
        </w:rPr>
        <w:t>Isaria farinose</w:t>
      </w:r>
      <w:r w:rsidRPr="002B0AB8">
        <w:rPr>
          <w:spacing w:val="2"/>
          <w:lang w:val="en-US"/>
        </w:rPr>
        <w:t>.</w:t>
      </w:r>
      <w:r w:rsidR="008645C6">
        <w:rPr>
          <w:spacing w:val="2"/>
          <w:lang w:val="en-US"/>
        </w:rPr>
        <w:t xml:space="preserve"> </w:t>
      </w:r>
      <w:r w:rsidRPr="00FC18C4">
        <w:rPr>
          <w:i/>
          <w:spacing w:val="2"/>
        </w:rPr>
        <w:t xml:space="preserve">Brazilian Archives of Biology and Technology. </w:t>
      </w:r>
      <w:r w:rsidRPr="00FC18C4">
        <w:rPr>
          <w:spacing w:val="2"/>
        </w:rPr>
        <w:t xml:space="preserve">53(4):753-761. </w:t>
      </w:r>
    </w:p>
    <w:p w:rsidR="00EF0AE1" w:rsidRPr="00FC18C4" w:rsidRDefault="00EF0AE1" w:rsidP="00EF0AE1">
      <w:pPr>
        <w:jc w:val="both"/>
        <w:rPr>
          <w:spacing w:val="2"/>
        </w:rPr>
      </w:pPr>
    </w:p>
    <w:p w:rsidR="00EF0AE1" w:rsidRPr="002B0AB8" w:rsidRDefault="00EF0AE1" w:rsidP="00EF0AE1">
      <w:pPr>
        <w:jc w:val="both"/>
        <w:rPr>
          <w:spacing w:val="2"/>
          <w:lang w:val="en-US"/>
        </w:rPr>
      </w:pPr>
      <w:r w:rsidRPr="002B0AB8">
        <w:rPr>
          <w:spacing w:val="2"/>
        </w:rPr>
        <w:t xml:space="preserve">Nuñez-Ramírez D.M., Medina-Torres L., Valencia-López J.J., Calderas F., López-Miranda J., Medrano-Roldán H., Solís-Soto A. 2012. </w:t>
      </w:r>
      <w:r w:rsidRPr="002B0AB8">
        <w:rPr>
          <w:spacing w:val="2"/>
          <w:lang w:val="en-US"/>
        </w:rPr>
        <w:t xml:space="preserve">Study of the rheological properties of a fermentation broth of the fungus </w:t>
      </w:r>
      <w:r w:rsidRPr="002B0AB8">
        <w:rPr>
          <w:i/>
          <w:spacing w:val="2"/>
          <w:lang w:val="en-US"/>
        </w:rPr>
        <w:t>Beauveria</w:t>
      </w:r>
      <w:r w:rsidR="008645C6">
        <w:rPr>
          <w:i/>
          <w:spacing w:val="2"/>
          <w:lang w:val="en-US"/>
        </w:rPr>
        <w:t xml:space="preserve"> </w:t>
      </w:r>
      <w:r w:rsidRPr="002B0AB8">
        <w:rPr>
          <w:i/>
          <w:spacing w:val="2"/>
          <w:lang w:val="en-US"/>
        </w:rPr>
        <w:t>bassiana</w:t>
      </w:r>
      <w:r w:rsidRPr="002B0AB8">
        <w:rPr>
          <w:spacing w:val="2"/>
          <w:lang w:val="en-US"/>
        </w:rPr>
        <w:t xml:space="preserve"> in a bioreactor under different hydrodynamic conditions. </w:t>
      </w:r>
      <w:r w:rsidRPr="002B0AB8">
        <w:rPr>
          <w:i/>
          <w:spacing w:val="2"/>
          <w:lang w:val="en-US"/>
        </w:rPr>
        <w:t>Journal of microbiology and biotechnology.</w:t>
      </w:r>
      <w:r w:rsidRPr="002B0AB8">
        <w:rPr>
          <w:spacing w:val="2"/>
          <w:lang w:val="en-US"/>
        </w:rPr>
        <w:t xml:space="preserve"> 22(11): 1494-1500.</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 xml:space="preserve">Rajesh G., Roshan M., Shridhar S.B. 2012. Mass transfer coefficient evaluation for lab scale fermenter using sodium sulphite oxidation method. </w:t>
      </w:r>
      <w:r w:rsidRPr="002B0AB8">
        <w:rPr>
          <w:i/>
          <w:spacing w:val="2"/>
          <w:lang w:val="en-US"/>
        </w:rPr>
        <w:t>Chemical and Process Engineering Research</w:t>
      </w:r>
      <w:r w:rsidRPr="002B0AB8">
        <w:rPr>
          <w:spacing w:val="2"/>
          <w:lang w:val="en-US"/>
        </w:rPr>
        <w:t>. 2: 10-17.</w:t>
      </w:r>
    </w:p>
    <w:p w:rsidR="00EF0AE1" w:rsidRPr="002B0AB8" w:rsidRDefault="00EF0AE1" w:rsidP="00EF0AE1">
      <w:pPr>
        <w:jc w:val="both"/>
        <w:rPr>
          <w:spacing w:val="2"/>
          <w:lang w:val="en-US"/>
        </w:rPr>
      </w:pPr>
    </w:p>
    <w:p w:rsidR="00EF0AE1" w:rsidRPr="002B0AB8" w:rsidRDefault="00EF0AE1" w:rsidP="00EF0AE1">
      <w:pPr>
        <w:autoSpaceDE w:val="0"/>
        <w:autoSpaceDN w:val="0"/>
        <w:adjustRightInd w:val="0"/>
        <w:jc w:val="both"/>
        <w:rPr>
          <w:rFonts w:eastAsia="Calibri"/>
          <w:bCs/>
          <w:spacing w:val="2"/>
          <w:lang w:val="es-MX" w:eastAsia="en-US"/>
        </w:rPr>
      </w:pPr>
      <w:r w:rsidRPr="002B0AB8">
        <w:rPr>
          <w:spacing w:val="2"/>
          <w:lang w:val="en-US"/>
        </w:rPr>
        <w:t xml:space="preserve">Riaz A., Shah F.A., Butt T.M. 2013. Intra-Specific variability among </w:t>
      </w:r>
      <w:r w:rsidRPr="002B0AB8">
        <w:rPr>
          <w:i/>
          <w:spacing w:val="2"/>
          <w:lang w:val="en-US"/>
        </w:rPr>
        <w:t>Metarhizium</w:t>
      </w:r>
      <w:r w:rsidR="008645C6">
        <w:rPr>
          <w:i/>
          <w:spacing w:val="2"/>
          <w:lang w:val="en-US"/>
        </w:rPr>
        <w:t xml:space="preserve"> </w:t>
      </w:r>
      <w:r w:rsidRPr="002B0AB8">
        <w:rPr>
          <w:i/>
          <w:spacing w:val="2"/>
          <w:lang w:val="en-US"/>
        </w:rPr>
        <w:t>anisoplia</w:t>
      </w:r>
      <w:r w:rsidR="008645C6">
        <w:rPr>
          <w:i/>
          <w:spacing w:val="2"/>
          <w:lang w:val="en-US"/>
        </w:rPr>
        <w:t xml:space="preserve"> </w:t>
      </w:r>
      <w:r w:rsidRPr="002B0AB8">
        <w:rPr>
          <w:i/>
          <w:spacing w:val="2"/>
          <w:lang w:val="en-US"/>
        </w:rPr>
        <w:t>e</w:t>
      </w:r>
      <w:r w:rsidRPr="002B0AB8">
        <w:rPr>
          <w:spacing w:val="2"/>
          <w:lang w:val="en-US"/>
        </w:rPr>
        <w:t xml:space="preserve">strains in their ability to produce blastospores in liquid culture media. </w:t>
      </w:r>
      <w:r w:rsidRPr="002B0AB8">
        <w:rPr>
          <w:i/>
          <w:spacing w:val="2"/>
        </w:rPr>
        <w:t>Pakistan</w:t>
      </w:r>
      <w:r w:rsidR="00B641C0">
        <w:rPr>
          <w:i/>
          <w:spacing w:val="2"/>
        </w:rPr>
        <w:t xml:space="preserve"> </w:t>
      </w:r>
      <w:r w:rsidRPr="002B0AB8">
        <w:rPr>
          <w:i/>
          <w:spacing w:val="2"/>
        </w:rPr>
        <w:t>Journal of Botany.</w:t>
      </w:r>
      <w:r w:rsidR="00B41611">
        <w:rPr>
          <w:i/>
          <w:spacing w:val="2"/>
        </w:rPr>
        <w:t xml:space="preserve"> </w:t>
      </w:r>
      <w:r w:rsidRPr="002B0AB8">
        <w:rPr>
          <w:rFonts w:eastAsia="Calibri"/>
          <w:bCs/>
          <w:spacing w:val="2"/>
          <w:lang w:val="es-MX" w:eastAsia="en-US"/>
        </w:rPr>
        <w:t>45(3): 1099-1103.</w:t>
      </w:r>
    </w:p>
    <w:p w:rsidR="00EF0AE1" w:rsidRPr="002B0AB8" w:rsidRDefault="00EF0AE1" w:rsidP="00EF0AE1">
      <w:pPr>
        <w:autoSpaceDE w:val="0"/>
        <w:autoSpaceDN w:val="0"/>
        <w:adjustRightInd w:val="0"/>
        <w:jc w:val="both"/>
        <w:rPr>
          <w:rFonts w:eastAsia="Calibri"/>
          <w:bCs/>
          <w:spacing w:val="2"/>
          <w:lang w:val="es-MX" w:eastAsia="en-US"/>
        </w:rPr>
      </w:pPr>
    </w:p>
    <w:p w:rsidR="00EF0AE1" w:rsidRPr="002B0AB8" w:rsidRDefault="00EF0AE1" w:rsidP="00EF0AE1">
      <w:pPr>
        <w:jc w:val="both"/>
        <w:rPr>
          <w:rFonts w:eastAsia="Calibri"/>
          <w:spacing w:val="2"/>
          <w:lang w:val="en-US" w:eastAsia="en-US"/>
        </w:rPr>
      </w:pPr>
      <w:r w:rsidRPr="002B0AB8">
        <w:rPr>
          <w:rFonts w:eastAsia="Calibri"/>
          <w:spacing w:val="2"/>
          <w:lang w:eastAsia="en-US"/>
        </w:rPr>
        <w:t xml:space="preserve">Romero-Rangel O., Maldonado-Blanco M.G., Aguilar-López C.C., Elías-Santos M., Rodríguez-Guerra R., López-Arroyo J.I. 2012. </w:t>
      </w:r>
      <w:r w:rsidRPr="00B641C0">
        <w:rPr>
          <w:rFonts w:eastAsia="Calibri"/>
          <w:spacing w:val="2"/>
          <w:lang w:val="en-US" w:eastAsia="en-US"/>
        </w:rPr>
        <w:t xml:space="preserve">Production of mycelium and blastospores of </w:t>
      </w:r>
      <w:r w:rsidR="00B641C0" w:rsidRPr="00B641C0">
        <w:rPr>
          <w:rFonts w:eastAsia="Calibri"/>
          <w:spacing w:val="2"/>
          <w:lang w:val="en-US" w:eastAsia="en-US"/>
        </w:rPr>
        <w:t xml:space="preserve"> </w:t>
      </w:r>
      <w:r w:rsidRPr="002B0AB8">
        <w:rPr>
          <w:rFonts w:eastAsia="Calibri"/>
          <w:i/>
          <w:spacing w:val="2"/>
          <w:lang w:val="en-US" w:eastAsia="en-US"/>
        </w:rPr>
        <w:t>Hirsutella</w:t>
      </w:r>
      <w:r w:rsidRPr="002B0AB8">
        <w:rPr>
          <w:rFonts w:eastAsia="Calibri"/>
          <w:spacing w:val="2"/>
          <w:lang w:val="en-US" w:eastAsia="en-US"/>
        </w:rPr>
        <w:t xml:space="preserve"> sp. in submerged culture.</w:t>
      </w:r>
      <w:r w:rsidR="00B641C0">
        <w:rPr>
          <w:rFonts w:eastAsia="Calibri"/>
          <w:spacing w:val="2"/>
          <w:lang w:val="en-US" w:eastAsia="en-US"/>
        </w:rPr>
        <w:t xml:space="preserve"> </w:t>
      </w:r>
      <w:r w:rsidRPr="002B0AB8">
        <w:rPr>
          <w:rFonts w:eastAsia="Calibri"/>
          <w:i/>
          <w:spacing w:val="2"/>
          <w:lang w:val="en-US" w:eastAsia="en-US"/>
        </w:rPr>
        <w:t>African Journal of Biotechnology</w:t>
      </w:r>
      <w:r w:rsidRPr="002B0AB8">
        <w:rPr>
          <w:rFonts w:eastAsia="Calibri"/>
          <w:spacing w:val="2"/>
          <w:lang w:val="en-US" w:eastAsia="en-US"/>
        </w:rPr>
        <w:t>. 11(87):15336-15340.</w:t>
      </w:r>
      <w:r w:rsidR="00B41611">
        <w:rPr>
          <w:rFonts w:eastAsia="Calibri"/>
          <w:spacing w:val="2"/>
          <w:lang w:val="en-US" w:eastAsia="en-US"/>
        </w:rPr>
        <w:t xml:space="preserve"> </w:t>
      </w:r>
      <w:r w:rsidRPr="00B641C0">
        <w:rPr>
          <w:rFonts w:eastAsia="Calibri"/>
          <w:spacing w:val="2"/>
          <w:lang w:val="en-US" w:eastAsia="en-US"/>
        </w:rPr>
        <w:t>DOI: 10.5897/AJB11.4043</w:t>
      </w:r>
      <w:r w:rsidRPr="002B0AB8">
        <w:rPr>
          <w:rFonts w:eastAsia="Calibri"/>
          <w:spacing w:val="2"/>
          <w:lang w:val="en-US" w:eastAsia="en-US"/>
        </w:rPr>
        <w:cr/>
      </w:r>
    </w:p>
    <w:p w:rsidR="00EF0AE1" w:rsidRPr="002B0AB8" w:rsidRDefault="00EF0AE1" w:rsidP="00EF0AE1">
      <w:pPr>
        <w:jc w:val="both"/>
        <w:rPr>
          <w:spacing w:val="2"/>
          <w:lang w:val="en-US"/>
        </w:rPr>
      </w:pPr>
      <w:r w:rsidRPr="002B0AB8">
        <w:rPr>
          <w:spacing w:val="2"/>
          <w:lang w:val="en-US"/>
        </w:rPr>
        <w:t xml:space="preserve">Oniscu C., Galaction A.I., Cascaval D., Ungureanu F. 2002. Modelling of mixing in stirred bioreactors. 2. Mixing time for non-aerated simulated broths. </w:t>
      </w:r>
      <w:r w:rsidRPr="002B0AB8">
        <w:rPr>
          <w:i/>
          <w:spacing w:val="2"/>
          <w:lang w:val="en-US"/>
        </w:rPr>
        <w:t>Biochemical Engineering Journal</w:t>
      </w:r>
      <w:r w:rsidRPr="002B0AB8">
        <w:rPr>
          <w:spacing w:val="2"/>
          <w:lang w:val="en-US"/>
        </w:rPr>
        <w:t>. 12(1): 61-69.</w:t>
      </w:r>
    </w:p>
    <w:p w:rsidR="00EF0AE1" w:rsidRPr="002B0AB8" w:rsidRDefault="00EF0AE1" w:rsidP="00EF0AE1">
      <w:pPr>
        <w:jc w:val="both"/>
        <w:rPr>
          <w:spacing w:val="2"/>
          <w:lang w:val="en-US"/>
        </w:rPr>
      </w:pPr>
    </w:p>
    <w:p w:rsidR="00EF0AE1" w:rsidRPr="002B0AB8" w:rsidRDefault="00EF0AE1" w:rsidP="00EF0AE1">
      <w:pPr>
        <w:jc w:val="both"/>
        <w:rPr>
          <w:spacing w:val="2"/>
          <w:lang w:val="en-US"/>
        </w:rPr>
      </w:pPr>
      <w:r w:rsidRPr="002B0AB8">
        <w:rPr>
          <w:spacing w:val="2"/>
          <w:lang w:val="en-US"/>
        </w:rPr>
        <w:t>Sardeing R., Aubin J., Xuereb C. 2004. Gas-liquid mass transfer: A comparison of down- and Up-pumping axial flow impellers with radial turbines.</w:t>
      </w:r>
      <w:r w:rsidR="00B41611">
        <w:rPr>
          <w:spacing w:val="2"/>
          <w:lang w:val="en-US"/>
        </w:rPr>
        <w:t xml:space="preserve"> </w:t>
      </w:r>
      <w:r w:rsidRPr="002B0AB8">
        <w:rPr>
          <w:i/>
          <w:spacing w:val="2"/>
          <w:lang w:val="en-US"/>
        </w:rPr>
        <w:t>Chemical Engineering Research and Design</w:t>
      </w:r>
      <w:r w:rsidRPr="002B0AB8">
        <w:rPr>
          <w:spacing w:val="2"/>
          <w:lang w:val="en-US"/>
        </w:rPr>
        <w:t>. 82(12): 1589-1596.</w:t>
      </w:r>
    </w:p>
    <w:p w:rsidR="00EF0AE1" w:rsidRPr="002B0AB8" w:rsidRDefault="00EF0AE1" w:rsidP="00EF0AE1">
      <w:pPr>
        <w:jc w:val="both"/>
        <w:rPr>
          <w:spacing w:val="2"/>
          <w:lang w:val="en-US"/>
        </w:rPr>
      </w:pPr>
    </w:p>
    <w:p w:rsidR="00EF0AE1" w:rsidRPr="002B0AB8" w:rsidRDefault="00EF0AE1" w:rsidP="00EF0AE1">
      <w:pPr>
        <w:rPr>
          <w:spacing w:val="2"/>
          <w:lang w:val="en-US"/>
        </w:rPr>
      </w:pPr>
      <w:r w:rsidRPr="002B0AB8">
        <w:rPr>
          <w:spacing w:val="2"/>
          <w:lang w:val="en-US"/>
        </w:rPr>
        <w:t>Statistica Program ver. 4.3 Stat Soft, Inc. 1993.</w:t>
      </w:r>
    </w:p>
    <w:p w:rsidR="00EF0AE1" w:rsidRPr="002B0AB8" w:rsidRDefault="00EF0AE1" w:rsidP="00EF0AE1">
      <w:pPr>
        <w:rPr>
          <w:spacing w:val="2"/>
          <w:lang w:val="en-US"/>
        </w:rPr>
      </w:pPr>
    </w:p>
    <w:p w:rsidR="00EF0AE1" w:rsidRPr="002B0AB8" w:rsidRDefault="00EF0AE1" w:rsidP="00EF0AE1">
      <w:pPr>
        <w:jc w:val="both"/>
        <w:rPr>
          <w:spacing w:val="2"/>
          <w:lang w:val="es-MX"/>
        </w:rPr>
      </w:pPr>
      <w:r w:rsidRPr="002B0AB8">
        <w:rPr>
          <w:spacing w:val="2"/>
        </w:rPr>
        <w:t xml:space="preserve">Solís-Soto A., García-Gutiérrez C., González-Maldonado M.B., Medrano-Roldán H., Galán-Wong L.J. 2006. Toxicidad de blastosporas de </w:t>
      </w:r>
      <w:r w:rsidRPr="002B0AB8">
        <w:rPr>
          <w:i/>
          <w:iCs/>
          <w:spacing w:val="2"/>
        </w:rPr>
        <w:t>Beauveria</w:t>
      </w:r>
      <w:r w:rsidR="00B41611">
        <w:rPr>
          <w:i/>
          <w:iCs/>
          <w:spacing w:val="2"/>
        </w:rPr>
        <w:t xml:space="preserve"> </w:t>
      </w:r>
      <w:r w:rsidRPr="002B0AB8">
        <w:rPr>
          <w:i/>
          <w:iCs/>
          <w:spacing w:val="2"/>
        </w:rPr>
        <w:t>bassiana</w:t>
      </w:r>
      <w:r w:rsidRPr="002B0AB8">
        <w:rPr>
          <w:spacing w:val="2"/>
        </w:rPr>
        <w:t xml:space="preserve"> (Vuill) sobre </w:t>
      </w:r>
      <w:r w:rsidRPr="002B0AB8">
        <w:rPr>
          <w:spacing w:val="2"/>
        </w:rPr>
        <w:lastRenderedPageBreak/>
        <w:t xml:space="preserve">palomilla del manzano </w:t>
      </w:r>
      <w:r w:rsidRPr="002B0AB8">
        <w:rPr>
          <w:i/>
          <w:iCs/>
          <w:spacing w:val="2"/>
        </w:rPr>
        <w:t>Cydia</w:t>
      </w:r>
      <w:r w:rsidR="00B41611">
        <w:rPr>
          <w:i/>
          <w:iCs/>
          <w:spacing w:val="2"/>
        </w:rPr>
        <w:t xml:space="preserve"> </w:t>
      </w:r>
      <w:r w:rsidRPr="002B0AB8">
        <w:rPr>
          <w:i/>
          <w:iCs/>
          <w:spacing w:val="2"/>
        </w:rPr>
        <w:t>pomonella</w:t>
      </w:r>
      <w:r w:rsidR="00B41611">
        <w:rPr>
          <w:i/>
          <w:iCs/>
          <w:spacing w:val="2"/>
        </w:rPr>
        <w:t xml:space="preserve"> </w:t>
      </w:r>
      <w:r w:rsidRPr="002B0AB8">
        <w:rPr>
          <w:iCs/>
          <w:spacing w:val="2"/>
        </w:rPr>
        <w:t>L.</w:t>
      </w:r>
      <w:r w:rsidRPr="002B0AB8">
        <w:rPr>
          <w:spacing w:val="2"/>
        </w:rPr>
        <w:t xml:space="preserve"> (Lepidoptera: Tortricidae). </w:t>
      </w:r>
      <w:r w:rsidRPr="002B0AB8">
        <w:rPr>
          <w:i/>
          <w:iCs/>
          <w:spacing w:val="2"/>
        </w:rPr>
        <w:t>Folia Entomológica Mexicana.</w:t>
      </w:r>
      <w:r w:rsidRPr="002B0AB8">
        <w:rPr>
          <w:spacing w:val="2"/>
          <w:lang w:val="es-MX"/>
        </w:rPr>
        <w:t xml:space="preserve"> 45 (2): 195-200.</w:t>
      </w:r>
    </w:p>
    <w:p w:rsidR="00EF0AE1" w:rsidRPr="002B0AB8" w:rsidRDefault="00EF0AE1" w:rsidP="00EF0AE1">
      <w:pPr>
        <w:rPr>
          <w:spacing w:val="2"/>
          <w:lang w:val="es-MX"/>
        </w:rPr>
      </w:pPr>
    </w:p>
    <w:p w:rsidR="00EF0AE1" w:rsidRPr="00B641C0" w:rsidRDefault="00EF0AE1" w:rsidP="00EF0AE1">
      <w:pPr>
        <w:jc w:val="both"/>
        <w:rPr>
          <w:rFonts w:eastAsia="Calibri"/>
          <w:i/>
          <w:spacing w:val="2"/>
          <w:lang w:val="en-US" w:eastAsia="en-US"/>
        </w:rPr>
      </w:pPr>
      <w:r w:rsidRPr="002B0AB8">
        <w:rPr>
          <w:spacing w:val="2"/>
          <w:lang w:val="es-MX"/>
        </w:rPr>
        <w:t xml:space="preserve">Wraight S.P., Carruters R.I., Jaronski S.T., Bradley C.A., Garza C.J., Galaini-Wraight S. 2000. </w:t>
      </w:r>
      <w:r w:rsidRPr="002B0AB8">
        <w:rPr>
          <w:rFonts w:eastAsia="Calibri"/>
          <w:spacing w:val="2"/>
          <w:lang w:val="en-US" w:eastAsia="en-US"/>
        </w:rPr>
        <w:t xml:space="preserve">Evaluation of the entomopathogenic fungi </w:t>
      </w:r>
      <w:r w:rsidRPr="002B0AB8">
        <w:rPr>
          <w:rFonts w:eastAsia="Calibri"/>
          <w:i/>
          <w:spacing w:val="2"/>
          <w:lang w:val="en-US" w:eastAsia="en-US"/>
        </w:rPr>
        <w:t>Beauveria</w:t>
      </w:r>
      <w:r w:rsidR="00B641C0">
        <w:rPr>
          <w:rFonts w:eastAsia="Calibri"/>
          <w:i/>
          <w:spacing w:val="2"/>
          <w:lang w:val="en-US" w:eastAsia="en-US"/>
        </w:rPr>
        <w:t xml:space="preserve"> </w:t>
      </w:r>
      <w:r w:rsidRPr="002B0AB8">
        <w:rPr>
          <w:rFonts w:eastAsia="Calibri"/>
          <w:i/>
          <w:spacing w:val="2"/>
          <w:lang w:val="en-US" w:eastAsia="en-US"/>
        </w:rPr>
        <w:t>bassiana</w:t>
      </w:r>
      <w:r w:rsidRPr="002B0AB8">
        <w:rPr>
          <w:rFonts w:eastAsia="Calibri"/>
          <w:spacing w:val="2"/>
          <w:lang w:val="en-US" w:eastAsia="en-US"/>
        </w:rPr>
        <w:t xml:space="preserve"> and </w:t>
      </w:r>
      <w:r w:rsidRPr="002B0AB8">
        <w:rPr>
          <w:rFonts w:eastAsia="Calibri"/>
          <w:i/>
          <w:spacing w:val="2"/>
          <w:lang w:val="en-US" w:eastAsia="en-US"/>
        </w:rPr>
        <w:t>Paecilomyces</w:t>
      </w:r>
      <w:r w:rsidR="00B641C0">
        <w:rPr>
          <w:rFonts w:eastAsia="Calibri"/>
          <w:i/>
          <w:spacing w:val="2"/>
          <w:lang w:val="en-US" w:eastAsia="en-US"/>
        </w:rPr>
        <w:t xml:space="preserve"> </w:t>
      </w:r>
      <w:r w:rsidRPr="002B0AB8">
        <w:rPr>
          <w:rFonts w:eastAsia="Calibri"/>
          <w:i/>
          <w:spacing w:val="2"/>
          <w:lang w:val="en-US" w:eastAsia="en-US"/>
        </w:rPr>
        <w:t>fumosoroseus</w:t>
      </w:r>
      <w:r w:rsidRPr="002B0AB8">
        <w:rPr>
          <w:rFonts w:eastAsia="Calibri"/>
          <w:spacing w:val="2"/>
          <w:lang w:val="en-US" w:eastAsia="en-US"/>
        </w:rPr>
        <w:t xml:space="preserve"> for microbial control of the silverleaf whitefly, </w:t>
      </w:r>
      <w:r w:rsidRPr="002B0AB8">
        <w:rPr>
          <w:rFonts w:eastAsia="Calibri"/>
          <w:i/>
          <w:spacing w:val="2"/>
          <w:lang w:val="en-US" w:eastAsia="en-US"/>
        </w:rPr>
        <w:t>Bemisia</w:t>
      </w:r>
      <w:r w:rsidR="00B641C0">
        <w:rPr>
          <w:rFonts w:eastAsia="Calibri"/>
          <w:i/>
          <w:spacing w:val="2"/>
          <w:lang w:val="en-US" w:eastAsia="en-US"/>
        </w:rPr>
        <w:t xml:space="preserve"> </w:t>
      </w:r>
      <w:r w:rsidRPr="002B0AB8">
        <w:rPr>
          <w:rFonts w:eastAsia="Calibri"/>
          <w:i/>
          <w:spacing w:val="2"/>
          <w:lang w:val="en-US" w:eastAsia="en-US"/>
        </w:rPr>
        <w:t>argentifolii.</w:t>
      </w:r>
      <w:r w:rsidR="00B641C0">
        <w:rPr>
          <w:rFonts w:eastAsia="Calibri"/>
          <w:i/>
          <w:spacing w:val="2"/>
          <w:lang w:val="en-US" w:eastAsia="en-US"/>
        </w:rPr>
        <w:t xml:space="preserve"> </w:t>
      </w:r>
      <w:r w:rsidRPr="002B0AB8">
        <w:rPr>
          <w:rFonts w:eastAsia="Calibri"/>
          <w:i/>
          <w:spacing w:val="2"/>
          <w:lang w:val="en-US" w:eastAsia="en-US"/>
        </w:rPr>
        <w:t xml:space="preserve">Biological Control. </w:t>
      </w:r>
      <w:r w:rsidRPr="00B641C0">
        <w:rPr>
          <w:rFonts w:eastAsia="Calibri"/>
          <w:bCs/>
          <w:spacing w:val="2"/>
          <w:lang w:val="en-US" w:eastAsia="en-US"/>
        </w:rPr>
        <w:t>17(3):</w:t>
      </w:r>
      <w:r w:rsidRPr="00B641C0">
        <w:rPr>
          <w:rFonts w:eastAsia="Calibri"/>
          <w:spacing w:val="2"/>
          <w:lang w:val="en-US" w:eastAsia="en-US"/>
        </w:rPr>
        <w:t>203-217.</w:t>
      </w:r>
    </w:p>
    <w:sectPr w:rsidR="00EF0AE1" w:rsidRPr="00B641C0" w:rsidSect="00C60AD1">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C48" w:rsidRDefault="00B85C48" w:rsidP="00C60AD1">
      <w:r>
        <w:separator/>
      </w:r>
    </w:p>
  </w:endnote>
  <w:endnote w:type="continuationSeparator" w:id="1">
    <w:p w:rsidR="00B85C48" w:rsidRDefault="00B85C48" w:rsidP="00C60A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AD1" w:rsidRDefault="00C60AD1">
    <w:pPr>
      <w:pStyle w:val="Piedepgina"/>
    </w:pPr>
  </w:p>
  <w:p w:rsidR="00C60AD1" w:rsidRDefault="00C60A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C48" w:rsidRDefault="00B85C48" w:rsidP="00C60AD1">
      <w:r>
        <w:separator/>
      </w:r>
    </w:p>
  </w:footnote>
  <w:footnote w:type="continuationSeparator" w:id="1">
    <w:p w:rsidR="00B85C48" w:rsidRDefault="00B85C48" w:rsidP="00C60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5"/>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025EF8"/>
    <w:rsid w:val="000048CC"/>
    <w:rsid w:val="00004F44"/>
    <w:rsid w:val="00025EF8"/>
    <w:rsid w:val="000363D6"/>
    <w:rsid w:val="00064C69"/>
    <w:rsid w:val="00065459"/>
    <w:rsid w:val="00084715"/>
    <w:rsid w:val="00087CEB"/>
    <w:rsid w:val="00093FA4"/>
    <w:rsid w:val="000D7F78"/>
    <w:rsid w:val="000F1B74"/>
    <w:rsid w:val="000F2B8E"/>
    <w:rsid w:val="00100F1D"/>
    <w:rsid w:val="00102546"/>
    <w:rsid w:val="00106C4A"/>
    <w:rsid w:val="00116F75"/>
    <w:rsid w:val="00143D10"/>
    <w:rsid w:val="00151EC7"/>
    <w:rsid w:val="0015602A"/>
    <w:rsid w:val="0016159B"/>
    <w:rsid w:val="00177396"/>
    <w:rsid w:val="001C1653"/>
    <w:rsid w:val="001D62F6"/>
    <w:rsid w:val="001E5195"/>
    <w:rsid w:val="002017F9"/>
    <w:rsid w:val="0021060A"/>
    <w:rsid w:val="00217DB1"/>
    <w:rsid w:val="00223B30"/>
    <w:rsid w:val="002455F0"/>
    <w:rsid w:val="00261D02"/>
    <w:rsid w:val="00280067"/>
    <w:rsid w:val="00280233"/>
    <w:rsid w:val="002B0AB8"/>
    <w:rsid w:val="002C5F13"/>
    <w:rsid w:val="002E545D"/>
    <w:rsid w:val="00312BBD"/>
    <w:rsid w:val="00335762"/>
    <w:rsid w:val="0034011A"/>
    <w:rsid w:val="0034666D"/>
    <w:rsid w:val="003569F0"/>
    <w:rsid w:val="00360651"/>
    <w:rsid w:val="00362405"/>
    <w:rsid w:val="00374BE8"/>
    <w:rsid w:val="00375FFA"/>
    <w:rsid w:val="0039552D"/>
    <w:rsid w:val="003F220D"/>
    <w:rsid w:val="003F625C"/>
    <w:rsid w:val="00416168"/>
    <w:rsid w:val="00435AB7"/>
    <w:rsid w:val="00441B4F"/>
    <w:rsid w:val="0046356D"/>
    <w:rsid w:val="004743E2"/>
    <w:rsid w:val="00475C4B"/>
    <w:rsid w:val="004824DA"/>
    <w:rsid w:val="004A7409"/>
    <w:rsid w:val="004B33EC"/>
    <w:rsid w:val="004B3570"/>
    <w:rsid w:val="004C0174"/>
    <w:rsid w:val="004C038F"/>
    <w:rsid w:val="004C2DB1"/>
    <w:rsid w:val="004C3E8C"/>
    <w:rsid w:val="004C760F"/>
    <w:rsid w:val="004D2A2D"/>
    <w:rsid w:val="004E5404"/>
    <w:rsid w:val="004F022E"/>
    <w:rsid w:val="004F6294"/>
    <w:rsid w:val="00514BDA"/>
    <w:rsid w:val="00527232"/>
    <w:rsid w:val="00530215"/>
    <w:rsid w:val="005454CE"/>
    <w:rsid w:val="005574EC"/>
    <w:rsid w:val="00572C45"/>
    <w:rsid w:val="00594535"/>
    <w:rsid w:val="00597A05"/>
    <w:rsid w:val="005C7A58"/>
    <w:rsid w:val="005D01ED"/>
    <w:rsid w:val="005D343C"/>
    <w:rsid w:val="005E4987"/>
    <w:rsid w:val="00601EB7"/>
    <w:rsid w:val="0060232C"/>
    <w:rsid w:val="00625609"/>
    <w:rsid w:val="006449AA"/>
    <w:rsid w:val="00645180"/>
    <w:rsid w:val="006513FD"/>
    <w:rsid w:val="00660EFD"/>
    <w:rsid w:val="006A593D"/>
    <w:rsid w:val="006D1643"/>
    <w:rsid w:val="006D3D68"/>
    <w:rsid w:val="006E0E97"/>
    <w:rsid w:val="006E2538"/>
    <w:rsid w:val="006E37BF"/>
    <w:rsid w:val="006F4853"/>
    <w:rsid w:val="007050B0"/>
    <w:rsid w:val="00720564"/>
    <w:rsid w:val="007239CB"/>
    <w:rsid w:val="00731AAF"/>
    <w:rsid w:val="00756DEC"/>
    <w:rsid w:val="007820C7"/>
    <w:rsid w:val="00784A69"/>
    <w:rsid w:val="007947C8"/>
    <w:rsid w:val="007A18CE"/>
    <w:rsid w:val="007C08A1"/>
    <w:rsid w:val="007E595B"/>
    <w:rsid w:val="007F2C8F"/>
    <w:rsid w:val="007F39B1"/>
    <w:rsid w:val="007F7F4C"/>
    <w:rsid w:val="008103B1"/>
    <w:rsid w:val="008278E9"/>
    <w:rsid w:val="00827A18"/>
    <w:rsid w:val="00833665"/>
    <w:rsid w:val="00837846"/>
    <w:rsid w:val="00853CCC"/>
    <w:rsid w:val="00862495"/>
    <w:rsid w:val="00862714"/>
    <w:rsid w:val="008645C6"/>
    <w:rsid w:val="008679A1"/>
    <w:rsid w:val="00870441"/>
    <w:rsid w:val="00897754"/>
    <w:rsid w:val="008B1353"/>
    <w:rsid w:val="008D2901"/>
    <w:rsid w:val="008D7433"/>
    <w:rsid w:val="008E2C08"/>
    <w:rsid w:val="008E78CC"/>
    <w:rsid w:val="00910067"/>
    <w:rsid w:val="00910D28"/>
    <w:rsid w:val="0092246E"/>
    <w:rsid w:val="00960534"/>
    <w:rsid w:val="00972954"/>
    <w:rsid w:val="009C3CB5"/>
    <w:rsid w:val="009F5E9B"/>
    <w:rsid w:val="00A020B0"/>
    <w:rsid w:val="00A0675B"/>
    <w:rsid w:val="00A42663"/>
    <w:rsid w:val="00A46981"/>
    <w:rsid w:val="00A56C07"/>
    <w:rsid w:val="00AA16DC"/>
    <w:rsid w:val="00AA6042"/>
    <w:rsid w:val="00AB1B7F"/>
    <w:rsid w:val="00AB5AD7"/>
    <w:rsid w:val="00AE06B1"/>
    <w:rsid w:val="00B21832"/>
    <w:rsid w:val="00B3036C"/>
    <w:rsid w:val="00B41611"/>
    <w:rsid w:val="00B641C0"/>
    <w:rsid w:val="00B6633A"/>
    <w:rsid w:val="00B67279"/>
    <w:rsid w:val="00B76A6A"/>
    <w:rsid w:val="00B85C48"/>
    <w:rsid w:val="00BB4E0F"/>
    <w:rsid w:val="00BB622E"/>
    <w:rsid w:val="00BB751A"/>
    <w:rsid w:val="00BC5A76"/>
    <w:rsid w:val="00BD29A9"/>
    <w:rsid w:val="00C028C8"/>
    <w:rsid w:val="00C074A0"/>
    <w:rsid w:val="00C11F34"/>
    <w:rsid w:val="00C504DC"/>
    <w:rsid w:val="00C60AD1"/>
    <w:rsid w:val="00C629FF"/>
    <w:rsid w:val="00C8171B"/>
    <w:rsid w:val="00C85B5F"/>
    <w:rsid w:val="00C8762E"/>
    <w:rsid w:val="00CA67B0"/>
    <w:rsid w:val="00CB1095"/>
    <w:rsid w:val="00CC5389"/>
    <w:rsid w:val="00CD1506"/>
    <w:rsid w:val="00CD3E84"/>
    <w:rsid w:val="00CD541B"/>
    <w:rsid w:val="00CD6870"/>
    <w:rsid w:val="00CE7064"/>
    <w:rsid w:val="00D0653C"/>
    <w:rsid w:val="00D10F12"/>
    <w:rsid w:val="00D2235C"/>
    <w:rsid w:val="00D25CAA"/>
    <w:rsid w:val="00D30910"/>
    <w:rsid w:val="00D357D6"/>
    <w:rsid w:val="00D42E66"/>
    <w:rsid w:val="00D470B7"/>
    <w:rsid w:val="00D92F93"/>
    <w:rsid w:val="00DA0382"/>
    <w:rsid w:val="00DB26C6"/>
    <w:rsid w:val="00DB3E09"/>
    <w:rsid w:val="00DC4ABA"/>
    <w:rsid w:val="00DD1221"/>
    <w:rsid w:val="00DF3622"/>
    <w:rsid w:val="00E05006"/>
    <w:rsid w:val="00E11706"/>
    <w:rsid w:val="00E17EA7"/>
    <w:rsid w:val="00E2089D"/>
    <w:rsid w:val="00E363E5"/>
    <w:rsid w:val="00E417AF"/>
    <w:rsid w:val="00E44D2D"/>
    <w:rsid w:val="00E456F8"/>
    <w:rsid w:val="00E76587"/>
    <w:rsid w:val="00E855D9"/>
    <w:rsid w:val="00EA0682"/>
    <w:rsid w:val="00EB5C70"/>
    <w:rsid w:val="00ED67B5"/>
    <w:rsid w:val="00EE52AB"/>
    <w:rsid w:val="00EF0858"/>
    <w:rsid w:val="00EF0AE1"/>
    <w:rsid w:val="00EF17DC"/>
    <w:rsid w:val="00EF618D"/>
    <w:rsid w:val="00F01662"/>
    <w:rsid w:val="00F11E9B"/>
    <w:rsid w:val="00F13872"/>
    <w:rsid w:val="00F201B2"/>
    <w:rsid w:val="00F32BFF"/>
    <w:rsid w:val="00F40F94"/>
    <w:rsid w:val="00F477B2"/>
    <w:rsid w:val="00F520F4"/>
    <w:rsid w:val="00F67F40"/>
    <w:rsid w:val="00F8567B"/>
    <w:rsid w:val="00F900EB"/>
    <w:rsid w:val="00FB280E"/>
    <w:rsid w:val="00FC18C4"/>
    <w:rsid w:val="00FE34F7"/>
    <w:rsid w:val="00FF79A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F8"/>
    <w:pPr>
      <w:spacing w:after="0" w:line="240" w:lineRule="auto"/>
    </w:pPr>
    <w:rPr>
      <w:rFonts w:ascii="Times New Roman" w:eastAsia="Times New Roman" w:hAnsi="Times New Roman" w:cs="Times New Roman"/>
      <w:sz w:val="24"/>
      <w:szCs w:val="24"/>
      <w:lang w:val="es-CO" w:eastAsia="es-ES"/>
    </w:rPr>
  </w:style>
  <w:style w:type="paragraph" w:styleId="Ttulo3">
    <w:name w:val="heading 3"/>
    <w:basedOn w:val="Normal"/>
    <w:link w:val="Ttulo3Car"/>
    <w:uiPriority w:val="9"/>
    <w:qFormat/>
    <w:rsid w:val="00514BDA"/>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025EF8"/>
    <w:rPr>
      <w:b/>
      <w:bCs/>
      <w:i w:val="0"/>
      <w:iCs w:val="0"/>
    </w:rPr>
  </w:style>
  <w:style w:type="paragraph" w:styleId="Textodeglobo">
    <w:name w:val="Balloon Text"/>
    <w:basedOn w:val="Normal"/>
    <w:link w:val="TextodegloboCar"/>
    <w:uiPriority w:val="99"/>
    <w:semiHidden/>
    <w:unhideWhenUsed/>
    <w:rsid w:val="00025EF8"/>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EF8"/>
    <w:rPr>
      <w:rFonts w:ascii="Tahoma" w:eastAsia="Times New Roman" w:hAnsi="Tahoma" w:cs="Tahoma"/>
      <w:sz w:val="16"/>
      <w:szCs w:val="16"/>
      <w:lang w:val="es-CO" w:eastAsia="es-ES"/>
    </w:rPr>
  </w:style>
  <w:style w:type="paragraph" w:styleId="Encabezado">
    <w:name w:val="header"/>
    <w:basedOn w:val="Normal"/>
    <w:link w:val="EncabezadoCar"/>
    <w:uiPriority w:val="99"/>
    <w:unhideWhenUsed/>
    <w:rsid w:val="00C60AD1"/>
    <w:pPr>
      <w:tabs>
        <w:tab w:val="center" w:pos="4419"/>
        <w:tab w:val="right" w:pos="8838"/>
      </w:tabs>
    </w:pPr>
  </w:style>
  <w:style w:type="character" w:customStyle="1" w:styleId="EncabezadoCar">
    <w:name w:val="Encabezado Car"/>
    <w:basedOn w:val="Fuentedeprrafopredeter"/>
    <w:link w:val="Encabezado"/>
    <w:uiPriority w:val="99"/>
    <w:rsid w:val="00C60AD1"/>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unhideWhenUsed/>
    <w:rsid w:val="00C60AD1"/>
    <w:pPr>
      <w:tabs>
        <w:tab w:val="center" w:pos="4419"/>
        <w:tab w:val="right" w:pos="8838"/>
      </w:tabs>
    </w:pPr>
  </w:style>
  <w:style w:type="character" w:customStyle="1" w:styleId="PiedepginaCar">
    <w:name w:val="Pie de página Car"/>
    <w:basedOn w:val="Fuentedeprrafopredeter"/>
    <w:link w:val="Piedepgina"/>
    <w:uiPriority w:val="99"/>
    <w:rsid w:val="00C60AD1"/>
    <w:rPr>
      <w:rFonts w:ascii="Times New Roman" w:eastAsia="Times New Roman" w:hAnsi="Times New Roman" w:cs="Times New Roman"/>
      <w:sz w:val="24"/>
      <w:szCs w:val="24"/>
      <w:lang w:val="es-CO" w:eastAsia="es-ES"/>
    </w:rPr>
  </w:style>
  <w:style w:type="paragraph" w:customStyle="1" w:styleId="ecececececmsonormal">
    <w:name w:val="ec_ec_ec_ec_ec_msonormal"/>
    <w:basedOn w:val="Normal"/>
    <w:rsid w:val="00C60AD1"/>
    <w:pPr>
      <w:spacing w:before="100" w:beforeAutospacing="1" w:after="100" w:afterAutospacing="1"/>
    </w:pPr>
    <w:rPr>
      <w:rFonts w:ascii="Arial Unicode MS" w:eastAsia="Arial Unicode MS" w:hAnsi="Arial Unicode MS" w:cs="Arial Unicode MS"/>
      <w:lang w:val="es-ES"/>
    </w:rPr>
  </w:style>
  <w:style w:type="character" w:styleId="Hipervnculo">
    <w:name w:val="Hyperlink"/>
    <w:rsid w:val="00C60AD1"/>
    <w:rPr>
      <w:color w:val="0000FF"/>
      <w:u w:val="single"/>
    </w:rPr>
  </w:style>
  <w:style w:type="character" w:styleId="Textoennegrita">
    <w:name w:val="Strong"/>
    <w:qFormat/>
    <w:rsid w:val="00C60AD1"/>
    <w:rPr>
      <w:b/>
      <w:bCs/>
    </w:rPr>
  </w:style>
  <w:style w:type="paragraph" w:customStyle="1" w:styleId="Default">
    <w:name w:val="Default"/>
    <w:rsid w:val="00E76587"/>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0048CC"/>
    <w:rPr>
      <w:sz w:val="16"/>
      <w:szCs w:val="16"/>
    </w:rPr>
  </w:style>
  <w:style w:type="paragraph" w:styleId="Textocomentario">
    <w:name w:val="annotation text"/>
    <w:basedOn w:val="Normal"/>
    <w:link w:val="TextocomentarioCar"/>
    <w:uiPriority w:val="99"/>
    <w:semiHidden/>
    <w:unhideWhenUsed/>
    <w:rsid w:val="000048CC"/>
    <w:rPr>
      <w:sz w:val="20"/>
      <w:szCs w:val="20"/>
    </w:rPr>
  </w:style>
  <w:style w:type="character" w:customStyle="1" w:styleId="TextocomentarioCar">
    <w:name w:val="Texto comentario Car"/>
    <w:basedOn w:val="Fuentedeprrafopredeter"/>
    <w:link w:val="Textocomentario"/>
    <w:uiPriority w:val="99"/>
    <w:semiHidden/>
    <w:rsid w:val="000048CC"/>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0048CC"/>
    <w:rPr>
      <w:b/>
      <w:bCs/>
    </w:rPr>
  </w:style>
  <w:style w:type="character" w:customStyle="1" w:styleId="AsuntodelcomentarioCar">
    <w:name w:val="Asunto del comentario Car"/>
    <w:basedOn w:val="TextocomentarioCar"/>
    <w:link w:val="Asuntodelcomentario"/>
    <w:uiPriority w:val="99"/>
    <w:semiHidden/>
    <w:rsid w:val="000048CC"/>
    <w:rPr>
      <w:rFonts w:ascii="Times New Roman" w:eastAsia="Times New Roman" w:hAnsi="Times New Roman" w:cs="Times New Roman"/>
      <w:b/>
      <w:bCs/>
      <w:sz w:val="20"/>
      <w:szCs w:val="20"/>
      <w:lang w:val="es-CO" w:eastAsia="es-ES"/>
    </w:rPr>
  </w:style>
  <w:style w:type="character" w:customStyle="1" w:styleId="Ttulo3Car">
    <w:name w:val="Título 3 Car"/>
    <w:basedOn w:val="Fuentedeprrafopredeter"/>
    <w:link w:val="Ttulo3"/>
    <w:uiPriority w:val="9"/>
    <w:rsid w:val="00514BDA"/>
    <w:rPr>
      <w:rFonts w:ascii="Times New Roman" w:eastAsia="Times New Roman" w:hAnsi="Times New Roman" w:cs="Times New Roman"/>
      <w:b/>
      <w:bCs/>
      <w:sz w:val="27"/>
      <w:szCs w:val="27"/>
      <w:lang w:eastAsia="es-MX"/>
    </w:rPr>
  </w:style>
  <w:style w:type="character" w:customStyle="1" w:styleId="apple-converted-space">
    <w:name w:val="apple-converted-space"/>
    <w:basedOn w:val="Fuentedeprrafopredeter"/>
    <w:rsid w:val="00514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F8"/>
    <w:pPr>
      <w:spacing w:after="0" w:line="240" w:lineRule="auto"/>
    </w:pPr>
    <w:rPr>
      <w:rFonts w:ascii="Times New Roman" w:eastAsia="Times New Roman" w:hAnsi="Times New Roman" w:cs="Times New Roman"/>
      <w:sz w:val="24"/>
      <w:szCs w:val="24"/>
      <w:lang w:val="es-CO" w:eastAsia="es-ES"/>
    </w:rPr>
  </w:style>
  <w:style w:type="paragraph" w:styleId="Ttulo3">
    <w:name w:val="heading 3"/>
    <w:basedOn w:val="Normal"/>
    <w:link w:val="Ttulo3Car"/>
    <w:uiPriority w:val="9"/>
    <w:qFormat/>
    <w:rsid w:val="00514BDA"/>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025EF8"/>
    <w:rPr>
      <w:b/>
      <w:bCs/>
      <w:i w:val="0"/>
      <w:iCs w:val="0"/>
    </w:rPr>
  </w:style>
  <w:style w:type="paragraph" w:styleId="Textodeglobo">
    <w:name w:val="Balloon Text"/>
    <w:basedOn w:val="Normal"/>
    <w:link w:val="TextodegloboCar"/>
    <w:uiPriority w:val="99"/>
    <w:semiHidden/>
    <w:unhideWhenUsed/>
    <w:rsid w:val="00025EF8"/>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EF8"/>
    <w:rPr>
      <w:rFonts w:ascii="Tahoma" w:eastAsia="Times New Roman" w:hAnsi="Tahoma" w:cs="Tahoma"/>
      <w:sz w:val="16"/>
      <w:szCs w:val="16"/>
      <w:lang w:val="es-CO" w:eastAsia="es-ES"/>
    </w:rPr>
  </w:style>
  <w:style w:type="paragraph" w:styleId="Encabezado">
    <w:name w:val="header"/>
    <w:basedOn w:val="Normal"/>
    <w:link w:val="EncabezadoCar"/>
    <w:uiPriority w:val="99"/>
    <w:unhideWhenUsed/>
    <w:rsid w:val="00C60AD1"/>
    <w:pPr>
      <w:tabs>
        <w:tab w:val="center" w:pos="4419"/>
        <w:tab w:val="right" w:pos="8838"/>
      </w:tabs>
    </w:pPr>
  </w:style>
  <w:style w:type="character" w:customStyle="1" w:styleId="EncabezadoCar">
    <w:name w:val="Encabezado Car"/>
    <w:basedOn w:val="Fuentedeprrafopredeter"/>
    <w:link w:val="Encabezado"/>
    <w:uiPriority w:val="99"/>
    <w:rsid w:val="00C60AD1"/>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unhideWhenUsed/>
    <w:rsid w:val="00C60AD1"/>
    <w:pPr>
      <w:tabs>
        <w:tab w:val="center" w:pos="4419"/>
        <w:tab w:val="right" w:pos="8838"/>
      </w:tabs>
    </w:pPr>
  </w:style>
  <w:style w:type="character" w:customStyle="1" w:styleId="PiedepginaCar">
    <w:name w:val="Pie de página Car"/>
    <w:basedOn w:val="Fuentedeprrafopredeter"/>
    <w:link w:val="Piedepgina"/>
    <w:uiPriority w:val="99"/>
    <w:rsid w:val="00C60AD1"/>
    <w:rPr>
      <w:rFonts w:ascii="Times New Roman" w:eastAsia="Times New Roman" w:hAnsi="Times New Roman" w:cs="Times New Roman"/>
      <w:sz w:val="24"/>
      <w:szCs w:val="24"/>
      <w:lang w:val="es-CO" w:eastAsia="es-ES"/>
    </w:rPr>
  </w:style>
  <w:style w:type="paragraph" w:customStyle="1" w:styleId="ecececececmsonormal">
    <w:name w:val="ec_ec_ec_ec_ec_msonormal"/>
    <w:basedOn w:val="Normal"/>
    <w:rsid w:val="00C60AD1"/>
    <w:pPr>
      <w:spacing w:before="100" w:beforeAutospacing="1" w:after="100" w:afterAutospacing="1"/>
    </w:pPr>
    <w:rPr>
      <w:rFonts w:ascii="Arial Unicode MS" w:eastAsia="Arial Unicode MS" w:hAnsi="Arial Unicode MS" w:cs="Arial Unicode MS"/>
      <w:lang w:val="es-ES"/>
    </w:rPr>
  </w:style>
  <w:style w:type="character" w:styleId="Hipervnculo">
    <w:name w:val="Hyperlink"/>
    <w:rsid w:val="00C60AD1"/>
    <w:rPr>
      <w:color w:val="0000FF"/>
      <w:u w:val="single"/>
    </w:rPr>
  </w:style>
  <w:style w:type="character" w:styleId="Textoennegrita">
    <w:name w:val="Strong"/>
    <w:qFormat/>
    <w:rsid w:val="00C60AD1"/>
    <w:rPr>
      <w:b/>
      <w:bCs/>
    </w:rPr>
  </w:style>
  <w:style w:type="paragraph" w:customStyle="1" w:styleId="Default">
    <w:name w:val="Default"/>
    <w:rsid w:val="00E76587"/>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0048CC"/>
    <w:rPr>
      <w:sz w:val="16"/>
      <w:szCs w:val="16"/>
    </w:rPr>
  </w:style>
  <w:style w:type="paragraph" w:styleId="Textocomentario">
    <w:name w:val="annotation text"/>
    <w:basedOn w:val="Normal"/>
    <w:link w:val="TextocomentarioCar"/>
    <w:uiPriority w:val="99"/>
    <w:semiHidden/>
    <w:unhideWhenUsed/>
    <w:rsid w:val="000048CC"/>
    <w:rPr>
      <w:sz w:val="20"/>
      <w:szCs w:val="20"/>
    </w:rPr>
  </w:style>
  <w:style w:type="character" w:customStyle="1" w:styleId="TextocomentarioCar">
    <w:name w:val="Texto comentario Car"/>
    <w:basedOn w:val="Fuentedeprrafopredeter"/>
    <w:link w:val="Textocomentario"/>
    <w:uiPriority w:val="99"/>
    <w:semiHidden/>
    <w:rsid w:val="000048CC"/>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0048CC"/>
    <w:rPr>
      <w:b/>
      <w:bCs/>
    </w:rPr>
  </w:style>
  <w:style w:type="character" w:customStyle="1" w:styleId="AsuntodelcomentarioCar">
    <w:name w:val="Asunto del comentario Car"/>
    <w:basedOn w:val="TextocomentarioCar"/>
    <w:link w:val="Asuntodelcomentario"/>
    <w:uiPriority w:val="99"/>
    <w:semiHidden/>
    <w:rsid w:val="000048CC"/>
    <w:rPr>
      <w:rFonts w:ascii="Times New Roman" w:eastAsia="Times New Roman" w:hAnsi="Times New Roman" w:cs="Times New Roman"/>
      <w:b/>
      <w:bCs/>
      <w:sz w:val="20"/>
      <w:szCs w:val="20"/>
      <w:lang w:val="es-CO" w:eastAsia="es-ES"/>
    </w:rPr>
  </w:style>
  <w:style w:type="character" w:customStyle="1" w:styleId="Ttulo3Car">
    <w:name w:val="Título 3 Car"/>
    <w:basedOn w:val="Fuentedeprrafopredeter"/>
    <w:link w:val="Ttulo3"/>
    <w:uiPriority w:val="9"/>
    <w:rsid w:val="00514BDA"/>
    <w:rPr>
      <w:rFonts w:ascii="Times New Roman" w:eastAsia="Times New Roman" w:hAnsi="Times New Roman" w:cs="Times New Roman"/>
      <w:b/>
      <w:bCs/>
      <w:sz w:val="27"/>
      <w:szCs w:val="27"/>
      <w:lang w:eastAsia="es-MX"/>
    </w:rPr>
  </w:style>
  <w:style w:type="character" w:customStyle="1" w:styleId="apple-converted-space">
    <w:name w:val="apple-converted-space"/>
    <w:basedOn w:val="Fuentedeprrafopredeter"/>
    <w:rsid w:val="00514BDA"/>
  </w:style>
</w:styles>
</file>

<file path=word/webSettings.xml><?xml version="1.0" encoding="utf-8"?>
<w:webSettings xmlns:r="http://schemas.openxmlformats.org/officeDocument/2006/relationships" xmlns:w="http://schemas.openxmlformats.org/wordprocessingml/2006/main">
  <w:divs>
    <w:div w:id="116150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gonzalez@ipn.mx"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garciag@ipn.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FAF3-61F1-4B11-B5E2-C38B30ED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4984</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revista</cp:lastModifiedBy>
  <cp:revision>20</cp:revision>
  <dcterms:created xsi:type="dcterms:W3CDTF">2013-11-06T19:16:00Z</dcterms:created>
  <dcterms:modified xsi:type="dcterms:W3CDTF">2013-11-19T20:44:00Z</dcterms:modified>
</cp:coreProperties>
</file>