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1CD" w:rsidRPr="0091762D" w:rsidRDefault="0091762D" w:rsidP="0091762D">
      <w:pPr>
        <w:jc w:val="both"/>
        <w:rPr>
          <w:b/>
        </w:rPr>
      </w:pPr>
      <w:bookmarkStart w:id="0" w:name="_GoBack"/>
      <w:bookmarkEnd w:id="0"/>
      <w:r w:rsidRPr="0091762D">
        <w:rPr>
          <w:b/>
        </w:rPr>
        <w:t xml:space="preserve">La </w:t>
      </w:r>
      <w:r w:rsidR="00E832E1">
        <w:rPr>
          <w:b/>
        </w:rPr>
        <w:t>b</w:t>
      </w:r>
      <w:r w:rsidRPr="0091762D">
        <w:rPr>
          <w:b/>
        </w:rPr>
        <w:t xml:space="preserve">iotecnología como herramienta para la </w:t>
      </w:r>
      <w:r w:rsidR="0066298C">
        <w:rPr>
          <w:b/>
        </w:rPr>
        <w:t>p</w:t>
      </w:r>
      <w:r w:rsidRPr="0091762D">
        <w:rPr>
          <w:b/>
        </w:rPr>
        <w:t xml:space="preserve">ropagación, </w:t>
      </w:r>
      <w:r w:rsidR="0066298C">
        <w:rPr>
          <w:b/>
        </w:rPr>
        <w:t>c</w:t>
      </w:r>
      <w:r w:rsidRPr="0091762D">
        <w:rPr>
          <w:b/>
        </w:rPr>
        <w:t xml:space="preserve">onservación y el </w:t>
      </w:r>
      <w:r w:rsidR="0066298C">
        <w:rPr>
          <w:b/>
        </w:rPr>
        <w:t>m</w:t>
      </w:r>
      <w:r w:rsidRPr="0091762D">
        <w:rPr>
          <w:b/>
        </w:rPr>
        <w:t xml:space="preserve">ejoramiento genético del guayabo </w:t>
      </w:r>
    </w:p>
    <w:p w:rsidR="003E51CD" w:rsidRPr="0091762D" w:rsidRDefault="003E51CD" w:rsidP="003E51CD">
      <w:pPr>
        <w:pStyle w:val="Textoindependiente"/>
        <w:spacing w:line="240" w:lineRule="auto"/>
        <w:rPr>
          <w:rFonts w:ascii="Times New Roman" w:hAnsi="Times New Roman"/>
          <w:b/>
          <w:bCs/>
          <w:szCs w:val="24"/>
        </w:rPr>
      </w:pPr>
    </w:p>
    <w:p w:rsidR="0091762D" w:rsidRPr="0091762D" w:rsidRDefault="00142584" w:rsidP="003E51CD">
      <w:pPr>
        <w:pStyle w:val="Textoindependiente"/>
        <w:spacing w:line="240" w:lineRule="auto"/>
        <w:rPr>
          <w:rFonts w:ascii="Times New Roman" w:hAnsi="Times New Roman"/>
          <w:b/>
          <w:bCs/>
          <w:szCs w:val="24"/>
          <w:lang w:val="en-GB"/>
        </w:rPr>
      </w:pPr>
      <w:r>
        <w:rPr>
          <w:rFonts w:ascii="Times New Roman" w:hAnsi="Times New Roman"/>
          <w:b/>
          <w:color w:val="000000"/>
          <w:szCs w:val="24"/>
          <w:lang w:val="en-GB"/>
        </w:rPr>
        <w:t>Biotechnology</w:t>
      </w:r>
      <w:r w:rsidR="00CB536D">
        <w:rPr>
          <w:rFonts w:ascii="Times New Roman" w:hAnsi="Times New Roman"/>
          <w:b/>
          <w:color w:val="000000"/>
          <w:szCs w:val="24"/>
          <w:lang w:val="en-GB"/>
        </w:rPr>
        <w:t xml:space="preserve"> as </w:t>
      </w:r>
      <w:r>
        <w:rPr>
          <w:rFonts w:ascii="Times New Roman" w:hAnsi="Times New Roman"/>
          <w:b/>
          <w:color w:val="000000"/>
          <w:szCs w:val="24"/>
          <w:lang w:val="en-GB"/>
        </w:rPr>
        <w:t>a tool</w:t>
      </w:r>
      <w:r w:rsidR="00CB536D">
        <w:rPr>
          <w:rFonts w:ascii="Times New Roman" w:hAnsi="Times New Roman"/>
          <w:b/>
          <w:color w:val="000000"/>
          <w:szCs w:val="24"/>
          <w:lang w:val="en-GB"/>
        </w:rPr>
        <w:t xml:space="preserve"> for </w:t>
      </w:r>
      <w:r w:rsidR="0066298C">
        <w:rPr>
          <w:rFonts w:ascii="Times New Roman" w:hAnsi="Times New Roman"/>
          <w:b/>
          <w:color w:val="000000"/>
          <w:szCs w:val="24"/>
          <w:lang w:val="en-GB"/>
        </w:rPr>
        <w:t>p</w:t>
      </w:r>
      <w:r w:rsidR="00CB536D">
        <w:rPr>
          <w:rFonts w:ascii="Times New Roman" w:hAnsi="Times New Roman"/>
          <w:b/>
          <w:color w:val="000000"/>
          <w:szCs w:val="24"/>
          <w:lang w:val="en-GB"/>
        </w:rPr>
        <w:t xml:space="preserve">ropagation, </w:t>
      </w:r>
      <w:r w:rsidR="0066298C">
        <w:rPr>
          <w:rFonts w:ascii="Times New Roman" w:hAnsi="Times New Roman"/>
          <w:b/>
          <w:color w:val="000000"/>
          <w:szCs w:val="24"/>
          <w:lang w:val="en-GB"/>
        </w:rPr>
        <w:t>c</w:t>
      </w:r>
      <w:r w:rsidR="00CB536D">
        <w:rPr>
          <w:rFonts w:ascii="Times New Roman" w:hAnsi="Times New Roman"/>
          <w:b/>
          <w:color w:val="000000"/>
          <w:szCs w:val="24"/>
          <w:lang w:val="en-GB"/>
        </w:rPr>
        <w:t>on</w:t>
      </w:r>
      <w:r w:rsidR="00CB536D">
        <w:rPr>
          <w:rFonts w:ascii="Times New Roman" w:hAnsi="Times New Roman"/>
          <w:b/>
          <w:color w:val="000000"/>
          <w:szCs w:val="24"/>
          <w:lang w:val="en-GB"/>
        </w:rPr>
        <w:softHyphen/>
        <w:t xml:space="preserve">servation and </w:t>
      </w:r>
      <w:r w:rsidR="0066298C">
        <w:rPr>
          <w:rFonts w:ascii="Times New Roman" w:hAnsi="Times New Roman"/>
          <w:b/>
          <w:color w:val="000000"/>
          <w:szCs w:val="24"/>
          <w:lang w:val="en-GB"/>
        </w:rPr>
        <w:t>g</w:t>
      </w:r>
      <w:r w:rsidR="0091762D" w:rsidRPr="0091762D">
        <w:rPr>
          <w:rFonts w:ascii="Times New Roman" w:hAnsi="Times New Roman"/>
          <w:b/>
          <w:color w:val="000000"/>
          <w:szCs w:val="24"/>
          <w:lang w:val="en-GB"/>
        </w:rPr>
        <w:t>enetic breeding in guava</w:t>
      </w:r>
    </w:p>
    <w:p w:rsidR="0091762D" w:rsidRPr="00CB536D" w:rsidRDefault="0091762D" w:rsidP="003E51CD">
      <w:pPr>
        <w:pStyle w:val="Textoindependiente"/>
        <w:spacing w:line="240" w:lineRule="auto"/>
        <w:rPr>
          <w:rFonts w:ascii="Times New Roman" w:hAnsi="Times New Roman"/>
          <w:szCs w:val="24"/>
          <w:lang w:val="en-GB"/>
        </w:rPr>
      </w:pPr>
    </w:p>
    <w:p w:rsidR="003E51CD" w:rsidRPr="0091762D" w:rsidRDefault="00C104FB" w:rsidP="003E51CD">
      <w:pPr>
        <w:pStyle w:val="Textoindependiente"/>
        <w:spacing w:line="240" w:lineRule="auto"/>
        <w:rPr>
          <w:rFonts w:ascii="Times New Roman" w:hAnsi="Times New Roman"/>
          <w:szCs w:val="24"/>
        </w:rPr>
      </w:pPr>
      <w:r w:rsidRPr="0091762D">
        <w:rPr>
          <w:rFonts w:ascii="Times New Roman" w:hAnsi="Times New Roman"/>
          <w:szCs w:val="24"/>
        </w:rPr>
        <w:t>Juliette Valdés-Infante Herrero</w:t>
      </w:r>
      <w:r w:rsidR="005D766A">
        <w:rPr>
          <w:rFonts w:ascii="Times New Roman" w:hAnsi="Times New Roman"/>
          <w:szCs w:val="24"/>
        </w:rPr>
        <w:t>*</w:t>
      </w:r>
      <w:r w:rsidRPr="0091762D">
        <w:rPr>
          <w:rFonts w:ascii="Times New Roman" w:hAnsi="Times New Roman"/>
          <w:szCs w:val="24"/>
        </w:rPr>
        <w:t xml:space="preserve">, </w:t>
      </w:r>
      <w:r w:rsidR="003E51CD" w:rsidRPr="0091762D">
        <w:rPr>
          <w:rFonts w:ascii="Times New Roman" w:hAnsi="Times New Roman"/>
          <w:szCs w:val="24"/>
        </w:rPr>
        <w:t>Narciso Nerdo Rodríguez Medina</w:t>
      </w:r>
      <w:r w:rsidR="005D766A">
        <w:rPr>
          <w:rFonts w:ascii="Times New Roman" w:hAnsi="Times New Roman"/>
          <w:szCs w:val="24"/>
        </w:rPr>
        <w:t>*</w:t>
      </w:r>
      <w:r w:rsidR="0066298C">
        <w:rPr>
          <w:rFonts w:ascii="Times New Roman" w:hAnsi="Times New Roman"/>
          <w:szCs w:val="24"/>
        </w:rPr>
        <w:t>*</w:t>
      </w:r>
      <w:r w:rsidR="003E51CD" w:rsidRPr="0091762D">
        <w:rPr>
          <w:rFonts w:ascii="Times New Roman" w:hAnsi="Times New Roman"/>
          <w:szCs w:val="24"/>
        </w:rPr>
        <w:t>, Lien González</w:t>
      </w:r>
      <w:r w:rsidR="0066298C">
        <w:rPr>
          <w:rFonts w:ascii="Times New Roman" w:hAnsi="Times New Roman"/>
          <w:szCs w:val="24"/>
        </w:rPr>
        <w:t>***</w:t>
      </w:r>
      <w:r w:rsidR="003E51CD" w:rsidRPr="0091762D">
        <w:rPr>
          <w:rFonts w:ascii="Times New Roman" w:hAnsi="Times New Roman"/>
          <w:szCs w:val="24"/>
        </w:rPr>
        <w:t>, Josefa Bárbara Velázquez Palenzuela</w:t>
      </w:r>
      <w:r w:rsidR="0066298C">
        <w:rPr>
          <w:rFonts w:ascii="Times New Roman" w:hAnsi="Times New Roman"/>
          <w:szCs w:val="24"/>
        </w:rPr>
        <w:t>****</w:t>
      </w:r>
      <w:r w:rsidR="003E51CD" w:rsidRPr="0091762D">
        <w:rPr>
          <w:rFonts w:ascii="Times New Roman" w:hAnsi="Times New Roman"/>
          <w:szCs w:val="24"/>
        </w:rPr>
        <w:t>, Domingo Rivero Rodríguez</w:t>
      </w:r>
      <w:r w:rsidR="00801D41">
        <w:rPr>
          <w:rFonts w:ascii="Times New Roman" w:hAnsi="Times New Roman"/>
          <w:szCs w:val="24"/>
        </w:rPr>
        <w:t>****</w:t>
      </w:r>
      <w:r w:rsidR="003E51CD" w:rsidRPr="0091762D">
        <w:rPr>
          <w:rFonts w:ascii="Times New Roman" w:hAnsi="Times New Roman"/>
          <w:szCs w:val="24"/>
        </w:rPr>
        <w:t>, Darío Gaspar Sourd Martínez</w:t>
      </w:r>
      <w:r w:rsidR="00801D41">
        <w:rPr>
          <w:rFonts w:ascii="Times New Roman" w:hAnsi="Times New Roman"/>
          <w:szCs w:val="24"/>
        </w:rPr>
        <w:t>****</w:t>
      </w:r>
      <w:r w:rsidR="003E51CD" w:rsidRPr="0091762D">
        <w:rPr>
          <w:rFonts w:ascii="Times New Roman" w:hAnsi="Times New Roman"/>
          <w:szCs w:val="24"/>
        </w:rPr>
        <w:t>, Felina Martínez González</w:t>
      </w:r>
      <w:r w:rsidR="00801D41">
        <w:rPr>
          <w:rFonts w:ascii="Times New Roman" w:hAnsi="Times New Roman"/>
          <w:szCs w:val="24"/>
        </w:rPr>
        <w:t>****</w:t>
      </w:r>
      <w:r w:rsidR="003E51CD" w:rsidRPr="0091762D">
        <w:rPr>
          <w:rFonts w:ascii="Times New Roman" w:hAnsi="Times New Roman"/>
          <w:szCs w:val="24"/>
        </w:rPr>
        <w:t xml:space="preserve"> y Julio Alberto Rodríguez Rodríguez</w:t>
      </w:r>
      <w:r w:rsidR="00801D41">
        <w:rPr>
          <w:rFonts w:ascii="Times New Roman" w:hAnsi="Times New Roman"/>
          <w:szCs w:val="24"/>
        </w:rPr>
        <w:t>*****</w:t>
      </w:r>
    </w:p>
    <w:p w:rsidR="003E51CD" w:rsidRPr="0091762D" w:rsidRDefault="003E51CD" w:rsidP="003E51CD">
      <w:pPr>
        <w:tabs>
          <w:tab w:val="left" w:pos="8640"/>
        </w:tabs>
        <w:ind w:right="44"/>
        <w:jc w:val="both"/>
        <w:rPr>
          <w:b/>
        </w:rPr>
      </w:pPr>
    </w:p>
    <w:p w:rsidR="005D766A" w:rsidRDefault="005D766A" w:rsidP="005D766A">
      <w:pPr>
        <w:jc w:val="both"/>
      </w:pPr>
      <w:r>
        <w:t>*</w:t>
      </w:r>
      <w:r>
        <w:rPr>
          <w:vertAlign w:val="superscript"/>
        </w:rPr>
        <w:t xml:space="preserve"> </w:t>
      </w:r>
      <w:r w:rsidR="00E923F3">
        <w:t xml:space="preserve">Bióloga, </w:t>
      </w:r>
      <w:r w:rsidR="0066298C">
        <w:t>PhD</w:t>
      </w:r>
      <w:r w:rsidR="00E923F3">
        <w:t xml:space="preserve"> en Ciencias Biológicas, Investigador Agregado,</w:t>
      </w:r>
      <w:r w:rsidR="00E923F3" w:rsidRPr="00261CEE">
        <w:t xml:space="preserve"> Instituto de Investigaciones en Fruticultura Tropical.  Ave. 7ma. No. 3005 entre 30 y 32, Miramar, Playa. Ciudad  de La Habana. Cuba, C.P. 11300.Telefax: (53-7) 216794, Teléfono: (53-7) 293585, </w:t>
      </w:r>
      <w:r w:rsidR="00E923F3" w:rsidRPr="0066298C">
        <w:t>mejoramiento@iift.cu</w:t>
      </w:r>
      <w:r w:rsidR="00E923F3" w:rsidRPr="00261CEE">
        <w:t xml:space="preserve"> </w:t>
      </w:r>
    </w:p>
    <w:p w:rsidR="00801D41" w:rsidRDefault="00801D41" w:rsidP="005D766A">
      <w:pPr>
        <w:jc w:val="both"/>
      </w:pPr>
    </w:p>
    <w:p w:rsidR="005D766A" w:rsidRDefault="00801D41" w:rsidP="005D766A">
      <w:pPr>
        <w:jc w:val="both"/>
      </w:pPr>
      <w:r>
        <w:t>**</w:t>
      </w:r>
      <w:r w:rsidR="0066298C">
        <w:t xml:space="preserve"> </w:t>
      </w:r>
      <w:r w:rsidR="00E923F3">
        <w:t xml:space="preserve">Biólogo, </w:t>
      </w:r>
      <w:r w:rsidR="0066298C">
        <w:t xml:space="preserve">PhD </w:t>
      </w:r>
      <w:r w:rsidR="00E923F3">
        <w:t>en Ciencias Biológicas, Investigador Titular,</w:t>
      </w:r>
      <w:r w:rsidR="00E923F3" w:rsidRPr="00261CEE">
        <w:t xml:space="preserve"> Instituto de Investigaciones en Fruticultura Tropical.  Ave. 7ma. No. 3005 entre 30 y 32, Miramar, Playa. Ciudad  de La Habana. Cuba, C.P. 11300.Telefax: (53-7) 216794, Teléfono: (53-7) 293585, </w:t>
      </w:r>
      <w:r w:rsidR="0066298C">
        <w:t xml:space="preserve"> </w:t>
      </w:r>
      <w:r w:rsidR="00E923F3" w:rsidRPr="00261CEE">
        <w:t xml:space="preserve"> </w:t>
      </w:r>
      <w:r w:rsidR="00E923F3" w:rsidRPr="0066298C">
        <w:t>isabel.garcia@infomed.sld.cu</w:t>
      </w:r>
      <w:r w:rsidR="00E923F3">
        <w:t xml:space="preserve"> </w:t>
      </w:r>
      <w:r w:rsidR="00E923F3" w:rsidRPr="00261CEE">
        <w:t xml:space="preserve"> </w:t>
      </w:r>
    </w:p>
    <w:p w:rsidR="00801D41" w:rsidRPr="00261CEE" w:rsidRDefault="00801D41" w:rsidP="005D766A">
      <w:pPr>
        <w:jc w:val="both"/>
      </w:pPr>
    </w:p>
    <w:p w:rsidR="003E51CD" w:rsidRPr="00E923F3" w:rsidRDefault="0066298C" w:rsidP="003E51CD">
      <w:pPr>
        <w:jc w:val="both"/>
      </w:pPr>
      <w:r>
        <w:t xml:space="preserve">*** </w:t>
      </w:r>
      <w:r w:rsidR="00E923F3">
        <w:t xml:space="preserve">Bióloga, </w:t>
      </w:r>
      <w:r>
        <w:t>PhD e</w:t>
      </w:r>
      <w:r w:rsidR="00E923F3">
        <w:t xml:space="preserve">n Fitopatología, Investigador Auxiliar, </w:t>
      </w:r>
      <w:r w:rsidR="003E51CD" w:rsidRPr="0091762D">
        <w:rPr>
          <w:bCs/>
        </w:rPr>
        <w:t>Departamento de Biología Vegetal, Facultad de Biología, Universidad de la Habana.</w:t>
      </w:r>
      <w:r w:rsidR="00E923F3">
        <w:rPr>
          <w:bCs/>
        </w:rPr>
        <w:t xml:space="preserve"> </w:t>
      </w:r>
      <w:r>
        <w:t xml:space="preserve"> </w:t>
      </w:r>
      <w:r w:rsidR="00E923F3">
        <w:t xml:space="preserve"> </w:t>
      </w:r>
      <w:r w:rsidR="00E923F3" w:rsidRPr="0066298C">
        <w:t>liengonza@fbio.uh.cu</w:t>
      </w:r>
      <w:r w:rsidR="00E923F3">
        <w:t xml:space="preserve"> </w:t>
      </w:r>
    </w:p>
    <w:p w:rsidR="00801D41" w:rsidRDefault="00801D41" w:rsidP="00F84A01">
      <w:pPr>
        <w:tabs>
          <w:tab w:val="left" w:pos="1620"/>
        </w:tabs>
        <w:jc w:val="both"/>
      </w:pPr>
    </w:p>
    <w:p w:rsidR="003E51CD" w:rsidRDefault="00801D41" w:rsidP="00F84A01">
      <w:pPr>
        <w:tabs>
          <w:tab w:val="left" w:pos="1620"/>
        </w:tabs>
        <w:jc w:val="both"/>
      </w:pPr>
      <w:r>
        <w:t xml:space="preserve">**** </w:t>
      </w:r>
      <w:r w:rsidR="00F84A01">
        <w:t xml:space="preserve">Técnico. </w:t>
      </w:r>
      <w:r w:rsidR="00F84A01" w:rsidRPr="00261CEE">
        <w:t>Instituto de Investigaciones en Fruticultura Tropical.  Ave. 7ma. No. 3005 entre 30 y 32, Miramar, Playa. Ciudad  de La Habana. Cuba, C.P. 11300.Telefax: (53-7) 216794, Teléfono: (53-7) 293585</w:t>
      </w:r>
      <w:r w:rsidR="00F84A01">
        <w:t>.</w:t>
      </w:r>
    </w:p>
    <w:p w:rsidR="00801D41" w:rsidRDefault="00801D41" w:rsidP="00F84A01">
      <w:pPr>
        <w:tabs>
          <w:tab w:val="left" w:pos="1620"/>
        </w:tabs>
        <w:jc w:val="both"/>
      </w:pPr>
    </w:p>
    <w:p w:rsidR="00F84A01" w:rsidRDefault="00801D41" w:rsidP="00F84A01">
      <w:pPr>
        <w:tabs>
          <w:tab w:val="left" w:pos="1620"/>
        </w:tabs>
        <w:jc w:val="both"/>
      </w:pPr>
      <w:r>
        <w:t xml:space="preserve">***** </w:t>
      </w:r>
      <w:r w:rsidR="00F84A01">
        <w:t xml:space="preserve">Especialista. </w:t>
      </w:r>
      <w:r w:rsidR="00F84A01" w:rsidRPr="00261CEE">
        <w:t>Instituto de Investigaciones en Fruticultura Tropical.  Ave. 7ma. No. 3005 entre 30 y 32, Miramar, Playa. Ciudad  de La Habana. Cuba, C.P. 11300.Telefax: (53-7) 216794, Teléfono: (53-7) 293585</w:t>
      </w:r>
      <w:r w:rsidR="00F84A01">
        <w:t>.</w:t>
      </w:r>
    </w:p>
    <w:p w:rsidR="00E923F3" w:rsidRDefault="00E923F3" w:rsidP="003E51CD">
      <w:pPr>
        <w:rPr>
          <w:b/>
        </w:rPr>
      </w:pPr>
    </w:p>
    <w:p w:rsidR="003E51CD" w:rsidRDefault="003E51CD" w:rsidP="003E51CD">
      <w:pPr>
        <w:rPr>
          <w:b/>
        </w:rPr>
      </w:pPr>
      <w:r w:rsidRPr="0091762D">
        <w:rPr>
          <w:b/>
        </w:rPr>
        <w:t>R</w:t>
      </w:r>
      <w:r w:rsidR="00CC44C7" w:rsidRPr="0091762D">
        <w:rPr>
          <w:b/>
        </w:rPr>
        <w:t>esumen</w:t>
      </w:r>
    </w:p>
    <w:p w:rsidR="002501AA" w:rsidRPr="0091762D" w:rsidRDefault="002501AA" w:rsidP="003E51CD">
      <w:pPr>
        <w:rPr>
          <w:b/>
        </w:rPr>
      </w:pPr>
    </w:p>
    <w:p w:rsidR="003E51CD" w:rsidRPr="0091762D" w:rsidRDefault="003E51CD" w:rsidP="003E51CD">
      <w:pPr>
        <w:jc w:val="both"/>
        <w:rPr>
          <w:lang w:val="es-ES_tradnl"/>
        </w:rPr>
      </w:pPr>
      <w:r w:rsidRPr="0091762D">
        <w:t xml:space="preserve">Las técnicas biotecnológicas contribuyen positiva y significativamente en los programas de propagación, conservación y mejoramiento de las especies vegetales. Dentro de éstas, el cultivo de tejidos, el desarrollo de mapas de ligamientos genéticos y de QTLs y la detección de genes de interés han demostrado ser de gran utilidad para </w:t>
      </w:r>
      <w:r w:rsidR="00CA033A">
        <w:t>los mencionados</w:t>
      </w:r>
      <w:r w:rsidRPr="0091762D">
        <w:t xml:space="preserve"> propósitos. En este sentido, se estandarizó una técnica para la multiplicación </w:t>
      </w:r>
      <w:r w:rsidRPr="0091762D">
        <w:rPr>
          <w:i/>
        </w:rPr>
        <w:t>in vitro</w:t>
      </w:r>
      <w:r w:rsidRPr="0091762D">
        <w:t xml:space="preserve"> de la forma silvestre de guayabo en tres fases de cultivo: establecimiento, multiplicación de propágulos y enraizamiento. La misma constituye una vía de utilidad para la propagación, la conservación de germoplasma y el mejoramiento genético en la especie. </w:t>
      </w:r>
      <w:r w:rsidR="00CA033A">
        <w:t>A</w:t>
      </w:r>
      <w:r w:rsidR="00CA033A" w:rsidRPr="0091762D">
        <w:t xml:space="preserve">demás, </w:t>
      </w:r>
      <w:r w:rsidR="00CA033A">
        <w:t>s</w:t>
      </w:r>
      <w:r w:rsidR="00CA033A" w:rsidRPr="0091762D">
        <w:t>e</w:t>
      </w:r>
      <w:r w:rsidR="00CA033A">
        <w:t xml:space="preserve"> estandarizó </w:t>
      </w:r>
      <w:r w:rsidRPr="0091762D">
        <w:t xml:space="preserve">un método de conservación a corto-mediano plazo. </w:t>
      </w:r>
      <w:r w:rsidR="00771442">
        <w:t xml:space="preserve">Por otra parte, </w:t>
      </w:r>
      <w:r w:rsidRPr="0091762D">
        <w:t xml:space="preserve">se construyó un mapa de ligamiento genético para la especie empleando marcadores AFLP y SSR. </w:t>
      </w:r>
      <w:r w:rsidRPr="0091762D">
        <w:rPr>
          <w:lang w:val="es-ES_tradnl"/>
        </w:rPr>
        <w:t xml:space="preserve">Los 11 grupos del mapa de ligamiento genético y los 50 QTLs relacionados con caracteres vegetativos y de calidad interna y externa del fruto, constituyen el punto de partida para el clonaje de genes de interés agrícola y la implementación futura de la selección asistida por marcadores en el guayabo. De igual forma, las 176 secuencias candidatas a genes de resistencia (RGL) y del desarrollo de la planta (MADS-box y HOMEO-box) detectadas </w:t>
      </w:r>
      <w:r w:rsidRPr="0091762D">
        <w:rPr>
          <w:lang w:val="es-ES_tradnl"/>
        </w:rPr>
        <w:lastRenderedPageBreak/>
        <w:t xml:space="preserve">pueden ser de gran utilidad en la saturación del mapa de ligamiento referido, el estudio de la variabilidad presente en el cultivo, así como en la solución de problemas relacionados con el rendimiento, la producción y la resistencia a estrés biótico y abiótico. </w:t>
      </w:r>
    </w:p>
    <w:p w:rsidR="003E51CD" w:rsidRDefault="003E51CD" w:rsidP="003E51CD">
      <w:pPr>
        <w:jc w:val="both"/>
        <w:rPr>
          <w:rFonts w:ascii="Arial" w:hAnsi="Arial" w:cs="Arial"/>
          <w:sz w:val="22"/>
          <w:szCs w:val="22"/>
          <w:lang w:val="es-ES_tradnl"/>
        </w:rPr>
      </w:pPr>
    </w:p>
    <w:p w:rsidR="00CC44C7" w:rsidRPr="00CC44C7" w:rsidRDefault="00CC44C7" w:rsidP="003E51CD">
      <w:pPr>
        <w:jc w:val="both"/>
        <w:rPr>
          <w:lang w:val="es-ES_tradnl"/>
        </w:rPr>
      </w:pPr>
      <w:r w:rsidRPr="00CC44C7">
        <w:rPr>
          <w:b/>
          <w:lang w:val="es-ES_tradnl"/>
        </w:rPr>
        <w:t>Palabras clave</w:t>
      </w:r>
      <w:r w:rsidRPr="00CC44C7">
        <w:rPr>
          <w:lang w:val="es-ES_tradnl"/>
        </w:rPr>
        <w:t xml:space="preserve">: </w:t>
      </w:r>
      <w:r w:rsidRPr="00CC44C7">
        <w:rPr>
          <w:i/>
          <w:lang w:val="es-ES_tradnl"/>
        </w:rPr>
        <w:t>in vitro</w:t>
      </w:r>
      <w:r>
        <w:rPr>
          <w:lang w:val="es-ES_tradnl"/>
        </w:rPr>
        <w:t>, mapa de ligamiento, QTLs, RGL, genes del desarrollo</w:t>
      </w:r>
      <w:r w:rsidR="00AF506A">
        <w:rPr>
          <w:lang w:val="es-ES_tradnl"/>
        </w:rPr>
        <w:t>, guayabo</w:t>
      </w:r>
      <w:r>
        <w:rPr>
          <w:lang w:val="es-ES_tradnl"/>
        </w:rPr>
        <w:t xml:space="preserve"> </w:t>
      </w:r>
    </w:p>
    <w:p w:rsidR="0073142A" w:rsidRDefault="0073142A" w:rsidP="003E51CD">
      <w:pPr>
        <w:jc w:val="both"/>
        <w:rPr>
          <w:color w:val="000000"/>
          <w:sz w:val="18"/>
          <w:szCs w:val="18"/>
        </w:rPr>
      </w:pPr>
    </w:p>
    <w:p w:rsidR="0073142A" w:rsidRDefault="0073142A" w:rsidP="003E51CD">
      <w:pPr>
        <w:jc w:val="both"/>
        <w:rPr>
          <w:b/>
          <w:color w:val="000000"/>
          <w:lang w:val="en-GB"/>
        </w:rPr>
      </w:pPr>
      <w:r w:rsidRPr="0073142A">
        <w:rPr>
          <w:b/>
          <w:color w:val="000000"/>
          <w:lang w:val="en-GB"/>
        </w:rPr>
        <w:t>Abstract</w:t>
      </w:r>
    </w:p>
    <w:p w:rsidR="002501AA" w:rsidRPr="0073142A" w:rsidRDefault="002501AA" w:rsidP="003E51CD">
      <w:pPr>
        <w:jc w:val="both"/>
        <w:rPr>
          <w:b/>
          <w:color w:val="000000"/>
          <w:lang w:val="en-GB"/>
        </w:rPr>
      </w:pPr>
    </w:p>
    <w:p w:rsidR="00CC44C7" w:rsidRDefault="0073142A" w:rsidP="003E51CD">
      <w:pPr>
        <w:jc w:val="both"/>
        <w:rPr>
          <w:color w:val="000000"/>
          <w:lang w:val="en-GB"/>
        </w:rPr>
      </w:pPr>
      <w:r w:rsidRPr="0073142A">
        <w:rPr>
          <w:color w:val="000000"/>
          <w:lang w:val="en-GB"/>
        </w:rPr>
        <w:t>Biotechnologies contribute positively and signifi</w:t>
      </w:r>
      <w:r w:rsidRPr="0073142A">
        <w:rPr>
          <w:color w:val="000000"/>
          <w:lang w:val="en-GB"/>
        </w:rPr>
        <w:softHyphen/>
        <w:t xml:space="preserve">cantly in the propagation, conservation and breeding programs of many plant species. </w:t>
      </w:r>
      <w:r w:rsidR="0040369C">
        <w:rPr>
          <w:color w:val="000000"/>
          <w:lang w:val="en-GB"/>
        </w:rPr>
        <w:t xml:space="preserve">From them, tissue culture, linkage maps and QTLs detection for interesting genes have been </w:t>
      </w:r>
      <w:r w:rsidR="00AF506A">
        <w:rPr>
          <w:color w:val="000000"/>
          <w:lang w:val="en-GB"/>
        </w:rPr>
        <w:t>proved</w:t>
      </w:r>
      <w:r w:rsidR="0040369C">
        <w:rPr>
          <w:color w:val="000000"/>
          <w:lang w:val="en-GB"/>
        </w:rPr>
        <w:t xml:space="preserve"> to be of great utility for these purposes. In this sense, a</w:t>
      </w:r>
      <w:r w:rsidRPr="0073142A">
        <w:rPr>
          <w:color w:val="000000"/>
          <w:lang w:val="en-GB"/>
        </w:rPr>
        <w:t xml:space="preserve"> technique for </w:t>
      </w:r>
      <w:r w:rsidRPr="0073142A">
        <w:rPr>
          <w:i/>
          <w:iCs/>
          <w:color w:val="000000"/>
          <w:lang w:val="en-GB"/>
        </w:rPr>
        <w:t xml:space="preserve">in vitro </w:t>
      </w:r>
      <w:r w:rsidRPr="0073142A">
        <w:rPr>
          <w:color w:val="000000"/>
          <w:lang w:val="en-GB"/>
        </w:rPr>
        <w:t>multiplication of wild guava was standardized in three culture phases: establishment, multiplication and rooting. This technique constituted a useful way for propagation, germplasm conservation and genetic breeding in the specie. A method for short-medium term conservation was also standardized. On the other hand, a genetic linkage map was constructed for the specie using AFLP and SSR</w:t>
      </w:r>
      <w:r w:rsidR="0040369C">
        <w:rPr>
          <w:color w:val="000000"/>
          <w:lang w:val="en-GB"/>
        </w:rPr>
        <w:t xml:space="preserve"> markers</w:t>
      </w:r>
      <w:r w:rsidRPr="0073142A">
        <w:rPr>
          <w:color w:val="000000"/>
          <w:lang w:val="en-GB"/>
        </w:rPr>
        <w:t>. The 11 groups of the genetic linkage map and the 50 QTLs related with vegetative and internal/external fruit characters constitute the starting point for genes cloning of agricultural interest and the future imple</w:t>
      </w:r>
      <w:r w:rsidRPr="0073142A">
        <w:rPr>
          <w:color w:val="000000"/>
          <w:lang w:val="en-GB"/>
        </w:rPr>
        <w:softHyphen/>
        <w:t xml:space="preserve">mentation of markers assisted selection in guava. </w:t>
      </w:r>
      <w:r w:rsidR="0040369C">
        <w:rPr>
          <w:color w:val="000000"/>
          <w:lang w:val="en-GB"/>
        </w:rPr>
        <w:t>Also, t</w:t>
      </w:r>
      <w:r w:rsidRPr="0073142A">
        <w:rPr>
          <w:color w:val="000000"/>
          <w:lang w:val="en-GB"/>
        </w:rPr>
        <w:t xml:space="preserve">he 176 candidate sequences for resistance-gene-like (RGL) and plant development (MADS-box and HOMEO-box) genes detected can be of great </w:t>
      </w:r>
      <w:r w:rsidR="0040369C">
        <w:rPr>
          <w:color w:val="000000"/>
          <w:lang w:val="en-GB"/>
        </w:rPr>
        <w:t xml:space="preserve">utility </w:t>
      </w:r>
      <w:r w:rsidRPr="0073142A">
        <w:rPr>
          <w:color w:val="000000"/>
          <w:lang w:val="en-GB"/>
        </w:rPr>
        <w:t>in linkage map saturation, variability studies in this crop, as well as in the solution of problems rela</w:t>
      </w:r>
      <w:r w:rsidRPr="0073142A">
        <w:rPr>
          <w:color w:val="000000"/>
          <w:lang w:val="en-GB"/>
        </w:rPr>
        <w:softHyphen/>
        <w:t xml:space="preserve">ted with yielding and resistance to biotic and </w:t>
      </w:r>
      <w:r w:rsidRPr="00AF506A">
        <w:rPr>
          <w:color w:val="000000"/>
          <w:lang w:val="en-GB"/>
        </w:rPr>
        <w:t>abiotic</w:t>
      </w:r>
      <w:r w:rsidRPr="0073142A">
        <w:rPr>
          <w:color w:val="000000"/>
          <w:lang w:val="en-GB"/>
        </w:rPr>
        <w:t xml:space="preserve"> stresses.</w:t>
      </w:r>
    </w:p>
    <w:p w:rsidR="0040369C" w:rsidRDefault="0040369C" w:rsidP="003E51CD">
      <w:pPr>
        <w:jc w:val="both"/>
        <w:rPr>
          <w:color w:val="000000"/>
          <w:lang w:val="en-GB"/>
        </w:rPr>
      </w:pPr>
    </w:p>
    <w:p w:rsidR="0040369C" w:rsidRPr="0073142A" w:rsidRDefault="0040369C" w:rsidP="003E51CD">
      <w:pPr>
        <w:jc w:val="both"/>
        <w:rPr>
          <w:rFonts w:ascii="Arial" w:hAnsi="Arial" w:cs="Arial"/>
          <w:b/>
          <w:lang w:val="en-GB"/>
        </w:rPr>
      </w:pPr>
      <w:r w:rsidRPr="0040369C">
        <w:rPr>
          <w:b/>
          <w:color w:val="000000"/>
          <w:lang w:val="en-GB"/>
        </w:rPr>
        <w:t>Key words</w:t>
      </w:r>
      <w:r>
        <w:rPr>
          <w:color w:val="000000"/>
          <w:lang w:val="en-GB"/>
        </w:rPr>
        <w:t xml:space="preserve">: </w:t>
      </w:r>
      <w:r w:rsidRPr="0040369C">
        <w:rPr>
          <w:i/>
          <w:color w:val="000000"/>
          <w:lang w:val="en-GB"/>
        </w:rPr>
        <w:t>in vitro</w:t>
      </w:r>
      <w:r>
        <w:rPr>
          <w:color w:val="000000"/>
          <w:lang w:val="en-GB"/>
        </w:rPr>
        <w:t>, linkage map, QTLs, RGL, development genes</w:t>
      </w:r>
      <w:r w:rsidR="00AF506A">
        <w:rPr>
          <w:color w:val="000000"/>
          <w:lang w:val="en-GB"/>
        </w:rPr>
        <w:t>, guava</w:t>
      </w:r>
      <w:r>
        <w:rPr>
          <w:color w:val="000000"/>
          <w:lang w:val="en-GB"/>
        </w:rPr>
        <w:t xml:space="preserve"> </w:t>
      </w:r>
    </w:p>
    <w:p w:rsidR="0073142A" w:rsidRDefault="0073142A" w:rsidP="003E51CD">
      <w:pPr>
        <w:jc w:val="both"/>
        <w:rPr>
          <w:rFonts w:ascii="Arial" w:hAnsi="Arial" w:cs="Arial"/>
          <w:b/>
          <w:sz w:val="22"/>
          <w:szCs w:val="22"/>
          <w:lang w:val="en-GB"/>
        </w:rPr>
      </w:pPr>
    </w:p>
    <w:p w:rsidR="00E832E1" w:rsidRPr="00AF506A" w:rsidRDefault="00E832E1" w:rsidP="003E51CD">
      <w:pPr>
        <w:jc w:val="both"/>
        <w:rPr>
          <w:color w:val="000000"/>
          <w:lang w:val="en-GB"/>
        </w:rPr>
      </w:pPr>
      <w:r w:rsidRPr="00AF506A">
        <w:rPr>
          <w:b/>
          <w:color w:val="000000"/>
          <w:lang w:val="en-GB"/>
        </w:rPr>
        <w:t>Recibido:</w:t>
      </w:r>
      <w:r w:rsidRPr="00AF506A">
        <w:rPr>
          <w:color w:val="000000"/>
          <w:lang w:val="en-GB"/>
        </w:rPr>
        <w:t xml:space="preserve"> mayo 25 de 2012</w:t>
      </w:r>
    </w:p>
    <w:p w:rsidR="00E832E1" w:rsidRPr="00AF506A" w:rsidRDefault="00E832E1" w:rsidP="003E51CD">
      <w:pPr>
        <w:jc w:val="both"/>
        <w:rPr>
          <w:color w:val="000000"/>
          <w:lang w:val="en-GB"/>
        </w:rPr>
      </w:pPr>
      <w:r w:rsidRPr="00AF506A">
        <w:rPr>
          <w:b/>
          <w:color w:val="000000"/>
          <w:lang w:val="en-GB"/>
        </w:rPr>
        <w:t>Aprobado:</w:t>
      </w:r>
      <w:r w:rsidRPr="00AF506A">
        <w:rPr>
          <w:color w:val="000000"/>
          <w:lang w:val="en-GB"/>
        </w:rPr>
        <w:t xml:space="preserve"> noviembre 21 de 2012</w:t>
      </w:r>
    </w:p>
    <w:p w:rsidR="00E832E1" w:rsidRPr="00E832E1" w:rsidRDefault="00E832E1" w:rsidP="003E51CD">
      <w:pPr>
        <w:jc w:val="both"/>
        <w:rPr>
          <w:rFonts w:ascii="Arial" w:hAnsi="Arial" w:cs="Arial"/>
          <w:b/>
          <w:sz w:val="22"/>
          <w:szCs w:val="22"/>
          <w:lang w:val="es-CO"/>
        </w:rPr>
      </w:pPr>
    </w:p>
    <w:p w:rsidR="003E51CD" w:rsidRDefault="003E51CD" w:rsidP="003E51CD">
      <w:pPr>
        <w:jc w:val="both"/>
        <w:rPr>
          <w:b/>
        </w:rPr>
      </w:pPr>
      <w:r w:rsidRPr="001B5423">
        <w:rPr>
          <w:b/>
        </w:rPr>
        <w:t>I</w:t>
      </w:r>
      <w:r w:rsidR="001B5423" w:rsidRPr="001B5423">
        <w:rPr>
          <w:b/>
        </w:rPr>
        <w:t>ntroducción</w:t>
      </w:r>
    </w:p>
    <w:p w:rsidR="002501AA" w:rsidRPr="001B5423" w:rsidRDefault="002501AA" w:rsidP="003E51CD">
      <w:pPr>
        <w:jc w:val="both"/>
      </w:pPr>
    </w:p>
    <w:p w:rsidR="003E51CD" w:rsidRDefault="003E51CD" w:rsidP="003E51CD">
      <w:pPr>
        <w:jc w:val="both"/>
      </w:pPr>
      <w:r w:rsidRPr="001B5423">
        <w:t>Las</w:t>
      </w:r>
      <w:r w:rsidR="0091762D" w:rsidRPr="001B5423">
        <w:t xml:space="preserve"> técnicas biotecnológicas</w:t>
      </w:r>
      <w:r w:rsidRPr="001B5423">
        <w:t xml:space="preserve"> contribuyen positiva y significativamente en los programas de propagación, conservación y mejoramiento de las especies vegetales, y el guayabo no constituye una excepción. Dentro de éstas, el cultivo de tejidos, el desarrollo de mapas de ligamientos genéticos y de QTLs y la detección de genes de interés han demostrado ser de gran utilidad para </w:t>
      </w:r>
      <w:r w:rsidR="00AF506A">
        <w:t>los mencionados</w:t>
      </w:r>
      <w:r w:rsidRPr="001B5423">
        <w:t xml:space="preserve"> propósitos.</w:t>
      </w:r>
    </w:p>
    <w:p w:rsidR="002501AA" w:rsidRPr="001B5423" w:rsidRDefault="002501AA" w:rsidP="003E51CD">
      <w:pPr>
        <w:jc w:val="both"/>
      </w:pPr>
    </w:p>
    <w:p w:rsidR="003E51CD" w:rsidRDefault="003E51CD" w:rsidP="003E51CD">
      <w:pPr>
        <w:jc w:val="both"/>
      </w:pPr>
      <w:r w:rsidRPr="001B5423">
        <w:t xml:space="preserve">El cultivo de tejido de plantas es una herramienta importante tanto para estudios básicos como aplicados, así como para propósitos comerciales. Además de contribuir a la propagación acelerada de plantas, se ha convertido en una técnica básica y ventajosa para la biotecnología moderna, incluyendo la producción de plantas transgénicas (Loyola, 2008). Dentro de </w:t>
      </w:r>
      <w:r w:rsidR="00AF506A">
        <w:t xml:space="preserve">la familia </w:t>
      </w:r>
      <w:r w:rsidRPr="00AF506A">
        <w:rPr>
          <w:i/>
        </w:rPr>
        <w:t>Myrtaceae</w:t>
      </w:r>
      <w:r w:rsidRPr="001B5423">
        <w:t xml:space="preserve">, se ha intentado establecer la propagación </w:t>
      </w:r>
      <w:r w:rsidRPr="001B5423">
        <w:rPr>
          <w:i/>
        </w:rPr>
        <w:t>in vitro</w:t>
      </w:r>
      <w:r w:rsidRPr="001B5423">
        <w:t xml:space="preserve"> de diferentes frutales, entre los que se encuentran especies del género </w:t>
      </w:r>
      <w:r w:rsidRPr="001B5423">
        <w:rPr>
          <w:i/>
        </w:rPr>
        <w:t>Eucalyptus</w:t>
      </w:r>
      <w:r w:rsidRPr="001B5423">
        <w:t xml:space="preserve"> (Contreras </w:t>
      </w:r>
      <w:r w:rsidRPr="001B5423">
        <w:rPr>
          <w:i/>
        </w:rPr>
        <w:t>et al</w:t>
      </w:r>
      <w:r w:rsidRPr="001B5423">
        <w:t xml:space="preserve">., 2008), </w:t>
      </w:r>
      <w:r w:rsidRPr="001B5423">
        <w:rPr>
          <w:i/>
        </w:rPr>
        <w:t>Calycolpus moritzianus</w:t>
      </w:r>
      <w:r w:rsidRPr="001B5423">
        <w:t xml:space="preserve"> (Contreras </w:t>
      </w:r>
      <w:r w:rsidRPr="001B5423">
        <w:rPr>
          <w:i/>
        </w:rPr>
        <w:t>et al</w:t>
      </w:r>
      <w:r w:rsidRPr="001B5423">
        <w:t xml:space="preserve">., 2008), </w:t>
      </w:r>
      <w:r w:rsidRPr="001B5423">
        <w:rPr>
          <w:i/>
        </w:rPr>
        <w:t>Eugenia squarrosa</w:t>
      </w:r>
      <w:r w:rsidRPr="001B5423">
        <w:t xml:space="preserve"> Ekman &amp; Urban y </w:t>
      </w:r>
      <w:r w:rsidRPr="001B5423">
        <w:rPr>
          <w:i/>
        </w:rPr>
        <w:t>E. subdisticha</w:t>
      </w:r>
      <w:r w:rsidRPr="001B5423">
        <w:t xml:space="preserve"> Urban (Montalvo </w:t>
      </w:r>
      <w:r w:rsidRPr="001B5423">
        <w:rPr>
          <w:i/>
        </w:rPr>
        <w:t>et al</w:t>
      </w:r>
      <w:r w:rsidR="00CC43A3">
        <w:t>., 2010</w:t>
      </w:r>
      <w:r w:rsidRPr="001B5423">
        <w:t xml:space="preserve">); </w:t>
      </w:r>
      <w:r w:rsidRPr="001B5423">
        <w:rPr>
          <w:i/>
        </w:rPr>
        <w:t>Psidium guajava</w:t>
      </w:r>
      <w:r w:rsidRPr="001B5423">
        <w:t xml:space="preserve"> L. (Rodríguez </w:t>
      </w:r>
      <w:r w:rsidRPr="001B5423">
        <w:rPr>
          <w:i/>
        </w:rPr>
        <w:t>et al</w:t>
      </w:r>
      <w:r w:rsidRPr="001B5423">
        <w:t xml:space="preserve">., 1994; 1995; 1998; Concepción, 2008), </w:t>
      </w:r>
      <w:r w:rsidRPr="001B5423">
        <w:rPr>
          <w:i/>
        </w:rPr>
        <w:t>Psidium salutare</w:t>
      </w:r>
      <w:r w:rsidRPr="001B5423">
        <w:t xml:space="preserve"> (H. B. K.) </w:t>
      </w:r>
      <w:r w:rsidRPr="001B5423">
        <w:rPr>
          <w:lang w:val="it-IT"/>
        </w:rPr>
        <w:t xml:space="preserve">Berg. (Sotolongo </w:t>
      </w:r>
      <w:r w:rsidRPr="001B5423">
        <w:rPr>
          <w:i/>
          <w:lang w:val="it-IT"/>
        </w:rPr>
        <w:t>et al</w:t>
      </w:r>
      <w:r w:rsidRPr="001B5423">
        <w:rPr>
          <w:lang w:val="it-IT"/>
        </w:rPr>
        <w:t xml:space="preserve">., 1998) y </w:t>
      </w:r>
      <w:r w:rsidRPr="001B5423">
        <w:rPr>
          <w:i/>
          <w:lang w:val="it-IT"/>
        </w:rPr>
        <w:t>Feijoa sellowiana</w:t>
      </w:r>
      <w:r w:rsidRPr="001B5423">
        <w:rPr>
          <w:lang w:val="it-IT"/>
        </w:rPr>
        <w:t xml:space="preserve"> Berg. (Oltramari </w:t>
      </w:r>
      <w:r w:rsidRPr="001B5423">
        <w:rPr>
          <w:i/>
          <w:lang w:val="it-IT"/>
        </w:rPr>
        <w:t>et al</w:t>
      </w:r>
      <w:r w:rsidRPr="001B5423">
        <w:rPr>
          <w:lang w:val="it-IT"/>
        </w:rPr>
        <w:t xml:space="preserve">., 1998). </w:t>
      </w:r>
      <w:r w:rsidRPr="001B5423">
        <w:t xml:space="preserve">La conservación de germoplasma en el guayabo se encuentra limitada generalmente a colecciones de campo  (González </w:t>
      </w:r>
      <w:r w:rsidRPr="001B5423">
        <w:rPr>
          <w:i/>
        </w:rPr>
        <w:t>et al</w:t>
      </w:r>
      <w:r w:rsidRPr="001B5423">
        <w:t xml:space="preserve">., 1996-97), aunque se </w:t>
      </w:r>
      <w:r w:rsidRPr="001B5423">
        <w:lastRenderedPageBreak/>
        <w:t xml:space="preserve">han desarrollado semillas sintéticas a partir de embriones somáticos, lo que favorece la conservación de la especie (Yadav </w:t>
      </w:r>
      <w:r w:rsidRPr="001B5423">
        <w:rPr>
          <w:i/>
        </w:rPr>
        <w:t>et al.</w:t>
      </w:r>
      <w:r w:rsidRPr="001B5423">
        <w:t>, 2008).</w:t>
      </w:r>
    </w:p>
    <w:p w:rsidR="002501AA" w:rsidRPr="001B5423" w:rsidRDefault="002501AA" w:rsidP="003E51CD">
      <w:pPr>
        <w:jc w:val="both"/>
      </w:pPr>
    </w:p>
    <w:p w:rsidR="003E51CD" w:rsidRDefault="003E51CD" w:rsidP="003E51CD">
      <w:pPr>
        <w:pStyle w:val="Textoindependiente"/>
        <w:spacing w:line="240" w:lineRule="auto"/>
        <w:rPr>
          <w:rFonts w:ascii="Times New Roman" w:hAnsi="Times New Roman"/>
          <w:szCs w:val="24"/>
        </w:rPr>
      </w:pPr>
      <w:r w:rsidRPr="001B5423">
        <w:rPr>
          <w:rFonts w:ascii="Times New Roman" w:hAnsi="Times New Roman"/>
          <w:szCs w:val="24"/>
        </w:rPr>
        <w:t>Por otra parte, se ha referido que la principal aplicación de los marcadores moleculares en el mejoramiento de las plantas está vinculada a la construcción de mapas genéticos y a la asociación de QTLs, para la selección indirecta del material vegetal a través de marcadores ligados a un carácter de importancia económica (Persson,</w:t>
      </w:r>
      <w:r w:rsidR="00E41304">
        <w:rPr>
          <w:rFonts w:ascii="Times New Roman" w:hAnsi="Times New Roman"/>
          <w:szCs w:val="24"/>
        </w:rPr>
        <w:t xml:space="preserve"> </w:t>
      </w:r>
      <w:r w:rsidRPr="001B5423">
        <w:rPr>
          <w:rFonts w:ascii="Times New Roman" w:hAnsi="Times New Roman"/>
          <w:szCs w:val="24"/>
        </w:rPr>
        <w:t xml:space="preserve">2001). Recientemente se estableció el primer mapa de ligamiento en guayabo (Valdés-Infante </w:t>
      </w:r>
      <w:r w:rsidRPr="001B5423">
        <w:rPr>
          <w:rFonts w:ascii="Times New Roman" w:hAnsi="Times New Roman"/>
          <w:i/>
          <w:szCs w:val="24"/>
        </w:rPr>
        <w:t>et al</w:t>
      </w:r>
      <w:r w:rsidRPr="001B5423">
        <w:rPr>
          <w:rFonts w:ascii="Times New Roman" w:hAnsi="Times New Roman"/>
          <w:szCs w:val="24"/>
        </w:rPr>
        <w:t>., 2003), el cual se ha seguido saturando con otros marcador</w:t>
      </w:r>
      <w:r w:rsidR="00E41304">
        <w:rPr>
          <w:rFonts w:ascii="Times New Roman" w:hAnsi="Times New Roman"/>
          <w:szCs w:val="24"/>
        </w:rPr>
        <w:t>es de ADN</w:t>
      </w:r>
      <w:r w:rsidRPr="001B5423">
        <w:rPr>
          <w:rFonts w:ascii="Times New Roman" w:hAnsi="Times New Roman"/>
          <w:szCs w:val="24"/>
        </w:rPr>
        <w:t xml:space="preserve"> y donde se han asociado caracteres de importancia económica (Valdés-Infante, 2009). </w:t>
      </w:r>
    </w:p>
    <w:p w:rsidR="002501AA" w:rsidRPr="001B5423" w:rsidRDefault="002501AA" w:rsidP="003E51CD">
      <w:pPr>
        <w:pStyle w:val="Textoindependiente"/>
        <w:spacing w:line="240" w:lineRule="auto"/>
        <w:rPr>
          <w:rFonts w:ascii="Times New Roman" w:hAnsi="Times New Roman"/>
          <w:szCs w:val="24"/>
        </w:rPr>
      </w:pPr>
    </w:p>
    <w:p w:rsidR="003E51CD" w:rsidRDefault="003E51CD" w:rsidP="003E51CD">
      <w:pPr>
        <w:jc w:val="both"/>
        <w:rPr>
          <w:bCs/>
        </w:rPr>
      </w:pPr>
      <w:r w:rsidRPr="001B5423">
        <w:t xml:space="preserve">Además, durante las últimas décadas, se ha hecho referencia a la detección de </w:t>
      </w:r>
      <w:r w:rsidR="00E41304">
        <w:t>diferentes</w:t>
      </w:r>
      <w:r w:rsidRPr="001B5423">
        <w:t xml:space="preserve"> genes involucrados en la resistencia y el desarrollo de las plantas para algunos cultivos </w:t>
      </w:r>
      <w:r w:rsidRPr="001B5423">
        <w:rPr>
          <w:bCs/>
        </w:rPr>
        <w:t xml:space="preserve">(Fonseca de Oliveira </w:t>
      </w:r>
      <w:r w:rsidRPr="001B5423">
        <w:rPr>
          <w:bCs/>
          <w:i/>
        </w:rPr>
        <w:t>et al</w:t>
      </w:r>
      <w:r w:rsidRPr="001B5423">
        <w:rPr>
          <w:bCs/>
        </w:rPr>
        <w:t xml:space="preserve">., 2005). La identificación de </w:t>
      </w:r>
      <w:r w:rsidR="002740DC">
        <w:rPr>
          <w:bCs/>
        </w:rPr>
        <w:t xml:space="preserve">secuencias candidatas a estos </w:t>
      </w:r>
      <w:r w:rsidR="001B5423">
        <w:rPr>
          <w:bCs/>
        </w:rPr>
        <w:t>tipos de genes se ha referido</w:t>
      </w:r>
      <w:r w:rsidRPr="001B5423">
        <w:rPr>
          <w:bCs/>
        </w:rPr>
        <w:t xml:space="preserve"> recientemente en el guayabo (González </w:t>
      </w:r>
      <w:r w:rsidRPr="001B5423">
        <w:rPr>
          <w:bCs/>
          <w:i/>
        </w:rPr>
        <w:t>et al</w:t>
      </w:r>
      <w:r w:rsidR="00CC43A3">
        <w:rPr>
          <w:bCs/>
        </w:rPr>
        <w:t>., 2010</w:t>
      </w:r>
      <w:r w:rsidRPr="001B5423">
        <w:rPr>
          <w:bCs/>
        </w:rPr>
        <w:t xml:space="preserve">). </w:t>
      </w:r>
    </w:p>
    <w:p w:rsidR="002501AA" w:rsidRPr="001B5423" w:rsidRDefault="002501AA" w:rsidP="003E51CD">
      <w:pPr>
        <w:jc w:val="both"/>
        <w:rPr>
          <w:bCs/>
        </w:rPr>
      </w:pPr>
    </w:p>
    <w:p w:rsidR="003E51CD" w:rsidRPr="001B5423" w:rsidRDefault="003E51CD" w:rsidP="003E51CD">
      <w:pPr>
        <w:jc w:val="both"/>
      </w:pPr>
      <w:r w:rsidRPr="001B5423">
        <w:t>El prese</w:t>
      </w:r>
      <w:r w:rsidR="00E84AF5" w:rsidRPr="001B5423">
        <w:t xml:space="preserve">nte trabajo tiene como objetivo mostrar la utilidad de herramientas biotecnológicas tales como i) las técnicas de cultivo </w:t>
      </w:r>
      <w:r w:rsidR="00E84AF5" w:rsidRPr="001B5423">
        <w:rPr>
          <w:i/>
        </w:rPr>
        <w:t>in vitro</w:t>
      </w:r>
      <w:r w:rsidR="00E8696C">
        <w:t>;</w:t>
      </w:r>
      <w:r w:rsidR="00E84AF5" w:rsidRPr="001B5423">
        <w:t xml:space="preserve"> </w:t>
      </w:r>
      <w:r w:rsidRPr="001B5423">
        <w:t xml:space="preserve"> </w:t>
      </w:r>
      <w:r w:rsidR="00E84AF5" w:rsidRPr="001B5423">
        <w:t>ii) los marcadores moleculares para la construcción de mapas de ligamiento genético y de loci de herencia cuantitativa</w:t>
      </w:r>
      <w:r w:rsidR="001B5423">
        <w:t xml:space="preserve"> (QTLs)</w:t>
      </w:r>
      <w:r w:rsidR="00517695">
        <w:t>;</w:t>
      </w:r>
      <w:r w:rsidR="00E84AF5" w:rsidRPr="001B5423">
        <w:t xml:space="preserve"> y </w:t>
      </w:r>
      <w:r w:rsidRPr="001B5423">
        <w:t>(</w:t>
      </w:r>
      <w:r w:rsidR="00A10B28">
        <w:t>iii</w:t>
      </w:r>
      <w:r w:rsidRPr="001B5423">
        <w:t xml:space="preserve">) </w:t>
      </w:r>
      <w:bookmarkStart w:id="1" w:name="OLE_LINK1"/>
      <w:r w:rsidR="00E84AF5" w:rsidRPr="001B5423">
        <w:t xml:space="preserve">los arreglos (arrays) </w:t>
      </w:r>
      <w:bookmarkEnd w:id="1"/>
      <w:r w:rsidR="00E84AF5" w:rsidRPr="001B5423">
        <w:t xml:space="preserve">para la detección de </w:t>
      </w:r>
      <w:r w:rsidRPr="001B5423">
        <w:t xml:space="preserve">secuencias candidatas a genes de resistencia (RGL) y del desarrollo de la planta (MADS-box y HOMEO-box), como métodos </w:t>
      </w:r>
      <w:r w:rsidR="007C4F6D">
        <w:t xml:space="preserve">complementarios </w:t>
      </w:r>
      <w:r w:rsidRPr="001B5423">
        <w:t xml:space="preserve">para la propagación, conservación y mejoramiento  del guayabo. </w:t>
      </w:r>
    </w:p>
    <w:p w:rsidR="00CF1C4D" w:rsidRPr="006F1A97" w:rsidRDefault="00CF1C4D">
      <w:pPr>
        <w:rPr>
          <w:rFonts w:ascii="Arial" w:hAnsi="Arial" w:cs="Arial"/>
        </w:rPr>
      </w:pPr>
    </w:p>
    <w:p w:rsidR="00C15C1B" w:rsidRDefault="00CF1C4D" w:rsidP="00CF1C4D">
      <w:pPr>
        <w:jc w:val="both"/>
        <w:rPr>
          <w:b/>
        </w:rPr>
      </w:pPr>
      <w:r w:rsidRPr="00DE0573">
        <w:rPr>
          <w:b/>
          <w:i/>
        </w:rPr>
        <w:t>Técnicas de cultivo</w:t>
      </w:r>
      <w:r w:rsidRPr="00DE0573">
        <w:rPr>
          <w:b/>
        </w:rPr>
        <w:t xml:space="preserve"> </w:t>
      </w:r>
      <w:r w:rsidRPr="00DE0573">
        <w:rPr>
          <w:b/>
          <w:i/>
        </w:rPr>
        <w:t>in vitro</w:t>
      </w:r>
    </w:p>
    <w:p w:rsidR="0092309D" w:rsidRPr="0092309D" w:rsidRDefault="0092309D" w:rsidP="00CF1C4D">
      <w:pPr>
        <w:jc w:val="both"/>
      </w:pPr>
    </w:p>
    <w:p w:rsidR="00CF1C4D" w:rsidRDefault="00CF1C4D" w:rsidP="00CF1C4D">
      <w:pPr>
        <w:jc w:val="both"/>
      </w:pPr>
      <w:r w:rsidRPr="001B5423">
        <w:t xml:space="preserve">El progreso de las técnicas de cultivo </w:t>
      </w:r>
      <w:r w:rsidRPr="001B5423">
        <w:rPr>
          <w:i/>
        </w:rPr>
        <w:t>in vitro</w:t>
      </w:r>
      <w:r w:rsidRPr="001B5423">
        <w:t xml:space="preserve"> hacen razonable el considerar al cultivo de tejidos como una herramienta complementaria valiosa. De hecho, ya se encuentra incluida en distintos niveles de los programas de mejoramiento de muchas especies de plantas (Doré, 1987).</w:t>
      </w:r>
    </w:p>
    <w:p w:rsidR="002501AA" w:rsidRPr="001B5423" w:rsidRDefault="002501AA" w:rsidP="00CF1C4D">
      <w:pPr>
        <w:jc w:val="both"/>
      </w:pPr>
    </w:p>
    <w:p w:rsidR="00CF1C4D" w:rsidRDefault="00CF1C4D" w:rsidP="00CF1C4D">
      <w:pPr>
        <w:jc w:val="both"/>
      </w:pPr>
      <w:r w:rsidRPr="001B5423">
        <w:t>El cultivo de tejidos tiene dos papeles importantes en los frutales: facilitar la multiplicación de las plantas y como vía para la creación de nuevas fuentes de variabilidad genética en los cultivares existentes. Para esto último, la variación somaclonal resulta de gran interés (Mullins, 1987).</w:t>
      </w:r>
    </w:p>
    <w:p w:rsidR="002501AA" w:rsidRPr="001B5423" w:rsidRDefault="002501AA" w:rsidP="00CF1C4D">
      <w:pPr>
        <w:jc w:val="both"/>
      </w:pPr>
    </w:p>
    <w:p w:rsidR="00CF1C4D" w:rsidRDefault="00CF1C4D" w:rsidP="00CF1C4D">
      <w:pPr>
        <w:jc w:val="both"/>
      </w:pPr>
      <w:r w:rsidRPr="001B5423">
        <w:t>La hibridación convencional puede presentar barreras naturales de compatibilidad sexual, lo cual limita su uso. Tres tecnologías emergentes han demostrado su potencial para superar estas limitaciones: el rescate de embriones, la fusión de protoplastos y la introgresión vía transformación de genes</w:t>
      </w:r>
      <w:r w:rsidR="00C63FF9">
        <w:t xml:space="preserve"> (Valdés-Infante, 2009)</w:t>
      </w:r>
      <w:r w:rsidRPr="001B5423">
        <w:t>.</w:t>
      </w:r>
    </w:p>
    <w:p w:rsidR="002501AA" w:rsidRPr="001B5423" w:rsidRDefault="002501AA" w:rsidP="00CF1C4D">
      <w:pPr>
        <w:jc w:val="both"/>
      </w:pPr>
    </w:p>
    <w:p w:rsidR="00CF1C4D" w:rsidRDefault="00CF1C4D" w:rsidP="00CF1C4D">
      <w:pPr>
        <w:jc w:val="both"/>
      </w:pPr>
      <w:r w:rsidRPr="001B5423">
        <w:t xml:space="preserve">Por otro lado, la alta variabilidad genética observada en los cultivos </w:t>
      </w:r>
      <w:r w:rsidRPr="001B5423">
        <w:rPr>
          <w:i/>
        </w:rPr>
        <w:t>in vitro</w:t>
      </w:r>
      <w:r w:rsidRPr="001B5423">
        <w:t>; así como las correlaciones que se presentan en ocasiones con la respuesta “</w:t>
      </w:r>
      <w:r w:rsidRPr="001B5423">
        <w:rPr>
          <w:i/>
        </w:rPr>
        <w:t>in vivo</w:t>
      </w:r>
      <w:r w:rsidRPr="001B5423">
        <w:t>” de un hospedero frente a la infestación con un patógeno, corroboran el uso de estas técnicas en los programas de mejoramiento encaminados a la búsqueda de</w:t>
      </w:r>
      <w:r w:rsidR="00D425A3" w:rsidRPr="001B5423">
        <w:t xml:space="preserve"> resistencia (Wenzel </w:t>
      </w:r>
      <w:r w:rsidR="00D425A3" w:rsidRPr="001B5423">
        <w:rPr>
          <w:i/>
        </w:rPr>
        <w:t>et al</w:t>
      </w:r>
      <w:r w:rsidRPr="001B5423">
        <w:t>., 1987).</w:t>
      </w:r>
    </w:p>
    <w:p w:rsidR="002501AA" w:rsidRPr="001B5423" w:rsidRDefault="002501AA" w:rsidP="00CF1C4D">
      <w:pPr>
        <w:jc w:val="both"/>
      </w:pPr>
    </w:p>
    <w:p w:rsidR="00660750" w:rsidRDefault="00660750" w:rsidP="009C1335">
      <w:pPr>
        <w:jc w:val="both"/>
      </w:pPr>
      <w:r w:rsidRPr="001B5423">
        <w:t xml:space="preserve">Dentro de </w:t>
      </w:r>
      <w:r w:rsidR="00496ADE">
        <w:t xml:space="preserve">la familia </w:t>
      </w:r>
      <w:r w:rsidRPr="00496ADE">
        <w:rPr>
          <w:i/>
        </w:rPr>
        <w:t>Myrtaceae</w:t>
      </w:r>
      <w:r w:rsidRPr="001B5423">
        <w:t xml:space="preserve">, se ha intentado establecer la propagación </w:t>
      </w:r>
      <w:r w:rsidRPr="001B5423">
        <w:rPr>
          <w:i/>
          <w:iCs/>
        </w:rPr>
        <w:t>in vitro</w:t>
      </w:r>
      <w:r w:rsidRPr="001B5423">
        <w:t xml:space="preserve"> de diferentes frutales, sin embargo, hay poca información referente a la conservación </w:t>
      </w:r>
      <w:r w:rsidR="006F1A97" w:rsidRPr="001B5423">
        <w:t>a corto-mediano plazo</w:t>
      </w:r>
      <w:r w:rsidRPr="001B5423">
        <w:t xml:space="preserve"> utilizando estos métodos biotecnológicos. En el guayabo</w:t>
      </w:r>
      <w:r w:rsidR="00866C7A">
        <w:t>,</w:t>
      </w:r>
      <w:r w:rsidRPr="001B5423">
        <w:t xml:space="preserve"> </w:t>
      </w:r>
      <w:r w:rsidR="004232BA" w:rsidRPr="001B5423">
        <w:t xml:space="preserve">Yadav </w:t>
      </w:r>
      <w:r w:rsidR="004232BA" w:rsidRPr="001B5423">
        <w:rPr>
          <w:i/>
        </w:rPr>
        <w:t xml:space="preserve">et </w:t>
      </w:r>
      <w:r w:rsidR="004232BA" w:rsidRPr="001B5423">
        <w:rPr>
          <w:i/>
        </w:rPr>
        <w:lastRenderedPageBreak/>
        <w:t>al.</w:t>
      </w:r>
      <w:r w:rsidR="004232BA">
        <w:t xml:space="preserve"> (</w:t>
      </w:r>
      <w:r w:rsidR="004232BA" w:rsidRPr="001B5423">
        <w:t>2008</w:t>
      </w:r>
      <w:r w:rsidR="004232BA">
        <w:t xml:space="preserve">) y Manoj </w:t>
      </w:r>
      <w:r w:rsidR="004232BA" w:rsidRPr="004232BA">
        <w:rPr>
          <w:i/>
        </w:rPr>
        <w:t>et al</w:t>
      </w:r>
      <w:r w:rsidR="004232BA">
        <w:t>. (2010</w:t>
      </w:r>
      <w:r w:rsidR="00F62805">
        <w:t>a</w:t>
      </w:r>
      <w:r w:rsidR="004232BA">
        <w:t xml:space="preserve">) </w:t>
      </w:r>
      <w:r w:rsidRPr="001B5423">
        <w:t>ha</w:t>
      </w:r>
      <w:r w:rsidR="00866C7A">
        <w:t>n</w:t>
      </w:r>
      <w:r w:rsidRPr="001B5423">
        <w:t xml:space="preserve"> referido que el desarrollo de semillas sintéticas </w:t>
      </w:r>
      <w:r w:rsidR="004232BA">
        <w:t xml:space="preserve">puede ser empleado en la propagación, el almacenamiento a corto plazo; así como en el intercambio y </w:t>
      </w:r>
      <w:r w:rsidR="00866C7A">
        <w:t>distribución</w:t>
      </w:r>
      <w:r w:rsidR="004232BA">
        <w:t xml:space="preserve"> de germoplasma</w:t>
      </w:r>
      <w:r w:rsidR="00866C7A">
        <w:t>, tomando como base los trabajos desarrollados por ellos en Estados Unidos</w:t>
      </w:r>
      <w:r w:rsidRPr="001B5423">
        <w:t xml:space="preserve">. </w:t>
      </w:r>
      <w:r w:rsidR="009C1335" w:rsidRPr="001B5423">
        <w:t xml:space="preserve">En este sentido, en Cuba se han desarrollado algunos trabajos enfocados mayormente a lograr algunos de los propósitos mencionados anteriormente. </w:t>
      </w:r>
    </w:p>
    <w:p w:rsidR="002501AA" w:rsidRPr="001B5423" w:rsidRDefault="002501AA" w:rsidP="009C1335">
      <w:pPr>
        <w:jc w:val="both"/>
      </w:pPr>
    </w:p>
    <w:p w:rsidR="00B27D71" w:rsidRDefault="009C1335" w:rsidP="00B27D71">
      <w:pPr>
        <w:jc w:val="both"/>
      </w:pPr>
      <w:r w:rsidRPr="00496ADE">
        <w:t>Tal es el caso de la</w:t>
      </w:r>
      <w:r w:rsidR="00A906E7" w:rsidRPr="00496ADE">
        <w:t xml:space="preserve"> determinación</w:t>
      </w:r>
      <w:r w:rsidR="00C27294">
        <w:t xml:space="preserve"> hecha</w:t>
      </w:r>
      <w:r w:rsidRPr="00496ADE">
        <w:t xml:space="preserve"> por Rodríguez </w:t>
      </w:r>
      <w:r w:rsidRPr="00496ADE">
        <w:rPr>
          <w:i/>
        </w:rPr>
        <w:t>et al</w:t>
      </w:r>
      <w:r w:rsidRPr="00496ADE">
        <w:t>.</w:t>
      </w:r>
      <w:r w:rsidR="00A906E7" w:rsidRPr="00496ADE">
        <w:t xml:space="preserve"> </w:t>
      </w:r>
      <w:r w:rsidRPr="00496ADE">
        <w:t>(</w:t>
      </w:r>
      <w:r w:rsidR="00A906E7" w:rsidRPr="00496ADE">
        <w:t>1999</w:t>
      </w:r>
      <w:r w:rsidRPr="00496ADE">
        <w:t>), de</w:t>
      </w:r>
      <w:r w:rsidR="00C17242" w:rsidRPr="00496ADE">
        <w:t xml:space="preserve"> los medios de cultivo</w:t>
      </w:r>
      <w:r w:rsidR="004F0CE4" w:rsidRPr="001B5423">
        <w:t xml:space="preserve"> más eficientes</w:t>
      </w:r>
      <w:r w:rsidR="00C17242" w:rsidRPr="001B5423">
        <w:t xml:space="preserve"> que garantizan una conservación a mediano plazo del guayabo</w:t>
      </w:r>
      <w:r w:rsidR="004F0CE4" w:rsidRPr="001B5423">
        <w:t xml:space="preserve"> (</w:t>
      </w:r>
      <w:r w:rsidR="006E65AB">
        <w:t>t</w:t>
      </w:r>
      <w:r w:rsidR="004F0CE4" w:rsidRPr="001B5423">
        <w:t>abla</w:t>
      </w:r>
      <w:r w:rsidR="00CD0995" w:rsidRPr="001B5423">
        <w:t xml:space="preserve"> </w:t>
      </w:r>
      <w:r w:rsidR="004F0CE4" w:rsidRPr="001B5423">
        <w:t>1)</w:t>
      </w:r>
      <w:r w:rsidR="00C17242" w:rsidRPr="001B5423">
        <w:t xml:space="preserve">. </w:t>
      </w:r>
      <w:r w:rsidRPr="001B5423">
        <w:t xml:space="preserve"> </w:t>
      </w:r>
      <w:r w:rsidR="00B27D71" w:rsidRPr="001B5423">
        <w:t xml:space="preserve">El manejo de las sustancias que componen el medio de cultivo ha sido eficaz para la conservación </w:t>
      </w:r>
      <w:r w:rsidR="00B27D71" w:rsidRPr="001B5423">
        <w:rPr>
          <w:i/>
          <w:iCs/>
        </w:rPr>
        <w:t>in vitro</w:t>
      </w:r>
      <w:r w:rsidR="00B27D71" w:rsidRPr="001B5423">
        <w:t xml:space="preserve"> de frutales.  La reducción de los macroelementos y la fuente de carbono a la mitad de la concentración original del medio de Murashige y Skoog (1962), así como el empleo de la cuarta parte de la concentración de</w:t>
      </w:r>
      <w:r w:rsidR="0064081C">
        <w:t xml:space="preserve"> reguladores del crecimiento (Bencilaminopurina</w:t>
      </w:r>
      <w:r w:rsidR="00496ADE">
        <w:t xml:space="preserve"> - </w:t>
      </w:r>
      <w:r w:rsidR="0064081C">
        <w:t xml:space="preserve">BA y </w:t>
      </w:r>
      <w:r w:rsidR="0064081C" w:rsidRPr="0064081C">
        <w:t>Ácido 1 naftil acético</w:t>
      </w:r>
      <w:r w:rsidR="00496ADE">
        <w:t xml:space="preserve"> - </w:t>
      </w:r>
      <w:r w:rsidR="0064081C">
        <w:t>ANA</w:t>
      </w:r>
      <w:r w:rsidR="00B27D71" w:rsidRPr="001B5423">
        <w:t xml:space="preserve">) propuestos por Rodríguez </w:t>
      </w:r>
      <w:r w:rsidR="00B27D71" w:rsidRPr="001B5423">
        <w:rPr>
          <w:i/>
        </w:rPr>
        <w:t>et al</w:t>
      </w:r>
      <w:r w:rsidR="00B27D71" w:rsidRPr="001B5423">
        <w:t xml:space="preserve">. (1999) para el establecimiento del cultivo </w:t>
      </w:r>
      <w:r w:rsidR="00B27D71" w:rsidRPr="001B5423">
        <w:rPr>
          <w:i/>
          <w:iCs/>
        </w:rPr>
        <w:t xml:space="preserve">in vitro </w:t>
      </w:r>
      <w:r w:rsidR="00B27D71" w:rsidRPr="001B5423">
        <w:t>de la especie, puede prolongar el período de conservación a seis meses a la temperatura de 21</w:t>
      </w:r>
      <w:r w:rsidR="00B27D71" w:rsidRPr="001B5423">
        <w:rPr>
          <w:vertAlign w:val="superscript"/>
        </w:rPr>
        <w:t>º</w:t>
      </w:r>
      <w:r w:rsidR="00B27D71" w:rsidRPr="001B5423">
        <w:t>C</w:t>
      </w:r>
      <w:r w:rsidR="003C65A3" w:rsidRPr="001B5423">
        <w:t xml:space="preserve">. </w:t>
      </w:r>
      <w:r w:rsidR="00B27D71" w:rsidRPr="001B5423">
        <w:t xml:space="preserve">Gil </w:t>
      </w:r>
      <w:r w:rsidR="00B27D71" w:rsidRPr="001B5423">
        <w:rPr>
          <w:i/>
        </w:rPr>
        <w:t>et al</w:t>
      </w:r>
      <w:r w:rsidR="00B27D71" w:rsidRPr="001B5423">
        <w:t xml:space="preserve">. (1998) obtuvieron resultados similares en la conservación  </w:t>
      </w:r>
      <w:r w:rsidR="00B27D71" w:rsidRPr="001B5423">
        <w:rPr>
          <w:i/>
          <w:iCs/>
        </w:rPr>
        <w:t>in vitro</w:t>
      </w:r>
      <w:r w:rsidR="00B27D71" w:rsidRPr="001B5423">
        <w:t xml:space="preserve"> del cultivar criollo de papayo (</w:t>
      </w:r>
      <w:r w:rsidR="00B27D71" w:rsidRPr="001B5423">
        <w:rPr>
          <w:i/>
          <w:iCs/>
        </w:rPr>
        <w:t>Carica papaya</w:t>
      </w:r>
      <w:r w:rsidR="00B27D71" w:rsidRPr="001B5423">
        <w:t xml:space="preserve"> L.) en Cuba.</w:t>
      </w:r>
    </w:p>
    <w:p w:rsidR="002501AA" w:rsidRPr="001B5423" w:rsidRDefault="002501AA" w:rsidP="00B27D71">
      <w:pPr>
        <w:jc w:val="both"/>
      </w:pPr>
    </w:p>
    <w:p w:rsidR="001B5423" w:rsidRDefault="001B5423" w:rsidP="001B5423">
      <w:pPr>
        <w:jc w:val="both"/>
      </w:pPr>
      <w:r w:rsidRPr="001B5423">
        <w:t xml:space="preserve">Por otra parte, las técnicas de micropropagación son utilizadas por los mejoradores de plantas como medida de seguridad ante la pérdida de materiales vegetales, para una rápida introducción de nuevos genotipos de interés, como un sistema eficiente y confiable para la selección de caracteres cuya expresión es afectada por el ambiente, </w:t>
      </w:r>
      <w:r w:rsidR="00A230D3">
        <w:t xml:space="preserve">así </w:t>
      </w:r>
      <w:r w:rsidRPr="001B5423">
        <w:t xml:space="preserve">como una forma económica y fácil de mantener genotipos, entre otras (Doré, 1987). </w:t>
      </w:r>
    </w:p>
    <w:p w:rsidR="002501AA" w:rsidRPr="001B5423" w:rsidRDefault="002501AA" w:rsidP="001B5423">
      <w:pPr>
        <w:jc w:val="both"/>
      </w:pPr>
    </w:p>
    <w:p w:rsidR="00BE25D4" w:rsidRPr="001B5423" w:rsidRDefault="00B27D71" w:rsidP="00BE25D4">
      <w:pPr>
        <w:jc w:val="both"/>
      </w:pPr>
      <w:r w:rsidRPr="002501AA">
        <w:rPr>
          <w:b/>
        </w:rPr>
        <w:t>Tabla 1</w:t>
      </w:r>
      <w:r w:rsidRPr="001B5423">
        <w:t xml:space="preserve">. </w:t>
      </w:r>
      <w:r w:rsidR="00BE25D4" w:rsidRPr="001B5423">
        <w:t xml:space="preserve">Formulaciones empleadas para la conservación </w:t>
      </w:r>
      <w:r w:rsidR="00BE25D4" w:rsidRPr="001B5423">
        <w:rPr>
          <w:i/>
        </w:rPr>
        <w:t>in vitro</w:t>
      </w:r>
      <w:r w:rsidR="00BE25D4" w:rsidRPr="001B5423">
        <w:t xml:space="preserve"> de </w:t>
      </w:r>
      <w:r w:rsidR="00BE25D4" w:rsidRPr="001B5423">
        <w:rPr>
          <w:i/>
        </w:rPr>
        <w:t>P. guajava</w:t>
      </w:r>
      <w:r w:rsidR="00BE25D4" w:rsidRPr="001B5423">
        <w:t xml:space="preserve"> L</w:t>
      </w:r>
      <w:r w:rsidR="003A6D67" w:rsidRPr="001B5423">
        <w:t xml:space="preserve"> (Rodríguez </w:t>
      </w:r>
      <w:r w:rsidR="003A6D67" w:rsidRPr="001B5423">
        <w:rPr>
          <w:i/>
        </w:rPr>
        <w:t>et al</w:t>
      </w:r>
      <w:r w:rsidR="003A6D67" w:rsidRPr="001B5423">
        <w:t xml:space="preserve">., </w:t>
      </w:r>
      <w:r w:rsidR="00705083" w:rsidRPr="001B5423">
        <w:t>1999</w:t>
      </w:r>
      <w:r w:rsidR="003A6D67" w:rsidRPr="001B5423">
        <w:t>)</w:t>
      </w:r>
      <w:r w:rsidR="00BE25D4" w:rsidRPr="001B5423">
        <w:t>.  Medio basal de Murashige y Skoog (1962).</w:t>
      </w:r>
    </w:p>
    <w:p w:rsidR="00BE25D4" w:rsidRPr="001B5423" w:rsidRDefault="00BE25D4" w:rsidP="00BE25D4">
      <w:pPr>
        <w:jc w:val="both"/>
      </w:pP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1271"/>
        <w:gridCol w:w="1249"/>
        <w:gridCol w:w="1225"/>
        <w:gridCol w:w="1164"/>
        <w:gridCol w:w="821"/>
        <w:gridCol w:w="1048"/>
        <w:gridCol w:w="1245"/>
      </w:tblGrid>
      <w:tr w:rsidR="00BE25D4" w:rsidRPr="005D5EFF" w:rsidTr="005D5EFF">
        <w:trPr>
          <w:cantSplit/>
        </w:trPr>
        <w:tc>
          <w:tcPr>
            <w:tcW w:w="779" w:type="dxa"/>
            <w:vMerge w:val="restart"/>
            <w:shd w:val="clear" w:color="auto" w:fill="FFFFFF"/>
          </w:tcPr>
          <w:p w:rsidR="00BE25D4" w:rsidRPr="005D5EFF" w:rsidRDefault="00BE25D4" w:rsidP="003A6D67">
            <w:pPr>
              <w:spacing w:before="120"/>
              <w:jc w:val="center"/>
              <w:rPr>
                <w:b/>
              </w:rPr>
            </w:pPr>
            <w:r w:rsidRPr="005D5EFF">
              <w:rPr>
                <w:b/>
              </w:rPr>
              <w:t>Trat.</w:t>
            </w:r>
          </w:p>
        </w:tc>
        <w:tc>
          <w:tcPr>
            <w:tcW w:w="1271" w:type="dxa"/>
            <w:vMerge w:val="restart"/>
            <w:shd w:val="clear" w:color="auto" w:fill="FFFFFF"/>
          </w:tcPr>
          <w:p w:rsidR="00BE25D4" w:rsidRPr="005D5EFF" w:rsidRDefault="00BE25D4" w:rsidP="003A6D67">
            <w:pPr>
              <w:jc w:val="center"/>
              <w:rPr>
                <w:b/>
              </w:rPr>
            </w:pPr>
            <w:r w:rsidRPr="005D5EFF">
              <w:rPr>
                <w:b/>
              </w:rPr>
              <w:t>Macro-</w:t>
            </w:r>
          </w:p>
          <w:p w:rsidR="00BE25D4" w:rsidRPr="005D5EFF" w:rsidRDefault="00BE25D4" w:rsidP="003A6D67">
            <w:pPr>
              <w:jc w:val="center"/>
              <w:rPr>
                <w:b/>
              </w:rPr>
            </w:pPr>
            <w:r w:rsidRPr="005D5EFF">
              <w:rPr>
                <w:b/>
              </w:rPr>
              <w:t>Nutrientes</w:t>
            </w:r>
          </w:p>
          <w:p w:rsidR="00BE25D4" w:rsidRPr="005D5EFF" w:rsidRDefault="00BE25D4" w:rsidP="003A6D67">
            <w:pPr>
              <w:jc w:val="center"/>
              <w:rPr>
                <w:b/>
              </w:rPr>
            </w:pPr>
            <w:r w:rsidRPr="005D5EFF">
              <w:rPr>
                <w:b/>
              </w:rPr>
              <w:t>(%)</w:t>
            </w:r>
          </w:p>
        </w:tc>
        <w:tc>
          <w:tcPr>
            <w:tcW w:w="1249" w:type="dxa"/>
            <w:vMerge w:val="restart"/>
            <w:shd w:val="clear" w:color="auto" w:fill="FFFFFF"/>
          </w:tcPr>
          <w:p w:rsidR="00BE25D4" w:rsidRPr="005D5EFF" w:rsidRDefault="00BE25D4" w:rsidP="003A6D67">
            <w:pPr>
              <w:jc w:val="center"/>
              <w:rPr>
                <w:b/>
              </w:rPr>
            </w:pPr>
            <w:r w:rsidRPr="005D5EFF">
              <w:rPr>
                <w:b/>
              </w:rPr>
              <w:t>Micro-</w:t>
            </w:r>
          </w:p>
          <w:p w:rsidR="00BE25D4" w:rsidRPr="005D5EFF" w:rsidRDefault="00BE25D4" w:rsidP="003A6D67">
            <w:pPr>
              <w:jc w:val="center"/>
              <w:rPr>
                <w:b/>
              </w:rPr>
            </w:pPr>
            <w:r w:rsidRPr="005D5EFF">
              <w:rPr>
                <w:b/>
              </w:rPr>
              <w:t>Nutrientes</w:t>
            </w:r>
          </w:p>
          <w:p w:rsidR="00BE25D4" w:rsidRPr="005D5EFF" w:rsidRDefault="00BE25D4" w:rsidP="003A6D67">
            <w:pPr>
              <w:jc w:val="center"/>
              <w:rPr>
                <w:b/>
              </w:rPr>
            </w:pPr>
            <w:r w:rsidRPr="005D5EFF">
              <w:rPr>
                <w:b/>
              </w:rPr>
              <w:t>(%)</w:t>
            </w:r>
          </w:p>
        </w:tc>
        <w:tc>
          <w:tcPr>
            <w:tcW w:w="1225" w:type="dxa"/>
            <w:vMerge w:val="restart"/>
            <w:shd w:val="clear" w:color="auto" w:fill="FFFFFF"/>
          </w:tcPr>
          <w:p w:rsidR="00BE25D4" w:rsidRPr="005D5EFF" w:rsidRDefault="00BE25D4" w:rsidP="003A6D67">
            <w:pPr>
              <w:jc w:val="center"/>
              <w:rPr>
                <w:b/>
              </w:rPr>
            </w:pPr>
            <w:r w:rsidRPr="005D5EFF">
              <w:rPr>
                <w:b/>
              </w:rPr>
              <w:t>Vitaminas</w:t>
            </w:r>
          </w:p>
          <w:p w:rsidR="00BE25D4" w:rsidRPr="005D5EFF" w:rsidRDefault="00BE25D4" w:rsidP="003A6D67">
            <w:pPr>
              <w:jc w:val="center"/>
              <w:rPr>
                <w:b/>
              </w:rPr>
            </w:pPr>
            <w:r w:rsidRPr="005D5EFF">
              <w:rPr>
                <w:b/>
              </w:rPr>
              <w:t>(%)</w:t>
            </w:r>
          </w:p>
        </w:tc>
        <w:tc>
          <w:tcPr>
            <w:tcW w:w="1164" w:type="dxa"/>
            <w:vMerge w:val="restart"/>
            <w:shd w:val="clear" w:color="auto" w:fill="FFFFFF"/>
          </w:tcPr>
          <w:p w:rsidR="00BE25D4" w:rsidRPr="005D5EFF" w:rsidRDefault="00BE25D4" w:rsidP="003A6D67">
            <w:pPr>
              <w:jc w:val="center"/>
              <w:rPr>
                <w:b/>
              </w:rPr>
            </w:pPr>
            <w:r w:rsidRPr="005D5EFF">
              <w:rPr>
                <w:b/>
              </w:rPr>
              <w:t>Sacarosa</w:t>
            </w:r>
          </w:p>
          <w:p w:rsidR="00BE25D4" w:rsidRPr="005D5EFF" w:rsidRDefault="00BE25D4" w:rsidP="003A6D67">
            <w:pPr>
              <w:jc w:val="center"/>
              <w:rPr>
                <w:b/>
              </w:rPr>
            </w:pPr>
            <w:r w:rsidRPr="005D5EFF">
              <w:rPr>
                <w:b/>
              </w:rPr>
              <w:t>(%)</w:t>
            </w:r>
          </w:p>
        </w:tc>
        <w:tc>
          <w:tcPr>
            <w:tcW w:w="821" w:type="dxa"/>
            <w:vMerge w:val="restart"/>
            <w:shd w:val="clear" w:color="auto" w:fill="FFFFFF"/>
          </w:tcPr>
          <w:p w:rsidR="00BE25D4" w:rsidRPr="005D5EFF" w:rsidRDefault="00BE25D4" w:rsidP="003A6D67">
            <w:pPr>
              <w:spacing w:before="120"/>
              <w:jc w:val="center"/>
              <w:rPr>
                <w:b/>
              </w:rPr>
            </w:pPr>
            <w:r w:rsidRPr="005D5EFF">
              <w:rPr>
                <w:b/>
              </w:rPr>
              <w:t>C.A.</w:t>
            </w:r>
          </w:p>
          <w:p w:rsidR="00BE25D4" w:rsidRPr="005D5EFF" w:rsidRDefault="00BE25D4" w:rsidP="003A6D67">
            <w:pPr>
              <w:spacing w:before="120"/>
              <w:jc w:val="center"/>
              <w:rPr>
                <w:b/>
              </w:rPr>
            </w:pPr>
            <w:r w:rsidRPr="005D5EFF">
              <w:rPr>
                <w:b/>
              </w:rPr>
              <w:t>(%)</w:t>
            </w:r>
          </w:p>
        </w:tc>
        <w:tc>
          <w:tcPr>
            <w:tcW w:w="2293" w:type="dxa"/>
            <w:gridSpan w:val="2"/>
            <w:shd w:val="clear" w:color="auto" w:fill="FFFFFF"/>
          </w:tcPr>
          <w:p w:rsidR="00BE25D4" w:rsidRPr="005D5EFF" w:rsidRDefault="00BE25D4" w:rsidP="003A6D67">
            <w:pPr>
              <w:jc w:val="center"/>
              <w:rPr>
                <w:b/>
              </w:rPr>
            </w:pPr>
            <w:r w:rsidRPr="005D5EFF">
              <w:rPr>
                <w:b/>
              </w:rPr>
              <w:t>Reguladores</w:t>
            </w:r>
          </w:p>
          <w:p w:rsidR="00BE25D4" w:rsidRPr="005D5EFF" w:rsidRDefault="00BE25D4" w:rsidP="003A6D67">
            <w:pPr>
              <w:jc w:val="center"/>
              <w:rPr>
                <w:b/>
              </w:rPr>
            </w:pPr>
            <w:r w:rsidRPr="005D5EFF">
              <w:rPr>
                <w:b/>
              </w:rPr>
              <w:t>(mg/L)</w:t>
            </w:r>
          </w:p>
        </w:tc>
      </w:tr>
      <w:tr w:rsidR="00BE25D4" w:rsidRPr="001B5423" w:rsidTr="005D5EFF">
        <w:trPr>
          <w:cantSplit/>
        </w:trPr>
        <w:tc>
          <w:tcPr>
            <w:tcW w:w="779" w:type="dxa"/>
            <w:vMerge/>
            <w:shd w:val="clear" w:color="auto" w:fill="FFFFFF"/>
          </w:tcPr>
          <w:p w:rsidR="00BE25D4" w:rsidRPr="005D5EFF" w:rsidRDefault="00BE25D4" w:rsidP="003A6D67">
            <w:pPr>
              <w:jc w:val="center"/>
            </w:pPr>
          </w:p>
        </w:tc>
        <w:tc>
          <w:tcPr>
            <w:tcW w:w="1271" w:type="dxa"/>
            <w:vMerge/>
            <w:shd w:val="clear" w:color="auto" w:fill="FFFFFF"/>
          </w:tcPr>
          <w:p w:rsidR="00BE25D4" w:rsidRPr="005D5EFF" w:rsidRDefault="00BE25D4" w:rsidP="003A6D67">
            <w:pPr>
              <w:jc w:val="center"/>
            </w:pPr>
          </w:p>
        </w:tc>
        <w:tc>
          <w:tcPr>
            <w:tcW w:w="1249" w:type="dxa"/>
            <w:vMerge/>
            <w:shd w:val="clear" w:color="auto" w:fill="FFFFFF"/>
          </w:tcPr>
          <w:p w:rsidR="00BE25D4" w:rsidRPr="005D5EFF" w:rsidRDefault="00BE25D4" w:rsidP="003A6D67">
            <w:pPr>
              <w:jc w:val="center"/>
            </w:pPr>
          </w:p>
        </w:tc>
        <w:tc>
          <w:tcPr>
            <w:tcW w:w="1225" w:type="dxa"/>
            <w:vMerge/>
            <w:shd w:val="clear" w:color="auto" w:fill="FFFFFF"/>
          </w:tcPr>
          <w:p w:rsidR="00BE25D4" w:rsidRPr="005D5EFF" w:rsidRDefault="00BE25D4" w:rsidP="003A6D67">
            <w:pPr>
              <w:jc w:val="center"/>
            </w:pPr>
          </w:p>
        </w:tc>
        <w:tc>
          <w:tcPr>
            <w:tcW w:w="1164" w:type="dxa"/>
            <w:vMerge/>
            <w:shd w:val="clear" w:color="auto" w:fill="FFFFFF"/>
          </w:tcPr>
          <w:p w:rsidR="00BE25D4" w:rsidRPr="005D5EFF" w:rsidRDefault="00BE25D4" w:rsidP="003A6D67">
            <w:pPr>
              <w:jc w:val="center"/>
            </w:pPr>
          </w:p>
        </w:tc>
        <w:tc>
          <w:tcPr>
            <w:tcW w:w="821" w:type="dxa"/>
            <w:vMerge/>
            <w:shd w:val="clear" w:color="auto" w:fill="FFFFFF"/>
          </w:tcPr>
          <w:p w:rsidR="00BE25D4" w:rsidRPr="005D5EFF" w:rsidRDefault="00BE25D4" w:rsidP="003A6D67">
            <w:pPr>
              <w:jc w:val="center"/>
            </w:pPr>
          </w:p>
        </w:tc>
        <w:tc>
          <w:tcPr>
            <w:tcW w:w="1048" w:type="dxa"/>
            <w:shd w:val="clear" w:color="auto" w:fill="FFFFFF"/>
          </w:tcPr>
          <w:p w:rsidR="00BE25D4" w:rsidRPr="005D5EFF" w:rsidRDefault="00BE25D4" w:rsidP="003A6D67">
            <w:pPr>
              <w:jc w:val="center"/>
            </w:pPr>
            <w:r w:rsidRPr="005D5EFF">
              <w:t>BA</w:t>
            </w:r>
          </w:p>
        </w:tc>
        <w:tc>
          <w:tcPr>
            <w:tcW w:w="1245" w:type="dxa"/>
            <w:shd w:val="clear" w:color="auto" w:fill="FFFFFF"/>
          </w:tcPr>
          <w:p w:rsidR="00BE25D4" w:rsidRPr="005D5EFF" w:rsidRDefault="00BE25D4" w:rsidP="003A6D67">
            <w:pPr>
              <w:jc w:val="center"/>
            </w:pPr>
            <w:r w:rsidRPr="005D5EFF">
              <w:t>ANA</w:t>
            </w:r>
          </w:p>
        </w:tc>
      </w:tr>
      <w:tr w:rsidR="00BE25D4" w:rsidRPr="001B5423" w:rsidTr="005D5EFF">
        <w:tc>
          <w:tcPr>
            <w:tcW w:w="779" w:type="dxa"/>
          </w:tcPr>
          <w:p w:rsidR="00BE25D4" w:rsidRPr="001B5423" w:rsidRDefault="000523B5" w:rsidP="002501AA">
            <w:pPr>
              <w:jc w:val="center"/>
            </w:pPr>
            <w:r w:rsidRPr="001B5423">
              <w:t>1</w:t>
            </w:r>
          </w:p>
        </w:tc>
        <w:tc>
          <w:tcPr>
            <w:tcW w:w="1271" w:type="dxa"/>
          </w:tcPr>
          <w:p w:rsidR="00BE25D4" w:rsidRPr="001B5423" w:rsidRDefault="00BE25D4" w:rsidP="00485129">
            <w:pPr>
              <w:jc w:val="both"/>
            </w:pPr>
            <w:r w:rsidRPr="001B5423">
              <w:t xml:space="preserve">           50</w:t>
            </w:r>
            <w:r w:rsidR="00485129">
              <w:t>,</w:t>
            </w:r>
            <w:r w:rsidRPr="001B5423">
              <w:t>0</w:t>
            </w:r>
          </w:p>
        </w:tc>
        <w:tc>
          <w:tcPr>
            <w:tcW w:w="1249" w:type="dxa"/>
          </w:tcPr>
          <w:p w:rsidR="00BE25D4" w:rsidRPr="001B5423" w:rsidRDefault="00BE25D4" w:rsidP="00485129">
            <w:pPr>
              <w:jc w:val="both"/>
            </w:pPr>
            <w:r w:rsidRPr="001B5423">
              <w:t xml:space="preserve">        100</w:t>
            </w:r>
            <w:r w:rsidR="00485129">
              <w:t>,</w:t>
            </w:r>
            <w:r w:rsidRPr="001B5423">
              <w:t>0</w:t>
            </w:r>
          </w:p>
        </w:tc>
        <w:tc>
          <w:tcPr>
            <w:tcW w:w="1225" w:type="dxa"/>
          </w:tcPr>
          <w:p w:rsidR="00BE25D4" w:rsidRPr="001B5423" w:rsidRDefault="00BE25D4" w:rsidP="00485129">
            <w:pPr>
              <w:ind w:left="213"/>
              <w:jc w:val="both"/>
            </w:pPr>
            <w:r w:rsidRPr="001B5423">
              <w:t>100</w:t>
            </w:r>
            <w:r w:rsidR="00485129">
              <w:t>,</w:t>
            </w:r>
            <w:r w:rsidRPr="001B5423">
              <w:t>0</w:t>
            </w:r>
          </w:p>
        </w:tc>
        <w:tc>
          <w:tcPr>
            <w:tcW w:w="1164" w:type="dxa"/>
          </w:tcPr>
          <w:p w:rsidR="00BE25D4" w:rsidRPr="001B5423" w:rsidRDefault="00BE25D4" w:rsidP="00485129">
            <w:pPr>
              <w:ind w:left="639"/>
              <w:jc w:val="both"/>
            </w:pPr>
            <w:r w:rsidRPr="001B5423">
              <w:t>1</w:t>
            </w:r>
            <w:r w:rsidR="00485129">
              <w:t>,</w:t>
            </w:r>
            <w:r w:rsidRPr="001B5423">
              <w:t>5</w:t>
            </w:r>
          </w:p>
        </w:tc>
        <w:tc>
          <w:tcPr>
            <w:tcW w:w="821" w:type="dxa"/>
          </w:tcPr>
          <w:p w:rsidR="00BE25D4" w:rsidRPr="001B5423" w:rsidRDefault="00BE25D4" w:rsidP="00485129">
            <w:pPr>
              <w:ind w:left="-70"/>
              <w:jc w:val="right"/>
            </w:pPr>
            <w:r w:rsidRPr="001B5423">
              <w:t>0</w:t>
            </w:r>
            <w:r w:rsidR="00485129">
              <w:t>,</w:t>
            </w:r>
            <w:r w:rsidRPr="001B5423">
              <w:t>0</w:t>
            </w:r>
          </w:p>
        </w:tc>
        <w:tc>
          <w:tcPr>
            <w:tcW w:w="1048" w:type="dxa"/>
          </w:tcPr>
          <w:p w:rsidR="00BE25D4" w:rsidRPr="001B5423" w:rsidRDefault="00BE25D4" w:rsidP="00485129">
            <w:pPr>
              <w:ind w:left="412"/>
              <w:jc w:val="both"/>
            </w:pPr>
            <w:r w:rsidRPr="001B5423">
              <w:t>0</w:t>
            </w:r>
            <w:r w:rsidR="00485129">
              <w:t>,</w:t>
            </w:r>
            <w:r w:rsidRPr="001B5423">
              <w:t>25</w:t>
            </w:r>
          </w:p>
        </w:tc>
        <w:tc>
          <w:tcPr>
            <w:tcW w:w="1245" w:type="dxa"/>
          </w:tcPr>
          <w:p w:rsidR="00BE25D4" w:rsidRPr="001B5423" w:rsidRDefault="00BE25D4" w:rsidP="00485129">
            <w:pPr>
              <w:ind w:left="496" w:firstLine="4"/>
              <w:jc w:val="both"/>
            </w:pPr>
            <w:r w:rsidRPr="001B5423">
              <w:t>0</w:t>
            </w:r>
            <w:r w:rsidR="00485129">
              <w:t>,</w:t>
            </w:r>
            <w:r w:rsidRPr="001B5423">
              <w:t>025</w:t>
            </w:r>
          </w:p>
        </w:tc>
      </w:tr>
      <w:tr w:rsidR="00BE25D4" w:rsidRPr="001B5423" w:rsidTr="005D5EFF">
        <w:tc>
          <w:tcPr>
            <w:tcW w:w="779" w:type="dxa"/>
          </w:tcPr>
          <w:p w:rsidR="00BE25D4" w:rsidRPr="001B5423" w:rsidRDefault="000523B5" w:rsidP="002501AA">
            <w:pPr>
              <w:jc w:val="center"/>
            </w:pPr>
            <w:r w:rsidRPr="001B5423">
              <w:t>2</w:t>
            </w:r>
          </w:p>
        </w:tc>
        <w:tc>
          <w:tcPr>
            <w:tcW w:w="1271" w:type="dxa"/>
          </w:tcPr>
          <w:p w:rsidR="00BE25D4" w:rsidRPr="001B5423" w:rsidRDefault="00BE25D4" w:rsidP="00485129">
            <w:pPr>
              <w:jc w:val="both"/>
            </w:pPr>
            <w:r w:rsidRPr="001B5423">
              <w:t xml:space="preserve">           50</w:t>
            </w:r>
            <w:r w:rsidR="00485129">
              <w:t>,</w:t>
            </w:r>
            <w:r w:rsidRPr="001B5423">
              <w:t>0</w:t>
            </w:r>
          </w:p>
        </w:tc>
        <w:tc>
          <w:tcPr>
            <w:tcW w:w="1249" w:type="dxa"/>
          </w:tcPr>
          <w:p w:rsidR="00BE25D4" w:rsidRPr="001B5423" w:rsidRDefault="00BE25D4" w:rsidP="00485129">
            <w:pPr>
              <w:jc w:val="both"/>
            </w:pPr>
            <w:r w:rsidRPr="001B5423">
              <w:t xml:space="preserve">        100</w:t>
            </w:r>
            <w:r w:rsidR="00485129">
              <w:t>,</w:t>
            </w:r>
            <w:r w:rsidRPr="001B5423">
              <w:t>0</w:t>
            </w:r>
          </w:p>
        </w:tc>
        <w:tc>
          <w:tcPr>
            <w:tcW w:w="1225" w:type="dxa"/>
          </w:tcPr>
          <w:p w:rsidR="00BE25D4" w:rsidRPr="001B5423" w:rsidRDefault="00BE25D4" w:rsidP="00485129">
            <w:pPr>
              <w:ind w:left="213"/>
              <w:jc w:val="both"/>
            </w:pPr>
            <w:r w:rsidRPr="001B5423">
              <w:t>100</w:t>
            </w:r>
            <w:r w:rsidR="00485129">
              <w:t>,</w:t>
            </w:r>
            <w:r w:rsidRPr="001B5423">
              <w:t>0</w:t>
            </w:r>
          </w:p>
        </w:tc>
        <w:tc>
          <w:tcPr>
            <w:tcW w:w="1164" w:type="dxa"/>
          </w:tcPr>
          <w:p w:rsidR="00BE25D4" w:rsidRPr="001B5423" w:rsidRDefault="00BE25D4" w:rsidP="00485129">
            <w:pPr>
              <w:ind w:left="639"/>
              <w:jc w:val="both"/>
            </w:pPr>
            <w:r w:rsidRPr="001B5423">
              <w:t>1</w:t>
            </w:r>
            <w:r w:rsidR="00485129">
              <w:t>,</w:t>
            </w:r>
            <w:r w:rsidRPr="001B5423">
              <w:t>5</w:t>
            </w:r>
          </w:p>
        </w:tc>
        <w:tc>
          <w:tcPr>
            <w:tcW w:w="821" w:type="dxa"/>
          </w:tcPr>
          <w:p w:rsidR="00BE25D4" w:rsidRPr="001B5423" w:rsidRDefault="00BE25D4" w:rsidP="00485129">
            <w:pPr>
              <w:ind w:left="-70"/>
              <w:jc w:val="right"/>
            </w:pPr>
            <w:r w:rsidRPr="001B5423">
              <w:t>1</w:t>
            </w:r>
            <w:r w:rsidR="00485129">
              <w:t>,</w:t>
            </w:r>
            <w:r w:rsidRPr="001B5423">
              <w:t>0</w:t>
            </w:r>
          </w:p>
        </w:tc>
        <w:tc>
          <w:tcPr>
            <w:tcW w:w="1048" w:type="dxa"/>
          </w:tcPr>
          <w:p w:rsidR="00BE25D4" w:rsidRPr="001B5423" w:rsidRDefault="00BE25D4" w:rsidP="00485129">
            <w:pPr>
              <w:ind w:left="412"/>
              <w:jc w:val="both"/>
            </w:pPr>
            <w:r w:rsidRPr="001B5423">
              <w:t>0</w:t>
            </w:r>
            <w:r w:rsidR="00485129">
              <w:t>,</w:t>
            </w:r>
            <w:r w:rsidRPr="001B5423">
              <w:t>25</w:t>
            </w:r>
          </w:p>
        </w:tc>
        <w:tc>
          <w:tcPr>
            <w:tcW w:w="1245" w:type="dxa"/>
          </w:tcPr>
          <w:p w:rsidR="00BE25D4" w:rsidRPr="001B5423" w:rsidRDefault="00BE25D4" w:rsidP="00485129">
            <w:pPr>
              <w:ind w:left="496" w:firstLine="4"/>
              <w:jc w:val="both"/>
            </w:pPr>
            <w:r w:rsidRPr="001B5423">
              <w:t>0</w:t>
            </w:r>
            <w:r w:rsidR="00485129">
              <w:t>,</w:t>
            </w:r>
            <w:r w:rsidRPr="001B5423">
              <w:t>025</w:t>
            </w:r>
          </w:p>
        </w:tc>
      </w:tr>
      <w:tr w:rsidR="00BE25D4" w:rsidRPr="001B5423" w:rsidTr="005D5EFF">
        <w:tc>
          <w:tcPr>
            <w:tcW w:w="779" w:type="dxa"/>
          </w:tcPr>
          <w:p w:rsidR="00BE25D4" w:rsidRPr="001B5423" w:rsidRDefault="000523B5" w:rsidP="002501AA">
            <w:pPr>
              <w:jc w:val="center"/>
            </w:pPr>
            <w:r w:rsidRPr="001B5423">
              <w:t>3</w:t>
            </w:r>
          </w:p>
        </w:tc>
        <w:tc>
          <w:tcPr>
            <w:tcW w:w="1271" w:type="dxa"/>
          </w:tcPr>
          <w:p w:rsidR="00BE25D4" w:rsidRPr="001B5423" w:rsidRDefault="00BE25D4" w:rsidP="00485129">
            <w:pPr>
              <w:jc w:val="both"/>
            </w:pPr>
            <w:r w:rsidRPr="001B5423">
              <w:t xml:space="preserve">           50</w:t>
            </w:r>
            <w:r w:rsidR="00485129">
              <w:t>,</w:t>
            </w:r>
            <w:r w:rsidRPr="001B5423">
              <w:t>0</w:t>
            </w:r>
          </w:p>
        </w:tc>
        <w:tc>
          <w:tcPr>
            <w:tcW w:w="1249" w:type="dxa"/>
          </w:tcPr>
          <w:p w:rsidR="00BE25D4" w:rsidRPr="001B5423" w:rsidRDefault="00BE25D4" w:rsidP="00485129">
            <w:pPr>
              <w:jc w:val="both"/>
            </w:pPr>
            <w:r w:rsidRPr="001B5423">
              <w:t xml:space="preserve">           50</w:t>
            </w:r>
            <w:r w:rsidR="00485129">
              <w:t>,</w:t>
            </w:r>
            <w:r w:rsidRPr="001B5423">
              <w:t>0</w:t>
            </w:r>
          </w:p>
        </w:tc>
        <w:tc>
          <w:tcPr>
            <w:tcW w:w="1225" w:type="dxa"/>
          </w:tcPr>
          <w:p w:rsidR="00BE25D4" w:rsidRPr="001B5423" w:rsidRDefault="00BE25D4" w:rsidP="00485129">
            <w:pPr>
              <w:ind w:left="213"/>
              <w:jc w:val="both"/>
            </w:pPr>
            <w:r w:rsidRPr="001B5423">
              <w:t>100</w:t>
            </w:r>
            <w:r w:rsidR="00485129">
              <w:t>,</w:t>
            </w:r>
            <w:r w:rsidRPr="001B5423">
              <w:t>0</w:t>
            </w:r>
          </w:p>
        </w:tc>
        <w:tc>
          <w:tcPr>
            <w:tcW w:w="1164" w:type="dxa"/>
          </w:tcPr>
          <w:p w:rsidR="00BE25D4" w:rsidRPr="001B5423" w:rsidRDefault="00BE25D4" w:rsidP="00485129">
            <w:pPr>
              <w:ind w:left="639"/>
              <w:jc w:val="both"/>
            </w:pPr>
            <w:r w:rsidRPr="001B5423">
              <w:t>1</w:t>
            </w:r>
            <w:r w:rsidR="00485129">
              <w:t>,</w:t>
            </w:r>
            <w:r w:rsidRPr="001B5423">
              <w:t>5</w:t>
            </w:r>
          </w:p>
        </w:tc>
        <w:tc>
          <w:tcPr>
            <w:tcW w:w="821" w:type="dxa"/>
          </w:tcPr>
          <w:p w:rsidR="00BE25D4" w:rsidRPr="001B5423" w:rsidRDefault="00BE25D4" w:rsidP="00485129">
            <w:pPr>
              <w:ind w:left="-70"/>
              <w:jc w:val="right"/>
            </w:pPr>
            <w:r w:rsidRPr="001B5423">
              <w:t>0</w:t>
            </w:r>
            <w:r w:rsidR="00485129">
              <w:t>,</w:t>
            </w:r>
            <w:r w:rsidRPr="001B5423">
              <w:t>0</w:t>
            </w:r>
          </w:p>
        </w:tc>
        <w:tc>
          <w:tcPr>
            <w:tcW w:w="1048" w:type="dxa"/>
          </w:tcPr>
          <w:p w:rsidR="00BE25D4" w:rsidRPr="001B5423" w:rsidRDefault="00BE25D4" w:rsidP="00485129">
            <w:pPr>
              <w:ind w:left="412"/>
              <w:jc w:val="both"/>
            </w:pPr>
            <w:r w:rsidRPr="001B5423">
              <w:t>0</w:t>
            </w:r>
            <w:r w:rsidR="00485129">
              <w:t>,</w:t>
            </w:r>
            <w:r w:rsidRPr="001B5423">
              <w:t>25</w:t>
            </w:r>
          </w:p>
        </w:tc>
        <w:tc>
          <w:tcPr>
            <w:tcW w:w="1245" w:type="dxa"/>
          </w:tcPr>
          <w:p w:rsidR="00BE25D4" w:rsidRPr="001B5423" w:rsidRDefault="00BE25D4" w:rsidP="00485129">
            <w:pPr>
              <w:ind w:left="496" w:firstLine="4"/>
              <w:jc w:val="both"/>
            </w:pPr>
            <w:r w:rsidRPr="001B5423">
              <w:t>0</w:t>
            </w:r>
            <w:r w:rsidR="00485129">
              <w:t>,</w:t>
            </w:r>
            <w:r w:rsidRPr="001B5423">
              <w:t>025</w:t>
            </w:r>
          </w:p>
        </w:tc>
      </w:tr>
      <w:tr w:rsidR="00BE25D4" w:rsidRPr="001B5423" w:rsidTr="005D5EFF">
        <w:tc>
          <w:tcPr>
            <w:tcW w:w="779" w:type="dxa"/>
          </w:tcPr>
          <w:p w:rsidR="00BE25D4" w:rsidRPr="001B5423" w:rsidRDefault="000523B5" w:rsidP="002501AA">
            <w:pPr>
              <w:jc w:val="center"/>
            </w:pPr>
            <w:r w:rsidRPr="001B5423">
              <w:t>4</w:t>
            </w:r>
          </w:p>
        </w:tc>
        <w:tc>
          <w:tcPr>
            <w:tcW w:w="1271" w:type="dxa"/>
          </w:tcPr>
          <w:p w:rsidR="00BE25D4" w:rsidRPr="001B5423" w:rsidRDefault="00BE25D4" w:rsidP="00485129">
            <w:pPr>
              <w:jc w:val="both"/>
            </w:pPr>
            <w:r w:rsidRPr="001B5423">
              <w:t xml:space="preserve">           50</w:t>
            </w:r>
            <w:r w:rsidR="00485129">
              <w:t>,</w:t>
            </w:r>
            <w:r w:rsidRPr="001B5423">
              <w:t>0</w:t>
            </w:r>
          </w:p>
        </w:tc>
        <w:tc>
          <w:tcPr>
            <w:tcW w:w="1249" w:type="dxa"/>
          </w:tcPr>
          <w:p w:rsidR="00BE25D4" w:rsidRPr="001B5423" w:rsidRDefault="00BE25D4" w:rsidP="00485129">
            <w:pPr>
              <w:jc w:val="both"/>
            </w:pPr>
            <w:r w:rsidRPr="001B5423">
              <w:t xml:space="preserve">           50</w:t>
            </w:r>
            <w:r w:rsidR="00485129">
              <w:t>,</w:t>
            </w:r>
            <w:r w:rsidRPr="001B5423">
              <w:t>0</w:t>
            </w:r>
          </w:p>
        </w:tc>
        <w:tc>
          <w:tcPr>
            <w:tcW w:w="1225" w:type="dxa"/>
          </w:tcPr>
          <w:p w:rsidR="00BE25D4" w:rsidRPr="001B5423" w:rsidRDefault="00BE25D4" w:rsidP="00485129">
            <w:pPr>
              <w:ind w:left="213"/>
              <w:jc w:val="both"/>
            </w:pPr>
            <w:r w:rsidRPr="001B5423">
              <w:t>100</w:t>
            </w:r>
            <w:r w:rsidR="00485129">
              <w:t>,</w:t>
            </w:r>
            <w:r w:rsidRPr="001B5423">
              <w:t>0</w:t>
            </w:r>
          </w:p>
        </w:tc>
        <w:tc>
          <w:tcPr>
            <w:tcW w:w="1164" w:type="dxa"/>
          </w:tcPr>
          <w:p w:rsidR="00BE25D4" w:rsidRPr="001B5423" w:rsidRDefault="00BE25D4" w:rsidP="00485129">
            <w:pPr>
              <w:ind w:left="639"/>
              <w:jc w:val="both"/>
            </w:pPr>
            <w:r w:rsidRPr="001B5423">
              <w:t>1</w:t>
            </w:r>
            <w:r w:rsidR="00485129">
              <w:t>,</w:t>
            </w:r>
            <w:r w:rsidRPr="001B5423">
              <w:t>5</w:t>
            </w:r>
          </w:p>
        </w:tc>
        <w:tc>
          <w:tcPr>
            <w:tcW w:w="821" w:type="dxa"/>
          </w:tcPr>
          <w:p w:rsidR="00BE25D4" w:rsidRPr="001B5423" w:rsidRDefault="00BE25D4" w:rsidP="00485129">
            <w:pPr>
              <w:ind w:left="-70"/>
              <w:jc w:val="right"/>
            </w:pPr>
            <w:r w:rsidRPr="001B5423">
              <w:t>1</w:t>
            </w:r>
            <w:r w:rsidR="00485129">
              <w:t>,</w:t>
            </w:r>
            <w:r w:rsidRPr="001B5423">
              <w:t>0</w:t>
            </w:r>
          </w:p>
        </w:tc>
        <w:tc>
          <w:tcPr>
            <w:tcW w:w="1048" w:type="dxa"/>
          </w:tcPr>
          <w:p w:rsidR="00BE25D4" w:rsidRPr="001B5423" w:rsidRDefault="00BE25D4" w:rsidP="00485129">
            <w:pPr>
              <w:ind w:left="412"/>
              <w:jc w:val="both"/>
            </w:pPr>
            <w:r w:rsidRPr="001B5423">
              <w:t>0</w:t>
            </w:r>
            <w:r w:rsidR="00485129">
              <w:t>,</w:t>
            </w:r>
            <w:r w:rsidRPr="001B5423">
              <w:t>25</w:t>
            </w:r>
          </w:p>
        </w:tc>
        <w:tc>
          <w:tcPr>
            <w:tcW w:w="1245" w:type="dxa"/>
          </w:tcPr>
          <w:p w:rsidR="00BE25D4" w:rsidRPr="001B5423" w:rsidRDefault="00BE25D4" w:rsidP="00485129">
            <w:pPr>
              <w:ind w:left="496" w:firstLine="4"/>
              <w:jc w:val="both"/>
            </w:pPr>
            <w:r w:rsidRPr="001B5423">
              <w:t>0</w:t>
            </w:r>
            <w:r w:rsidR="00485129">
              <w:t>,</w:t>
            </w:r>
            <w:r w:rsidRPr="001B5423">
              <w:t>025</w:t>
            </w:r>
          </w:p>
        </w:tc>
      </w:tr>
    </w:tbl>
    <w:p w:rsidR="00BE25D4" w:rsidRPr="001B5423" w:rsidRDefault="00BE25D4" w:rsidP="00BE25D4">
      <w:pPr>
        <w:jc w:val="both"/>
        <w:rPr>
          <w:i/>
        </w:rPr>
      </w:pPr>
      <w:r w:rsidRPr="001B5423">
        <w:rPr>
          <w:i/>
        </w:rPr>
        <w:t>C.A. Carbón activado; BA: 6 bencil aminopurina; ANA: Ácido 1 naftil acético</w:t>
      </w:r>
    </w:p>
    <w:p w:rsidR="009C1335" w:rsidRPr="006F1A97" w:rsidRDefault="009C1335" w:rsidP="003E0719">
      <w:pPr>
        <w:jc w:val="both"/>
        <w:rPr>
          <w:rFonts w:ascii="Arial" w:hAnsi="Arial" w:cs="Arial"/>
          <w:sz w:val="22"/>
          <w:szCs w:val="22"/>
        </w:rPr>
      </w:pPr>
    </w:p>
    <w:p w:rsidR="0057261B" w:rsidRDefault="00B27D71" w:rsidP="008D11F4">
      <w:pPr>
        <w:jc w:val="both"/>
      </w:pPr>
      <w:r w:rsidRPr="001B5423">
        <w:t xml:space="preserve">El establecimiento </w:t>
      </w:r>
      <w:r w:rsidRPr="001B5423">
        <w:rPr>
          <w:i/>
        </w:rPr>
        <w:t>in vitro</w:t>
      </w:r>
      <w:r w:rsidRPr="001B5423">
        <w:t xml:space="preserve"> de este frutal se ha caracterizado por un bajo porcentaje de explantes asépticos y un alto porcentaje de explantes necróticos; dado posiblemente como consecuencia de la oxidación de compuestos fenólicos presente en los tejidos. </w:t>
      </w:r>
      <w:r w:rsidR="003B73B0" w:rsidRPr="001B5423">
        <w:t xml:space="preserve">En Cuba, Rodríguez </w:t>
      </w:r>
      <w:r w:rsidR="003B73B0" w:rsidRPr="001B5423">
        <w:rPr>
          <w:i/>
        </w:rPr>
        <w:t>et al</w:t>
      </w:r>
      <w:r w:rsidR="003B73B0" w:rsidRPr="001B5423">
        <w:t xml:space="preserve">. (1999) detectaron que puede disminuirse la oxidación de los explantes utilizando material etiolado y realizando el cultivo de los mismos en la época de invierno.  </w:t>
      </w:r>
      <w:r w:rsidR="008D11F4" w:rsidRPr="001B5423">
        <w:t xml:space="preserve">De igual forma, </w:t>
      </w:r>
      <w:r w:rsidR="009001B3">
        <w:t xml:space="preserve">en Egipto, </w:t>
      </w:r>
      <w:r w:rsidR="008D11F4" w:rsidRPr="001B5423">
        <w:rPr>
          <w:lang w:val="es-ES_tradnl"/>
        </w:rPr>
        <w:t>Y</w:t>
      </w:r>
      <w:r w:rsidR="00BE53D0" w:rsidRPr="001B5423">
        <w:rPr>
          <w:lang w:val="es-ES_tradnl"/>
        </w:rPr>
        <w:t>o</w:t>
      </w:r>
      <w:r w:rsidR="008D11F4" w:rsidRPr="001B5423">
        <w:rPr>
          <w:lang w:val="es-ES_tradnl"/>
        </w:rPr>
        <w:t xml:space="preserve">ussef </w:t>
      </w:r>
      <w:r w:rsidR="008D11F4" w:rsidRPr="001B5423">
        <w:rPr>
          <w:i/>
          <w:lang w:val="es-ES_tradnl"/>
        </w:rPr>
        <w:t>et al</w:t>
      </w:r>
      <w:r w:rsidR="00934A9D">
        <w:rPr>
          <w:lang w:val="es-ES_tradnl"/>
        </w:rPr>
        <w:t>. (2010</w:t>
      </w:r>
      <w:r w:rsidR="008D11F4" w:rsidRPr="001B5423">
        <w:rPr>
          <w:lang w:val="es-ES_tradnl"/>
        </w:rPr>
        <w:t xml:space="preserve">) </w:t>
      </w:r>
      <w:r w:rsidR="009001B3">
        <w:rPr>
          <w:lang w:val="es-ES_tradnl"/>
        </w:rPr>
        <w:t xml:space="preserve">validaron </w:t>
      </w:r>
      <w:r w:rsidR="008D11F4" w:rsidRPr="001B5423">
        <w:rPr>
          <w:lang w:val="es-ES_tradnl"/>
        </w:rPr>
        <w:t xml:space="preserve">la utilización </w:t>
      </w:r>
      <w:r w:rsidR="008D11F4" w:rsidRPr="001B5423">
        <w:t xml:space="preserve">de la silicona para cubrir los explantes y sus extremos, como método para prevenir la oxidación por fenoles. </w:t>
      </w:r>
    </w:p>
    <w:p w:rsidR="002501AA" w:rsidRDefault="002501AA" w:rsidP="008D11F4">
      <w:pPr>
        <w:jc w:val="both"/>
      </w:pPr>
    </w:p>
    <w:p w:rsidR="001F15D2" w:rsidRDefault="00B27D71" w:rsidP="0057261B">
      <w:pPr>
        <w:jc w:val="both"/>
      </w:pPr>
      <w:r w:rsidRPr="001B5423">
        <w:t xml:space="preserve">La edad de la planta y el tipo de explante, son factores que pueden afectar el establecimiento </w:t>
      </w:r>
      <w:r w:rsidRPr="001B5423">
        <w:rPr>
          <w:i/>
        </w:rPr>
        <w:t>in vitro</w:t>
      </w:r>
      <w:r w:rsidRPr="001B5423">
        <w:t xml:space="preserve"> de este cultivo (Amin y Jaiswal, 1987; Ramírez y Salazar, 1997), lo cual se ha reportado también para otras especies de frutales como por ejemplo la fresa (</w:t>
      </w:r>
      <w:r w:rsidRPr="001B5423">
        <w:rPr>
          <w:i/>
        </w:rPr>
        <w:t>Fragaria anannassa</w:t>
      </w:r>
      <w:r w:rsidRPr="001B5423">
        <w:t xml:space="preserve"> Duch. G</w:t>
      </w:r>
      <w:r w:rsidR="003B73B0" w:rsidRPr="001B5423">
        <w:t xml:space="preserve">uedes) (Litz y Conover, 1981). </w:t>
      </w:r>
      <w:r w:rsidRPr="001B5423">
        <w:t xml:space="preserve">El empleo de </w:t>
      </w:r>
      <w:r w:rsidRPr="001B5423">
        <w:lastRenderedPageBreak/>
        <w:t>soluciones estériles antes y durante la desinfección superficial, así como su incorporación al medio de cultivo, posibilita en gran medida el control de la oxidación (Amin y Jaiswal, 1987</w:t>
      </w:r>
      <w:r w:rsidR="00706597">
        <w:t xml:space="preserve">; Collado </w:t>
      </w:r>
      <w:r w:rsidR="00706597" w:rsidRPr="00706597">
        <w:rPr>
          <w:i/>
        </w:rPr>
        <w:t>et al</w:t>
      </w:r>
      <w:r w:rsidR="00706597">
        <w:t>., 2002</w:t>
      </w:r>
      <w:r w:rsidRPr="001B5423">
        <w:t xml:space="preserve">). </w:t>
      </w:r>
    </w:p>
    <w:p w:rsidR="002501AA" w:rsidRDefault="002501AA" w:rsidP="0057261B">
      <w:pPr>
        <w:jc w:val="both"/>
      </w:pPr>
    </w:p>
    <w:p w:rsidR="00E551CE" w:rsidRDefault="0057261B" w:rsidP="0057261B">
      <w:pPr>
        <w:jc w:val="both"/>
      </w:pPr>
      <w:r>
        <w:t>Por ejemplo, Ocampo y Núñez (2007)</w:t>
      </w:r>
      <w:r w:rsidR="006F43BE">
        <w:t>, en Colombia,</w:t>
      </w:r>
      <w:r>
        <w:t xml:space="preserve"> han empleado el hipoclorito de sodio para reducir o eliminar la contaminación de los explantes una vez inoculados en los medios de cultivo. </w:t>
      </w:r>
      <w:r w:rsidR="004B11E5">
        <w:t xml:space="preserve">De igual forma, en Venezuela </w:t>
      </w:r>
      <w:r w:rsidR="001F15D2">
        <w:t xml:space="preserve">han evaluado el empleo del hipoclorito de sodio o de calcio, cloruro de mercurio y el nitrato de plata, </w:t>
      </w:r>
      <w:r w:rsidR="004B11E5">
        <w:t xml:space="preserve">unido al benomil y la rifampicina, </w:t>
      </w:r>
      <w:r w:rsidR="001F15D2">
        <w:t xml:space="preserve">para el </w:t>
      </w:r>
      <w:r w:rsidR="004B11E5">
        <w:t xml:space="preserve">control </w:t>
      </w:r>
      <w:r w:rsidR="001F15D2">
        <w:t xml:space="preserve">de </w:t>
      </w:r>
      <w:r w:rsidR="004B11E5">
        <w:t xml:space="preserve">los microorganismos contaminantes </w:t>
      </w:r>
      <w:r w:rsidR="001F15D2">
        <w:t xml:space="preserve">durante el establecimiento </w:t>
      </w:r>
      <w:r w:rsidR="001F15D2" w:rsidRPr="005F7E3B">
        <w:rPr>
          <w:i/>
        </w:rPr>
        <w:t>in vitro</w:t>
      </w:r>
      <w:r w:rsidR="001F15D2">
        <w:t xml:space="preserve"> de este cultivo y de </w:t>
      </w:r>
      <w:r w:rsidR="001F15D2" w:rsidRPr="001F15D2">
        <w:rPr>
          <w:i/>
        </w:rPr>
        <w:t>Psidium</w:t>
      </w:r>
      <w:r w:rsidR="001F15D2">
        <w:t xml:space="preserve"> </w:t>
      </w:r>
      <w:r w:rsidR="001F15D2" w:rsidRPr="001F15D2">
        <w:rPr>
          <w:i/>
          <w:iCs/>
        </w:rPr>
        <w:t>friedrichsthalianum</w:t>
      </w:r>
      <w:r w:rsidR="001F15D2">
        <w:t xml:space="preserve"> </w:t>
      </w:r>
      <w:r w:rsidR="001F15D2" w:rsidRPr="001F15D2">
        <w:t>(Berg) Nierdz</w:t>
      </w:r>
      <w:r w:rsidR="001F15D2">
        <w:t xml:space="preserve"> </w:t>
      </w:r>
      <w:r w:rsidR="004B11E5">
        <w:t xml:space="preserve">(Ramírez </w:t>
      </w:r>
      <w:r w:rsidR="006D7FAF">
        <w:t xml:space="preserve">y Salazar, 1998; Ramírez </w:t>
      </w:r>
      <w:r w:rsidR="004B11E5" w:rsidRPr="004B11E5">
        <w:rPr>
          <w:i/>
        </w:rPr>
        <w:t>et al</w:t>
      </w:r>
      <w:r w:rsidR="004B11E5">
        <w:t xml:space="preserve">., </w:t>
      </w:r>
      <w:r w:rsidR="001F15D2">
        <w:t>1999</w:t>
      </w:r>
      <w:r w:rsidR="00AB1B75">
        <w:t>;</w:t>
      </w:r>
      <w:r w:rsidR="001F15D2">
        <w:t xml:space="preserve"> </w:t>
      </w:r>
      <w:r w:rsidR="004B11E5">
        <w:t xml:space="preserve">2000). </w:t>
      </w:r>
      <w:r w:rsidR="006F43BE">
        <w:t>En contraste, Liu y Yang (2011)</w:t>
      </w:r>
      <w:r w:rsidR="00E551CE">
        <w:t xml:space="preserve"> </w:t>
      </w:r>
      <w:r w:rsidR="00B42575">
        <w:t xml:space="preserve">realizaron </w:t>
      </w:r>
      <w:r w:rsidR="00D624BA">
        <w:t xml:space="preserve">una desinfección inicial de los explantes en </w:t>
      </w:r>
      <w:r w:rsidR="00E551CE">
        <w:t>solución de peróxido al 15%</w:t>
      </w:r>
      <w:r w:rsidR="00D624BA">
        <w:t>, seguido de</w:t>
      </w:r>
      <w:r w:rsidR="001020D7">
        <w:t xml:space="preserve"> su cultivo en medio Murashige-</w:t>
      </w:r>
      <w:r w:rsidR="00D624BA">
        <w:t>Skoog suplementado con Polivinilpirrolidona (PVP)</w:t>
      </w:r>
      <w:r w:rsidR="00B42575">
        <w:t>, como uno de los métodos que se emplean</w:t>
      </w:r>
      <w:r w:rsidR="00D624BA">
        <w:t xml:space="preserve"> en Estados Unidos</w:t>
      </w:r>
      <w:r w:rsidR="00B42575">
        <w:t xml:space="preserve"> para disminuir la carga contaminante</w:t>
      </w:r>
      <w:r w:rsidR="002501AA">
        <w:t>.</w:t>
      </w:r>
    </w:p>
    <w:p w:rsidR="002501AA" w:rsidRDefault="002501AA" w:rsidP="0057261B">
      <w:pPr>
        <w:jc w:val="both"/>
      </w:pPr>
    </w:p>
    <w:p w:rsidR="002501AA" w:rsidRDefault="00210D5D" w:rsidP="0057261B">
      <w:pPr>
        <w:jc w:val="both"/>
      </w:pPr>
      <w:r>
        <w:t xml:space="preserve">En Cuba se </w:t>
      </w:r>
      <w:r w:rsidR="00F127AB">
        <w:t>han empleado diferentes antioxidantes para solucionar este problema</w:t>
      </w:r>
      <w:r>
        <w:t xml:space="preserve"> en </w:t>
      </w:r>
      <w:r w:rsidRPr="001B5423">
        <w:rPr>
          <w:i/>
        </w:rPr>
        <w:t>Psidium salutare</w:t>
      </w:r>
      <w:r>
        <w:t xml:space="preserve"> (</w:t>
      </w:r>
      <w:r w:rsidRPr="001B5423">
        <w:t>Delgado y Froirian</w:t>
      </w:r>
      <w:r w:rsidR="001020D7">
        <w:t xml:space="preserve">, </w:t>
      </w:r>
      <w:r w:rsidRPr="001B5423">
        <w:t>1994</w:t>
      </w:r>
      <w:r>
        <w:t xml:space="preserve">) </w:t>
      </w:r>
      <w:r w:rsidRPr="001B5423">
        <w:t xml:space="preserve">y en </w:t>
      </w:r>
      <w:r w:rsidRPr="001B5423">
        <w:rPr>
          <w:i/>
        </w:rPr>
        <w:t>Psidium guajava</w:t>
      </w:r>
      <w:r>
        <w:rPr>
          <w:i/>
        </w:rPr>
        <w:t xml:space="preserve"> </w:t>
      </w:r>
      <w:r>
        <w:t>(</w:t>
      </w:r>
      <w:r w:rsidRPr="001B5423">
        <w:t xml:space="preserve">Rodríguez </w:t>
      </w:r>
      <w:r w:rsidRPr="001B5423">
        <w:rPr>
          <w:i/>
        </w:rPr>
        <w:t>et al</w:t>
      </w:r>
      <w:r>
        <w:t>., 1994,</w:t>
      </w:r>
      <w:r w:rsidRPr="001B5423">
        <w:t xml:space="preserve"> 1995</w:t>
      </w:r>
      <w:r>
        <w:t xml:space="preserve">; Concepción </w:t>
      </w:r>
      <w:r w:rsidRPr="00F127AB">
        <w:rPr>
          <w:i/>
        </w:rPr>
        <w:t>et al</w:t>
      </w:r>
      <w:r>
        <w:t>., 2005)</w:t>
      </w:r>
      <w:r w:rsidR="00F127AB">
        <w:t xml:space="preserve">. Además, </w:t>
      </w:r>
      <w:r w:rsidR="0070556B">
        <w:t>se han realizado estudios para determinar la micobiota epifítica y los contaminantes fungosos presentes en las plantas a emplear como fuente de explantes</w:t>
      </w:r>
      <w:r w:rsidR="0064559B">
        <w:t xml:space="preserve"> tanto en el guayabo como en otros representantes de Myrtaceae</w:t>
      </w:r>
      <w:r w:rsidR="0070556B">
        <w:t xml:space="preserve"> (Acosta </w:t>
      </w:r>
      <w:r w:rsidR="0070556B" w:rsidRPr="0070556B">
        <w:rPr>
          <w:i/>
        </w:rPr>
        <w:t>et al</w:t>
      </w:r>
      <w:r w:rsidR="0070556B">
        <w:t>., 2002, 2007</w:t>
      </w:r>
      <w:r w:rsidR="00514F80">
        <w:t>; Hernández y González,  2010). Es</w:t>
      </w:r>
      <w:r w:rsidR="0064559B">
        <w:t xml:space="preserve">ta información es de gran valor para la metodología a emplear en la desinfección del material de partida. </w:t>
      </w:r>
      <w:r w:rsidR="00660BEE">
        <w:t xml:space="preserve">Para el caso de la India, donde también han partido de semillas como fuente explante, se ha demostrado la efectividad de combinar soluciones de peróxido y ácidos fuertes como el clorhídrico y el sulfúrico en la reducción al 0% de los rangos de contaminación (Ali </w:t>
      </w:r>
      <w:r w:rsidR="00660BEE" w:rsidRPr="00660BEE">
        <w:rPr>
          <w:i/>
        </w:rPr>
        <w:t>et al</w:t>
      </w:r>
      <w:r w:rsidR="00660BEE">
        <w:t>., 2012).</w:t>
      </w:r>
      <w:r w:rsidR="00E1230F">
        <w:t xml:space="preserve"> Trabajos en China desarrollados por Lee y Yang (1994) y Lee (1998) combinan la elección del material en determinada época del año, junto con la aplicación de ácido ascórbico y ácido cítrico antes de la desinfección con hipoclorito de sodio, como alternativas para el control de la contaminación por hongos durante el establecimiento </w:t>
      </w:r>
      <w:r w:rsidR="00E1230F" w:rsidRPr="005F7E3B">
        <w:rPr>
          <w:i/>
        </w:rPr>
        <w:t>in vitro</w:t>
      </w:r>
      <w:r w:rsidR="00E1230F">
        <w:t xml:space="preserve"> del guayabo.</w:t>
      </w:r>
    </w:p>
    <w:p w:rsidR="0057261B" w:rsidRPr="001B5423" w:rsidRDefault="00E1230F" w:rsidP="0057261B">
      <w:pPr>
        <w:jc w:val="both"/>
      </w:pPr>
      <w:r>
        <w:t xml:space="preserve"> </w:t>
      </w:r>
    </w:p>
    <w:p w:rsidR="00B071E6" w:rsidRDefault="00B071E6" w:rsidP="00B071E6">
      <w:pPr>
        <w:jc w:val="both"/>
      </w:pPr>
      <w:r w:rsidRPr="001B5423">
        <w:t>Por otra parte, se ha informado que el origen topofísico del explante influye sobre la oxidación del tejido vegetal, ya q</w:t>
      </w:r>
      <w:r w:rsidR="008D11F4" w:rsidRPr="001B5423">
        <w:t>ue en el guayabo</w:t>
      </w:r>
      <w:r w:rsidRPr="001B5423">
        <w:t xml:space="preserve"> se ha detectado menor cantidad de fenoles totales cuando provienen de brotes de raíces con respecto al resto de la planta (Concepción </w:t>
      </w:r>
      <w:r w:rsidRPr="001B5423">
        <w:rPr>
          <w:i/>
        </w:rPr>
        <w:t>et al</w:t>
      </w:r>
      <w:r w:rsidR="00AB6E0A" w:rsidRPr="001B5423">
        <w:t>., 2005; Concepción, 2008</w:t>
      </w:r>
      <w:r w:rsidRPr="001B5423">
        <w:t>).</w:t>
      </w:r>
    </w:p>
    <w:p w:rsidR="002501AA" w:rsidRPr="001B5423" w:rsidRDefault="002501AA" w:rsidP="00B071E6">
      <w:pPr>
        <w:jc w:val="both"/>
      </w:pPr>
    </w:p>
    <w:p w:rsidR="002501AA" w:rsidRDefault="003546B1" w:rsidP="00B27D71">
      <w:pPr>
        <w:jc w:val="both"/>
      </w:pPr>
      <w:r w:rsidRPr="001B5423">
        <w:t>Respecto al tipo de explante, s</w:t>
      </w:r>
      <w:r w:rsidR="00B27D71" w:rsidRPr="001B5423">
        <w:t xml:space="preserve">e ha logrado establecer la propagación </w:t>
      </w:r>
      <w:r w:rsidR="00B27D71" w:rsidRPr="001B5423">
        <w:rPr>
          <w:i/>
        </w:rPr>
        <w:t xml:space="preserve">in vitro </w:t>
      </w:r>
      <w:r w:rsidR="00B27D71" w:rsidRPr="001B5423">
        <w:t xml:space="preserve">de este frutal a partir de plantas jóvenes de semillas e injertadas (Loh y Rao, 1989; Rodríguez </w:t>
      </w:r>
      <w:r w:rsidR="00B27D71" w:rsidRPr="001B5423">
        <w:rPr>
          <w:i/>
        </w:rPr>
        <w:t>et al</w:t>
      </w:r>
      <w:r w:rsidR="00B27D71" w:rsidRPr="001B5423">
        <w:t>., 1994; 1995; 1998</w:t>
      </w:r>
      <w:r w:rsidR="00433160">
        <w:t xml:space="preserve">; Mohamed </w:t>
      </w:r>
      <w:r w:rsidR="00433160" w:rsidRPr="00433160">
        <w:rPr>
          <w:i/>
        </w:rPr>
        <w:t>et al</w:t>
      </w:r>
      <w:r w:rsidR="00433160">
        <w:t>., 1995</w:t>
      </w:r>
      <w:r w:rsidR="00B27D71" w:rsidRPr="001B5423">
        <w:t>); así como de plantas adultas (Amin y Jaiswal, 1987</w:t>
      </w:r>
      <w:r w:rsidR="00CC1376">
        <w:t xml:space="preserve">; </w:t>
      </w:r>
      <w:r w:rsidR="00BB674D">
        <w:t xml:space="preserve">Manoj </w:t>
      </w:r>
      <w:r w:rsidR="00BB674D" w:rsidRPr="00BB674D">
        <w:rPr>
          <w:i/>
        </w:rPr>
        <w:t>et al</w:t>
      </w:r>
      <w:r w:rsidR="00BB674D">
        <w:t>., 2010</w:t>
      </w:r>
      <w:r w:rsidR="00F62805">
        <w:t>a</w:t>
      </w:r>
      <w:r w:rsidR="00BB674D">
        <w:t xml:space="preserve">; </w:t>
      </w:r>
      <w:r w:rsidR="00CC1376">
        <w:t>Liu y Yang, 2011</w:t>
      </w:r>
      <w:r w:rsidR="004E2CFA">
        <w:t>; Mora</w:t>
      </w:r>
      <w:r w:rsidR="007A686D">
        <w:t>,</w:t>
      </w:r>
      <w:r w:rsidR="004E2CFA">
        <w:t xml:space="preserve"> 2012</w:t>
      </w:r>
      <w:r w:rsidR="00B27D71" w:rsidRPr="001B5423">
        <w:t>)</w:t>
      </w:r>
      <w:r w:rsidR="00433160">
        <w:t xml:space="preserve"> en pa</w:t>
      </w:r>
      <w:r w:rsidR="004E2CFA">
        <w:t>íses como Cuba, Estados Unidos,</w:t>
      </w:r>
      <w:r w:rsidR="00EC1056">
        <w:t xml:space="preserve"> </w:t>
      </w:r>
      <w:r w:rsidR="00433160">
        <w:t>India</w:t>
      </w:r>
      <w:r w:rsidR="004E2CFA">
        <w:t xml:space="preserve"> y Costa Rica</w:t>
      </w:r>
      <w:r w:rsidR="00B27D71" w:rsidRPr="001B5423">
        <w:t>.  Para ello</w:t>
      </w:r>
      <w:r w:rsidR="00EC1056">
        <w:t>,</w:t>
      </w:r>
      <w:r w:rsidR="00B27D71" w:rsidRPr="001B5423">
        <w:t xml:space="preserve"> se han utilizado brotes apicales y explantes nodales; sin embargo, los últimos han mostrado un mejor comportamiento, debido posiblemente a la ausencia de dominancia apical, a que las yemas axilares se encuentran en estado de desarrollo más avanzado y a que los brotes apicales sean más suceptibles a daños durante el proceso de desinfección superficial (Amin y Jaiswal, 1987).</w:t>
      </w:r>
    </w:p>
    <w:p w:rsidR="00B27D71" w:rsidRPr="001B5423" w:rsidRDefault="00B071E6" w:rsidP="00B27D71">
      <w:pPr>
        <w:jc w:val="both"/>
      </w:pPr>
      <w:r w:rsidRPr="001B5423">
        <w:t xml:space="preserve"> </w:t>
      </w:r>
    </w:p>
    <w:p w:rsidR="007423BD" w:rsidRPr="001B5423" w:rsidRDefault="003977A3" w:rsidP="007423BD">
      <w:pPr>
        <w:jc w:val="both"/>
      </w:pPr>
      <w:r w:rsidRPr="001B5423">
        <w:t xml:space="preserve">De igual forma, Rodríguez </w:t>
      </w:r>
      <w:r w:rsidRPr="001B5423">
        <w:rPr>
          <w:i/>
        </w:rPr>
        <w:t>et al</w:t>
      </w:r>
      <w:r w:rsidRPr="001B5423">
        <w:t>. (1999) resaltaron la efectividad de l</w:t>
      </w:r>
      <w:r w:rsidR="003546B1" w:rsidRPr="001B5423">
        <w:t xml:space="preserve">os medios </w:t>
      </w:r>
      <w:r w:rsidRPr="001B5423">
        <w:t>suplementados</w:t>
      </w:r>
      <w:r w:rsidR="00986AC2" w:rsidRPr="001B5423">
        <w:t xml:space="preserve"> con</w:t>
      </w:r>
      <w:r w:rsidRPr="001B5423">
        <w:t xml:space="preserve"> 1</w:t>
      </w:r>
      <w:r w:rsidR="008871E5">
        <w:t>,</w:t>
      </w:r>
      <w:r w:rsidRPr="001B5423">
        <w:t>0 mg/L de BA; 1</w:t>
      </w:r>
      <w:r w:rsidR="008871E5">
        <w:t>,</w:t>
      </w:r>
      <w:r w:rsidRPr="001B5423">
        <w:t>0 mg/L de BA + 0</w:t>
      </w:r>
      <w:r w:rsidR="008871E5">
        <w:t>,</w:t>
      </w:r>
      <w:r w:rsidRPr="001B5423">
        <w:t>3 mg/L de AIA</w:t>
      </w:r>
      <w:r w:rsidR="004E1FBB">
        <w:t xml:space="preserve"> (ácido </w:t>
      </w:r>
      <w:r w:rsidR="004E1FBB">
        <w:lastRenderedPageBreak/>
        <w:t>indolacético)</w:t>
      </w:r>
      <w:r w:rsidRPr="001B5423">
        <w:t>; 1</w:t>
      </w:r>
      <w:r w:rsidR="008871E5">
        <w:t>,</w:t>
      </w:r>
      <w:r w:rsidR="003B5F0E" w:rsidRPr="001B5423">
        <w:t>0 mg/L de BA + 0</w:t>
      </w:r>
      <w:r w:rsidR="008871E5">
        <w:t>,</w:t>
      </w:r>
      <w:r w:rsidR="003B5F0E" w:rsidRPr="001B5423">
        <w:t>5 mg/L de AIA ó</w:t>
      </w:r>
      <w:r w:rsidRPr="001B5423">
        <w:t xml:space="preserve"> 1</w:t>
      </w:r>
      <w:r w:rsidR="008871E5">
        <w:t>,</w:t>
      </w:r>
      <w:r w:rsidRPr="001B5423">
        <w:t>0 mg/L de BA + 0</w:t>
      </w:r>
      <w:r w:rsidR="008871E5">
        <w:t>,</w:t>
      </w:r>
      <w:r w:rsidRPr="001B5423">
        <w:t xml:space="preserve">1 mg/L de ANA </w:t>
      </w:r>
      <w:r w:rsidR="003546B1" w:rsidRPr="001B5423">
        <w:t xml:space="preserve">para el establecimiento del cultivo </w:t>
      </w:r>
      <w:r w:rsidR="003546B1" w:rsidRPr="001B5423">
        <w:rPr>
          <w:i/>
        </w:rPr>
        <w:t>in vitro</w:t>
      </w:r>
      <w:r w:rsidR="003546B1" w:rsidRPr="001B5423">
        <w:t xml:space="preserve"> </w:t>
      </w:r>
      <w:r w:rsidRPr="001B5423">
        <w:t xml:space="preserve">en el guayabo. </w:t>
      </w:r>
      <w:r w:rsidR="007423BD" w:rsidRPr="001B5423">
        <w:t xml:space="preserve">Estos resultados coinciden con los obtenidos por Amin y Jaiswal (1987) en esta especie y con Sotolongo </w:t>
      </w:r>
      <w:r w:rsidR="007423BD" w:rsidRPr="001B5423">
        <w:rPr>
          <w:i/>
        </w:rPr>
        <w:t>et al</w:t>
      </w:r>
      <w:r w:rsidR="007423BD" w:rsidRPr="001B5423">
        <w:t xml:space="preserve">. (1998) en  </w:t>
      </w:r>
      <w:r w:rsidR="007423BD" w:rsidRPr="001B5423">
        <w:rPr>
          <w:i/>
        </w:rPr>
        <w:t>Psidium salutare</w:t>
      </w:r>
      <w:r w:rsidR="007423BD" w:rsidRPr="001B5423">
        <w:t xml:space="preserve">.  Loh y Rao (1989) señalaron que en plantas en estado juvenil cultivadas </w:t>
      </w:r>
      <w:r w:rsidR="007423BD" w:rsidRPr="001B5423">
        <w:rPr>
          <w:i/>
        </w:rPr>
        <w:t>in vitro</w:t>
      </w:r>
      <w:r w:rsidR="007423BD" w:rsidRPr="001B5423">
        <w:t>, las concentraciones más adecuadas son las de 0</w:t>
      </w:r>
      <w:r w:rsidR="001C0BD9">
        <w:t>,</w:t>
      </w:r>
      <w:r w:rsidR="007423BD" w:rsidRPr="001B5423">
        <w:t>1 mg/L de BA para brotes apicales y 0</w:t>
      </w:r>
      <w:r w:rsidR="001C0BD9">
        <w:t>,</w:t>
      </w:r>
      <w:r w:rsidR="007423BD" w:rsidRPr="001B5423">
        <w:t>5 mg/L del regulador para explantes nodales.  Las respuestas diferenciadas a la concentración de reguladores pueden deberse al tipo de explante, a las condiciones de cultivo de las plantas donadoras y al grado de juven</w:t>
      </w:r>
      <w:r w:rsidR="001C0BD9">
        <w:t>tud.</w:t>
      </w:r>
    </w:p>
    <w:p w:rsidR="00E66DDA" w:rsidRDefault="008D11F4" w:rsidP="00E66DDA">
      <w:pPr>
        <w:jc w:val="both"/>
      </w:pPr>
      <w:r w:rsidRPr="001B5423">
        <w:t>A su vez</w:t>
      </w:r>
      <w:r w:rsidR="00E66DDA" w:rsidRPr="001B5423">
        <w:t xml:space="preserve">, durante la fase de enraizamiento </w:t>
      </w:r>
      <w:r w:rsidR="00E66DDA" w:rsidRPr="001B5423">
        <w:rPr>
          <w:i/>
        </w:rPr>
        <w:t>in vitro</w:t>
      </w:r>
      <w:r w:rsidR="00E66DDA" w:rsidRPr="001B5423">
        <w:t xml:space="preserve">, se obtienen buenos resultados cuando al medio basal MS diluido a la mitad de su concentración original se le añaden concentraciones bajas de auxinas (0,2 mg/l).  </w:t>
      </w:r>
      <w:r w:rsidRPr="001B5423">
        <w:t>L</w:t>
      </w:r>
      <w:r w:rsidR="00E66DDA" w:rsidRPr="001B5423">
        <w:t xml:space="preserve">a adición de carbón activado a razón de 1 g/L </w:t>
      </w:r>
      <w:r w:rsidRPr="001B5423">
        <w:t xml:space="preserve">también </w:t>
      </w:r>
      <w:r w:rsidR="00E66DDA" w:rsidRPr="001B5423">
        <w:t>incrementa el porcentaje de enraizamiento y favorece el crecimiento de las raíces</w:t>
      </w:r>
      <w:r w:rsidR="003B5F0E" w:rsidRPr="001B5423">
        <w:t xml:space="preserve"> </w:t>
      </w:r>
      <w:r w:rsidR="00E66DDA" w:rsidRPr="001B5423">
        <w:t xml:space="preserve">(Rodríguez </w:t>
      </w:r>
      <w:r w:rsidR="00E66DDA" w:rsidRPr="001B5423">
        <w:rPr>
          <w:i/>
        </w:rPr>
        <w:t>et al</w:t>
      </w:r>
      <w:r w:rsidR="00E66DDA" w:rsidRPr="001B5423">
        <w:t xml:space="preserve">., 1999). </w:t>
      </w:r>
    </w:p>
    <w:p w:rsidR="002501AA" w:rsidRPr="001B5423" w:rsidRDefault="002501AA" w:rsidP="00E66DDA">
      <w:pPr>
        <w:jc w:val="both"/>
      </w:pPr>
    </w:p>
    <w:p w:rsidR="002501AA" w:rsidRDefault="00163C9D" w:rsidP="003E0719">
      <w:pPr>
        <w:jc w:val="both"/>
      </w:pPr>
      <w:r>
        <w:t>E</w:t>
      </w:r>
      <w:r w:rsidRPr="001B5423">
        <w:rPr>
          <w:lang w:val="es-ES_tradnl"/>
        </w:rPr>
        <w:t xml:space="preserve">n Cuba </w:t>
      </w:r>
      <w:r w:rsidR="003B5F0E" w:rsidRPr="001B5423">
        <w:rPr>
          <w:lang w:val="es-ES_tradnl"/>
        </w:rPr>
        <w:t>se ha</w:t>
      </w:r>
      <w:r w:rsidR="004A5F7A">
        <w:rPr>
          <w:lang w:val="es-ES_tradnl"/>
        </w:rPr>
        <w:t>n</w:t>
      </w:r>
      <w:r w:rsidR="003B5F0E" w:rsidRPr="001B5423">
        <w:rPr>
          <w:lang w:val="es-ES_tradnl"/>
        </w:rPr>
        <w:t xml:space="preserve"> puesto a punto métodos para la micropropagación del cultivar </w:t>
      </w:r>
      <w:r w:rsidR="00F234EB">
        <w:rPr>
          <w:lang w:val="es-ES_tradnl"/>
        </w:rPr>
        <w:t>“</w:t>
      </w:r>
      <w:r w:rsidR="003B5F0E" w:rsidRPr="001B5423">
        <w:rPr>
          <w:lang w:val="es-ES_tradnl"/>
        </w:rPr>
        <w:t>Enana Roja Cubana</w:t>
      </w:r>
      <w:r w:rsidR="00F234EB">
        <w:rPr>
          <w:lang w:val="es-ES_tradnl"/>
        </w:rPr>
        <w:t>”</w:t>
      </w:r>
      <w:r w:rsidR="0056342F">
        <w:rPr>
          <w:lang w:val="es-ES_tradnl"/>
        </w:rPr>
        <w:t xml:space="preserve"> (Pérez </w:t>
      </w:r>
      <w:r w:rsidR="0056342F" w:rsidRPr="0056342F">
        <w:rPr>
          <w:i/>
          <w:lang w:val="es-ES_tradnl"/>
        </w:rPr>
        <w:t>et al</w:t>
      </w:r>
      <w:r w:rsidR="0056342F">
        <w:rPr>
          <w:lang w:val="es-ES_tradnl"/>
        </w:rPr>
        <w:t>., 2002)</w:t>
      </w:r>
      <w:r w:rsidR="003B5F0E" w:rsidRPr="001B5423">
        <w:rPr>
          <w:lang w:val="es-ES_tradnl"/>
        </w:rPr>
        <w:t xml:space="preserve">, así como la técnica de embriogénesis somática a partir de embriones cigóticos </w:t>
      </w:r>
      <w:r w:rsidR="00E82175">
        <w:rPr>
          <w:lang w:val="es-ES_tradnl"/>
        </w:rPr>
        <w:t>utilizando</w:t>
      </w:r>
      <w:r w:rsidR="00E446EC">
        <w:rPr>
          <w:lang w:val="es-ES_tradnl"/>
        </w:rPr>
        <w:t>,</w:t>
      </w:r>
      <w:r w:rsidR="00E82175">
        <w:rPr>
          <w:lang w:val="es-ES_tradnl"/>
        </w:rPr>
        <w:t xml:space="preserve"> incluso</w:t>
      </w:r>
      <w:r w:rsidR="00E446EC">
        <w:rPr>
          <w:lang w:val="es-ES_tradnl"/>
        </w:rPr>
        <w:t>,</w:t>
      </w:r>
      <w:r w:rsidR="00E82175">
        <w:rPr>
          <w:lang w:val="es-ES_tradnl"/>
        </w:rPr>
        <w:t xml:space="preserve"> sistemas de inmersión temporal </w:t>
      </w:r>
      <w:r w:rsidR="003B5F0E" w:rsidRPr="001B5423">
        <w:rPr>
          <w:lang w:val="es-ES_tradnl"/>
        </w:rPr>
        <w:t>(</w:t>
      </w:r>
      <w:r w:rsidR="001B514F">
        <w:rPr>
          <w:lang w:val="es-ES_tradnl"/>
        </w:rPr>
        <w:t>Vilchez</w:t>
      </w:r>
      <w:r w:rsidR="0051756D">
        <w:rPr>
          <w:lang w:val="es-ES_tradnl"/>
        </w:rPr>
        <w:t xml:space="preserve">, 2001; </w:t>
      </w:r>
      <w:r>
        <w:rPr>
          <w:lang w:val="es-ES_tradnl"/>
        </w:rPr>
        <w:t xml:space="preserve">Vilchez </w:t>
      </w:r>
      <w:r w:rsidRPr="00163C9D">
        <w:rPr>
          <w:i/>
          <w:lang w:val="es-ES_tradnl"/>
        </w:rPr>
        <w:t>et al</w:t>
      </w:r>
      <w:r>
        <w:rPr>
          <w:lang w:val="es-ES_tradnl"/>
        </w:rPr>
        <w:t xml:space="preserve">., 2002; Concepción </w:t>
      </w:r>
      <w:r w:rsidRPr="00163C9D">
        <w:rPr>
          <w:i/>
          <w:lang w:val="es-ES_tradnl"/>
        </w:rPr>
        <w:t>et al</w:t>
      </w:r>
      <w:r>
        <w:rPr>
          <w:lang w:val="es-ES_tradnl"/>
        </w:rPr>
        <w:t xml:space="preserve">., 2004; </w:t>
      </w:r>
      <w:r w:rsidR="003B5F0E" w:rsidRPr="001B5423">
        <w:rPr>
          <w:lang w:val="es-ES_tradnl"/>
        </w:rPr>
        <w:t>Concepc</w:t>
      </w:r>
      <w:r w:rsidR="00AC69F3" w:rsidRPr="001B5423">
        <w:rPr>
          <w:lang w:val="es-ES_tradnl"/>
        </w:rPr>
        <w:t>ión, 2008</w:t>
      </w:r>
      <w:r w:rsidR="0056342F">
        <w:rPr>
          <w:lang w:val="es-ES_tradnl"/>
        </w:rPr>
        <w:t>; Kessel, 2008</w:t>
      </w:r>
      <w:r w:rsidR="003B5F0E" w:rsidRPr="001B5423">
        <w:rPr>
          <w:lang w:val="es-ES_tradnl"/>
        </w:rPr>
        <w:t>).</w:t>
      </w:r>
      <w:r w:rsidR="00656208" w:rsidRPr="001B5423">
        <w:t xml:space="preserve"> </w:t>
      </w:r>
      <w:r w:rsidR="00234651" w:rsidRPr="001B5423">
        <w:t>Igualmente,</w:t>
      </w:r>
      <w:r w:rsidR="00F971B3" w:rsidRPr="001B5423">
        <w:t xml:space="preserve"> </w:t>
      </w:r>
      <w:r w:rsidR="007207E7" w:rsidRPr="001B5423">
        <w:rPr>
          <w:lang w:val="es-ES_tradnl"/>
        </w:rPr>
        <w:t>Chowdhury y Yadav (2008)</w:t>
      </w:r>
      <w:r w:rsidR="00AD2A1B">
        <w:rPr>
          <w:lang w:val="es-ES_tradnl"/>
        </w:rPr>
        <w:t xml:space="preserve">, Manoj </w:t>
      </w:r>
      <w:r w:rsidR="00AD2A1B" w:rsidRPr="00AD2A1B">
        <w:rPr>
          <w:i/>
          <w:lang w:val="es-ES_tradnl"/>
        </w:rPr>
        <w:t>et al</w:t>
      </w:r>
      <w:r w:rsidR="00AD2A1B">
        <w:rPr>
          <w:lang w:val="es-ES_tradnl"/>
        </w:rPr>
        <w:t>. (2010</w:t>
      </w:r>
      <w:r w:rsidR="00601F53">
        <w:rPr>
          <w:lang w:val="es-ES_tradnl"/>
        </w:rPr>
        <w:t xml:space="preserve"> a y </w:t>
      </w:r>
      <w:r w:rsidR="00AD2A1B">
        <w:rPr>
          <w:lang w:val="es-ES_tradnl"/>
        </w:rPr>
        <w:t>b)</w:t>
      </w:r>
      <w:r w:rsidR="00F234EB">
        <w:rPr>
          <w:lang w:val="es-ES_tradnl"/>
        </w:rPr>
        <w:t>,</w:t>
      </w:r>
      <w:r w:rsidR="00601F53">
        <w:rPr>
          <w:lang w:val="es-ES_tradnl"/>
        </w:rPr>
        <w:t xml:space="preserve"> Manoj </w:t>
      </w:r>
      <w:r w:rsidR="00601F53" w:rsidRPr="00601F53">
        <w:rPr>
          <w:i/>
          <w:lang w:val="es-ES_tradnl"/>
        </w:rPr>
        <w:t>et al</w:t>
      </w:r>
      <w:r w:rsidR="00601F53">
        <w:rPr>
          <w:lang w:val="es-ES_tradnl"/>
        </w:rPr>
        <w:t>.</w:t>
      </w:r>
      <w:r w:rsidR="00F234EB">
        <w:rPr>
          <w:lang w:val="es-ES_tradnl"/>
        </w:rPr>
        <w:t xml:space="preserve"> </w:t>
      </w:r>
      <w:r w:rsidR="00601F53">
        <w:rPr>
          <w:lang w:val="es-ES_tradnl"/>
        </w:rPr>
        <w:t>(2012)</w:t>
      </w:r>
      <w:r w:rsidR="00B86B8B">
        <w:rPr>
          <w:lang w:val="es-ES_tradnl"/>
        </w:rPr>
        <w:t xml:space="preserve"> y Madhu </w:t>
      </w:r>
      <w:r w:rsidR="00B86B8B" w:rsidRPr="00B86B8B">
        <w:rPr>
          <w:i/>
          <w:lang w:val="es-ES_tradnl"/>
        </w:rPr>
        <w:t>et al</w:t>
      </w:r>
      <w:r w:rsidR="00B86B8B">
        <w:rPr>
          <w:lang w:val="es-ES_tradnl"/>
        </w:rPr>
        <w:t xml:space="preserve">. (2011) </w:t>
      </w:r>
      <w:r w:rsidR="007207E7" w:rsidRPr="001B5423">
        <w:rPr>
          <w:lang w:val="es-ES_tradnl"/>
        </w:rPr>
        <w:t xml:space="preserve">promueven la micropropagación </w:t>
      </w:r>
      <w:r w:rsidR="00B86B8B">
        <w:rPr>
          <w:lang w:val="es-ES_tradnl"/>
        </w:rPr>
        <w:t>y la embriogénesis somática como métodos complementarios a emplear en la conservación, propagación y mejoramiento de este cultivo en la India</w:t>
      </w:r>
      <w:r w:rsidR="004D2DF7" w:rsidRPr="001B5423">
        <w:t xml:space="preserve">. </w:t>
      </w:r>
      <w:r w:rsidR="00262497">
        <w:t xml:space="preserve">A su vez, en Colombia, se ha validado la organogénesis directa a partir de segmentos nodales como una forma de propagación clonal </w:t>
      </w:r>
      <w:r w:rsidR="00262497" w:rsidRPr="0043567A">
        <w:rPr>
          <w:i/>
        </w:rPr>
        <w:t>in vitro</w:t>
      </w:r>
      <w:r w:rsidR="00262497">
        <w:t xml:space="preserve"> de accesiones élites (Ocampo y Nú</w:t>
      </w:r>
      <w:r w:rsidR="00F234EB">
        <w:t>ñ</w:t>
      </w:r>
      <w:r w:rsidR="00262497">
        <w:t>ez, 2007)</w:t>
      </w:r>
      <w:r w:rsidR="009359E1">
        <w:t>; mientras que en México se indujo la formación de callos organogénicos a partir de hojas, hipocótilos y embriones, siendo las hojas las de mejores resultados (Beas y Batista, 2010)</w:t>
      </w:r>
      <w:r w:rsidR="00262497">
        <w:t>.</w:t>
      </w:r>
      <w:r w:rsidR="00B80536">
        <w:t xml:space="preserve"> De igual forma, </w:t>
      </w:r>
      <w:r w:rsidR="00B86B8B">
        <w:t xml:space="preserve">en Estados Unidos </w:t>
      </w:r>
      <w:r w:rsidR="00B80536">
        <w:t xml:space="preserve">Yang </w:t>
      </w:r>
      <w:r w:rsidR="00B80536" w:rsidRPr="00B80536">
        <w:rPr>
          <w:i/>
        </w:rPr>
        <w:t>et al</w:t>
      </w:r>
      <w:r w:rsidR="00B80536">
        <w:t>.</w:t>
      </w:r>
      <w:r w:rsidR="00F234EB">
        <w:t xml:space="preserve"> </w:t>
      </w:r>
      <w:r w:rsidR="00B80536">
        <w:t>(2005)</w:t>
      </w:r>
      <w:r w:rsidR="00B86B8B">
        <w:t xml:space="preserve"> han trabajado en </w:t>
      </w:r>
      <w:r w:rsidR="00B80536">
        <w:t xml:space="preserve"> el establecimiento de un protocolo eficiente que permita la regeneración </w:t>
      </w:r>
      <w:r w:rsidR="00B80536" w:rsidRPr="00B80536">
        <w:rPr>
          <w:i/>
        </w:rPr>
        <w:t>in vitro</w:t>
      </w:r>
      <w:r w:rsidR="00B80536">
        <w:t xml:space="preserve"> de callos embriogénicos de guayabo. </w:t>
      </w:r>
      <w:r w:rsidR="00F939E6">
        <w:t>Esta línea de trabajo</w:t>
      </w:r>
      <w:r w:rsidR="00F234EB">
        <w:t>,</w:t>
      </w:r>
      <w:r w:rsidR="00F939E6">
        <w:t xml:space="preserve"> basada en la embriogénesis somática</w:t>
      </w:r>
      <w:r w:rsidR="00F234EB">
        <w:t>,</w:t>
      </w:r>
      <w:r w:rsidR="00F939E6">
        <w:t xml:space="preserve"> también ha sido desa</w:t>
      </w:r>
      <w:r w:rsidR="005B37B7">
        <w:t xml:space="preserve">rrollada en Brasil por Ferreira y Yoshimitsu </w:t>
      </w:r>
      <w:r w:rsidR="00F939E6">
        <w:t xml:space="preserve">(2009) a partir de semillas inmaduras de cultivares élites. </w:t>
      </w:r>
    </w:p>
    <w:p w:rsidR="004D2DF7" w:rsidRPr="001B5423" w:rsidRDefault="00F939E6" w:rsidP="003E0719">
      <w:pPr>
        <w:jc w:val="both"/>
      </w:pPr>
      <w:r>
        <w:t xml:space="preserve"> </w:t>
      </w:r>
    </w:p>
    <w:p w:rsidR="002501AA" w:rsidRDefault="004D2DF7" w:rsidP="003E0719">
      <w:pPr>
        <w:jc w:val="both"/>
      </w:pPr>
      <w:r w:rsidRPr="001B5423">
        <w:t>Por otra parte,</w:t>
      </w:r>
      <w:r w:rsidR="00BE7420">
        <w:t xml:space="preserve"> </w:t>
      </w:r>
      <w:r w:rsidR="00CC0A4D">
        <w:t xml:space="preserve">Hao (2008) y </w:t>
      </w:r>
      <w:r w:rsidR="00655266">
        <w:t xml:space="preserve">Hao </w:t>
      </w:r>
      <w:r w:rsidR="00655266" w:rsidRPr="00655266">
        <w:rPr>
          <w:i/>
        </w:rPr>
        <w:t>et al</w:t>
      </w:r>
      <w:r w:rsidR="00655266">
        <w:t xml:space="preserve">. (2009) realizaron un estudio sobre la tolerancia a las bajas temperaturas y la aclimatación al frío de genotipos de guayaba, teniendo en cuenta que </w:t>
      </w:r>
      <w:r w:rsidR="00451349">
        <w:t xml:space="preserve">la temperatura </w:t>
      </w:r>
      <w:r w:rsidR="00655266">
        <w:t xml:space="preserve">constituye la principal limitante para ampliar la comercialización de este frutal a otras regiones menos tropicales.  </w:t>
      </w:r>
      <w:r w:rsidR="00CC0A4D">
        <w:t>Basado</w:t>
      </w:r>
      <w:r w:rsidR="00655266">
        <w:t xml:space="preserve"> en estos </w:t>
      </w:r>
      <w:r w:rsidR="00655266" w:rsidRPr="0097287C">
        <w:t xml:space="preserve">resultados, </w:t>
      </w:r>
      <w:r w:rsidR="00BE7420" w:rsidRPr="0097287C">
        <w:t xml:space="preserve">Biswas </w:t>
      </w:r>
      <w:r w:rsidR="00BE7420" w:rsidRPr="0097287C">
        <w:rPr>
          <w:i/>
        </w:rPr>
        <w:t>et al</w:t>
      </w:r>
      <w:r w:rsidR="00BE7420" w:rsidRPr="0097287C">
        <w:t>.</w:t>
      </w:r>
      <w:r w:rsidR="00451349" w:rsidRPr="0097287C">
        <w:t xml:space="preserve"> </w:t>
      </w:r>
      <w:r w:rsidR="00BE7420" w:rsidRPr="0097287C">
        <w:t>(</w:t>
      </w:r>
      <w:r w:rsidR="00934A9D" w:rsidRPr="0097287C">
        <w:t xml:space="preserve">2004, </w:t>
      </w:r>
      <w:r w:rsidR="00BE7420" w:rsidRPr="0097287C">
        <w:t>2007</w:t>
      </w:r>
      <w:r w:rsidRPr="0097287C">
        <w:t xml:space="preserve">) han empleado el cultivo </w:t>
      </w:r>
      <w:r w:rsidRPr="0097287C">
        <w:rPr>
          <w:i/>
        </w:rPr>
        <w:t>in vitro</w:t>
      </w:r>
      <w:r w:rsidRPr="0097287C">
        <w:t xml:space="preserve"> como</w:t>
      </w:r>
      <w:r w:rsidRPr="001B5423">
        <w:t xml:space="preserve"> herramienta para la búsqueda de tolerancia al frío en el guayabo mediante transformación genética</w:t>
      </w:r>
      <w:r w:rsidR="0083279F" w:rsidRPr="001B5423">
        <w:t>.</w:t>
      </w:r>
      <w:r w:rsidRPr="001B5423">
        <w:t xml:space="preserve"> </w:t>
      </w:r>
      <w:r w:rsidR="0083279F" w:rsidRPr="001B5423">
        <w:t xml:space="preserve">El </w:t>
      </w:r>
      <w:r w:rsidRPr="001B5423">
        <w:t>objetivo</w:t>
      </w:r>
      <w:r w:rsidR="0083279F" w:rsidRPr="001B5423">
        <w:t xml:space="preserve"> fundamental de este trabajo es disminuir los costos que representan el cultivar este frutal en casas de cultivo en regiones con un clima templado</w:t>
      </w:r>
      <w:r w:rsidR="00934A9D">
        <w:t xml:space="preserve">. El experimento consistió en evaluar la transferencia de los genes CBF1, CBF2 y CBF3, relacionados con la tolerancia al frío, mediante la transformación con </w:t>
      </w:r>
      <w:r w:rsidR="00934A9D" w:rsidRPr="00934A9D">
        <w:rPr>
          <w:i/>
        </w:rPr>
        <w:t>Agrobacterium tumefaciens</w:t>
      </w:r>
      <w:r w:rsidR="00934A9D">
        <w:t xml:space="preserve"> en tejidos de plantas de guayabo. Para esto emplearon vectores plasmídicos con marcadores para genes de resistencia a antibióticos y el gen GUS para confirmar la </w:t>
      </w:r>
      <w:r w:rsidR="008044AF">
        <w:t xml:space="preserve">eficiencia de la transformación. Las plantas mostraron resistencia al marcador para antibiótico seleccionado, lo que indica que estos genes fueron transferidos al genoma del guayabo y habla a favor de la efectividad del método empleado. </w:t>
      </w:r>
    </w:p>
    <w:p w:rsidR="00934A9D" w:rsidRPr="00934A9D" w:rsidRDefault="008044AF" w:rsidP="003E0719">
      <w:pPr>
        <w:jc w:val="both"/>
      </w:pPr>
      <w:r>
        <w:t xml:space="preserve">  </w:t>
      </w:r>
      <w:r w:rsidR="00934A9D">
        <w:t xml:space="preserve"> </w:t>
      </w:r>
    </w:p>
    <w:p w:rsidR="002501AA" w:rsidRDefault="00390D85" w:rsidP="003E0719">
      <w:pPr>
        <w:jc w:val="both"/>
      </w:pPr>
      <w:r w:rsidRPr="001B5423">
        <w:lastRenderedPageBreak/>
        <w:t>De igual forma, Zamir</w:t>
      </w:r>
      <w:r w:rsidR="0012772A" w:rsidRPr="001B5423">
        <w:t>l</w:t>
      </w:r>
      <w:r w:rsidRPr="001B5423">
        <w:t xml:space="preserve"> </w:t>
      </w:r>
      <w:r w:rsidRPr="001B5423">
        <w:rPr>
          <w:i/>
        </w:rPr>
        <w:t>et al</w:t>
      </w:r>
      <w:r w:rsidRPr="001B5423">
        <w:t>.</w:t>
      </w:r>
      <w:r w:rsidR="005F7E3B">
        <w:t>,</w:t>
      </w:r>
      <w:r w:rsidRPr="001B5423">
        <w:t xml:space="preserve"> (2009) </w:t>
      </w:r>
      <w:r w:rsidR="003A4809" w:rsidRPr="001B5423">
        <w:t xml:space="preserve">combinaron la inducción de mutaciones con el cultivo </w:t>
      </w:r>
      <w:r w:rsidR="003A4809" w:rsidRPr="001B5423">
        <w:rPr>
          <w:i/>
        </w:rPr>
        <w:t>in vitro</w:t>
      </w:r>
      <w:r w:rsidR="003A4809" w:rsidRPr="001B5423">
        <w:t xml:space="preserve"> como uno de los métodos a emplear para el mejoramiento genético </w:t>
      </w:r>
      <w:r w:rsidR="00387C23" w:rsidRPr="001B5423">
        <w:t xml:space="preserve">de características con interés comercial en el </w:t>
      </w:r>
      <w:r w:rsidR="003A4809" w:rsidRPr="001B5423">
        <w:t>guayabo</w:t>
      </w:r>
      <w:r w:rsidR="009B7B6B" w:rsidRPr="001B5423">
        <w:t>. Esto</w:t>
      </w:r>
      <w:r w:rsidR="003A4809" w:rsidRPr="001B5423">
        <w:t xml:space="preserve"> permite disminuir el tiempo, la laboriosidad, los recursos a utilizar y el personal involucrado en el mejoramiento de los frutales perennes por métodos clásicos.</w:t>
      </w:r>
      <w:r w:rsidR="005F5C9E" w:rsidRPr="001B5423">
        <w:t xml:space="preserve"> El estudio incluye el análisis de la sensibilidad de segmentos de tallo, brotes leñosos y semillas desarrolladas </w:t>
      </w:r>
      <w:r w:rsidR="005F5C9E" w:rsidRPr="001B5423">
        <w:rPr>
          <w:i/>
        </w:rPr>
        <w:t>in vitro</w:t>
      </w:r>
      <w:r w:rsidR="005F5C9E" w:rsidRPr="001B5423">
        <w:t xml:space="preserve"> a diferentes dosis de radiación. </w:t>
      </w:r>
      <w:r w:rsidR="00E03048" w:rsidRPr="001B5423">
        <w:t xml:space="preserve">Las semillas provenientes de los frutos irradiados (M1) fueron sembradas y su descendencia fue </w:t>
      </w:r>
      <w:r w:rsidR="00CD381E">
        <w:t>evaluada también (M2). Para esta</w:t>
      </w:r>
      <w:r w:rsidR="00E03048" w:rsidRPr="001B5423">
        <w:t>s ú</w:t>
      </w:r>
      <w:r w:rsidR="00CD381E">
        <w:t>ltima</w:t>
      </w:r>
      <w:r w:rsidR="00E03048" w:rsidRPr="001B5423">
        <w:t>s se detectó variación en un grupo de características de interés comercial que fueron mejoradas a partir de la utilización de este método biotecnológico para complementar el mejoramiento clás</w:t>
      </w:r>
      <w:r w:rsidR="0027263F" w:rsidRPr="001B5423">
        <w:t>ico de este frutal</w:t>
      </w:r>
      <w:r w:rsidR="00E03048" w:rsidRPr="001B5423">
        <w:t>.</w:t>
      </w:r>
    </w:p>
    <w:p w:rsidR="009C1335" w:rsidRDefault="00E03048" w:rsidP="003E0719">
      <w:pPr>
        <w:jc w:val="both"/>
      </w:pPr>
      <w:r w:rsidRPr="001B5423">
        <w:t xml:space="preserve"> </w:t>
      </w:r>
    </w:p>
    <w:p w:rsidR="00262497" w:rsidRPr="00262497" w:rsidRDefault="00262497" w:rsidP="00262497">
      <w:pPr>
        <w:autoSpaceDE w:val="0"/>
        <w:autoSpaceDN w:val="0"/>
        <w:adjustRightInd w:val="0"/>
        <w:jc w:val="both"/>
      </w:pPr>
      <w:r w:rsidRPr="00262497">
        <w:t xml:space="preserve">En la actualidad, el establecimiento y estandarización de protocolos </w:t>
      </w:r>
      <w:r w:rsidRPr="00EB4328">
        <w:rPr>
          <w:i/>
        </w:rPr>
        <w:t>in vitro</w:t>
      </w:r>
      <w:r w:rsidRPr="00262497">
        <w:t xml:space="preserve"> con tejidos de alta respuesta de regeneración en especies leñosas se considera fundamental para procesos de micropropagación masiva y para facilitar la tecnología de transformación genética</w:t>
      </w:r>
      <w:r w:rsidR="00EB4328">
        <w:t xml:space="preserve"> (Ocampo y Nú</w:t>
      </w:r>
      <w:r>
        <w:t>nez, 2007)</w:t>
      </w:r>
      <w:r w:rsidRPr="00262497">
        <w:t>.</w:t>
      </w:r>
    </w:p>
    <w:p w:rsidR="00CD381E" w:rsidRDefault="00CD381E" w:rsidP="00F60AC5">
      <w:pPr>
        <w:jc w:val="both"/>
        <w:rPr>
          <w:b/>
          <w:i/>
        </w:rPr>
      </w:pPr>
    </w:p>
    <w:p w:rsidR="002B6D21" w:rsidRDefault="00A7403E" w:rsidP="00F60AC5">
      <w:pPr>
        <w:jc w:val="both"/>
        <w:rPr>
          <w:b/>
          <w:i/>
        </w:rPr>
      </w:pPr>
      <w:r w:rsidRPr="00DE0573">
        <w:rPr>
          <w:b/>
          <w:i/>
        </w:rPr>
        <w:t xml:space="preserve">Marcadores moleculares para la construcción de mapas de ligamiento genético y de loci de herencia cuantitativa </w:t>
      </w:r>
      <w:r w:rsidR="002501AA">
        <w:rPr>
          <w:b/>
          <w:i/>
        </w:rPr>
        <w:t>(QTLs)</w:t>
      </w:r>
    </w:p>
    <w:p w:rsidR="002501AA" w:rsidRPr="00DE0573" w:rsidRDefault="002501AA" w:rsidP="00F60AC5">
      <w:pPr>
        <w:jc w:val="both"/>
        <w:rPr>
          <w:b/>
          <w:i/>
        </w:rPr>
      </w:pPr>
    </w:p>
    <w:p w:rsidR="00F60AC5" w:rsidRDefault="00F60AC5" w:rsidP="00F60AC5">
      <w:pPr>
        <w:jc w:val="both"/>
      </w:pPr>
      <w:r w:rsidRPr="00DE0573">
        <w:t xml:space="preserve">Muchos de los caracteres de mayor interés agronómico son de naturaleza cuantitativa y su control genético está determinado por múltiples </w:t>
      </w:r>
      <w:r w:rsidRPr="00DE0573">
        <w:rPr>
          <w:i/>
        </w:rPr>
        <w:t>loci</w:t>
      </w:r>
      <w:r w:rsidRPr="00DE0573">
        <w:t xml:space="preserve"> con distintos efectos y con complejas interacciones genéticas y ambientales. Por ello se hace necesaria, como herramienta básica de trabajo, la generación de múltiples poblaciones segregantes para los caracteres de interés y la construcción de mapas genéticos. Estos mapas son imprescindibles en el caso de caracteres cuantitativos y absolutamente necesarios cuando se quiere conocer la localización cromosómica y el efecto relativo de cada uno de los genes responsables de estos caracteres</w:t>
      </w:r>
      <w:r w:rsidR="00B75255" w:rsidRPr="00DE0573">
        <w:t xml:space="preserve"> (Valdés-Infante, 2009)</w:t>
      </w:r>
      <w:r w:rsidRPr="00DE0573">
        <w:t xml:space="preserve">. </w:t>
      </w:r>
    </w:p>
    <w:p w:rsidR="002501AA" w:rsidRPr="00DE0573" w:rsidRDefault="002501AA" w:rsidP="00F60AC5">
      <w:pPr>
        <w:jc w:val="both"/>
      </w:pPr>
    </w:p>
    <w:p w:rsidR="00F60AC5" w:rsidRDefault="00F60AC5" w:rsidP="00F60AC5">
      <w:pPr>
        <w:jc w:val="both"/>
      </w:pPr>
      <w:r w:rsidRPr="00DE0573">
        <w:t xml:space="preserve">Un mapa de ligamiento genético es una representación gráfica del ordenamiento de los innumerables </w:t>
      </w:r>
      <w:r w:rsidRPr="00DE0573">
        <w:rPr>
          <w:i/>
        </w:rPr>
        <w:t>loci</w:t>
      </w:r>
      <w:r w:rsidRPr="00DE0573">
        <w:t xml:space="preserve"> detectados tanto por marcadores morfológicos, bioquímicos, como moleculares basados en el ADN a lo largo del cromosoma. La distancia entre los </w:t>
      </w:r>
      <w:r w:rsidRPr="00DE0573">
        <w:rPr>
          <w:i/>
        </w:rPr>
        <w:t>loci</w:t>
      </w:r>
      <w:r w:rsidRPr="00DE0573">
        <w:t xml:space="preserve"> es expresada en centimorgan (cM), el cual representa la frecuencia de recombinación entre los </w:t>
      </w:r>
      <w:r w:rsidRPr="00DE0573">
        <w:rPr>
          <w:i/>
        </w:rPr>
        <w:t>loci</w:t>
      </w:r>
      <w:r w:rsidRPr="00DE0573">
        <w:t xml:space="preserve"> (1cM=1% de recombinación) (Sunil, 1999).</w:t>
      </w:r>
    </w:p>
    <w:p w:rsidR="002501AA" w:rsidRPr="00DE0573" w:rsidRDefault="002501AA" w:rsidP="00F60AC5">
      <w:pPr>
        <w:jc w:val="both"/>
      </w:pPr>
    </w:p>
    <w:p w:rsidR="00F60AC5" w:rsidRDefault="00F60AC5" w:rsidP="00F60AC5">
      <w:pPr>
        <w:jc w:val="both"/>
      </w:pPr>
      <w:r w:rsidRPr="00DE0573">
        <w:t xml:space="preserve">El desarrollo de la Biología Molecular en los últimos años ha generado múltiples marcadores moleculares con los que saturar rápidamente un mapa genético. Para abordar la construcción de los mapas genéticos se dispone de numerosas clases de marcadores moleculares. Los marcadores dominantes, como los </w:t>
      </w:r>
      <w:hyperlink r:id="rId6" w:anchor="notas" w:history="1">
        <w:r w:rsidRPr="00DE0573">
          <w:t>RAPD</w:t>
        </w:r>
      </w:hyperlink>
      <w:r w:rsidR="00DE0573">
        <w:t xml:space="preserve"> (Polimorfismo de ADN Amplificado al Azar)</w:t>
      </w:r>
      <w:r w:rsidRPr="00DE0573">
        <w:t xml:space="preserve"> y los marcadores de alta eficacia como los </w:t>
      </w:r>
      <w:hyperlink r:id="rId7" w:anchor="notas" w:history="1">
        <w:r w:rsidRPr="00DE0573">
          <w:t>AFLP</w:t>
        </w:r>
      </w:hyperlink>
      <w:r w:rsidR="00DE0573">
        <w:t xml:space="preserve"> (Polimorfismo de Longitud de Fragmentos Amplificados)</w:t>
      </w:r>
      <w:r w:rsidRPr="00DE0573">
        <w:t xml:space="preserve">, permiten el análisis de un elevado número de </w:t>
      </w:r>
      <w:r w:rsidRPr="00DE0573">
        <w:rPr>
          <w:i/>
        </w:rPr>
        <w:t>loci</w:t>
      </w:r>
      <w:r w:rsidRPr="00DE0573">
        <w:t xml:space="preserve"> por experimento sin requerir información previa sobre su secuencia, constituyendo una herramienta clave para la construcción, de forma rápida, del armazón de los mapas genéticos en el que se localizan los marcadores codominantes; así como en la saturación de regiones genómicas de interés (Grando </w:t>
      </w:r>
      <w:r w:rsidRPr="00DE0573">
        <w:rPr>
          <w:i/>
        </w:rPr>
        <w:t>et al</w:t>
      </w:r>
      <w:r w:rsidR="002501AA">
        <w:t>., 2000).</w:t>
      </w:r>
    </w:p>
    <w:p w:rsidR="002501AA" w:rsidRPr="00DE0573" w:rsidRDefault="002501AA" w:rsidP="00F60AC5">
      <w:pPr>
        <w:jc w:val="both"/>
      </w:pPr>
    </w:p>
    <w:p w:rsidR="002501AA" w:rsidRDefault="00F60AC5" w:rsidP="00F60AC5">
      <w:pPr>
        <w:autoSpaceDE w:val="0"/>
        <w:autoSpaceDN w:val="0"/>
        <w:adjustRightInd w:val="0"/>
        <w:jc w:val="both"/>
      </w:pPr>
      <w:r w:rsidRPr="00DE0573">
        <w:t xml:space="preserve">Por otro lado, los marcadores codominantes como </w:t>
      </w:r>
      <w:hyperlink r:id="rId8" w:anchor="notas" w:history="1">
        <w:r w:rsidRPr="00DE0573">
          <w:t>RFLP</w:t>
        </w:r>
      </w:hyperlink>
      <w:r w:rsidR="00DE0573">
        <w:t xml:space="preserve"> (Polimorfismo de la Longitud de los Fragmentos de Restricción)</w:t>
      </w:r>
      <w:r w:rsidRPr="00DE0573">
        <w:t xml:space="preserve">, </w:t>
      </w:r>
      <w:hyperlink r:id="rId9" w:anchor="notas" w:history="1">
        <w:r w:rsidRPr="00DE0573">
          <w:t>SSR</w:t>
        </w:r>
      </w:hyperlink>
      <w:r w:rsidR="00DE0573">
        <w:t xml:space="preserve"> (Secuencias Simples Repetidas)</w:t>
      </w:r>
      <w:r w:rsidRPr="00DE0573">
        <w:t xml:space="preserve">, </w:t>
      </w:r>
      <w:hyperlink r:id="rId10" w:anchor="notas" w:history="1">
        <w:r w:rsidR="007945A7" w:rsidRPr="00DE0573">
          <w:t>CAP</w:t>
        </w:r>
      </w:hyperlink>
      <w:r w:rsidR="007945A7">
        <w:t xml:space="preserve"> (</w:t>
      </w:r>
      <w:r w:rsidRPr="00DE0573">
        <w:t>Polimorfismo de la Restricción Aleatoria</w:t>
      </w:r>
      <w:r w:rsidR="007945A7">
        <w:t>)</w:t>
      </w:r>
      <w:r w:rsidRPr="00DE0573">
        <w:t xml:space="preserve">, </w:t>
      </w:r>
      <w:hyperlink r:id="rId11" w:anchor="notas" w:history="1">
        <w:r w:rsidR="007945A7" w:rsidRPr="00DE0573">
          <w:t>EST</w:t>
        </w:r>
      </w:hyperlink>
      <w:r w:rsidR="007945A7">
        <w:t xml:space="preserve"> </w:t>
      </w:r>
      <w:r w:rsidR="007945A7" w:rsidRPr="00DE0573">
        <w:t>(</w:t>
      </w:r>
      <w:r w:rsidRPr="00DE0573">
        <w:t>Secuencias Blanco Expresadas) y</w:t>
      </w:r>
      <w:r w:rsidR="007945A7">
        <w:t xml:space="preserve"> </w:t>
      </w:r>
      <w:hyperlink r:id="rId12" w:anchor="notas" w:history="1">
        <w:r w:rsidR="007945A7" w:rsidRPr="00DE0573">
          <w:t>SNP</w:t>
        </w:r>
      </w:hyperlink>
      <w:r w:rsidRPr="00DE0573">
        <w:t xml:space="preserve"> </w:t>
      </w:r>
      <w:r w:rsidR="007945A7">
        <w:t>(</w:t>
      </w:r>
      <w:r w:rsidRPr="00DE0573">
        <w:t>Polimorfismo de Nucleótidos Simples</w:t>
      </w:r>
      <w:r w:rsidR="007945A7">
        <w:t>)</w:t>
      </w:r>
      <w:r w:rsidRPr="00DE0573">
        <w:t xml:space="preserve">, aunque analizan un sólo locus por experimento, son más informativos al permitir diferenciar las variantes alélicas de los </w:t>
      </w:r>
      <w:r w:rsidRPr="00DE0573">
        <w:rPr>
          <w:i/>
        </w:rPr>
        <w:t>loci</w:t>
      </w:r>
      <w:r w:rsidRPr="00DE0573">
        <w:t xml:space="preserve"> analizados. Sin embargo, para su desarrollo se precisa conocer la secuencia y, por lo tanto, son menos numerosos que los dominantes. Conjuntamente con los marcadores dominantes comunes para ambos progenitores (segregación 3:1), permiten id</w:t>
      </w:r>
      <w:r w:rsidR="00805807">
        <w:t>entificar grupos de ligamiento</w:t>
      </w:r>
      <w:r w:rsidRPr="00DE0573">
        <w:t xml:space="preserve"> homólogos entre los mapas de ambos parentales (Cabezas </w:t>
      </w:r>
      <w:r w:rsidRPr="00DE0573">
        <w:rPr>
          <w:i/>
        </w:rPr>
        <w:t>et al</w:t>
      </w:r>
      <w:r w:rsidRPr="00DE0573">
        <w:t>., 2001).</w:t>
      </w:r>
    </w:p>
    <w:p w:rsidR="00F60AC5" w:rsidRPr="00DE0573" w:rsidRDefault="00F60AC5" w:rsidP="00F60AC5">
      <w:pPr>
        <w:autoSpaceDE w:val="0"/>
        <w:autoSpaceDN w:val="0"/>
        <w:adjustRightInd w:val="0"/>
        <w:jc w:val="both"/>
      </w:pPr>
      <w:r w:rsidRPr="00DE0573">
        <w:t xml:space="preserve"> </w:t>
      </w:r>
    </w:p>
    <w:p w:rsidR="00F60AC5" w:rsidRDefault="00F60AC5" w:rsidP="00F60AC5">
      <w:pPr>
        <w:jc w:val="both"/>
      </w:pPr>
      <w:r w:rsidRPr="00DE0573">
        <w:t>La Selección Asistida p</w:t>
      </w:r>
      <w:r w:rsidR="007365A7">
        <w:t>or Marcadores (MAS</w:t>
      </w:r>
      <w:r w:rsidRPr="00DE0573">
        <w:t xml:space="preserve">) está basada en el concepto de que es posible inferir la presencia de un gen a partir de la presencia de un marcador que esté estrechamente ligado al gen de interés (Sunil, 1999). Para cumplimentar este objetivo, es necesaria la saturación de las regiones del mapa de ligamiento. La saturación es un término relativo y el grado de saturación depende del propósito para el cual se construyó el mapa. El grado de saturación es la proporción del genoma que será cubierta por los marcadores, a una densidad tal que el máximo de separación entre los marcadores moleculares no sea mayor que unos cuantos </w:t>
      </w:r>
      <w:r w:rsidR="00B13CF9">
        <w:t>cM</w:t>
      </w:r>
      <w:r w:rsidRPr="00DE0573">
        <w:t xml:space="preserve"> (Sunil, 1999).</w:t>
      </w:r>
    </w:p>
    <w:p w:rsidR="002501AA" w:rsidRPr="00DE0573" w:rsidRDefault="002501AA" w:rsidP="00F60AC5">
      <w:pPr>
        <w:jc w:val="both"/>
      </w:pPr>
    </w:p>
    <w:p w:rsidR="002501AA" w:rsidRDefault="00F60AC5" w:rsidP="00F60AC5">
      <w:pPr>
        <w:jc w:val="both"/>
      </w:pPr>
      <w:r w:rsidRPr="00DE0573">
        <w:t xml:space="preserve">En los programas de mejoramiento de especies perennes como la mayoría de los frutales, la estrategia de mapeo utiliza el pseudocruzamiento prueba o  pseudoretrocruzamiento en dos sentidos, el cual involucra a una progenie F1 debido a la dificultad de obtener generaciones avanzadas. La técnica aprovecha el elevado nivel de heterocigosidad que muestran algunas especies para construir mapas genéticos estudiando la segregación de marcadores en progenies F1. Esta generación F1, derivada del cruce controlado entre dos plantas, se asemeja a una progenie F2 o a un retrocruzamiento de los modelos clásicos de los cultivos anuales.  Se denomina pseudocruzamiento prueba en dos sentidos porque permite obtener, de forma simultánea, los mapas genéticos de ambos progenitores, empleando marcadores que segregan 1:1 en la progenie, o sea, presentes en heterocigosis en uno de los progenitores y ausentes en el otro (Cabezas </w:t>
      </w:r>
      <w:r w:rsidRPr="00DE0573">
        <w:rPr>
          <w:i/>
        </w:rPr>
        <w:t>et al</w:t>
      </w:r>
      <w:r w:rsidRPr="00DE0573">
        <w:t xml:space="preserve">., 2001; Siviero </w:t>
      </w:r>
      <w:r w:rsidRPr="00DE0573">
        <w:rPr>
          <w:i/>
        </w:rPr>
        <w:t>et al</w:t>
      </w:r>
      <w:r w:rsidRPr="00DE0573">
        <w:t>., 2002).</w:t>
      </w:r>
    </w:p>
    <w:p w:rsidR="00F60AC5" w:rsidRPr="00DE0573" w:rsidRDefault="00F60AC5" w:rsidP="00F60AC5">
      <w:pPr>
        <w:jc w:val="both"/>
      </w:pPr>
      <w:r w:rsidRPr="00DE0573">
        <w:t xml:space="preserve"> </w:t>
      </w:r>
    </w:p>
    <w:p w:rsidR="00F60AC5" w:rsidRDefault="00F60AC5" w:rsidP="00F60AC5">
      <w:pPr>
        <w:jc w:val="both"/>
      </w:pPr>
      <w:r w:rsidRPr="00DE0573">
        <w:t xml:space="preserve">Aunque muchas de las investigaciones iniciales sobre mapeo genético han sido desarrolladas en especies cereales, estas técnicas pueden tener un gran impacto en los programa de mejora de especies frutales; los cuales presentan, entre sus principales limitaciones, el largo período juvenil que extiende por un buen número de años la evaluación de caracteres importantes del fruto y del desarrollo de la planta (Moore y Durham, 1992; Clegg </w:t>
      </w:r>
      <w:r w:rsidRPr="00DE0573">
        <w:rPr>
          <w:i/>
        </w:rPr>
        <w:t>et al</w:t>
      </w:r>
      <w:r w:rsidRPr="00DE0573">
        <w:t xml:space="preserve">., 2004; Graham </w:t>
      </w:r>
      <w:r w:rsidRPr="00DE0573">
        <w:rPr>
          <w:i/>
        </w:rPr>
        <w:t>et al</w:t>
      </w:r>
      <w:r w:rsidRPr="00DE0573">
        <w:t xml:space="preserve">., 2004; Sanchez-Pérez </w:t>
      </w:r>
      <w:r w:rsidRPr="00DE0573">
        <w:rPr>
          <w:i/>
        </w:rPr>
        <w:t>et al</w:t>
      </w:r>
      <w:r w:rsidRPr="00DE0573">
        <w:t xml:space="preserve">., 2004). </w:t>
      </w:r>
    </w:p>
    <w:p w:rsidR="002501AA" w:rsidRPr="00DE0573" w:rsidRDefault="002501AA" w:rsidP="00F60AC5">
      <w:pPr>
        <w:jc w:val="both"/>
      </w:pPr>
    </w:p>
    <w:p w:rsidR="00F60AC5" w:rsidRDefault="00B75255" w:rsidP="00F60AC5">
      <w:pPr>
        <w:jc w:val="both"/>
      </w:pPr>
      <w:r w:rsidRPr="00DE0573">
        <w:t>Por otra parte, u</w:t>
      </w:r>
      <w:r w:rsidR="00F60AC5" w:rsidRPr="00DE0573">
        <w:t>na aplicación directa  de los mapas de ligamiento genético ha sido el</w:t>
      </w:r>
      <w:r w:rsidR="00B37640">
        <w:t xml:space="preserve"> seguimiento</w:t>
      </w:r>
      <w:r w:rsidR="00F60AC5" w:rsidRPr="00DE0573">
        <w:t xml:space="preserve">  de genes con importancia económica a través de marcadores moleculares. Caracteres tales como productividad, calidad, maduración y resistencia a estrés  biótico y abiótico están controlados por un número relativamente grande de </w:t>
      </w:r>
      <w:r w:rsidR="00F60AC5" w:rsidRPr="00DE0573">
        <w:rPr>
          <w:i/>
        </w:rPr>
        <w:t>loci</w:t>
      </w:r>
      <w:r w:rsidR="00F60AC5" w:rsidRPr="00DE0573">
        <w:t xml:space="preserve">, cada uno de los cuales tiene una pequeña contribución positiva o negativa al valor fenotípico final del carácter. Estos </w:t>
      </w:r>
      <w:r w:rsidR="00F60AC5" w:rsidRPr="00DE0573">
        <w:rPr>
          <w:i/>
        </w:rPr>
        <w:t>loci</w:t>
      </w:r>
      <w:r w:rsidR="00F60AC5" w:rsidRPr="00DE0573">
        <w:t xml:space="preserve"> son llamados “</w:t>
      </w:r>
      <w:r w:rsidR="00F60AC5" w:rsidRPr="00DE0573">
        <w:rPr>
          <w:i/>
        </w:rPr>
        <w:t>loci</w:t>
      </w:r>
      <w:r w:rsidR="00F60AC5" w:rsidRPr="00DE0573">
        <w:t xml:space="preserve"> de caracteres cuantitativos” (QTLs, Quantitative Trait </w:t>
      </w:r>
      <w:r w:rsidR="00F60AC5" w:rsidRPr="00DE0573">
        <w:rPr>
          <w:i/>
        </w:rPr>
        <w:t>Loci</w:t>
      </w:r>
      <w:r w:rsidR="00F60AC5" w:rsidRPr="00DE0573">
        <w:t xml:space="preserve">); los cuales muestran una variación continua en el fenotipo y son llamados caracteres poligénicos, debido a que la expresión fenotípica final está determinada por la variación genética en un gran número de </w:t>
      </w:r>
      <w:r w:rsidR="00F60AC5" w:rsidRPr="00DE0573">
        <w:rPr>
          <w:i/>
        </w:rPr>
        <w:t>loci</w:t>
      </w:r>
      <w:r w:rsidR="00F60AC5" w:rsidRPr="00DE0573">
        <w:t xml:space="preserve"> que son modificados por efectos ambientales (Sunil, 1999).</w:t>
      </w:r>
    </w:p>
    <w:p w:rsidR="002501AA" w:rsidRPr="00DE0573" w:rsidRDefault="002501AA" w:rsidP="00F60AC5">
      <w:pPr>
        <w:jc w:val="both"/>
      </w:pPr>
    </w:p>
    <w:p w:rsidR="002501AA" w:rsidRDefault="00F60AC5" w:rsidP="00F60AC5">
      <w:pPr>
        <w:jc w:val="both"/>
      </w:pPr>
      <w:r w:rsidRPr="00DE0573">
        <w:t xml:space="preserve">El objetivo del mapeo genético es identificar marcadores con herencia simple que se encuentren muy cercanos a los factores genéticos que afectan los caracteres </w:t>
      </w:r>
      <w:r w:rsidRPr="00DE0573">
        <w:lastRenderedPageBreak/>
        <w:t xml:space="preserve">cuantitativos, o sea, a los QTLs (Ochieng </w:t>
      </w:r>
      <w:r w:rsidRPr="00DE0573">
        <w:rPr>
          <w:i/>
        </w:rPr>
        <w:t>et al</w:t>
      </w:r>
      <w:r w:rsidR="00425AF2" w:rsidRPr="00DE0573">
        <w:t>., 2007</w:t>
      </w:r>
      <w:r w:rsidRPr="00DE0573">
        <w:t xml:space="preserve">). Con los marcadores moleculares es posible asignar una posición en el cromosoma a los QTLs individualmente, determinar el tipo y la magnitud del efecto de cada QTL e incluso cuál parental posee el alelo positivo (Sunil, 1999). Esta localización está basada en crear una asociación estadística entre el marcador y el QTL, proceso que detecta esta asociación en función de la distancia entre el marcador y el QTL (Ochieng </w:t>
      </w:r>
      <w:r w:rsidRPr="00DE0573">
        <w:rPr>
          <w:i/>
        </w:rPr>
        <w:t>et al</w:t>
      </w:r>
      <w:r w:rsidR="00425AF2" w:rsidRPr="00DE0573">
        <w:t>., 2007</w:t>
      </w:r>
      <w:r w:rsidRPr="00DE0573">
        <w:t>).  La habilidad de encontrar una relación entre un QTL y un marcador molecular depende de la magnitud del efecto del QTL en el carácter, el tamaño de la población evaluada y la frecuencia de recombinación entre el marcador y el QTL (</w:t>
      </w:r>
      <w:r w:rsidR="00B75255" w:rsidRPr="00DE0573">
        <w:t xml:space="preserve">Cummins, 2005; </w:t>
      </w:r>
      <w:r w:rsidRPr="00DE0573">
        <w:t>Malmberg y Mauricio, 2005).</w:t>
      </w:r>
    </w:p>
    <w:p w:rsidR="00F60AC5" w:rsidRPr="00DE0573" w:rsidRDefault="00F60AC5" w:rsidP="00F60AC5">
      <w:pPr>
        <w:jc w:val="both"/>
      </w:pPr>
      <w:r w:rsidRPr="00DE0573">
        <w:t xml:space="preserve">   </w:t>
      </w:r>
    </w:p>
    <w:p w:rsidR="002501AA" w:rsidRDefault="00F60AC5" w:rsidP="00F60AC5">
      <w:pPr>
        <w:pStyle w:val="NormalWeb"/>
        <w:spacing w:before="0" w:beforeAutospacing="0" w:after="0" w:afterAutospacing="0"/>
        <w:jc w:val="both"/>
        <w:rPr>
          <w:color w:val="auto"/>
          <w:spacing w:val="-3"/>
        </w:rPr>
      </w:pPr>
      <w:r w:rsidRPr="00DE0573">
        <w:rPr>
          <w:color w:val="auto"/>
        </w:rPr>
        <w:t xml:space="preserve">La identificación y utilización de estos marcadores asociados a caracteres de interés agronómico permitirá la evaluación precoz y la selección de individuos portadores del carácter deseado (Clegg </w:t>
      </w:r>
      <w:r w:rsidRPr="00DE0573">
        <w:rPr>
          <w:i/>
          <w:color w:val="auto"/>
        </w:rPr>
        <w:t>et al</w:t>
      </w:r>
      <w:r w:rsidRPr="00DE0573">
        <w:rPr>
          <w:color w:val="auto"/>
        </w:rPr>
        <w:t xml:space="preserve">., 2005). Por otro lado, las regiones del genoma donde se localizan los </w:t>
      </w:r>
      <w:r w:rsidRPr="00DE0573">
        <w:rPr>
          <w:i/>
          <w:iCs/>
          <w:color w:val="auto"/>
        </w:rPr>
        <w:t>loci</w:t>
      </w:r>
      <w:r w:rsidRPr="00DE0573">
        <w:rPr>
          <w:color w:val="auto"/>
        </w:rPr>
        <w:t xml:space="preserve"> responsables de dichos caracteres y los marcadores asociados a los mismos, constituyen el punto de partida para iniciar el clonaje posicional de genes que controlan estos caracteres mediante saturación de la región que contiene el gen con marcadores flanqueantes. Una vez identificados y caracterizados, estos genes pueden emplearse en estrategias de </w:t>
      </w:r>
      <w:r w:rsidRPr="00DE0573">
        <w:rPr>
          <w:color w:val="auto"/>
          <w:spacing w:val="-3"/>
        </w:rPr>
        <w:t xml:space="preserve">ingeniería genética para introducir dichos caracteres en especies heterocigotas y mantener la combinación génica de los genotipos de interés (Georgiady </w:t>
      </w:r>
      <w:r w:rsidRPr="00DE0573">
        <w:rPr>
          <w:i/>
          <w:color w:val="auto"/>
          <w:spacing w:val="-3"/>
        </w:rPr>
        <w:t>et al</w:t>
      </w:r>
      <w:r w:rsidRPr="00DE0573">
        <w:rPr>
          <w:color w:val="auto"/>
          <w:spacing w:val="-3"/>
        </w:rPr>
        <w:t>., 2001).</w:t>
      </w:r>
    </w:p>
    <w:p w:rsidR="00F60AC5" w:rsidRPr="00DE0573" w:rsidRDefault="00F60AC5" w:rsidP="00F60AC5">
      <w:pPr>
        <w:pStyle w:val="NormalWeb"/>
        <w:spacing w:before="0" w:beforeAutospacing="0" w:after="0" w:afterAutospacing="0"/>
        <w:jc w:val="both"/>
        <w:rPr>
          <w:color w:val="auto"/>
        </w:rPr>
      </w:pPr>
      <w:r w:rsidRPr="00DE0573">
        <w:rPr>
          <w:color w:val="auto"/>
          <w:spacing w:val="-3"/>
        </w:rPr>
        <w:t xml:space="preserve"> </w:t>
      </w:r>
    </w:p>
    <w:p w:rsidR="002501AA" w:rsidRDefault="00B75255" w:rsidP="00B75255">
      <w:pPr>
        <w:jc w:val="both"/>
      </w:pPr>
      <w:r w:rsidRPr="00DE0573">
        <w:t xml:space="preserve">Estudios de este tipo se han desarrollado en algunos miembros de la familia a la cual pertenece el guayabo (Myrtaceae), tales como </w:t>
      </w:r>
      <w:r w:rsidR="00E962A6">
        <w:t xml:space="preserve">los géneros </w:t>
      </w:r>
      <w:r w:rsidRPr="00DE0573">
        <w:rPr>
          <w:i/>
        </w:rPr>
        <w:t xml:space="preserve">Eucalyptus </w:t>
      </w:r>
      <w:r w:rsidRPr="00DE0573">
        <w:t xml:space="preserve">(Bundock </w:t>
      </w:r>
      <w:r w:rsidRPr="00DE0573">
        <w:rPr>
          <w:i/>
        </w:rPr>
        <w:t>et al</w:t>
      </w:r>
      <w:r w:rsidRPr="00DE0573">
        <w:t>., 2000</w:t>
      </w:r>
      <w:r w:rsidR="00FA25D6">
        <w:t xml:space="preserve">; </w:t>
      </w:r>
      <w:r w:rsidRPr="00DE0573">
        <w:t xml:space="preserve">Morana </w:t>
      </w:r>
      <w:r w:rsidRPr="00DE0573">
        <w:rPr>
          <w:i/>
        </w:rPr>
        <w:t>et al</w:t>
      </w:r>
      <w:r w:rsidRPr="00DE0573">
        <w:t xml:space="preserve">., 2002; Brondani </w:t>
      </w:r>
      <w:r w:rsidRPr="00DE0573">
        <w:rPr>
          <w:i/>
        </w:rPr>
        <w:t>et al</w:t>
      </w:r>
      <w:r w:rsidRPr="00DE0573">
        <w:t>., 2006</w:t>
      </w:r>
      <w:r w:rsidR="00FA25D6">
        <w:t xml:space="preserve">; </w:t>
      </w:r>
      <w:r w:rsidRPr="00DE0573">
        <w:t xml:space="preserve">Myburg </w:t>
      </w:r>
      <w:r w:rsidRPr="00DE0573">
        <w:rPr>
          <w:i/>
        </w:rPr>
        <w:t>et al</w:t>
      </w:r>
      <w:r w:rsidRPr="00DE0573">
        <w:t>., 2004</w:t>
      </w:r>
      <w:r w:rsidR="00FA25D6">
        <w:t xml:space="preserve">; Grattapaglia </w:t>
      </w:r>
      <w:r w:rsidR="00FA25D6" w:rsidRPr="00FA25D6">
        <w:rPr>
          <w:i/>
        </w:rPr>
        <w:t>et al</w:t>
      </w:r>
      <w:r w:rsidR="00FA25D6">
        <w:t xml:space="preserve">., 2012) y </w:t>
      </w:r>
      <w:r w:rsidR="00BE5909" w:rsidRPr="00DE0573">
        <w:rPr>
          <w:i/>
        </w:rPr>
        <w:t xml:space="preserve">Corymbia </w:t>
      </w:r>
      <w:r w:rsidR="00BE5909" w:rsidRPr="00DE0573">
        <w:t xml:space="preserve">(Shepherd </w:t>
      </w:r>
      <w:r w:rsidR="00BE5909" w:rsidRPr="00DE0573">
        <w:rPr>
          <w:i/>
        </w:rPr>
        <w:t>et al</w:t>
      </w:r>
      <w:r w:rsidR="00FA25D6">
        <w:t>., 2008)</w:t>
      </w:r>
      <w:r w:rsidRPr="00DE0573">
        <w:t>. Para el caso específico del guayabo,</w:t>
      </w:r>
      <w:r w:rsidR="00182131" w:rsidRPr="00DE0573">
        <w:t xml:space="preserve"> los trabajos realizados que involucran </w:t>
      </w:r>
      <w:r w:rsidRPr="00DE0573">
        <w:t xml:space="preserve"> la aplicación de esta herramienta moderna para asistir los programas de mejoramiento</w:t>
      </w:r>
      <w:r w:rsidR="00182131" w:rsidRPr="00DE0573">
        <w:t xml:space="preserve"> clásicos son limitados</w:t>
      </w:r>
      <w:r w:rsidRPr="00DE0573">
        <w:t>.</w:t>
      </w:r>
    </w:p>
    <w:p w:rsidR="00B75255" w:rsidRPr="00DE0573" w:rsidRDefault="00B75255" w:rsidP="00B75255">
      <w:pPr>
        <w:jc w:val="both"/>
      </w:pPr>
      <w:r w:rsidRPr="00DE0573">
        <w:t xml:space="preserve">   </w:t>
      </w:r>
    </w:p>
    <w:p w:rsidR="002501AA" w:rsidRDefault="00794845" w:rsidP="00794845">
      <w:pPr>
        <w:jc w:val="both"/>
      </w:pPr>
      <w:r w:rsidRPr="00DE0573">
        <w:t xml:space="preserve">Valdés-Infante </w:t>
      </w:r>
      <w:r w:rsidRPr="00DE0573">
        <w:rPr>
          <w:i/>
        </w:rPr>
        <w:t>et al</w:t>
      </w:r>
      <w:r w:rsidRPr="00DE0573">
        <w:t>.</w:t>
      </w:r>
      <w:r w:rsidR="005F7E3B">
        <w:t>,</w:t>
      </w:r>
      <w:r w:rsidRPr="00DE0573">
        <w:t xml:space="preserve"> (2003) </w:t>
      </w:r>
      <w:r w:rsidR="00DB7A1C" w:rsidRPr="00DE0573">
        <w:t xml:space="preserve">reportaron el primer mapa de ligamiento desarrollado para el guayabo basado en </w:t>
      </w:r>
      <w:r w:rsidR="001A50F0" w:rsidRPr="00DE0573">
        <w:t xml:space="preserve">la utilización de los </w:t>
      </w:r>
      <w:r w:rsidR="00DB7A1C" w:rsidRPr="00DE0573">
        <w:t>marcadores</w:t>
      </w:r>
      <w:r w:rsidR="001A50F0" w:rsidRPr="00DE0573">
        <w:t xml:space="preserve"> moleculares</w:t>
      </w:r>
      <w:r w:rsidR="00DB7A1C" w:rsidRPr="00DE0573">
        <w:t xml:space="preserve"> AFLP</w:t>
      </w:r>
      <w:r w:rsidR="003355B9" w:rsidRPr="00DE0573">
        <w:t xml:space="preserve"> y en la caracterización de parentales y descendientes del cruce 'Enana Roja Cubana' x 'N6'</w:t>
      </w:r>
      <w:r w:rsidR="00DB7A1C" w:rsidRPr="00DE0573">
        <w:t>.</w:t>
      </w:r>
      <w:r w:rsidR="00CE11B5" w:rsidRPr="00DE0573">
        <w:t xml:space="preserve"> El mismo contenía 11 grupos de ligamiento</w:t>
      </w:r>
      <w:r w:rsidR="009B4585" w:rsidRPr="00DE0573">
        <w:t xml:space="preserve"> que probablemente se correspondan con el número de cromosomas haploide de la especie</w:t>
      </w:r>
      <w:r w:rsidR="00CE11B5" w:rsidRPr="00DE0573">
        <w:t>, una longitud total de</w:t>
      </w:r>
      <w:r w:rsidR="009B4585" w:rsidRPr="00DE0573">
        <w:t xml:space="preserve"> 1349cM y 15 QTLs detectados para caracteres vegetativos. </w:t>
      </w:r>
      <w:r w:rsidRPr="00DE0573">
        <w:t>Posteriormente, se incrementó el número de combinaciones de cebadores AFLP empleadas a 48 y se desarrolló un segundo mapa que con</w:t>
      </w:r>
      <w:r w:rsidR="001F3DAC" w:rsidRPr="00DE0573">
        <w:t xml:space="preserve">tenía 220 marcadores mapeados, </w:t>
      </w:r>
      <w:r w:rsidRPr="00DE0573">
        <w:t>una longitud total de 1379cM</w:t>
      </w:r>
      <w:r w:rsidR="001F3DAC" w:rsidRPr="00DE0573">
        <w:t xml:space="preserve"> y 21 QTLs relacionados con caracteres del fruto</w:t>
      </w:r>
      <w:r w:rsidRPr="00DE0573">
        <w:t xml:space="preserve"> (Rodríguez </w:t>
      </w:r>
      <w:r w:rsidRPr="00DE0573">
        <w:rPr>
          <w:i/>
        </w:rPr>
        <w:t>et al</w:t>
      </w:r>
      <w:r w:rsidRPr="00DE0573">
        <w:t>., 2005).</w:t>
      </w:r>
    </w:p>
    <w:p w:rsidR="000D7BFD" w:rsidRPr="00DE0573" w:rsidRDefault="00794845" w:rsidP="00794845">
      <w:pPr>
        <w:jc w:val="both"/>
      </w:pPr>
      <w:r w:rsidRPr="00DE0573">
        <w:t xml:space="preserve"> </w:t>
      </w:r>
    </w:p>
    <w:p w:rsidR="00794845" w:rsidRPr="00DE0573" w:rsidRDefault="00794845" w:rsidP="00794845">
      <w:pPr>
        <w:jc w:val="both"/>
      </w:pPr>
      <w:r w:rsidRPr="00DE0573">
        <w:t xml:space="preserve">Esfuerzos adicionales enfocados a continuar con la saturación del mapa establecido conllevaron al uso no sólo de marcadores AFLP sino también de microsatélites para establecer homologías entre los mismos. </w:t>
      </w:r>
      <w:r w:rsidR="00C7741B" w:rsidRPr="00DE0573">
        <w:t>Esto permit</w:t>
      </w:r>
      <w:r w:rsidR="00C407D6" w:rsidRPr="00DE0573">
        <w:t>i</w:t>
      </w:r>
      <w:r w:rsidR="00C7741B" w:rsidRPr="00DE0573">
        <w:t xml:space="preserve">ó </w:t>
      </w:r>
      <w:r w:rsidR="00A505C1" w:rsidRPr="00DE0573">
        <w:t xml:space="preserve">mapear </w:t>
      </w:r>
      <w:r w:rsidR="00C7741B" w:rsidRPr="00DE0573">
        <w:t xml:space="preserve">un total de 393 marcadores AFLP y SSR, </w:t>
      </w:r>
      <w:r w:rsidR="00A505C1" w:rsidRPr="00DE0573">
        <w:t xml:space="preserve">para </w:t>
      </w:r>
      <w:r w:rsidR="00C7741B" w:rsidRPr="00DE0573">
        <w:t>una longitud de 1983cM</w:t>
      </w:r>
      <w:r w:rsidR="00A505C1" w:rsidRPr="00DE0573">
        <w:t>,</w:t>
      </w:r>
      <w:r w:rsidR="00C407D6" w:rsidRPr="00DE0573">
        <w:t xml:space="preserve"> y 50 QTLs identificados para caracteres vegetativos y del fruto (</w:t>
      </w:r>
      <w:r w:rsidR="00FB7C07" w:rsidRPr="00DE0573">
        <w:t xml:space="preserve">Rodríguez </w:t>
      </w:r>
      <w:r w:rsidR="00FB7C07" w:rsidRPr="00DE0573">
        <w:rPr>
          <w:i/>
        </w:rPr>
        <w:t>et al</w:t>
      </w:r>
      <w:r w:rsidR="00FB7C07" w:rsidRPr="00DE0573">
        <w:t>., 2005</w:t>
      </w:r>
      <w:r w:rsidR="00FB7C07">
        <w:t xml:space="preserve">; </w:t>
      </w:r>
      <w:r w:rsidR="00C407D6" w:rsidRPr="00DE0573">
        <w:t>Valdés-Infante, 2009)</w:t>
      </w:r>
      <w:r w:rsidR="00804BB3">
        <w:t xml:space="preserve"> (Fig. 1</w:t>
      </w:r>
      <w:r w:rsidR="000E2CC2" w:rsidRPr="00DE0573">
        <w:t>)</w:t>
      </w:r>
      <w:r w:rsidR="00C407D6" w:rsidRPr="00DE0573">
        <w:t xml:space="preserve">. </w:t>
      </w:r>
    </w:p>
    <w:p w:rsidR="0009138B" w:rsidRDefault="0009138B" w:rsidP="0043225B">
      <w:pPr>
        <w:rPr>
          <w:rFonts w:ascii="Arial" w:hAnsi="Arial" w:cs="Arial"/>
          <w:sz w:val="22"/>
          <w:szCs w:val="22"/>
        </w:rPr>
        <w:sectPr w:rsidR="0009138B">
          <w:pgSz w:w="11906" w:h="16838"/>
          <w:pgMar w:top="1417" w:right="1701" w:bottom="1417" w:left="1701" w:header="708" w:footer="708" w:gutter="0"/>
          <w:cols w:space="708"/>
          <w:docGrid w:linePitch="360"/>
        </w:sectPr>
      </w:pPr>
    </w:p>
    <w:p w:rsidR="0009138B" w:rsidRDefault="00B060E8" w:rsidP="0043225B">
      <w:pPr>
        <w:rPr>
          <w:rFonts w:ascii="Arial" w:hAnsi="Arial" w:cs="Arial"/>
          <w:sz w:val="22"/>
          <w:szCs w:val="22"/>
        </w:rPr>
      </w:pPr>
      <w:r w:rsidRPr="00B060E8">
        <w:rPr>
          <w:rFonts w:ascii="Arial" w:hAnsi="Arial" w:cs="Arial"/>
          <w:noProof/>
          <w:sz w:val="22"/>
          <w:szCs w:val="22"/>
        </w:rPr>
        <w:lastRenderedPageBreak/>
        <w:pict>
          <v:group id="_x0000_s1047" style="position:absolute;margin-left:1pt;margin-top:-31.15pt;width:788pt;height:440pt;z-index:251657728" coordorigin="878,1121" coordsize="15760,9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878;top:1161;width:5792;height:9000" wrapcoords="893 84 893 296 1021 422 1244 443 10784 760 10401 823 10401 1035 10210 1182 10210 1436 415 1752 383 1943 830 2111 1308 2111 479 2386 383 2449 510 2449 447 2618 670 2703 1308 2787 351 2914 191 2956 255 3125 1276 3463 1308 3801 191 3822 191 4054 1308 4138 1308 5490 191 5511 191 5722 1212 5828 1308 6165 351 6377 160 6440 160 6609 957 6841 1308 6841 1181 7179 191 7306 191 7812 1308 7855 287 8045 160 8087 160 8256 1117 8530 1308 8530 160 8805 223 8995 830 9206 1212 9206 319 9333 160 9375 160 10008 893 10219 0 10240 0 10452 1212 10557 -32 10874 -32 11022 798 11233 1244 11233 223 11402 -32 11465 32 11634 1053 11909 1244 11909 0 12035 0 12246 1212 12246 1308 12584 0 12605 0 12838 1308 12922 128 13049 -32 13091 0 13598 32 13703 893 13935 1244 13935 128 14083 -32 14126 32 14294 1244 14611 1308 15962 0 15984 0 16216 1308 16300 128 16427 -32 16469 32 16638 1276 16976 0 17018 0 17250 1308 17314 1308 17652 128 17799 -32 17842 32 18158 7976 18327 15027 18327 15027 18433 15921 18665 14996 18665 14996 18876 16304 19003 16304 20016 14964 20059 14964 20291 16814 20396 17612 20460 18760 20460 19430 20396 19462 20249 19207 20164 18122 19890 16655 19679 16655 19003 17739 18876 17739 18665 16655 18665 17771 18581 17771 18095 16655 17989 17484 17989 19462 17757 19494 17567 16655 17314 17452 17314 19430 17082 19462 16891 16655 16638 18154 16596 18154 16321 16814 16300 18601 16195 18729 15984 19399 15962 19430 15751 18346 15625 18441 15519 18346 15413 18058 15287 18058 14865 17931 14780 17580 14611 17803 14337 18697 14273 19462 14126 19430 13914 19016 13809 17739 13598 17771 13260 17708 13028 17516 12922 17771 12457 17548 12394 16655 12246 18537 12246 19462 12141 19399 11803 18027 11465 17995 11043 17676 10937 17388 10895 17963 10705 17995 10388 17835 10346 16655 10219 17484 10219 19462 9987 19494 9818 19175 9755 17612 9544 17739 9544 17803 8952 17676 8889 17548 8805 17516 8615 16655 8530 17676 8530 17803 8298 17676 8192 17803 8171 17739 8066 17548 7855 17771 7580 18473 7517 19430 7327 19399 6735 17676 6524 17133 6503 17580 6334 17580 6165 17771 5828 17771 5152 17580 4814 16655 4476 16910 4476 17612 4223 17612 4138 17739 3843 17739 3801 17867 3357 17580 3294 16655 3125 16655 2449 16942 2449 19399 2154 19494 1985 19303 1943 17516 1774 17612 1668 17101 1626 12794 1436 12858 1161 14453 1056 14421 781 10784 760 16878 422 17101 274 17038 84 893 84">
              <v:imagedata r:id="rId13" o:title="gviftx-Q001"/>
            </v:shape>
            <v:shape id="_x0000_s1049" type="#_x0000_t75" style="position:absolute;left:6258;top:1165;width:5610;height:8276" wrapcoords="873 83 873 309 997 413 10784 743 10784 1403 5610 1444 1839 1568 1839 1733 405 1754 405 1981 1340 2063 374 2393 374 2538 904 2723 1340 2723 343 2847 187 2888 249 3053 1309 3383 1340 4044 281 4064 156 4105 156 4559 686 4704 1340 4704 1340 5694 312 5838 187 6024 187 6292 343 6354 1340 6354 1340 7014 187 7097 187 7324 1340 7344 187 7427 187 8252 1340 8335 1340 8665 281 8830 156 8871 156 9634 249 9655 1340 9655 1340 9985 156 10253 156 10439 904 10645 1340 10645 218 10831 -31 10893 31 11058 966 11305 1247 11305 125 11450 -31 11491 31 11656 1278 11966 218 12172 -31 12234 31 12399 966 12626 1340 12626 1340 13286 0 13595 0 13781 686 13946 1340 13946 218 14132 -31 14194 31 14359 1029 14606 1340 14606 1340 15597 0 15720 0 15927 1340 15927 1340 16257 125 16442 -31 16484 31 16649 1122 16917 1340 16917 125 17041 -31 17082 31 17247 1309 17577 1340 17907 218 18093 -31 18155 31 18320 997 18567 0 18567 0 18774 1340 18897 1340 19558 -31 19578 31 19805 6171 19888 5112 19908 4956 19929 5018 20115 7699 20115 7792 19950 8416 19846 8384 19393 8010 19310 6826 19228 19294 19228 19449 18939 16925 18897 19387 18609 19449 18444 19262 18402 18016 18237 17829 18010 17735 17247 18047 17082 17953 16938 17455 16917 17829 16814 17735 16071 17642 15927 17797 15803 17673 15762 16644 15597 16644 15266 16987 15266 17797 15040 17829 14895 17579 14813 16738 14606 19356 14297 19356 14276 19481 14111 19294 14070 17704 13946 17984 13946 19387 13678 19449 13513 19262 13472 17829 13224 16644 12956 18171 12894 18171 12626 16644 12626 17984 12543 17984 12337 17112 12296 18265 12069 18327 11862 18171 11821 16644 11636 16925 11636 17735 11388 17704 11305 18234 11305 19449 11079 19481 10604 19075 10521 17766 10315 17766 9407 16925 9325 17953 9325 18047 9139 17735 8995 17797 8892 17797 8005 18109 7901 18265 7757 18140 7674 18296 7654 17922 7551 16644 7344 16706 6684 17704 6375 19387 6065 19449 5880 18951 5838 16644 5694 16644 5034 17455 5034 17455 4807 16644 4704 19356 4662 19356 4394 16644 4374 16644 3713 16800 3713 17984 3425 18047 3260 17860 3218 16644 3053 16644 2063 17797 1939 17735 1733 12779 1692 12686 1423 10753 1403 10784 743 16519 433 16894 392 17081 268 17018 83 873 83">
              <v:imagedata r:id="rId14" o:title="gviftx-Q002"/>
            </v:shape>
            <v:shape id="_x0000_s1050" type="#_x0000_t75" style="position:absolute;left:11498;top:1121;width:5140;height:8460" wrapcoords="873 83 873 309 997 413 10784 743 11813 1073 11813 1733 405 1733 374 1981 1340 2063 561 2249 374 2311 374 2455 1153 2723 1340 2723 468 2888 187 2971 249 3136 1091 3383 218 3445 187 3961 1340 4044 1340 5034 187 5075 187 5302 1340 5364 1340 6354 343 6560 156 6622 156 7097 1060 7344 1340 7344 1340 7674 187 7757 187 7984 1309 8005 156 8211 156 9490 779 9655 187 9655 187 9861 1216 9985 281 10109 156 10150 187 10315 1278 10645 1278 10975 125 11140 -31 11182 31 11347 1091 11636 1216 11636 1153 11966 0 12028 0 12523 1122 12626 125 12626 -31 12667 -31 14895 125 14936 1153 14936 0 15040 0 15823 1153 15927 125 16050 -31 16092 -31 18031 779 18237 1247 18237 1153 18567 0 18588 0 18815 1216 18897 -31 19207 0 19888 31 19970 1029 20218 1340 20218 94 20383 -31 20445 -31 20610 0 20630 1964 20734 2712 20734 2868 20280 2681 20238 2151 20218 4426 19950 4488 19785 4301 19743 2774 19558 2618 19289 12748 18980 12810 18794 12623 18732 11657 18567 11657 17907 12779 17907 12779 17701 11657 17577 11657 16917 11875 16917 12530 16669 12592 16525 12468 16463 11657 16257 11657 15597 12000 15597 12842 15370 12873 15225 11657 14936 13714 14668 14400 14606 14400 14400 12779 14276 12873 14132 12686 14091 11657 13946 11657 13286 12904 13121 13060 13018 13060 12935 12904 12894 11657 12626 11657 11966 12748 11862 12748 11656 11657 11636 11657 10315 13184 10315 14462 10171 14400 9985 12935 9655 13060 9552 12810 9490 11657 9325 11657 8995 12935 8892 12966 8685 14400 8665 14400 8087 11657 8005 12717 8005 12842 7757 12686 7674 12779 7406 12779 6726 13590 6684 14431 6519 14431 6272 12655 6024 11938 6024 12810 5921 12779 5715 12374 5694 13029 5529 13060 5075 12904 5034 12187 5034 13777 4786 13777 4704 14462 4642 14369 4436 12842 4312 12717 4044 12810 3899 12686 3858 11657 3713 12530 3631 12561 3383 13247 3239 13278 2971 13184 2868 12904 2723 13029 2393 13091 2063 13247 1857 13216 1733 12966 1403 13278 1320 13153 1073 13029 1052 12966 784 10816 743 11377 413 11938 413 12187 309 12156 83 873 83">
              <v:imagedata r:id="rId15" o:title="gviftx-Q003"/>
            </v:shape>
          </v:group>
        </w:pict>
      </w:r>
    </w:p>
    <w:p w:rsidR="0009138B" w:rsidRDefault="0009138B" w:rsidP="0043225B">
      <w:pPr>
        <w:rPr>
          <w:rFonts w:ascii="Arial" w:hAnsi="Arial" w:cs="Arial"/>
          <w:sz w:val="22"/>
          <w:szCs w:val="22"/>
        </w:rPr>
      </w:pPr>
    </w:p>
    <w:p w:rsidR="000C2691" w:rsidRDefault="000C2691"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9138B" w:rsidP="0009138B">
      <w:pPr>
        <w:rPr>
          <w:rFonts w:ascii="Arial" w:hAnsi="Arial" w:cs="Arial"/>
          <w:sz w:val="22"/>
          <w:szCs w:val="22"/>
        </w:rPr>
      </w:pPr>
    </w:p>
    <w:p w:rsidR="0009138B" w:rsidRDefault="00011AD5" w:rsidP="0009138B">
      <w:r w:rsidRPr="002501AA">
        <w:rPr>
          <w:b/>
        </w:rPr>
        <w:t>Fig</w:t>
      </w:r>
      <w:r w:rsidR="002501AA" w:rsidRPr="002501AA">
        <w:rPr>
          <w:b/>
        </w:rPr>
        <w:t xml:space="preserve">ura </w:t>
      </w:r>
      <w:r w:rsidRPr="002501AA">
        <w:rPr>
          <w:b/>
        </w:rPr>
        <w:t>1</w:t>
      </w:r>
      <w:r w:rsidR="0009138B">
        <w:t xml:space="preserve">. Mapa de ligamiento reportado para el guayabo, basado en marcadores AFLP y SSR (Valdés-Infante, 2009). </w:t>
      </w:r>
    </w:p>
    <w:p w:rsidR="00981FE1" w:rsidRDefault="00981FE1" w:rsidP="0009138B">
      <w:pPr>
        <w:sectPr w:rsidR="00981FE1" w:rsidSect="0009138B">
          <w:pgSz w:w="16838" w:h="11906" w:orient="landscape"/>
          <w:pgMar w:top="1701" w:right="1418" w:bottom="1701" w:left="1418" w:header="709" w:footer="709" w:gutter="0"/>
          <w:cols w:space="708"/>
          <w:docGrid w:linePitch="360"/>
        </w:sectPr>
      </w:pPr>
    </w:p>
    <w:p w:rsidR="003628FB" w:rsidRDefault="0072303E" w:rsidP="0072303E">
      <w:pPr>
        <w:jc w:val="both"/>
      </w:pPr>
      <w:r w:rsidRPr="00DE0573">
        <w:lastRenderedPageBreak/>
        <w:t xml:space="preserve">Recientemente, se ha trabajado en el desarrollo de otros dos mapas de ligamiento para los cruces 'Enana Roja Cubana' x 'Suprema roja' y 'Enana Roja Cubana' x 'Belic L-207', basados en marcadores AFLP y SSR. Esto tiene como objetivo identificar marcadores comunes que permitan homologar grupos de ligamiento para la construcción futura de un mapa integrado para la especie. Para esto se han referido combinaciones de cebadores SSR que pueden ser de utilidad para lograr este propósito (Ritter </w:t>
      </w:r>
      <w:r w:rsidRPr="00DE0573">
        <w:rPr>
          <w:i/>
        </w:rPr>
        <w:t>et al</w:t>
      </w:r>
      <w:r>
        <w:t>., 2010</w:t>
      </w:r>
      <w:r w:rsidR="003C2244">
        <w:t>a</w:t>
      </w:r>
      <w:r w:rsidRPr="00DE0573">
        <w:t xml:space="preserve">). </w:t>
      </w:r>
    </w:p>
    <w:p w:rsidR="002501AA" w:rsidRDefault="002501AA" w:rsidP="0072303E">
      <w:pPr>
        <w:jc w:val="both"/>
      </w:pPr>
    </w:p>
    <w:p w:rsidR="003628FB" w:rsidRDefault="003C2244" w:rsidP="0072303E">
      <w:pPr>
        <w:jc w:val="both"/>
      </w:pPr>
      <w:r>
        <w:t xml:space="preserve">También se han detectado QTLs para los tres cruzamientos de guayabo realizados en el 2001 en Cuba. La localización de los mismos en los respectivos mapas de ligamiento constituye un reflejo de las correlaciones detectadas entre los caracteres analizados e incluso están cercanos a marcadores SSR, lo que garantizará un proceso de selección más eficiente durante la implementación futura de la selección asistida por marcadores para este cultivo (Ritter </w:t>
      </w:r>
      <w:r w:rsidRPr="003C2244">
        <w:rPr>
          <w:i/>
        </w:rPr>
        <w:t>et al</w:t>
      </w:r>
      <w:r>
        <w:t xml:space="preserve">., 2010b). </w:t>
      </w:r>
    </w:p>
    <w:p w:rsidR="002501AA" w:rsidRDefault="002501AA" w:rsidP="0072303E">
      <w:pPr>
        <w:jc w:val="both"/>
      </w:pPr>
    </w:p>
    <w:p w:rsidR="0072303E" w:rsidRPr="00DE0573" w:rsidRDefault="003628FB" w:rsidP="0072303E">
      <w:pPr>
        <w:jc w:val="both"/>
      </w:pPr>
      <w:r>
        <w:t>En este sentido, en la India también se han realizado trabajos</w:t>
      </w:r>
      <w:r w:rsidR="00C07054">
        <w:t xml:space="preserve"> similares</w:t>
      </w:r>
      <w:r>
        <w:t xml:space="preserve">. Tal es el caso del estudio realizado por Padmakar (2012) con marcadores SSR </w:t>
      </w:r>
      <w:r w:rsidR="00C07054">
        <w:t xml:space="preserve">tomando como base </w:t>
      </w:r>
      <w:r>
        <w:t xml:space="preserve">dos genotipos de guayabo </w:t>
      </w:r>
      <w:r w:rsidR="00C07054">
        <w:t xml:space="preserve">con </w:t>
      </w:r>
      <w:r>
        <w:t>diferencias contrastantes para un grupo de caracteres de interés comercial. Como resultado</w:t>
      </w:r>
      <w:r w:rsidR="00C07054">
        <w:t>,</w:t>
      </w:r>
      <w:r>
        <w:t xml:space="preserve"> se desarrolló un mapa de ligamiento que puede ser utilidad para la identificación de QTLS, el clonaje posicional y la identificación de marcadores ligados a caracteres de importancia para el mejoramiento y la producción.  </w:t>
      </w:r>
    </w:p>
    <w:p w:rsidR="007365A7" w:rsidRDefault="007365A7" w:rsidP="00A21B54">
      <w:pPr>
        <w:jc w:val="both"/>
        <w:rPr>
          <w:rFonts w:ascii="Arial" w:hAnsi="Arial" w:cs="Arial"/>
          <w:b/>
          <w:sz w:val="22"/>
          <w:szCs w:val="22"/>
        </w:rPr>
      </w:pPr>
    </w:p>
    <w:p w:rsidR="00A21B54" w:rsidRDefault="00A21B54" w:rsidP="00A21B54">
      <w:pPr>
        <w:jc w:val="both"/>
        <w:rPr>
          <w:b/>
          <w:i/>
        </w:rPr>
      </w:pPr>
      <w:r w:rsidRPr="007365A7">
        <w:rPr>
          <w:b/>
          <w:i/>
        </w:rPr>
        <w:t>Arreglos (arrays) para la detección de secuencias candidatas a genes de resistencia (RGL) y del desarrollo de la planta (MADS-box y HOMEO-box)</w:t>
      </w:r>
    </w:p>
    <w:p w:rsidR="002501AA" w:rsidRPr="007365A7" w:rsidRDefault="002501AA" w:rsidP="00A21B54">
      <w:pPr>
        <w:jc w:val="both"/>
        <w:rPr>
          <w:b/>
          <w:i/>
        </w:rPr>
      </w:pPr>
    </w:p>
    <w:p w:rsidR="0048614C" w:rsidRDefault="006911CE" w:rsidP="006911CE">
      <w:pPr>
        <w:jc w:val="both"/>
      </w:pPr>
      <w:r w:rsidRPr="007365A7">
        <w:t xml:space="preserve">La hibridación de arreglos </w:t>
      </w:r>
      <w:r w:rsidR="0048614C" w:rsidRPr="007365A7">
        <w:t xml:space="preserve">(macro y microarrays) </w:t>
      </w:r>
      <w:r w:rsidRPr="007365A7">
        <w:t>de ADN se ha convertido en una herramienta poderosa para la evaluación de cientos de genes</w:t>
      </w:r>
      <w:r w:rsidR="00552D94" w:rsidRPr="007365A7">
        <w:t xml:space="preserve"> simultáneamente</w:t>
      </w:r>
      <w:r w:rsidR="00CD1914" w:rsidRPr="007365A7">
        <w:t>, en diferentes tejidos u órganos y bajo distintos estímulos</w:t>
      </w:r>
      <w:r w:rsidRPr="007365A7">
        <w:t xml:space="preserve">. </w:t>
      </w:r>
      <w:r w:rsidR="00552D94" w:rsidRPr="007365A7">
        <w:t xml:space="preserve">Esto permite contar con un análisis general del perfil de expresión </w:t>
      </w:r>
      <w:r w:rsidR="003C5632" w:rsidRPr="007365A7">
        <w:t xml:space="preserve">diferencial </w:t>
      </w:r>
      <w:r w:rsidR="00552D94" w:rsidRPr="007365A7">
        <w:t xml:space="preserve">de los genes en un tejido específico y </w:t>
      </w:r>
      <w:r w:rsidR="00BB0358">
        <w:t xml:space="preserve">en un momento o condición dado </w:t>
      </w:r>
      <w:r w:rsidR="0048614C" w:rsidRPr="007365A7">
        <w:t xml:space="preserve">(Golkary </w:t>
      </w:r>
      <w:r w:rsidR="0048614C" w:rsidRPr="007365A7">
        <w:rPr>
          <w:i/>
        </w:rPr>
        <w:t>et al</w:t>
      </w:r>
      <w:r w:rsidR="0048614C" w:rsidRPr="007365A7">
        <w:t>., 2007)</w:t>
      </w:r>
      <w:r w:rsidRPr="007365A7">
        <w:t xml:space="preserve">. </w:t>
      </w:r>
    </w:p>
    <w:p w:rsidR="002501AA" w:rsidRPr="007365A7" w:rsidRDefault="002501AA" w:rsidP="006911CE">
      <w:pPr>
        <w:jc w:val="both"/>
      </w:pPr>
    </w:p>
    <w:p w:rsidR="00366F45" w:rsidRDefault="0048614C" w:rsidP="00366F45">
      <w:pPr>
        <w:jc w:val="both"/>
      </w:pPr>
      <w:r w:rsidRPr="007365A7">
        <w:t xml:space="preserve">Existen referencias en la literatura acerca de la correlación que se establece entre el patrón detectado por los arreglos y los resultados observados </w:t>
      </w:r>
      <w:r w:rsidR="00366F45" w:rsidRPr="007365A7">
        <w:t>en algunos</w:t>
      </w:r>
      <w:r w:rsidRPr="007365A7">
        <w:t xml:space="preserve"> </w:t>
      </w:r>
      <w:r w:rsidR="00366F45" w:rsidRPr="007365A7">
        <w:t xml:space="preserve">métodos </w:t>
      </w:r>
      <w:r w:rsidR="00440CB6" w:rsidRPr="007365A7">
        <w:t>utilizado</w:t>
      </w:r>
      <w:r w:rsidRPr="007365A7">
        <w:t xml:space="preserve">s para chequear la presencia de secuencias de ADN o ARN (Félix </w:t>
      </w:r>
      <w:r w:rsidRPr="007365A7">
        <w:rPr>
          <w:i/>
        </w:rPr>
        <w:t>et al</w:t>
      </w:r>
      <w:r w:rsidRPr="007365A7">
        <w:t>., 200</w:t>
      </w:r>
      <w:r w:rsidR="004E2B9E">
        <w:t>2</w:t>
      </w:r>
      <w:r w:rsidRPr="007365A7">
        <w:t xml:space="preserve">). </w:t>
      </w:r>
      <w:r w:rsidR="00366F45" w:rsidRPr="007365A7">
        <w:t xml:space="preserve">Tal es el caso de la técnica de Southern-blot, la cual se emplea de forma rutinaria en la Biología Molecular para confirmar la presencia de una secuencia de ADN en una muestra de ADN (Mergaert </w:t>
      </w:r>
      <w:r w:rsidR="00366F45" w:rsidRPr="007365A7">
        <w:rPr>
          <w:i/>
        </w:rPr>
        <w:t>et al</w:t>
      </w:r>
      <w:r w:rsidR="00366F45" w:rsidRPr="007365A7">
        <w:t xml:space="preserve">., 2003). </w:t>
      </w:r>
    </w:p>
    <w:p w:rsidR="002501AA" w:rsidRPr="007365A7" w:rsidRDefault="002501AA" w:rsidP="00366F45">
      <w:pPr>
        <w:jc w:val="both"/>
      </w:pPr>
    </w:p>
    <w:p w:rsidR="0077376D" w:rsidRDefault="0077376D" w:rsidP="0077376D">
      <w:pPr>
        <w:jc w:val="both"/>
      </w:pPr>
      <w:r w:rsidRPr="007365A7">
        <w:t xml:space="preserve">Durante las últimas décadas, se ha hecho referencia en la literatura a la detección de algunos genes involucrados en la resistencia y el desarrollo de las plantas para algunos cultivos </w:t>
      </w:r>
      <w:r w:rsidRPr="007365A7">
        <w:rPr>
          <w:bCs/>
        </w:rPr>
        <w:t>(</w:t>
      </w:r>
      <w:r w:rsidRPr="007365A7">
        <w:t>Liu y Ekramoddoullah, 2003;</w:t>
      </w:r>
      <w:r w:rsidRPr="007365A7">
        <w:rPr>
          <w:b/>
        </w:rPr>
        <w:t xml:space="preserve"> </w:t>
      </w:r>
      <w:r w:rsidRPr="007365A7">
        <w:rPr>
          <w:bCs/>
        </w:rPr>
        <w:t xml:space="preserve">Hake </w:t>
      </w:r>
      <w:r w:rsidRPr="007365A7">
        <w:rPr>
          <w:bCs/>
          <w:i/>
        </w:rPr>
        <w:t>et al</w:t>
      </w:r>
      <w:r w:rsidRPr="007365A7">
        <w:rPr>
          <w:bCs/>
        </w:rPr>
        <w:t xml:space="preserve">., 2004; Fonseca de Oliveira </w:t>
      </w:r>
      <w:r w:rsidRPr="007365A7">
        <w:rPr>
          <w:bCs/>
          <w:i/>
        </w:rPr>
        <w:t>et al</w:t>
      </w:r>
      <w:r w:rsidRPr="007365A7">
        <w:rPr>
          <w:bCs/>
        </w:rPr>
        <w:t xml:space="preserve">., 2005). Los genes MADS-box y los HOMEO-box codifican para reguladores transcripcionales de funciones biológicas diversas e importantes. En las plantas, los genes MADS-box regulan el desarrollo de la flor, el fruto, la hoja y las raíces; mientras los HOMEO-box actúan como interruptores que determinan el destino de una célula, su crecimiento y desarrollo (Alvarez-Buylla </w:t>
      </w:r>
      <w:r w:rsidRPr="007365A7">
        <w:rPr>
          <w:bCs/>
          <w:i/>
        </w:rPr>
        <w:t>et al</w:t>
      </w:r>
      <w:r w:rsidRPr="007365A7">
        <w:rPr>
          <w:bCs/>
        </w:rPr>
        <w:t xml:space="preserve">., 2000). Por otra parte, el conocimiento de la base genética relacionada con los genes que confieren resistencia a plagas y enfermedades puede contribuir a elevar la efectividad de los programas de mejoramiento </w:t>
      </w:r>
      <w:r w:rsidRPr="007365A7">
        <w:t>(Richter y Ronald, 2000).</w:t>
      </w:r>
    </w:p>
    <w:p w:rsidR="002501AA" w:rsidRPr="007365A7" w:rsidRDefault="002501AA" w:rsidP="0077376D">
      <w:pPr>
        <w:jc w:val="both"/>
      </w:pPr>
    </w:p>
    <w:p w:rsidR="00A21470" w:rsidRDefault="00A500D4" w:rsidP="00A21470">
      <w:pPr>
        <w:jc w:val="both"/>
      </w:pPr>
      <w:r w:rsidRPr="007365A7">
        <w:lastRenderedPageBreak/>
        <w:t xml:space="preserve">En este sentido, </w:t>
      </w:r>
      <w:r w:rsidR="00A21470" w:rsidRPr="007365A7">
        <w:t xml:space="preserve">González </w:t>
      </w:r>
      <w:r w:rsidR="00A21470" w:rsidRPr="007365A7">
        <w:rPr>
          <w:i/>
        </w:rPr>
        <w:t>et al</w:t>
      </w:r>
      <w:r w:rsidR="00945C41">
        <w:t>.</w:t>
      </w:r>
      <w:r w:rsidR="005F7E3B">
        <w:t>,</w:t>
      </w:r>
      <w:r w:rsidR="00945C41">
        <w:t xml:space="preserve"> (2010</w:t>
      </w:r>
      <w:r w:rsidR="00A21470" w:rsidRPr="007365A7">
        <w:t>)</w:t>
      </w:r>
      <w:r w:rsidRPr="007365A7">
        <w:t xml:space="preserve"> detectaron</w:t>
      </w:r>
      <w:r w:rsidR="00A21470" w:rsidRPr="007365A7">
        <w:t xml:space="preserve"> un total de 117 clones positivos para secuencias RGL, 37 para MADS-box y 22 para HOMEO-box </w:t>
      </w:r>
      <w:r w:rsidRPr="007365A7">
        <w:t>en el guayabo</w:t>
      </w:r>
      <w:r w:rsidR="004D0369" w:rsidRPr="007365A7">
        <w:t xml:space="preserve"> con la utilizaci</w:t>
      </w:r>
      <w:r w:rsidR="00C011E1" w:rsidRPr="007365A7">
        <w:t>ón de los macroarreglos</w:t>
      </w:r>
      <w:r w:rsidR="004D0369" w:rsidRPr="007365A7">
        <w:t xml:space="preserve"> y sondas heterólogas para la identificación de estos genes</w:t>
      </w:r>
      <w:r w:rsidR="00A21470" w:rsidRPr="007365A7">
        <w:t xml:space="preserve">.  El número de clones positivos detectados </w:t>
      </w:r>
      <w:r w:rsidRPr="007365A7">
        <w:t>s</w:t>
      </w:r>
      <w:r w:rsidR="00A21470" w:rsidRPr="007365A7">
        <w:t>ugiere la existencia de cierto grado de diversidad para estos tipos de secuencias</w:t>
      </w:r>
      <w:r w:rsidR="00B71AA4" w:rsidRPr="007365A7">
        <w:t xml:space="preserve"> en este frutal</w:t>
      </w:r>
      <w:r w:rsidR="00A21470" w:rsidRPr="007365A7">
        <w:t>. Los perfiles de Southern</w:t>
      </w:r>
      <w:r w:rsidR="00C011E1" w:rsidRPr="007365A7">
        <w:t>-</w:t>
      </w:r>
      <w:r w:rsidR="00A21470" w:rsidRPr="007365A7">
        <w:t xml:space="preserve"> blot </w:t>
      </w:r>
      <w:r w:rsidR="00EA0880" w:rsidRPr="007365A7">
        <w:t xml:space="preserve">confirmaron </w:t>
      </w:r>
      <w:r w:rsidR="004D0369" w:rsidRPr="007365A7">
        <w:t xml:space="preserve">lo observado por </w:t>
      </w:r>
      <w:r w:rsidR="00C011E1" w:rsidRPr="007365A7">
        <w:t>macroarreglos</w:t>
      </w:r>
      <w:r w:rsidR="000B785E" w:rsidRPr="007365A7">
        <w:t xml:space="preserve"> </w:t>
      </w:r>
      <w:r w:rsidR="00EA0880" w:rsidRPr="007365A7">
        <w:t xml:space="preserve">y </w:t>
      </w:r>
      <w:r w:rsidR="00A21470" w:rsidRPr="007365A7">
        <w:t xml:space="preserve">mostraron múltiples bandas, como era de esperar teniendo en cuenta que éstas son familias multigénicas (Mergaert </w:t>
      </w:r>
      <w:r w:rsidR="00A21470" w:rsidRPr="007365A7">
        <w:rPr>
          <w:i/>
        </w:rPr>
        <w:t>et al</w:t>
      </w:r>
      <w:r w:rsidR="00A21470" w:rsidRPr="007365A7">
        <w:t xml:space="preserve">., 2003). Resultados similares se han observado en otros representantes de Myrtaceae, como los pertenecientes al género  </w:t>
      </w:r>
      <w:r w:rsidR="00A21470" w:rsidRPr="007365A7">
        <w:rPr>
          <w:i/>
        </w:rPr>
        <w:t xml:space="preserve">Eucalyptus </w:t>
      </w:r>
      <w:r w:rsidR="00A21470" w:rsidRPr="007365A7">
        <w:t>(Leland y Podila, 2004).</w:t>
      </w:r>
    </w:p>
    <w:p w:rsidR="002501AA" w:rsidRPr="007365A7" w:rsidRDefault="002501AA" w:rsidP="00A21470">
      <w:pPr>
        <w:jc w:val="both"/>
      </w:pPr>
    </w:p>
    <w:p w:rsidR="001960BA" w:rsidRDefault="0046098C" w:rsidP="001960BA">
      <w:pPr>
        <w:jc w:val="both"/>
      </w:pPr>
      <w:r w:rsidRPr="007365A7">
        <w:t>Estas 176 secuencias candidatas a genes RGL, MADS-box y HOMEO-box</w:t>
      </w:r>
      <w:r w:rsidR="00C228AA" w:rsidRPr="007365A7">
        <w:t xml:space="preserve"> pueden ser utilizadas como sondas para identificar la presencia de otros genes de este tipo en el género e incluso en la misma familia. </w:t>
      </w:r>
      <w:r w:rsidR="00EB530E" w:rsidRPr="007365A7">
        <w:t>T</w:t>
      </w:r>
      <w:r w:rsidR="001960BA" w:rsidRPr="007365A7">
        <w:t xml:space="preserve">ambién </w:t>
      </w:r>
      <w:r w:rsidR="00EB530E" w:rsidRPr="007365A7">
        <w:t xml:space="preserve">pueden </w:t>
      </w:r>
      <w:r w:rsidR="001960BA" w:rsidRPr="007365A7">
        <w:t xml:space="preserve">ser convertidas en marcadores moleculares para ser utilizados en una futura selección asistida por marcadores en el guayabo, e incluso en el clonaje de nuevos genes, elevando de esta forma la eficiencia del programa de mejoramiento para este frutal. La utilidad de estos cebadores debe ser evaluada en el futuro en las tres poblaciones de mapeo empleadas en la construcción y saturación del mapa de ligamiento y la asociación a QTLs (Valdés-Infante </w:t>
      </w:r>
      <w:r w:rsidR="001960BA" w:rsidRPr="007365A7">
        <w:rPr>
          <w:i/>
        </w:rPr>
        <w:t>et al</w:t>
      </w:r>
      <w:r w:rsidR="001960BA" w:rsidRPr="007365A7">
        <w:t xml:space="preserve">., 2003; Rodríguez </w:t>
      </w:r>
      <w:r w:rsidR="001960BA" w:rsidRPr="007365A7">
        <w:rPr>
          <w:i/>
        </w:rPr>
        <w:t>et al</w:t>
      </w:r>
      <w:r w:rsidR="001960BA" w:rsidRPr="007365A7">
        <w:t xml:space="preserve">., 2005; Valdés-Infante, 2009). </w:t>
      </w:r>
    </w:p>
    <w:p w:rsidR="002501AA" w:rsidRPr="007365A7" w:rsidRDefault="002501AA" w:rsidP="001960BA">
      <w:pPr>
        <w:jc w:val="both"/>
      </w:pPr>
    </w:p>
    <w:p w:rsidR="002501AA" w:rsidRDefault="00EB530E" w:rsidP="00EB530E">
      <w:pPr>
        <w:jc w:val="both"/>
      </w:pPr>
      <w:r w:rsidRPr="007365A7">
        <w:t xml:space="preserve">A su vez, </w:t>
      </w:r>
      <w:r w:rsidR="00440CB6" w:rsidRPr="007365A7">
        <w:t xml:space="preserve">el conocimiento del funcionamiento de estos genes </w:t>
      </w:r>
      <w:r w:rsidRPr="007365A7">
        <w:t>contribuye a estudiar los procesos del desarrollo responsables de la gran diversidad de formas encontr</w:t>
      </w:r>
      <w:r w:rsidR="00CB50F1" w:rsidRPr="007365A7">
        <w:t>adas en las especies de plantas. Esto</w:t>
      </w:r>
      <w:r w:rsidRPr="007365A7">
        <w:t xml:space="preserve"> puede conllevar a la mejora en caracteres de interés comercial como tiempo de floración y de cosecha, altura de la planta, forma del fruto, número de semillas, entre otros. Respecto a esto, </w:t>
      </w:r>
      <w:r w:rsidR="006D3D8E" w:rsidRPr="007365A7">
        <w:t>Gon</w:t>
      </w:r>
      <w:r w:rsidR="005E0180" w:rsidRPr="007365A7">
        <w:t xml:space="preserve">zález </w:t>
      </w:r>
      <w:r w:rsidR="005E0180" w:rsidRPr="007365A7">
        <w:rPr>
          <w:i/>
        </w:rPr>
        <w:t>et al</w:t>
      </w:r>
      <w:r w:rsidR="00945C41">
        <w:t>. (2010</w:t>
      </w:r>
      <w:r w:rsidR="005E0180" w:rsidRPr="007365A7">
        <w:t>)</w:t>
      </w:r>
      <w:r w:rsidR="005124D3" w:rsidRPr="007365A7">
        <w:t xml:space="preserve"> </w:t>
      </w:r>
      <w:r w:rsidR="00FF0790">
        <w:t xml:space="preserve">observaron, en </w:t>
      </w:r>
      <w:r w:rsidR="00FF0790" w:rsidRPr="007365A7">
        <w:t>la colección cubana de guayabo</w:t>
      </w:r>
      <w:r w:rsidR="00FF0790">
        <w:t xml:space="preserve"> características, fenotípicas similares a las que se refieren para genotipos mutantes </w:t>
      </w:r>
      <w:r w:rsidR="005124D3" w:rsidRPr="007365A7">
        <w:t>de genes MADS-box y HOMEO-box</w:t>
      </w:r>
      <w:r w:rsidR="00FF0790">
        <w:t xml:space="preserve"> en </w:t>
      </w:r>
      <w:r w:rsidR="00FF0790" w:rsidRPr="00FF0790">
        <w:rPr>
          <w:i/>
        </w:rPr>
        <w:t>Arabidopsis thaliana</w:t>
      </w:r>
      <w:r w:rsidR="005124D3" w:rsidRPr="007365A7">
        <w:t>. Los mismos mostraron diferencias en cuanto a características relacionadas con la flor, la hoja, el fruto y la altura de la planta.</w:t>
      </w:r>
      <w:r w:rsidR="00FF0790">
        <w:t xml:space="preserve"> Es necesario realizar estudios posteriores con estas accesiones para corroborar que estas variaciones están relacionadas con el posible patrón de expresión de estos genes en la especie.</w:t>
      </w:r>
    </w:p>
    <w:p w:rsidR="00E446EC" w:rsidRDefault="00FF0790" w:rsidP="00EB530E">
      <w:pPr>
        <w:jc w:val="both"/>
      </w:pPr>
      <w:r>
        <w:t xml:space="preserve"> </w:t>
      </w:r>
    </w:p>
    <w:p w:rsidR="0062123E" w:rsidRDefault="00D0144C" w:rsidP="0062123E">
      <w:pPr>
        <w:autoSpaceDE w:val="0"/>
        <w:autoSpaceDN w:val="0"/>
        <w:adjustRightInd w:val="0"/>
        <w:jc w:val="both"/>
      </w:pPr>
      <w:r>
        <w:t xml:space="preserve">Por otra parte, </w:t>
      </w:r>
      <w:r w:rsidR="00E446EC">
        <w:t>también se han dado los primeros pasos para la detección de genes</w:t>
      </w:r>
      <w:r w:rsidR="003478E8">
        <w:t xml:space="preserve"> o proteínas</w:t>
      </w:r>
      <w:r w:rsidR="00E446EC">
        <w:t xml:space="preserve"> de interés en esta especie, con vistas a una</w:t>
      </w:r>
      <w:r w:rsidR="00C07054">
        <w:t xml:space="preserve"> futura transformación genética</w:t>
      </w:r>
      <w:r>
        <w:t xml:space="preserve"> que involucre no sólo el mejoramiento de un grupo de variables sino también para la resistencia a estrés biótico y abiótico</w:t>
      </w:r>
      <w:r w:rsidR="00E446EC">
        <w:t>. Tal es el caso</w:t>
      </w:r>
      <w:r w:rsidR="00114139">
        <w:t xml:space="preserve"> en México de</w:t>
      </w:r>
      <w:r w:rsidR="00EA532D">
        <w:t xml:space="preserve"> Hernández </w:t>
      </w:r>
      <w:r w:rsidR="00EA532D" w:rsidRPr="00EA532D">
        <w:rPr>
          <w:i/>
        </w:rPr>
        <w:t>et al</w:t>
      </w:r>
      <w:r w:rsidR="00EA532D">
        <w:t xml:space="preserve">. (2011); los cuales realizaron la </w:t>
      </w:r>
      <w:r w:rsidR="00EA532D">
        <w:rPr>
          <w:iCs/>
        </w:rPr>
        <w:t>c</w:t>
      </w:r>
      <w:r w:rsidR="00EA532D" w:rsidRPr="00EA532D">
        <w:rPr>
          <w:iCs/>
        </w:rPr>
        <w:t>aracterización de genes relacionados con la síntesis de metabolitos secundarios de interés farmacéutico en hoja</w:t>
      </w:r>
      <w:r w:rsidR="00EA532D">
        <w:rPr>
          <w:iCs/>
        </w:rPr>
        <w:t>s</w:t>
      </w:r>
      <w:r w:rsidR="00EA532D" w:rsidRPr="00EA532D">
        <w:rPr>
          <w:iCs/>
        </w:rPr>
        <w:t xml:space="preserve"> de</w:t>
      </w:r>
      <w:r w:rsidR="00EA532D">
        <w:t xml:space="preserve"> guayabo. </w:t>
      </w:r>
      <w:r w:rsidR="003478E8">
        <w:t xml:space="preserve">Esta planta tiene múltiples funciones de utilidad para la medicina, por lo que esta es una línea de trabajo que comienza a explotarse para la búsqueda de bioproductos. </w:t>
      </w:r>
    </w:p>
    <w:p w:rsidR="002501AA" w:rsidRDefault="002501AA" w:rsidP="0062123E">
      <w:pPr>
        <w:autoSpaceDE w:val="0"/>
        <w:autoSpaceDN w:val="0"/>
        <w:adjustRightInd w:val="0"/>
        <w:jc w:val="both"/>
      </w:pPr>
    </w:p>
    <w:p w:rsidR="00A42296" w:rsidRDefault="0062123E" w:rsidP="00A42296">
      <w:pPr>
        <w:autoSpaceDE w:val="0"/>
        <w:autoSpaceDN w:val="0"/>
        <w:adjustRightInd w:val="0"/>
        <w:jc w:val="both"/>
        <w:rPr>
          <w:rFonts w:eastAsia="Calibri"/>
          <w:bCs/>
        </w:rPr>
      </w:pPr>
      <w:r>
        <w:t xml:space="preserve">De igual forma, Agüero </w:t>
      </w:r>
      <w:r w:rsidRPr="0062123E">
        <w:rPr>
          <w:i/>
        </w:rPr>
        <w:t>et al</w:t>
      </w:r>
      <w:r>
        <w:t>.</w:t>
      </w:r>
      <w:r w:rsidR="005F7E3B">
        <w:t>,</w:t>
      </w:r>
      <w:r>
        <w:t xml:space="preserve"> (2003) refirieron el </w:t>
      </w:r>
      <w:r>
        <w:rPr>
          <w:rFonts w:eastAsia="Calibri"/>
          <w:bCs/>
        </w:rPr>
        <w:t>a</w:t>
      </w:r>
      <w:r w:rsidRPr="00EA532D">
        <w:rPr>
          <w:rFonts w:eastAsia="Calibri"/>
          <w:bCs/>
        </w:rPr>
        <w:t>islamiento de un fragmento del ADNc ACC Oxidasa expresado durante la maduración del fruto de</w:t>
      </w:r>
      <w:r>
        <w:rPr>
          <w:rFonts w:eastAsia="Calibri"/>
          <w:bCs/>
        </w:rPr>
        <w:t>l</w:t>
      </w:r>
      <w:r w:rsidRPr="00EA532D">
        <w:rPr>
          <w:rFonts w:eastAsia="Calibri"/>
          <w:bCs/>
        </w:rPr>
        <w:t xml:space="preserve"> </w:t>
      </w:r>
      <w:r>
        <w:rPr>
          <w:rFonts w:eastAsia="Calibri"/>
          <w:bCs/>
        </w:rPr>
        <w:t>cultivar '</w:t>
      </w:r>
      <w:r w:rsidRPr="00EA532D">
        <w:rPr>
          <w:rFonts w:eastAsia="Calibri"/>
          <w:bCs/>
        </w:rPr>
        <w:t>Enana</w:t>
      </w:r>
      <w:r>
        <w:rPr>
          <w:rFonts w:eastAsia="Calibri"/>
          <w:bCs/>
        </w:rPr>
        <w:t xml:space="preserve"> Roja Cubana'. Esta enzima es clave</w:t>
      </w:r>
      <w:r w:rsidR="00A42296">
        <w:rPr>
          <w:rFonts w:eastAsia="Calibri"/>
          <w:bCs/>
        </w:rPr>
        <w:t xml:space="preserve"> en la biosíntesis del etileno, </w:t>
      </w:r>
      <w:r w:rsidRPr="0062123E">
        <w:rPr>
          <w:rFonts w:eastAsia="Calibri"/>
        </w:rPr>
        <w:t xml:space="preserve">razón </w:t>
      </w:r>
      <w:r w:rsidR="00A42296">
        <w:rPr>
          <w:rFonts w:eastAsia="Calibri"/>
        </w:rPr>
        <w:t xml:space="preserve">por la cual </w:t>
      </w:r>
      <w:r w:rsidRPr="0062123E">
        <w:rPr>
          <w:rFonts w:eastAsia="Calibri"/>
        </w:rPr>
        <w:t xml:space="preserve">dicha enzima se selecciona para silenciar su actividad utilizando la tecnología del ARN antisentido unida a la transformación genética. El trabajo muestra por primera vez el aislamiento y la secuenciación de un fragmento de ADNc ACC oxidasa a partir de frutos maduros de guayaba enana con la perspectiva de ser usado para el futuro control de la biosíntesis de etileno en frutos de este cultivo. </w:t>
      </w:r>
      <w:r w:rsidR="00A42296">
        <w:rPr>
          <w:rFonts w:eastAsia="Calibri"/>
        </w:rPr>
        <w:t xml:space="preserve">Esto constituye un aspecto de gran importancia si se tiene en cuenta que el guayabo es un fruto climátérico y de muy corta  </w:t>
      </w:r>
      <w:r w:rsidR="00A42296">
        <w:rPr>
          <w:rFonts w:eastAsia="Calibri"/>
          <w:bCs/>
        </w:rPr>
        <w:lastRenderedPageBreak/>
        <w:t xml:space="preserve">vida de anaquel, lo que dificulta las labores de poscosecha y comercialización (Valdés-Infante, 2009). </w:t>
      </w:r>
    </w:p>
    <w:p w:rsidR="002501AA" w:rsidRDefault="002501AA" w:rsidP="00A42296">
      <w:pPr>
        <w:autoSpaceDE w:val="0"/>
        <w:autoSpaceDN w:val="0"/>
        <w:adjustRightInd w:val="0"/>
        <w:jc w:val="both"/>
        <w:rPr>
          <w:rFonts w:eastAsia="Calibri"/>
          <w:bCs/>
        </w:rPr>
      </w:pPr>
    </w:p>
    <w:p w:rsidR="002501AA" w:rsidRDefault="00A42296" w:rsidP="00A42296">
      <w:pPr>
        <w:autoSpaceDE w:val="0"/>
        <w:autoSpaceDN w:val="0"/>
        <w:adjustRightInd w:val="0"/>
        <w:jc w:val="both"/>
        <w:rPr>
          <w:rFonts w:eastAsia="Calibri"/>
          <w:bCs/>
        </w:rPr>
      </w:pPr>
      <w:r>
        <w:rPr>
          <w:rFonts w:eastAsia="Calibri"/>
          <w:bCs/>
        </w:rPr>
        <w:t xml:space="preserve">A su vez, Hao </w:t>
      </w:r>
      <w:r w:rsidRPr="00A42296">
        <w:rPr>
          <w:rFonts w:eastAsia="Calibri"/>
          <w:bCs/>
          <w:i/>
        </w:rPr>
        <w:t>et al</w:t>
      </w:r>
      <w:r>
        <w:rPr>
          <w:rFonts w:eastAsia="Calibri"/>
          <w:bCs/>
        </w:rPr>
        <w:t>.</w:t>
      </w:r>
      <w:r w:rsidR="005F7E3B">
        <w:rPr>
          <w:rFonts w:eastAsia="Calibri"/>
          <w:bCs/>
        </w:rPr>
        <w:t>,</w:t>
      </w:r>
      <w:r>
        <w:rPr>
          <w:rFonts w:eastAsia="Calibri"/>
          <w:bCs/>
        </w:rPr>
        <w:t xml:space="preserve"> (2009)</w:t>
      </w:r>
      <w:r w:rsidR="002F7EBA">
        <w:rPr>
          <w:rFonts w:eastAsia="Calibri"/>
          <w:bCs/>
        </w:rPr>
        <w:t xml:space="preserve"> </w:t>
      </w:r>
      <w:r w:rsidR="00F62E7C">
        <w:rPr>
          <w:rFonts w:eastAsia="Calibri"/>
          <w:bCs/>
        </w:rPr>
        <w:t xml:space="preserve">determinaron </w:t>
      </w:r>
      <w:r w:rsidR="002F7EBA">
        <w:rPr>
          <w:rFonts w:eastAsia="Calibri"/>
          <w:bCs/>
        </w:rPr>
        <w:t xml:space="preserve">la </w:t>
      </w:r>
      <w:r w:rsidR="00F62E7C">
        <w:rPr>
          <w:rFonts w:eastAsia="Calibri"/>
          <w:bCs/>
        </w:rPr>
        <w:t xml:space="preserve">acumulación </w:t>
      </w:r>
      <w:r w:rsidR="002F7EBA">
        <w:rPr>
          <w:rFonts w:eastAsia="Calibri"/>
          <w:bCs/>
        </w:rPr>
        <w:t xml:space="preserve">de </w:t>
      </w:r>
      <w:r w:rsidR="00F62E7C">
        <w:rPr>
          <w:rFonts w:eastAsia="Calibri"/>
          <w:bCs/>
        </w:rPr>
        <w:t xml:space="preserve">cuatro </w:t>
      </w:r>
      <w:r w:rsidR="002F7EBA">
        <w:rPr>
          <w:rFonts w:eastAsia="Calibri"/>
          <w:bCs/>
        </w:rPr>
        <w:t>proteínas</w:t>
      </w:r>
      <w:r w:rsidR="00F62E7C">
        <w:rPr>
          <w:rFonts w:eastAsia="Calibri"/>
          <w:bCs/>
        </w:rPr>
        <w:t xml:space="preserve"> (69, 48, 23.5 y 17.4 kDa) en respuesta a las bajas temperaturas y dos proteínas (17.4 y 16 kDa) en respuesta al estrés por sequía durante un estudio sobre tolerancia y aclimatación       </w:t>
      </w:r>
      <w:r w:rsidR="00F62E7C">
        <w:t xml:space="preserve">  </w:t>
      </w:r>
      <w:r w:rsidR="00F62E7C">
        <w:rPr>
          <w:rFonts w:eastAsia="Calibri"/>
          <w:bCs/>
        </w:rPr>
        <w:t xml:space="preserve">al frío en Estados Unidos. </w:t>
      </w:r>
      <w:r w:rsidR="003478E8">
        <w:rPr>
          <w:rFonts w:eastAsia="Calibri"/>
          <w:bCs/>
        </w:rPr>
        <w:t xml:space="preserve">Se pudo identificar una proteína en común (17.4 kDa) que se manifiesta tanto para la tolerancia al frío como al déficit hídrico, lo que sugiere que estos son procesos multifactoriales que involucran cambios fisiológicos y bioquímicos complejos y que, además, se solapan en su respuesta (Hao </w:t>
      </w:r>
      <w:r w:rsidR="003478E8" w:rsidRPr="00A42296">
        <w:rPr>
          <w:rFonts w:eastAsia="Calibri"/>
          <w:bCs/>
          <w:i/>
        </w:rPr>
        <w:t>et al</w:t>
      </w:r>
      <w:r w:rsidR="003478E8">
        <w:rPr>
          <w:rFonts w:eastAsia="Calibri"/>
          <w:bCs/>
        </w:rPr>
        <w:t>., 2009).</w:t>
      </w:r>
    </w:p>
    <w:p w:rsidR="00E446EC" w:rsidRDefault="003478E8" w:rsidP="00A42296">
      <w:pPr>
        <w:autoSpaceDE w:val="0"/>
        <w:autoSpaceDN w:val="0"/>
        <w:adjustRightInd w:val="0"/>
        <w:jc w:val="both"/>
        <w:rPr>
          <w:rFonts w:eastAsia="Calibri"/>
          <w:bCs/>
        </w:rPr>
      </w:pPr>
      <w:r>
        <w:rPr>
          <w:rFonts w:eastAsia="Calibri"/>
          <w:bCs/>
        </w:rPr>
        <w:t xml:space="preserve">  </w:t>
      </w:r>
    </w:p>
    <w:p w:rsidR="002501AA" w:rsidRDefault="008F0316" w:rsidP="00A42296">
      <w:pPr>
        <w:autoSpaceDE w:val="0"/>
        <w:autoSpaceDN w:val="0"/>
        <w:adjustRightInd w:val="0"/>
        <w:jc w:val="both"/>
        <w:rPr>
          <w:rFonts w:eastAsia="Calibri"/>
          <w:bCs/>
        </w:rPr>
      </w:pPr>
      <w:r>
        <w:rPr>
          <w:rFonts w:eastAsia="Calibri"/>
          <w:bCs/>
        </w:rPr>
        <w:t xml:space="preserve">Otro tanto fue referido por Manoj </w:t>
      </w:r>
      <w:r w:rsidRPr="008F0316">
        <w:rPr>
          <w:rFonts w:eastAsia="Calibri"/>
          <w:bCs/>
          <w:i/>
        </w:rPr>
        <w:t>et al</w:t>
      </w:r>
      <w:r>
        <w:rPr>
          <w:rFonts w:eastAsia="Calibri"/>
          <w:bCs/>
        </w:rPr>
        <w:t>.</w:t>
      </w:r>
      <w:r w:rsidR="005F7E3B">
        <w:rPr>
          <w:rFonts w:eastAsia="Calibri"/>
          <w:bCs/>
        </w:rPr>
        <w:t>,</w:t>
      </w:r>
      <w:r>
        <w:rPr>
          <w:rFonts w:eastAsia="Calibri"/>
          <w:bCs/>
        </w:rPr>
        <w:t xml:space="preserve"> (2010) </w:t>
      </w:r>
      <w:r w:rsidR="00EA0CDA">
        <w:rPr>
          <w:rFonts w:eastAsia="Calibri"/>
          <w:bCs/>
        </w:rPr>
        <w:t>en un estudio</w:t>
      </w:r>
      <w:r w:rsidR="00743776">
        <w:rPr>
          <w:rFonts w:eastAsia="Calibri"/>
          <w:bCs/>
        </w:rPr>
        <w:t>,</w:t>
      </w:r>
      <w:r w:rsidR="00EA0CDA">
        <w:rPr>
          <w:rFonts w:eastAsia="Calibri"/>
          <w:bCs/>
        </w:rPr>
        <w:t xml:space="preserve"> </w:t>
      </w:r>
      <w:r w:rsidR="00276B7F">
        <w:rPr>
          <w:rFonts w:eastAsia="Calibri"/>
          <w:bCs/>
        </w:rPr>
        <w:t>en la India</w:t>
      </w:r>
      <w:r w:rsidR="00743776">
        <w:rPr>
          <w:rFonts w:eastAsia="Calibri"/>
          <w:bCs/>
        </w:rPr>
        <w:t>,</w:t>
      </w:r>
      <w:r w:rsidR="00276B7F">
        <w:rPr>
          <w:rFonts w:eastAsia="Calibri"/>
          <w:bCs/>
        </w:rPr>
        <w:t xml:space="preserve"> </w:t>
      </w:r>
      <w:r w:rsidR="00EA0CDA">
        <w:rPr>
          <w:rFonts w:eastAsia="Calibri"/>
          <w:bCs/>
        </w:rPr>
        <w:t xml:space="preserve">de regeneración de plantas de guayaba a partir de embriones desarrollados bajo condiciones de estrés a salinidad. En este caso, se produjo la acumulación de los aminoácidos Prolina y β Glicina a medida que aumentaban los niveles de sal en el medio, lo que sugiere que pueden jugar un papel importante en el ajuste osmótico de plantas de guayabo sometidas a este tipo de estrés abiótico (Manoj </w:t>
      </w:r>
      <w:r w:rsidR="00EA0CDA" w:rsidRPr="008F0316">
        <w:rPr>
          <w:rFonts w:eastAsia="Calibri"/>
          <w:bCs/>
          <w:i/>
        </w:rPr>
        <w:t>et al</w:t>
      </w:r>
      <w:r w:rsidR="00EA0CDA">
        <w:rPr>
          <w:rFonts w:eastAsia="Calibri"/>
          <w:bCs/>
        </w:rPr>
        <w:t>., 2010).</w:t>
      </w:r>
    </w:p>
    <w:p w:rsidR="0036080D" w:rsidRDefault="00EA0CDA" w:rsidP="00A42296">
      <w:pPr>
        <w:autoSpaceDE w:val="0"/>
        <w:autoSpaceDN w:val="0"/>
        <w:adjustRightInd w:val="0"/>
        <w:jc w:val="both"/>
        <w:rPr>
          <w:rFonts w:eastAsia="Calibri"/>
          <w:bCs/>
        </w:rPr>
      </w:pPr>
      <w:r>
        <w:rPr>
          <w:rFonts w:eastAsia="Calibri"/>
          <w:bCs/>
        </w:rPr>
        <w:t xml:space="preserve"> </w:t>
      </w:r>
    </w:p>
    <w:p w:rsidR="0036080D" w:rsidRDefault="0036080D" w:rsidP="0036080D">
      <w:pPr>
        <w:jc w:val="both"/>
        <w:rPr>
          <w:rFonts w:eastAsia="Calibri"/>
          <w:bCs/>
        </w:rPr>
      </w:pPr>
      <w:r>
        <w:rPr>
          <w:rFonts w:eastAsia="Calibri"/>
          <w:bCs/>
        </w:rPr>
        <w:t xml:space="preserve">Respecto a esta misma temática, en Venezuela se comienzan a dar también los primeros pasos relacionados con </w:t>
      </w:r>
      <w:r w:rsidRPr="0036080D">
        <w:rPr>
          <w:rFonts w:eastAsia="Calibri"/>
          <w:bCs/>
        </w:rPr>
        <w:t>la puesta a punto de la metodología para el clonaje del gen que codifica para la enzima hidroperóxidoliasa, vinculada al olor de la fruta de guayaba</w:t>
      </w:r>
      <w:r>
        <w:rPr>
          <w:rFonts w:eastAsia="Calibri"/>
          <w:bCs/>
        </w:rPr>
        <w:t xml:space="preserve"> (</w:t>
      </w:r>
      <w:r w:rsidRPr="0036080D">
        <w:rPr>
          <w:rFonts w:eastAsia="Calibri"/>
          <w:bCs/>
        </w:rPr>
        <w:t>Valecillos y Fer</w:t>
      </w:r>
      <w:r>
        <w:rPr>
          <w:rFonts w:eastAsia="Calibri"/>
          <w:bCs/>
        </w:rPr>
        <w:t xml:space="preserve">mín, </w:t>
      </w:r>
      <w:r w:rsidRPr="0036080D">
        <w:rPr>
          <w:rFonts w:eastAsia="Calibri"/>
          <w:bCs/>
        </w:rPr>
        <w:t>2010)</w:t>
      </w:r>
      <w:r>
        <w:rPr>
          <w:rFonts w:eastAsia="Calibri"/>
          <w:bCs/>
        </w:rPr>
        <w:t>.</w:t>
      </w:r>
      <w:r w:rsidRPr="0036080D">
        <w:rPr>
          <w:rFonts w:eastAsia="Calibri"/>
          <w:bCs/>
        </w:rPr>
        <w:t xml:space="preserve"> </w:t>
      </w:r>
    </w:p>
    <w:p w:rsidR="002501AA" w:rsidRDefault="002501AA" w:rsidP="0036080D">
      <w:pPr>
        <w:jc w:val="both"/>
        <w:rPr>
          <w:rFonts w:eastAsia="Calibri"/>
          <w:bCs/>
        </w:rPr>
      </w:pPr>
    </w:p>
    <w:p w:rsidR="00743776" w:rsidRPr="0036080D" w:rsidRDefault="00743776" w:rsidP="0036080D">
      <w:pPr>
        <w:jc w:val="both"/>
        <w:rPr>
          <w:rFonts w:eastAsia="Calibri"/>
          <w:bCs/>
        </w:rPr>
      </w:pPr>
      <w:r>
        <w:rPr>
          <w:rFonts w:eastAsia="Calibri"/>
          <w:bCs/>
        </w:rPr>
        <w:t>Muchos son los retos a los cuales se enfrenta en la actualidad el cultivo del guayabo en el mundo, relacionados fundamentalmente con la mejora en caracteres de interés y la tolerancia a estrés biótico y abiótico que limitan su comercialización a gran escala. Los métodos convencionales de mejoramiento tienen sus desventajas y barreras debido a la naturaleza altamente heterocigota de esta especie y el largo período juvenil que presenta por ser un frutal perenne, entre otras razones. Lo comentado en el presente trabajo pone de manifiesto la utilidad de las herramientas biotecnológicas como complemento para elevar la eficiencia en los trabajos de</w:t>
      </w:r>
      <w:r w:rsidR="00142584">
        <w:rPr>
          <w:rFonts w:eastAsia="Calibri"/>
          <w:bCs/>
        </w:rPr>
        <w:t xml:space="preserve"> propagación, conservación y mejoramiento en el guayabo</w:t>
      </w:r>
      <w:r>
        <w:rPr>
          <w:rFonts w:eastAsia="Calibri"/>
          <w:bCs/>
        </w:rPr>
        <w:t xml:space="preserve">.   </w:t>
      </w:r>
    </w:p>
    <w:p w:rsidR="00EB530E" w:rsidRPr="00743776" w:rsidRDefault="0036080D" w:rsidP="00743776">
      <w:pPr>
        <w:autoSpaceDE w:val="0"/>
        <w:autoSpaceDN w:val="0"/>
        <w:adjustRightInd w:val="0"/>
        <w:jc w:val="both"/>
        <w:rPr>
          <w:rFonts w:eastAsia="Calibri"/>
        </w:rPr>
      </w:pPr>
      <w:r>
        <w:rPr>
          <w:rFonts w:eastAsia="Calibri"/>
          <w:bCs/>
        </w:rPr>
        <w:t xml:space="preserve"> </w:t>
      </w:r>
      <w:r w:rsidR="00EA0CDA">
        <w:rPr>
          <w:rFonts w:eastAsia="Calibri"/>
          <w:bCs/>
        </w:rPr>
        <w:t xml:space="preserve"> </w:t>
      </w:r>
      <w:r w:rsidR="008F0316">
        <w:rPr>
          <w:rFonts w:eastAsia="Calibri"/>
          <w:bCs/>
        </w:rPr>
        <w:t xml:space="preserve"> </w:t>
      </w:r>
      <w:r w:rsidR="005124D3" w:rsidRPr="007365A7">
        <w:t xml:space="preserve">  </w:t>
      </w:r>
    </w:p>
    <w:p w:rsidR="00DE172A" w:rsidRPr="007365A7" w:rsidRDefault="00926E75" w:rsidP="00926E75">
      <w:pPr>
        <w:rPr>
          <w:b/>
        </w:rPr>
      </w:pPr>
      <w:r w:rsidRPr="007365A7">
        <w:rPr>
          <w:b/>
        </w:rPr>
        <w:t>Conclusiones</w:t>
      </w:r>
    </w:p>
    <w:p w:rsidR="00926E75" w:rsidRPr="007365A7" w:rsidRDefault="005349F0" w:rsidP="0020404E">
      <w:pPr>
        <w:pStyle w:val="Prrafodelista"/>
        <w:numPr>
          <w:ilvl w:val="0"/>
          <w:numId w:val="6"/>
        </w:numPr>
        <w:jc w:val="both"/>
      </w:pPr>
      <w:r w:rsidRPr="007365A7">
        <w:t xml:space="preserve">La inclusión de las técnicas de cultivo </w:t>
      </w:r>
      <w:r w:rsidRPr="0020404E">
        <w:rPr>
          <w:i/>
        </w:rPr>
        <w:t>in vitro</w:t>
      </w:r>
      <w:r w:rsidRPr="007365A7">
        <w:t xml:space="preserve"> en el programa de mejoramiento del guayabo </w:t>
      </w:r>
      <w:r w:rsidR="00615859" w:rsidRPr="007365A7">
        <w:t xml:space="preserve">permitirá elevar la eficiencia en la </w:t>
      </w:r>
      <w:r w:rsidRPr="007365A7">
        <w:t xml:space="preserve">propagación, la conservación y el desarrollo de nuevas fuentes de variabilidad con resistencia a estrés biótico y abiótico. </w:t>
      </w:r>
    </w:p>
    <w:p w:rsidR="00BE568C" w:rsidRDefault="0094189A" w:rsidP="0020404E">
      <w:pPr>
        <w:pStyle w:val="Prrafodelista"/>
        <w:numPr>
          <w:ilvl w:val="0"/>
          <w:numId w:val="6"/>
        </w:numPr>
        <w:jc w:val="both"/>
      </w:pPr>
      <w:r w:rsidRPr="007365A7">
        <w:t xml:space="preserve">La construcción de mapas de ligamiento y la asociación a QTLs mediante la utilización de los marcadores moleculares garantiza la reducción en recursos, tiempo y personal involucrados en </w:t>
      </w:r>
      <w:r w:rsidR="00BB0358">
        <w:t>la selección de genotipos élite</w:t>
      </w:r>
      <w:r w:rsidRPr="007365A7">
        <w:t xml:space="preserve"> en el guayabo.</w:t>
      </w:r>
    </w:p>
    <w:p w:rsidR="009D72F6" w:rsidRPr="007365A7" w:rsidRDefault="00BE568C" w:rsidP="0020404E">
      <w:pPr>
        <w:pStyle w:val="Prrafodelista"/>
        <w:numPr>
          <w:ilvl w:val="0"/>
          <w:numId w:val="6"/>
        </w:numPr>
        <w:jc w:val="both"/>
      </w:pPr>
      <w:r w:rsidRPr="00BE568C">
        <w:t>Los análisis de expresión basados en arreglos y las hibridaciones de ADN con sondas heterólogas sobre genotecas</w:t>
      </w:r>
      <w:r>
        <w:t xml:space="preserve"> </w:t>
      </w:r>
      <w:r w:rsidR="004232F5" w:rsidRPr="007365A7">
        <w:t xml:space="preserve">permiten </w:t>
      </w:r>
      <w:r w:rsidR="00AD770D" w:rsidRPr="007365A7">
        <w:t xml:space="preserve">la detección de </w:t>
      </w:r>
      <w:r w:rsidR="004232F5" w:rsidRPr="007365A7">
        <w:t xml:space="preserve">múltiples </w:t>
      </w:r>
      <w:r w:rsidR="00AD770D" w:rsidRPr="007365A7">
        <w:t>secuencias de genes de interés en el guayabo</w:t>
      </w:r>
      <w:r w:rsidR="004232F5" w:rsidRPr="007365A7">
        <w:t>,</w:t>
      </w:r>
      <w:r w:rsidR="0094189A" w:rsidRPr="007365A7">
        <w:t xml:space="preserve"> </w:t>
      </w:r>
      <w:r w:rsidR="004232F5" w:rsidRPr="007365A7">
        <w:t>facilitando de esta forma los trabajos de mejoramiento en el cultivo.</w:t>
      </w:r>
    </w:p>
    <w:p w:rsidR="00BE568C" w:rsidRDefault="00BE568C" w:rsidP="009D72F6">
      <w:pPr>
        <w:rPr>
          <w:b/>
        </w:rPr>
      </w:pPr>
    </w:p>
    <w:p w:rsidR="00133647" w:rsidRDefault="00133647" w:rsidP="009D72F6">
      <w:pPr>
        <w:rPr>
          <w:b/>
        </w:rPr>
      </w:pPr>
    </w:p>
    <w:p w:rsidR="00133647" w:rsidRDefault="00133647" w:rsidP="009D72F6">
      <w:pPr>
        <w:rPr>
          <w:b/>
        </w:rPr>
      </w:pPr>
    </w:p>
    <w:p w:rsidR="00133647" w:rsidRDefault="00133647" w:rsidP="009D72F6">
      <w:pPr>
        <w:rPr>
          <w:b/>
        </w:rPr>
      </w:pPr>
    </w:p>
    <w:p w:rsidR="00133647" w:rsidRDefault="00133647" w:rsidP="009D72F6">
      <w:pPr>
        <w:rPr>
          <w:b/>
        </w:rPr>
      </w:pPr>
    </w:p>
    <w:p w:rsidR="005349F0" w:rsidRPr="00CA033A" w:rsidRDefault="00133647" w:rsidP="009D72F6">
      <w:pPr>
        <w:rPr>
          <w:b/>
          <w:lang w:val="pt-BR"/>
        </w:rPr>
      </w:pPr>
      <w:r>
        <w:rPr>
          <w:b/>
          <w:lang w:val="pt-BR"/>
        </w:rPr>
        <w:lastRenderedPageBreak/>
        <w:t>B</w:t>
      </w:r>
      <w:r w:rsidR="009D72F6" w:rsidRPr="00CA033A">
        <w:rPr>
          <w:b/>
          <w:lang w:val="pt-BR"/>
        </w:rPr>
        <w:t>ibliogr</w:t>
      </w:r>
      <w:r>
        <w:rPr>
          <w:b/>
          <w:lang w:val="pt-BR"/>
        </w:rPr>
        <w:t>a</w:t>
      </w:r>
      <w:r w:rsidR="009D72F6" w:rsidRPr="00CA033A">
        <w:rPr>
          <w:b/>
          <w:lang w:val="pt-BR"/>
        </w:rPr>
        <w:t>fia</w:t>
      </w:r>
    </w:p>
    <w:p w:rsidR="00142584" w:rsidRPr="00CA033A" w:rsidRDefault="00142584" w:rsidP="00F939E6">
      <w:pPr>
        <w:pStyle w:val="Lista2"/>
        <w:ind w:left="360" w:hanging="360"/>
        <w:jc w:val="both"/>
        <w:rPr>
          <w:bCs/>
          <w:iCs/>
          <w:lang w:val="pt-BR"/>
        </w:rPr>
      </w:pPr>
    </w:p>
    <w:p w:rsidR="00142584" w:rsidRDefault="00142584" w:rsidP="00133647">
      <w:pPr>
        <w:pStyle w:val="Lista2"/>
        <w:ind w:left="0" w:firstLine="0"/>
        <w:jc w:val="both"/>
        <w:rPr>
          <w:rFonts w:eastAsia="Calibri"/>
          <w:bCs/>
        </w:rPr>
      </w:pPr>
      <w:r w:rsidRPr="00CA033A">
        <w:rPr>
          <w:rFonts w:eastAsia="TimesTen-Roman"/>
          <w:lang w:val="pt-BR"/>
        </w:rPr>
        <w:t>Acosta M.</w:t>
      </w:r>
      <w:r w:rsidR="00133647">
        <w:rPr>
          <w:rFonts w:eastAsia="TimesTen-Roman"/>
          <w:lang w:val="pt-BR"/>
        </w:rPr>
        <w:t>,</w:t>
      </w:r>
      <w:r w:rsidRPr="00CA033A">
        <w:rPr>
          <w:rFonts w:eastAsia="TimesTen-Roman"/>
          <w:lang w:val="pt-BR"/>
        </w:rPr>
        <w:t xml:space="preserve"> Alvarado</w:t>
      </w:r>
      <w:r w:rsidR="00525190" w:rsidRPr="00525190">
        <w:rPr>
          <w:rFonts w:eastAsia="TimesTen-Roman"/>
          <w:lang w:val="pt-BR"/>
        </w:rPr>
        <w:t xml:space="preserve"> </w:t>
      </w:r>
      <w:r w:rsidR="00525190" w:rsidRPr="00CA033A">
        <w:rPr>
          <w:rFonts w:eastAsia="TimesTen-Roman"/>
          <w:lang w:val="pt-BR"/>
        </w:rPr>
        <w:t>Y</w:t>
      </w:r>
      <w:proofErr w:type="gramStart"/>
      <w:r w:rsidR="00525190" w:rsidRPr="00CA033A">
        <w:rPr>
          <w:rFonts w:eastAsia="TimesTen-Roman"/>
          <w:lang w:val="pt-BR"/>
        </w:rPr>
        <w:t>.</w:t>
      </w:r>
      <w:r w:rsidR="00525190">
        <w:rPr>
          <w:rFonts w:eastAsia="TimesTen-Roman"/>
          <w:lang w:val="pt-BR"/>
        </w:rPr>
        <w:t>,</w:t>
      </w:r>
      <w:proofErr w:type="gramEnd"/>
      <w:r w:rsidRPr="00CA033A">
        <w:rPr>
          <w:rFonts w:eastAsia="TimesTen-Roman"/>
          <w:lang w:val="pt-BR"/>
        </w:rPr>
        <w:t xml:space="preserve"> Cruz</w:t>
      </w:r>
      <w:r w:rsidR="00525190" w:rsidRPr="00525190">
        <w:rPr>
          <w:rFonts w:eastAsia="TimesTen-Roman"/>
          <w:lang w:val="pt-BR"/>
        </w:rPr>
        <w:t xml:space="preserve"> </w:t>
      </w:r>
      <w:r w:rsidR="00525190" w:rsidRPr="00CA033A">
        <w:rPr>
          <w:rFonts w:eastAsia="TimesTen-Roman"/>
          <w:lang w:val="pt-BR"/>
        </w:rPr>
        <w:t>M.</w:t>
      </w:r>
      <w:r w:rsidR="00525190">
        <w:rPr>
          <w:rFonts w:eastAsia="TimesTen-Roman"/>
          <w:lang w:val="pt-BR"/>
        </w:rPr>
        <w:t>,</w:t>
      </w:r>
      <w:r w:rsidRPr="00CA033A">
        <w:rPr>
          <w:rFonts w:eastAsia="TimesTen-Roman"/>
          <w:lang w:val="pt-BR"/>
        </w:rPr>
        <w:t xml:space="preserve"> Leiva </w:t>
      </w:r>
      <w:r w:rsidR="00525190" w:rsidRPr="00CA033A">
        <w:rPr>
          <w:rFonts w:eastAsia="TimesTen-Roman"/>
          <w:lang w:val="pt-BR"/>
        </w:rPr>
        <w:t>M.</w:t>
      </w:r>
      <w:r w:rsidR="00525190">
        <w:rPr>
          <w:rFonts w:eastAsia="TimesTen-Roman"/>
          <w:lang w:val="pt-BR"/>
        </w:rPr>
        <w:t>,</w:t>
      </w:r>
      <w:r w:rsidRPr="00CA033A">
        <w:rPr>
          <w:rFonts w:eastAsia="TimesTen-Roman"/>
          <w:lang w:val="pt-BR"/>
        </w:rPr>
        <w:t xml:space="preserve"> Delgado</w:t>
      </w:r>
      <w:r w:rsidR="00525190" w:rsidRPr="00525190">
        <w:rPr>
          <w:rFonts w:eastAsia="TimesTen-Roman"/>
          <w:lang w:val="pt-BR"/>
        </w:rPr>
        <w:t xml:space="preserve"> </w:t>
      </w:r>
      <w:r w:rsidR="00525190" w:rsidRPr="00CA033A">
        <w:rPr>
          <w:rFonts w:eastAsia="TimesTen-Roman"/>
          <w:lang w:val="pt-BR"/>
        </w:rPr>
        <w:t>L.</w:t>
      </w:r>
      <w:r w:rsidRPr="00CA033A">
        <w:rPr>
          <w:rFonts w:eastAsia="TimesTen-Roman"/>
          <w:lang w:val="pt-BR"/>
        </w:rPr>
        <w:t xml:space="preserve"> </w:t>
      </w:r>
      <w:r w:rsidRPr="00525190">
        <w:rPr>
          <w:rFonts w:eastAsia="TimesTen-Roman"/>
          <w:lang w:val="pt-BR"/>
        </w:rPr>
        <w:t xml:space="preserve">2005. </w:t>
      </w:r>
      <w:r w:rsidRPr="0064559B">
        <w:rPr>
          <w:rFonts w:eastAsia="Calibri"/>
          <w:bCs/>
        </w:rPr>
        <w:t>Micobiota epífita y contaminantes fungosos del</w:t>
      </w:r>
      <w:r w:rsidRPr="0064559B">
        <w:rPr>
          <w:rFonts w:eastAsia="TimesTen-Roman"/>
        </w:rPr>
        <w:t xml:space="preserve"> </w:t>
      </w:r>
      <w:r w:rsidRPr="0064559B">
        <w:rPr>
          <w:rFonts w:eastAsia="Calibri"/>
          <w:bCs/>
        </w:rPr>
        <w:t xml:space="preserve">establecimiento </w:t>
      </w:r>
      <w:r w:rsidRPr="0020404E">
        <w:rPr>
          <w:rFonts w:eastAsia="Calibri"/>
          <w:bCs/>
          <w:i/>
        </w:rPr>
        <w:t>in vitro</w:t>
      </w:r>
      <w:r w:rsidRPr="0064559B">
        <w:rPr>
          <w:rFonts w:eastAsia="Calibri"/>
          <w:bCs/>
        </w:rPr>
        <w:t xml:space="preserve"> de </w:t>
      </w:r>
      <w:r w:rsidRPr="00525190">
        <w:rPr>
          <w:rFonts w:eastAsia="Calibri"/>
          <w:bCs/>
          <w:i/>
        </w:rPr>
        <w:t>Eucalyptus grandis</w:t>
      </w:r>
      <w:r w:rsidRPr="0064559B">
        <w:rPr>
          <w:rFonts w:eastAsia="Calibri"/>
          <w:bCs/>
        </w:rPr>
        <w:t xml:space="preserve">. </w:t>
      </w:r>
      <w:r w:rsidRPr="0020404E">
        <w:rPr>
          <w:rFonts w:eastAsia="Calibri"/>
          <w:bCs/>
          <w:i/>
        </w:rPr>
        <w:t>Manejo Integrado de Plagas Agroecológicas</w:t>
      </w:r>
      <w:r w:rsidR="00525190" w:rsidRPr="00525190">
        <w:rPr>
          <w:rFonts w:eastAsia="Calibri"/>
          <w:bCs/>
        </w:rPr>
        <w:t>.</w:t>
      </w:r>
      <w:r w:rsidRPr="0064559B">
        <w:rPr>
          <w:rFonts w:eastAsia="Calibri"/>
          <w:bCs/>
        </w:rPr>
        <w:t>75: 60-63.</w:t>
      </w:r>
    </w:p>
    <w:p w:rsidR="00525190" w:rsidRPr="0064559B" w:rsidRDefault="00525190" w:rsidP="00133647">
      <w:pPr>
        <w:pStyle w:val="Lista2"/>
        <w:ind w:left="0" w:firstLine="0"/>
        <w:jc w:val="both"/>
        <w:rPr>
          <w:rFonts w:eastAsia="Calibri"/>
          <w:bCs/>
        </w:rPr>
      </w:pPr>
    </w:p>
    <w:p w:rsidR="00142584" w:rsidRDefault="00525190" w:rsidP="00133647">
      <w:pPr>
        <w:pStyle w:val="Lista2"/>
        <w:ind w:left="0" w:firstLine="0"/>
        <w:jc w:val="both"/>
        <w:rPr>
          <w:rFonts w:eastAsia="TimesTen-Roman"/>
        </w:rPr>
      </w:pPr>
      <w:r>
        <w:rPr>
          <w:rFonts w:eastAsia="TimesTen-Roman"/>
        </w:rPr>
        <w:t>Acosta</w:t>
      </w:r>
      <w:r w:rsidR="00142584" w:rsidRPr="0064559B">
        <w:rPr>
          <w:rFonts w:eastAsia="TimesTen-Roman"/>
        </w:rPr>
        <w:t xml:space="preserve"> M; </w:t>
      </w:r>
      <w:r w:rsidR="00142584">
        <w:rPr>
          <w:rFonts w:eastAsia="TimesTen-Roman"/>
        </w:rPr>
        <w:t>Alvarado</w:t>
      </w:r>
      <w:r w:rsidRPr="00525190">
        <w:rPr>
          <w:rFonts w:eastAsia="TimesTen-Roman"/>
        </w:rPr>
        <w:t xml:space="preserve"> </w:t>
      </w:r>
      <w:r w:rsidRPr="0064559B">
        <w:rPr>
          <w:rFonts w:eastAsia="TimesTen-Roman"/>
        </w:rPr>
        <w:t>Y</w:t>
      </w:r>
      <w:r>
        <w:rPr>
          <w:rFonts w:eastAsia="TimesTen-Roman"/>
        </w:rPr>
        <w:t>.,</w:t>
      </w:r>
      <w:r w:rsidR="00142584" w:rsidRPr="0064559B">
        <w:rPr>
          <w:rFonts w:eastAsia="TimesTen-Roman"/>
        </w:rPr>
        <w:t xml:space="preserve"> </w:t>
      </w:r>
      <w:r w:rsidR="00142584">
        <w:rPr>
          <w:rFonts w:eastAsia="TimesTen-Roman"/>
        </w:rPr>
        <w:t>Caballero</w:t>
      </w:r>
      <w:r w:rsidRPr="00525190">
        <w:rPr>
          <w:rFonts w:eastAsia="TimesTen-Roman"/>
        </w:rPr>
        <w:t xml:space="preserve"> </w:t>
      </w:r>
      <w:r w:rsidRPr="0064559B">
        <w:rPr>
          <w:rFonts w:eastAsia="TimesTen-Roman"/>
        </w:rPr>
        <w:t>I.</w:t>
      </w:r>
      <w:r w:rsidR="00142584" w:rsidRPr="0064559B">
        <w:rPr>
          <w:rFonts w:eastAsia="TimesTen-Roman"/>
        </w:rPr>
        <w:t xml:space="preserve"> 2002. Micobiota epifítica y contaminantes fungosos del establecimiento </w:t>
      </w:r>
      <w:r w:rsidR="00142584" w:rsidRPr="0064559B">
        <w:rPr>
          <w:rFonts w:eastAsia="TimesTen-Roman"/>
          <w:i/>
          <w:iCs/>
        </w:rPr>
        <w:t xml:space="preserve">in vitro </w:t>
      </w:r>
      <w:r w:rsidR="00142584" w:rsidRPr="0064559B">
        <w:rPr>
          <w:rFonts w:eastAsia="TimesTen-Roman"/>
        </w:rPr>
        <w:t>de la guayaba (</w:t>
      </w:r>
      <w:r w:rsidR="00142584" w:rsidRPr="0064559B">
        <w:rPr>
          <w:rFonts w:eastAsia="TimesTen-Roman"/>
          <w:i/>
          <w:iCs/>
        </w:rPr>
        <w:t xml:space="preserve">Psidium guajava </w:t>
      </w:r>
      <w:r w:rsidR="00142584" w:rsidRPr="0064559B">
        <w:rPr>
          <w:rFonts w:eastAsia="TimesTen-Roman"/>
        </w:rPr>
        <w:t xml:space="preserve">L.). </w:t>
      </w:r>
      <w:r w:rsidR="00142584" w:rsidRPr="0020404E">
        <w:rPr>
          <w:rFonts w:eastAsia="TimesTen-Roman"/>
          <w:i/>
        </w:rPr>
        <w:t>Biotecnología Vegetal</w:t>
      </w:r>
      <w:r w:rsidR="00142584" w:rsidRPr="0064559B">
        <w:rPr>
          <w:rFonts w:eastAsia="TimesTen-Roman"/>
        </w:rPr>
        <w:t>. 2(2): 67-71.</w:t>
      </w:r>
    </w:p>
    <w:p w:rsidR="00525190" w:rsidRDefault="00525190" w:rsidP="00133647">
      <w:pPr>
        <w:pStyle w:val="Lista2"/>
        <w:ind w:left="0" w:firstLine="0"/>
        <w:jc w:val="both"/>
        <w:rPr>
          <w:rFonts w:eastAsia="TimesTen-Roman"/>
        </w:rPr>
      </w:pPr>
    </w:p>
    <w:p w:rsidR="00142584" w:rsidRDefault="00525190" w:rsidP="00133647">
      <w:pPr>
        <w:pStyle w:val="Lista2"/>
        <w:ind w:left="0" w:firstLine="0"/>
        <w:jc w:val="both"/>
        <w:rPr>
          <w:rFonts w:eastAsia="Calibri"/>
          <w:iCs/>
        </w:rPr>
      </w:pPr>
      <w:r>
        <w:rPr>
          <w:rFonts w:eastAsia="Calibri"/>
        </w:rPr>
        <w:t>Agüero</w:t>
      </w:r>
      <w:r w:rsidR="00142584" w:rsidRPr="00EA532D">
        <w:rPr>
          <w:rFonts w:eastAsia="Calibri"/>
        </w:rPr>
        <w:t xml:space="preserve"> </w:t>
      </w:r>
      <w:r w:rsidR="00142584">
        <w:rPr>
          <w:rFonts w:eastAsia="Calibri"/>
        </w:rPr>
        <w:t>G.</w:t>
      </w:r>
      <w:r>
        <w:rPr>
          <w:rFonts w:eastAsia="Calibri"/>
        </w:rPr>
        <w:t>,</w:t>
      </w:r>
      <w:r w:rsidR="00142584" w:rsidRPr="00EA532D">
        <w:rPr>
          <w:rFonts w:eastAsia="Calibri"/>
        </w:rPr>
        <w:t xml:space="preserve"> </w:t>
      </w:r>
      <w:r w:rsidR="00142584">
        <w:rPr>
          <w:rFonts w:eastAsia="Calibri"/>
        </w:rPr>
        <w:t>Rodríguez</w:t>
      </w:r>
      <w:r w:rsidRPr="00525190">
        <w:rPr>
          <w:rFonts w:eastAsia="Calibri"/>
        </w:rPr>
        <w:t xml:space="preserve"> </w:t>
      </w:r>
      <w:r w:rsidRPr="00EA532D">
        <w:rPr>
          <w:rFonts w:eastAsia="Calibri"/>
        </w:rPr>
        <w:t>E</w:t>
      </w:r>
      <w:r>
        <w:rPr>
          <w:rFonts w:eastAsia="Calibri"/>
        </w:rPr>
        <w:t>.,</w:t>
      </w:r>
      <w:r w:rsidR="00142584" w:rsidRPr="00EA532D">
        <w:rPr>
          <w:rFonts w:eastAsia="Calibri"/>
        </w:rPr>
        <w:t xml:space="preserve"> </w:t>
      </w:r>
      <w:r w:rsidR="00142584">
        <w:rPr>
          <w:rFonts w:eastAsia="Calibri"/>
        </w:rPr>
        <w:t>Díaz</w:t>
      </w:r>
      <w:r w:rsidRPr="00525190">
        <w:rPr>
          <w:rFonts w:eastAsia="Calibri"/>
        </w:rPr>
        <w:t xml:space="preserve"> </w:t>
      </w:r>
      <w:r w:rsidRPr="00EA532D">
        <w:rPr>
          <w:rFonts w:eastAsia="Calibri"/>
        </w:rPr>
        <w:t>L</w:t>
      </w:r>
      <w:r>
        <w:rPr>
          <w:rFonts w:eastAsia="Calibri"/>
        </w:rPr>
        <w:t>.,</w:t>
      </w:r>
      <w:r w:rsidR="00142584" w:rsidRPr="00EA532D">
        <w:rPr>
          <w:rFonts w:eastAsia="Calibri"/>
        </w:rPr>
        <w:t xml:space="preserve"> Bacallao </w:t>
      </w:r>
      <w:r w:rsidRPr="00EA532D">
        <w:rPr>
          <w:rFonts w:eastAsia="Calibri"/>
        </w:rPr>
        <w:t>N</w:t>
      </w:r>
      <w:r>
        <w:rPr>
          <w:rFonts w:eastAsia="Calibri"/>
        </w:rPr>
        <w:t>.,</w:t>
      </w:r>
      <w:r w:rsidR="00142584" w:rsidRPr="00EA532D">
        <w:rPr>
          <w:rFonts w:eastAsia="Calibri"/>
        </w:rPr>
        <w:t xml:space="preserve"> Jiménez</w:t>
      </w:r>
      <w:r w:rsidRPr="00525190">
        <w:rPr>
          <w:rFonts w:eastAsia="Calibri"/>
        </w:rPr>
        <w:t xml:space="preserve"> </w:t>
      </w:r>
      <w:r w:rsidRPr="00EA532D">
        <w:rPr>
          <w:rFonts w:eastAsia="Calibri"/>
        </w:rPr>
        <w:t>E</w:t>
      </w:r>
      <w:r>
        <w:rPr>
          <w:rFonts w:eastAsia="Calibri"/>
        </w:rPr>
        <w:t>.</w:t>
      </w:r>
      <w:r w:rsidR="00142584" w:rsidRPr="00EA532D">
        <w:rPr>
          <w:rFonts w:eastAsia="Calibri"/>
        </w:rPr>
        <w:t xml:space="preserve"> 2003. </w:t>
      </w:r>
      <w:r w:rsidR="00142584" w:rsidRPr="00EA532D">
        <w:rPr>
          <w:rFonts w:eastAsia="Calibri"/>
          <w:bCs/>
        </w:rPr>
        <w:t xml:space="preserve">Aislamiento de un fragmento del ADNc ACC Oxidasa expresado durante la maduración del fruto de Guayaba Enana. </w:t>
      </w:r>
      <w:r w:rsidR="00142584" w:rsidRPr="00CA033A">
        <w:rPr>
          <w:rFonts w:eastAsia="Calibri"/>
          <w:i/>
          <w:iCs/>
        </w:rPr>
        <w:t>Biotecnología Vegetal</w:t>
      </w:r>
      <w:r w:rsidR="00142584" w:rsidRPr="00CA033A">
        <w:rPr>
          <w:rFonts w:eastAsia="Calibri"/>
          <w:iCs/>
        </w:rPr>
        <w:t>. 3(2): 187 – 189</w:t>
      </w:r>
      <w:r w:rsidR="00137442">
        <w:rPr>
          <w:rFonts w:eastAsia="Calibri"/>
          <w:iCs/>
        </w:rPr>
        <w:t>.</w:t>
      </w:r>
    </w:p>
    <w:p w:rsidR="00137442" w:rsidRPr="00CA033A" w:rsidRDefault="00137442" w:rsidP="00133647">
      <w:pPr>
        <w:pStyle w:val="Lista2"/>
        <w:ind w:left="0" w:firstLine="0"/>
        <w:jc w:val="both"/>
        <w:rPr>
          <w:rFonts w:eastAsia="Calibri"/>
          <w:iCs/>
        </w:rPr>
      </w:pPr>
    </w:p>
    <w:p w:rsidR="00142584" w:rsidRDefault="002810C6" w:rsidP="00133647">
      <w:pPr>
        <w:pStyle w:val="Lista2"/>
        <w:ind w:left="0" w:firstLine="0"/>
        <w:jc w:val="both"/>
        <w:rPr>
          <w:bCs/>
          <w:lang w:val="en-GB"/>
        </w:rPr>
      </w:pPr>
      <w:r w:rsidRPr="00EA09F3">
        <w:t>Ali</w:t>
      </w:r>
      <w:r w:rsidR="00142584" w:rsidRPr="00EA09F3">
        <w:t xml:space="preserve"> </w:t>
      </w:r>
      <w:hyperlink r:id="rId16" w:tooltip="N. Ali" w:history="1">
        <w:r w:rsidR="00142584" w:rsidRPr="00EA09F3">
          <w:t>N.</w:t>
        </w:r>
        <w:r w:rsidRPr="00EA09F3">
          <w:t>,</w:t>
        </w:r>
        <w:r w:rsidR="00142584" w:rsidRPr="00EA09F3">
          <w:t xml:space="preserve"> </w:t>
        </w:r>
      </w:hyperlink>
      <w:hyperlink r:id="rId17" w:tooltip="R. M. S. Mulwa" w:history="1">
        <w:r w:rsidR="00142584" w:rsidRPr="00EA09F3">
          <w:t>Mulwa</w:t>
        </w:r>
      </w:hyperlink>
      <w:r w:rsidR="00EA09F3" w:rsidRPr="00EA09F3">
        <w:t xml:space="preserve"> R.M.</w:t>
      </w:r>
      <w:r w:rsidRPr="00EA09F3">
        <w:t>S.,</w:t>
      </w:r>
      <w:r w:rsidR="00142584" w:rsidRPr="00EA09F3">
        <w:t xml:space="preserve"> </w:t>
      </w:r>
      <w:hyperlink r:id="rId18" w:tooltip="M. A. Norton" w:history="1">
        <w:r w:rsidR="00142584" w:rsidRPr="00EA09F3">
          <w:t>Norton</w:t>
        </w:r>
      </w:hyperlink>
      <w:r w:rsidR="00EA09F3" w:rsidRPr="00EA09F3">
        <w:t xml:space="preserve"> M.</w:t>
      </w:r>
      <w:r w:rsidRPr="00EA09F3">
        <w:t>A.</w:t>
      </w:r>
      <w:r w:rsidR="00142584" w:rsidRPr="00EA09F3">
        <w:t xml:space="preserve">, </w:t>
      </w:r>
      <w:hyperlink r:id="rId19" w:tooltip="R. M. Skirvin" w:history="1">
        <w:r w:rsidR="00142584" w:rsidRPr="00EA09F3">
          <w:t>Skirvin</w:t>
        </w:r>
      </w:hyperlink>
      <w:r w:rsidR="00EA09F3" w:rsidRPr="00EA09F3">
        <w:t xml:space="preserve"> R.</w:t>
      </w:r>
      <w:r w:rsidRPr="00EA09F3">
        <w:t>M.</w:t>
      </w:r>
      <w:r w:rsidR="00142584" w:rsidRPr="00EA09F3">
        <w:t xml:space="preserve">  </w:t>
      </w:r>
      <w:r w:rsidR="00142584" w:rsidRPr="002810C6">
        <w:rPr>
          <w:lang w:val="en-US"/>
        </w:rPr>
        <w:t xml:space="preserve">2012. Radical disinfestation protocol eliminates </w:t>
      </w:r>
      <w:r w:rsidR="00142584" w:rsidRPr="002810C6">
        <w:rPr>
          <w:i/>
          <w:lang w:val="en-US"/>
        </w:rPr>
        <w:t>in vitro</w:t>
      </w:r>
      <w:r w:rsidR="00142584" w:rsidRPr="002810C6">
        <w:rPr>
          <w:lang w:val="en-US"/>
        </w:rPr>
        <w:t xml:space="preserve"> contamination in Guava (</w:t>
      </w:r>
      <w:r w:rsidR="00142584" w:rsidRPr="002810C6">
        <w:rPr>
          <w:i/>
          <w:lang w:val="en-US"/>
        </w:rPr>
        <w:t>Psidium guajava</w:t>
      </w:r>
      <w:r w:rsidR="00142584" w:rsidRPr="002810C6">
        <w:rPr>
          <w:lang w:val="en-US"/>
        </w:rPr>
        <w:t xml:space="preserve"> L.) seeds. </w:t>
      </w:r>
      <w:hyperlink r:id="rId20" w:history="1">
        <w:r w:rsidR="00142584" w:rsidRPr="0044561C">
          <w:rPr>
            <w:i/>
            <w:lang w:val="en-US"/>
          </w:rPr>
          <w:t>Plant Cell Tissue and Organ Culture</w:t>
        </w:r>
      </w:hyperlink>
      <w:r w:rsidR="00142584" w:rsidRPr="00660BEE">
        <w:rPr>
          <w:lang w:val="en-GB"/>
        </w:rPr>
        <w:t xml:space="preserve">. 91(3): 295-298. </w:t>
      </w:r>
      <w:r w:rsidR="00142584" w:rsidRPr="00660BEE">
        <w:rPr>
          <w:bCs/>
          <w:lang w:val="en-GB"/>
        </w:rPr>
        <w:t xml:space="preserve"> </w:t>
      </w:r>
    </w:p>
    <w:p w:rsidR="002810C6" w:rsidRDefault="002810C6" w:rsidP="00133647">
      <w:pPr>
        <w:pStyle w:val="Lista2"/>
        <w:ind w:left="0" w:firstLine="0"/>
        <w:jc w:val="both"/>
        <w:rPr>
          <w:bCs/>
          <w:lang w:val="en-GB"/>
        </w:rPr>
      </w:pPr>
    </w:p>
    <w:p w:rsidR="00142584" w:rsidRDefault="00142584" w:rsidP="00133647">
      <w:pPr>
        <w:pStyle w:val="Lista2"/>
        <w:ind w:left="0" w:firstLine="0"/>
        <w:jc w:val="both"/>
        <w:rPr>
          <w:lang w:val="en-US"/>
        </w:rPr>
      </w:pPr>
      <w:r w:rsidRPr="00DF3326">
        <w:rPr>
          <w:lang w:val="es-CO"/>
        </w:rPr>
        <w:t>Alvarez-Buylla E. R.</w:t>
      </w:r>
      <w:r w:rsidR="0014410D" w:rsidRPr="00DF3326">
        <w:rPr>
          <w:lang w:val="es-CO"/>
        </w:rPr>
        <w:t>,</w:t>
      </w:r>
      <w:r w:rsidRPr="00DF3326">
        <w:rPr>
          <w:lang w:val="es-CO"/>
        </w:rPr>
        <w:t xml:space="preserve"> Pelaz</w:t>
      </w:r>
      <w:r w:rsidR="0014410D" w:rsidRPr="00DF3326">
        <w:rPr>
          <w:lang w:val="es-CO"/>
        </w:rPr>
        <w:t xml:space="preserve"> S.,</w:t>
      </w:r>
      <w:r w:rsidRPr="00DF3326">
        <w:rPr>
          <w:lang w:val="es-CO"/>
        </w:rPr>
        <w:t xml:space="preserve">  Liljegren</w:t>
      </w:r>
      <w:r w:rsidR="0014410D" w:rsidRPr="00DF3326">
        <w:rPr>
          <w:lang w:val="es-CO"/>
        </w:rPr>
        <w:t xml:space="preserve"> S.J.</w:t>
      </w:r>
      <w:r w:rsidRPr="00DF3326">
        <w:rPr>
          <w:lang w:val="es-CO"/>
        </w:rPr>
        <w:t>,  Gold</w:t>
      </w:r>
      <w:r w:rsidR="0014410D" w:rsidRPr="00DF3326">
        <w:rPr>
          <w:lang w:val="es-CO"/>
        </w:rPr>
        <w:t xml:space="preserve"> S.E.,</w:t>
      </w:r>
      <w:r w:rsidRPr="00DF3326">
        <w:rPr>
          <w:lang w:val="es-CO"/>
        </w:rPr>
        <w:t xml:space="preserve"> Burgeff</w:t>
      </w:r>
      <w:r w:rsidR="0014410D" w:rsidRPr="00DF3326">
        <w:rPr>
          <w:lang w:val="es-CO"/>
        </w:rPr>
        <w:t xml:space="preserve"> C.,</w:t>
      </w:r>
      <w:r w:rsidRPr="00DF3326">
        <w:rPr>
          <w:lang w:val="es-CO"/>
        </w:rPr>
        <w:t xml:space="preserve"> Ditta</w:t>
      </w:r>
      <w:r w:rsidR="0014410D" w:rsidRPr="00DF3326">
        <w:rPr>
          <w:lang w:val="es-CO"/>
        </w:rPr>
        <w:t xml:space="preserve"> G.S.</w:t>
      </w:r>
      <w:r w:rsidRPr="00DF3326">
        <w:rPr>
          <w:lang w:val="es-CO"/>
        </w:rPr>
        <w:t>; R</w:t>
      </w:r>
      <w:r w:rsidR="0014410D" w:rsidRPr="00DF3326">
        <w:rPr>
          <w:lang w:val="es-CO"/>
        </w:rPr>
        <w:t>ibas</w:t>
      </w:r>
      <w:r w:rsidRPr="00DF3326">
        <w:rPr>
          <w:lang w:val="es-CO"/>
        </w:rPr>
        <w:t xml:space="preserve"> de Pouplana</w:t>
      </w:r>
      <w:r w:rsidR="0014410D" w:rsidRPr="00DF3326">
        <w:rPr>
          <w:lang w:val="es-CO"/>
        </w:rPr>
        <w:t xml:space="preserve"> L.,</w:t>
      </w:r>
      <w:r w:rsidRPr="00DF3326">
        <w:rPr>
          <w:lang w:val="es-CO"/>
        </w:rPr>
        <w:t xml:space="preserve"> Martínez-Castilla </w:t>
      </w:r>
      <w:r w:rsidR="0014410D" w:rsidRPr="00DF3326">
        <w:rPr>
          <w:lang w:val="es-CO"/>
        </w:rPr>
        <w:t xml:space="preserve">L., </w:t>
      </w:r>
      <w:r w:rsidRPr="00DF3326">
        <w:rPr>
          <w:lang w:val="es-CO"/>
        </w:rPr>
        <w:t>Yanofsky</w:t>
      </w:r>
      <w:r w:rsidR="0014410D" w:rsidRPr="00DF3326">
        <w:rPr>
          <w:lang w:val="es-CO"/>
        </w:rPr>
        <w:t xml:space="preserve"> M. F.</w:t>
      </w:r>
      <w:r w:rsidRPr="00DF3326">
        <w:rPr>
          <w:lang w:val="es-CO"/>
        </w:rPr>
        <w:t xml:space="preserve">. </w:t>
      </w:r>
      <w:proofErr w:type="gramStart"/>
      <w:r w:rsidRPr="0014410D">
        <w:rPr>
          <w:lang w:val="en-US"/>
        </w:rPr>
        <w:t>2000. An ancestral MADS-box gene duplication</w:t>
      </w:r>
      <w:proofErr w:type="gramEnd"/>
      <w:r w:rsidRPr="0014410D">
        <w:rPr>
          <w:lang w:val="en-US"/>
        </w:rPr>
        <w:t xml:space="preserve"> occurred before the divergence of plants and animals. </w:t>
      </w:r>
      <w:r w:rsidRPr="0014410D">
        <w:rPr>
          <w:i/>
          <w:lang w:val="en-US"/>
        </w:rPr>
        <w:t>PNAS</w:t>
      </w:r>
      <w:r w:rsidRPr="0014410D">
        <w:rPr>
          <w:lang w:val="en-US"/>
        </w:rPr>
        <w:t>. 97</w:t>
      </w:r>
      <w:r w:rsidR="0014410D">
        <w:rPr>
          <w:lang w:val="en-US"/>
        </w:rPr>
        <w:t xml:space="preserve"> (10)</w:t>
      </w:r>
      <w:r w:rsidRPr="0014410D">
        <w:rPr>
          <w:lang w:val="en-US"/>
        </w:rPr>
        <w:t>: 5328–5333.</w:t>
      </w:r>
    </w:p>
    <w:p w:rsidR="002810C6" w:rsidRPr="00CA033A" w:rsidRDefault="002810C6" w:rsidP="00133647">
      <w:pPr>
        <w:pStyle w:val="Lista2"/>
        <w:ind w:left="0" w:firstLine="0"/>
        <w:jc w:val="both"/>
        <w:rPr>
          <w:lang w:val="en-US"/>
        </w:rPr>
      </w:pPr>
    </w:p>
    <w:p w:rsidR="00142584" w:rsidRDefault="00C5559B" w:rsidP="00133647">
      <w:pPr>
        <w:pStyle w:val="Lista2"/>
        <w:ind w:left="0" w:firstLine="0"/>
        <w:jc w:val="both"/>
        <w:rPr>
          <w:lang w:val="en-US"/>
        </w:rPr>
      </w:pPr>
      <w:r>
        <w:rPr>
          <w:lang w:val="en-GB"/>
        </w:rPr>
        <w:t>Amin M.N.,</w:t>
      </w:r>
      <w:r w:rsidR="00142584" w:rsidRPr="007365A7">
        <w:rPr>
          <w:lang w:val="en-GB"/>
        </w:rPr>
        <w:t xml:space="preserve"> Jaiswal</w:t>
      </w:r>
      <w:r w:rsidRPr="00C5559B">
        <w:rPr>
          <w:lang w:val="en-GB"/>
        </w:rPr>
        <w:t xml:space="preserve"> </w:t>
      </w:r>
      <w:r w:rsidRPr="007365A7">
        <w:rPr>
          <w:lang w:val="en-GB"/>
        </w:rPr>
        <w:t>V.S.</w:t>
      </w:r>
      <w:r w:rsidR="00142584" w:rsidRPr="007365A7">
        <w:rPr>
          <w:lang w:val="en-GB"/>
        </w:rPr>
        <w:t xml:space="preserve"> </w:t>
      </w:r>
      <w:r w:rsidR="00142584" w:rsidRPr="00CA033A">
        <w:rPr>
          <w:lang w:val="en-US"/>
        </w:rPr>
        <w:t xml:space="preserve">1987. </w:t>
      </w:r>
      <w:r w:rsidR="00142584" w:rsidRPr="00C5559B">
        <w:rPr>
          <w:lang w:val="en-US"/>
        </w:rPr>
        <w:t>Rapid clonal propagation of guava through in vitro shoot proliferation on nodal explants of mature trees</w:t>
      </w:r>
      <w:r w:rsidR="00142584" w:rsidRPr="007365A7">
        <w:rPr>
          <w:lang w:val="en-US"/>
        </w:rPr>
        <w:t xml:space="preserve">.  </w:t>
      </w:r>
      <w:r w:rsidR="00142584" w:rsidRPr="0044561C">
        <w:rPr>
          <w:i/>
          <w:lang w:val="en-US"/>
        </w:rPr>
        <w:t>Plant Cell</w:t>
      </w:r>
      <w:r>
        <w:rPr>
          <w:i/>
          <w:lang w:val="en-US"/>
        </w:rPr>
        <w:t>,</w:t>
      </w:r>
      <w:r w:rsidR="00142584" w:rsidRPr="0044561C">
        <w:rPr>
          <w:i/>
          <w:lang w:val="en-US"/>
        </w:rPr>
        <w:t xml:space="preserve"> Tissue and Organ Culture</w:t>
      </w:r>
      <w:r w:rsidR="00142584" w:rsidRPr="007365A7">
        <w:rPr>
          <w:lang w:val="en-US"/>
        </w:rPr>
        <w:t>. 9</w:t>
      </w:r>
      <w:r>
        <w:rPr>
          <w:lang w:val="en-US"/>
        </w:rPr>
        <w:t xml:space="preserve"> (3)</w:t>
      </w:r>
      <w:r w:rsidR="00142584" w:rsidRPr="007365A7">
        <w:rPr>
          <w:lang w:val="en-US"/>
        </w:rPr>
        <w:t>: 235-243.</w:t>
      </w:r>
    </w:p>
    <w:p w:rsidR="00C5559B" w:rsidRPr="007365A7" w:rsidRDefault="00C5559B" w:rsidP="00133647">
      <w:pPr>
        <w:pStyle w:val="Lista2"/>
        <w:ind w:left="0" w:firstLine="0"/>
        <w:jc w:val="both"/>
        <w:rPr>
          <w:lang w:val="en-US"/>
        </w:rPr>
      </w:pPr>
    </w:p>
    <w:p w:rsidR="00142584" w:rsidRDefault="00142584" w:rsidP="00133647">
      <w:pPr>
        <w:pStyle w:val="Lista2"/>
        <w:ind w:left="0" w:firstLine="0"/>
        <w:jc w:val="both"/>
        <w:rPr>
          <w:lang w:val="en-GB"/>
        </w:rPr>
      </w:pPr>
      <w:r w:rsidRPr="009359E1">
        <w:rPr>
          <w:iCs/>
          <w:lang w:val="en-US"/>
        </w:rPr>
        <w:t>Beas</w:t>
      </w:r>
      <w:r w:rsidR="00EC7572">
        <w:rPr>
          <w:iCs/>
          <w:lang w:val="en-US"/>
        </w:rPr>
        <w:t xml:space="preserve"> R.</w:t>
      </w:r>
      <w:r w:rsidRPr="009359E1">
        <w:rPr>
          <w:iCs/>
          <w:lang w:val="en-US"/>
        </w:rPr>
        <w:t>C</w:t>
      </w:r>
      <w:r w:rsidR="00EC7572">
        <w:rPr>
          <w:iCs/>
          <w:lang w:val="en-US"/>
        </w:rPr>
        <w:t>.,</w:t>
      </w:r>
      <w:r w:rsidRPr="009359E1">
        <w:rPr>
          <w:iCs/>
          <w:lang w:val="en-US"/>
        </w:rPr>
        <w:t xml:space="preserve"> </w:t>
      </w:r>
      <w:r>
        <w:rPr>
          <w:iCs/>
          <w:lang w:val="en-US"/>
        </w:rPr>
        <w:t>Batista</w:t>
      </w:r>
      <w:r w:rsidR="00EC7572" w:rsidRPr="00EC7572">
        <w:rPr>
          <w:iCs/>
          <w:lang w:val="en-US"/>
        </w:rPr>
        <w:t xml:space="preserve"> </w:t>
      </w:r>
      <w:r w:rsidR="00EC7572" w:rsidRPr="009359E1">
        <w:rPr>
          <w:iCs/>
          <w:lang w:val="en-US"/>
        </w:rPr>
        <w:t>A.</w:t>
      </w:r>
      <w:r w:rsidRPr="009359E1">
        <w:rPr>
          <w:iCs/>
          <w:lang w:val="en-US"/>
        </w:rPr>
        <w:t xml:space="preserve"> 2010. Induction and callus characterization from leaf, hypocotyls and embryos of </w:t>
      </w:r>
      <w:r w:rsidRPr="009359E1">
        <w:rPr>
          <w:i/>
          <w:iCs/>
          <w:lang w:val="en-US"/>
        </w:rPr>
        <w:t>Psidium guajava</w:t>
      </w:r>
      <w:r w:rsidRPr="009359E1">
        <w:rPr>
          <w:iCs/>
          <w:lang w:val="en-US"/>
        </w:rPr>
        <w:t xml:space="preserve"> L.</w:t>
      </w:r>
      <w:r w:rsidRPr="009359E1">
        <w:rPr>
          <w:lang w:val="en-GB"/>
        </w:rPr>
        <w:t xml:space="preserve"> </w:t>
      </w:r>
      <w:r w:rsidRPr="00EC7572">
        <w:rPr>
          <w:i/>
          <w:lang w:val="en-GB"/>
        </w:rPr>
        <w:t>Acta Horticulturae</w:t>
      </w:r>
      <w:r w:rsidR="00EC7572">
        <w:rPr>
          <w:i/>
          <w:lang w:val="en-GB"/>
        </w:rPr>
        <w:t xml:space="preserve"> (ISHS)</w:t>
      </w:r>
      <w:r w:rsidRPr="009359E1">
        <w:rPr>
          <w:lang w:val="en-GB"/>
        </w:rPr>
        <w:t>. 849: 231-234.</w:t>
      </w:r>
    </w:p>
    <w:p w:rsidR="00EC7572" w:rsidRDefault="00EC7572" w:rsidP="00133647">
      <w:pPr>
        <w:pStyle w:val="Lista2"/>
        <w:ind w:left="0" w:firstLine="0"/>
        <w:jc w:val="both"/>
        <w:rPr>
          <w:rFonts w:eastAsia="TimesTen-Roman"/>
          <w:lang w:val="en-US"/>
        </w:rPr>
      </w:pPr>
    </w:p>
    <w:p w:rsidR="00142584" w:rsidRDefault="00142584" w:rsidP="00133647">
      <w:pPr>
        <w:pStyle w:val="Lista2"/>
        <w:ind w:left="0" w:firstLine="0"/>
        <w:jc w:val="both"/>
        <w:rPr>
          <w:lang w:val="en-US"/>
        </w:rPr>
      </w:pPr>
      <w:r w:rsidRPr="006B0E18">
        <w:rPr>
          <w:lang w:val="en-US"/>
        </w:rPr>
        <w:t xml:space="preserve">Biswas </w:t>
      </w:r>
      <w:r w:rsidR="00767FE4">
        <w:rPr>
          <w:lang w:val="en-US"/>
        </w:rPr>
        <w:t>B.</w:t>
      </w:r>
      <w:r w:rsidR="00B060E8">
        <w:fldChar w:fldCharType="begin"/>
      </w:r>
      <w:r w:rsidR="00B060E8" w:rsidRPr="00DF3326">
        <w:rPr>
          <w:lang w:val="en-US"/>
        </w:rPr>
        <w:instrText>HYPERLINK "http://hortsci.ashspublications.org/search?author1=Bipul+K.+Biswas*&amp;sortspec=date&amp;submit=Submit"</w:instrText>
      </w:r>
      <w:r w:rsidR="00B060E8">
        <w:fldChar w:fldCharType="separate"/>
      </w:r>
      <w:r w:rsidRPr="006B0E18">
        <w:rPr>
          <w:lang w:val="en-US"/>
        </w:rPr>
        <w:t>K.</w:t>
      </w:r>
      <w:r w:rsidR="00767FE4">
        <w:rPr>
          <w:lang w:val="en-US"/>
        </w:rPr>
        <w:t>,</w:t>
      </w:r>
      <w:r w:rsidRPr="006B0E18">
        <w:rPr>
          <w:lang w:val="en-US"/>
        </w:rPr>
        <w:t xml:space="preserve"> </w:t>
      </w:r>
      <w:r w:rsidR="00B060E8">
        <w:fldChar w:fldCharType="end"/>
      </w:r>
      <w:bookmarkStart w:id="2" w:name="aff-1"/>
      <w:bookmarkEnd w:id="2"/>
      <w:r w:rsidRPr="006B0E18">
        <w:rPr>
          <w:lang w:val="en-US"/>
        </w:rPr>
        <w:t xml:space="preserve"> Joshee </w:t>
      </w:r>
      <w:bookmarkStart w:id="3" w:name="aff-2"/>
      <w:bookmarkEnd w:id="3"/>
      <w:r w:rsidR="00767FE4" w:rsidRPr="006B0E18">
        <w:rPr>
          <w:lang w:val="en-US"/>
        </w:rPr>
        <w:t>N</w:t>
      </w:r>
      <w:r w:rsidR="00767FE4">
        <w:rPr>
          <w:lang w:val="en-US"/>
        </w:rPr>
        <w:t>.,</w:t>
      </w:r>
      <w:r w:rsidRPr="006B0E18">
        <w:rPr>
          <w:lang w:val="en-US"/>
        </w:rPr>
        <w:t xml:space="preserve"> </w:t>
      </w:r>
      <w:r w:rsidR="00B060E8">
        <w:fldChar w:fldCharType="begin"/>
      </w:r>
      <w:r w:rsidR="00B060E8" w:rsidRPr="00DF3326">
        <w:rPr>
          <w:lang w:val="en-US"/>
        </w:rPr>
        <w:instrText>HYPERLINK "http://hortsci.ashspublications.org/search?author1=Anand+K.+Yadav&amp;sortspec=date&amp;submit=Submit"</w:instrText>
      </w:r>
      <w:r w:rsidR="00B060E8">
        <w:fldChar w:fldCharType="separate"/>
      </w:r>
      <w:r w:rsidRPr="006B0E18">
        <w:rPr>
          <w:lang w:val="en-US"/>
        </w:rPr>
        <w:t>Yadav</w:t>
      </w:r>
      <w:r w:rsidR="00B060E8">
        <w:fldChar w:fldCharType="end"/>
      </w:r>
      <w:r w:rsidR="00767FE4" w:rsidRPr="00767FE4">
        <w:rPr>
          <w:lang w:val="en-US"/>
        </w:rPr>
        <w:t xml:space="preserve"> A.K.</w:t>
      </w:r>
      <w:r w:rsidRPr="006B0E18">
        <w:rPr>
          <w:lang w:val="en-US"/>
        </w:rPr>
        <w:t xml:space="preserve"> 2004.  Can </w:t>
      </w:r>
      <w:r w:rsidR="00767FE4">
        <w:rPr>
          <w:lang w:val="en-US"/>
        </w:rPr>
        <w:t>a</w:t>
      </w:r>
      <w:r w:rsidRPr="006B0E18">
        <w:rPr>
          <w:lang w:val="en-US"/>
        </w:rPr>
        <w:t xml:space="preserve">gricultural </w:t>
      </w:r>
      <w:r w:rsidR="00767FE4">
        <w:rPr>
          <w:lang w:val="en-US"/>
        </w:rPr>
        <w:t>b</w:t>
      </w:r>
      <w:r w:rsidRPr="006B0E18">
        <w:rPr>
          <w:lang w:val="en-US"/>
        </w:rPr>
        <w:t xml:space="preserve">iotechnology </w:t>
      </w:r>
      <w:r w:rsidR="00767FE4">
        <w:rPr>
          <w:lang w:val="en-US"/>
        </w:rPr>
        <w:t>h</w:t>
      </w:r>
      <w:r w:rsidRPr="006B0E18">
        <w:rPr>
          <w:lang w:val="en-US"/>
        </w:rPr>
        <w:t xml:space="preserve">elp Guava </w:t>
      </w:r>
      <w:r w:rsidR="00767FE4">
        <w:rPr>
          <w:lang w:val="en-US"/>
        </w:rPr>
        <w:t>g</w:t>
      </w:r>
      <w:r w:rsidRPr="006B0E18">
        <w:rPr>
          <w:lang w:val="en-US"/>
        </w:rPr>
        <w:t xml:space="preserve">rowing in </w:t>
      </w:r>
      <w:r w:rsidR="00767FE4">
        <w:rPr>
          <w:lang w:val="en-US"/>
        </w:rPr>
        <w:t>t</w:t>
      </w:r>
      <w:r w:rsidRPr="006B0E18">
        <w:rPr>
          <w:lang w:val="en-US"/>
        </w:rPr>
        <w:t xml:space="preserve">emperate </w:t>
      </w:r>
      <w:proofErr w:type="gramStart"/>
      <w:r w:rsidR="00767FE4">
        <w:rPr>
          <w:lang w:val="en-US"/>
        </w:rPr>
        <w:t>c</w:t>
      </w:r>
      <w:r w:rsidRPr="006B0E18">
        <w:rPr>
          <w:lang w:val="en-US"/>
        </w:rPr>
        <w:t>limate.</w:t>
      </w:r>
      <w:proofErr w:type="gramEnd"/>
      <w:r w:rsidRPr="006B0E18">
        <w:rPr>
          <w:lang w:val="en-US"/>
        </w:rPr>
        <w:t xml:space="preserve"> </w:t>
      </w:r>
      <w:r w:rsidRPr="0044561C">
        <w:rPr>
          <w:i/>
          <w:lang w:val="en-US"/>
        </w:rPr>
        <w:t>HortScience</w:t>
      </w:r>
      <w:r w:rsidRPr="006B0E18">
        <w:rPr>
          <w:lang w:val="en-US"/>
        </w:rPr>
        <w:t xml:space="preserve">. </w:t>
      </w:r>
      <w:r w:rsidRPr="00CA033A">
        <w:rPr>
          <w:lang w:val="en-US"/>
        </w:rPr>
        <w:t>39 (4): 861-871.</w:t>
      </w:r>
    </w:p>
    <w:p w:rsidR="00767FE4" w:rsidRPr="00CA033A" w:rsidRDefault="00767FE4" w:rsidP="00133647">
      <w:pPr>
        <w:pStyle w:val="Lista2"/>
        <w:ind w:left="0" w:firstLine="0"/>
        <w:jc w:val="both"/>
        <w:rPr>
          <w:lang w:val="en-US"/>
        </w:rPr>
      </w:pPr>
    </w:p>
    <w:p w:rsidR="00142584" w:rsidRDefault="00767FE4" w:rsidP="00133647">
      <w:pPr>
        <w:autoSpaceDE w:val="0"/>
        <w:autoSpaceDN w:val="0"/>
        <w:adjustRightInd w:val="0"/>
        <w:ind w:left="66"/>
        <w:jc w:val="both"/>
        <w:rPr>
          <w:lang w:val="en-US"/>
        </w:rPr>
      </w:pPr>
      <w:r>
        <w:rPr>
          <w:lang w:val="en-US"/>
        </w:rPr>
        <w:t>Biswas</w:t>
      </w:r>
      <w:r w:rsidR="00142584" w:rsidRPr="003A2BFB">
        <w:rPr>
          <w:lang w:val="en-US"/>
        </w:rPr>
        <w:t xml:space="preserve"> B.K., </w:t>
      </w:r>
      <w:r w:rsidR="00142584">
        <w:rPr>
          <w:lang w:val="en-US"/>
        </w:rPr>
        <w:t>Joshee</w:t>
      </w:r>
      <w:r w:rsidRPr="00767FE4">
        <w:rPr>
          <w:lang w:val="en-US"/>
        </w:rPr>
        <w:t xml:space="preserve"> </w:t>
      </w:r>
      <w:r w:rsidRPr="003A2BFB">
        <w:rPr>
          <w:lang w:val="en-US"/>
        </w:rPr>
        <w:t>N.</w:t>
      </w:r>
      <w:r w:rsidR="00142584">
        <w:rPr>
          <w:lang w:val="en-US"/>
        </w:rPr>
        <w:t>,</w:t>
      </w:r>
      <w:r w:rsidR="00142584" w:rsidRPr="003A2BFB">
        <w:rPr>
          <w:lang w:val="en-US"/>
        </w:rPr>
        <w:t xml:space="preserve"> </w:t>
      </w:r>
      <w:r w:rsidR="00142584">
        <w:rPr>
          <w:lang w:val="en-US"/>
        </w:rPr>
        <w:t>Yadav</w:t>
      </w:r>
      <w:r w:rsidR="00142584" w:rsidRPr="003A2BFB">
        <w:rPr>
          <w:lang w:val="en-US"/>
        </w:rPr>
        <w:t xml:space="preserve"> </w:t>
      </w:r>
      <w:r w:rsidRPr="003A2BFB">
        <w:rPr>
          <w:lang w:val="en-US"/>
        </w:rPr>
        <w:t>A.</w:t>
      </w:r>
      <w:r>
        <w:rPr>
          <w:lang w:val="en-US"/>
        </w:rPr>
        <w:t xml:space="preserve">, </w:t>
      </w:r>
      <w:r w:rsidR="00142584">
        <w:rPr>
          <w:lang w:val="en-US"/>
        </w:rPr>
        <w:t>Yadav</w:t>
      </w:r>
      <w:r w:rsidRPr="00767FE4">
        <w:rPr>
          <w:lang w:val="en-US"/>
        </w:rPr>
        <w:t xml:space="preserve"> </w:t>
      </w:r>
      <w:r>
        <w:rPr>
          <w:lang w:val="en-US"/>
        </w:rPr>
        <w:t>A.</w:t>
      </w:r>
      <w:r w:rsidRPr="003A2BFB">
        <w:rPr>
          <w:lang w:val="en-US"/>
        </w:rPr>
        <w:t>K</w:t>
      </w:r>
      <w:r w:rsidR="00142584">
        <w:rPr>
          <w:lang w:val="en-US"/>
        </w:rPr>
        <w:t>.</w:t>
      </w:r>
      <w:r w:rsidR="00142584" w:rsidRPr="003A2BFB">
        <w:rPr>
          <w:lang w:val="en-US"/>
        </w:rPr>
        <w:t xml:space="preserve"> 2007.</w:t>
      </w:r>
      <w:r w:rsidR="00142584">
        <w:rPr>
          <w:lang w:val="en-US"/>
        </w:rPr>
        <w:t xml:space="preserve"> </w:t>
      </w:r>
      <w:r w:rsidR="00142584" w:rsidRPr="003A2BFB">
        <w:rPr>
          <w:lang w:val="en-US"/>
        </w:rPr>
        <w:t xml:space="preserve">Development and </w:t>
      </w:r>
      <w:r>
        <w:rPr>
          <w:lang w:val="en-US"/>
        </w:rPr>
        <w:t>a</w:t>
      </w:r>
      <w:r w:rsidR="00142584" w:rsidRPr="003A2BFB">
        <w:rPr>
          <w:lang w:val="en-US"/>
        </w:rPr>
        <w:t xml:space="preserve">pplication of </w:t>
      </w:r>
      <w:r>
        <w:rPr>
          <w:lang w:val="en-US"/>
        </w:rPr>
        <w:t>b</w:t>
      </w:r>
      <w:r w:rsidR="00142584" w:rsidRPr="003A2BFB">
        <w:rPr>
          <w:lang w:val="en-US"/>
        </w:rPr>
        <w:t xml:space="preserve">iotechnology in </w:t>
      </w:r>
      <w:r>
        <w:rPr>
          <w:lang w:val="en-US"/>
        </w:rPr>
        <w:t>g</w:t>
      </w:r>
      <w:r w:rsidR="00142584" w:rsidRPr="003A2BFB">
        <w:rPr>
          <w:lang w:val="en-US"/>
        </w:rPr>
        <w:t xml:space="preserve">uava: </w:t>
      </w:r>
      <w:r>
        <w:rPr>
          <w:lang w:val="en-US"/>
        </w:rPr>
        <w:t>a</w:t>
      </w:r>
      <w:r w:rsidR="00142584" w:rsidRPr="003A2BFB">
        <w:rPr>
          <w:lang w:val="en-US"/>
        </w:rPr>
        <w:t xml:space="preserve"> </w:t>
      </w:r>
      <w:r>
        <w:rPr>
          <w:lang w:val="en-US"/>
        </w:rPr>
        <w:t>n</w:t>
      </w:r>
      <w:r w:rsidR="00142584" w:rsidRPr="003A2BFB">
        <w:rPr>
          <w:lang w:val="en-US"/>
        </w:rPr>
        <w:t xml:space="preserve">utraceutical </w:t>
      </w:r>
      <w:r>
        <w:rPr>
          <w:lang w:val="en-US"/>
        </w:rPr>
        <w:t>f</w:t>
      </w:r>
      <w:r w:rsidR="00142584" w:rsidRPr="003A2BFB">
        <w:rPr>
          <w:lang w:val="en-US"/>
        </w:rPr>
        <w:t xml:space="preserve">ruit. </w:t>
      </w:r>
      <w:proofErr w:type="gramStart"/>
      <w:r w:rsidR="00142584" w:rsidRPr="0044561C">
        <w:rPr>
          <w:i/>
          <w:lang w:val="en-US"/>
        </w:rPr>
        <w:t>Acta Horticulturae</w:t>
      </w:r>
      <w:r w:rsidR="00142584" w:rsidRPr="003A2BFB">
        <w:rPr>
          <w:lang w:val="en-US"/>
        </w:rPr>
        <w:t xml:space="preserve"> (</w:t>
      </w:r>
      <w:r w:rsidR="00142584" w:rsidRPr="00767FE4">
        <w:rPr>
          <w:i/>
          <w:lang w:val="en-US"/>
        </w:rPr>
        <w:t>ISHS</w:t>
      </w:r>
      <w:r w:rsidR="00142584" w:rsidRPr="003A2BFB">
        <w:rPr>
          <w:lang w:val="en-US"/>
        </w:rPr>
        <w:t>)</w:t>
      </w:r>
      <w:r>
        <w:rPr>
          <w:lang w:val="en-US"/>
        </w:rPr>
        <w:t>.</w:t>
      </w:r>
      <w:proofErr w:type="gramEnd"/>
      <w:r w:rsidR="00142584" w:rsidRPr="003A2BFB">
        <w:rPr>
          <w:lang w:val="en-US"/>
        </w:rPr>
        <w:t xml:space="preserve"> 744:</w:t>
      </w:r>
      <w:r w:rsidR="00142584">
        <w:rPr>
          <w:lang w:val="en-US"/>
        </w:rPr>
        <w:t xml:space="preserve"> </w:t>
      </w:r>
      <w:r w:rsidR="00142584" w:rsidRPr="003A2BFB">
        <w:rPr>
          <w:lang w:val="en-US"/>
        </w:rPr>
        <w:t>267-276.</w:t>
      </w:r>
    </w:p>
    <w:p w:rsidR="00767FE4" w:rsidRPr="003A2BFB" w:rsidRDefault="00767FE4" w:rsidP="00133647">
      <w:pPr>
        <w:autoSpaceDE w:val="0"/>
        <w:autoSpaceDN w:val="0"/>
        <w:adjustRightInd w:val="0"/>
        <w:ind w:left="66"/>
        <w:jc w:val="both"/>
        <w:rPr>
          <w:lang w:val="en-US"/>
        </w:rPr>
      </w:pPr>
    </w:p>
    <w:p w:rsidR="00142584" w:rsidRDefault="00142584" w:rsidP="00133647">
      <w:pPr>
        <w:jc w:val="both"/>
        <w:rPr>
          <w:lang w:val="en-GB"/>
        </w:rPr>
      </w:pPr>
      <w:r w:rsidRPr="007365A7">
        <w:rPr>
          <w:lang w:val="en-GB"/>
        </w:rPr>
        <w:t>Brondani R.</w:t>
      </w:r>
      <w:r w:rsidR="00EA09F3">
        <w:rPr>
          <w:lang w:val="en-GB"/>
        </w:rPr>
        <w:t>,</w:t>
      </w:r>
      <w:r w:rsidRPr="007365A7">
        <w:rPr>
          <w:lang w:val="en-GB"/>
        </w:rPr>
        <w:t xml:space="preserve"> Williams</w:t>
      </w:r>
      <w:r w:rsidR="00EA09F3" w:rsidRPr="00EA09F3">
        <w:rPr>
          <w:lang w:val="en-GB"/>
        </w:rPr>
        <w:t xml:space="preserve"> </w:t>
      </w:r>
      <w:r w:rsidR="00EA09F3">
        <w:rPr>
          <w:lang w:val="en-GB"/>
        </w:rPr>
        <w:t>E.</w:t>
      </w:r>
      <w:r w:rsidR="00EA09F3" w:rsidRPr="007365A7">
        <w:rPr>
          <w:lang w:val="en-GB"/>
        </w:rPr>
        <w:t>R.</w:t>
      </w:r>
      <w:r w:rsidR="00EA09F3">
        <w:rPr>
          <w:lang w:val="en-GB"/>
        </w:rPr>
        <w:t>,</w:t>
      </w:r>
      <w:r w:rsidRPr="007365A7">
        <w:rPr>
          <w:lang w:val="en-GB"/>
        </w:rPr>
        <w:t xml:space="preserve"> Brondani </w:t>
      </w:r>
      <w:r w:rsidR="00EA09F3" w:rsidRPr="007365A7">
        <w:rPr>
          <w:lang w:val="en-GB"/>
        </w:rPr>
        <w:t>C.</w:t>
      </w:r>
      <w:r w:rsidR="00EA09F3">
        <w:rPr>
          <w:lang w:val="en-GB"/>
        </w:rPr>
        <w:t>,</w:t>
      </w:r>
      <w:r w:rsidRPr="007365A7">
        <w:rPr>
          <w:lang w:val="en-GB"/>
        </w:rPr>
        <w:t xml:space="preserve"> Grattapaglia</w:t>
      </w:r>
      <w:r w:rsidR="00EA09F3" w:rsidRPr="00EA09F3">
        <w:rPr>
          <w:lang w:val="en-GB"/>
        </w:rPr>
        <w:t xml:space="preserve"> </w:t>
      </w:r>
      <w:r w:rsidR="00EA09F3" w:rsidRPr="007365A7">
        <w:rPr>
          <w:lang w:val="en-GB"/>
        </w:rPr>
        <w:t>D.</w:t>
      </w:r>
      <w:r w:rsidRPr="007365A7">
        <w:rPr>
          <w:lang w:val="en-GB"/>
        </w:rPr>
        <w:t xml:space="preserve"> 2006. A microsatellite-based consensus linkage map for species of </w:t>
      </w:r>
      <w:r w:rsidRPr="007365A7">
        <w:rPr>
          <w:i/>
          <w:lang w:val="en-GB"/>
        </w:rPr>
        <w:t>Eucalyptus</w:t>
      </w:r>
      <w:r w:rsidRPr="007365A7">
        <w:rPr>
          <w:lang w:val="en-GB"/>
        </w:rPr>
        <w:t xml:space="preserve"> and a novel set of 230 microsatellite markers for the genus. </w:t>
      </w:r>
      <w:r w:rsidRPr="0044561C">
        <w:rPr>
          <w:i/>
          <w:lang w:val="en-GB"/>
        </w:rPr>
        <w:t>BMC Plant Biol</w:t>
      </w:r>
      <w:r w:rsidRPr="007365A7">
        <w:rPr>
          <w:lang w:val="en-GB"/>
        </w:rPr>
        <w:t>. 6(20): 13-19.</w:t>
      </w:r>
    </w:p>
    <w:p w:rsidR="00EA09F3" w:rsidRPr="007365A7" w:rsidRDefault="00EA09F3" w:rsidP="00133647">
      <w:pPr>
        <w:jc w:val="both"/>
        <w:rPr>
          <w:lang w:val="en-GB"/>
        </w:rPr>
      </w:pPr>
    </w:p>
    <w:p w:rsidR="00EA09F3" w:rsidRDefault="00EA09F3" w:rsidP="00133647">
      <w:pPr>
        <w:jc w:val="both"/>
        <w:rPr>
          <w:lang w:val="es-CO"/>
        </w:rPr>
      </w:pPr>
      <w:r>
        <w:rPr>
          <w:lang w:val="fr-FR"/>
        </w:rPr>
        <w:t>Bundock P.</w:t>
      </w:r>
      <w:r w:rsidR="00142584" w:rsidRPr="007365A7">
        <w:rPr>
          <w:lang w:val="fr-FR"/>
        </w:rPr>
        <w:t>C.</w:t>
      </w:r>
      <w:r>
        <w:rPr>
          <w:lang w:val="fr-FR"/>
        </w:rPr>
        <w:t>,</w:t>
      </w:r>
      <w:r w:rsidR="00142584" w:rsidRPr="007365A7">
        <w:rPr>
          <w:lang w:val="fr-FR"/>
        </w:rPr>
        <w:t xml:space="preserve"> Hayden</w:t>
      </w:r>
      <w:r w:rsidRPr="00EA09F3">
        <w:rPr>
          <w:lang w:val="fr-FR"/>
        </w:rPr>
        <w:t xml:space="preserve"> </w:t>
      </w:r>
      <w:r w:rsidRPr="007365A7">
        <w:rPr>
          <w:lang w:val="fr-FR"/>
        </w:rPr>
        <w:t>M.</w:t>
      </w:r>
      <w:r>
        <w:rPr>
          <w:lang w:val="fr-FR"/>
        </w:rPr>
        <w:t>,</w:t>
      </w:r>
      <w:r w:rsidR="00142584" w:rsidRPr="007365A7">
        <w:rPr>
          <w:lang w:val="fr-FR"/>
        </w:rPr>
        <w:t xml:space="preserve"> Vaillancourt</w:t>
      </w:r>
      <w:r w:rsidRPr="00EA09F3">
        <w:rPr>
          <w:lang w:val="fr-FR"/>
        </w:rPr>
        <w:t xml:space="preserve"> </w:t>
      </w:r>
      <w:r>
        <w:rPr>
          <w:lang w:val="fr-FR"/>
        </w:rPr>
        <w:t>E.R</w:t>
      </w:r>
      <w:r w:rsidR="00142584" w:rsidRPr="007365A7">
        <w:rPr>
          <w:lang w:val="fr-FR"/>
        </w:rPr>
        <w:t xml:space="preserve">. </w:t>
      </w:r>
      <w:r w:rsidR="00142584" w:rsidRPr="007365A7">
        <w:rPr>
          <w:lang w:val="en-GB"/>
        </w:rPr>
        <w:t xml:space="preserve">2000. Linkage maps of </w:t>
      </w:r>
      <w:r w:rsidR="00142584" w:rsidRPr="007365A7">
        <w:rPr>
          <w:i/>
          <w:lang w:val="en-GB"/>
        </w:rPr>
        <w:t>Eucalyptus globulus</w:t>
      </w:r>
      <w:r w:rsidR="00142584" w:rsidRPr="007365A7">
        <w:rPr>
          <w:lang w:val="en-GB"/>
        </w:rPr>
        <w:t xml:space="preserve"> using RAPD and microsatellite markers. </w:t>
      </w:r>
      <w:r w:rsidR="00142584" w:rsidRPr="00CA033A">
        <w:rPr>
          <w:i/>
          <w:lang w:val="es-CO"/>
        </w:rPr>
        <w:t>Silvae genetica</w:t>
      </w:r>
      <w:r w:rsidR="00142584" w:rsidRPr="00CA033A">
        <w:rPr>
          <w:lang w:val="es-CO"/>
        </w:rPr>
        <w:t>. 49(4-5): 223-232.</w:t>
      </w:r>
    </w:p>
    <w:p w:rsidR="00142584" w:rsidRPr="00CA033A" w:rsidRDefault="00142584" w:rsidP="00133647">
      <w:pPr>
        <w:jc w:val="both"/>
        <w:rPr>
          <w:lang w:val="es-CO"/>
        </w:rPr>
      </w:pPr>
      <w:r w:rsidRPr="00CA033A">
        <w:rPr>
          <w:lang w:val="es-CO"/>
        </w:rPr>
        <w:t>  </w:t>
      </w:r>
    </w:p>
    <w:p w:rsidR="00142584" w:rsidRDefault="00142584" w:rsidP="00133647">
      <w:pPr>
        <w:jc w:val="both"/>
        <w:rPr>
          <w:lang w:val="ca-ES"/>
        </w:rPr>
      </w:pPr>
      <w:r w:rsidRPr="007365A7">
        <w:rPr>
          <w:caps/>
          <w:lang w:val="ca-ES"/>
        </w:rPr>
        <w:t>C</w:t>
      </w:r>
      <w:r w:rsidRPr="007365A7">
        <w:rPr>
          <w:lang w:val="ca-ES"/>
        </w:rPr>
        <w:t>abezas</w:t>
      </w:r>
      <w:r w:rsidR="00EA09F3">
        <w:rPr>
          <w:caps/>
          <w:lang w:val="ca-ES"/>
        </w:rPr>
        <w:t xml:space="preserve"> J.</w:t>
      </w:r>
      <w:r w:rsidRPr="007365A7">
        <w:rPr>
          <w:caps/>
          <w:lang w:val="ca-ES"/>
        </w:rPr>
        <w:t>A.</w:t>
      </w:r>
      <w:r w:rsidR="00EA09F3">
        <w:rPr>
          <w:caps/>
          <w:lang w:val="ca-ES"/>
        </w:rPr>
        <w:t>,</w:t>
      </w:r>
      <w:r w:rsidRPr="007365A7">
        <w:rPr>
          <w:caps/>
          <w:lang w:val="ca-ES"/>
        </w:rPr>
        <w:t xml:space="preserve"> C</w:t>
      </w:r>
      <w:r w:rsidRPr="007365A7">
        <w:rPr>
          <w:lang w:val="ca-ES"/>
        </w:rPr>
        <w:t>ervera</w:t>
      </w:r>
      <w:r w:rsidR="00933976" w:rsidRPr="00933976">
        <w:rPr>
          <w:caps/>
          <w:lang w:val="ca-ES"/>
        </w:rPr>
        <w:t xml:space="preserve"> </w:t>
      </w:r>
      <w:r w:rsidR="00933976">
        <w:rPr>
          <w:caps/>
          <w:lang w:val="ca-ES"/>
        </w:rPr>
        <w:t>M.</w:t>
      </w:r>
      <w:r w:rsidR="00933976" w:rsidRPr="007365A7">
        <w:rPr>
          <w:caps/>
          <w:lang w:val="ca-ES"/>
        </w:rPr>
        <w:t>T.</w:t>
      </w:r>
      <w:r w:rsidR="00933976">
        <w:rPr>
          <w:caps/>
          <w:lang w:val="ca-ES"/>
        </w:rPr>
        <w:t>,</w:t>
      </w:r>
      <w:r w:rsidRPr="007365A7">
        <w:rPr>
          <w:caps/>
          <w:lang w:val="ca-ES"/>
        </w:rPr>
        <w:t xml:space="preserve"> C</w:t>
      </w:r>
      <w:r w:rsidRPr="007365A7">
        <w:rPr>
          <w:lang w:val="ca-ES"/>
        </w:rPr>
        <w:t>enís</w:t>
      </w:r>
      <w:r w:rsidR="00933976" w:rsidRPr="00933976">
        <w:rPr>
          <w:caps/>
          <w:lang w:val="ca-ES"/>
        </w:rPr>
        <w:t xml:space="preserve"> </w:t>
      </w:r>
      <w:r w:rsidR="00933976">
        <w:rPr>
          <w:caps/>
          <w:lang w:val="ca-ES"/>
        </w:rPr>
        <w:t>J.</w:t>
      </w:r>
      <w:r w:rsidR="00933976" w:rsidRPr="007365A7">
        <w:rPr>
          <w:caps/>
          <w:lang w:val="ca-ES"/>
        </w:rPr>
        <w:t>L.</w:t>
      </w:r>
      <w:r w:rsidR="00933976">
        <w:rPr>
          <w:caps/>
          <w:lang w:val="ca-ES"/>
        </w:rPr>
        <w:t>,</w:t>
      </w:r>
      <w:r w:rsidRPr="007365A7">
        <w:rPr>
          <w:caps/>
          <w:lang w:val="ca-ES"/>
        </w:rPr>
        <w:t xml:space="preserve"> Z</w:t>
      </w:r>
      <w:r w:rsidRPr="007365A7">
        <w:rPr>
          <w:lang w:val="ca-ES"/>
        </w:rPr>
        <w:t>apater</w:t>
      </w:r>
      <w:r w:rsidR="00933976" w:rsidRPr="00933976">
        <w:rPr>
          <w:caps/>
          <w:lang w:val="ca-ES"/>
        </w:rPr>
        <w:t xml:space="preserve"> </w:t>
      </w:r>
      <w:r w:rsidR="00933976">
        <w:rPr>
          <w:caps/>
          <w:lang w:val="ca-ES"/>
        </w:rPr>
        <w:t>J.</w:t>
      </w:r>
      <w:r w:rsidR="00933976" w:rsidRPr="007365A7">
        <w:rPr>
          <w:caps/>
          <w:lang w:val="ca-ES"/>
        </w:rPr>
        <w:t>M.</w:t>
      </w:r>
      <w:r w:rsidRPr="007365A7">
        <w:rPr>
          <w:caps/>
          <w:lang w:val="ca-ES"/>
        </w:rPr>
        <w:t>. 2001.</w:t>
      </w:r>
      <w:r w:rsidRPr="007365A7">
        <w:rPr>
          <w:lang w:val="ca-ES"/>
        </w:rPr>
        <w:t xml:space="preserve"> Construcción de un mapa genético de AFLPs y microsatélites en </w:t>
      </w:r>
      <w:r w:rsidRPr="007365A7">
        <w:rPr>
          <w:i/>
          <w:iCs/>
          <w:lang w:val="ca-ES"/>
        </w:rPr>
        <w:t>Vitis vinifera</w:t>
      </w:r>
      <w:r w:rsidRPr="007365A7">
        <w:rPr>
          <w:lang w:val="ca-ES"/>
        </w:rPr>
        <w:t xml:space="preserve">. </w:t>
      </w:r>
      <w:r w:rsidRPr="007365A7">
        <w:rPr>
          <w:iCs/>
          <w:lang w:val="ca-ES"/>
        </w:rPr>
        <w:t>IV Reunión de Biología Molecular de Plantas</w:t>
      </w:r>
      <w:r w:rsidR="00EF79FF">
        <w:rPr>
          <w:iCs/>
          <w:lang w:val="ca-ES"/>
        </w:rPr>
        <w:t>.</w:t>
      </w:r>
      <w:r w:rsidRPr="007365A7">
        <w:rPr>
          <w:lang w:val="ca-ES"/>
        </w:rPr>
        <w:t xml:space="preserve"> Toledo</w:t>
      </w:r>
      <w:r w:rsidR="00EF79FF">
        <w:rPr>
          <w:lang w:val="ca-ES"/>
        </w:rPr>
        <w:t>, España</w:t>
      </w:r>
      <w:r w:rsidRPr="007365A7">
        <w:rPr>
          <w:lang w:val="ca-ES"/>
        </w:rPr>
        <w:t xml:space="preserve">. </w:t>
      </w:r>
      <w:r w:rsidR="00EF79FF" w:rsidRPr="007365A7">
        <w:rPr>
          <w:lang w:val="ca-ES"/>
        </w:rPr>
        <w:t>P</w:t>
      </w:r>
      <w:r w:rsidR="00EF79FF">
        <w:rPr>
          <w:lang w:val="ca-ES"/>
        </w:rPr>
        <w:t>.</w:t>
      </w:r>
      <w:r w:rsidR="00EF79FF" w:rsidRPr="007365A7">
        <w:rPr>
          <w:lang w:val="ca-ES"/>
        </w:rPr>
        <w:t>10</w:t>
      </w:r>
    </w:p>
    <w:p w:rsidR="00933976" w:rsidRPr="007365A7" w:rsidRDefault="00933976" w:rsidP="00133647">
      <w:pPr>
        <w:jc w:val="both"/>
      </w:pPr>
    </w:p>
    <w:p w:rsidR="00142584" w:rsidRDefault="00142584" w:rsidP="00133647">
      <w:pPr>
        <w:jc w:val="both"/>
        <w:rPr>
          <w:lang w:val="en-US"/>
        </w:rPr>
      </w:pPr>
      <w:r w:rsidRPr="00EF79FF">
        <w:t>Chowdhury</w:t>
      </w:r>
      <w:r w:rsidR="00EF79FF" w:rsidRPr="00EF79FF">
        <w:t xml:space="preserve"> V.</w:t>
      </w:r>
      <w:r w:rsidRPr="00EF79FF">
        <w:t>K., Yadav</w:t>
      </w:r>
      <w:r w:rsidR="00EF79FF" w:rsidRPr="00EF79FF">
        <w:t xml:space="preserve"> N.R.</w:t>
      </w:r>
      <w:r w:rsidRPr="00EF79FF">
        <w:t xml:space="preserve">, Shefali </w:t>
      </w:r>
      <w:r w:rsidR="00EF79FF" w:rsidRPr="00EF79FF">
        <w:t>A.,</w:t>
      </w:r>
      <w:r w:rsidRPr="00EF79FF">
        <w:t xml:space="preserve"> Yadav</w:t>
      </w:r>
      <w:r w:rsidR="00EF79FF" w:rsidRPr="00EF79FF">
        <w:t xml:space="preserve"> R.C.</w:t>
      </w:r>
      <w:r w:rsidRPr="00EF79FF">
        <w:t xml:space="preserve"> 2008. </w:t>
      </w:r>
      <w:r w:rsidRPr="007365A7">
        <w:rPr>
          <w:lang w:val="en-US"/>
        </w:rPr>
        <w:t>Plant regeneration in cultured nodal explants of guava (</w:t>
      </w:r>
      <w:r w:rsidRPr="007365A7">
        <w:rPr>
          <w:i/>
          <w:lang w:val="en-US"/>
        </w:rPr>
        <w:t>Psidium guajava</w:t>
      </w:r>
      <w:r w:rsidRPr="007365A7">
        <w:rPr>
          <w:lang w:val="en-US"/>
        </w:rPr>
        <w:t xml:space="preserve"> L.) for micropropagation. </w:t>
      </w:r>
      <w:proofErr w:type="gramStart"/>
      <w:r w:rsidR="006B46D1" w:rsidRPr="0044561C">
        <w:rPr>
          <w:i/>
          <w:lang w:val="en-GB"/>
        </w:rPr>
        <w:lastRenderedPageBreak/>
        <w:t xml:space="preserve">Proceedings of the </w:t>
      </w:r>
      <w:r w:rsidRPr="006B46D1">
        <w:rPr>
          <w:i/>
          <w:iCs/>
          <w:lang w:val="en-GB"/>
        </w:rPr>
        <w:t>Second International Guava Symposium</w:t>
      </w:r>
      <w:r w:rsidRPr="007365A7">
        <w:rPr>
          <w:iCs/>
          <w:lang w:val="en-GB"/>
        </w:rPr>
        <w:t>, Mérida-Aguas Calientes, México</w:t>
      </w:r>
      <w:r w:rsidR="00231ECB">
        <w:rPr>
          <w:iCs/>
          <w:lang w:val="en-GB"/>
        </w:rPr>
        <w:t>.</w:t>
      </w:r>
      <w:proofErr w:type="gramEnd"/>
      <w:r w:rsidR="006B46D1">
        <w:rPr>
          <w:iCs/>
          <w:lang w:val="en-GB"/>
        </w:rPr>
        <w:t xml:space="preserve"> p10</w:t>
      </w:r>
      <w:r w:rsidRPr="006B3538">
        <w:rPr>
          <w:lang w:val="en-US"/>
        </w:rPr>
        <w:t>.</w:t>
      </w:r>
    </w:p>
    <w:p w:rsidR="00EF79FF" w:rsidRPr="006B3538" w:rsidRDefault="00EF79FF" w:rsidP="00133647">
      <w:pPr>
        <w:jc w:val="both"/>
        <w:rPr>
          <w:lang w:val="en-US"/>
        </w:rPr>
      </w:pPr>
    </w:p>
    <w:p w:rsidR="00142584" w:rsidRDefault="00EF79FF" w:rsidP="00133647">
      <w:pPr>
        <w:jc w:val="both"/>
        <w:rPr>
          <w:lang w:val="en-GB"/>
        </w:rPr>
      </w:pPr>
      <w:r>
        <w:rPr>
          <w:iCs/>
          <w:lang w:val="en-GB"/>
        </w:rPr>
        <w:t>Clegg</w:t>
      </w:r>
      <w:r w:rsidR="00142584" w:rsidRPr="007365A7">
        <w:rPr>
          <w:iCs/>
          <w:lang w:val="en-GB"/>
        </w:rPr>
        <w:t xml:space="preserve"> M.T.</w:t>
      </w:r>
      <w:r>
        <w:rPr>
          <w:iCs/>
          <w:lang w:val="en-GB"/>
        </w:rPr>
        <w:t>,</w:t>
      </w:r>
      <w:r w:rsidR="00142584" w:rsidRPr="007365A7">
        <w:rPr>
          <w:iCs/>
          <w:lang w:val="en-GB"/>
        </w:rPr>
        <w:t xml:space="preserve"> Chen </w:t>
      </w:r>
      <w:r>
        <w:rPr>
          <w:iCs/>
          <w:lang w:val="en-GB"/>
        </w:rPr>
        <w:t>H.,</w:t>
      </w:r>
      <w:r w:rsidR="00142584" w:rsidRPr="007365A7">
        <w:rPr>
          <w:iCs/>
          <w:lang w:val="en-GB"/>
        </w:rPr>
        <w:t xml:space="preserve"> Ashworth</w:t>
      </w:r>
      <w:r w:rsidRPr="00EF79FF">
        <w:rPr>
          <w:iCs/>
          <w:lang w:val="en-GB"/>
        </w:rPr>
        <w:t xml:space="preserve"> </w:t>
      </w:r>
      <w:r w:rsidRPr="007365A7">
        <w:rPr>
          <w:iCs/>
          <w:lang w:val="en-GB"/>
        </w:rPr>
        <w:t>V.</w:t>
      </w:r>
      <w:r>
        <w:rPr>
          <w:iCs/>
          <w:lang w:val="en-GB"/>
        </w:rPr>
        <w:t xml:space="preserve"> </w:t>
      </w:r>
      <w:r w:rsidR="00142584" w:rsidRPr="007365A7">
        <w:rPr>
          <w:iCs/>
          <w:lang w:val="en-GB"/>
        </w:rPr>
        <w:t xml:space="preserve">2005. </w:t>
      </w:r>
      <w:r w:rsidR="00142584" w:rsidRPr="007365A7">
        <w:rPr>
          <w:bCs/>
          <w:lang w:val="en-GB"/>
        </w:rPr>
        <w:t xml:space="preserve">Assessing the genetic determination of valuable avocado traits using microsatellite (SSR) markers and quantitative trait locus (QTL) analysis. </w:t>
      </w:r>
      <w:proofErr w:type="gramStart"/>
      <w:r w:rsidR="00142584" w:rsidRPr="0044561C">
        <w:rPr>
          <w:i/>
          <w:lang w:val="en-GB"/>
        </w:rPr>
        <w:t>Proceedings of the California Avocado Research Symposium</w:t>
      </w:r>
      <w:r w:rsidR="00142584" w:rsidRPr="007365A7">
        <w:rPr>
          <w:lang w:val="en-GB"/>
        </w:rPr>
        <w:t>.</w:t>
      </w:r>
      <w:proofErr w:type="gramEnd"/>
      <w:r w:rsidR="00142584" w:rsidRPr="007365A7">
        <w:rPr>
          <w:lang w:val="en-GB"/>
        </w:rPr>
        <w:t xml:space="preserve"> University of</w:t>
      </w:r>
      <w:r w:rsidR="00142584" w:rsidRPr="007365A7">
        <w:rPr>
          <w:bCs/>
          <w:lang w:val="en-GB"/>
        </w:rPr>
        <w:t xml:space="preserve"> </w:t>
      </w:r>
      <w:r w:rsidR="00142584" w:rsidRPr="007365A7">
        <w:rPr>
          <w:lang w:val="en-GB"/>
        </w:rPr>
        <w:t>California, Riverside</w:t>
      </w:r>
      <w:r>
        <w:rPr>
          <w:lang w:val="en-GB"/>
        </w:rPr>
        <w:t>, USA</w:t>
      </w:r>
      <w:r w:rsidR="00A35123">
        <w:rPr>
          <w:lang w:val="en-GB"/>
        </w:rPr>
        <w:t>:</w:t>
      </w:r>
      <w:r w:rsidR="00142584" w:rsidRPr="007365A7">
        <w:rPr>
          <w:lang w:val="en-GB"/>
        </w:rPr>
        <w:t xml:space="preserve"> </w:t>
      </w:r>
      <w:r w:rsidR="00A35123" w:rsidRPr="00A35123">
        <w:rPr>
          <w:lang w:val="en-US"/>
        </w:rPr>
        <w:t>California Avocado Commission</w:t>
      </w:r>
      <w:r w:rsidR="007A0C4B">
        <w:rPr>
          <w:lang w:val="en-US"/>
        </w:rPr>
        <w:t xml:space="preserve">, </w:t>
      </w:r>
      <w:r w:rsidR="00142584" w:rsidRPr="007365A7">
        <w:rPr>
          <w:lang w:val="en-GB"/>
        </w:rPr>
        <w:t xml:space="preserve">p: 38-43. </w:t>
      </w:r>
    </w:p>
    <w:p w:rsidR="00EF79FF" w:rsidRPr="007365A7" w:rsidRDefault="00EF79FF" w:rsidP="00133647">
      <w:pPr>
        <w:jc w:val="both"/>
        <w:rPr>
          <w:lang w:val="en-GB"/>
        </w:rPr>
      </w:pPr>
    </w:p>
    <w:p w:rsidR="00142584" w:rsidRDefault="00142584" w:rsidP="00133647">
      <w:pPr>
        <w:jc w:val="both"/>
        <w:rPr>
          <w:lang w:val="es-CO"/>
        </w:rPr>
      </w:pPr>
      <w:proofErr w:type="gramStart"/>
      <w:r w:rsidRPr="007365A7">
        <w:rPr>
          <w:lang w:val="en-GB"/>
        </w:rPr>
        <w:t>Clegg, M; H. Cheng and V. Ashworth.</w:t>
      </w:r>
      <w:proofErr w:type="gramEnd"/>
      <w:r w:rsidRPr="007365A7">
        <w:rPr>
          <w:lang w:val="en-GB"/>
        </w:rPr>
        <w:t xml:space="preserve"> 2004. Application of molecular markers to avocado improvement. </w:t>
      </w:r>
      <w:proofErr w:type="gramStart"/>
      <w:r w:rsidRPr="00A35123">
        <w:rPr>
          <w:i/>
          <w:lang w:val="en-GB"/>
        </w:rPr>
        <w:t>Proceedings of the California Avocado Research Symposium</w:t>
      </w:r>
      <w:r w:rsidRPr="007365A7">
        <w:rPr>
          <w:lang w:val="en-GB"/>
        </w:rPr>
        <w:t>.</w:t>
      </w:r>
      <w:proofErr w:type="gramEnd"/>
      <w:r w:rsidRPr="007365A7">
        <w:rPr>
          <w:lang w:val="en-GB"/>
        </w:rPr>
        <w:t xml:space="preserve"> University of California, Riverside</w:t>
      </w:r>
      <w:r w:rsidR="00A35123">
        <w:rPr>
          <w:lang w:val="en-GB"/>
        </w:rPr>
        <w:t>, USA:</w:t>
      </w:r>
      <w:r w:rsidRPr="007365A7">
        <w:rPr>
          <w:lang w:val="en-GB"/>
        </w:rPr>
        <w:t xml:space="preserve"> </w:t>
      </w:r>
      <w:r w:rsidRPr="00CA033A">
        <w:rPr>
          <w:lang w:val="es-CO"/>
        </w:rPr>
        <w:t>California Avocado Commission</w:t>
      </w:r>
      <w:r w:rsidR="007A0C4B">
        <w:rPr>
          <w:lang w:val="es-CO"/>
        </w:rPr>
        <w:t>, p</w:t>
      </w:r>
      <w:r w:rsidRPr="00CA033A">
        <w:rPr>
          <w:lang w:val="es-CO"/>
        </w:rPr>
        <w:t>: 24-28.</w:t>
      </w:r>
    </w:p>
    <w:p w:rsidR="00A35123" w:rsidRPr="00CA033A" w:rsidRDefault="00A35123" w:rsidP="00133647">
      <w:pPr>
        <w:jc w:val="both"/>
        <w:rPr>
          <w:lang w:val="es-CO"/>
        </w:rPr>
      </w:pPr>
    </w:p>
    <w:p w:rsidR="00142584" w:rsidRDefault="00142584" w:rsidP="00133647">
      <w:pPr>
        <w:pStyle w:val="Lista2"/>
        <w:ind w:left="0" w:firstLine="0"/>
        <w:jc w:val="both"/>
        <w:rPr>
          <w:rFonts w:eastAsia="Calibri"/>
          <w:iCs/>
        </w:rPr>
      </w:pPr>
      <w:r w:rsidRPr="00706597">
        <w:rPr>
          <w:rFonts w:eastAsia="Calibri"/>
        </w:rPr>
        <w:t xml:space="preserve">Collado </w:t>
      </w:r>
      <w:r>
        <w:rPr>
          <w:rFonts w:eastAsia="Calibri"/>
        </w:rPr>
        <w:t>R.</w:t>
      </w:r>
      <w:r w:rsidR="00A35123">
        <w:rPr>
          <w:rFonts w:eastAsia="Calibri"/>
        </w:rPr>
        <w:t>,</w:t>
      </w:r>
      <w:r w:rsidRPr="00706597">
        <w:rPr>
          <w:rFonts w:eastAsia="Calibri"/>
        </w:rPr>
        <w:t xml:space="preserve"> </w:t>
      </w:r>
      <w:r>
        <w:rPr>
          <w:rFonts w:eastAsia="Calibri"/>
        </w:rPr>
        <w:t>Agramante</w:t>
      </w:r>
      <w:r w:rsidR="00A35123" w:rsidRPr="00A35123">
        <w:rPr>
          <w:rFonts w:eastAsia="Calibri"/>
        </w:rPr>
        <w:t xml:space="preserve"> </w:t>
      </w:r>
      <w:r w:rsidR="00A35123" w:rsidRPr="00706597">
        <w:rPr>
          <w:rFonts w:eastAsia="Calibri"/>
        </w:rPr>
        <w:t>D</w:t>
      </w:r>
      <w:r w:rsidR="00A35123">
        <w:rPr>
          <w:rFonts w:eastAsia="Calibri"/>
        </w:rPr>
        <w:t>.</w:t>
      </w:r>
      <w:r>
        <w:rPr>
          <w:rFonts w:eastAsia="Calibri"/>
        </w:rPr>
        <w:t>;</w:t>
      </w:r>
      <w:r w:rsidRPr="00706597">
        <w:rPr>
          <w:rFonts w:eastAsia="Calibri"/>
        </w:rPr>
        <w:t xml:space="preserve"> Pérez</w:t>
      </w:r>
      <w:r w:rsidR="00A35123" w:rsidRPr="00A35123">
        <w:rPr>
          <w:rFonts w:eastAsia="Calibri"/>
        </w:rPr>
        <w:t xml:space="preserve"> </w:t>
      </w:r>
      <w:r w:rsidR="00A35123" w:rsidRPr="00706597">
        <w:rPr>
          <w:rFonts w:eastAsia="Calibri"/>
        </w:rPr>
        <w:t>J</w:t>
      </w:r>
      <w:r w:rsidR="00A35123">
        <w:rPr>
          <w:rFonts w:eastAsia="Calibri"/>
        </w:rPr>
        <w:t>.</w:t>
      </w:r>
      <w:r w:rsidR="00A35123" w:rsidRPr="00706597">
        <w:rPr>
          <w:rFonts w:eastAsia="Calibri"/>
        </w:rPr>
        <w:t>N.</w:t>
      </w:r>
      <w:r w:rsidRPr="00706597">
        <w:rPr>
          <w:rFonts w:eastAsia="Calibri"/>
        </w:rPr>
        <w:t>, Pérez</w:t>
      </w:r>
      <w:r w:rsidR="00A35123" w:rsidRPr="00A35123">
        <w:rPr>
          <w:rFonts w:eastAsia="Calibri"/>
        </w:rPr>
        <w:t xml:space="preserve"> </w:t>
      </w:r>
      <w:r w:rsidR="00A35123" w:rsidRPr="00706597">
        <w:rPr>
          <w:rFonts w:eastAsia="Calibri"/>
        </w:rPr>
        <w:t>M</w:t>
      </w:r>
      <w:r w:rsidR="00A35123">
        <w:rPr>
          <w:rFonts w:eastAsia="Calibri"/>
        </w:rPr>
        <w:t>.</w:t>
      </w:r>
      <w:r w:rsidRPr="00706597">
        <w:rPr>
          <w:rFonts w:eastAsia="Calibri"/>
        </w:rPr>
        <w:t>, Gutiérrez</w:t>
      </w:r>
      <w:r w:rsidR="00A35123" w:rsidRPr="00A35123">
        <w:rPr>
          <w:rFonts w:eastAsia="Calibri"/>
        </w:rPr>
        <w:t xml:space="preserve"> </w:t>
      </w:r>
      <w:r w:rsidR="00A35123" w:rsidRPr="00706597">
        <w:rPr>
          <w:rFonts w:eastAsia="Calibri"/>
        </w:rPr>
        <w:t>O</w:t>
      </w:r>
      <w:r w:rsidR="00A35123">
        <w:rPr>
          <w:rFonts w:eastAsia="Calibri"/>
        </w:rPr>
        <w:t>.</w:t>
      </w:r>
      <w:r w:rsidRPr="00706597">
        <w:rPr>
          <w:rFonts w:eastAsia="Calibri"/>
        </w:rPr>
        <w:t>, Jiménez</w:t>
      </w:r>
      <w:r w:rsidR="00A35123" w:rsidRPr="00A35123">
        <w:rPr>
          <w:rFonts w:eastAsia="Calibri"/>
        </w:rPr>
        <w:t xml:space="preserve"> </w:t>
      </w:r>
      <w:r w:rsidR="00A35123" w:rsidRPr="00706597">
        <w:rPr>
          <w:rFonts w:eastAsia="Calibri"/>
        </w:rPr>
        <w:t>F</w:t>
      </w:r>
      <w:r w:rsidR="00A35123">
        <w:rPr>
          <w:rFonts w:eastAsia="Calibri"/>
        </w:rPr>
        <w:t>.</w:t>
      </w:r>
      <w:r w:rsidRPr="00706597">
        <w:rPr>
          <w:rFonts w:eastAsia="Calibri"/>
        </w:rPr>
        <w:t>, Ramírez</w:t>
      </w:r>
      <w:r w:rsidR="00A35123" w:rsidRPr="00A35123">
        <w:rPr>
          <w:rFonts w:eastAsia="Calibri"/>
        </w:rPr>
        <w:t xml:space="preserve"> </w:t>
      </w:r>
      <w:r w:rsidR="00A35123" w:rsidRPr="00706597">
        <w:rPr>
          <w:rFonts w:eastAsia="Calibri"/>
        </w:rPr>
        <w:t>D</w:t>
      </w:r>
      <w:r w:rsidRPr="00706597">
        <w:rPr>
          <w:rFonts w:eastAsia="Calibri"/>
        </w:rPr>
        <w:t xml:space="preserve">. 2002. </w:t>
      </w:r>
      <w:r w:rsidRPr="00706597">
        <w:rPr>
          <w:rFonts w:eastAsia="Calibri"/>
          <w:bCs/>
        </w:rPr>
        <w:t>Selección de líneas clonales de guayaba del cultivar Enana roja (EEA</w:t>
      </w:r>
      <w:r w:rsidRPr="00706597">
        <w:rPr>
          <w:rFonts w:eastAsia="Calibri"/>
        </w:rPr>
        <w:t xml:space="preserve"> </w:t>
      </w:r>
      <w:r w:rsidRPr="00706597">
        <w:rPr>
          <w:rFonts w:eastAsia="Calibri"/>
          <w:bCs/>
        </w:rPr>
        <w:t xml:space="preserve">18-40) para su uso en mejoramiento genético y propagación. </w:t>
      </w:r>
      <w:r w:rsidRPr="0044561C">
        <w:rPr>
          <w:rFonts w:eastAsia="Calibri"/>
          <w:i/>
          <w:iCs/>
        </w:rPr>
        <w:t>Biotecnología vegetal</w:t>
      </w:r>
      <w:r w:rsidR="0044561C">
        <w:rPr>
          <w:rFonts w:eastAsia="Calibri"/>
          <w:i/>
          <w:iCs/>
        </w:rPr>
        <w:t>.</w:t>
      </w:r>
      <w:r w:rsidRPr="00706597">
        <w:rPr>
          <w:rFonts w:eastAsia="Calibri"/>
          <w:iCs/>
        </w:rPr>
        <w:t xml:space="preserve"> 2</w:t>
      </w:r>
      <w:r w:rsidR="0044561C">
        <w:rPr>
          <w:rFonts w:eastAsia="Calibri"/>
          <w:iCs/>
        </w:rPr>
        <w:t>(</w:t>
      </w:r>
      <w:r w:rsidRPr="00706597">
        <w:rPr>
          <w:rFonts w:eastAsia="Calibri"/>
          <w:iCs/>
        </w:rPr>
        <w:t>4</w:t>
      </w:r>
      <w:r w:rsidR="0044561C">
        <w:rPr>
          <w:rFonts w:eastAsia="Calibri"/>
          <w:iCs/>
        </w:rPr>
        <w:t>)</w:t>
      </w:r>
      <w:r w:rsidRPr="00706597">
        <w:rPr>
          <w:rFonts w:eastAsia="Calibri"/>
          <w:iCs/>
        </w:rPr>
        <w:t xml:space="preserve">: </w:t>
      </w:r>
      <w:r w:rsidR="00A35123">
        <w:rPr>
          <w:rFonts w:eastAsia="Calibri"/>
          <w:iCs/>
        </w:rPr>
        <w:t>207-210.</w:t>
      </w:r>
    </w:p>
    <w:p w:rsidR="00A35123" w:rsidRDefault="00A35123" w:rsidP="00133647">
      <w:pPr>
        <w:pStyle w:val="Lista2"/>
        <w:ind w:left="0" w:firstLine="0"/>
        <w:jc w:val="both"/>
        <w:rPr>
          <w:rFonts w:eastAsia="Calibri"/>
          <w:iCs/>
        </w:rPr>
      </w:pPr>
    </w:p>
    <w:p w:rsidR="00142584" w:rsidRDefault="00142584" w:rsidP="00133647">
      <w:pPr>
        <w:pStyle w:val="Lista2"/>
        <w:ind w:left="0" w:firstLine="0"/>
        <w:jc w:val="both"/>
        <w:rPr>
          <w:rStyle w:val="font2"/>
        </w:rPr>
      </w:pPr>
      <w:r w:rsidRPr="00163C9D">
        <w:rPr>
          <w:rStyle w:val="font5"/>
          <w:iCs/>
        </w:rPr>
        <w:t xml:space="preserve">Concepción </w:t>
      </w:r>
      <w:r w:rsidR="00AC4AE0">
        <w:rPr>
          <w:rStyle w:val="font5"/>
          <w:iCs/>
        </w:rPr>
        <w:t>O</w:t>
      </w:r>
      <w:r>
        <w:rPr>
          <w:rStyle w:val="font5"/>
          <w:iCs/>
        </w:rPr>
        <w:t>.</w:t>
      </w:r>
      <w:r w:rsidR="00AD4270">
        <w:rPr>
          <w:rStyle w:val="font5"/>
          <w:iCs/>
        </w:rPr>
        <w:t>,</w:t>
      </w:r>
      <w:r>
        <w:rPr>
          <w:rStyle w:val="font5"/>
          <w:iCs/>
        </w:rPr>
        <w:t xml:space="preserve"> Nápoles</w:t>
      </w:r>
      <w:r w:rsidR="00AD4270" w:rsidRPr="00AD4270">
        <w:rPr>
          <w:rStyle w:val="font5"/>
          <w:iCs/>
        </w:rPr>
        <w:t xml:space="preserve"> </w:t>
      </w:r>
      <w:r w:rsidR="00AD4270" w:rsidRPr="00163C9D">
        <w:rPr>
          <w:rStyle w:val="font5"/>
          <w:iCs/>
        </w:rPr>
        <w:t>L</w:t>
      </w:r>
      <w:r w:rsidR="00AD4270">
        <w:rPr>
          <w:rStyle w:val="font5"/>
          <w:iCs/>
        </w:rPr>
        <w:t>.,</w:t>
      </w:r>
      <w:r w:rsidRPr="00163C9D">
        <w:rPr>
          <w:rStyle w:val="font5"/>
          <w:iCs/>
        </w:rPr>
        <w:t xml:space="preserve"> </w:t>
      </w:r>
      <w:r>
        <w:rPr>
          <w:rStyle w:val="font5"/>
          <w:iCs/>
        </w:rPr>
        <w:t>Pérez</w:t>
      </w:r>
      <w:r w:rsidR="00AD4270" w:rsidRPr="00AD4270">
        <w:rPr>
          <w:rStyle w:val="font5"/>
          <w:iCs/>
        </w:rPr>
        <w:t xml:space="preserve"> </w:t>
      </w:r>
      <w:r w:rsidR="00AD4270" w:rsidRPr="00163C9D">
        <w:rPr>
          <w:rStyle w:val="font5"/>
          <w:iCs/>
        </w:rPr>
        <w:t>A</w:t>
      </w:r>
      <w:r w:rsidR="00AD4270">
        <w:rPr>
          <w:rStyle w:val="font5"/>
          <w:iCs/>
        </w:rPr>
        <w:t>.,</w:t>
      </w:r>
      <w:r>
        <w:rPr>
          <w:rStyle w:val="font5"/>
          <w:iCs/>
        </w:rPr>
        <w:t xml:space="preserve"> </w:t>
      </w:r>
      <w:r w:rsidRPr="00163C9D">
        <w:rPr>
          <w:rStyle w:val="font5"/>
          <w:iCs/>
        </w:rPr>
        <w:t>Peralta</w:t>
      </w:r>
      <w:r w:rsidR="00AD4270" w:rsidRPr="00AD4270">
        <w:rPr>
          <w:rStyle w:val="font5"/>
          <w:iCs/>
        </w:rPr>
        <w:t xml:space="preserve"> </w:t>
      </w:r>
      <w:r w:rsidR="00AD4270" w:rsidRPr="00163C9D">
        <w:rPr>
          <w:rStyle w:val="font5"/>
          <w:iCs/>
        </w:rPr>
        <w:t>N</w:t>
      </w:r>
      <w:r w:rsidR="00AD4270">
        <w:rPr>
          <w:rStyle w:val="font5"/>
          <w:iCs/>
        </w:rPr>
        <w:t>.,</w:t>
      </w:r>
      <w:r>
        <w:rPr>
          <w:rStyle w:val="font5"/>
          <w:iCs/>
        </w:rPr>
        <w:t xml:space="preserve"> </w:t>
      </w:r>
      <w:r w:rsidRPr="00163C9D">
        <w:rPr>
          <w:rStyle w:val="font5"/>
          <w:iCs/>
        </w:rPr>
        <w:t>Trujillo</w:t>
      </w:r>
      <w:r w:rsidR="00AD4270" w:rsidRPr="00AD4270">
        <w:rPr>
          <w:rStyle w:val="font5"/>
          <w:iCs/>
        </w:rPr>
        <w:t xml:space="preserve"> </w:t>
      </w:r>
      <w:r w:rsidR="00AD4270" w:rsidRPr="00163C9D">
        <w:rPr>
          <w:rStyle w:val="font5"/>
          <w:iCs/>
        </w:rPr>
        <w:t>R</w:t>
      </w:r>
      <w:r w:rsidR="00AD4270">
        <w:rPr>
          <w:rStyle w:val="font5"/>
          <w:iCs/>
        </w:rPr>
        <w:t>.</w:t>
      </w:r>
      <w:r w:rsidRPr="00163C9D">
        <w:rPr>
          <w:rStyle w:val="font6"/>
          <w:bCs/>
          <w:iCs/>
        </w:rPr>
        <w:t xml:space="preserve"> 2004. </w:t>
      </w:r>
      <w:r w:rsidRPr="00163C9D">
        <w:rPr>
          <w:rStyle w:val="font6"/>
          <w:bCs/>
        </w:rPr>
        <w:t xml:space="preserve">Regeneración de brotes adventicios en hojas de guayaba </w:t>
      </w:r>
      <w:r w:rsidRPr="00163C9D">
        <w:rPr>
          <w:rStyle w:val="font6"/>
          <w:bCs/>
          <w:iCs/>
        </w:rPr>
        <w:t>(</w:t>
      </w:r>
      <w:r w:rsidRPr="00163C9D">
        <w:rPr>
          <w:rStyle w:val="font6"/>
          <w:bCs/>
          <w:i/>
          <w:iCs/>
        </w:rPr>
        <w:t>Psidium guajava</w:t>
      </w:r>
      <w:r w:rsidRPr="00163C9D">
        <w:rPr>
          <w:rStyle w:val="font6"/>
          <w:bCs/>
          <w:iCs/>
        </w:rPr>
        <w:t xml:space="preserve"> </w:t>
      </w:r>
      <w:r w:rsidRPr="00163C9D">
        <w:rPr>
          <w:rStyle w:val="font6"/>
          <w:bCs/>
        </w:rPr>
        <w:t xml:space="preserve">L.) cultivadas </w:t>
      </w:r>
      <w:r w:rsidRPr="00163C9D">
        <w:rPr>
          <w:rStyle w:val="font6"/>
          <w:bCs/>
          <w:i/>
          <w:iCs/>
        </w:rPr>
        <w:t>in vitro</w:t>
      </w:r>
      <w:r w:rsidRPr="00163C9D">
        <w:rPr>
          <w:rStyle w:val="font6"/>
          <w:bCs/>
          <w:iCs/>
        </w:rPr>
        <w:t>.</w:t>
      </w:r>
      <w:r w:rsidRPr="00163C9D">
        <w:t xml:space="preserve"> </w:t>
      </w:r>
      <w:r w:rsidRPr="00A5645F">
        <w:rPr>
          <w:rStyle w:val="font2"/>
          <w:i/>
        </w:rPr>
        <w:t>Revista Colombiana de Biotecnología</w:t>
      </w:r>
      <w:r>
        <w:rPr>
          <w:rStyle w:val="font2"/>
        </w:rPr>
        <w:t>. 6(</w:t>
      </w:r>
      <w:r w:rsidRPr="00163C9D">
        <w:rPr>
          <w:rStyle w:val="font2"/>
        </w:rPr>
        <w:t>2</w:t>
      </w:r>
      <w:r>
        <w:rPr>
          <w:rStyle w:val="font2"/>
        </w:rPr>
        <w:t xml:space="preserve">): </w:t>
      </w:r>
      <w:r w:rsidRPr="00163C9D">
        <w:rPr>
          <w:rStyle w:val="font2"/>
        </w:rPr>
        <w:t>54-61.</w:t>
      </w:r>
    </w:p>
    <w:p w:rsidR="00AC4AE0" w:rsidRDefault="00AC4AE0" w:rsidP="00133647">
      <w:pPr>
        <w:pStyle w:val="Lista2"/>
        <w:ind w:left="0" w:firstLine="0"/>
        <w:jc w:val="both"/>
        <w:rPr>
          <w:rStyle w:val="font2"/>
        </w:rPr>
      </w:pPr>
    </w:p>
    <w:p w:rsidR="00142584" w:rsidRDefault="00142584" w:rsidP="00133647">
      <w:pPr>
        <w:pStyle w:val="Lista2"/>
        <w:ind w:left="0" w:firstLine="0"/>
        <w:jc w:val="both"/>
        <w:rPr>
          <w:bCs/>
        </w:rPr>
      </w:pPr>
      <w:r w:rsidRPr="004B11E5">
        <w:rPr>
          <w:bCs/>
        </w:rPr>
        <w:t>Concepción O.</w:t>
      </w:r>
      <w:r w:rsidR="00AD4270">
        <w:rPr>
          <w:bCs/>
        </w:rPr>
        <w:t>,</w:t>
      </w:r>
      <w:r w:rsidRPr="004B11E5">
        <w:rPr>
          <w:bCs/>
        </w:rPr>
        <w:t xml:space="preserve"> Nápoles</w:t>
      </w:r>
      <w:r w:rsidR="00AD4270" w:rsidRPr="00AD4270">
        <w:rPr>
          <w:bCs/>
        </w:rPr>
        <w:t xml:space="preserve"> </w:t>
      </w:r>
      <w:r w:rsidR="00AD4270" w:rsidRPr="004B11E5">
        <w:rPr>
          <w:bCs/>
        </w:rPr>
        <w:t>L.</w:t>
      </w:r>
      <w:r w:rsidR="00AD4270">
        <w:rPr>
          <w:bCs/>
        </w:rPr>
        <w:t>,</w:t>
      </w:r>
      <w:r w:rsidRPr="004B11E5">
        <w:rPr>
          <w:bCs/>
        </w:rPr>
        <w:t xml:space="preserve"> Pérez</w:t>
      </w:r>
      <w:r w:rsidR="00AD4270" w:rsidRPr="00AD4270">
        <w:rPr>
          <w:bCs/>
        </w:rPr>
        <w:t xml:space="preserve"> </w:t>
      </w:r>
      <w:r w:rsidR="00AD4270">
        <w:rPr>
          <w:bCs/>
        </w:rPr>
        <w:t>A.,</w:t>
      </w:r>
      <w:r w:rsidRPr="004B11E5">
        <w:rPr>
          <w:bCs/>
        </w:rPr>
        <w:t xml:space="preserve"> Hernández</w:t>
      </w:r>
      <w:r w:rsidR="00AD4270" w:rsidRPr="00AD4270">
        <w:rPr>
          <w:bCs/>
        </w:rPr>
        <w:t xml:space="preserve"> </w:t>
      </w:r>
      <w:r w:rsidR="00AD4270" w:rsidRPr="004B11E5">
        <w:rPr>
          <w:bCs/>
        </w:rPr>
        <w:t>M.</w:t>
      </w:r>
      <w:r w:rsidR="00AD4270">
        <w:rPr>
          <w:bCs/>
        </w:rPr>
        <w:t>,</w:t>
      </w:r>
      <w:r w:rsidRPr="004B11E5">
        <w:rPr>
          <w:bCs/>
        </w:rPr>
        <w:t xml:space="preserve"> Peralta </w:t>
      </w:r>
      <w:r w:rsidR="00AD4270" w:rsidRPr="004B11E5">
        <w:rPr>
          <w:bCs/>
        </w:rPr>
        <w:t>N.</w:t>
      </w:r>
      <w:r w:rsidR="00AD4270">
        <w:rPr>
          <w:bCs/>
        </w:rPr>
        <w:t>,</w:t>
      </w:r>
      <w:r w:rsidRPr="004B11E5">
        <w:rPr>
          <w:bCs/>
        </w:rPr>
        <w:t xml:space="preserve"> Trujillo</w:t>
      </w:r>
      <w:r w:rsidR="00AD4270" w:rsidRPr="00AD4270">
        <w:rPr>
          <w:bCs/>
        </w:rPr>
        <w:t xml:space="preserve"> </w:t>
      </w:r>
      <w:r w:rsidR="00AD4270">
        <w:rPr>
          <w:bCs/>
        </w:rPr>
        <w:t>R</w:t>
      </w:r>
      <w:r w:rsidRPr="004B11E5">
        <w:rPr>
          <w:bCs/>
        </w:rPr>
        <w:t xml:space="preserve">. 2005. Efecto de tres antioxidantes en el cultivo </w:t>
      </w:r>
      <w:r w:rsidRPr="005F7E3B">
        <w:rPr>
          <w:bCs/>
          <w:i/>
        </w:rPr>
        <w:t xml:space="preserve">in </w:t>
      </w:r>
      <w:r w:rsidR="005F7E3B">
        <w:rPr>
          <w:bCs/>
          <w:i/>
        </w:rPr>
        <w:t>v</w:t>
      </w:r>
      <w:r w:rsidRPr="005F7E3B">
        <w:rPr>
          <w:bCs/>
          <w:i/>
        </w:rPr>
        <w:t>itro</w:t>
      </w:r>
      <w:r w:rsidRPr="004B11E5">
        <w:rPr>
          <w:bCs/>
        </w:rPr>
        <w:t xml:space="preserve"> de guayaba (</w:t>
      </w:r>
      <w:r w:rsidRPr="004B11E5">
        <w:rPr>
          <w:bCs/>
          <w:i/>
        </w:rPr>
        <w:t>Psidium guajava</w:t>
      </w:r>
      <w:r w:rsidRPr="004B11E5">
        <w:rPr>
          <w:bCs/>
        </w:rPr>
        <w:t xml:space="preserve"> L.). Relación entre el origen del explante y el contenido de compuestos fenólicos. </w:t>
      </w:r>
      <w:r w:rsidRPr="00A443BC">
        <w:rPr>
          <w:bCs/>
          <w:i/>
        </w:rPr>
        <w:t>Cultivos Tropicales</w:t>
      </w:r>
      <w:r w:rsidRPr="004B11E5">
        <w:rPr>
          <w:bCs/>
        </w:rPr>
        <w:t>. 26(1): 33-39.</w:t>
      </w:r>
    </w:p>
    <w:p w:rsidR="00AD4270" w:rsidRPr="004B11E5" w:rsidRDefault="00AD4270" w:rsidP="00133647">
      <w:pPr>
        <w:pStyle w:val="Lista2"/>
        <w:ind w:left="0" w:firstLine="0"/>
        <w:jc w:val="both"/>
        <w:rPr>
          <w:bCs/>
        </w:rPr>
      </w:pPr>
    </w:p>
    <w:p w:rsidR="00142584" w:rsidRDefault="00AD4270" w:rsidP="00133647">
      <w:pPr>
        <w:pStyle w:val="Lista2"/>
        <w:ind w:left="0" w:firstLine="0"/>
        <w:jc w:val="both"/>
      </w:pPr>
      <w:r>
        <w:t>Concepción</w:t>
      </w:r>
      <w:r w:rsidR="00142584" w:rsidRPr="007365A7">
        <w:t xml:space="preserve"> O. 2008. Organogénesis y embriogénesis somática </w:t>
      </w:r>
      <w:r w:rsidR="00142584" w:rsidRPr="007365A7">
        <w:rPr>
          <w:i/>
        </w:rPr>
        <w:t>in vitro</w:t>
      </w:r>
      <w:r w:rsidR="00142584" w:rsidRPr="007365A7">
        <w:t xml:space="preserve"> en el guayabo (</w:t>
      </w:r>
      <w:r w:rsidR="00142584" w:rsidRPr="007365A7">
        <w:rPr>
          <w:i/>
        </w:rPr>
        <w:t>Psidium guajava</w:t>
      </w:r>
      <w:r w:rsidR="00142584" w:rsidRPr="007365A7">
        <w:t xml:space="preserve"> L.) cv. 'Enana Roja Cubana'. Tesis en opción al Grado Científico de Doctor en Ciencias Agrícolas.</w:t>
      </w:r>
      <w:r>
        <w:t xml:space="preserve"> Cuba:</w:t>
      </w:r>
      <w:r w:rsidR="00142584" w:rsidRPr="007365A7">
        <w:t xml:space="preserve"> Universidad de Ciego de Ávila. Centro de Bioplantas</w:t>
      </w:r>
      <w:r>
        <w:t>,</w:t>
      </w:r>
      <w:r w:rsidR="00142584" w:rsidRPr="007365A7">
        <w:t xml:space="preserve"> </w:t>
      </w:r>
      <w:r w:rsidRPr="007365A7">
        <w:t xml:space="preserve">p </w:t>
      </w:r>
      <w:r w:rsidR="00142584" w:rsidRPr="007365A7">
        <w:t>114.</w:t>
      </w:r>
    </w:p>
    <w:p w:rsidR="00AD4270" w:rsidRPr="00CA033A" w:rsidRDefault="00AD4270" w:rsidP="00133647">
      <w:pPr>
        <w:pStyle w:val="Lista2"/>
        <w:ind w:left="0" w:firstLine="0"/>
        <w:jc w:val="both"/>
      </w:pPr>
    </w:p>
    <w:p w:rsidR="00142584" w:rsidRDefault="00231ECB" w:rsidP="00133647">
      <w:pPr>
        <w:jc w:val="both"/>
        <w:rPr>
          <w:lang w:val="en-US"/>
        </w:rPr>
      </w:pPr>
      <w:r>
        <w:t>Contreras</w:t>
      </w:r>
      <w:r w:rsidR="00142584" w:rsidRPr="007365A7">
        <w:t xml:space="preserve"> I.</w:t>
      </w:r>
      <w:r>
        <w:t>,</w:t>
      </w:r>
      <w:r w:rsidR="00142584" w:rsidRPr="007365A7">
        <w:t xml:space="preserve"> Valecillos</w:t>
      </w:r>
      <w:r w:rsidRPr="00231ECB">
        <w:t xml:space="preserve"> </w:t>
      </w:r>
      <w:r w:rsidRPr="007365A7">
        <w:t>C.</w:t>
      </w:r>
      <w:r>
        <w:t>,</w:t>
      </w:r>
      <w:r w:rsidR="00142584" w:rsidRPr="007365A7">
        <w:t xml:space="preserve"> Almeida </w:t>
      </w:r>
      <w:r w:rsidRPr="007365A7">
        <w:t>J.</w:t>
      </w:r>
      <w:r>
        <w:t>,</w:t>
      </w:r>
      <w:r w:rsidR="00142584" w:rsidRPr="007365A7">
        <w:t xml:space="preserve"> Fermín</w:t>
      </w:r>
      <w:r w:rsidRPr="00231ECB">
        <w:t xml:space="preserve"> </w:t>
      </w:r>
      <w:r w:rsidRPr="007365A7">
        <w:t>G.</w:t>
      </w:r>
      <w:r w:rsidR="00142584" w:rsidRPr="007365A7">
        <w:t xml:space="preserve"> </w:t>
      </w:r>
      <w:r w:rsidR="00142584" w:rsidRPr="00CA033A">
        <w:t xml:space="preserve">2008. </w:t>
      </w:r>
      <w:r w:rsidR="00142584" w:rsidRPr="00DF3326">
        <w:rPr>
          <w:lang w:val="en-US"/>
        </w:rPr>
        <w:t xml:space="preserve">Micropropagation of autochthonous and exotic </w:t>
      </w:r>
      <w:r w:rsidR="00142584" w:rsidRPr="00DF3326">
        <w:rPr>
          <w:i/>
          <w:lang w:val="en-US"/>
        </w:rPr>
        <w:t>Myrtaceae</w:t>
      </w:r>
      <w:r w:rsidR="00142584" w:rsidRPr="00DF3326">
        <w:rPr>
          <w:lang w:val="en-US"/>
        </w:rPr>
        <w:t xml:space="preserve"> in Venezuela. </w:t>
      </w:r>
      <w:proofErr w:type="gramStart"/>
      <w:r w:rsidRPr="0044561C">
        <w:rPr>
          <w:i/>
          <w:lang w:val="en-GB"/>
        </w:rPr>
        <w:t xml:space="preserve">Proceedings of the </w:t>
      </w:r>
      <w:r w:rsidR="00142584" w:rsidRPr="00231ECB">
        <w:rPr>
          <w:i/>
          <w:iCs/>
          <w:lang w:val="en-US"/>
        </w:rPr>
        <w:t>Second International Guava Symposium</w:t>
      </w:r>
      <w:r w:rsidR="00142584" w:rsidRPr="00CA033A">
        <w:rPr>
          <w:iCs/>
          <w:lang w:val="en-US"/>
        </w:rPr>
        <w:t>, Mérida-Aguas Calientes, México</w:t>
      </w:r>
      <w:r>
        <w:rPr>
          <w:iCs/>
          <w:lang w:val="en-US"/>
        </w:rPr>
        <w:t>.</w:t>
      </w:r>
      <w:proofErr w:type="gramEnd"/>
      <w:r w:rsidR="00142584" w:rsidRPr="00CA033A">
        <w:rPr>
          <w:iCs/>
          <w:lang w:val="en-US"/>
        </w:rPr>
        <w:t xml:space="preserve"> </w:t>
      </w:r>
      <w:proofErr w:type="gramStart"/>
      <w:r w:rsidRPr="00CA033A">
        <w:rPr>
          <w:iCs/>
          <w:lang w:val="en-US"/>
        </w:rPr>
        <w:t xml:space="preserve">p </w:t>
      </w:r>
      <w:r w:rsidR="00142584" w:rsidRPr="00CA033A">
        <w:rPr>
          <w:iCs/>
          <w:lang w:val="en-US"/>
        </w:rPr>
        <w:t>8</w:t>
      </w:r>
      <w:r w:rsidR="00142584" w:rsidRPr="00CA033A">
        <w:rPr>
          <w:lang w:val="en-US"/>
        </w:rPr>
        <w:t>.</w:t>
      </w:r>
      <w:proofErr w:type="gramEnd"/>
    </w:p>
    <w:p w:rsidR="00231ECB" w:rsidRPr="00CA033A" w:rsidRDefault="00231ECB" w:rsidP="00133647">
      <w:pPr>
        <w:jc w:val="both"/>
        <w:rPr>
          <w:lang w:val="en-US"/>
        </w:rPr>
      </w:pPr>
    </w:p>
    <w:p w:rsidR="00142584" w:rsidRPr="002A4D95" w:rsidRDefault="00756516" w:rsidP="00133647">
      <w:pPr>
        <w:jc w:val="both"/>
        <w:rPr>
          <w:lang w:val="es-CO"/>
        </w:rPr>
      </w:pPr>
      <w:r>
        <w:rPr>
          <w:lang w:val="en-US"/>
        </w:rPr>
        <w:t>Cummins</w:t>
      </w:r>
      <w:r w:rsidR="00142584" w:rsidRPr="00CA033A">
        <w:rPr>
          <w:lang w:val="en-US"/>
        </w:rPr>
        <w:t xml:space="preserve"> J. 2005. </w:t>
      </w:r>
      <w:r w:rsidR="00142584" w:rsidRPr="007365A7">
        <w:rPr>
          <w:lang w:val="en-GB"/>
        </w:rPr>
        <w:t xml:space="preserve">Marker Assisted Selective Breeding. </w:t>
      </w:r>
      <w:proofErr w:type="gramStart"/>
      <w:r w:rsidR="00142584" w:rsidRPr="002A4D95">
        <w:rPr>
          <w:i/>
          <w:lang w:val="en-GB"/>
        </w:rPr>
        <w:t>The Institute of Science in Society</w:t>
      </w:r>
      <w:r w:rsidR="002A4D95" w:rsidRPr="002A4D95">
        <w:rPr>
          <w:i/>
          <w:lang w:val="en-GB"/>
        </w:rPr>
        <w:t>-ISIS</w:t>
      </w:r>
      <w:r w:rsidR="00142584" w:rsidRPr="007365A7">
        <w:rPr>
          <w:lang w:val="en-GB"/>
        </w:rPr>
        <w:t>.</w:t>
      </w:r>
      <w:proofErr w:type="gramEnd"/>
      <w:r w:rsidR="00142584" w:rsidRPr="007365A7">
        <w:rPr>
          <w:lang w:val="en-GB"/>
        </w:rPr>
        <w:t xml:space="preserve"> </w:t>
      </w:r>
      <w:r w:rsidR="002A4D95" w:rsidRPr="002A4D95">
        <w:rPr>
          <w:lang w:val="es-CO"/>
        </w:rPr>
        <w:t xml:space="preserve">Disponible </w:t>
      </w:r>
      <w:r w:rsidR="002A4D95">
        <w:rPr>
          <w:lang w:val="es-CO"/>
        </w:rPr>
        <w:t>en Web:</w:t>
      </w:r>
      <w:r w:rsidR="002A4D95" w:rsidRPr="002A4D95">
        <w:rPr>
          <w:lang w:val="es-CO"/>
        </w:rPr>
        <w:t xml:space="preserve"> </w:t>
      </w:r>
      <w:r w:rsidR="002A4D95">
        <w:rPr>
          <w:lang w:val="es-CO"/>
        </w:rPr>
        <w:t>http://www.i-sis.org.uk/MAS.php</w:t>
      </w:r>
    </w:p>
    <w:p w:rsidR="00756516" w:rsidRPr="002A4D95" w:rsidRDefault="00756516" w:rsidP="00133647">
      <w:pPr>
        <w:jc w:val="both"/>
        <w:rPr>
          <w:lang w:val="es-CO"/>
        </w:rPr>
      </w:pPr>
    </w:p>
    <w:p w:rsidR="00142584" w:rsidRDefault="00FD62DB" w:rsidP="00133647">
      <w:pPr>
        <w:jc w:val="both"/>
      </w:pPr>
      <w:r w:rsidRPr="00FD62DB">
        <w:rPr>
          <w:lang w:val="pt-BR"/>
        </w:rPr>
        <w:t>Delgado L.,</w:t>
      </w:r>
      <w:r>
        <w:rPr>
          <w:lang w:val="pt-BR"/>
        </w:rPr>
        <w:t xml:space="preserve"> </w:t>
      </w:r>
      <w:r w:rsidR="00142584" w:rsidRPr="00FD62DB">
        <w:rPr>
          <w:lang w:val="pt-BR"/>
        </w:rPr>
        <w:t>Floirian</w:t>
      </w:r>
      <w:r w:rsidRPr="00FD62DB">
        <w:rPr>
          <w:lang w:val="pt-BR"/>
        </w:rPr>
        <w:t xml:space="preserve"> Y.</w:t>
      </w:r>
      <w:r w:rsidR="00142584" w:rsidRPr="00FD62DB">
        <w:rPr>
          <w:lang w:val="pt-BR"/>
        </w:rPr>
        <w:t xml:space="preserve"> </w:t>
      </w:r>
      <w:r w:rsidR="00142584" w:rsidRPr="007365A7">
        <w:t xml:space="preserve">1994. Metodología para la propagación </w:t>
      </w:r>
      <w:r w:rsidR="00142584" w:rsidRPr="007365A7">
        <w:rPr>
          <w:i/>
        </w:rPr>
        <w:t>in vitro</w:t>
      </w:r>
      <w:r w:rsidR="00142584" w:rsidRPr="007365A7">
        <w:t xml:space="preserve"> de </w:t>
      </w:r>
      <w:r w:rsidR="00142584" w:rsidRPr="007365A7">
        <w:rPr>
          <w:i/>
        </w:rPr>
        <w:t>Psidium salutare</w:t>
      </w:r>
      <w:r w:rsidR="00142584" w:rsidRPr="007365A7">
        <w:t xml:space="preserve"> (H. B. K.) Berg. (Guayabita del Pinar).</w:t>
      </w:r>
      <w:r>
        <w:t xml:space="preserve"> </w:t>
      </w:r>
      <w:r w:rsidR="00142584" w:rsidRPr="007365A7">
        <w:t xml:space="preserve">Trabajo de Diploma. </w:t>
      </w:r>
      <w:r w:rsidRPr="007365A7">
        <w:t>Cuba</w:t>
      </w:r>
      <w:r>
        <w:t>:</w:t>
      </w:r>
      <w:r w:rsidRPr="007365A7">
        <w:t xml:space="preserve"> </w:t>
      </w:r>
      <w:r w:rsidR="00142584" w:rsidRPr="007365A7">
        <w:t>Centro Universitario de Pinar del Río,</w:t>
      </w:r>
      <w:r>
        <w:t xml:space="preserve"> </w:t>
      </w:r>
      <w:r w:rsidRPr="007365A7">
        <w:t>p</w:t>
      </w:r>
      <w:r>
        <w:t xml:space="preserve"> </w:t>
      </w:r>
      <w:r w:rsidR="00142584" w:rsidRPr="007365A7">
        <w:t>35.</w:t>
      </w:r>
    </w:p>
    <w:p w:rsidR="00FD62DB" w:rsidRPr="007365A7" w:rsidRDefault="00FD62DB" w:rsidP="00133647">
      <w:pPr>
        <w:jc w:val="both"/>
      </w:pPr>
    </w:p>
    <w:p w:rsidR="00142584" w:rsidRDefault="00FD62DB" w:rsidP="00133647">
      <w:pPr>
        <w:jc w:val="both"/>
        <w:rPr>
          <w:lang w:val="en-US"/>
        </w:rPr>
      </w:pPr>
      <w:r w:rsidRPr="00DF3326">
        <w:rPr>
          <w:lang w:val="en-US"/>
        </w:rPr>
        <w:t>Doré</w:t>
      </w:r>
      <w:r w:rsidR="00142584" w:rsidRPr="00DF3326">
        <w:rPr>
          <w:lang w:val="en-US"/>
        </w:rPr>
        <w:t xml:space="preserve"> C. 1987. </w:t>
      </w:r>
      <w:proofErr w:type="gramStart"/>
      <w:r w:rsidR="00142584" w:rsidRPr="007365A7">
        <w:rPr>
          <w:lang w:val="en-US"/>
        </w:rPr>
        <w:t>Application of tissue culture to vegetable crop improvement.</w:t>
      </w:r>
      <w:proofErr w:type="gramEnd"/>
      <w:r w:rsidR="00142584" w:rsidRPr="007365A7">
        <w:rPr>
          <w:lang w:val="en-US"/>
        </w:rPr>
        <w:t xml:space="preserve"> </w:t>
      </w:r>
      <w:r w:rsidR="00F97CD3">
        <w:rPr>
          <w:lang w:val="en-US"/>
        </w:rPr>
        <w:t>E</w:t>
      </w:r>
      <w:r w:rsidR="00142584" w:rsidRPr="007365A7">
        <w:rPr>
          <w:lang w:val="en-US"/>
        </w:rPr>
        <w:t xml:space="preserve">n: </w:t>
      </w:r>
      <w:r w:rsidR="00F97CD3" w:rsidRPr="00F97CD3">
        <w:rPr>
          <w:i/>
          <w:lang w:val="en-US"/>
        </w:rPr>
        <w:t>Plan</w:t>
      </w:r>
      <w:r w:rsidR="00C65378">
        <w:rPr>
          <w:i/>
          <w:lang w:val="en-US"/>
        </w:rPr>
        <w:t>t tissue and cell culture</w:t>
      </w:r>
      <w:r w:rsidR="00F97CD3" w:rsidRPr="00F97CD3">
        <w:rPr>
          <w:i/>
          <w:lang w:val="en-US"/>
        </w:rPr>
        <w:t>: proceedings of the VIth International Congress on Plant Tissue and Cell Culture, held at the University of Minnesota</w:t>
      </w:r>
      <w:r w:rsidR="004E2B9E">
        <w:rPr>
          <w:i/>
          <w:lang w:val="en-US"/>
        </w:rPr>
        <w:t>, USA</w:t>
      </w:r>
      <w:r w:rsidR="004E2B9E" w:rsidRPr="004E2B9E">
        <w:rPr>
          <w:lang w:val="en-US"/>
        </w:rPr>
        <w:t>:</w:t>
      </w:r>
      <w:r w:rsidR="00F57544">
        <w:rPr>
          <w:lang w:val="en-US"/>
        </w:rPr>
        <w:t xml:space="preserve"> Alan R. Liss, Inc.</w:t>
      </w:r>
      <w:r w:rsidR="00142584" w:rsidRPr="007365A7">
        <w:rPr>
          <w:lang w:val="en-US"/>
        </w:rPr>
        <w:t xml:space="preserve"> Pp: 419-432.</w:t>
      </w:r>
    </w:p>
    <w:p w:rsidR="00FD62DB" w:rsidRPr="007365A7" w:rsidRDefault="00FD62DB" w:rsidP="00133647">
      <w:pPr>
        <w:jc w:val="both"/>
        <w:rPr>
          <w:lang w:val="en-US"/>
        </w:rPr>
      </w:pPr>
    </w:p>
    <w:p w:rsidR="00142584" w:rsidRPr="007365A7" w:rsidRDefault="00142584" w:rsidP="00133647">
      <w:pPr>
        <w:jc w:val="both"/>
        <w:rPr>
          <w:bCs/>
          <w:lang w:val="en-GB"/>
        </w:rPr>
      </w:pPr>
      <w:r w:rsidRPr="004E2B9E">
        <w:rPr>
          <w:bCs/>
          <w:lang w:val="pt-BR"/>
        </w:rPr>
        <w:t>F</w:t>
      </w:r>
      <w:r w:rsidR="004E2B9E">
        <w:rPr>
          <w:bCs/>
          <w:lang w:val="pt-BR"/>
        </w:rPr>
        <w:t>é</w:t>
      </w:r>
      <w:r w:rsidRPr="004E2B9E">
        <w:rPr>
          <w:bCs/>
          <w:lang w:val="pt-BR"/>
        </w:rPr>
        <w:t>lix J</w:t>
      </w:r>
      <w:proofErr w:type="gramStart"/>
      <w:r w:rsidRPr="004E2B9E">
        <w:rPr>
          <w:bCs/>
          <w:lang w:val="pt-BR"/>
        </w:rPr>
        <w:t>.</w:t>
      </w:r>
      <w:r w:rsidR="004E2B9E">
        <w:rPr>
          <w:bCs/>
          <w:lang w:val="pt-BR"/>
        </w:rPr>
        <w:t>,</w:t>
      </w:r>
      <w:proofErr w:type="gramEnd"/>
      <w:r w:rsidRPr="004E2B9E">
        <w:rPr>
          <w:bCs/>
          <w:lang w:val="pt-BR"/>
        </w:rPr>
        <w:t xml:space="preserve"> Duarte</w:t>
      </w:r>
      <w:r w:rsidR="004E2B9E" w:rsidRPr="004E2B9E">
        <w:rPr>
          <w:bCs/>
          <w:lang w:val="pt-BR"/>
        </w:rPr>
        <w:t xml:space="preserve"> </w:t>
      </w:r>
      <w:r w:rsidR="004E2B9E">
        <w:rPr>
          <w:bCs/>
          <w:lang w:val="pt-BR"/>
        </w:rPr>
        <w:t>R.</w:t>
      </w:r>
      <w:r w:rsidR="004E2B9E" w:rsidRPr="004E2B9E">
        <w:rPr>
          <w:bCs/>
          <w:lang w:val="pt-BR"/>
        </w:rPr>
        <w:t>D.</w:t>
      </w:r>
      <w:r w:rsidR="004E2B9E">
        <w:rPr>
          <w:bCs/>
          <w:lang w:val="pt-BR"/>
        </w:rPr>
        <w:t>,</w:t>
      </w:r>
      <w:r w:rsidRPr="004E2B9E">
        <w:rPr>
          <w:bCs/>
          <w:lang w:val="pt-BR"/>
        </w:rPr>
        <w:t xml:space="preserve"> Jorge</w:t>
      </w:r>
      <w:r w:rsidR="004E2B9E" w:rsidRPr="004E2B9E">
        <w:rPr>
          <w:bCs/>
          <w:lang w:val="pt-BR"/>
        </w:rPr>
        <w:t xml:space="preserve"> </w:t>
      </w:r>
      <w:r w:rsidR="004E2B9E">
        <w:rPr>
          <w:bCs/>
          <w:lang w:val="pt-BR"/>
        </w:rPr>
        <w:t>R.</w:t>
      </w:r>
      <w:r w:rsidR="004E2B9E" w:rsidRPr="004E2B9E">
        <w:rPr>
          <w:bCs/>
          <w:lang w:val="pt-BR"/>
        </w:rPr>
        <w:t>A.</w:t>
      </w:r>
      <w:r w:rsidR="004E2B9E">
        <w:rPr>
          <w:bCs/>
          <w:lang w:val="pt-BR"/>
        </w:rPr>
        <w:t>,</w:t>
      </w:r>
      <w:r w:rsidRPr="004E2B9E">
        <w:rPr>
          <w:bCs/>
          <w:lang w:val="pt-BR"/>
        </w:rPr>
        <w:t xml:space="preserve"> Arruda </w:t>
      </w:r>
      <w:r w:rsidR="004E2B9E" w:rsidRPr="004E2B9E">
        <w:rPr>
          <w:bCs/>
          <w:lang w:val="pt-BR"/>
        </w:rPr>
        <w:t>P.</w:t>
      </w:r>
      <w:r w:rsidR="004E2B9E">
        <w:rPr>
          <w:bCs/>
          <w:lang w:val="pt-BR"/>
        </w:rPr>
        <w:t xml:space="preserve">, </w:t>
      </w:r>
      <w:r w:rsidRPr="004E2B9E">
        <w:rPr>
          <w:bCs/>
          <w:lang w:val="pt-BR"/>
        </w:rPr>
        <w:t>Menossi</w:t>
      </w:r>
      <w:r w:rsidR="004E2B9E" w:rsidRPr="004E2B9E">
        <w:rPr>
          <w:bCs/>
          <w:lang w:val="pt-BR"/>
        </w:rPr>
        <w:t xml:space="preserve"> M.</w:t>
      </w:r>
      <w:r w:rsidRPr="004E2B9E">
        <w:rPr>
          <w:bCs/>
          <w:lang w:val="pt-BR"/>
        </w:rPr>
        <w:t xml:space="preserve"> 200</w:t>
      </w:r>
      <w:r w:rsidR="004E2B9E">
        <w:rPr>
          <w:bCs/>
          <w:lang w:val="pt-BR"/>
        </w:rPr>
        <w:t>2</w:t>
      </w:r>
      <w:r w:rsidRPr="004E2B9E">
        <w:rPr>
          <w:bCs/>
          <w:lang w:val="pt-BR"/>
        </w:rPr>
        <w:t xml:space="preserve">. </w:t>
      </w:r>
      <w:r w:rsidRPr="007365A7">
        <w:rPr>
          <w:bCs/>
          <w:lang w:val="en-GB"/>
        </w:rPr>
        <w:t xml:space="preserve">Using macroarrays containing sugarcane ESTs to identify aluminiuminduced genes in maize. </w:t>
      </w:r>
      <w:r w:rsidRPr="004E2B9E">
        <w:rPr>
          <w:bCs/>
          <w:i/>
          <w:lang w:val="en-GB"/>
        </w:rPr>
        <w:t xml:space="preserve">Plant nutrition – </w:t>
      </w:r>
      <w:r w:rsidR="004E2B9E" w:rsidRPr="004E2B9E">
        <w:rPr>
          <w:bCs/>
          <w:i/>
          <w:lang w:val="en-GB"/>
        </w:rPr>
        <w:t>Developments in Plant and Soil Sciences</w:t>
      </w:r>
      <w:r w:rsidRPr="007365A7">
        <w:rPr>
          <w:bCs/>
          <w:lang w:val="en-GB"/>
        </w:rPr>
        <w:t>.</w:t>
      </w:r>
      <w:r w:rsidR="004E2B9E">
        <w:rPr>
          <w:bCs/>
          <w:lang w:val="en-GB"/>
        </w:rPr>
        <w:t xml:space="preserve"> 92:</w:t>
      </w:r>
      <w:r w:rsidRPr="007365A7">
        <w:rPr>
          <w:bCs/>
          <w:lang w:val="en-GB"/>
        </w:rPr>
        <w:t xml:space="preserve"> 40-41.</w:t>
      </w:r>
    </w:p>
    <w:p w:rsidR="00142584" w:rsidRDefault="004E2B9E" w:rsidP="00133647">
      <w:pPr>
        <w:pStyle w:val="Lista2"/>
        <w:ind w:left="0" w:firstLine="0"/>
        <w:jc w:val="both"/>
        <w:rPr>
          <w:lang w:val="pt-BR"/>
        </w:rPr>
      </w:pPr>
      <w:r>
        <w:rPr>
          <w:bCs/>
          <w:lang w:val="en-US"/>
        </w:rPr>
        <w:lastRenderedPageBreak/>
        <w:t>Ferreira</w:t>
      </w:r>
      <w:r w:rsidR="00142584" w:rsidRPr="00CA033A">
        <w:rPr>
          <w:bCs/>
          <w:lang w:val="en-US"/>
        </w:rPr>
        <w:t xml:space="preserve"> E.</w:t>
      </w:r>
      <w:r>
        <w:rPr>
          <w:bCs/>
          <w:lang w:val="en-US"/>
        </w:rPr>
        <w:t>,</w:t>
      </w:r>
      <w:r w:rsidR="00142584" w:rsidRPr="00CA033A">
        <w:rPr>
          <w:bCs/>
          <w:lang w:val="en-US"/>
        </w:rPr>
        <w:t xml:space="preserve"> Yoshimitsu</w:t>
      </w:r>
      <w:r w:rsidRPr="004E2B9E">
        <w:rPr>
          <w:bCs/>
          <w:lang w:val="en-US"/>
        </w:rPr>
        <w:t xml:space="preserve"> </w:t>
      </w:r>
      <w:r w:rsidRPr="00CA033A">
        <w:rPr>
          <w:bCs/>
          <w:lang w:val="en-US"/>
        </w:rPr>
        <w:t>S</w:t>
      </w:r>
      <w:r w:rsidR="00142584" w:rsidRPr="00CA033A">
        <w:rPr>
          <w:bCs/>
          <w:lang w:val="en-US"/>
        </w:rPr>
        <w:t xml:space="preserve">. </w:t>
      </w:r>
      <w:r w:rsidR="00142584" w:rsidRPr="00150C75">
        <w:rPr>
          <w:bCs/>
          <w:lang w:val="en-GB"/>
        </w:rPr>
        <w:t>2009. Induction of somatic embryogenesis in immature seeds of guava</w:t>
      </w:r>
      <w:r w:rsidR="005B5BA4">
        <w:rPr>
          <w:bCs/>
          <w:lang w:val="en-GB"/>
        </w:rPr>
        <w:t xml:space="preserve"> </w:t>
      </w:r>
      <w:r w:rsidR="00142584" w:rsidRPr="00150C75">
        <w:rPr>
          <w:bCs/>
          <w:lang w:val="en-GB"/>
        </w:rPr>
        <w:t xml:space="preserve">tree cv. </w:t>
      </w:r>
      <w:r w:rsidR="00142584" w:rsidRPr="00CA033A">
        <w:rPr>
          <w:bCs/>
          <w:lang w:val="pt-BR"/>
        </w:rPr>
        <w:t>Paluma.</w:t>
      </w:r>
      <w:r w:rsidR="00142584" w:rsidRPr="00CA033A">
        <w:rPr>
          <w:lang w:val="pt-BR"/>
        </w:rPr>
        <w:t xml:space="preserve"> </w:t>
      </w:r>
      <w:r w:rsidR="00142584" w:rsidRPr="00CA033A">
        <w:rPr>
          <w:i/>
          <w:lang w:val="pt-BR"/>
        </w:rPr>
        <w:t>Rev. Bras. Frutic</w:t>
      </w:r>
      <w:r w:rsidR="00142584" w:rsidRPr="00CA033A">
        <w:rPr>
          <w:lang w:val="pt-BR"/>
        </w:rPr>
        <w:t>. 31(2): 21-29.</w:t>
      </w:r>
    </w:p>
    <w:p w:rsidR="004E2B9E" w:rsidRPr="00CA033A" w:rsidRDefault="004E2B9E" w:rsidP="00133647">
      <w:pPr>
        <w:pStyle w:val="Lista2"/>
        <w:ind w:left="0" w:firstLine="0"/>
        <w:jc w:val="both"/>
        <w:rPr>
          <w:lang w:val="pt-BR"/>
        </w:rPr>
      </w:pPr>
    </w:p>
    <w:p w:rsidR="00142584" w:rsidRDefault="005B5BA4" w:rsidP="00133647">
      <w:pPr>
        <w:pStyle w:val="Lista2"/>
        <w:ind w:left="0" w:firstLine="0"/>
        <w:jc w:val="both"/>
        <w:rPr>
          <w:lang w:val="en-GB"/>
        </w:rPr>
      </w:pPr>
      <w:r>
        <w:rPr>
          <w:lang w:val="pt-BR"/>
        </w:rPr>
        <w:t>Fonseca de Oliveira</w:t>
      </w:r>
      <w:r w:rsidR="00142584" w:rsidRPr="007365A7">
        <w:rPr>
          <w:lang w:val="pt-BR"/>
        </w:rPr>
        <w:t xml:space="preserve"> B., Simões-Araújo</w:t>
      </w:r>
      <w:r w:rsidRPr="005B5BA4">
        <w:rPr>
          <w:lang w:val="pt-BR"/>
        </w:rPr>
        <w:t xml:space="preserve"> </w:t>
      </w:r>
      <w:r>
        <w:rPr>
          <w:lang w:val="pt-BR"/>
        </w:rPr>
        <w:t>J.</w:t>
      </w:r>
      <w:r w:rsidRPr="007365A7">
        <w:rPr>
          <w:lang w:val="pt-BR"/>
        </w:rPr>
        <w:t>L.</w:t>
      </w:r>
      <w:r>
        <w:rPr>
          <w:lang w:val="pt-BR"/>
        </w:rPr>
        <w:t>,</w:t>
      </w:r>
      <w:r w:rsidR="00142584" w:rsidRPr="007365A7">
        <w:rPr>
          <w:lang w:val="pt-BR"/>
        </w:rPr>
        <w:t xml:space="preserve"> Russo</w:t>
      </w:r>
      <w:r w:rsidRPr="005B5BA4">
        <w:rPr>
          <w:lang w:val="pt-BR"/>
        </w:rPr>
        <w:t xml:space="preserve"> </w:t>
      </w:r>
      <w:r w:rsidRPr="007365A7">
        <w:rPr>
          <w:lang w:val="pt-BR"/>
        </w:rPr>
        <w:t>C.</w:t>
      </w:r>
      <w:r>
        <w:rPr>
          <w:lang w:val="pt-BR"/>
        </w:rPr>
        <w:t>,</w:t>
      </w:r>
      <w:r w:rsidR="00142584" w:rsidRPr="007365A7">
        <w:rPr>
          <w:lang w:val="pt-BR"/>
        </w:rPr>
        <w:t xml:space="preserve"> Margis </w:t>
      </w:r>
      <w:r w:rsidRPr="007365A7">
        <w:rPr>
          <w:lang w:val="pt-BR"/>
        </w:rPr>
        <w:t>R.</w:t>
      </w:r>
      <w:r>
        <w:rPr>
          <w:lang w:val="pt-BR"/>
        </w:rPr>
        <w:t xml:space="preserve">, </w:t>
      </w:r>
      <w:r w:rsidR="00142584" w:rsidRPr="007365A7">
        <w:rPr>
          <w:lang w:val="pt-BR"/>
        </w:rPr>
        <w:t>Alves-Ferreira</w:t>
      </w:r>
      <w:r w:rsidRPr="005B5BA4">
        <w:rPr>
          <w:lang w:val="pt-BR"/>
        </w:rPr>
        <w:t xml:space="preserve"> </w:t>
      </w:r>
      <w:r w:rsidRPr="007365A7">
        <w:rPr>
          <w:lang w:val="pt-BR"/>
        </w:rPr>
        <w:t>M.</w:t>
      </w:r>
      <w:r>
        <w:rPr>
          <w:lang w:val="pt-BR"/>
        </w:rPr>
        <w:t xml:space="preserve"> </w:t>
      </w:r>
      <w:r w:rsidR="00142584" w:rsidRPr="005B5BA4">
        <w:rPr>
          <w:lang w:val="pt-BR"/>
        </w:rPr>
        <w:t xml:space="preserve">2005. </w:t>
      </w:r>
      <w:r w:rsidR="00142584" w:rsidRPr="007365A7">
        <w:rPr>
          <w:lang w:val="en-GB"/>
        </w:rPr>
        <w:t xml:space="preserve">Unravelling MADS-box gene family in </w:t>
      </w:r>
      <w:r w:rsidR="00142584" w:rsidRPr="007365A7">
        <w:rPr>
          <w:i/>
          <w:lang w:val="en-GB"/>
        </w:rPr>
        <w:t>Eucalyptus</w:t>
      </w:r>
      <w:r w:rsidR="00142584" w:rsidRPr="007365A7">
        <w:rPr>
          <w:lang w:val="en-GB"/>
        </w:rPr>
        <w:t xml:space="preserve"> spp.: A starting point to an understanding of their developmental role in trees. </w:t>
      </w:r>
      <w:r w:rsidR="00142584" w:rsidRPr="00A443BC">
        <w:rPr>
          <w:i/>
          <w:iCs/>
          <w:lang w:val="en-GB"/>
        </w:rPr>
        <w:t>Genetics and Molecular Biology</w:t>
      </w:r>
      <w:r w:rsidR="00142584" w:rsidRPr="007365A7">
        <w:rPr>
          <w:lang w:val="en-GB"/>
        </w:rPr>
        <w:t>. 28: 501-510.</w:t>
      </w:r>
    </w:p>
    <w:p w:rsidR="005B5BA4" w:rsidRPr="007365A7" w:rsidRDefault="005B5BA4" w:rsidP="00133647">
      <w:pPr>
        <w:pStyle w:val="Lista2"/>
        <w:ind w:left="0" w:firstLine="0"/>
        <w:jc w:val="both"/>
        <w:rPr>
          <w:lang w:val="en-GB"/>
        </w:rPr>
      </w:pPr>
    </w:p>
    <w:p w:rsidR="00142584" w:rsidRDefault="00142584" w:rsidP="00133647">
      <w:pPr>
        <w:jc w:val="both"/>
        <w:rPr>
          <w:lang w:val="ca-ES"/>
        </w:rPr>
      </w:pPr>
      <w:r w:rsidRPr="007365A7">
        <w:rPr>
          <w:caps/>
          <w:lang w:val="ca-ES"/>
        </w:rPr>
        <w:t>G</w:t>
      </w:r>
      <w:r w:rsidRPr="007365A7">
        <w:rPr>
          <w:lang w:val="ca-ES"/>
        </w:rPr>
        <w:t>eorgiady</w:t>
      </w:r>
      <w:r w:rsidR="005B5BA4">
        <w:rPr>
          <w:caps/>
          <w:lang w:val="ca-ES"/>
        </w:rPr>
        <w:t xml:space="preserve"> </w:t>
      </w:r>
      <w:r w:rsidRPr="007365A7">
        <w:rPr>
          <w:caps/>
          <w:lang w:val="ca-ES"/>
        </w:rPr>
        <w:t>M.</w:t>
      </w:r>
      <w:r w:rsidR="005B5BA4">
        <w:rPr>
          <w:caps/>
          <w:lang w:val="ca-ES"/>
        </w:rPr>
        <w:t>,</w:t>
      </w:r>
      <w:r w:rsidRPr="007365A7">
        <w:rPr>
          <w:caps/>
          <w:lang w:val="ca-ES"/>
        </w:rPr>
        <w:t xml:space="preserve"> D</w:t>
      </w:r>
      <w:r w:rsidRPr="007365A7">
        <w:rPr>
          <w:lang w:val="ca-ES"/>
        </w:rPr>
        <w:t>escenzo</w:t>
      </w:r>
      <w:r w:rsidR="005B5BA4" w:rsidRPr="005B5BA4">
        <w:rPr>
          <w:caps/>
          <w:lang w:val="ca-ES"/>
        </w:rPr>
        <w:t xml:space="preserve"> </w:t>
      </w:r>
      <w:r w:rsidR="005B5BA4" w:rsidRPr="007365A7">
        <w:rPr>
          <w:caps/>
          <w:lang w:val="ca-ES"/>
        </w:rPr>
        <w:t>R.</w:t>
      </w:r>
      <w:r w:rsidR="005B5BA4">
        <w:rPr>
          <w:caps/>
          <w:lang w:val="ca-ES"/>
        </w:rPr>
        <w:t>,</w:t>
      </w:r>
      <w:r w:rsidRPr="007365A7">
        <w:rPr>
          <w:caps/>
          <w:lang w:val="ca-ES"/>
        </w:rPr>
        <w:t xml:space="preserve"> C</w:t>
      </w:r>
      <w:r w:rsidRPr="007365A7">
        <w:rPr>
          <w:lang w:val="ca-ES"/>
        </w:rPr>
        <w:t>ain</w:t>
      </w:r>
      <w:r w:rsidR="005B5BA4" w:rsidRPr="005B5BA4">
        <w:rPr>
          <w:caps/>
          <w:lang w:val="ca-ES"/>
        </w:rPr>
        <w:t xml:space="preserve"> </w:t>
      </w:r>
      <w:r w:rsidR="005B5BA4">
        <w:rPr>
          <w:caps/>
          <w:lang w:val="ca-ES"/>
        </w:rPr>
        <w:t>D.</w:t>
      </w:r>
      <w:r w:rsidR="005B5BA4" w:rsidRPr="007365A7">
        <w:rPr>
          <w:caps/>
          <w:lang w:val="ca-ES"/>
        </w:rPr>
        <w:t>W.</w:t>
      </w:r>
      <w:r w:rsidR="005B5BA4">
        <w:rPr>
          <w:caps/>
          <w:lang w:val="ca-ES"/>
        </w:rPr>
        <w:t>,</w:t>
      </w:r>
      <w:r w:rsidRPr="007365A7">
        <w:rPr>
          <w:caps/>
          <w:lang w:val="ca-ES"/>
        </w:rPr>
        <w:t xml:space="preserve"> I</w:t>
      </w:r>
      <w:r w:rsidRPr="007365A7">
        <w:rPr>
          <w:lang w:val="ca-ES"/>
        </w:rPr>
        <w:t>relan</w:t>
      </w:r>
      <w:r w:rsidR="005B5BA4" w:rsidRPr="005B5BA4">
        <w:rPr>
          <w:caps/>
          <w:lang w:val="ca-ES"/>
        </w:rPr>
        <w:t xml:space="preserve"> </w:t>
      </w:r>
      <w:r w:rsidR="005B5BA4">
        <w:rPr>
          <w:caps/>
          <w:lang w:val="ca-ES"/>
        </w:rPr>
        <w:t xml:space="preserve">N. </w:t>
      </w:r>
      <w:r w:rsidRPr="007365A7">
        <w:rPr>
          <w:lang w:val="ca-ES"/>
        </w:rPr>
        <w:t xml:space="preserve">2001. Linkage mapping and QTL mapping in grape. </w:t>
      </w:r>
      <w:r w:rsidR="00413640" w:rsidRPr="00413640">
        <w:rPr>
          <w:i/>
          <w:lang w:val="es-CO"/>
        </w:rPr>
        <w:t xml:space="preserve">Proceedings of </w:t>
      </w:r>
      <w:r w:rsidRPr="00413640">
        <w:rPr>
          <w:i/>
          <w:iCs/>
          <w:lang w:val="ca-ES"/>
        </w:rPr>
        <w:t>Plant &amp; Animal Genome Conference IX</w:t>
      </w:r>
      <w:r w:rsidR="00413640">
        <w:rPr>
          <w:lang w:val="ca-ES"/>
        </w:rPr>
        <w:t>. San Diego, California, USA.</w:t>
      </w:r>
      <w:r w:rsidRPr="007365A7">
        <w:rPr>
          <w:lang w:val="ca-ES"/>
        </w:rPr>
        <w:t xml:space="preserve"> </w:t>
      </w:r>
      <w:r w:rsidR="00413640">
        <w:rPr>
          <w:lang w:val="ca-ES"/>
        </w:rPr>
        <w:t xml:space="preserve">p </w:t>
      </w:r>
      <w:r w:rsidRPr="007365A7">
        <w:rPr>
          <w:lang w:val="ca-ES"/>
        </w:rPr>
        <w:t>15.</w:t>
      </w:r>
    </w:p>
    <w:p w:rsidR="005B5BA4" w:rsidRPr="00CA033A" w:rsidRDefault="005B5BA4" w:rsidP="00133647">
      <w:pPr>
        <w:jc w:val="both"/>
        <w:rPr>
          <w:lang w:val="es-CO"/>
        </w:rPr>
      </w:pPr>
    </w:p>
    <w:p w:rsidR="00142584" w:rsidRDefault="00714EDF" w:rsidP="00133647">
      <w:pPr>
        <w:autoSpaceDE w:val="0"/>
        <w:autoSpaceDN w:val="0"/>
        <w:jc w:val="both"/>
        <w:rPr>
          <w:lang w:val="es-CO"/>
        </w:rPr>
      </w:pPr>
      <w:r>
        <w:t>Gil</w:t>
      </w:r>
      <w:r w:rsidR="00142584" w:rsidRPr="007365A7">
        <w:t xml:space="preserve"> V.</w:t>
      </w:r>
      <w:r>
        <w:t>,</w:t>
      </w:r>
      <w:r w:rsidR="00142584" w:rsidRPr="007365A7">
        <w:t xml:space="preserve"> Pérez </w:t>
      </w:r>
      <w:r w:rsidRPr="007365A7">
        <w:t>J.</w:t>
      </w:r>
      <w:r>
        <w:t>,</w:t>
      </w:r>
      <w:r w:rsidR="00142584" w:rsidRPr="007365A7">
        <w:t xml:space="preserve"> Ortega</w:t>
      </w:r>
      <w:r w:rsidRPr="00714EDF">
        <w:t xml:space="preserve"> </w:t>
      </w:r>
      <w:r>
        <w:t>R</w:t>
      </w:r>
      <w:r w:rsidR="00142584" w:rsidRPr="007365A7">
        <w:t xml:space="preserve">. 1998.  Propagación y conservación </w:t>
      </w:r>
      <w:r w:rsidR="00142584" w:rsidRPr="007365A7">
        <w:rPr>
          <w:i/>
          <w:iCs/>
        </w:rPr>
        <w:t>in vitro</w:t>
      </w:r>
      <w:r w:rsidR="00142584" w:rsidRPr="007365A7">
        <w:t xml:space="preserve"> de papayo. </w:t>
      </w:r>
      <w:r w:rsidR="00142584" w:rsidRPr="00CA033A">
        <w:rPr>
          <w:lang w:val="es-CO"/>
        </w:rPr>
        <w:t xml:space="preserve">Resúmenes </w:t>
      </w:r>
      <w:r>
        <w:rPr>
          <w:lang w:val="es-CO"/>
        </w:rPr>
        <w:t xml:space="preserve">del </w:t>
      </w:r>
      <w:r w:rsidR="00142584" w:rsidRPr="00CA033A">
        <w:rPr>
          <w:lang w:val="es-CO"/>
        </w:rPr>
        <w:t>III Encuentro de Biotecnología Vegetal.  La Habana, Cuba. p</w:t>
      </w:r>
      <w:r>
        <w:rPr>
          <w:lang w:val="es-CO"/>
        </w:rPr>
        <w:t xml:space="preserve"> </w:t>
      </w:r>
      <w:r w:rsidRPr="00CA033A">
        <w:rPr>
          <w:lang w:val="es-CO"/>
        </w:rPr>
        <w:t>10</w:t>
      </w:r>
      <w:r w:rsidR="00142584" w:rsidRPr="00CA033A">
        <w:rPr>
          <w:lang w:val="es-CO"/>
        </w:rPr>
        <w:t>.</w:t>
      </w:r>
    </w:p>
    <w:p w:rsidR="00714EDF" w:rsidRPr="00CA033A" w:rsidRDefault="00714EDF" w:rsidP="00133647">
      <w:pPr>
        <w:autoSpaceDE w:val="0"/>
        <w:autoSpaceDN w:val="0"/>
        <w:jc w:val="both"/>
        <w:rPr>
          <w:lang w:val="es-CO"/>
        </w:rPr>
      </w:pPr>
    </w:p>
    <w:p w:rsidR="00142584" w:rsidRDefault="00714EDF" w:rsidP="00133647">
      <w:pPr>
        <w:jc w:val="both"/>
        <w:rPr>
          <w:bCs/>
        </w:rPr>
      </w:pPr>
      <w:r w:rsidRPr="00714EDF">
        <w:rPr>
          <w:bCs/>
          <w:lang w:val="en-US"/>
        </w:rPr>
        <w:t>Golkari</w:t>
      </w:r>
      <w:r w:rsidR="00142584" w:rsidRPr="00714EDF">
        <w:rPr>
          <w:bCs/>
          <w:lang w:val="en-US"/>
        </w:rPr>
        <w:t xml:space="preserve"> S., Gilbert</w:t>
      </w:r>
      <w:r w:rsidRPr="00714EDF">
        <w:rPr>
          <w:bCs/>
          <w:lang w:val="en-US"/>
        </w:rPr>
        <w:t xml:space="preserve"> J.</w:t>
      </w:r>
      <w:r w:rsidR="00142584" w:rsidRPr="00714EDF">
        <w:rPr>
          <w:bCs/>
          <w:lang w:val="en-US"/>
        </w:rPr>
        <w:t xml:space="preserve">, Prashar </w:t>
      </w:r>
      <w:r w:rsidRPr="00714EDF">
        <w:rPr>
          <w:bCs/>
          <w:lang w:val="en-US"/>
        </w:rPr>
        <w:t>S.,</w:t>
      </w:r>
      <w:r w:rsidR="00142584" w:rsidRPr="00714EDF">
        <w:rPr>
          <w:bCs/>
          <w:lang w:val="en-US"/>
        </w:rPr>
        <w:t xml:space="preserve"> Procunier</w:t>
      </w:r>
      <w:r w:rsidRPr="00714EDF">
        <w:rPr>
          <w:bCs/>
          <w:lang w:val="en-US"/>
        </w:rPr>
        <w:t xml:space="preserve"> J.D</w:t>
      </w:r>
      <w:r w:rsidR="00142584" w:rsidRPr="00714EDF">
        <w:rPr>
          <w:bCs/>
          <w:lang w:val="en-US"/>
        </w:rPr>
        <w:t xml:space="preserve">. </w:t>
      </w:r>
      <w:r w:rsidR="00142584" w:rsidRPr="00A443BC">
        <w:rPr>
          <w:bCs/>
          <w:lang w:val="en-US"/>
        </w:rPr>
        <w:t xml:space="preserve">2007. Microarray analysis of </w:t>
      </w:r>
      <w:r w:rsidR="00142584" w:rsidRPr="00A443BC">
        <w:rPr>
          <w:bCs/>
          <w:i/>
          <w:lang w:val="en-US"/>
        </w:rPr>
        <w:t>Fusarium graminearum</w:t>
      </w:r>
      <w:r w:rsidR="00142584" w:rsidRPr="00A443BC">
        <w:rPr>
          <w:bCs/>
          <w:lang w:val="en-US"/>
        </w:rPr>
        <w:t>-induced wheat genes: identification of organ-specific and differentially expr</w:t>
      </w:r>
      <w:r w:rsidR="00142584" w:rsidRPr="00CA033A">
        <w:rPr>
          <w:bCs/>
          <w:lang w:val="en-US"/>
        </w:rPr>
        <w:t xml:space="preserve">essed genes. </w:t>
      </w:r>
      <w:r w:rsidR="00142584" w:rsidRPr="00A443BC">
        <w:rPr>
          <w:bCs/>
          <w:i/>
        </w:rPr>
        <w:t>Plant Biotechnology Journal</w:t>
      </w:r>
      <w:r w:rsidR="00142584" w:rsidRPr="007365A7">
        <w:rPr>
          <w:bCs/>
        </w:rPr>
        <w:t>. 5: 38–49.</w:t>
      </w:r>
    </w:p>
    <w:p w:rsidR="00714EDF" w:rsidRPr="007365A7" w:rsidRDefault="00714EDF" w:rsidP="00133647">
      <w:pPr>
        <w:jc w:val="both"/>
        <w:rPr>
          <w:bCs/>
        </w:rPr>
      </w:pPr>
    </w:p>
    <w:p w:rsidR="00142584" w:rsidRDefault="002015B0" w:rsidP="00133647">
      <w:pPr>
        <w:jc w:val="both"/>
      </w:pPr>
      <w:r w:rsidRPr="002015B0">
        <w:t>González</w:t>
      </w:r>
      <w:r w:rsidR="00142584" w:rsidRPr="002015B0">
        <w:t xml:space="preserve"> G.</w:t>
      </w:r>
      <w:r>
        <w:t>,</w:t>
      </w:r>
      <w:r w:rsidR="00142584" w:rsidRPr="002015B0">
        <w:t xml:space="preserve"> Fuentes</w:t>
      </w:r>
      <w:r w:rsidRPr="002015B0">
        <w:t xml:space="preserve"> V.</w:t>
      </w:r>
      <w:r>
        <w:t xml:space="preserve">, </w:t>
      </w:r>
      <w:r w:rsidR="00142584" w:rsidRPr="002015B0">
        <w:t>Rodríguez</w:t>
      </w:r>
      <w:r w:rsidRPr="002015B0">
        <w:t xml:space="preserve"> N</w:t>
      </w:r>
      <w:r>
        <w:t>.,</w:t>
      </w:r>
      <w:r w:rsidR="00142584" w:rsidRPr="002015B0">
        <w:t xml:space="preserve"> Torres</w:t>
      </w:r>
      <w:r w:rsidRPr="002015B0">
        <w:t xml:space="preserve"> M.</w:t>
      </w:r>
      <w:r>
        <w:t>,</w:t>
      </w:r>
      <w:r w:rsidR="00142584" w:rsidRPr="002015B0">
        <w:t xml:space="preserve"> Capote</w:t>
      </w:r>
      <w:r w:rsidRPr="002015B0">
        <w:t xml:space="preserve"> M.</w:t>
      </w:r>
      <w:r w:rsidR="00142584" w:rsidRPr="002015B0">
        <w:t>, Cañizares</w:t>
      </w:r>
      <w:r w:rsidRPr="002015B0">
        <w:t xml:space="preserve"> J.</w:t>
      </w:r>
      <w:r w:rsidR="00142584" w:rsidRPr="002015B0">
        <w:t xml:space="preserve">, </w:t>
      </w:r>
      <w:r w:rsidR="00142584" w:rsidRPr="007365A7">
        <w:t xml:space="preserve">Lima </w:t>
      </w:r>
      <w:r w:rsidRPr="002015B0">
        <w:t>H.</w:t>
      </w:r>
      <w:r>
        <w:t>,</w:t>
      </w:r>
      <w:r w:rsidR="00142584" w:rsidRPr="007365A7">
        <w:t xml:space="preserve"> Orozco</w:t>
      </w:r>
      <w:r w:rsidRPr="002015B0">
        <w:t xml:space="preserve"> </w:t>
      </w:r>
      <w:r w:rsidRPr="007365A7">
        <w:t>P</w:t>
      </w:r>
      <w:r w:rsidR="00142584" w:rsidRPr="007365A7">
        <w:t xml:space="preserve">. 1996-1997. Colecciones y recursos fitogenéticos en la Estación Nacional de Frutales de Cuba. </w:t>
      </w:r>
      <w:r w:rsidR="00142584" w:rsidRPr="00A443BC">
        <w:rPr>
          <w:i/>
        </w:rPr>
        <w:t>Revista del Jardín Botánico Nacional</w:t>
      </w:r>
      <w:r w:rsidR="00142584" w:rsidRPr="007365A7">
        <w:t>. 16</w:t>
      </w:r>
      <w:r>
        <w:t xml:space="preserve"> </w:t>
      </w:r>
      <w:r w:rsidR="00070FBC">
        <w:t>(</w:t>
      </w:r>
      <w:r w:rsidR="00142584" w:rsidRPr="007365A7">
        <w:t>17</w:t>
      </w:r>
      <w:r w:rsidR="00070FBC">
        <w:t>)</w:t>
      </w:r>
      <w:r w:rsidR="00142584" w:rsidRPr="007365A7">
        <w:t>: 123-134.</w:t>
      </w:r>
    </w:p>
    <w:p w:rsidR="002015B0" w:rsidRDefault="002015B0" w:rsidP="00133647">
      <w:pPr>
        <w:jc w:val="both"/>
      </w:pPr>
    </w:p>
    <w:p w:rsidR="00142584" w:rsidRDefault="00142584" w:rsidP="00133647">
      <w:pPr>
        <w:jc w:val="both"/>
        <w:rPr>
          <w:lang w:val="en-GB"/>
        </w:rPr>
      </w:pPr>
      <w:r w:rsidRPr="007365A7">
        <w:rPr>
          <w:bCs/>
          <w:iCs/>
          <w:color w:val="000000"/>
        </w:rPr>
        <w:t>González L.</w:t>
      </w:r>
      <w:r w:rsidR="002015B0">
        <w:rPr>
          <w:bCs/>
          <w:iCs/>
          <w:color w:val="000000"/>
        </w:rPr>
        <w:t>,</w:t>
      </w:r>
      <w:r w:rsidRPr="007365A7">
        <w:rPr>
          <w:bCs/>
          <w:iCs/>
          <w:color w:val="000000"/>
        </w:rPr>
        <w:t xml:space="preserve"> Becker</w:t>
      </w:r>
      <w:r w:rsidR="002015B0" w:rsidRPr="002015B0">
        <w:rPr>
          <w:bCs/>
          <w:iCs/>
          <w:color w:val="000000"/>
        </w:rPr>
        <w:t xml:space="preserve"> </w:t>
      </w:r>
      <w:r w:rsidR="002015B0" w:rsidRPr="007365A7">
        <w:rPr>
          <w:bCs/>
          <w:iCs/>
          <w:color w:val="000000"/>
        </w:rPr>
        <w:t>D.</w:t>
      </w:r>
      <w:r w:rsidRPr="007365A7">
        <w:t>, Rodríguez</w:t>
      </w:r>
      <w:r w:rsidR="002015B0" w:rsidRPr="002015B0">
        <w:t xml:space="preserve"> </w:t>
      </w:r>
      <w:r w:rsidR="002015B0" w:rsidRPr="007365A7">
        <w:t>N.</w:t>
      </w:r>
      <w:r w:rsidR="002015B0">
        <w:t>,</w:t>
      </w:r>
      <w:r w:rsidRPr="007365A7">
        <w:t xml:space="preserve"> Valdés-Infante</w:t>
      </w:r>
      <w:r w:rsidR="002015B0" w:rsidRPr="002015B0">
        <w:t xml:space="preserve"> </w:t>
      </w:r>
      <w:r w:rsidR="002015B0" w:rsidRPr="007365A7">
        <w:t>J.</w:t>
      </w:r>
      <w:r w:rsidRPr="007365A7">
        <w:t>, Schwarz-Sommer</w:t>
      </w:r>
      <w:r w:rsidRPr="007365A7">
        <w:rPr>
          <w:bCs/>
          <w:iCs/>
          <w:color w:val="000000"/>
        </w:rPr>
        <w:t xml:space="preserve"> </w:t>
      </w:r>
      <w:r w:rsidR="002015B0" w:rsidRPr="007365A7">
        <w:t>Z.</w:t>
      </w:r>
      <w:r w:rsidR="002015B0">
        <w:t>,</w:t>
      </w:r>
      <w:r w:rsidRPr="007365A7">
        <w:rPr>
          <w:bCs/>
          <w:iCs/>
          <w:color w:val="000000"/>
        </w:rPr>
        <w:t xml:space="preserve"> </w:t>
      </w:r>
      <w:r w:rsidRPr="007365A7">
        <w:t>Rohde</w:t>
      </w:r>
      <w:r w:rsidR="002015B0" w:rsidRPr="002015B0">
        <w:t xml:space="preserve"> </w:t>
      </w:r>
      <w:r w:rsidR="002015B0" w:rsidRPr="007365A7">
        <w:t>W</w:t>
      </w:r>
      <w:r w:rsidRPr="007365A7">
        <w:t xml:space="preserve">. </w:t>
      </w:r>
      <w:r w:rsidRPr="002015B0">
        <w:rPr>
          <w:lang w:val="es-CO"/>
        </w:rPr>
        <w:t xml:space="preserve">2010. </w:t>
      </w:r>
      <w:proofErr w:type="gramStart"/>
      <w:r w:rsidRPr="007660BD">
        <w:rPr>
          <w:lang w:val="en-GB"/>
        </w:rPr>
        <w:t xml:space="preserve">Detection of </w:t>
      </w:r>
      <w:r w:rsidRPr="007660BD">
        <w:rPr>
          <w:bCs/>
          <w:lang w:val="en-GB"/>
        </w:rPr>
        <w:t>candidate genes for resistance and plant development in guava (</w:t>
      </w:r>
      <w:r w:rsidRPr="007660BD">
        <w:rPr>
          <w:bCs/>
          <w:i/>
          <w:lang w:val="en-GB"/>
        </w:rPr>
        <w:t>Psidium guajava</w:t>
      </w:r>
      <w:r w:rsidRPr="007660BD">
        <w:rPr>
          <w:bCs/>
          <w:lang w:val="en-GB"/>
        </w:rPr>
        <w:t xml:space="preserve"> L.).</w:t>
      </w:r>
      <w:proofErr w:type="gramEnd"/>
      <w:r w:rsidRPr="007660BD">
        <w:rPr>
          <w:lang w:val="en-GB"/>
        </w:rPr>
        <w:t xml:space="preserve"> </w:t>
      </w:r>
      <w:r w:rsidRPr="00A443BC">
        <w:rPr>
          <w:i/>
          <w:lang w:val="en-GB"/>
        </w:rPr>
        <w:t>Acta Horticulturae</w:t>
      </w:r>
      <w:r w:rsidRPr="007660BD">
        <w:rPr>
          <w:lang w:val="en-GB"/>
        </w:rPr>
        <w:t>. 849: 241-245.</w:t>
      </w:r>
    </w:p>
    <w:p w:rsidR="002015B0" w:rsidRPr="006B3538" w:rsidRDefault="002015B0" w:rsidP="00133647">
      <w:pPr>
        <w:jc w:val="both"/>
        <w:rPr>
          <w:lang w:val="en-US"/>
        </w:rPr>
      </w:pPr>
    </w:p>
    <w:p w:rsidR="00142584" w:rsidRDefault="00142584" w:rsidP="00133647">
      <w:pPr>
        <w:pStyle w:val="Lista2"/>
        <w:ind w:left="0" w:firstLine="0"/>
        <w:jc w:val="both"/>
        <w:rPr>
          <w:lang w:val="en-US"/>
        </w:rPr>
      </w:pPr>
      <w:r w:rsidRPr="007365A7">
        <w:rPr>
          <w:lang w:val="en-GB"/>
        </w:rPr>
        <w:t>Graham J.</w:t>
      </w:r>
      <w:r w:rsidR="00192A72">
        <w:rPr>
          <w:lang w:val="en-GB"/>
        </w:rPr>
        <w:t>,</w:t>
      </w:r>
      <w:r w:rsidRPr="007365A7">
        <w:rPr>
          <w:lang w:val="en-GB"/>
        </w:rPr>
        <w:t xml:space="preserve"> Smith</w:t>
      </w:r>
      <w:r w:rsidR="00192A72" w:rsidRPr="00192A72">
        <w:rPr>
          <w:lang w:val="en-GB"/>
        </w:rPr>
        <w:t xml:space="preserve"> </w:t>
      </w:r>
      <w:r w:rsidR="00192A72" w:rsidRPr="007365A7">
        <w:rPr>
          <w:lang w:val="en-GB"/>
        </w:rPr>
        <w:t>K.</w:t>
      </w:r>
      <w:r w:rsidR="00192A72">
        <w:rPr>
          <w:lang w:val="en-GB"/>
        </w:rPr>
        <w:t>,</w:t>
      </w:r>
      <w:r w:rsidRPr="007365A7">
        <w:rPr>
          <w:lang w:val="en-GB"/>
        </w:rPr>
        <w:t xml:space="preserve"> Mackenzie</w:t>
      </w:r>
      <w:r w:rsidR="00192A72" w:rsidRPr="00192A72">
        <w:rPr>
          <w:lang w:val="en-GB"/>
        </w:rPr>
        <w:t xml:space="preserve"> </w:t>
      </w:r>
      <w:r w:rsidR="00192A72" w:rsidRPr="007365A7">
        <w:rPr>
          <w:lang w:val="en-GB"/>
        </w:rPr>
        <w:t>K.</w:t>
      </w:r>
      <w:r w:rsidR="00192A72">
        <w:rPr>
          <w:lang w:val="en-GB"/>
        </w:rPr>
        <w:t>,</w:t>
      </w:r>
      <w:r w:rsidRPr="007365A7">
        <w:rPr>
          <w:lang w:val="en-GB"/>
        </w:rPr>
        <w:t xml:space="preserve"> Jorgenson</w:t>
      </w:r>
      <w:r w:rsidR="00192A72" w:rsidRPr="00192A72">
        <w:rPr>
          <w:lang w:val="en-GB"/>
        </w:rPr>
        <w:t xml:space="preserve"> </w:t>
      </w:r>
      <w:r w:rsidR="00192A72" w:rsidRPr="007365A7">
        <w:rPr>
          <w:lang w:val="en-GB"/>
        </w:rPr>
        <w:t>L.</w:t>
      </w:r>
      <w:r w:rsidR="00192A72">
        <w:rPr>
          <w:lang w:val="en-GB"/>
        </w:rPr>
        <w:t>,</w:t>
      </w:r>
      <w:r w:rsidRPr="007365A7">
        <w:rPr>
          <w:lang w:val="en-GB"/>
        </w:rPr>
        <w:t xml:space="preserve"> Hackett</w:t>
      </w:r>
      <w:r w:rsidR="002B55CA" w:rsidRPr="002B55CA">
        <w:rPr>
          <w:lang w:val="en-GB"/>
        </w:rPr>
        <w:t xml:space="preserve"> </w:t>
      </w:r>
      <w:r w:rsidR="002B55CA" w:rsidRPr="007365A7">
        <w:rPr>
          <w:lang w:val="en-GB"/>
        </w:rPr>
        <w:t>C.</w:t>
      </w:r>
      <w:r w:rsidR="002B55CA">
        <w:rPr>
          <w:lang w:val="en-GB"/>
        </w:rPr>
        <w:t>,</w:t>
      </w:r>
      <w:r w:rsidRPr="007365A7">
        <w:rPr>
          <w:lang w:val="en-GB"/>
        </w:rPr>
        <w:t xml:space="preserve"> Powell</w:t>
      </w:r>
      <w:r w:rsidR="002B55CA" w:rsidRPr="002B55CA">
        <w:rPr>
          <w:lang w:val="en-GB"/>
        </w:rPr>
        <w:t xml:space="preserve"> </w:t>
      </w:r>
      <w:r w:rsidR="002B55CA" w:rsidRPr="007365A7">
        <w:rPr>
          <w:lang w:val="en-GB"/>
        </w:rPr>
        <w:t>W.</w:t>
      </w:r>
      <w:r w:rsidRPr="007365A7">
        <w:rPr>
          <w:lang w:val="en-GB"/>
        </w:rPr>
        <w:t>  2004. The construction of a genetic linkage map of red raspberry (</w:t>
      </w:r>
      <w:r w:rsidRPr="007365A7">
        <w:rPr>
          <w:i/>
          <w:lang w:val="en-GB"/>
        </w:rPr>
        <w:t>Rubus idaeus</w:t>
      </w:r>
      <w:r w:rsidRPr="007365A7">
        <w:rPr>
          <w:lang w:val="en-GB"/>
        </w:rPr>
        <w:t xml:space="preserve"> subsp. idaeus) based on AFLPs, genomic-SSR and EST-SSR markers. </w:t>
      </w:r>
      <w:r w:rsidRPr="00CA033A">
        <w:rPr>
          <w:i/>
          <w:lang w:val="en-US"/>
        </w:rPr>
        <w:t>Theoretical and Applied Genetics</w:t>
      </w:r>
      <w:r w:rsidRPr="00CA033A">
        <w:rPr>
          <w:lang w:val="en-US"/>
        </w:rPr>
        <w:t>. 109</w:t>
      </w:r>
      <w:r w:rsidR="002B55CA">
        <w:rPr>
          <w:lang w:val="en-US"/>
        </w:rPr>
        <w:t xml:space="preserve"> </w:t>
      </w:r>
      <w:r w:rsidRPr="00CA033A">
        <w:rPr>
          <w:lang w:val="en-US"/>
        </w:rPr>
        <w:t xml:space="preserve">(4): 740-749. </w:t>
      </w:r>
    </w:p>
    <w:p w:rsidR="002B55CA" w:rsidRPr="00CA033A" w:rsidRDefault="002B55CA" w:rsidP="00133647">
      <w:pPr>
        <w:pStyle w:val="Lista2"/>
        <w:ind w:left="0" w:firstLine="0"/>
        <w:jc w:val="both"/>
        <w:rPr>
          <w:lang w:val="en-US"/>
        </w:rPr>
      </w:pPr>
    </w:p>
    <w:p w:rsidR="00142584" w:rsidRDefault="00142584" w:rsidP="00133647">
      <w:pPr>
        <w:pStyle w:val="Lista2"/>
        <w:ind w:left="0" w:firstLine="0"/>
        <w:jc w:val="both"/>
        <w:rPr>
          <w:lang w:val="en-US"/>
        </w:rPr>
      </w:pPr>
      <w:r w:rsidRPr="007365A7">
        <w:rPr>
          <w:lang w:val="it-IT"/>
        </w:rPr>
        <w:t>Grando M.S.</w:t>
      </w:r>
      <w:r w:rsidR="002B55CA">
        <w:rPr>
          <w:lang w:val="it-IT"/>
        </w:rPr>
        <w:t>,</w:t>
      </w:r>
      <w:r w:rsidRPr="007365A7">
        <w:rPr>
          <w:lang w:val="it-IT"/>
        </w:rPr>
        <w:t xml:space="preserve"> Bellin</w:t>
      </w:r>
      <w:r w:rsidR="002B55CA" w:rsidRPr="002B55CA">
        <w:rPr>
          <w:lang w:val="it-IT"/>
        </w:rPr>
        <w:t xml:space="preserve"> </w:t>
      </w:r>
      <w:r w:rsidR="002B55CA" w:rsidRPr="007365A7">
        <w:rPr>
          <w:lang w:val="it-IT"/>
        </w:rPr>
        <w:t>D.</w:t>
      </w:r>
      <w:r w:rsidR="002B55CA">
        <w:rPr>
          <w:lang w:val="it-IT"/>
        </w:rPr>
        <w:t>,</w:t>
      </w:r>
      <w:r w:rsidRPr="007365A7">
        <w:rPr>
          <w:lang w:val="it-IT"/>
        </w:rPr>
        <w:t xml:space="preserve"> Madini</w:t>
      </w:r>
      <w:r w:rsidR="002B55CA" w:rsidRPr="002B55CA">
        <w:rPr>
          <w:lang w:val="it-IT"/>
        </w:rPr>
        <w:t xml:space="preserve"> </w:t>
      </w:r>
      <w:r w:rsidR="002B55CA" w:rsidRPr="007365A7">
        <w:rPr>
          <w:lang w:val="it-IT"/>
        </w:rPr>
        <w:t>A.</w:t>
      </w:r>
      <w:r w:rsidR="002B55CA">
        <w:rPr>
          <w:lang w:val="it-IT"/>
        </w:rPr>
        <w:t>,</w:t>
      </w:r>
      <w:r w:rsidRPr="007365A7">
        <w:rPr>
          <w:lang w:val="it-IT"/>
        </w:rPr>
        <w:t xml:space="preserve"> Stefanini</w:t>
      </w:r>
      <w:r w:rsidR="002B55CA" w:rsidRPr="002B55CA">
        <w:rPr>
          <w:lang w:val="it-IT"/>
        </w:rPr>
        <w:t xml:space="preserve"> </w:t>
      </w:r>
      <w:r w:rsidR="002B55CA" w:rsidRPr="007365A7">
        <w:rPr>
          <w:lang w:val="it-IT"/>
        </w:rPr>
        <w:t>M.</w:t>
      </w:r>
      <w:r w:rsidRPr="007365A7">
        <w:rPr>
          <w:lang w:val="it-IT"/>
        </w:rPr>
        <w:t xml:space="preserve">, Pozzi </w:t>
      </w:r>
      <w:r w:rsidR="002B55CA" w:rsidRPr="007365A7">
        <w:rPr>
          <w:lang w:val="it-IT"/>
        </w:rPr>
        <w:t>C.</w:t>
      </w:r>
      <w:r w:rsidR="002B55CA">
        <w:rPr>
          <w:lang w:val="it-IT"/>
        </w:rPr>
        <w:t xml:space="preserve">, </w:t>
      </w:r>
      <w:r w:rsidRPr="007365A7">
        <w:rPr>
          <w:lang w:val="it-IT"/>
        </w:rPr>
        <w:t>Velasco</w:t>
      </w:r>
      <w:r w:rsidR="002B55CA">
        <w:rPr>
          <w:lang w:val="it-IT"/>
        </w:rPr>
        <w:t xml:space="preserve"> </w:t>
      </w:r>
      <w:r w:rsidR="002B55CA" w:rsidRPr="007365A7">
        <w:rPr>
          <w:lang w:val="it-IT"/>
        </w:rPr>
        <w:t>R.</w:t>
      </w:r>
      <w:r w:rsidR="002B55CA">
        <w:rPr>
          <w:lang w:val="it-IT"/>
        </w:rPr>
        <w:t xml:space="preserve"> </w:t>
      </w:r>
      <w:r w:rsidRPr="00CA033A">
        <w:rPr>
          <w:lang w:val="en-US"/>
        </w:rPr>
        <w:t xml:space="preserve">2000. Construction of an AFLP and SSR genetic map of </w:t>
      </w:r>
      <w:r w:rsidRPr="00CA033A">
        <w:rPr>
          <w:i/>
          <w:lang w:val="en-US"/>
        </w:rPr>
        <w:t>Vitis</w:t>
      </w:r>
      <w:r w:rsidRPr="00CA033A">
        <w:rPr>
          <w:lang w:val="en-US"/>
        </w:rPr>
        <w:t xml:space="preserve"> from an interspecific hybrid population. </w:t>
      </w:r>
      <w:r w:rsidR="002B55CA">
        <w:rPr>
          <w:i/>
          <w:lang w:val="en-GB"/>
        </w:rPr>
        <w:t xml:space="preserve">Proceedings of </w:t>
      </w:r>
      <w:r w:rsidRPr="00CA033A">
        <w:rPr>
          <w:i/>
          <w:lang w:val="en-US"/>
        </w:rPr>
        <w:t>Plant &amp; Animal Genome Conference</w:t>
      </w:r>
      <w:r w:rsidRPr="00CA033A">
        <w:rPr>
          <w:lang w:val="en-US"/>
        </w:rPr>
        <w:t xml:space="preserve"> VIII</w:t>
      </w:r>
      <w:r w:rsidR="002B55CA">
        <w:rPr>
          <w:lang w:val="en-US"/>
        </w:rPr>
        <w:t>.</w:t>
      </w:r>
      <w:r w:rsidRPr="00CA033A">
        <w:rPr>
          <w:lang w:val="en-US"/>
        </w:rPr>
        <w:t xml:space="preserve"> San Diego</w:t>
      </w:r>
      <w:r w:rsidR="002B55CA">
        <w:rPr>
          <w:lang w:val="en-US"/>
        </w:rPr>
        <w:t>, USA</w:t>
      </w:r>
      <w:r w:rsidRPr="00CA033A">
        <w:rPr>
          <w:lang w:val="en-US"/>
        </w:rPr>
        <w:t xml:space="preserve">. </w:t>
      </w:r>
      <w:r w:rsidR="002B55CA">
        <w:rPr>
          <w:lang w:val="en-US"/>
        </w:rPr>
        <w:t>p 10</w:t>
      </w:r>
      <w:r w:rsidRPr="00CA033A">
        <w:rPr>
          <w:lang w:val="en-US"/>
        </w:rPr>
        <w:t>.</w:t>
      </w:r>
    </w:p>
    <w:p w:rsidR="002B55CA" w:rsidRPr="00CA033A" w:rsidRDefault="002B55CA" w:rsidP="00133647">
      <w:pPr>
        <w:pStyle w:val="Lista2"/>
        <w:ind w:left="0" w:firstLine="0"/>
        <w:jc w:val="both"/>
        <w:rPr>
          <w:lang w:val="en-US"/>
        </w:rPr>
      </w:pPr>
    </w:p>
    <w:p w:rsidR="00142584" w:rsidRDefault="00142584" w:rsidP="00133647">
      <w:pPr>
        <w:pStyle w:val="Lista2"/>
        <w:ind w:left="0" w:firstLine="0"/>
        <w:jc w:val="both"/>
        <w:rPr>
          <w:lang w:val="en-US"/>
        </w:rPr>
      </w:pPr>
      <w:r w:rsidRPr="00142584">
        <w:rPr>
          <w:lang w:val="en-US"/>
        </w:rPr>
        <w:t>Grattapaglia</w:t>
      </w:r>
      <w:r w:rsidR="002B55CA">
        <w:rPr>
          <w:lang w:val="en-US"/>
        </w:rPr>
        <w:t xml:space="preserve"> </w:t>
      </w:r>
      <w:r w:rsidRPr="00142584">
        <w:rPr>
          <w:lang w:val="en-US"/>
        </w:rPr>
        <w:t>D.</w:t>
      </w:r>
      <w:r w:rsidR="002B55CA">
        <w:rPr>
          <w:lang w:val="en-US"/>
        </w:rPr>
        <w:t xml:space="preserve">, </w:t>
      </w:r>
      <w:r w:rsidRPr="00142584">
        <w:rPr>
          <w:lang w:val="en-US"/>
        </w:rPr>
        <w:t>Vaillancourt</w:t>
      </w:r>
      <w:r w:rsidR="002B55CA" w:rsidRPr="002B55CA">
        <w:rPr>
          <w:lang w:val="en-US"/>
        </w:rPr>
        <w:t xml:space="preserve"> </w:t>
      </w:r>
      <w:r w:rsidR="002B55CA">
        <w:rPr>
          <w:lang w:val="en-US"/>
        </w:rPr>
        <w:t xml:space="preserve"> R.,</w:t>
      </w:r>
      <w:r w:rsidRPr="00142584">
        <w:rPr>
          <w:lang w:val="en-US"/>
        </w:rPr>
        <w:t xml:space="preserve"> Shepherd</w:t>
      </w:r>
      <w:r w:rsidR="002B55CA" w:rsidRPr="002B55CA">
        <w:rPr>
          <w:lang w:val="en-US"/>
        </w:rPr>
        <w:t xml:space="preserve"> </w:t>
      </w:r>
      <w:r w:rsidR="002B55CA" w:rsidRPr="00142584">
        <w:rPr>
          <w:lang w:val="en-US"/>
        </w:rPr>
        <w:t>M.</w:t>
      </w:r>
      <w:r w:rsidR="002B55CA">
        <w:rPr>
          <w:lang w:val="en-US"/>
        </w:rPr>
        <w:t>,</w:t>
      </w:r>
      <w:r w:rsidRPr="00142584">
        <w:rPr>
          <w:lang w:val="en-US"/>
        </w:rPr>
        <w:t xml:space="preserve"> Thumma</w:t>
      </w:r>
      <w:r w:rsidR="002B55CA" w:rsidRPr="002B55CA">
        <w:rPr>
          <w:lang w:val="en-US"/>
        </w:rPr>
        <w:t xml:space="preserve"> </w:t>
      </w:r>
      <w:r w:rsidR="002B55CA">
        <w:rPr>
          <w:lang w:val="en-US"/>
        </w:rPr>
        <w:t>B.,</w:t>
      </w:r>
      <w:r w:rsidRPr="00142584">
        <w:rPr>
          <w:lang w:val="en-US"/>
        </w:rPr>
        <w:t xml:space="preserve"> Foley</w:t>
      </w:r>
      <w:r w:rsidR="002B55CA" w:rsidRPr="002B55CA">
        <w:rPr>
          <w:lang w:val="en-US"/>
        </w:rPr>
        <w:t xml:space="preserve"> </w:t>
      </w:r>
      <w:r w:rsidR="002B55CA" w:rsidRPr="00142584">
        <w:rPr>
          <w:lang w:val="en-US"/>
        </w:rPr>
        <w:t>W.</w:t>
      </w:r>
      <w:r w:rsidR="002B55CA">
        <w:rPr>
          <w:lang w:val="en-US"/>
        </w:rPr>
        <w:t>,</w:t>
      </w:r>
      <w:r w:rsidRPr="00142584">
        <w:rPr>
          <w:lang w:val="en-US"/>
        </w:rPr>
        <w:t xml:space="preserve"> Külheim</w:t>
      </w:r>
      <w:r w:rsidR="002B55CA" w:rsidRPr="002B55CA">
        <w:rPr>
          <w:lang w:val="en-US"/>
        </w:rPr>
        <w:t xml:space="preserve"> </w:t>
      </w:r>
      <w:r w:rsidR="002B55CA" w:rsidRPr="00142584">
        <w:rPr>
          <w:lang w:val="en-US"/>
        </w:rPr>
        <w:t>C.</w:t>
      </w:r>
      <w:r w:rsidR="002B55CA">
        <w:rPr>
          <w:lang w:val="en-US"/>
        </w:rPr>
        <w:t>,</w:t>
      </w:r>
      <w:r w:rsidRPr="00142584">
        <w:rPr>
          <w:lang w:val="en-US"/>
        </w:rPr>
        <w:t xml:space="preserve"> Potts </w:t>
      </w:r>
      <w:r w:rsidR="002B55CA">
        <w:rPr>
          <w:lang w:val="en-US"/>
        </w:rPr>
        <w:t>B.,</w:t>
      </w:r>
      <w:r w:rsidRPr="00142584">
        <w:rPr>
          <w:lang w:val="en-US"/>
        </w:rPr>
        <w:t> </w:t>
      </w:r>
      <w:r w:rsidR="002B55CA" w:rsidRPr="00142584">
        <w:rPr>
          <w:lang w:val="en-US"/>
        </w:rPr>
        <w:t xml:space="preserve"> </w:t>
      </w:r>
      <w:r w:rsidRPr="00142584">
        <w:rPr>
          <w:lang w:val="en-US"/>
        </w:rPr>
        <w:t>Myburg</w:t>
      </w:r>
      <w:r w:rsidR="002B55CA" w:rsidRPr="002B55CA">
        <w:rPr>
          <w:lang w:val="en-US"/>
        </w:rPr>
        <w:t xml:space="preserve"> </w:t>
      </w:r>
      <w:r w:rsidR="002B55CA" w:rsidRPr="00142584">
        <w:rPr>
          <w:lang w:val="en-US"/>
        </w:rPr>
        <w:t>A.</w:t>
      </w:r>
      <w:r w:rsidRPr="00142584">
        <w:rPr>
          <w:lang w:val="en-US"/>
        </w:rPr>
        <w:t xml:space="preserve"> </w:t>
      </w:r>
      <w:r w:rsidRPr="00CA033A">
        <w:rPr>
          <w:lang w:val="en-US"/>
        </w:rPr>
        <w:t>2012</w:t>
      </w:r>
      <w:r w:rsidRPr="00CA033A">
        <w:rPr>
          <w:rStyle w:val="author"/>
          <w:lang w:val="en-US"/>
        </w:rPr>
        <w:t xml:space="preserve">. </w:t>
      </w:r>
      <w:r w:rsidRPr="00CA033A">
        <w:rPr>
          <w:lang w:val="en-US"/>
        </w:rPr>
        <w:t xml:space="preserve">Progress in </w:t>
      </w:r>
      <w:r w:rsidRPr="002B55CA">
        <w:rPr>
          <w:i/>
          <w:lang w:val="en-US"/>
        </w:rPr>
        <w:t>Myrtaceae</w:t>
      </w:r>
      <w:r w:rsidRPr="00CA033A">
        <w:rPr>
          <w:lang w:val="en-US"/>
        </w:rPr>
        <w:t xml:space="preserve"> genetics and genomics: </w:t>
      </w:r>
      <w:r w:rsidRPr="002B55CA">
        <w:rPr>
          <w:rStyle w:val="emphasistypeitalic"/>
          <w:i/>
          <w:lang w:val="en-US"/>
        </w:rPr>
        <w:t>Eucalyptus</w:t>
      </w:r>
      <w:r w:rsidRPr="00CA033A">
        <w:rPr>
          <w:lang w:val="en-US"/>
        </w:rPr>
        <w:t xml:space="preserve"> as the pivotal genus. </w:t>
      </w:r>
      <w:r w:rsidRPr="00CA033A">
        <w:rPr>
          <w:rStyle w:val="journaltitle"/>
          <w:i/>
          <w:lang w:val="en-US"/>
        </w:rPr>
        <w:t>Tree Genetics &amp; Genomes</w:t>
      </w:r>
      <w:r w:rsidRPr="00CA033A">
        <w:rPr>
          <w:rStyle w:val="journaltitle"/>
          <w:lang w:val="en-US"/>
        </w:rPr>
        <w:t xml:space="preserve">. </w:t>
      </w:r>
      <w:r w:rsidRPr="00CA033A">
        <w:rPr>
          <w:lang w:val="en-US"/>
        </w:rPr>
        <w:t>8(3): 463-508.</w:t>
      </w:r>
    </w:p>
    <w:p w:rsidR="002B55CA" w:rsidRPr="00CA033A" w:rsidRDefault="002B55CA" w:rsidP="00133647">
      <w:pPr>
        <w:pStyle w:val="Lista2"/>
        <w:ind w:left="0" w:firstLine="0"/>
        <w:jc w:val="both"/>
        <w:rPr>
          <w:lang w:val="en-US"/>
        </w:rPr>
      </w:pPr>
    </w:p>
    <w:p w:rsidR="00142584" w:rsidRDefault="00142584" w:rsidP="00133647">
      <w:pPr>
        <w:pStyle w:val="Lista2"/>
        <w:ind w:left="0" w:firstLine="0"/>
        <w:jc w:val="both"/>
        <w:rPr>
          <w:lang w:val="en-GB"/>
        </w:rPr>
      </w:pPr>
      <w:r w:rsidRPr="007365A7">
        <w:rPr>
          <w:lang w:val="en-GB"/>
        </w:rPr>
        <w:t>Hake S.</w:t>
      </w:r>
      <w:r w:rsidR="0056285F">
        <w:rPr>
          <w:lang w:val="en-GB"/>
        </w:rPr>
        <w:t xml:space="preserve">, </w:t>
      </w:r>
      <w:r w:rsidRPr="007365A7">
        <w:rPr>
          <w:lang w:val="en-GB"/>
        </w:rPr>
        <w:t>Smith</w:t>
      </w:r>
      <w:r w:rsidR="0056285F">
        <w:rPr>
          <w:lang w:val="en-GB"/>
        </w:rPr>
        <w:t xml:space="preserve"> H.,</w:t>
      </w:r>
      <w:r w:rsidRPr="007365A7">
        <w:rPr>
          <w:lang w:val="en-GB"/>
        </w:rPr>
        <w:t xml:space="preserve"> Holtan</w:t>
      </w:r>
      <w:r w:rsidR="0056285F" w:rsidRPr="0056285F">
        <w:rPr>
          <w:lang w:val="en-GB"/>
        </w:rPr>
        <w:t xml:space="preserve"> </w:t>
      </w:r>
      <w:r w:rsidR="0056285F" w:rsidRPr="007365A7">
        <w:rPr>
          <w:lang w:val="en-GB"/>
        </w:rPr>
        <w:t>H.</w:t>
      </w:r>
      <w:r w:rsidR="0056285F">
        <w:rPr>
          <w:lang w:val="en-GB"/>
        </w:rPr>
        <w:t>,</w:t>
      </w:r>
      <w:r w:rsidRPr="007365A7">
        <w:rPr>
          <w:lang w:val="en-GB"/>
        </w:rPr>
        <w:t xml:space="preserve"> Magnani</w:t>
      </w:r>
      <w:r w:rsidR="0056285F" w:rsidRPr="0056285F">
        <w:rPr>
          <w:lang w:val="en-GB"/>
        </w:rPr>
        <w:t xml:space="preserve"> </w:t>
      </w:r>
      <w:r w:rsidR="0056285F" w:rsidRPr="007365A7">
        <w:rPr>
          <w:lang w:val="en-GB"/>
        </w:rPr>
        <w:t>E.</w:t>
      </w:r>
      <w:r w:rsidR="0056285F">
        <w:rPr>
          <w:lang w:val="en-GB"/>
        </w:rPr>
        <w:t>,</w:t>
      </w:r>
      <w:r w:rsidRPr="007365A7">
        <w:rPr>
          <w:lang w:val="en-GB"/>
        </w:rPr>
        <w:t xml:space="preserve"> Mele </w:t>
      </w:r>
      <w:r w:rsidR="0056285F" w:rsidRPr="007365A7">
        <w:rPr>
          <w:lang w:val="en-GB"/>
        </w:rPr>
        <w:t>G.</w:t>
      </w:r>
      <w:r w:rsidR="0056285F">
        <w:rPr>
          <w:lang w:val="en-GB"/>
        </w:rPr>
        <w:t xml:space="preserve">, </w:t>
      </w:r>
      <w:r w:rsidRPr="007365A7">
        <w:rPr>
          <w:lang w:val="en-GB"/>
        </w:rPr>
        <w:t>Ramirez</w:t>
      </w:r>
      <w:r w:rsidR="0056285F" w:rsidRPr="0056285F">
        <w:rPr>
          <w:lang w:val="en-GB"/>
        </w:rPr>
        <w:t xml:space="preserve"> </w:t>
      </w:r>
      <w:r w:rsidR="0056285F" w:rsidRPr="007365A7">
        <w:rPr>
          <w:lang w:val="en-GB"/>
        </w:rPr>
        <w:t>J.</w:t>
      </w:r>
      <w:r w:rsidRPr="007365A7">
        <w:rPr>
          <w:lang w:val="en-GB"/>
        </w:rPr>
        <w:t xml:space="preserve"> 2004. The role of </w:t>
      </w:r>
      <w:r w:rsidRPr="007365A7">
        <w:rPr>
          <w:rStyle w:val="nfasis"/>
          <w:lang w:val="en-GB"/>
        </w:rPr>
        <w:t>KNOX</w:t>
      </w:r>
      <w:r w:rsidRPr="007365A7">
        <w:rPr>
          <w:lang w:val="en-GB"/>
        </w:rPr>
        <w:t xml:space="preserve"> genes in plant development. </w:t>
      </w:r>
      <w:r w:rsidRPr="00070FBC">
        <w:rPr>
          <w:i/>
          <w:lang w:val="en-GB"/>
        </w:rPr>
        <w:t>Annu. Rev. Cell. Dev. Biol.</w:t>
      </w:r>
      <w:r w:rsidRPr="007365A7">
        <w:rPr>
          <w:lang w:val="en-GB"/>
        </w:rPr>
        <w:t xml:space="preserve"> 20: 125-151.</w:t>
      </w:r>
    </w:p>
    <w:p w:rsidR="0056285F" w:rsidRPr="007365A7" w:rsidRDefault="0056285F" w:rsidP="00133647">
      <w:pPr>
        <w:pStyle w:val="Lista2"/>
        <w:ind w:left="0" w:firstLine="0"/>
        <w:jc w:val="both"/>
        <w:rPr>
          <w:lang w:val="en-GB"/>
        </w:rPr>
      </w:pPr>
    </w:p>
    <w:p w:rsidR="00142584" w:rsidRDefault="00142584" w:rsidP="00133647">
      <w:pPr>
        <w:pStyle w:val="Lista2"/>
        <w:ind w:left="0" w:firstLine="0"/>
        <w:jc w:val="both"/>
        <w:rPr>
          <w:rFonts w:eastAsia="TimesNewRoman"/>
          <w:bCs/>
          <w:lang w:val="en-GB"/>
        </w:rPr>
      </w:pPr>
      <w:r w:rsidRPr="00E447D1">
        <w:rPr>
          <w:rFonts w:eastAsia="TimesNewRoman"/>
          <w:bCs/>
          <w:lang w:val="es-CO"/>
        </w:rPr>
        <w:t xml:space="preserve">Hao </w:t>
      </w:r>
      <w:hyperlink r:id="rId21" w:history="1">
        <w:r w:rsidRPr="00E447D1">
          <w:rPr>
            <w:rFonts w:eastAsia="TimesNewRoman"/>
            <w:bCs/>
            <w:lang w:val="es-CO"/>
          </w:rPr>
          <w:t>W</w:t>
        </w:r>
        <w:r w:rsidR="0056285F" w:rsidRPr="00E447D1">
          <w:rPr>
            <w:rFonts w:eastAsia="TimesNewRoman"/>
            <w:bCs/>
            <w:lang w:val="es-CO"/>
          </w:rPr>
          <w:t>.,</w:t>
        </w:r>
        <w:r w:rsidRPr="00E447D1">
          <w:rPr>
            <w:rFonts w:eastAsia="TimesNewRoman"/>
            <w:bCs/>
            <w:lang w:val="es-CO"/>
          </w:rPr>
          <w:t xml:space="preserve"> </w:t>
        </w:r>
      </w:hyperlink>
      <w:hyperlink r:id="rId22" w:history="1">
        <w:r w:rsidRPr="00E447D1">
          <w:rPr>
            <w:rFonts w:eastAsia="TimesNewRoman"/>
            <w:bCs/>
            <w:lang w:val="es-CO"/>
          </w:rPr>
          <w:t>Arora</w:t>
        </w:r>
      </w:hyperlink>
      <w:r w:rsidR="00E447D1" w:rsidRPr="00E447D1">
        <w:rPr>
          <w:rFonts w:eastAsia="TimesNewRoman"/>
          <w:lang w:val="es-CO"/>
        </w:rPr>
        <w:t xml:space="preserve"> </w:t>
      </w:r>
      <w:r w:rsidR="00E447D1" w:rsidRPr="00E447D1">
        <w:rPr>
          <w:lang w:val="es-CO"/>
        </w:rPr>
        <w:t>R.</w:t>
      </w:r>
      <w:r w:rsidR="00E447D1" w:rsidRPr="00E447D1">
        <w:rPr>
          <w:rFonts w:eastAsia="TimesNewRoman"/>
          <w:bCs/>
          <w:lang w:val="es-CO"/>
        </w:rPr>
        <w:t>,</w:t>
      </w:r>
      <w:r w:rsidRPr="00E447D1">
        <w:rPr>
          <w:rFonts w:eastAsia="TimesNewRoman"/>
          <w:bCs/>
          <w:lang w:val="es-CO"/>
        </w:rPr>
        <w:t xml:space="preserve"> </w:t>
      </w:r>
      <w:hyperlink r:id="rId23" w:history="1">
        <w:r w:rsidRPr="00E447D1">
          <w:rPr>
            <w:rFonts w:eastAsia="TimesNewRoman"/>
            <w:bCs/>
            <w:lang w:val="es-CO"/>
          </w:rPr>
          <w:t>Yadav</w:t>
        </w:r>
      </w:hyperlink>
      <w:r w:rsidR="00E447D1" w:rsidRPr="00E447D1">
        <w:rPr>
          <w:rFonts w:eastAsia="TimesNewRoman"/>
          <w:lang w:val="es-CO"/>
        </w:rPr>
        <w:t xml:space="preserve"> </w:t>
      </w:r>
      <w:r w:rsidR="00E447D1">
        <w:rPr>
          <w:lang w:val="es-CO"/>
        </w:rPr>
        <w:t>A.</w:t>
      </w:r>
      <w:r w:rsidR="00E447D1" w:rsidRPr="00E447D1">
        <w:rPr>
          <w:lang w:val="es-CO"/>
        </w:rPr>
        <w:t>K.</w:t>
      </w:r>
      <w:r w:rsidR="00E447D1">
        <w:rPr>
          <w:lang w:val="es-CO"/>
        </w:rPr>
        <w:t>,</w:t>
      </w:r>
      <w:r w:rsidRPr="00150C75">
        <w:rPr>
          <w:rFonts w:eastAsia="TimesNewRoman"/>
          <w:bCs/>
          <w:lang w:val="en-GB"/>
        </w:rPr>
        <w:t xml:space="preserve"> </w:t>
      </w:r>
      <w:hyperlink r:id="rId24" w:history="1">
        <w:r w:rsidRPr="00150C75">
          <w:rPr>
            <w:rFonts w:eastAsia="TimesNewRoman"/>
            <w:bCs/>
            <w:lang w:val="en-GB"/>
          </w:rPr>
          <w:t>Joshee</w:t>
        </w:r>
      </w:hyperlink>
      <w:r w:rsidR="00E447D1" w:rsidRPr="00E447D1">
        <w:rPr>
          <w:rFonts w:eastAsia="TimesNewRoman"/>
        </w:rPr>
        <w:t xml:space="preserve"> </w:t>
      </w:r>
      <w:r w:rsidR="00E447D1" w:rsidRPr="00E447D1">
        <w:t>N.</w:t>
      </w:r>
      <w:r w:rsidRPr="00150C75">
        <w:rPr>
          <w:rFonts w:eastAsia="TimesNewRoman"/>
          <w:bCs/>
          <w:lang w:val="en-GB"/>
        </w:rPr>
        <w:t xml:space="preserve"> 2009. Freezing Tolerance and Cold Acclimation in Guava (</w:t>
      </w:r>
      <w:r w:rsidRPr="00150C75">
        <w:rPr>
          <w:rFonts w:eastAsia="TimesNewRoman"/>
          <w:bCs/>
          <w:i/>
          <w:iCs/>
          <w:lang w:val="en-GB"/>
        </w:rPr>
        <w:t>Psidium guajava</w:t>
      </w:r>
      <w:r w:rsidRPr="00150C75">
        <w:rPr>
          <w:rFonts w:eastAsia="TimesNewRoman"/>
          <w:bCs/>
          <w:lang w:val="en-GB"/>
        </w:rPr>
        <w:t xml:space="preserve"> L.)</w:t>
      </w:r>
      <w:r w:rsidR="0056285F">
        <w:rPr>
          <w:rFonts w:eastAsia="TimesNewRoman"/>
          <w:bCs/>
          <w:lang w:val="en-GB"/>
        </w:rPr>
        <w:t>.</w:t>
      </w:r>
      <w:r w:rsidRPr="00150C75">
        <w:rPr>
          <w:rFonts w:eastAsia="TimesNewRoman"/>
          <w:bCs/>
          <w:lang w:val="en-GB"/>
        </w:rPr>
        <w:t xml:space="preserve"> </w:t>
      </w:r>
      <w:r w:rsidRPr="00A443BC">
        <w:rPr>
          <w:rFonts w:eastAsia="TimesNewRoman"/>
          <w:bCs/>
          <w:i/>
          <w:iCs/>
          <w:lang w:val="en-GB"/>
        </w:rPr>
        <w:t>HortScience</w:t>
      </w:r>
      <w:r w:rsidRPr="00A443BC">
        <w:rPr>
          <w:rFonts w:eastAsia="TimesNewRoman"/>
          <w:bCs/>
          <w:lang w:val="en-GB"/>
        </w:rPr>
        <w:t xml:space="preserve">. </w:t>
      </w:r>
      <w:r w:rsidR="0056285F">
        <w:rPr>
          <w:rFonts w:eastAsia="TimesNewRoman"/>
          <w:bCs/>
          <w:lang w:val="en-GB"/>
        </w:rPr>
        <w:t>44(5): 1258-1266.</w:t>
      </w:r>
    </w:p>
    <w:p w:rsidR="0056285F" w:rsidRPr="00150C75" w:rsidRDefault="0056285F" w:rsidP="00133647">
      <w:pPr>
        <w:pStyle w:val="Lista2"/>
        <w:ind w:left="0" w:firstLine="0"/>
        <w:jc w:val="both"/>
        <w:rPr>
          <w:rFonts w:eastAsia="TimesNewRoman"/>
          <w:bCs/>
          <w:lang w:val="en-GB"/>
        </w:rPr>
      </w:pPr>
    </w:p>
    <w:p w:rsidR="00142584" w:rsidRPr="00EF2E66" w:rsidRDefault="00142584" w:rsidP="00133647">
      <w:pPr>
        <w:pStyle w:val="Lista2"/>
        <w:ind w:left="0" w:firstLine="0"/>
        <w:jc w:val="both"/>
        <w:rPr>
          <w:lang w:val="es-CO"/>
        </w:rPr>
      </w:pPr>
      <w:r w:rsidRPr="00CA033A">
        <w:rPr>
          <w:lang w:val="en-US"/>
        </w:rPr>
        <w:t>Hao W. 2008. Freezing tolerance and cold acclimation in guava (</w:t>
      </w:r>
      <w:r w:rsidRPr="00CA033A">
        <w:rPr>
          <w:i/>
          <w:lang w:val="en-US"/>
        </w:rPr>
        <w:t>Psidium guajava</w:t>
      </w:r>
      <w:r w:rsidRPr="00CA033A">
        <w:rPr>
          <w:lang w:val="en-US"/>
        </w:rPr>
        <w:t xml:space="preserve"> L.). </w:t>
      </w:r>
      <w:r w:rsidR="00EF2E66">
        <w:rPr>
          <w:lang w:val="en-US"/>
        </w:rPr>
        <w:t xml:space="preserve">Thesis of Master of Science. Iowa State University. USA: </w:t>
      </w:r>
      <w:r w:rsidR="00EF2E66" w:rsidRPr="00EF2E66">
        <w:rPr>
          <w:lang w:val="en-US"/>
        </w:rPr>
        <w:t>80p.</w:t>
      </w:r>
      <w:r w:rsidR="00EF2E66">
        <w:rPr>
          <w:lang w:val="en-US"/>
        </w:rPr>
        <w:t xml:space="preserve"> </w:t>
      </w:r>
      <w:r w:rsidR="00EF2E66" w:rsidRPr="00EF2E66">
        <w:rPr>
          <w:lang w:val="es-CO"/>
        </w:rPr>
        <w:t>Disponible en web:</w:t>
      </w:r>
      <w:r w:rsidRPr="00EF2E66">
        <w:rPr>
          <w:lang w:val="es-CO"/>
        </w:rPr>
        <w:t xml:space="preserve"> http://lib.dr.iastate.edu/etd/11179. </w:t>
      </w:r>
    </w:p>
    <w:p w:rsidR="00142584" w:rsidRDefault="00142584" w:rsidP="00133647">
      <w:pPr>
        <w:pStyle w:val="Lista2"/>
        <w:ind w:left="0" w:firstLine="0"/>
        <w:jc w:val="both"/>
        <w:rPr>
          <w:rFonts w:eastAsia="Calibri"/>
        </w:rPr>
      </w:pPr>
      <w:r w:rsidRPr="00514F80">
        <w:rPr>
          <w:rFonts w:eastAsia="Calibri"/>
          <w:bCs/>
        </w:rPr>
        <w:lastRenderedPageBreak/>
        <w:t>Hernández Y</w:t>
      </w:r>
      <w:r>
        <w:rPr>
          <w:rFonts w:eastAsia="Calibri"/>
          <w:bCs/>
        </w:rPr>
        <w:t>.</w:t>
      </w:r>
      <w:r w:rsidR="004110A7">
        <w:rPr>
          <w:rFonts w:eastAsia="Calibri"/>
          <w:bCs/>
        </w:rPr>
        <w:t xml:space="preserve">, </w:t>
      </w:r>
      <w:r w:rsidRPr="00514F80">
        <w:rPr>
          <w:rFonts w:eastAsia="Calibri"/>
          <w:bCs/>
        </w:rPr>
        <w:t>González</w:t>
      </w:r>
      <w:r w:rsidR="004110A7" w:rsidRPr="004110A7">
        <w:rPr>
          <w:rFonts w:eastAsia="Calibri"/>
          <w:bCs/>
        </w:rPr>
        <w:t xml:space="preserve"> </w:t>
      </w:r>
      <w:r w:rsidR="004110A7" w:rsidRPr="00514F80">
        <w:rPr>
          <w:rFonts w:eastAsia="Calibri"/>
          <w:bCs/>
        </w:rPr>
        <w:t>M</w:t>
      </w:r>
      <w:r w:rsidR="004110A7">
        <w:rPr>
          <w:rFonts w:eastAsia="Calibri"/>
          <w:bCs/>
        </w:rPr>
        <w:t>.</w:t>
      </w:r>
      <w:r w:rsidR="004110A7" w:rsidRPr="00514F80">
        <w:rPr>
          <w:rFonts w:eastAsia="Calibri"/>
          <w:bCs/>
        </w:rPr>
        <w:t>E.</w:t>
      </w:r>
      <w:r w:rsidRPr="00514F80">
        <w:rPr>
          <w:rFonts w:eastAsia="Calibri"/>
          <w:bCs/>
        </w:rPr>
        <w:t xml:space="preserve"> 2010. E</w:t>
      </w:r>
      <w:r w:rsidR="00A443BC">
        <w:rPr>
          <w:rFonts w:eastAsia="Calibri"/>
          <w:bCs/>
        </w:rPr>
        <w:t xml:space="preserve">fectos de la contaminación microbiana y oxidación fenólica en el establecimiento </w:t>
      </w:r>
      <w:r w:rsidR="00A443BC" w:rsidRPr="00A443BC">
        <w:rPr>
          <w:rFonts w:eastAsia="Calibri"/>
          <w:bCs/>
          <w:i/>
        </w:rPr>
        <w:t>in vitro</w:t>
      </w:r>
      <w:r w:rsidR="00A443BC">
        <w:rPr>
          <w:rFonts w:eastAsia="Calibri"/>
          <w:bCs/>
        </w:rPr>
        <w:t xml:space="preserve"> de frutales perennes</w:t>
      </w:r>
      <w:r w:rsidRPr="00514F80">
        <w:rPr>
          <w:rFonts w:eastAsia="Calibri"/>
          <w:bCs/>
        </w:rPr>
        <w:t xml:space="preserve">. </w:t>
      </w:r>
      <w:r w:rsidRPr="00A443BC">
        <w:rPr>
          <w:rFonts w:eastAsia="Calibri"/>
          <w:i/>
        </w:rPr>
        <w:t>Cultivos Tropicales</w:t>
      </w:r>
      <w:r w:rsidRPr="00514F80">
        <w:rPr>
          <w:rFonts w:eastAsia="Calibri"/>
        </w:rPr>
        <w:t>.  31(</w:t>
      </w:r>
      <w:r w:rsidR="004110A7">
        <w:rPr>
          <w:rFonts w:eastAsia="Calibri"/>
        </w:rPr>
        <w:t>4): 15-23.</w:t>
      </w:r>
    </w:p>
    <w:p w:rsidR="004110A7" w:rsidRDefault="004110A7" w:rsidP="00133647">
      <w:pPr>
        <w:pStyle w:val="Lista2"/>
        <w:ind w:left="0" w:firstLine="0"/>
        <w:jc w:val="both"/>
        <w:rPr>
          <w:rFonts w:eastAsia="Calibri"/>
        </w:rPr>
      </w:pPr>
    </w:p>
    <w:p w:rsidR="00142584" w:rsidRDefault="00142584" w:rsidP="00133647">
      <w:pPr>
        <w:pStyle w:val="Lista2"/>
        <w:ind w:left="0" w:firstLine="0"/>
        <w:jc w:val="both"/>
        <w:rPr>
          <w:iCs/>
        </w:rPr>
      </w:pPr>
      <w:r w:rsidRPr="00EA532D">
        <w:rPr>
          <w:iCs/>
        </w:rPr>
        <w:t>Hernández Y</w:t>
      </w:r>
      <w:r>
        <w:rPr>
          <w:iCs/>
        </w:rPr>
        <w:t>.</w:t>
      </w:r>
      <w:r w:rsidR="004110A7">
        <w:rPr>
          <w:iCs/>
        </w:rPr>
        <w:t>,</w:t>
      </w:r>
      <w:r w:rsidRPr="00EA532D">
        <w:rPr>
          <w:iCs/>
        </w:rPr>
        <w:t xml:space="preserve"> Flores</w:t>
      </w:r>
      <w:r w:rsidR="004110A7" w:rsidRPr="004110A7">
        <w:rPr>
          <w:iCs/>
        </w:rPr>
        <w:t xml:space="preserve"> </w:t>
      </w:r>
      <w:r w:rsidR="004110A7" w:rsidRPr="00EA532D">
        <w:rPr>
          <w:iCs/>
        </w:rPr>
        <w:t>N</w:t>
      </w:r>
      <w:r w:rsidR="004110A7">
        <w:rPr>
          <w:iCs/>
        </w:rPr>
        <w:t>.,</w:t>
      </w:r>
      <w:r w:rsidRPr="00EA532D">
        <w:rPr>
          <w:iCs/>
        </w:rPr>
        <w:t xml:space="preserve"> Cano</w:t>
      </w:r>
      <w:r w:rsidR="004110A7" w:rsidRPr="004110A7">
        <w:rPr>
          <w:iCs/>
        </w:rPr>
        <w:t xml:space="preserve"> </w:t>
      </w:r>
      <w:r w:rsidR="004110A7" w:rsidRPr="00EA532D">
        <w:rPr>
          <w:iCs/>
        </w:rPr>
        <w:t>L.M</w:t>
      </w:r>
      <w:r w:rsidR="004110A7">
        <w:rPr>
          <w:iCs/>
        </w:rPr>
        <w:t>.,</w:t>
      </w:r>
      <w:r w:rsidRPr="00EA532D">
        <w:rPr>
          <w:iCs/>
        </w:rPr>
        <w:t xml:space="preserve"> Noa </w:t>
      </w:r>
      <w:r w:rsidR="004110A7" w:rsidRPr="00EA532D">
        <w:rPr>
          <w:iCs/>
        </w:rPr>
        <w:t>J.C</w:t>
      </w:r>
      <w:r w:rsidR="004110A7">
        <w:rPr>
          <w:iCs/>
        </w:rPr>
        <w:t xml:space="preserve">., </w:t>
      </w:r>
      <w:r w:rsidRPr="00EA532D">
        <w:rPr>
          <w:iCs/>
        </w:rPr>
        <w:t>Díaz</w:t>
      </w:r>
      <w:r w:rsidR="004110A7" w:rsidRPr="004110A7">
        <w:rPr>
          <w:iCs/>
        </w:rPr>
        <w:t xml:space="preserve"> </w:t>
      </w:r>
      <w:r w:rsidR="004110A7" w:rsidRPr="00EA532D">
        <w:rPr>
          <w:iCs/>
        </w:rPr>
        <w:t>F.</w:t>
      </w:r>
      <w:r w:rsidRPr="00EA532D">
        <w:rPr>
          <w:iCs/>
        </w:rPr>
        <w:t xml:space="preserve"> 2011. Caracterización de genes relacionados con la síntesis de metabolitos secundarios de interés farmacéutico en hoja de </w:t>
      </w:r>
      <w:r w:rsidRPr="00EA532D">
        <w:rPr>
          <w:i/>
          <w:iCs/>
        </w:rPr>
        <w:t>Psidium guajava</w:t>
      </w:r>
      <w:r w:rsidRPr="00EA532D">
        <w:rPr>
          <w:iCs/>
        </w:rPr>
        <w:t xml:space="preserve">. Memorias del 6to Simposio Interno de investigación y Docencia. </w:t>
      </w:r>
      <w:r w:rsidR="008540B4">
        <w:rPr>
          <w:iCs/>
        </w:rPr>
        <w:t>Veracruz, México</w:t>
      </w:r>
      <w:proofErr w:type="gramStart"/>
      <w:r w:rsidR="008540B4">
        <w:rPr>
          <w:iCs/>
        </w:rPr>
        <w:t>:</w:t>
      </w:r>
      <w:r w:rsidRPr="00EA532D">
        <w:rPr>
          <w:iCs/>
        </w:rPr>
        <w:t>Universidad</w:t>
      </w:r>
      <w:proofErr w:type="gramEnd"/>
      <w:r w:rsidRPr="00EA532D">
        <w:rPr>
          <w:iCs/>
        </w:rPr>
        <w:t xml:space="preserve"> Veracruzana. Instituto de Biotecnología y Ecología Aplicada</w:t>
      </w:r>
      <w:r w:rsidR="008540B4">
        <w:rPr>
          <w:iCs/>
        </w:rPr>
        <w:t xml:space="preserve">, </w:t>
      </w:r>
      <w:r w:rsidRPr="00EA532D">
        <w:rPr>
          <w:iCs/>
        </w:rPr>
        <w:t xml:space="preserve"> </w:t>
      </w:r>
      <w:r w:rsidR="008540B4">
        <w:rPr>
          <w:iCs/>
        </w:rPr>
        <w:t xml:space="preserve">p </w:t>
      </w:r>
      <w:r w:rsidRPr="00EA532D">
        <w:rPr>
          <w:iCs/>
        </w:rPr>
        <w:t xml:space="preserve">8. </w:t>
      </w:r>
    </w:p>
    <w:p w:rsidR="004110A7" w:rsidRDefault="004110A7" w:rsidP="00133647">
      <w:pPr>
        <w:pStyle w:val="Lista2"/>
        <w:ind w:left="0" w:firstLine="0"/>
        <w:jc w:val="both"/>
        <w:rPr>
          <w:iCs/>
        </w:rPr>
      </w:pPr>
    </w:p>
    <w:p w:rsidR="00142584" w:rsidRDefault="00142584" w:rsidP="00133647">
      <w:pPr>
        <w:pStyle w:val="Lista2"/>
        <w:ind w:left="0" w:firstLine="0"/>
        <w:jc w:val="both"/>
        <w:rPr>
          <w:lang w:val="en-US"/>
        </w:rPr>
      </w:pPr>
      <w:r w:rsidRPr="00150C75">
        <w:rPr>
          <w:rStyle w:val="Textoennegrita"/>
          <w:b w:val="0"/>
        </w:rPr>
        <w:t xml:space="preserve">Kessel A. 2008. Aplicación de técnicas biotecnológicas en frutales, una vía valiosa para el rescate y la conservación de estas especies. </w:t>
      </w:r>
      <w:r w:rsidRPr="00684BCA">
        <w:rPr>
          <w:i/>
          <w:lang w:val="en-US"/>
        </w:rPr>
        <w:t>Cultivos Tropicales</w:t>
      </w:r>
      <w:r w:rsidRPr="00150C75">
        <w:rPr>
          <w:lang w:val="en-US"/>
        </w:rPr>
        <w:t>. 29(3): 15-23.</w:t>
      </w:r>
    </w:p>
    <w:p w:rsidR="008540B4" w:rsidRPr="00150C75" w:rsidRDefault="008540B4" w:rsidP="00133647">
      <w:pPr>
        <w:pStyle w:val="Lista2"/>
        <w:ind w:left="0" w:firstLine="0"/>
        <w:jc w:val="both"/>
        <w:rPr>
          <w:lang w:val="en-US"/>
        </w:rPr>
      </w:pPr>
    </w:p>
    <w:p w:rsidR="00142584" w:rsidRPr="00EF0096" w:rsidRDefault="008540B4" w:rsidP="00133647">
      <w:pPr>
        <w:pStyle w:val="Lista2"/>
        <w:ind w:left="0" w:firstLine="0"/>
        <w:jc w:val="both"/>
        <w:rPr>
          <w:lang w:val="en-US"/>
        </w:rPr>
      </w:pPr>
      <w:r>
        <w:rPr>
          <w:lang w:val="en-US"/>
        </w:rPr>
        <w:t>Lee M.</w:t>
      </w:r>
      <w:r w:rsidR="00142584" w:rsidRPr="00CA033A">
        <w:rPr>
          <w:lang w:val="en-US"/>
        </w:rPr>
        <w:t>Y. 1998. Studies on Initial Shoot Tip Culture of Guava (</w:t>
      </w:r>
      <w:r w:rsidR="00142584" w:rsidRPr="00CA033A">
        <w:rPr>
          <w:i/>
          <w:lang w:val="en-US"/>
        </w:rPr>
        <w:t>Psidium guajava</w:t>
      </w:r>
      <w:r w:rsidR="00142584" w:rsidRPr="00CA033A">
        <w:rPr>
          <w:lang w:val="en-US"/>
        </w:rPr>
        <w:t xml:space="preserve"> L.). </w:t>
      </w:r>
      <w:r w:rsidR="00142584" w:rsidRPr="00150C75">
        <w:t xml:space="preserve">Tesis de Maestría en Horticultura. </w:t>
      </w:r>
      <w:r w:rsidRPr="00EF0096">
        <w:rPr>
          <w:lang w:val="en-US"/>
        </w:rPr>
        <w:t xml:space="preserve">Taichung, República de China (Taiwán): </w:t>
      </w:r>
      <w:r w:rsidR="00142584" w:rsidRPr="00EF0096">
        <w:rPr>
          <w:lang w:val="en-US"/>
        </w:rPr>
        <w:t xml:space="preserve">Universidad Nacional Chung Hsing. </w:t>
      </w:r>
      <w:r w:rsidRPr="00EF0096">
        <w:rPr>
          <w:lang w:val="en-US"/>
        </w:rPr>
        <w:t xml:space="preserve">p </w:t>
      </w:r>
      <w:r w:rsidR="00142584" w:rsidRPr="00EF0096">
        <w:rPr>
          <w:lang w:val="en-US"/>
        </w:rPr>
        <w:t>70.</w:t>
      </w:r>
    </w:p>
    <w:p w:rsidR="008540B4" w:rsidRPr="00EF0096" w:rsidRDefault="008540B4" w:rsidP="00133647">
      <w:pPr>
        <w:pStyle w:val="Lista2"/>
        <w:ind w:left="0" w:firstLine="0"/>
        <w:jc w:val="both"/>
        <w:rPr>
          <w:lang w:val="en-US"/>
        </w:rPr>
      </w:pPr>
    </w:p>
    <w:p w:rsidR="00142584" w:rsidRDefault="00EF0096" w:rsidP="00133647">
      <w:pPr>
        <w:pStyle w:val="Lista2"/>
        <w:ind w:left="0" w:firstLine="0"/>
        <w:jc w:val="both"/>
        <w:rPr>
          <w:lang w:val="en-GB"/>
        </w:rPr>
      </w:pPr>
      <w:r>
        <w:rPr>
          <w:lang w:val="en-US"/>
        </w:rPr>
        <w:t>Lee</w:t>
      </w:r>
      <w:r w:rsidR="00142584" w:rsidRPr="00142584">
        <w:rPr>
          <w:lang w:val="en-US"/>
        </w:rPr>
        <w:t xml:space="preserve"> M</w:t>
      </w:r>
      <w:r>
        <w:rPr>
          <w:lang w:val="en-US"/>
        </w:rPr>
        <w:t>.</w:t>
      </w:r>
      <w:r w:rsidR="00142584" w:rsidRPr="00142584">
        <w:rPr>
          <w:lang w:val="en-US"/>
        </w:rPr>
        <w:t>Y</w:t>
      </w:r>
      <w:r>
        <w:rPr>
          <w:lang w:val="en-US"/>
        </w:rPr>
        <w:t>.,</w:t>
      </w:r>
      <w:r w:rsidR="00142584" w:rsidRPr="00142584">
        <w:rPr>
          <w:lang w:val="en-US"/>
        </w:rPr>
        <w:t xml:space="preserve"> Yang</w:t>
      </w:r>
      <w:r w:rsidRPr="00EF0096">
        <w:rPr>
          <w:lang w:val="en-US"/>
        </w:rPr>
        <w:t xml:space="preserve"> </w:t>
      </w:r>
      <w:r w:rsidRPr="00142584">
        <w:rPr>
          <w:lang w:val="en-US"/>
        </w:rPr>
        <w:t>Y</w:t>
      </w:r>
      <w:r>
        <w:rPr>
          <w:lang w:val="en-US"/>
        </w:rPr>
        <w:t>.</w:t>
      </w:r>
      <w:r w:rsidRPr="00142584">
        <w:rPr>
          <w:lang w:val="en-US"/>
        </w:rPr>
        <w:t>S</w:t>
      </w:r>
      <w:r w:rsidR="00142584" w:rsidRPr="00142584">
        <w:rPr>
          <w:lang w:val="en-US"/>
        </w:rPr>
        <w:t xml:space="preserve">. 1994. </w:t>
      </w:r>
      <w:r w:rsidR="00142584" w:rsidRPr="00150C75">
        <w:rPr>
          <w:lang w:val="en-GB"/>
        </w:rPr>
        <w:t>Studies on shoot tip culture of guava (</w:t>
      </w:r>
      <w:r w:rsidR="00142584" w:rsidRPr="00150C75">
        <w:rPr>
          <w:i/>
          <w:lang w:val="en-GB"/>
        </w:rPr>
        <w:t>Psidium guajava</w:t>
      </w:r>
      <w:r w:rsidR="00142584" w:rsidRPr="00150C75">
        <w:rPr>
          <w:lang w:val="en-GB"/>
        </w:rPr>
        <w:t xml:space="preserve"> L.) </w:t>
      </w:r>
      <w:r w:rsidR="00142584" w:rsidRPr="00150C75">
        <w:rPr>
          <w:i/>
          <w:lang w:val="en-GB"/>
        </w:rPr>
        <w:t>in vitro</w:t>
      </w:r>
      <w:r w:rsidR="00142584" w:rsidRPr="00150C75">
        <w:rPr>
          <w:lang w:val="en-GB"/>
        </w:rPr>
        <w:t xml:space="preserve">. </w:t>
      </w:r>
      <w:r w:rsidR="00142584" w:rsidRPr="00684BCA">
        <w:rPr>
          <w:i/>
          <w:lang w:val="en-GB"/>
        </w:rPr>
        <w:t>Horticulture</w:t>
      </w:r>
      <w:r w:rsidR="00142584" w:rsidRPr="00150C75">
        <w:rPr>
          <w:lang w:val="en-GB"/>
        </w:rPr>
        <w:t xml:space="preserve"> </w:t>
      </w:r>
      <w:r w:rsidR="00142584" w:rsidRPr="00EF0096">
        <w:rPr>
          <w:i/>
          <w:lang w:val="en-GB"/>
        </w:rPr>
        <w:t>NCHU</w:t>
      </w:r>
      <w:r w:rsidR="00142584" w:rsidRPr="00150C75">
        <w:rPr>
          <w:lang w:val="en-GB"/>
        </w:rPr>
        <w:t>. 19: 47-59.</w:t>
      </w:r>
    </w:p>
    <w:p w:rsidR="00EF0096" w:rsidRDefault="00EF0096" w:rsidP="00133647">
      <w:pPr>
        <w:pStyle w:val="Lista2"/>
        <w:ind w:left="0" w:firstLine="0"/>
        <w:jc w:val="both"/>
        <w:rPr>
          <w:lang w:val="en-GB"/>
        </w:rPr>
      </w:pPr>
    </w:p>
    <w:p w:rsidR="00142584" w:rsidRDefault="00EF0096" w:rsidP="00133647">
      <w:pPr>
        <w:pStyle w:val="Lista2"/>
        <w:ind w:left="0" w:firstLine="0"/>
        <w:jc w:val="both"/>
        <w:rPr>
          <w:lang w:val="en-GB"/>
        </w:rPr>
      </w:pPr>
      <w:r>
        <w:rPr>
          <w:lang w:val="en-GB"/>
        </w:rPr>
        <w:t>Leland</w:t>
      </w:r>
      <w:r w:rsidR="00142584" w:rsidRPr="007365A7">
        <w:rPr>
          <w:lang w:val="en-GB"/>
        </w:rPr>
        <w:t xml:space="preserve"> J.</w:t>
      </w:r>
      <w:r>
        <w:rPr>
          <w:lang w:val="en-GB"/>
        </w:rPr>
        <w:t>,</w:t>
      </w:r>
      <w:r w:rsidR="00142584" w:rsidRPr="007365A7">
        <w:rPr>
          <w:lang w:val="en-GB"/>
        </w:rPr>
        <w:t xml:space="preserve"> Podila</w:t>
      </w:r>
      <w:r w:rsidRPr="00EF0096">
        <w:rPr>
          <w:lang w:val="en-GB"/>
        </w:rPr>
        <w:t xml:space="preserve"> </w:t>
      </w:r>
      <w:r w:rsidRPr="007365A7">
        <w:rPr>
          <w:lang w:val="en-GB"/>
        </w:rPr>
        <w:t>G.</w:t>
      </w:r>
      <w:r w:rsidR="00142584" w:rsidRPr="007365A7">
        <w:rPr>
          <w:lang w:val="en-GB"/>
        </w:rPr>
        <w:t xml:space="preserve"> 2004. MADS-box Genes in Dioecious Aspen II: A Review of MADSbox Genes from Trees and Their Potential in Forest Biotechnology. </w:t>
      </w:r>
      <w:r w:rsidR="00142584" w:rsidRPr="00684BCA">
        <w:rPr>
          <w:i/>
          <w:lang w:val="en-GB"/>
        </w:rPr>
        <w:t>Physiol. Mol. Biol. Plants</w:t>
      </w:r>
      <w:r w:rsidR="00142584" w:rsidRPr="007365A7">
        <w:rPr>
          <w:lang w:val="en-GB"/>
        </w:rPr>
        <w:t>. 10: 7-28.</w:t>
      </w:r>
    </w:p>
    <w:p w:rsidR="00EF0096" w:rsidRPr="007365A7" w:rsidRDefault="00EF0096" w:rsidP="00133647">
      <w:pPr>
        <w:pStyle w:val="Lista2"/>
        <w:ind w:left="0" w:firstLine="0"/>
        <w:jc w:val="both"/>
        <w:rPr>
          <w:lang w:val="en-GB"/>
        </w:rPr>
      </w:pPr>
    </w:p>
    <w:p w:rsidR="00142584" w:rsidRPr="00EF0096" w:rsidRDefault="00142584" w:rsidP="00133647">
      <w:pPr>
        <w:pStyle w:val="Lista2"/>
        <w:ind w:left="0" w:firstLine="0"/>
        <w:jc w:val="both"/>
        <w:rPr>
          <w:lang w:val="pt-BR"/>
        </w:rPr>
      </w:pPr>
      <w:r w:rsidRPr="00EF0096">
        <w:rPr>
          <w:lang w:val="pt-BR"/>
        </w:rPr>
        <w:t>Litz</w:t>
      </w:r>
      <w:r w:rsidR="00EF0096" w:rsidRPr="00EF0096">
        <w:rPr>
          <w:lang w:val="pt-BR"/>
        </w:rPr>
        <w:t xml:space="preserve"> R.</w:t>
      </w:r>
      <w:r w:rsidRPr="00EF0096">
        <w:rPr>
          <w:lang w:val="pt-BR"/>
        </w:rPr>
        <w:t>E.</w:t>
      </w:r>
      <w:r w:rsidR="00EF0096">
        <w:rPr>
          <w:lang w:val="pt-BR"/>
        </w:rPr>
        <w:t xml:space="preserve">, </w:t>
      </w:r>
      <w:r w:rsidRPr="00EF0096">
        <w:rPr>
          <w:lang w:val="pt-BR"/>
        </w:rPr>
        <w:t>Conover</w:t>
      </w:r>
      <w:r w:rsidR="00EF0096" w:rsidRPr="00EF0096">
        <w:rPr>
          <w:lang w:val="pt-BR"/>
        </w:rPr>
        <w:t xml:space="preserve"> R.A</w:t>
      </w:r>
      <w:r w:rsidRPr="00EF0096">
        <w:rPr>
          <w:lang w:val="pt-BR"/>
        </w:rPr>
        <w:t xml:space="preserve">. 1981. </w:t>
      </w:r>
      <w:r w:rsidRPr="007365A7">
        <w:rPr>
          <w:lang w:val="en-US"/>
        </w:rPr>
        <w:t xml:space="preserve">Effect of sex type, season and other factors on </w:t>
      </w:r>
      <w:r w:rsidRPr="007365A7">
        <w:rPr>
          <w:i/>
          <w:lang w:val="en-US"/>
        </w:rPr>
        <w:t>in vitro</w:t>
      </w:r>
      <w:r w:rsidRPr="007365A7">
        <w:rPr>
          <w:lang w:val="en-US"/>
        </w:rPr>
        <w:t xml:space="preserve"> establishment and culture of </w:t>
      </w:r>
      <w:r w:rsidRPr="007365A7">
        <w:rPr>
          <w:i/>
          <w:lang w:val="en-US"/>
        </w:rPr>
        <w:t>Carica papaya</w:t>
      </w:r>
      <w:r w:rsidRPr="007365A7">
        <w:rPr>
          <w:lang w:val="en-US"/>
        </w:rPr>
        <w:t xml:space="preserve"> L. explants. </w:t>
      </w:r>
      <w:r w:rsidRPr="00684BCA">
        <w:rPr>
          <w:i/>
          <w:lang w:val="en-US"/>
        </w:rPr>
        <w:t>J. Amer. Soc. Hort. Sci.</w:t>
      </w:r>
      <w:r w:rsidRPr="007365A7">
        <w:rPr>
          <w:lang w:val="en-US"/>
        </w:rPr>
        <w:t xml:space="preserve"> 106: 792-794.</w:t>
      </w:r>
    </w:p>
    <w:p w:rsidR="00EF0096" w:rsidRPr="007365A7" w:rsidRDefault="00EF0096" w:rsidP="00133647">
      <w:pPr>
        <w:pStyle w:val="Lista2"/>
        <w:ind w:left="0" w:firstLine="0"/>
        <w:jc w:val="both"/>
        <w:rPr>
          <w:lang w:val="en-US"/>
        </w:rPr>
      </w:pPr>
    </w:p>
    <w:p w:rsidR="00142584" w:rsidRDefault="00142584" w:rsidP="00133647">
      <w:pPr>
        <w:pStyle w:val="Lista2"/>
        <w:ind w:left="0" w:firstLine="0"/>
        <w:jc w:val="both"/>
        <w:rPr>
          <w:lang w:val="en-GB"/>
        </w:rPr>
      </w:pPr>
      <w:r w:rsidRPr="00150C75">
        <w:rPr>
          <w:lang w:val="en-GB"/>
        </w:rPr>
        <w:t>Liu X.</w:t>
      </w:r>
      <w:r w:rsidR="00EA5484">
        <w:rPr>
          <w:lang w:val="en-GB"/>
        </w:rPr>
        <w:t xml:space="preserve">, </w:t>
      </w:r>
      <w:r w:rsidRPr="00150C75">
        <w:rPr>
          <w:lang w:val="en-GB"/>
        </w:rPr>
        <w:t>Yang</w:t>
      </w:r>
      <w:r w:rsidR="00F71034" w:rsidRPr="00F71034">
        <w:rPr>
          <w:lang w:val="en-GB"/>
        </w:rPr>
        <w:t xml:space="preserve"> </w:t>
      </w:r>
      <w:r w:rsidR="00F71034" w:rsidRPr="00150C75">
        <w:rPr>
          <w:lang w:val="en-GB"/>
        </w:rPr>
        <w:t>G.</w:t>
      </w:r>
      <w:r w:rsidRPr="00150C75">
        <w:rPr>
          <w:lang w:val="en-GB"/>
        </w:rPr>
        <w:t xml:space="preserve"> 2011.  Clonal propagation of guava (</w:t>
      </w:r>
      <w:r w:rsidRPr="00150C75">
        <w:rPr>
          <w:rStyle w:val="nfasis"/>
          <w:lang w:val="en-GB"/>
        </w:rPr>
        <w:t>Psidium guajava</w:t>
      </w:r>
      <w:r w:rsidRPr="00150C75">
        <w:rPr>
          <w:lang w:val="en-GB"/>
        </w:rPr>
        <w:t xml:space="preserve"> L) on nodal explants of mature elite cultivar. </w:t>
      </w:r>
      <w:r w:rsidRPr="00684BCA">
        <w:rPr>
          <w:rStyle w:val="nfasis"/>
          <w:lang w:val="en-GB"/>
        </w:rPr>
        <w:t>International Journal of Plant Biology</w:t>
      </w:r>
      <w:r w:rsidRPr="00150C75">
        <w:rPr>
          <w:rStyle w:val="nfasis"/>
          <w:lang w:val="en-GB"/>
        </w:rPr>
        <w:t xml:space="preserve">. </w:t>
      </w:r>
      <w:r w:rsidRPr="00150C75">
        <w:rPr>
          <w:lang w:val="en-GB"/>
        </w:rPr>
        <w:t>2(1): 10-19.</w:t>
      </w:r>
      <w:bookmarkStart w:id="4" w:name="top"/>
      <w:bookmarkEnd w:id="4"/>
    </w:p>
    <w:p w:rsidR="00F71034" w:rsidRPr="00150C75" w:rsidRDefault="00F71034" w:rsidP="00133647">
      <w:pPr>
        <w:pStyle w:val="Lista2"/>
        <w:ind w:left="0" w:firstLine="0"/>
        <w:jc w:val="both"/>
        <w:rPr>
          <w:lang w:val="en-GB"/>
        </w:rPr>
      </w:pPr>
    </w:p>
    <w:p w:rsidR="00142584" w:rsidRDefault="00F71034" w:rsidP="00133647">
      <w:pPr>
        <w:pStyle w:val="Lista2"/>
        <w:ind w:left="0" w:firstLine="0"/>
        <w:jc w:val="both"/>
        <w:rPr>
          <w:lang w:val="en-GB"/>
        </w:rPr>
      </w:pPr>
      <w:r>
        <w:rPr>
          <w:lang w:val="en-GB"/>
        </w:rPr>
        <w:t>Liu</w:t>
      </w:r>
      <w:r w:rsidR="00142584" w:rsidRPr="007365A7">
        <w:rPr>
          <w:lang w:val="en-GB"/>
        </w:rPr>
        <w:t xml:space="preserve"> J.J.</w:t>
      </w:r>
      <w:r>
        <w:rPr>
          <w:lang w:val="en-GB"/>
        </w:rPr>
        <w:t xml:space="preserve">, </w:t>
      </w:r>
      <w:r w:rsidR="00142584" w:rsidRPr="007365A7">
        <w:rPr>
          <w:lang w:val="en-GB"/>
        </w:rPr>
        <w:t>Ekramoddoullah</w:t>
      </w:r>
      <w:r w:rsidRPr="00F71034">
        <w:rPr>
          <w:lang w:val="en-GB"/>
        </w:rPr>
        <w:t xml:space="preserve"> </w:t>
      </w:r>
      <w:r w:rsidRPr="007365A7">
        <w:rPr>
          <w:lang w:val="en-GB"/>
        </w:rPr>
        <w:t>A.</w:t>
      </w:r>
      <w:r w:rsidR="00142584" w:rsidRPr="007365A7">
        <w:rPr>
          <w:lang w:val="en-GB"/>
        </w:rPr>
        <w:t xml:space="preserve"> 2003. Isolation, genetic variation and expression of TIR-NBS-LRR resistance gene analogs from western white pine (</w:t>
      </w:r>
      <w:r w:rsidR="00142584" w:rsidRPr="007365A7">
        <w:rPr>
          <w:i/>
          <w:lang w:val="en-GB"/>
        </w:rPr>
        <w:t>Pinus monticola</w:t>
      </w:r>
      <w:r w:rsidR="00142584" w:rsidRPr="007365A7">
        <w:rPr>
          <w:lang w:val="en-GB"/>
        </w:rPr>
        <w:t xml:space="preserve"> Dougl. ex. D. Don.). </w:t>
      </w:r>
      <w:r w:rsidR="00142584" w:rsidRPr="00684BCA">
        <w:rPr>
          <w:i/>
          <w:lang w:val="en-GB"/>
        </w:rPr>
        <w:t>Mol Gen Genomics</w:t>
      </w:r>
      <w:r w:rsidR="00142584" w:rsidRPr="007365A7">
        <w:rPr>
          <w:lang w:val="en-GB"/>
        </w:rPr>
        <w:t xml:space="preserve">. 270: 432-441. </w:t>
      </w:r>
    </w:p>
    <w:p w:rsidR="00F71034" w:rsidRPr="007365A7" w:rsidRDefault="00F71034" w:rsidP="00133647">
      <w:pPr>
        <w:pStyle w:val="Lista2"/>
        <w:ind w:left="0" w:firstLine="0"/>
        <w:jc w:val="both"/>
        <w:rPr>
          <w:lang w:val="en-GB"/>
        </w:rPr>
      </w:pPr>
    </w:p>
    <w:p w:rsidR="00142584" w:rsidRPr="007365A7" w:rsidRDefault="00142584" w:rsidP="00133647">
      <w:pPr>
        <w:pStyle w:val="Lista2"/>
        <w:ind w:left="0" w:firstLine="0"/>
        <w:jc w:val="both"/>
        <w:rPr>
          <w:lang w:val="en-US"/>
        </w:rPr>
      </w:pPr>
      <w:r w:rsidRPr="007365A7">
        <w:rPr>
          <w:lang w:val="en-GB"/>
        </w:rPr>
        <w:t xml:space="preserve">Loh </w:t>
      </w:r>
      <w:r w:rsidR="00F71034">
        <w:rPr>
          <w:lang w:val="en-US"/>
        </w:rPr>
        <w:t>C.</w:t>
      </w:r>
      <w:r w:rsidRPr="007365A7">
        <w:rPr>
          <w:lang w:val="en-US"/>
        </w:rPr>
        <w:t>S.</w:t>
      </w:r>
      <w:r w:rsidR="00F71034">
        <w:rPr>
          <w:lang w:val="en-US"/>
        </w:rPr>
        <w:t>,</w:t>
      </w:r>
      <w:r w:rsidRPr="007365A7">
        <w:rPr>
          <w:lang w:val="en-US"/>
        </w:rPr>
        <w:t xml:space="preserve"> Rao</w:t>
      </w:r>
      <w:r w:rsidR="00F71034" w:rsidRPr="00F71034">
        <w:rPr>
          <w:lang w:val="en-US"/>
        </w:rPr>
        <w:t xml:space="preserve"> </w:t>
      </w:r>
      <w:r w:rsidR="00F71034">
        <w:rPr>
          <w:lang w:val="en-US"/>
        </w:rPr>
        <w:t>A.N</w:t>
      </w:r>
      <w:r w:rsidRPr="007365A7">
        <w:rPr>
          <w:lang w:val="en-US"/>
        </w:rPr>
        <w:t xml:space="preserve">. 1989. Clonal propagation of </w:t>
      </w:r>
      <w:r w:rsidRPr="007365A7">
        <w:rPr>
          <w:i/>
          <w:lang w:val="en-US"/>
        </w:rPr>
        <w:t>Psidium guajava</w:t>
      </w:r>
      <w:r w:rsidRPr="007365A7">
        <w:rPr>
          <w:lang w:val="en-US"/>
        </w:rPr>
        <w:t xml:space="preserve"> L. from seedlings and grafted plants and adventitious shoot formation </w:t>
      </w:r>
      <w:r w:rsidRPr="007365A7">
        <w:rPr>
          <w:i/>
          <w:lang w:val="en-US"/>
        </w:rPr>
        <w:t>in vitro</w:t>
      </w:r>
      <w:r w:rsidRPr="007365A7">
        <w:rPr>
          <w:lang w:val="en-US"/>
        </w:rPr>
        <w:t xml:space="preserve">. </w:t>
      </w:r>
      <w:r w:rsidRPr="00684BCA">
        <w:rPr>
          <w:i/>
          <w:lang w:val="en-US"/>
        </w:rPr>
        <w:t>Scientia Horticulturae</w:t>
      </w:r>
      <w:r w:rsidRPr="007365A7">
        <w:rPr>
          <w:lang w:val="en-US"/>
        </w:rPr>
        <w:t>. 39: 31-39.</w:t>
      </w:r>
    </w:p>
    <w:p w:rsidR="00F71034" w:rsidRDefault="00F71034" w:rsidP="00133647">
      <w:pPr>
        <w:jc w:val="both"/>
        <w:rPr>
          <w:lang w:val="en-US"/>
        </w:rPr>
      </w:pPr>
    </w:p>
    <w:p w:rsidR="00142584" w:rsidRPr="00F71034" w:rsidRDefault="00F71034" w:rsidP="00133647">
      <w:pPr>
        <w:jc w:val="both"/>
        <w:rPr>
          <w:lang w:val="en-US"/>
        </w:rPr>
      </w:pPr>
      <w:r>
        <w:rPr>
          <w:lang w:val="en-US"/>
        </w:rPr>
        <w:t>Loyola V.</w:t>
      </w:r>
      <w:r w:rsidR="00142584" w:rsidRPr="007365A7">
        <w:rPr>
          <w:lang w:val="en-US"/>
        </w:rPr>
        <w:t xml:space="preserve">M. 2008. Plant tissue culture: An intemporal set of tools. </w:t>
      </w:r>
      <w:proofErr w:type="gramStart"/>
      <w:r>
        <w:rPr>
          <w:i/>
          <w:lang w:val="en-GB"/>
        </w:rPr>
        <w:t xml:space="preserve">Proceedings of </w:t>
      </w:r>
      <w:r w:rsidR="00142584" w:rsidRPr="00F71034">
        <w:rPr>
          <w:i/>
          <w:lang w:val="en-US"/>
        </w:rPr>
        <w:t>Second International Guava Symposium</w:t>
      </w:r>
      <w:r w:rsidRPr="00F71034">
        <w:rPr>
          <w:lang w:val="en-US"/>
        </w:rPr>
        <w:t>.</w:t>
      </w:r>
      <w:proofErr w:type="gramEnd"/>
      <w:r w:rsidR="00142584" w:rsidRPr="00F71034">
        <w:rPr>
          <w:lang w:val="en-US"/>
        </w:rPr>
        <w:t xml:space="preserve"> Mérida-Aguas Calientes, México</w:t>
      </w:r>
      <w:r w:rsidRPr="00F71034">
        <w:rPr>
          <w:lang w:val="en-US"/>
        </w:rPr>
        <w:t>:</w:t>
      </w:r>
      <w:r w:rsidR="00142584" w:rsidRPr="00F71034">
        <w:rPr>
          <w:lang w:val="en-US"/>
        </w:rPr>
        <w:t xml:space="preserve"> </w:t>
      </w:r>
      <w:r w:rsidRPr="00F71034">
        <w:rPr>
          <w:lang w:val="en-US"/>
        </w:rPr>
        <w:t>p 9</w:t>
      </w:r>
      <w:r w:rsidR="00142584" w:rsidRPr="00F71034">
        <w:rPr>
          <w:lang w:val="en-US"/>
        </w:rPr>
        <w:t>.</w:t>
      </w:r>
    </w:p>
    <w:p w:rsidR="00F71034" w:rsidRPr="00F71034" w:rsidRDefault="00F71034" w:rsidP="00133647">
      <w:pPr>
        <w:jc w:val="both"/>
        <w:rPr>
          <w:lang w:val="en-US"/>
        </w:rPr>
      </w:pPr>
    </w:p>
    <w:p w:rsidR="00142584" w:rsidRDefault="00F71034" w:rsidP="00133647">
      <w:pPr>
        <w:pStyle w:val="Lista2"/>
        <w:ind w:left="0" w:firstLine="0"/>
        <w:jc w:val="both"/>
        <w:rPr>
          <w:lang w:val="en-GB"/>
        </w:rPr>
      </w:pPr>
      <w:r w:rsidRPr="00F71034">
        <w:rPr>
          <w:bCs/>
          <w:lang w:val="pt-BR"/>
        </w:rPr>
        <w:t>Madhu K</w:t>
      </w:r>
      <w:proofErr w:type="gramStart"/>
      <w:r w:rsidRPr="00F71034">
        <w:rPr>
          <w:bCs/>
          <w:lang w:val="pt-BR"/>
        </w:rPr>
        <w:t>.,</w:t>
      </w:r>
      <w:proofErr w:type="gramEnd"/>
      <w:r>
        <w:rPr>
          <w:bCs/>
          <w:lang w:val="pt-BR"/>
        </w:rPr>
        <w:t xml:space="preserve"> </w:t>
      </w:r>
      <w:r w:rsidR="00142584" w:rsidRPr="00F71034">
        <w:rPr>
          <w:bCs/>
          <w:lang w:val="pt-BR"/>
        </w:rPr>
        <w:t>Bajpai</w:t>
      </w:r>
      <w:r>
        <w:rPr>
          <w:bCs/>
          <w:lang w:val="pt-BR"/>
        </w:rPr>
        <w:t xml:space="preserve"> </w:t>
      </w:r>
      <w:r w:rsidRPr="00F71034">
        <w:rPr>
          <w:bCs/>
          <w:lang w:val="pt-BR"/>
        </w:rPr>
        <w:t>A.</w:t>
      </w:r>
      <w:r>
        <w:rPr>
          <w:bCs/>
          <w:lang w:val="pt-BR"/>
        </w:rPr>
        <w:t>,</w:t>
      </w:r>
      <w:r w:rsidR="00142584" w:rsidRPr="00F71034">
        <w:rPr>
          <w:bCs/>
          <w:lang w:val="pt-BR"/>
        </w:rPr>
        <w:t xml:space="preserve"> Chandra</w:t>
      </w:r>
      <w:r w:rsidRPr="00F71034">
        <w:rPr>
          <w:bCs/>
          <w:lang w:val="pt-BR"/>
        </w:rPr>
        <w:t xml:space="preserve"> R.</w:t>
      </w:r>
      <w:r>
        <w:rPr>
          <w:bCs/>
          <w:lang w:val="pt-BR"/>
        </w:rPr>
        <w:t>,</w:t>
      </w:r>
      <w:r w:rsidR="00142584" w:rsidRPr="00F71034">
        <w:rPr>
          <w:bCs/>
          <w:lang w:val="pt-BR"/>
        </w:rPr>
        <w:t xml:space="preserve"> Kalim </w:t>
      </w:r>
      <w:r w:rsidRPr="00F71034">
        <w:rPr>
          <w:bCs/>
          <w:lang w:val="pt-BR"/>
        </w:rPr>
        <w:t>S.</w:t>
      </w:r>
      <w:r>
        <w:rPr>
          <w:bCs/>
          <w:lang w:val="pt-BR"/>
        </w:rPr>
        <w:t xml:space="preserve">, </w:t>
      </w:r>
      <w:r w:rsidR="00142584" w:rsidRPr="00F71034">
        <w:rPr>
          <w:bCs/>
          <w:lang w:val="pt-BR"/>
        </w:rPr>
        <w:t>Kumar</w:t>
      </w:r>
      <w:r w:rsidRPr="00F71034">
        <w:rPr>
          <w:bCs/>
          <w:lang w:val="pt-BR"/>
        </w:rPr>
        <w:t xml:space="preserve"> R.</w:t>
      </w:r>
      <w:r w:rsidR="00142584" w:rsidRPr="00F71034">
        <w:rPr>
          <w:bCs/>
          <w:lang w:val="pt-BR"/>
        </w:rPr>
        <w:t xml:space="preserve"> 2011. </w:t>
      </w:r>
      <w:r w:rsidR="00142584" w:rsidRPr="00150C75">
        <w:rPr>
          <w:bCs/>
          <w:lang w:val="en-GB"/>
        </w:rPr>
        <w:t xml:space="preserve">Somatic embryogenesis for crop improvement. </w:t>
      </w:r>
      <w:r w:rsidR="00142584" w:rsidRPr="00684BCA">
        <w:rPr>
          <w:i/>
          <w:lang w:val="en-GB"/>
        </w:rPr>
        <w:t>GERF Bulletin of Biosciences</w:t>
      </w:r>
      <w:r>
        <w:rPr>
          <w:lang w:val="en-GB"/>
        </w:rPr>
        <w:t>. 2(1): 54-59.</w:t>
      </w:r>
    </w:p>
    <w:p w:rsidR="00F71034" w:rsidRDefault="00F71034" w:rsidP="00133647">
      <w:pPr>
        <w:jc w:val="both"/>
        <w:rPr>
          <w:lang w:val="en-GB"/>
        </w:rPr>
      </w:pPr>
    </w:p>
    <w:p w:rsidR="00142584" w:rsidRDefault="00F71034" w:rsidP="00133647">
      <w:pPr>
        <w:jc w:val="both"/>
        <w:rPr>
          <w:lang w:val="en-US"/>
        </w:rPr>
      </w:pPr>
      <w:r w:rsidRPr="00F71034">
        <w:rPr>
          <w:lang w:val="pt-BR"/>
        </w:rPr>
        <w:t>Malmberg</w:t>
      </w:r>
      <w:r w:rsidR="00142584" w:rsidRPr="00F71034">
        <w:rPr>
          <w:lang w:val="pt-BR"/>
        </w:rPr>
        <w:t xml:space="preserve"> R. L.</w:t>
      </w:r>
      <w:r w:rsidRPr="00F71034">
        <w:rPr>
          <w:lang w:val="pt-BR"/>
        </w:rPr>
        <w:t>,</w:t>
      </w:r>
      <w:r w:rsidR="00142584" w:rsidRPr="00F71034">
        <w:rPr>
          <w:lang w:val="pt-BR"/>
        </w:rPr>
        <w:t xml:space="preserve"> Mauricio</w:t>
      </w:r>
      <w:r w:rsidRPr="00F71034">
        <w:rPr>
          <w:lang w:val="pt-BR"/>
        </w:rPr>
        <w:t xml:space="preserve"> R. </w:t>
      </w:r>
      <w:r w:rsidR="00142584" w:rsidRPr="00F71034">
        <w:rPr>
          <w:lang w:val="pt-BR"/>
        </w:rPr>
        <w:t xml:space="preserve">2005. </w:t>
      </w:r>
      <w:r w:rsidR="00142584" w:rsidRPr="007365A7">
        <w:rPr>
          <w:lang w:val="en-GB"/>
        </w:rPr>
        <w:t xml:space="preserve">QTL-based evidence for the role of epistasis in evolution. </w:t>
      </w:r>
      <w:hyperlink r:id="rId25" w:anchor="#" w:history="1">
        <w:proofErr w:type="gramStart"/>
        <w:r w:rsidR="00142584" w:rsidRPr="00CA033A">
          <w:rPr>
            <w:i/>
            <w:lang w:val="en-US"/>
          </w:rPr>
          <w:t>Genetical Research</w:t>
        </w:r>
      </w:hyperlink>
      <w:r w:rsidR="00142584" w:rsidRPr="00CA033A">
        <w:rPr>
          <w:lang w:val="en-US"/>
        </w:rPr>
        <w:t>.</w:t>
      </w:r>
      <w:proofErr w:type="gramEnd"/>
      <w:r w:rsidR="00142584" w:rsidRPr="00CA033A">
        <w:rPr>
          <w:lang w:val="en-US"/>
        </w:rPr>
        <w:t xml:space="preserve"> 86: 89-95.</w:t>
      </w:r>
    </w:p>
    <w:p w:rsidR="00F71034" w:rsidRPr="007365A7" w:rsidRDefault="00F71034" w:rsidP="00133647">
      <w:pPr>
        <w:jc w:val="both"/>
        <w:rPr>
          <w:lang w:val="en-GB"/>
        </w:rPr>
      </w:pPr>
    </w:p>
    <w:p w:rsidR="00142584" w:rsidRPr="00F71034" w:rsidRDefault="001B2703" w:rsidP="00133647">
      <w:pPr>
        <w:pStyle w:val="Lista2"/>
        <w:ind w:left="0" w:firstLine="0"/>
        <w:jc w:val="both"/>
        <w:rPr>
          <w:lang w:val="en-US"/>
        </w:rPr>
      </w:pPr>
      <w:r w:rsidRPr="001B2703">
        <w:rPr>
          <w:lang w:val="en-GB"/>
        </w:rPr>
        <w:t>Manoj K.</w:t>
      </w:r>
      <w:proofErr w:type="gramStart"/>
      <w:r w:rsidRPr="001B2703">
        <w:rPr>
          <w:lang w:val="en-GB"/>
        </w:rPr>
        <w:t>,  Phulwaria</w:t>
      </w:r>
      <w:proofErr w:type="gramEnd"/>
      <w:r w:rsidRPr="001B2703">
        <w:rPr>
          <w:lang w:val="en-GB"/>
        </w:rPr>
        <w:t xml:space="preserve"> M., Gupta A.K., Shekhawat N.S., Jaiswal U. 2012.</w:t>
      </w:r>
      <w:r w:rsidR="00142584" w:rsidRPr="00150C75">
        <w:rPr>
          <w:rStyle w:val="authors"/>
          <w:bCs/>
          <w:lang w:val="en-US"/>
        </w:rPr>
        <w:t xml:space="preserve"> </w:t>
      </w:r>
      <w:r w:rsidR="00142584" w:rsidRPr="00150C75">
        <w:rPr>
          <w:rStyle w:val="authors"/>
          <w:bCs/>
          <w:lang w:val="en-GB"/>
        </w:rPr>
        <w:t xml:space="preserve">Genetic homogeneity of guava plants derived from somatic embryogenesis using SSR and ISSR </w:t>
      </w:r>
      <w:r w:rsidR="00142584" w:rsidRPr="00150C75">
        <w:rPr>
          <w:rStyle w:val="authors"/>
          <w:bCs/>
          <w:lang w:val="en-GB"/>
        </w:rPr>
        <w:lastRenderedPageBreak/>
        <w:t xml:space="preserve">markers. </w:t>
      </w:r>
      <w:r w:rsidR="00142584" w:rsidRPr="00F71034">
        <w:rPr>
          <w:rStyle w:val="authors"/>
          <w:bCs/>
          <w:i/>
          <w:lang w:val="en-GB"/>
        </w:rPr>
        <w:t>Plant Cell, Tissue and Organ Culture</w:t>
      </w:r>
      <w:r w:rsidR="00142584" w:rsidRPr="00150C75">
        <w:rPr>
          <w:rStyle w:val="authors"/>
          <w:bCs/>
          <w:lang w:val="en-GB"/>
        </w:rPr>
        <w:t xml:space="preserve">. </w:t>
      </w:r>
      <w:r w:rsidR="00F71034">
        <w:rPr>
          <w:rStyle w:val="authors"/>
          <w:bCs/>
          <w:lang w:val="en-GB"/>
        </w:rPr>
        <w:t>111(2):259-264.</w:t>
      </w:r>
      <w:r w:rsidR="00142584" w:rsidRPr="00150C75">
        <w:rPr>
          <w:rStyle w:val="authors"/>
          <w:bCs/>
          <w:lang w:val="en-GB"/>
        </w:rPr>
        <w:t xml:space="preserve"> </w:t>
      </w:r>
      <w:r w:rsidR="00F71034">
        <w:rPr>
          <w:rStyle w:val="authors"/>
          <w:bCs/>
          <w:lang w:val="en-US"/>
        </w:rPr>
        <w:t>DOI 10.1007/s11240-012-0190-1</w:t>
      </w:r>
      <w:r w:rsidR="00142584" w:rsidRPr="00150C75">
        <w:rPr>
          <w:rStyle w:val="authors"/>
          <w:bCs/>
          <w:lang w:val="en-GB"/>
        </w:rPr>
        <w:t xml:space="preserve"> </w:t>
      </w:r>
    </w:p>
    <w:p w:rsidR="00F71034" w:rsidRPr="00F71034" w:rsidRDefault="00F71034" w:rsidP="00133647">
      <w:pPr>
        <w:pStyle w:val="Lista2"/>
        <w:ind w:left="0" w:firstLine="0"/>
        <w:jc w:val="both"/>
        <w:rPr>
          <w:rStyle w:val="authors"/>
          <w:bCs/>
          <w:lang w:val="en-US"/>
        </w:rPr>
      </w:pPr>
    </w:p>
    <w:p w:rsidR="00142584" w:rsidRDefault="001B2703" w:rsidP="00133647">
      <w:pPr>
        <w:pStyle w:val="Lista2"/>
        <w:ind w:left="0" w:firstLine="0"/>
        <w:jc w:val="both"/>
        <w:rPr>
          <w:lang w:val="en-US"/>
        </w:rPr>
      </w:pPr>
      <w:r w:rsidRPr="001B2703">
        <w:t xml:space="preserve">Manoj K.,  Asthana P., Jaiswal V.S., Jaiswal U. 2010a. </w:t>
      </w:r>
      <w:r w:rsidRPr="001B2703">
        <w:rPr>
          <w:lang w:val="en-US"/>
        </w:rPr>
        <w:t xml:space="preserve">Biotechnological advances in </w:t>
      </w:r>
      <w:r w:rsidR="00142584" w:rsidRPr="00CA033A">
        <w:rPr>
          <w:bCs/>
          <w:lang w:val="en-US"/>
        </w:rPr>
        <w:t>guava (</w:t>
      </w:r>
      <w:r w:rsidR="00142584" w:rsidRPr="00150C75">
        <w:rPr>
          <w:bCs/>
          <w:i/>
          <w:iCs/>
          <w:lang w:val="en-GB"/>
        </w:rPr>
        <w:t>Psidium guajava</w:t>
      </w:r>
      <w:r w:rsidR="00142584" w:rsidRPr="00CA033A">
        <w:rPr>
          <w:bCs/>
          <w:lang w:val="en-US"/>
        </w:rPr>
        <w:t xml:space="preserve"> L.): recent developments and prospects for further research. </w:t>
      </w:r>
      <w:r w:rsidR="00142584" w:rsidRPr="00684BCA">
        <w:rPr>
          <w:bCs/>
          <w:i/>
          <w:iCs/>
          <w:lang w:val="en-US"/>
        </w:rPr>
        <w:t>Trees</w:t>
      </w:r>
      <w:r w:rsidR="00142584" w:rsidRPr="00CA033A">
        <w:rPr>
          <w:bCs/>
          <w:iCs/>
          <w:lang w:val="en-US"/>
        </w:rPr>
        <w:t xml:space="preserve">.  </w:t>
      </w:r>
      <w:r w:rsidR="00142584" w:rsidRPr="00CA033A">
        <w:rPr>
          <w:lang w:val="en-US"/>
        </w:rPr>
        <w:t>24(1): 1-12.</w:t>
      </w:r>
    </w:p>
    <w:p w:rsidR="00614A4F" w:rsidRPr="00CA033A" w:rsidRDefault="00614A4F" w:rsidP="00133647">
      <w:pPr>
        <w:pStyle w:val="Lista2"/>
        <w:ind w:left="0" w:firstLine="0"/>
        <w:jc w:val="both"/>
        <w:rPr>
          <w:lang w:val="en-US"/>
        </w:rPr>
      </w:pPr>
    </w:p>
    <w:p w:rsidR="00163777" w:rsidRDefault="001B2703" w:rsidP="00133647">
      <w:pPr>
        <w:pStyle w:val="Lista2"/>
        <w:ind w:left="0" w:firstLine="0"/>
        <w:jc w:val="both"/>
        <w:rPr>
          <w:bCs/>
          <w:iCs/>
          <w:lang w:val="en-US"/>
        </w:rPr>
      </w:pPr>
      <w:r w:rsidRPr="001B2703">
        <w:rPr>
          <w:bCs/>
          <w:iCs/>
          <w:lang w:val="en-US"/>
        </w:rPr>
        <w:t>Manoj K., Jaiswal V.S., Jaiswal U. 2010b. Regeneration of plantlets of guava (</w:t>
      </w:r>
      <w:r w:rsidRPr="001B2703">
        <w:rPr>
          <w:bCs/>
          <w:i/>
          <w:iCs/>
          <w:lang w:val="en-US"/>
        </w:rPr>
        <w:t xml:space="preserve">Psidium </w:t>
      </w:r>
      <w:r w:rsidR="00163777" w:rsidRPr="00163777">
        <w:rPr>
          <w:bCs/>
          <w:i/>
          <w:iCs/>
          <w:lang w:val="en-US"/>
        </w:rPr>
        <w:t>guajava</w:t>
      </w:r>
      <w:r w:rsidR="00163777" w:rsidRPr="00163777">
        <w:rPr>
          <w:bCs/>
          <w:iCs/>
          <w:lang w:val="en-US"/>
        </w:rPr>
        <w:t xml:space="preserve"> L.) from somatic embryos developed under salt-stress condition. </w:t>
      </w:r>
      <w:r w:rsidR="00163777" w:rsidRPr="00163777">
        <w:rPr>
          <w:bCs/>
          <w:i/>
          <w:iCs/>
          <w:lang w:val="en-US"/>
        </w:rPr>
        <w:t>Acta Physiologiae Plantarum</w:t>
      </w:r>
      <w:r w:rsidR="00163777" w:rsidRPr="00163777">
        <w:rPr>
          <w:bCs/>
          <w:iCs/>
          <w:lang w:val="en-US"/>
        </w:rPr>
        <w:t>.  32(6): 1055-1062.</w:t>
      </w:r>
    </w:p>
    <w:p w:rsidR="00163777" w:rsidRPr="00CA033A" w:rsidRDefault="00163777" w:rsidP="00133647">
      <w:pPr>
        <w:pStyle w:val="Lista2"/>
        <w:ind w:left="0" w:firstLine="0"/>
        <w:jc w:val="both"/>
        <w:rPr>
          <w:bCs/>
          <w:iCs/>
          <w:lang w:val="en-US"/>
        </w:rPr>
      </w:pPr>
    </w:p>
    <w:p w:rsidR="00142584" w:rsidRDefault="00142584" w:rsidP="00133647">
      <w:pPr>
        <w:pStyle w:val="Lista2"/>
        <w:ind w:left="0" w:firstLine="0"/>
        <w:jc w:val="both"/>
        <w:rPr>
          <w:lang w:val="en-GB"/>
        </w:rPr>
      </w:pPr>
      <w:r w:rsidRPr="007365A7">
        <w:rPr>
          <w:bCs/>
          <w:lang w:val="en-GB"/>
        </w:rPr>
        <w:t>M</w:t>
      </w:r>
      <w:r w:rsidR="001B2703">
        <w:rPr>
          <w:bCs/>
          <w:lang w:val="en-GB"/>
        </w:rPr>
        <w:t>ergaert</w:t>
      </w:r>
      <w:r w:rsidRPr="007365A7">
        <w:rPr>
          <w:bCs/>
          <w:lang w:val="en-GB"/>
        </w:rPr>
        <w:t xml:space="preserve"> P.</w:t>
      </w:r>
      <w:r w:rsidR="001B2703">
        <w:rPr>
          <w:bCs/>
          <w:lang w:val="en-GB"/>
        </w:rPr>
        <w:t>,</w:t>
      </w:r>
      <w:r w:rsidRPr="007365A7">
        <w:rPr>
          <w:bCs/>
          <w:lang w:val="en-GB"/>
        </w:rPr>
        <w:t xml:space="preserve"> Nikovics</w:t>
      </w:r>
      <w:r w:rsidR="001B2703" w:rsidRPr="001B2703">
        <w:rPr>
          <w:bCs/>
          <w:lang w:val="en-GB"/>
        </w:rPr>
        <w:t xml:space="preserve"> </w:t>
      </w:r>
      <w:r w:rsidR="001B2703" w:rsidRPr="007365A7">
        <w:rPr>
          <w:bCs/>
          <w:lang w:val="en-GB"/>
        </w:rPr>
        <w:t>K.</w:t>
      </w:r>
      <w:r w:rsidR="001B2703">
        <w:rPr>
          <w:bCs/>
          <w:lang w:val="en-GB"/>
        </w:rPr>
        <w:t>,</w:t>
      </w:r>
      <w:r w:rsidRPr="007365A7">
        <w:rPr>
          <w:bCs/>
          <w:lang w:val="en-GB"/>
        </w:rPr>
        <w:t xml:space="preserve">  Kelemen</w:t>
      </w:r>
      <w:r w:rsidR="001B2703" w:rsidRPr="001B2703">
        <w:rPr>
          <w:bCs/>
          <w:lang w:val="en-GB"/>
        </w:rPr>
        <w:t xml:space="preserve"> </w:t>
      </w:r>
      <w:r w:rsidR="001B2703" w:rsidRPr="007365A7">
        <w:rPr>
          <w:bCs/>
          <w:lang w:val="en-GB"/>
        </w:rPr>
        <w:t>Z.</w:t>
      </w:r>
      <w:r w:rsidRPr="007365A7">
        <w:rPr>
          <w:bCs/>
          <w:lang w:val="en-GB"/>
        </w:rPr>
        <w:t>,  Maunoury</w:t>
      </w:r>
      <w:r w:rsidR="001B2703" w:rsidRPr="001B2703">
        <w:rPr>
          <w:bCs/>
          <w:lang w:val="en-GB"/>
        </w:rPr>
        <w:t xml:space="preserve"> </w:t>
      </w:r>
      <w:r w:rsidR="001B2703" w:rsidRPr="007365A7">
        <w:rPr>
          <w:bCs/>
          <w:lang w:val="en-GB"/>
        </w:rPr>
        <w:t>N.</w:t>
      </w:r>
      <w:r w:rsidR="001B2703">
        <w:rPr>
          <w:bCs/>
          <w:lang w:val="en-GB"/>
        </w:rPr>
        <w:t>,</w:t>
      </w:r>
      <w:r w:rsidRPr="007365A7">
        <w:rPr>
          <w:bCs/>
          <w:lang w:val="en-GB"/>
        </w:rPr>
        <w:t xml:space="preserve">  Vaubert</w:t>
      </w:r>
      <w:r w:rsidR="001B2703" w:rsidRPr="001B2703">
        <w:rPr>
          <w:bCs/>
          <w:lang w:val="en-GB"/>
        </w:rPr>
        <w:t xml:space="preserve"> </w:t>
      </w:r>
      <w:r w:rsidR="001B2703" w:rsidRPr="007365A7">
        <w:rPr>
          <w:bCs/>
          <w:lang w:val="en-GB"/>
        </w:rPr>
        <w:t>D.</w:t>
      </w:r>
      <w:r w:rsidR="001B2703">
        <w:rPr>
          <w:bCs/>
          <w:lang w:val="en-GB"/>
        </w:rPr>
        <w:t>,</w:t>
      </w:r>
      <w:r w:rsidRPr="007365A7">
        <w:rPr>
          <w:bCs/>
          <w:lang w:val="en-GB"/>
        </w:rPr>
        <w:t xml:space="preserve">  Kondorosi </w:t>
      </w:r>
      <w:r w:rsidR="001B2703" w:rsidRPr="007365A7">
        <w:rPr>
          <w:bCs/>
          <w:lang w:val="en-GB"/>
        </w:rPr>
        <w:t>A.</w:t>
      </w:r>
      <w:r w:rsidR="001B2703">
        <w:rPr>
          <w:bCs/>
          <w:lang w:val="en-GB"/>
        </w:rPr>
        <w:t>,</w:t>
      </w:r>
      <w:r w:rsidRPr="007365A7">
        <w:rPr>
          <w:bCs/>
          <w:lang w:val="en-GB"/>
        </w:rPr>
        <w:t xml:space="preserve"> Kondorosi</w:t>
      </w:r>
      <w:r w:rsidR="001B2703" w:rsidRPr="001B2703">
        <w:rPr>
          <w:bCs/>
          <w:lang w:val="en-GB"/>
        </w:rPr>
        <w:t xml:space="preserve"> </w:t>
      </w:r>
      <w:r w:rsidR="001B2703" w:rsidRPr="007365A7">
        <w:rPr>
          <w:bCs/>
          <w:lang w:val="en-GB"/>
        </w:rPr>
        <w:t>E.</w:t>
      </w:r>
      <w:r w:rsidRPr="007365A7">
        <w:rPr>
          <w:bCs/>
          <w:lang w:val="en-GB"/>
        </w:rPr>
        <w:t xml:space="preserve"> </w:t>
      </w:r>
      <w:r w:rsidRPr="007365A7">
        <w:rPr>
          <w:bCs/>
          <w:lang w:val="en-US"/>
        </w:rPr>
        <w:t>2003.</w:t>
      </w:r>
      <w:r w:rsidRPr="007365A7">
        <w:rPr>
          <w:b/>
          <w:bCs/>
          <w:lang w:val="en-US"/>
        </w:rPr>
        <w:t xml:space="preserve"> </w:t>
      </w:r>
      <w:r w:rsidRPr="007365A7">
        <w:rPr>
          <w:lang w:val="en-GB"/>
        </w:rPr>
        <w:t xml:space="preserve">A </w:t>
      </w:r>
      <w:r w:rsidR="001B2703">
        <w:rPr>
          <w:lang w:val="en-GB"/>
        </w:rPr>
        <w:t>n</w:t>
      </w:r>
      <w:r w:rsidRPr="007365A7">
        <w:rPr>
          <w:lang w:val="en-GB"/>
        </w:rPr>
        <w:t xml:space="preserve">ovel </w:t>
      </w:r>
      <w:r w:rsidR="001B2703">
        <w:rPr>
          <w:lang w:val="en-GB"/>
        </w:rPr>
        <w:t>f</w:t>
      </w:r>
      <w:r w:rsidRPr="007365A7">
        <w:rPr>
          <w:lang w:val="en-GB"/>
        </w:rPr>
        <w:t xml:space="preserve">amily in </w:t>
      </w:r>
      <w:r w:rsidRPr="001B2703">
        <w:rPr>
          <w:i/>
          <w:lang w:val="en-GB"/>
        </w:rPr>
        <w:t>Medicago truncatula</w:t>
      </w:r>
      <w:r w:rsidRPr="007365A7">
        <w:rPr>
          <w:lang w:val="en-GB"/>
        </w:rPr>
        <w:t xml:space="preserve"> </w:t>
      </w:r>
      <w:r w:rsidR="001B2703">
        <w:rPr>
          <w:lang w:val="en-GB"/>
        </w:rPr>
        <w:t>c</w:t>
      </w:r>
      <w:r w:rsidRPr="007365A7">
        <w:rPr>
          <w:lang w:val="en-GB"/>
        </w:rPr>
        <w:t xml:space="preserve">onsisting of </w:t>
      </w:r>
      <w:r w:rsidR="001B2703">
        <w:rPr>
          <w:lang w:val="en-GB"/>
        </w:rPr>
        <w:t>m</w:t>
      </w:r>
      <w:r w:rsidRPr="007365A7">
        <w:rPr>
          <w:lang w:val="en-GB"/>
        </w:rPr>
        <w:t xml:space="preserve">ore </w:t>
      </w:r>
      <w:r w:rsidR="001B2703">
        <w:rPr>
          <w:lang w:val="en-GB"/>
        </w:rPr>
        <w:t>t</w:t>
      </w:r>
      <w:r w:rsidRPr="007365A7">
        <w:rPr>
          <w:lang w:val="en-GB"/>
        </w:rPr>
        <w:t>han 300 </w:t>
      </w:r>
      <w:r w:rsidR="001B2703">
        <w:rPr>
          <w:lang w:val="en-GB"/>
        </w:rPr>
        <w:t>n</w:t>
      </w:r>
      <w:r w:rsidRPr="007365A7">
        <w:rPr>
          <w:lang w:val="en-GB"/>
        </w:rPr>
        <w:t>odule-</w:t>
      </w:r>
      <w:r w:rsidR="001B2703">
        <w:rPr>
          <w:lang w:val="en-GB"/>
        </w:rPr>
        <w:t>s</w:t>
      </w:r>
      <w:r w:rsidRPr="007365A7">
        <w:rPr>
          <w:lang w:val="en-GB"/>
        </w:rPr>
        <w:t xml:space="preserve">pecific </w:t>
      </w:r>
      <w:r w:rsidR="001B2703">
        <w:rPr>
          <w:lang w:val="en-GB"/>
        </w:rPr>
        <w:t>g</w:t>
      </w:r>
      <w:r w:rsidRPr="007365A7">
        <w:rPr>
          <w:lang w:val="en-GB"/>
        </w:rPr>
        <w:t xml:space="preserve">enes </w:t>
      </w:r>
      <w:r w:rsidR="001B2703">
        <w:rPr>
          <w:lang w:val="en-GB"/>
        </w:rPr>
        <w:t>c</w:t>
      </w:r>
      <w:r w:rsidRPr="007365A7">
        <w:rPr>
          <w:lang w:val="en-GB"/>
        </w:rPr>
        <w:t xml:space="preserve">oding for </w:t>
      </w:r>
      <w:r w:rsidR="001B2703">
        <w:rPr>
          <w:lang w:val="en-GB"/>
        </w:rPr>
        <w:t>s</w:t>
      </w:r>
      <w:r w:rsidRPr="007365A7">
        <w:rPr>
          <w:lang w:val="en-GB"/>
        </w:rPr>
        <w:t xml:space="preserve">mall, </w:t>
      </w:r>
      <w:r w:rsidR="001B2703">
        <w:rPr>
          <w:lang w:val="en-GB"/>
        </w:rPr>
        <w:t>s</w:t>
      </w:r>
      <w:r w:rsidRPr="007365A7">
        <w:rPr>
          <w:lang w:val="en-GB"/>
        </w:rPr>
        <w:t xml:space="preserve">ecreted </w:t>
      </w:r>
      <w:r w:rsidR="001B2703">
        <w:rPr>
          <w:lang w:val="en-GB"/>
        </w:rPr>
        <w:t>p</w:t>
      </w:r>
      <w:r w:rsidRPr="007365A7">
        <w:rPr>
          <w:lang w:val="en-GB"/>
        </w:rPr>
        <w:t xml:space="preserve">olypeptides with </w:t>
      </w:r>
      <w:r w:rsidR="001B2703">
        <w:rPr>
          <w:lang w:val="en-GB"/>
        </w:rPr>
        <w:t>c</w:t>
      </w:r>
      <w:r w:rsidRPr="007365A7">
        <w:rPr>
          <w:lang w:val="en-GB"/>
        </w:rPr>
        <w:t xml:space="preserve">onserved </w:t>
      </w:r>
      <w:r w:rsidR="001B2703">
        <w:rPr>
          <w:lang w:val="en-GB"/>
        </w:rPr>
        <w:t>c</w:t>
      </w:r>
      <w:r w:rsidRPr="007365A7">
        <w:rPr>
          <w:lang w:val="en-GB"/>
        </w:rPr>
        <w:t xml:space="preserve">ysteine </w:t>
      </w:r>
      <w:r w:rsidR="001B2703">
        <w:rPr>
          <w:lang w:val="en-GB"/>
        </w:rPr>
        <w:t>m</w:t>
      </w:r>
      <w:r w:rsidRPr="007365A7">
        <w:rPr>
          <w:lang w:val="en-GB"/>
        </w:rPr>
        <w:t xml:space="preserve">otifs. </w:t>
      </w:r>
      <w:r w:rsidRPr="00936D3B">
        <w:rPr>
          <w:i/>
          <w:lang w:val="en-GB"/>
        </w:rPr>
        <w:t>Plant Physiol</w:t>
      </w:r>
      <w:r w:rsidRPr="007365A7">
        <w:rPr>
          <w:lang w:val="en-GB"/>
        </w:rPr>
        <w:t>. 132: 161-173.</w:t>
      </w:r>
    </w:p>
    <w:p w:rsidR="001B2703" w:rsidRPr="007365A7" w:rsidRDefault="001B2703" w:rsidP="00133647">
      <w:pPr>
        <w:pStyle w:val="Lista2"/>
        <w:ind w:left="0" w:firstLine="0"/>
        <w:jc w:val="both"/>
        <w:rPr>
          <w:lang w:val="en-GB"/>
        </w:rPr>
      </w:pPr>
    </w:p>
    <w:p w:rsidR="00993D7D" w:rsidRDefault="00993D7D" w:rsidP="00133647">
      <w:pPr>
        <w:jc w:val="both"/>
        <w:rPr>
          <w:lang w:val="en-US"/>
        </w:rPr>
      </w:pPr>
      <w:r w:rsidRPr="00993D7D">
        <w:rPr>
          <w:lang w:val="en-US"/>
        </w:rPr>
        <w:t>Mohamed Y.</w:t>
      </w:r>
      <w:r>
        <w:rPr>
          <w:lang w:val="en-US"/>
        </w:rPr>
        <w:t>,</w:t>
      </w:r>
      <w:r w:rsidRPr="00993D7D">
        <w:rPr>
          <w:lang w:val="en-US"/>
        </w:rPr>
        <w:t xml:space="preserve"> Barringer </w:t>
      </w:r>
      <w:r>
        <w:rPr>
          <w:lang w:val="en-US"/>
        </w:rPr>
        <w:t>S.</w:t>
      </w:r>
      <w:r w:rsidRPr="00993D7D">
        <w:rPr>
          <w:lang w:val="en-US"/>
        </w:rPr>
        <w:t>A., Schnell R. J.</w:t>
      </w:r>
      <w:r>
        <w:rPr>
          <w:lang w:val="en-US"/>
        </w:rPr>
        <w:t>,</w:t>
      </w:r>
      <w:r w:rsidRPr="00993D7D">
        <w:rPr>
          <w:lang w:val="en-US"/>
        </w:rPr>
        <w:t xml:space="preserve"> Splittstoesser W.E. 1995. </w:t>
      </w:r>
      <w:r w:rsidRPr="00993D7D">
        <w:rPr>
          <w:i/>
          <w:lang w:val="en-US"/>
        </w:rPr>
        <w:t>In vitro</w:t>
      </w:r>
      <w:r w:rsidRPr="00993D7D">
        <w:rPr>
          <w:lang w:val="en-US"/>
        </w:rPr>
        <w:t xml:space="preserve"> shoot proliferation and propagation of guava (</w:t>
      </w:r>
      <w:r w:rsidRPr="00993D7D">
        <w:rPr>
          <w:i/>
          <w:lang w:val="en-US"/>
        </w:rPr>
        <w:t>Psidium guajava</w:t>
      </w:r>
      <w:r w:rsidRPr="00993D7D">
        <w:rPr>
          <w:lang w:val="en-US"/>
        </w:rPr>
        <w:t xml:space="preserve"> L.) from germinated seedlings. </w:t>
      </w:r>
      <w:proofErr w:type="gramStart"/>
      <w:r w:rsidRPr="00993D7D">
        <w:rPr>
          <w:i/>
          <w:lang w:val="en-US"/>
        </w:rPr>
        <w:t>Plant Cell Reports</w:t>
      </w:r>
      <w:r w:rsidRPr="00993D7D">
        <w:rPr>
          <w:lang w:val="en-US"/>
        </w:rPr>
        <w:t>.</w:t>
      </w:r>
      <w:proofErr w:type="gramEnd"/>
      <w:r w:rsidRPr="00993D7D">
        <w:rPr>
          <w:lang w:val="en-US"/>
        </w:rPr>
        <w:t xml:space="preserve"> 14(8): 525-528. </w:t>
      </w:r>
    </w:p>
    <w:p w:rsidR="00993D7D" w:rsidRDefault="00993D7D" w:rsidP="00133647">
      <w:pPr>
        <w:jc w:val="both"/>
        <w:rPr>
          <w:lang w:val="en-US"/>
        </w:rPr>
      </w:pPr>
    </w:p>
    <w:p w:rsidR="00142584" w:rsidRDefault="00993D7D" w:rsidP="00133647">
      <w:pPr>
        <w:jc w:val="both"/>
        <w:rPr>
          <w:lang w:val="en-GB"/>
        </w:rPr>
      </w:pPr>
      <w:r w:rsidRPr="00DF3326">
        <w:rPr>
          <w:lang w:val="es-CO"/>
        </w:rPr>
        <w:t>Montalvo</w:t>
      </w:r>
      <w:r w:rsidR="00142584" w:rsidRPr="00DF3326">
        <w:rPr>
          <w:lang w:val="es-CO"/>
        </w:rPr>
        <w:t xml:space="preserve"> G.</w:t>
      </w:r>
      <w:r w:rsidRPr="00DF3326">
        <w:rPr>
          <w:lang w:val="es-CO"/>
        </w:rPr>
        <w:t>,</w:t>
      </w:r>
      <w:r w:rsidR="00142584" w:rsidRPr="00DF3326">
        <w:rPr>
          <w:lang w:val="es-CO"/>
        </w:rPr>
        <w:t xml:space="preserve"> Quiala</w:t>
      </w:r>
      <w:r w:rsidR="00435C82" w:rsidRPr="00DF3326">
        <w:rPr>
          <w:lang w:val="es-CO"/>
        </w:rPr>
        <w:t xml:space="preserve"> E.,</w:t>
      </w:r>
      <w:r w:rsidR="00142584" w:rsidRPr="00DF3326">
        <w:rPr>
          <w:lang w:val="es-CO"/>
        </w:rPr>
        <w:t xml:space="preserve"> Matos</w:t>
      </w:r>
      <w:r w:rsidR="00435C82" w:rsidRPr="00DF3326">
        <w:rPr>
          <w:lang w:val="es-CO"/>
        </w:rPr>
        <w:t xml:space="preserve"> J.,</w:t>
      </w:r>
      <w:r w:rsidR="00142584" w:rsidRPr="00DF3326">
        <w:rPr>
          <w:lang w:val="es-CO"/>
        </w:rPr>
        <w:t xml:space="preserve"> Morffi</w:t>
      </w:r>
      <w:r w:rsidR="00435C82" w:rsidRPr="00DF3326">
        <w:rPr>
          <w:lang w:val="es-CO"/>
        </w:rPr>
        <w:t xml:space="preserve"> H.,</w:t>
      </w:r>
      <w:r w:rsidR="00142584" w:rsidRPr="00DF3326">
        <w:rPr>
          <w:lang w:val="es-CO"/>
        </w:rPr>
        <w:t xml:space="preserve">  de Feria</w:t>
      </w:r>
      <w:r w:rsidR="00435C82" w:rsidRPr="00DF3326">
        <w:rPr>
          <w:lang w:val="es-CO"/>
        </w:rPr>
        <w:t xml:space="preserve"> A.,</w:t>
      </w:r>
      <w:r w:rsidR="00142584" w:rsidRPr="00DF3326">
        <w:rPr>
          <w:lang w:val="es-CO"/>
        </w:rPr>
        <w:t xml:space="preserve"> Chávez</w:t>
      </w:r>
      <w:r w:rsidR="00435C82" w:rsidRPr="00DF3326">
        <w:rPr>
          <w:lang w:val="es-CO"/>
        </w:rPr>
        <w:t xml:space="preserve"> M.</w:t>
      </w:r>
      <w:r w:rsidR="00142584" w:rsidRPr="00DF3326">
        <w:rPr>
          <w:lang w:val="es-CO"/>
        </w:rPr>
        <w:t>, de la O</w:t>
      </w:r>
      <w:r w:rsidR="00435C82" w:rsidRPr="00DF3326">
        <w:rPr>
          <w:lang w:val="es-CO"/>
        </w:rPr>
        <w:t xml:space="preserve"> M., </w:t>
      </w:r>
      <w:r w:rsidR="00142584" w:rsidRPr="00DF3326">
        <w:rPr>
          <w:lang w:val="es-CO"/>
        </w:rPr>
        <w:t xml:space="preserve">Balbón </w:t>
      </w:r>
      <w:r w:rsidR="00435C82" w:rsidRPr="00DF3326">
        <w:rPr>
          <w:lang w:val="es-CO"/>
        </w:rPr>
        <w:t xml:space="preserve">R., </w:t>
      </w:r>
      <w:r w:rsidR="00142584" w:rsidRPr="00DF3326">
        <w:rPr>
          <w:lang w:val="es-CO"/>
        </w:rPr>
        <w:t>Pérez</w:t>
      </w:r>
      <w:r w:rsidR="00435C82" w:rsidRPr="00DF3326">
        <w:rPr>
          <w:lang w:val="es-CO"/>
        </w:rPr>
        <w:t xml:space="preserve"> M. </w:t>
      </w:r>
      <w:r w:rsidR="00142584" w:rsidRPr="00DF3326">
        <w:rPr>
          <w:lang w:val="es-CO"/>
        </w:rPr>
        <w:t xml:space="preserve">2010. </w:t>
      </w:r>
      <w:r w:rsidR="00142584" w:rsidRPr="007365A7">
        <w:rPr>
          <w:i/>
          <w:lang w:val="en-US"/>
        </w:rPr>
        <w:t>In vitro</w:t>
      </w:r>
      <w:r w:rsidR="00142584" w:rsidRPr="007365A7">
        <w:rPr>
          <w:lang w:val="en-US"/>
        </w:rPr>
        <w:t xml:space="preserve"> establishment and acclimatization of two threatened species of the genus </w:t>
      </w:r>
      <w:r w:rsidR="00142584" w:rsidRPr="00993D7D">
        <w:rPr>
          <w:i/>
          <w:lang w:val="en-US"/>
        </w:rPr>
        <w:t>Eugenia</w:t>
      </w:r>
      <w:r w:rsidR="00142584" w:rsidRPr="007365A7">
        <w:rPr>
          <w:lang w:val="en-US"/>
        </w:rPr>
        <w:t xml:space="preserve"> (</w:t>
      </w:r>
      <w:r w:rsidR="00142584" w:rsidRPr="00993D7D">
        <w:rPr>
          <w:i/>
          <w:lang w:val="en-US"/>
        </w:rPr>
        <w:t>Myrtaceae</w:t>
      </w:r>
      <w:r w:rsidR="00142584" w:rsidRPr="007365A7">
        <w:rPr>
          <w:lang w:val="en-US"/>
        </w:rPr>
        <w:t xml:space="preserve">). </w:t>
      </w:r>
      <w:proofErr w:type="gramStart"/>
      <w:r w:rsidR="00142584" w:rsidRPr="00957CD5">
        <w:rPr>
          <w:i/>
          <w:lang w:val="en-GB"/>
        </w:rPr>
        <w:t>Acta Horticulturae</w:t>
      </w:r>
      <w:r w:rsidR="00142584" w:rsidRPr="007660BD">
        <w:rPr>
          <w:lang w:val="en-GB"/>
        </w:rPr>
        <w:t>.</w:t>
      </w:r>
      <w:proofErr w:type="gramEnd"/>
      <w:r w:rsidR="00142584" w:rsidRPr="007660BD">
        <w:rPr>
          <w:lang w:val="en-GB"/>
        </w:rPr>
        <w:t xml:space="preserve"> 849:</w:t>
      </w:r>
      <w:r w:rsidR="00142584">
        <w:rPr>
          <w:lang w:val="en-GB"/>
        </w:rPr>
        <w:t xml:space="preserve"> 235-240</w:t>
      </w:r>
      <w:r w:rsidR="00142584" w:rsidRPr="007660BD">
        <w:rPr>
          <w:lang w:val="en-GB"/>
        </w:rPr>
        <w:t>.</w:t>
      </w:r>
    </w:p>
    <w:p w:rsidR="00993D7D" w:rsidRPr="00CA033A" w:rsidRDefault="00993D7D" w:rsidP="00133647">
      <w:pPr>
        <w:jc w:val="both"/>
        <w:rPr>
          <w:lang w:val="en-US"/>
        </w:rPr>
      </w:pPr>
    </w:p>
    <w:p w:rsidR="00142584" w:rsidRPr="007177D0" w:rsidRDefault="00142584" w:rsidP="00133647">
      <w:pPr>
        <w:pStyle w:val="Lista2"/>
        <w:ind w:left="0" w:firstLine="0"/>
        <w:jc w:val="both"/>
        <w:rPr>
          <w:lang w:val="en-US"/>
        </w:rPr>
      </w:pPr>
      <w:r w:rsidRPr="00565B57">
        <w:rPr>
          <w:lang w:val="pt-BR"/>
        </w:rPr>
        <w:t>Moore G</w:t>
      </w:r>
      <w:r w:rsidR="00565B57" w:rsidRPr="00565B57">
        <w:rPr>
          <w:lang w:val="pt-BR"/>
        </w:rPr>
        <w:t>.</w:t>
      </w:r>
      <w:r w:rsidRPr="00565B57">
        <w:rPr>
          <w:lang w:val="pt-BR"/>
        </w:rPr>
        <w:t>A.</w:t>
      </w:r>
      <w:r w:rsidR="00565B57" w:rsidRPr="00565B57">
        <w:rPr>
          <w:lang w:val="pt-BR"/>
        </w:rPr>
        <w:t>,</w:t>
      </w:r>
      <w:r w:rsidRPr="00565B57">
        <w:rPr>
          <w:lang w:val="pt-BR"/>
        </w:rPr>
        <w:t xml:space="preserve"> Durham</w:t>
      </w:r>
      <w:r w:rsidR="00565B57" w:rsidRPr="00565B57">
        <w:rPr>
          <w:lang w:val="pt-BR"/>
        </w:rPr>
        <w:t xml:space="preserve"> R.E.</w:t>
      </w:r>
      <w:r w:rsidRPr="00565B57">
        <w:rPr>
          <w:lang w:val="pt-BR"/>
        </w:rPr>
        <w:t xml:space="preserve"> 1992. </w:t>
      </w:r>
      <w:r w:rsidRPr="00CA033A">
        <w:rPr>
          <w:lang w:val="en-US"/>
        </w:rPr>
        <w:t xml:space="preserve">Molecular Markers. </w:t>
      </w:r>
      <w:r w:rsidR="00565B57">
        <w:rPr>
          <w:lang w:val="en-US"/>
        </w:rPr>
        <w:t xml:space="preserve">En: </w:t>
      </w:r>
      <w:r w:rsidRPr="00957CD5">
        <w:rPr>
          <w:i/>
          <w:lang w:val="en-US"/>
        </w:rPr>
        <w:t>Biotechnology of Perennial Fruit Crops</w:t>
      </w:r>
      <w:r w:rsidRPr="00957CD5">
        <w:rPr>
          <w:lang w:val="en-US"/>
        </w:rPr>
        <w:t xml:space="preserve">. </w:t>
      </w:r>
      <w:r w:rsidR="00565B57" w:rsidRPr="007177D0">
        <w:rPr>
          <w:lang w:val="en-US"/>
        </w:rPr>
        <w:t>Editores: Hammerschlag F.A., Litz R.E.  Pp: 105-140.</w:t>
      </w:r>
    </w:p>
    <w:p w:rsidR="00565B57" w:rsidRPr="007177D0" w:rsidRDefault="00565B57" w:rsidP="00133647">
      <w:pPr>
        <w:pStyle w:val="Lista2"/>
        <w:ind w:left="0" w:firstLine="0"/>
        <w:jc w:val="both"/>
        <w:rPr>
          <w:lang w:val="en-US"/>
        </w:rPr>
      </w:pPr>
    </w:p>
    <w:p w:rsidR="00142584" w:rsidRDefault="007177D0" w:rsidP="00133647">
      <w:pPr>
        <w:pStyle w:val="Lista2"/>
        <w:ind w:left="0" w:firstLine="0"/>
        <w:jc w:val="both"/>
      </w:pPr>
      <w:r w:rsidRPr="007177D0">
        <w:rPr>
          <w:lang w:val="en-US"/>
        </w:rPr>
        <w:t>Mora</w:t>
      </w:r>
      <w:r w:rsidR="00142584" w:rsidRPr="007177D0">
        <w:rPr>
          <w:lang w:val="en-US"/>
        </w:rPr>
        <w:t xml:space="preserve"> E. 2012. </w:t>
      </w:r>
      <w:r w:rsidR="00142584" w:rsidRPr="00150C75">
        <w:t xml:space="preserve">La guayaba. </w:t>
      </w:r>
      <w:r w:rsidR="00142584" w:rsidRPr="00150C75">
        <w:rPr>
          <w:bCs/>
        </w:rPr>
        <w:t>Boletín Técnico Quincenal de la Estación Experimental Agrícola Fabio Baudrit, Universidad de Costa Rica.</w:t>
      </w:r>
      <w:r w:rsidR="00142584" w:rsidRPr="00150C75">
        <w:t xml:space="preserve"> </w:t>
      </w:r>
      <w:r w:rsidR="00142584" w:rsidRPr="00957CD5">
        <w:rPr>
          <w:i/>
        </w:rPr>
        <w:t>Agro-</w:t>
      </w:r>
      <w:r w:rsidR="00957CD5">
        <w:rPr>
          <w:i/>
        </w:rPr>
        <w:t>al día</w:t>
      </w:r>
      <w:r w:rsidR="00142584" w:rsidRPr="00150C75">
        <w:t xml:space="preserve">. 2(3): 1-6. </w:t>
      </w:r>
    </w:p>
    <w:p w:rsidR="007177D0" w:rsidRPr="00150C75" w:rsidRDefault="007177D0" w:rsidP="00133647">
      <w:pPr>
        <w:pStyle w:val="Lista2"/>
        <w:ind w:left="0" w:firstLine="0"/>
        <w:jc w:val="both"/>
      </w:pPr>
    </w:p>
    <w:p w:rsidR="00142584" w:rsidRDefault="00142584" w:rsidP="00133647">
      <w:pPr>
        <w:jc w:val="both"/>
        <w:rPr>
          <w:lang w:val="en-GB"/>
        </w:rPr>
      </w:pPr>
      <w:r w:rsidRPr="009778F9">
        <w:t>Morana</w:t>
      </w:r>
      <w:r w:rsidR="009778F9" w:rsidRPr="009778F9">
        <w:t xml:space="preserve"> G.</w:t>
      </w:r>
      <w:r w:rsidRPr="009778F9">
        <w:t>F.</w:t>
      </w:r>
      <w:r w:rsidR="009778F9" w:rsidRPr="009778F9">
        <w:t xml:space="preserve">, </w:t>
      </w:r>
      <w:r w:rsidRPr="009778F9">
        <w:t>Thamarusb</w:t>
      </w:r>
      <w:r w:rsidR="009778F9" w:rsidRPr="009778F9">
        <w:t xml:space="preserve"> K.A.,</w:t>
      </w:r>
      <w:r w:rsidRPr="009778F9">
        <w:t xml:space="preserve"> Raymondc</w:t>
      </w:r>
      <w:r w:rsidR="009778F9" w:rsidRPr="009778F9">
        <w:t xml:space="preserve"> C.A.,</w:t>
      </w:r>
      <w:r w:rsidRPr="009778F9">
        <w:t xml:space="preserve"> Qiua</w:t>
      </w:r>
      <w:r w:rsidR="009778F9" w:rsidRPr="009778F9">
        <w:t xml:space="preserve"> D.,</w:t>
      </w:r>
      <w:r w:rsidRPr="009778F9">
        <w:t xml:space="preserve"> Urena </w:t>
      </w:r>
      <w:r w:rsidR="009778F9" w:rsidRPr="009778F9">
        <w:t>T.,</w:t>
      </w:r>
      <w:r w:rsidRPr="009778F9">
        <w:t xml:space="preserve"> Southerton</w:t>
      </w:r>
      <w:r w:rsidR="009778F9" w:rsidRPr="009778F9">
        <w:t xml:space="preserve"> </w:t>
      </w:r>
      <w:r w:rsidR="009778F9">
        <w:t>S.G</w:t>
      </w:r>
      <w:r w:rsidRPr="009778F9">
        <w:t xml:space="preserve">. 2002. </w:t>
      </w:r>
      <w:r w:rsidRPr="00CA033A">
        <w:rPr>
          <w:lang w:val="en-US"/>
        </w:rPr>
        <w:t xml:space="preserve">Genomics of </w:t>
      </w:r>
      <w:r w:rsidRPr="00CA033A">
        <w:rPr>
          <w:i/>
          <w:lang w:val="en-US"/>
        </w:rPr>
        <w:t>Eucalyptus</w:t>
      </w:r>
      <w:r w:rsidRPr="00CA033A">
        <w:rPr>
          <w:lang w:val="en-US"/>
        </w:rPr>
        <w:t xml:space="preserve"> wood traits. </w:t>
      </w:r>
      <w:r w:rsidRPr="00957CD5">
        <w:rPr>
          <w:i/>
          <w:lang w:val="en-GB"/>
        </w:rPr>
        <w:t>Ann. For. Sci</w:t>
      </w:r>
      <w:r w:rsidR="009778F9">
        <w:rPr>
          <w:lang w:val="en-GB"/>
        </w:rPr>
        <w:t xml:space="preserve">. 59: 645-650. </w:t>
      </w:r>
    </w:p>
    <w:p w:rsidR="009778F9" w:rsidRPr="007365A7" w:rsidRDefault="009778F9" w:rsidP="00133647">
      <w:pPr>
        <w:jc w:val="both"/>
        <w:rPr>
          <w:lang w:val="en-GB"/>
        </w:rPr>
      </w:pPr>
    </w:p>
    <w:p w:rsidR="00142584" w:rsidRDefault="00142584" w:rsidP="00133647">
      <w:pPr>
        <w:jc w:val="both"/>
        <w:rPr>
          <w:lang w:val="en-US"/>
        </w:rPr>
      </w:pPr>
      <w:r w:rsidRPr="007365A7">
        <w:rPr>
          <w:lang w:val="en-US"/>
        </w:rPr>
        <w:t xml:space="preserve">Mullins, G. M. 1987. Propagation and genetic inprovement of temperate fruits: the role of tissue culture. </w:t>
      </w:r>
      <w:r w:rsidR="002064B1">
        <w:rPr>
          <w:lang w:val="en-US"/>
        </w:rPr>
        <w:t>E</w:t>
      </w:r>
      <w:r w:rsidR="002064B1" w:rsidRPr="007365A7">
        <w:rPr>
          <w:lang w:val="en-US"/>
        </w:rPr>
        <w:t xml:space="preserve">n: </w:t>
      </w:r>
      <w:r w:rsidR="002064B1" w:rsidRPr="00F97CD3">
        <w:rPr>
          <w:i/>
          <w:lang w:val="en-US"/>
        </w:rPr>
        <w:t xml:space="preserve">Plant </w:t>
      </w:r>
      <w:r w:rsidR="002064B1">
        <w:rPr>
          <w:i/>
          <w:lang w:val="en-US"/>
        </w:rPr>
        <w:t>T</w:t>
      </w:r>
      <w:r w:rsidR="002064B1" w:rsidRPr="00F97CD3">
        <w:rPr>
          <w:i/>
          <w:lang w:val="en-US"/>
        </w:rPr>
        <w:t xml:space="preserve">issue and </w:t>
      </w:r>
      <w:r w:rsidR="002064B1">
        <w:rPr>
          <w:i/>
          <w:lang w:val="en-US"/>
        </w:rPr>
        <w:t>C</w:t>
      </w:r>
      <w:r w:rsidR="002064B1" w:rsidRPr="00F97CD3">
        <w:rPr>
          <w:i/>
          <w:lang w:val="en-US"/>
        </w:rPr>
        <w:t xml:space="preserve">ell </w:t>
      </w:r>
      <w:r w:rsidR="002064B1">
        <w:rPr>
          <w:i/>
          <w:lang w:val="en-US"/>
        </w:rPr>
        <w:t>Culture</w:t>
      </w:r>
      <w:r w:rsidR="002064B1" w:rsidRPr="00F97CD3">
        <w:rPr>
          <w:i/>
          <w:lang w:val="en-US"/>
        </w:rPr>
        <w:t xml:space="preserve">: </w:t>
      </w:r>
      <w:r w:rsidR="002064B1">
        <w:rPr>
          <w:i/>
          <w:lang w:val="en-US"/>
        </w:rPr>
        <w:t>P</w:t>
      </w:r>
      <w:r w:rsidR="002064B1" w:rsidRPr="00F97CD3">
        <w:rPr>
          <w:i/>
          <w:lang w:val="en-US"/>
        </w:rPr>
        <w:t>roceedings of the VIth International Congress on Plant Tissue and Cell Culture, held at the University of Minnesota</w:t>
      </w:r>
      <w:r w:rsidR="002064B1">
        <w:rPr>
          <w:i/>
          <w:lang w:val="en-US"/>
        </w:rPr>
        <w:t>, USA</w:t>
      </w:r>
      <w:r w:rsidR="002064B1" w:rsidRPr="004E2B9E">
        <w:rPr>
          <w:lang w:val="en-US"/>
        </w:rPr>
        <w:t>:</w:t>
      </w:r>
      <w:r w:rsidR="002064B1">
        <w:rPr>
          <w:lang w:val="en-US"/>
        </w:rPr>
        <w:t xml:space="preserve"> Alan R. Liss, Inc.</w:t>
      </w:r>
      <w:r w:rsidRPr="007365A7">
        <w:rPr>
          <w:lang w:val="en-US"/>
        </w:rPr>
        <w:t xml:space="preserve"> Pp: 395-406. </w:t>
      </w:r>
    </w:p>
    <w:p w:rsidR="002064B1" w:rsidRDefault="002064B1" w:rsidP="00133647">
      <w:pPr>
        <w:jc w:val="both"/>
        <w:rPr>
          <w:lang w:val="en-US"/>
        </w:rPr>
      </w:pPr>
    </w:p>
    <w:p w:rsidR="00142584" w:rsidRDefault="002064B1" w:rsidP="00133647">
      <w:pPr>
        <w:jc w:val="both"/>
        <w:rPr>
          <w:lang w:val="en-US"/>
        </w:rPr>
      </w:pPr>
      <w:r>
        <w:rPr>
          <w:lang w:val="de-DE"/>
        </w:rPr>
        <w:t>Murashige</w:t>
      </w:r>
      <w:r w:rsidR="00142584" w:rsidRPr="007365A7">
        <w:rPr>
          <w:lang w:val="de-DE"/>
        </w:rPr>
        <w:t xml:space="preserve"> T</w:t>
      </w:r>
      <w:r>
        <w:rPr>
          <w:lang w:val="de-DE"/>
        </w:rPr>
        <w:t>.,</w:t>
      </w:r>
      <w:r w:rsidR="00142584" w:rsidRPr="007365A7">
        <w:rPr>
          <w:lang w:val="de-DE"/>
        </w:rPr>
        <w:t xml:space="preserve"> Skoog</w:t>
      </w:r>
      <w:r w:rsidRPr="002064B1">
        <w:rPr>
          <w:lang w:val="de-DE"/>
        </w:rPr>
        <w:t xml:space="preserve"> </w:t>
      </w:r>
      <w:r w:rsidRPr="007365A7">
        <w:rPr>
          <w:lang w:val="de-DE"/>
        </w:rPr>
        <w:t>F.</w:t>
      </w:r>
      <w:r w:rsidR="00142584" w:rsidRPr="007365A7">
        <w:rPr>
          <w:lang w:val="de-DE"/>
        </w:rPr>
        <w:t xml:space="preserve"> </w:t>
      </w:r>
      <w:r w:rsidR="00142584" w:rsidRPr="007365A7">
        <w:rPr>
          <w:lang w:val="en-US"/>
        </w:rPr>
        <w:t xml:space="preserve">1962. A revised medium for rapid growth and bioassays with tobacco tissue culture. </w:t>
      </w:r>
      <w:r w:rsidR="00142584" w:rsidRPr="00CA033A">
        <w:rPr>
          <w:i/>
          <w:lang w:val="en-US"/>
        </w:rPr>
        <w:t>Physiol. Plant</w:t>
      </w:r>
      <w:r w:rsidR="00142584" w:rsidRPr="00CA033A">
        <w:rPr>
          <w:lang w:val="en-US"/>
        </w:rPr>
        <w:t>. 15: 473-493.</w:t>
      </w:r>
    </w:p>
    <w:p w:rsidR="002064B1" w:rsidRPr="00CA033A" w:rsidRDefault="002064B1" w:rsidP="00133647">
      <w:pPr>
        <w:jc w:val="both"/>
        <w:rPr>
          <w:lang w:val="en-US"/>
        </w:rPr>
      </w:pPr>
    </w:p>
    <w:p w:rsidR="00142584" w:rsidRDefault="00142584" w:rsidP="00133647">
      <w:pPr>
        <w:jc w:val="both"/>
        <w:rPr>
          <w:lang w:val="es-CO"/>
        </w:rPr>
      </w:pPr>
      <w:r w:rsidRPr="005D4B60">
        <w:rPr>
          <w:bCs/>
          <w:lang w:val="en-US"/>
        </w:rPr>
        <w:t>Myburg A.</w:t>
      </w:r>
      <w:r w:rsidR="002064B1" w:rsidRPr="005D4B60">
        <w:rPr>
          <w:bCs/>
          <w:lang w:val="en-US"/>
        </w:rPr>
        <w:t>,</w:t>
      </w:r>
      <w:r w:rsidRPr="005D4B60">
        <w:rPr>
          <w:lang w:val="en-US"/>
        </w:rPr>
        <w:t xml:space="preserve"> </w:t>
      </w:r>
      <w:r w:rsidRPr="005D4B60">
        <w:rPr>
          <w:bCs/>
          <w:lang w:val="en-US"/>
        </w:rPr>
        <w:t>C.</w:t>
      </w:r>
      <w:r w:rsidR="005D4B60" w:rsidRPr="005D4B60">
        <w:rPr>
          <w:bCs/>
          <w:lang w:val="en-US"/>
        </w:rPr>
        <w:t xml:space="preserve"> </w:t>
      </w:r>
      <w:r w:rsidRPr="005D4B60">
        <w:rPr>
          <w:bCs/>
          <w:lang w:val="en-US"/>
        </w:rPr>
        <w:t>Vogl</w:t>
      </w:r>
      <w:r w:rsidRPr="005D4B60">
        <w:rPr>
          <w:lang w:val="en-US"/>
        </w:rPr>
        <w:t>c</w:t>
      </w:r>
      <w:r w:rsidR="005D4B60" w:rsidRPr="005D4B60">
        <w:rPr>
          <w:bCs/>
          <w:lang w:val="en-US"/>
        </w:rPr>
        <w:t xml:space="preserve">, </w:t>
      </w:r>
      <w:r w:rsidRPr="005D4B60">
        <w:rPr>
          <w:bCs/>
          <w:lang w:val="en-US"/>
        </w:rPr>
        <w:t>Griffin</w:t>
      </w:r>
      <w:r w:rsidRPr="005D4B60">
        <w:rPr>
          <w:lang w:val="en-US"/>
        </w:rPr>
        <w:t>d</w:t>
      </w:r>
      <w:r w:rsidR="005D4B60" w:rsidRPr="005D4B60">
        <w:rPr>
          <w:bCs/>
          <w:lang w:val="en-US"/>
        </w:rPr>
        <w:t xml:space="preserve"> A.,</w:t>
      </w:r>
      <w:r w:rsidRPr="005D4B60">
        <w:rPr>
          <w:bCs/>
          <w:lang w:val="en-US"/>
        </w:rPr>
        <w:t xml:space="preserve"> Sederoff </w:t>
      </w:r>
      <w:r w:rsidR="005D4B60" w:rsidRPr="005D4B60">
        <w:rPr>
          <w:bCs/>
          <w:lang w:val="en-US"/>
        </w:rPr>
        <w:t xml:space="preserve">R., </w:t>
      </w:r>
      <w:r w:rsidRPr="005D4B60">
        <w:rPr>
          <w:bCs/>
          <w:lang w:val="en-US"/>
        </w:rPr>
        <w:t>Whetten</w:t>
      </w:r>
      <w:r w:rsidR="005D4B60" w:rsidRPr="005D4B60">
        <w:rPr>
          <w:bCs/>
          <w:lang w:val="en-US"/>
        </w:rPr>
        <w:t xml:space="preserve"> R</w:t>
      </w:r>
      <w:r w:rsidRPr="005D4B60">
        <w:rPr>
          <w:bCs/>
          <w:lang w:val="en-US"/>
        </w:rPr>
        <w:t xml:space="preserve">. </w:t>
      </w:r>
      <w:r w:rsidRPr="005D4B60">
        <w:rPr>
          <w:bCs/>
          <w:lang w:val="en-GB"/>
        </w:rPr>
        <w:t>2004.</w:t>
      </w:r>
      <w:r w:rsidRPr="005D4B60">
        <w:rPr>
          <w:b/>
          <w:bCs/>
          <w:lang w:val="en-GB"/>
        </w:rPr>
        <w:t xml:space="preserve"> </w:t>
      </w:r>
      <w:r w:rsidRPr="005D4B60">
        <w:rPr>
          <w:lang w:val="en-GB"/>
        </w:rPr>
        <w:t>Genetics of</w:t>
      </w:r>
      <w:r w:rsidRPr="007365A7">
        <w:rPr>
          <w:lang w:val="en-GB"/>
        </w:rPr>
        <w:t xml:space="preserve"> Postzygotic Isolation in Eucalyptus: Whole-Genome Analysis of Barriers to Introgression in a Wide Interspecific Cross of </w:t>
      </w:r>
      <w:r w:rsidRPr="007365A7">
        <w:rPr>
          <w:i/>
          <w:lang w:val="en-GB"/>
        </w:rPr>
        <w:t>Eucalyptus grandis</w:t>
      </w:r>
      <w:r w:rsidRPr="007365A7">
        <w:rPr>
          <w:lang w:val="en-GB"/>
        </w:rPr>
        <w:t xml:space="preserve"> and </w:t>
      </w:r>
      <w:r>
        <w:rPr>
          <w:i/>
          <w:lang w:val="en-GB"/>
        </w:rPr>
        <w:t>E. globulu</w:t>
      </w:r>
      <w:r w:rsidRPr="007365A7">
        <w:rPr>
          <w:i/>
          <w:lang w:val="en-GB"/>
        </w:rPr>
        <w:t>s</w:t>
      </w:r>
      <w:r w:rsidRPr="007365A7">
        <w:rPr>
          <w:lang w:val="en-GB"/>
        </w:rPr>
        <w:t xml:space="preserve">. </w:t>
      </w:r>
      <w:r w:rsidRPr="00CA033A">
        <w:rPr>
          <w:i/>
          <w:lang w:val="es-CO"/>
        </w:rPr>
        <w:t>Genetics</w:t>
      </w:r>
      <w:r w:rsidRPr="00CA033A">
        <w:rPr>
          <w:lang w:val="es-CO"/>
        </w:rPr>
        <w:t>. 166: 1405-1418.</w:t>
      </w:r>
    </w:p>
    <w:p w:rsidR="005D4B60" w:rsidRPr="00CA033A" w:rsidRDefault="005D4B60" w:rsidP="00133647">
      <w:pPr>
        <w:jc w:val="both"/>
        <w:rPr>
          <w:lang w:val="es-CO"/>
        </w:rPr>
      </w:pPr>
    </w:p>
    <w:p w:rsidR="00142584" w:rsidRDefault="00142584" w:rsidP="00133647">
      <w:pPr>
        <w:pStyle w:val="Lista2"/>
        <w:ind w:left="0" w:firstLine="0"/>
        <w:jc w:val="both"/>
        <w:rPr>
          <w:rFonts w:eastAsia="Calibri"/>
        </w:rPr>
      </w:pPr>
      <w:r w:rsidRPr="005D4B60">
        <w:rPr>
          <w:rFonts w:eastAsia="Calibri"/>
          <w:lang w:val="pt-BR"/>
        </w:rPr>
        <w:t>Ocampo F.</w:t>
      </w:r>
      <w:r w:rsidR="005D4B60" w:rsidRPr="005D4B60">
        <w:rPr>
          <w:rFonts w:eastAsia="Calibri"/>
          <w:lang w:val="pt-BR"/>
        </w:rPr>
        <w:t>,</w:t>
      </w:r>
      <w:r w:rsidRPr="005D4B60">
        <w:rPr>
          <w:rFonts w:eastAsia="Calibri"/>
          <w:lang w:val="pt-BR"/>
        </w:rPr>
        <w:t xml:space="preserve"> Núñez</w:t>
      </w:r>
      <w:r w:rsidR="005D4B60" w:rsidRPr="005D4B60">
        <w:rPr>
          <w:rFonts w:eastAsia="Calibri"/>
          <w:lang w:val="pt-BR"/>
        </w:rPr>
        <w:t xml:space="preserve"> V.M</w:t>
      </w:r>
      <w:proofErr w:type="gramStart"/>
      <w:r w:rsidR="005D4B60" w:rsidRPr="005D4B60">
        <w:rPr>
          <w:rFonts w:eastAsia="Calibri"/>
          <w:lang w:val="pt-BR"/>
        </w:rPr>
        <w:t>.</w:t>
      </w:r>
      <w:r w:rsidRPr="005D4B60">
        <w:rPr>
          <w:rFonts w:eastAsia="Calibri"/>
          <w:lang w:val="pt-BR"/>
        </w:rPr>
        <w:t>.</w:t>
      </w:r>
      <w:proofErr w:type="gramEnd"/>
      <w:r w:rsidRPr="005D4B60">
        <w:rPr>
          <w:rFonts w:eastAsia="Calibri"/>
          <w:lang w:val="pt-BR"/>
        </w:rPr>
        <w:t xml:space="preserve"> </w:t>
      </w:r>
      <w:r w:rsidRPr="0057261B">
        <w:rPr>
          <w:rFonts w:eastAsia="Calibri"/>
        </w:rPr>
        <w:t xml:space="preserve">2007. Propagación </w:t>
      </w:r>
      <w:r w:rsidRPr="0057261B">
        <w:rPr>
          <w:rFonts w:eastAsia="Calibri"/>
          <w:i/>
          <w:iCs/>
        </w:rPr>
        <w:t xml:space="preserve">in vitro </w:t>
      </w:r>
      <w:r w:rsidRPr="0057261B">
        <w:rPr>
          <w:rFonts w:eastAsia="Calibri"/>
        </w:rPr>
        <w:t xml:space="preserve">de </w:t>
      </w:r>
      <w:r w:rsidRPr="0057261B">
        <w:rPr>
          <w:rFonts w:eastAsia="Calibri"/>
          <w:i/>
          <w:iCs/>
        </w:rPr>
        <w:t xml:space="preserve">Psidium guajaba </w:t>
      </w:r>
      <w:r w:rsidRPr="0057261B">
        <w:rPr>
          <w:rFonts w:eastAsia="Calibri"/>
        </w:rPr>
        <w:t xml:space="preserve">mediante organogénesis directa a partir de segmentos nodales. </w:t>
      </w:r>
      <w:r w:rsidRPr="004B55CE">
        <w:rPr>
          <w:rFonts w:eastAsia="Calibri"/>
          <w:i/>
          <w:iCs/>
        </w:rPr>
        <w:t>Revista Corpoica – Ciencia y Tecnología Agropecuaria</w:t>
      </w:r>
      <w:r w:rsidRPr="0057261B">
        <w:rPr>
          <w:rFonts w:eastAsia="Calibri"/>
          <w:iCs/>
        </w:rPr>
        <w:t xml:space="preserve">. </w:t>
      </w:r>
      <w:r w:rsidRPr="0057261B">
        <w:rPr>
          <w:rFonts w:eastAsia="Calibri"/>
        </w:rPr>
        <w:t>8(1): 22-27.</w:t>
      </w:r>
    </w:p>
    <w:p w:rsidR="00142584" w:rsidRDefault="00142584" w:rsidP="00133647">
      <w:pPr>
        <w:jc w:val="both"/>
        <w:rPr>
          <w:lang w:val="en-GB"/>
        </w:rPr>
      </w:pPr>
      <w:r w:rsidRPr="005D4B60">
        <w:lastRenderedPageBreak/>
        <w:t>Ochieng</w:t>
      </w:r>
      <w:r w:rsidR="005D4B60" w:rsidRPr="005D4B60">
        <w:t xml:space="preserve"> J.</w:t>
      </w:r>
      <w:r w:rsidRPr="005D4B60">
        <w:t>W.</w:t>
      </w:r>
      <w:r w:rsidR="005D4B60" w:rsidRPr="005D4B60">
        <w:t>,</w:t>
      </w:r>
      <w:r w:rsidRPr="005D4B60">
        <w:t xml:space="preserve"> Muigai </w:t>
      </w:r>
      <w:r w:rsidR="005D4B60" w:rsidRPr="005D4B60">
        <w:t>A.W.T.,</w:t>
      </w:r>
      <w:r w:rsidRPr="005D4B60">
        <w:t xml:space="preserve"> Ude</w:t>
      </w:r>
      <w:r w:rsidR="005D4B60" w:rsidRPr="005D4B60">
        <w:t xml:space="preserve"> G.N.</w:t>
      </w:r>
      <w:r w:rsidR="005D4B60">
        <w:t xml:space="preserve"> </w:t>
      </w:r>
      <w:r w:rsidRPr="005D4B60">
        <w:t xml:space="preserve">2007. </w:t>
      </w:r>
      <w:r w:rsidRPr="007365A7">
        <w:rPr>
          <w:lang w:val="en-GB"/>
        </w:rPr>
        <w:t xml:space="preserve">Localizing genes using linkage disequilibrium in plants: integrating lessons from the medical genetics. </w:t>
      </w:r>
      <w:proofErr w:type="gramStart"/>
      <w:r w:rsidRPr="005D4B60">
        <w:rPr>
          <w:i/>
          <w:lang w:val="en-GB"/>
        </w:rPr>
        <w:t>African</w:t>
      </w:r>
      <w:r w:rsidRPr="007365A7">
        <w:rPr>
          <w:lang w:val="en-GB"/>
        </w:rPr>
        <w:t xml:space="preserve"> </w:t>
      </w:r>
      <w:r w:rsidRPr="004B55CE">
        <w:rPr>
          <w:i/>
          <w:lang w:val="en-GB"/>
        </w:rPr>
        <w:t>Journal of Biotechnology</w:t>
      </w:r>
      <w:r w:rsidR="005D4B60">
        <w:rPr>
          <w:lang w:val="en-GB"/>
        </w:rPr>
        <w:t>.</w:t>
      </w:r>
      <w:proofErr w:type="gramEnd"/>
      <w:r w:rsidR="005D4B60">
        <w:rPr>
          <w:lang w:val="en-GB"/>
        </w:rPr>
        <w:t xml:space="preserve"> 6(2): 650-657.</w:t>
      </w:r>
    </w:p>
    <w:p w:rsidR="005D4B60" w:rsidRPr="007365A7" w:rsidRDefault="005D4B60" w:rsidP="00133647">
      <w:pPr>
        <w:jc w:val="both"/>
        <w:rPr>
          <w:lang w:val="en-GB"/>
        </w:rPr>
      </w:pPr>
    </w:p>
    <w:p w:rsidR="00142584" w:rsidRPr="00F573EA" w:rsidRDefault="005D4B60" w:rsidP="00133647">
      <w:pPr>
        <w:jc w:val="both"/>
        <w:rPr>
          <w:lang w:val="es-CO"/>
        </w:rPr>
      </w:pPr>
      <w:r w:rsidRPr="00F573EA">
        <w:rPr>
          <w:lang w:val="pt-BR"/>
        </w:rPr>
        <w:t>Oltramari A.</w:t>
      </w:r>
      <w:r w:rsidR="00F573EA" w:rsidRPr="00F573EA">
        <w:rPr>
          <w:lang w:val="pt-BR"/>
        </w:rPr>
        <w:t>,</w:t>
      </w:r>
      <w:r w:rsidR="00142584" w:rsidRPr="00F573EA">
        <w:rPr>
          <w:lang w:val="pt-BR"/>
        </w:rPr>
        <w:t xml:space="preserve"> Daquinta</w:t>
      </w:r>
      <w:r w:rsidR="00F573EA" w:rsidRPr="00F573EA">
        <w:rPr>
          <w:lang w:val="pt-BR"/>
        </w:rPr>
        <w:t xml:space="preserve"> M.,</w:t>
      </w:r>
      <w:r w:rsidR="00142584" w:rsidRPr="00F573EA">
        <w:rPr>
          <w:lang w:val="pt-BR"/>
        </w:rPr>
        <w:t xml:space="preserve"> Dal vesco</w:t>
      </w:r>
      <w:r w:rsidR="00F573EA" w:rsidRPr="00F573EA">
        <w:rPr>
          <w:lang w:val="pt-BR"/>
        </w:rPr>
        <w:t xml:space="preserve"> L.</w:t>
      </w:r>
      <w:r w:rsidR="00142584" w:rsidRPr="00F573EA">
        <w:rPr>
          <w:lang w:val="pt-BR"/>
        </w:rPr>
        <w:t xml:space="preserve">; Guerra </w:t>
      </w:r>
      <w:r w:rsidR="00F573EA" w:rsidRPr="00F573EA">
        <w:rPr>
          <w:lang w:val="pt-BR"/>
        </w:rPr>
        <w:t xml:space="preserve">M., </w:t>
      </w:r>
      <w:r w:rsidR="00142584" w:rsidRPr="00F573EA">
        <w:rPr>
          <w:lang w:val="pt-BR"/>
        </w:rPr>
        <w:t>Ducroquet</w:t>
      </w:r>
      <w:r w:rsidR="00F573EA" w:rsidRPr="00F573EA">
        <w:rPr>
          <w:lang w:val="pt-BR"/>
        </w:rPr>
        <w:t xml:space="preserve"> J.</w:t>
      </w:r>
      <w:r w:rsidR="00142584" w:rsidRPr="00F573EA">
        <w:rPr>
          <w:lang w:val="pt-BR"/>
        </w:rPr>
        <w:t xml:space="preserve"> 1998. </w:t>
      </w:r>
      <w:r w:rsidR="00142584" w:rsidRPr="00CA033A">
        <w:rPr>
          <w:lang w:val="es-CO"/>
        </w:rPr>
        <w:t xml:space="preserve">Morfogénesis </w:t>
      </w:r>
      <w:r w:rsidR="00142584" w:rsidRPr="00CA033A">
        <w:rPr>
          <w:i/>
          <w:lang w:val="es-CO"/>
        </w:rPr>
        <w:t>in vitro</w:t>
      </w:r>
      <w:r w:rsidR="00142584" w:rsidRPr="00CA033A">
        <w:rPr>
          <w:lang w:val="es-CO"/>
        </w:rPr>
        <w:t xml:space="preserve"> de </w:t>
      </w:r>
      <w:r w:rsidR="00142584" w:rsidRPr="00CA033A">
        <w:rPr>
          <w:i/>
          <w:lang w:val="es-CO"/>
        </w:rPr>
        <w:t>Feijoa sellowiana</w:t>
      </w:r>
      <w:r w:rsidR="00142584" w:rsidRPr="00CA033A">
        <w:rPr>
          <w:lang w:val="es-CO"/>
        </w:rPr>
        <w:t xml:space="preserve">. </w:t>
      </w:r>
      <w:r w:rsidR="00F573EA" w:rsidRPr="00F573EA">
        <w:rPr>
          <w:i/>
          <w:lang w:val="es-CO"/>
        </w:rPr>
        <w:t xml:space="preserve">Memorias del </w:t>
      </w:r>
      <w:r w:rsidR="00142584" w:rsidRPr="00F573EA">
        <w:rPr>
          <w:i/>
          <w:lang w:val="es-CO"/>
        </w:rPr>
        <w:t>III Encuentro Latinoamericano de Biotecnología Vegetal</w:t>
      </w:r>
      <w:r w:rsidR="00142584" w:rsidRPr="00CA033A">
        <w:rPr>
          <w:lang w:val="es-CO"/>
        </w:rPr>
        <w:t xml:space="preserve">. </w:t>
      </w:r>
      <w:r w:rsidR="00142584" w:rsidRPr="00F573EA">
        <w:rPr>
          <w:lang w:val="es-CO"/>
        </w:rPr>
        <w:t>La Habana, Cuba</w:t>
      </w:r>
      <w:r w:rsidR="00F573EA" w:rsidRPr="00F573EA">
        <w:rPr>
          <w:lang w:val="es-CO"/>
        </w:rPr>
        <w:t>:</w:t>
      </w:r>
      <w:r w:rsidR="00142584" w:rsidRPr="00F573EA">
        <w:rPr>
          <w:lang w:val="es-CO"/>
        </w:rPr>
        <w:t xml:space="preserve"> </w:t>
      </w:r>
      <w:r w:rsidR="00F573EA" w:rsidRPr="00F573EA">
        <w:rPr>
          <w:lang w:val="es-CO"/>
        </w:rPr>
        <w:t xml:space="preserve">p </w:t>
      </w:r>
      <w:r w:rsidR="00142584" w:rsidRPr="00F573EA">
        <w:rPr>
          <w:lang w:val="es-CO"/>
        </w:rPr>
        <w:t>8.</w:t>
      </w:r>
    </w:p>
    <w:p w:rsidR="00F573EA" w:rsidRPr="00F573EA" w:rsidRDefault="00F573EA" w:rsidP="00133647">
      <w:pPr>
        <w:jc w:val="both"/>
        <w:rPr>
          <w:lang w:val="es-CO"/>
        </w:rPr>
      </w:pPr>
    </w:p>
    <w:p w:rsidR="00142584" w:rsidRPr="009909E9" w:rsidRDefault="00142584" w:rsidP="00133647">
      <w:pPr>
        <w:pStyle w:val="Lista2"/>
        <w:ind w:left="0" w:firstLine="0"/>
        <w:jc w:val="both"/>
        <w:rPr>
          <w:lang w:val="es-CO"/>
        </w:rPr>
      </w:pPr>
      <w:r w:rsidRPr="003628FB">
        <w:rPr>
          <w:lang w:val="en-GB"/>
        </w:rPr>
        <w:t>Padmakar B. 2012. Survey of Simple Sequence Repeat (SSR) markers in guava (</w:t>
      </w:r>
      <w:r w:rsidRPr="003628FB">
        <w:rPr>
          <w:i/>
          <w:lang w:val="en-GB"/>
        </w:rPr>
        <w:t>Psidium guajava</w:t>
      </w:r>
      <w:r w:rsidRPr="003628FB">
        <w:rPr>
          <w:lang w:val="en-GB"/>
        </w:rPr>
        <w:t xml:space="preserve"> L.) genome; towards establishment of molecular genetic map of guava</w:t>
      </w:r>
      <w:r>
        <w:rPr>
          <w:lang w:val="en-GB"/>
        </w:rPr>
        <w:t xml:space="preserve">. </w:t>
      </w:r>
      <w:r w:rsidR="00F573EA" w:rsidRPr="00F573EA">
        <w:rPr>
          <w:i/>
          <w:lang w:val="en-GB"/>
        </w:rPr>
        <w:t xml:space="preserve">Proceedings of </w:t>
      </w:r>
      <w:r w:rsidRPr="00F573EA">
        <w:rPr>
          <w:i/>
          <w:lang w:val="en-GB"/>
        </w:rPr>
        <w:t>International Conference on Agricultural &amp; Horticultural Sciences.</w:t>
      </w:r>
      <w:r w:rsidRPr="003628FB">
        <w:rPr>
          <w:lang w:val="en-GB"/>
        </w:rPr>
        <w:t xml:space="preserve"> </w:t>
      </w:r>
      <w:r w:rsidRPr="009909E9">
        <w:rPr>
          <w:lang w:val="es-CO"/>
        </w:rPr>
        <w:t>Hyderabad, India</w:t>
      </w:r>
      <w:r w:rsidR="00F573EA" w:rsidRPr="009909E9">
        <w:rPr>
          <w:lang w:val="es-CO"/>
        </w:rPr>
        <w:t>:</w:t>
      </w:r>
      <w:r w:rsidRPr="009909E9">
        <w:rPr>
          <w:lang w:val="es-CO"/>
        </w:rPr>
        <w:t xml:space="preserve"> </w:t>
      </w:r>
      <w:r w:rsidR="00F573EA" w:rsidRPr="009909E9">
        <w:rPr>
          <w:lang w:val="es-CO"/>
        </w:rPr>
        <w:t>p 10.</w:t>
      </w:r>
    </w:p>
    <w:p w:rsidR="00F573EA" w:rsidRPr="009909E9" w:rsidRDefault="00F573EA" w:rsidP="00133647">
      <w:pPr>
        <w:pStyle w:val="Lista2"/>
        <w:ind w:left="0" w:firstLine="0"/>
        <w:jc w:val="both"/>
        <w:rPr>
          <w:lang w:val="es-CO"/>
        </w:rPr>
      </w:pPr>
    </w:p>
    <w:p w:rsidR="00142584" w:rsidRDefault="00142584" w:rsidP="00133647">
      <w:pPr>
        <w:pStyle w:val="Lista2"/>
        <w:ind w:left="0" w:firstLine="0"/>
        <w:jc w:val="both"/>
        <w:rPr>
          <w:lang w:val="en-US"/>
        </w:rPr>
      </w:pPr>
      <w:r w:rsidRPr="00150C75">
        <w:rPr>
          <w:bCs/>
        </w:rPr>
        <w:t>Pérez A.</w:t>
      </w:r>
      <w:r w:rsidR="009909E9">
        <w:rPr>
          <w:rFonts w:eastAsia="Arial Unicode MS" w:hAnsi="Arial Unicode MS"/>
        </w:rPr>
        <w:t>,</w:t>
      </w:r>
      <w:r w:rsidRPr="00150C75">
        <w:rPr>
          <w:rFonts w:eastAsia="Arial Unicode MS" w:hAnsi="Arial Unicode MS"/>
        </w:rPr>
        <w:t xml:space="preserve"> </w:t>
      </w:r>
      <w:r w:rsidRPr="00150C75">
        <w:rPr>
          <w:bCs/>
        </w:rPr>
        <w:t>Nápoles</w:t>
      </w:r>
      <w:r w:rsidR="009909E9" w:rsidRPr="009909E9">
        <w:rPr>
          <w:bCs/>
        </w:rPr>
        <w:t xml:space="preserve"> </w:t>
      </w:r>
      <w:r w:rsidR="009909E9" w:rsidRPr="00150C75">
        <w:rPr>
          <w:bCs/>
        </w:rPr>
        <w:t>L.</w:t>
      </w:r>
      <w:r w:rsidR="009909E9">
        <w:rPr>
          <w:bCs/>
        </w:rPr>
        <w:t>,</w:t>
      </w:r>
      <w:r w:rsidRPr="00150C75">
        <w:rPr>
          <w:bCs/>
        </w:rPr>
        <w:t xml:space="preserve"> Concepción </w:t>
      </w:r>
      <w:r w:rsidR="009909E9" w:rsidRPr="00150C75">
        <w:rPr>
          <w:bCs/>
        </w:rPr>
        <w:t>O.</w:t>
      </w:r>
      <w:r w:rsidR="009909E9">
        <w:rPr>
          <w:bCs/>
        </w:rPr>
        <w:t>,</w:t>
      </w:r>
      <w:r w:rsidRPr="00150C75">
        <w:rPr>
          <w:bCs/>
        </w:rPr>
        <w:t xml:space="preserve"> Trujillo</w:t>
      </w:r>
      <w:r w:rsidR="009909E9" w:rsidRPr="009909E9">
        <w:rPr>
          <w:bCs/>
        </w:rPr>
        <w:t xml:space="preserve"> </w:t>
      </w:r>
      <w:r w:rsidR="009909E9" w:rsidRPr="00150C75">
        <w:rPr>
          <w:bCs/>
        </w:rPr>
        <w:t>R.</w:t>
      </w:r>
      <w:r w:rsidRPr="00150C75">
        <w:rPr>
          <w:bCs/>
        </w:rPr>
        <w:t xml:space="preserve"> 2002. Multiplicación </w:t>
      </w:r>
      <w:r w:rsidRPr="00150C75">
        <w:rPr>
          <w:bCs/>
          <w:i/>
          <w:iCs/>
        </w:rPr>
        <w:t xml:space="preserve">in vitro </w:t>
      </w:r>
      <w:r w:rsidRPr="00150C75">
        <w:rPr>
          <w:bCs/>
        </w:rPr>
        <w:t>de brotes de guayaba (</w:t>
      </w:r>
      <w:r w:rsidRPr="00150C75">
        <w:rPr>
          <w:bCs/>
          <w:i/>
          <w:iCs/>
        </w:rPr>
        <w:t xml:space="preserve">Psidium guajava </w:t>
      </w:r>
      <w:r w:rsidRPr="00150C75">
        <w:rPr>
          <w:bCs/>
        </w:rPr>
        <w:t xml:space="preserve">L.) var. Enana Roja Cubana EEA 18-40 obtenidos a partir de semillas. </w:t>
      </w:r>
      <w:r w:rsidRPr="00CA033A">
        <w:rPr>
          <w:i/>
          <w:lang w:val="en-US"/>
        </w:rPr>
        <w:t>Cultivos Tropicales</w:t>
      </w:r>
      <w:r w:rsidRPr="00CA033A">
        <w:rPr>
          <w:lang w:val="en-US"/>
        </w:rPr>
        <w:t>. 23(3): 57-61.</w:t>
      </w:r>
    </w:p>
    <w:p w:rsidR="009909E9" w:rsidRPr="00CA033A" w:rsidRDefault="009909E9" w:rsidP="00133647">
      <w:pPr>
        <w:pStyle w:val="Lista2"/>
        <w:ind w:left="0" w:firstLine="0"/>
        <w:jc w:val="both"/>
        <w:rPr>
          <w:lang w:val="en-US"/>
        </w:rPr>
      </w:pPr>
    </w:p>
    <w:p w:rsidR="00142584" w:rsidRPr="00E42DD0" w:rsidRDefault="00142584" w:rsidP="00133647">
      <w:pPr>
        <w:jc w:val="both"/>
        <w:rPr>
          <w:lang w:val="en-US"/>
        </w:rPr>
      </w:pPr>
      <w:r w:rsidRPr="007365A7">
        <w:rPr>
          <w:lang w:val="en-GB"/>
        </w:rPr>
        <w:t xml:space="preserve">Persson H. 2001. </w:t>
      </w:r>
      <w:proofErr w:type="gramStart"/>
      <w:r w:rsidRPr="007365A7">
        <w:rPr>
          <w:lang w:val="en-GB"/>
        </w:rPr>
        <w:t>Estimating Genetic Variability in Horticultural Crop Species at different Stages of Domestication.</w:t>
      </w:r>
      <w:proofErr w:type="gramEnd"/>
      <w:r w:rsidRPr="007365A7">
        <w:rPr>
          <w:lang w:val="en-GB"/>
        </w:rPr>
        <w:t xml:space="preserve"> </w:t>
      </w:r>
      <w:r w:rsidRPr="00DF3326">
        <w:rPr>
          <w:lang w:val="en-US"/>
        </w:rPr>
        <w:t xml:space="preserve">Doctoral Thesis. </w:t>
      </w:r>
      <w:r w:rsidR="00E42DD0" w:rsidRPr="00E42DD0">
        <w:rPr>
          <w:lang w:val="en-US"/>
        </w:rPr>
        <w:t>Alnarp, Suecia:  Swedish University of Agricultural Sciences</w:t>
      </w:r>
      <w:r w:rsidR="00E42DD0">
        <w:rPr>
          <w:lang w:val="en-US"/>
        </w:rPr>
        <w:t>, p</w:t>
      </w:r>
      <w:r w:rsidR="00E42DD0" w:rsidRPr="00E42DD0">
        <w:rPr>
          <w:lang w:val="en-US"/>
        </w:rPr>
        <w:t xml:space="preserve"> 3</w:t>
      </w:r>
      <w:r w:rsidR="00E42DD0">
        <w:rPr>
          <w:lang w:val="en-US"/>
        </w:rPr>
        <w:t xml:space="preserve">7. </w:t>
      </w:r>
      <w:proofErr w:type="gramStart"/>
      <w:r w:rsidRPr="00E42DD0">
        <w:rPr>
          <w:lang w:val="en-US"/>
        </w:rPr>
        <w:t>ISSN 1401-6249.</w:t>
      </w:r>
      <w:proofErr w:type="gramEnd"/>
      <w:r w:rsidRPr="00E42DD0">
        <w:rPr>
          <w:lang w:val="en-US"/>
        </w:rPr>
        <w:t xml:space="preserve"> </w:t>
      </w:r>
      <w:proofErr w:type="gramStart"/>
      <w:r w:rsidRPr="00E42DD0">
        <w:rPr>
          <w:lang w:val="en-US"/>
        </w:rPr>
        <w:t>ISBN 91-576-5838-2.</w:t>
      </w:r>
      <w:proofErr w:type="gramEnd"/>
    </w:p>
    <w:p w:rsidR="0004518F" w:rsidRPr="00E42DD0" w:rsidRDefault="0004518F" w:rsidP="00133647">
      <w:pPr>
        <w:jc w:val="both"/>
        <w:rPr>
          <w:lang w:val="en-US"/>
        </w:rPr>
      </w:pPr>
    </w:p>
    <w:p w:rsidR="00142584" w:rsidRDefault="00142584" w:rsidP="00133647">
      <w:pPr>
        <w:pStyle w:val="Lista2"/>
        <w:ind w:left="0" w:firstLine="0"/>
        <w:jc w:val="both"/>
        <w:rPr>
          <w:rStyle w:val="CitaHTML"/>
          <w:i w:val="0"/>
        </w:rPr>
      </w:pPr>
      <w:r w:rsidRPr="00BE612A">
        <w:rPr>
          <w:bCs/>
        </w:rPr>
        <w:t xml:space="preserve">Ramírez </w:t>
      </w:r>
      <w:r>
        <w:rPr>
          <w:bCs/>
        </w:rPr>
        <w:t xml:space="preserve"> </w:t>
      </w:r>
      <w:r w:rsidR="00E42DD0">
        <w:rPr>
          <w:bCs/>
        </w:rPr>
        <w:t>M.</w:t>
      </w:r>
      <w:r w:rsidRPr="00BE612A">
        <w:rPr>
          <w:bCs/>
        </w:rPr>
        <w:t>C</w:t>
      </w:r>
      <w:proofErr w:type="gramStart"/>
      <w:r w:rsidRPr="00BE612A">
        <w:rPr>
          <w:bCs/>
        </w:rPr>
        <w:t xml:space="preserve">. </w:t>
      </w:r>
      <w:r w:rsidR="00E42DD0">
        <w:rPr>
          <w:bCs/>
        </w:rPr>
        <w:t>,</w:t>
      </w:r>
      <w:proofErr w:type="gramEnd"/>
      <w:r w:rsidR="00E42DD0">
        <w:rPr>
          <w:bCs/>
        </w:rPr>
        <w:t xml:space="preserve"> </w:t>
      </w:r>
      <w:r w:rsidRPr="00BE612A">
        <w:rPr>
          <w:bCs/>
        </w:rPr>
        <w:t>Salazar</w:t>
      </w:r>
      <w:r w:rsidR="00E42DD0" w:rsidRPr="00E42DD0">
        <w:rPr>
          <w:bCs/>
        </w:rPr>
        <w:t xml:space="preserve"> </w:t>
      </w:r>
      <w:r w:rsidR="00E42DD0">
        <w:rPr>
          <w:bCs/>
        </w:rPr>
        <w:t>E.</w:t>
      </w:r>
      <w:r w:rsidR="00E42DD0" w:rsidRPr="00BE612A">
        <w:rPr>
          <w:bCs/>
        </w:rPr>
        <w:t>G.</w:t>
      </w:r>
      <w:r w:rsidRPr="00BE612A">
        <w:rPr>
          <w:bCs/>
        </w:rPr>
        <w:t xml:space="preserve"> 1998. </w:t>
      </w:r>
      <w:r w:rsidRPr="00BE612A">
        <w:t xml:space="preserve">Método de desinfección y efecto de citocininas en el cultivo </w:t>
      </w:r>
      <w:r w:rsidRPr="005F7E3B">
        <w:rPr>
          <w:i/>
          <w:iCs/>
        </w:rPr>
        <w:t>in vitro</w:t>
      </w:r>
      <w:r w:rsidRPr="00BE612A">
        <w:t xml:space="preserve"> de segmentos de hojas de</w:t>
      </w:r>
      <w:r w:rsidRPr="00BE612A">
        <w:rPr>
          <w:i/>
        </w:rPr>
        <w:t xml:space="preserve"> </w:t>
      </w:r>
      <w:r w:rsidRPr="00BE612A">
        <w:rPr>
          <w:i/>
          <w:iCs/>
        </w:rPr>
        <w:t>Psidium guajava</w:t>
      </w:r>
      <w:r w:rsidRPr="00BE612A">
        <w:rPr>
          <w:i/>
        </w:rPr>
        <w:t xml:space="preserve"> </w:t>
      </w:r>
      <w:r w:rsidRPr="00BE612A">
        <w:t xml:space="preserve">L. </w:t>
      </w:r>
      <w:r w:rsidRPr="00B0415C">
        <w:rPr>
          <w:rStyle w:val="CitaHTML"/>
        </w:rPr>
        <w:t>Rev. Fac. Agron</w:t>
      </w:r>
      <w:r w:rsidRPr="00BE612A">
        <w:rPr>
          <w:rStyle w:val="CitaHTML"/>
          <w:i w:val="0"/>
        </w:rPr>
        <w:t xml:space="preserve">. </w:t>
      </w:r>
      <w:r w:rsidRPr="00E42DD0">
        <w:rPr>
          <w:rStyle w:val="CitaHTML"/>
        </w:rPr>
        <w:t>(LUZ)</w:t>
      </w:r>
      <w:r w:rsidRPr="00BE612A">
        <w:rPr>
          <w:rStyle w:val="CitaHTML"/>
          <w:i w:val="0"/>
        </w:rPr>
        <w:t>. 15:</w:t>
      </w:r>
      <w:r>
        <w:rPr>
          <w:rStyle w:val="CitaHTML"/>
          <w:i w:val="0"/>
        </w:rPr>
        <w:t xml:space="preserve"> </w:t>
      </w:r>
      <w:r w:rsidRPr="00BE612A">
        <w:rPr>
          <w:rStyle w:val="CitaHTML"/>
          <w:i w:val="0"/>
        </w:rPr>
        <w:t>162-173.</w:t>
      </w:r>
    </w:p>
    <w:p w:rsidR="00E42DD0" w:rsidRDefault="00E42DD0" w:rsidP="00133647">
      <w:pPr>
        <w:pStyle w:val="Lista2"/>
        <w:ind w:left="0" w:firstLine="0"/>
        <w:jc w:val="both"/>
        <w:rPr>
          <w:rStyle w:val="CitaHTML"/>
          <w:i w:val="0"/>
        </w:rPr>
      </w:pPr>
    </w:p>
    <w:p w:rsidR="00142584" w:rsidRDefault="00142584" w:rsidP="00133647">
      <w:pPr>
        <w:pStyle w:val="Lista2"/>
        <w:ind w:left="0" w:firstLine="0"/>
        <w:jc w:val="both"/>
        <w:rPr>
          <w:rFonts w:eastAsia="Calibri"/>
          <w:bCs/>
        </w:rPr>
      </w:pPr>
      <w:r w:rsidRPr="004B11E5">
        <w:rPr>
          <w:rFonts w:eastAsia="Calibri"/>
        </w:rPr>
        <w:t>Ramírez M.</w:t>
      </w:r>
      <w:r>
        <w:rPr>
          <w:rFonts w:eastAsia="Calibri"/>
        </w:rPr>
        <w:t>C.</w:t>
      </w:r>
      <w:r w:rsidR="0056184E">
        <w:rPr>
          <w:rFonts w:eastAsia="Calibri"/>
        </w:rPr>
        <w:t>,</w:t>
      </w:r>
      <w:r>
        <w:rPr>
          <w:rFonts w:eastAsia="Calibri"/>
        </w:rPr>
        <w:t xml:space="preserve"> </w:t>
      </w:r>
      <w:r w:rsidR="0056184E">
        <w:rPr>
          <w:rFonts w:eastAsia="Calibri"/>
        </w:rPr>
        <w:t>Santos R.</w:t>
      </w:r>
      <w:r w:rsidR="0056184E" w:rsidRPr="004B11E5">
        <w:rPr>
          <w:rFonts w:eastAsia="Calibri"/>
        </w:rPr>
        <w:t>A.</w:t>
      </w:r>
      <w:r w:rsidR="0056184E">
        <w:rPr>
          <w:rFonts w:eastAsia="Calibri"/>
        </w:rPr>
        <w:t xml:space="preserve">, </w:t>
      </w:r>
      <w:r w:rsidRPr="004B11E5">
        <w:rPr>
          <w:rFonts w:eastAsia="Calibri"/>
        </w:rPr>
        <w:t>Isea</w:t>
      </w:r>
      <w:r w:rsidR="0056184E" w:rsidRPr="0056184E">
        <w:rPr>
          <w:rFonts w:eastAsia="Calibri"/>
        </w:rPr>
        <w:t xml:space="preserve"> </w:t>
      </w:r>
      <w:r w:rsidR="0056184E" w:rsidRPr="004B11E5">
        <w:rPr>
          <w:rFonts w:eastAsia="Calibri"/>
        </w:rPr>
        <w:t>F.R.</w:t>
      </w:r>
      <w:r w:rsidR="0056184E">
        <w:rPr>
          <w:rFonts w:eastAsia="Calibri"/>
        </w:rPr>
        <w:t xml:space="preserve"> </w:t>
      </w:r>
      <w:r w:rsidRPr="004B11E5">
        <w:rPr>
          <w:rFonts w:eastAsia="Calibri"/>
        </w:rPr>
        <w:t xml:space="preserve">2000. </w:t>
      </w:r>
      <w:r w:rsidRPr="004B11E5">
        <w:rPr>
          <w:rFonts w:eastAsia="Calibri"/>
          <w:bCs/>
        </w:rPr>
        <w:t xml:space="preserve">Hongos contaminantes en el establecimiento </w:t>
      </w:r>
      <w:r w:rsidRPr="004B11E5">
        <w:rPr>
          <w:rFonts w:eastAsia="Calibri"/>
          <w:bCs/>
          <w:i/>
          <w:iCs/>
        </w:rPr>
        <w:t xml:space="preserve">in vitro </w:t>
      </w:r>
      <w:r w:rsidRPr="004B11E5">
        <w:rPr>
          <w:rFonts w:eastAsia="Calibri"/>
          <w:bCs/>
        </w:rPr>
        <w:t xml:space="preserve">de segmentos nodales de </w:t>
      </w:r>
      <w:r w:rsidRPr="004B11E5">
        <w:rPr>
          <w:rFonts w:eastAsia="Calibri"/>
          <w:bCs/>
          <w:i/>
          <w:iCs/>
        </w:rPr>
        <w:t xml:space="preserve">Psidium guajava </w:t>
      </w:r>
      <w:r w:rsidRPr="004B11E5">
        <w:rPr>
          <w:rFonts w:eastAsia="Calibri"/>
          <w:bCs/>
        </w:rPr>
        <w:t xml:space="preserve">L. </w:t>
      </w:r>
      <w:r w:rsidRPr="00B0415C">
        <w:rPr>
          <w:rFonts w:eastAsia="Calibri"/>
          <w:bCs/>
          <w:i/>
        </w:rPr>
        <w:t>Rev. Fac. Agron.</w:t>
      </w:r>
      <w:r w:rsidRPr="004B11E5">
        <w:rPr>
          <w:rFonts w:eastAsia="Calibri"/>
          <w:bCs/>
        </w:rPr>
        <w:t xml:space="preserve"> </w:t>
      </w:r>
      <w:r w:rsidRPr="0056184E">
        <w:rPr>
          <w:rFonts w:eastAsia="Calibri"/>
          <w:bCs/>
          <w:i/>
        </w:rPr>
        <w:t>(LUZ).</w:t>
      </w:r>
      <w:r w:rsidRPr="004B11E5">
        <w:rPr>
          <w:rFonts w:eastAsia="Calibri"/>
          <w:bCs/>
        </w:rPr>
        <w:t xml:space="preserve"> 17: 217-225.</w:t>
      </w:r>
    </w:p>
    <w:p w:rsidR="0056184E" w:rsidRDefault="0056184E" w:rsidP="00133647">
      <w:pPr>
        <w:pStyle w:val="Lista2"/>
        <w:ind w:left="0" w:firstLine="0"/>
        <w:jc w:val="both"/>
        <w:rPr>
          <w:rFonts w:eastAsia="Calibri"/>
          <w:bCs/>
        </w:rPr>
      </w:pPr>
    </w:p>
    <w:p w:rsidR="00142584" w:rsidRDefault="00142584" w:rsidP="00133647">
      <w:pPr>
        <w:pStyle w:val="Lista2"/>
        <w:ind w:left="0" w:firstLine="0"/>
        <w:jc w:val="both"/>
        <w:rPr>
          <w:rStyle w:val="CitaHTML"/>
          <w:i w:val="0"/>
        </w:rPr>
      </w:pPr>
      <w:r w:rsidRPr="001F15D2">
        <w:t>Ramírez M.</w:t>
      </w:r>
      <w:r>
        <w:t>C.</w:t>
      </w:r>
      <w:r w:rsidR="0056184E">
        <w:t xml:space="preserve">, </w:t>
      </w:r>
      <w:r w:rsidRPr="001F15D2">
        <w:t xml:space="preserve">León </w:t>
      </w:r>
      <w:r w:rsidR="0056184E" w:rsidRPr="001F15D2">
        <w:t>S.</w:t>
      </w:r>
      <w:r w:rsidR="0056184E">
        <w:t>,</w:t>
      </w:r>
      <w:r w:rsidRPr="001F15D2">
        <w:t xml:space="preserve"> Urdaneta</w:t>
      </w:r>
      <w:r w:rsidR="0056184E" w:rsidRPr="0056184E">
        <w:t xml:space="preserve"> </w:t>
      </w:r>
      <w:r w:rsidR="0056184E" w:rsidRPr="001F15D2">
        <w:t>A.</w:t>
      </w:r>
      <w:r w:rsidRPr="001F15D2">
        <w:t xml:space="preserve"> 1999. Evaluación de desinfectantes superficiales en el establecimiento </w:t>
      </w:r>
      <w:r w:rsidRPr="001F15D2">
        <w:rPr>
          <w:i/>
          <w:iCs/>
        </w:rPr>
        <w:t>in vitro</w:t>
      </w:r>
      <w:r w:rsidRPr="001F15D2">
        <w:t xml:space="preserve"> de </w:t>
      </w:r>
      <w:r w:rsidRPr="001F15D2">
        <w:rPr>
          <w:i/>
          <w:iCs/>
        </w:rPr>
        <w:t>Psidium guajava</w:t>
      </w:r>
      <w:r w:rsidRPr="001F15D2">
        <w:t xml:space="preserve"> L. y </w:t>
      </w:r>
      <w:r w:rsidRPr="001F15D2">
        <w:rPr>
          <w:i/>
          <w:iCs/>
        </w:rPr>
        <w:t>Psidium friedrichsthalianum</w:t>
      </w:r>
      <w:r w:rsidRPr="001F15D2">
        <w:t xml:space="preserve"> (Berg) Nierdz. </w:t>
      </w:r>
      <w:r w:rsidRPr="00B0415C">
        <w:rPr>
          <w:rStyle w:val="CitaHTML"/>
        </w:rPr>
        <w:t>Rev. Fac. Agron</w:t>
      </w:r>
      <w:r w:rsidR="0056184E">
        <w:rPr>
          <w:rStyle w:val="CitaHTML"/>
        </w:rPr>
        <w:t xml:space="preserve">. </w:t>
      </w:r>
      <w:r w:rsidRPr="0056184E">
        <w:rPr>
          <w:rStyle w:val="CitaHTML"/>
        </w:rPr>
        <w:t>(LUZ).</w:t>
      </w:r>
      <w:r w:rsidRPr="001F15D2">
        <w:rPr>
          <w:rStyle w:val="CitaHTML"/>
          <w:i w:val="0"/>
        </w:rPr>
        <w:t xml:space="preserve"> 16: 243-255.</w:t>
      </w:r>
    </w:p>
    <w:p w:rsidR="0056184E" w:rsidRDefault="0056184E" w:rsidP="00133647">
      <w:pPr>
        <w:pStyle w:val="Lista2"/>
        <w:ind w:left="0" w:firstLine="0"/>
        <w:jc w:val="both"/>
        <w:rPr>
          <w:rStyle w:val="CitaHTML"/>
          <w:i w:val="0"/>
        </w:rPr>
      </w:pPr>
    </w:p>
    <w:p w:rsidR="0056184E" w:rsidRDefault="0056184E" w:rsidP="0056184E">
      <w:pPr>
        <w:jc w:val="both"/>
        <w:rPr>
          <w:lang w:val="en-GB"/>
        </w:rPr>
      </w:pPr>
      <w:r>
        <w:t xml:space="preserve">Ramírez </w:t>
      </w:r>
      <w:r w:rsidR="00142584" w:rsidRPr="00142584">
        <w:t>M.</w:t>
      </w:r>
      <w:r>
        <w:t xml:space="preserve">, </w:t>
      </w:r>
      <w:r w:rsidR="00142584" w:rsidRPr="00142584">
        <w:t>Salazar</w:t>
      </w:r>
      <w:r w:rsidRPr="0056184E">
        <w:t xml:space="preserve"> </w:t>
      </w:r>
      <w:r w:rsidRPr="00142584">
        <w:t>E</w:t>
      </w:r>
      <w:r w:rsidR="00142584" w:rsidRPr="00142584">
        <w:t xml:space="preserve">. 1997. </w:t>
      </w:r>
      <w:r w:rsidR="00142584" w:rsidRPr="00CA033A">
        <w:rPr>
          <w:lang w:val="es-CO"/>
        </w:rPr>
        <w:t xml:space="preserve">Establecimiento </w:t>
      </w:r>
      <w:r w:rsidR="00142584" w:rsidRPr="00CA033A">
        <w:rPr>
          <w:i/>
          <w:lang w:val="es-CO"/>
        </w:rPr>
        <w:t>in vitro</w:t>
      </w:r>
      <w:r w:rsidR="00142584" w:rsidRPr="00CA033A">
        <w:rPr>
          <w:lang w:val="es-CO"/>
        </w:rPr>
        <w:t xml:space="preserve"> de segmentos nodales de guayabo (</w:t>
      </w:r>
      <w:r w:rsidR="00142584" w:rsidRPr="00CA033A">
        <w:rPr>
          <w:i/>
          <w:lang w:val="es-CO"/>
        </w:rPr>
        <w:t>Psidium guajava</w:t>
      </w:r>
      <w:r w:rsidR="00142584" w:rsidRPr="00CA033A">
        <w:rPr>
          <w:lang w:val="es-CO"/>
        </w:rPr>
        <w:t xml:space="preserve"> L.). </w:t>
      </w:r>
      <w:r w:rsidR="00142584" w:rsidRPr="0056184E">
        <w:rPr>
          <w:i/>
          <w:lang w:val="es-CO"/>
        </w:rPr>
        <w:t>Rev. Fac. Agrom</w:t>
      </w:r>
      <w:r w:rsidR="00142584" w:rsidRPr="0056184E">
        <w:rPr>
          <w:lang w:val="es-CO"/>
        </w:rPr>
        <w:t xml:space="preserve">. </w:t>
      </w:r>
      <w:r w:rsidR="00142584" w:rsidRPr="0056184E">
        <w:rPr>
          <w:i/>
          <w:lang w:val="en-GB"/>
        </w:rPr>
        <w:t>(LUZ</w:t>
      </w:r>
      <w:r w:rsidR="00142584" w:rsidRPr="007365A7">
        <w:rPr>
          <w:lang w:val="en-GB"/>
        </w:rPr>
        <w:t>). 14: 497-506.</w:t>
      </w:r>
    </w:p>
    <w:p w:rsidR="0056184E" w:rsidRDefault="0056184E" w:rsidP="0056184E">
      <w:pPr>
        <w:jc w:val="both"/>
        <w:rPr>
          <w:lang w:val="en-GB"/>
        </w:rPr>
      </w:pPr>
    </w:p>
    <w:p w:rsidR="00142584" w:rsidRDefault="0056184E" w:rsidP="0056184E">
      <w:pPr>
        <w:jc w:val="both"/>
        <w:rPr>
          <w:lang w:val="es-CO"/>
        </w:rPr>
      </w:pPr>
      <w:r>
        <w:rPr>
          <w:lang w:val="en-GB"/>
        </w:rPr>
        <w:t>Richter T.</w:t>
      </w:r>
      <w:r w:rsidR="00142584" w:rsidRPr="007365A7">
        <w:rPr>
          <w:lang w:val="en-GB"/>
        </w:rPr>
        <w:t>E.</w:t>
      </w:r>
      <w:proofErr w:type="gramStart"/>
      <w:r>
        <w:rPr>
          <w:lang w:val="en-GB"/>
        </w:rPr>
        <w:t xml:space="preserve">, </w:t>
      </w:r>
      <w:r w:rsidR="00142584" w:rsidRPr="007365A7">
        <w:rPr>
          <w:lang w:val="en-GB"/>
        </w:rPr>
        <w:t xml:space="preserve"> Ronald</w:t>
      </w:r>
      <w:proofErr w:type="gramEnd"/>
      <w:r w:rsidRPr="0056184E">
        <w:rPr>
          <w:lang w:val="en-GB"/>
        </w:rPr>
        <w:t xml:space="preserve"> </w:t>
      </w:r>
      <w:r>
        <w:rPr>
          <w:lang w:val="en-GB"/>
        </w:rPr>
        <w:t>P.</w:t>
      </w:r>
      <w:r w:rsidRPr="007365A7">
        <w:rPr>
          <w:lang w:val="en-GB"/>
        </w:rPr>
        <w:t>C.</w:t>
      </w:r>
      <w:r w:rsidR="00142584" w:rsidRPr="007365A7">
        <w:rPr>
          <w:lang w:val="en-GB"/>
        </w:rPr>
        <w:t xml:space="preserve"> 2000. The evolution of disease resistance genes</w:t>
      </w:r>
      <w:r w:rsidR="00142584" w:rsidRPr="0041129A">
        <w:rPr>
          <w:i/>
          <w:lang w:val="en-GB"/>
        </w:rPr>
        <w:t xml:space="preserve">. </w:t>
      </w:r>
      <w:r w:rsidR="00142584" w:rsidRPr="00CA033A">
        <w:rPr>
          <w:i/>
          <w:lang w:val="es-CO"/>
        </w:rPr>
        <w:t>Plant Mol. Biol.</w:t>
      </w:r>
      <w:r w:rsidR="00142584" w:rsidRPr="00CA033A">
        <w:rPr>
          <w:lang w:val="es-CO"/>
        </w:rPr>
        <w:t xml:space="preserve"> 42: 195-204.</w:t>
      </w:r>
    </w:p>
    <w:p w:rsidR="0056184E" w:rsidRPr="00CA033A" w:rsidRDefault="0056184E" w:rsidP="0056184E">
      <w:pPr>
        <w:jc w:val="both"/>
        <w:rPr>
          <w:lang w:val="es-CO"/>
        </w:rPr>
      </w:pPr>
    </w:p>
    <w:p w:rsidR="00142584" w:rsidRDefault="00142584" w:rsidP="00133647">
      <w:pPr>
        <w:pStyle w:val="Lista2"/>
        <w:ind w:left="0" w:firstLine="0"/>
        <w:jc w:val="both"/>
        <w:rPr>
          <w:lang w:val="en-GB"/>
        </w:rPr>
      </w:pPr>
      <w:r w:rsidRPr="003C2244">
        <w:t>Ritter E.</w:t>
      </w:r>
      <w:r w:rsidR="0056184E">
        <w:t>,</w:t>
      </w:r>
      <w:r w:rsidRPr="003C2244">
        <w:t xml:space="preserve"> </w:t>
      </w:r>
      <w:r>
        <w:t>Rodríguez</w:t>
      </w:r>
      <w:r w:rsidR="0056184E" w:rsidRPr="0056184E">
        <w:t xml:space="preserve"> </w:t>
      </w:r>
      <w:r w:rsidR="0056184E" w:rsidRPr="003C2244">
        <w:t>N.</w:t>
      </w:r>
      <w:r w:rsidR="0056184E">
        <w:t>,</w:t>
      </w:r>
      <w:r>
        <w:t xml:space="preserve"> Velásquez</w:t>
      </w:r>
      <w:r w:rsidR="0056184E" w:rsidRPr="0056184E">
        <w:t xml:space="preserve"> </w:t>
      </w:r>
      <w:r w:rsidR="0056184E">
        <w:t xml:space="preserve">B., </w:t>
      </w:r>
      <w:r>
        <w:t>Rivero</w:t>
      </w:r>
      <w:r w:rsidR="0056184E" w:rsidRPr="0056184E">
        <w:t xml:space="preserve"> </w:t>
      </w:r>
      <w:r w:rsidR="0056184E">
        <w:t>D.,</w:t>
      </w:r>
      <w:r w:rsidRPr="003C2244">
        <w:t xml:space="preserve"> Rodríguez</w:t>
      </w:r>
      <w:r w:rsidR="0056184E" w:rsidRPr="0056184E">
        <w:t xml:space="preserve"> </w:t>
      </w:r>
      <w:r w:rsidR="0056184E" w:rsidRPr="003C2244">
        <w:t>J.A.</w:t>
      </w:r>
      <w:r w:rsidRPr="003C2244">
        <w:t>, Martínez</w:t>
      </w:r>
      <w:r w:rsidR="0056184E" w:rsidRPr="0056184E">
        <w:t xml:space="preserve"> </w:t>
      </w:r>
      <w:r w:rsidR="0056184E" w:rsidRPr="003C2244">
        <w:t>F.</w:t>
      </w:r>
      <w:r w:rsidRPr="003C2244">
        <w:t>, Valdés-Infante</w:t>
      </w:r>
      <w:r w:rsidR="0056184E" w:rsidRPr="0056184E">
        <w:t xml:space="preserve"> </w:t>
      </w:r>
      <w:r w:rsidR="0056184E" w:rsidRPr="003C2244">
        <w:t>J.</w:t>
      </w:r>
      <w:r w:rsidRPr="003C2244">
        <w:t xml:space="preserve"> </w:t>
      </w:r>
      <w:r w:rsidRPr="0056184E">
        <w:rPr>
          <w:lang w:val="es-CO"/>
        </w:rPr>
        <w:t>2010b. QTL (</w:t>
      </w:r>
      <w:r w:rsidR="0056184E" w:rsidRPr="0056184E">
        <w:rPr>
          <w:lang w:val="es-CO"/>
        </w:rPr>
        <w:t>Quantitative Trait Loci) analysis in guava</w:t>
      </w:r>
      <w:r w:rsidRPr="0056184E">
        <w:rPr>
          <w:lang w:val="es-CO"/>
        </w:rPr>
        <w:t xml:space="preserve">. </w:t>
      </w:r>
      <w:r w:rsidRPr="0041129A">
        <w:rPr>
          <w:i/>
          <w:lang w:val="en-GB"/>
        </w:rPr>
        <w:t>Acta Horticulturae</w:t>
      </w:r>
      <w:r w:rsidR="00785120">
        <w:rPr>
          <w:i/>
          <w:lang w:val="en-GB"/>
        </w:rPr>
        <w:t xml:space="preserve"> ISHS</w:t>
      </w:r>
      <w:r w:rsidRPr="007660BD">
        <w:rPr>
          <w:lang w:val="en-GB"/>
        </w:rPr>
        <w:t>. 849:</w:t>
      </w:r>
      <w:r>
        <w:rPr>
          <w:lang w:val="en-GB"/>
        </w:rPr>
        <w:t>193-202.</w:t>
      </w:r>
    </w:p>
    <w:p w:rsidR="0056184E" w:rsidRDefault="0056184E" w:rsidP="00133647">
      <w:pPr>
        <w:pStyle w:val="Lista2"/>
        <w:ind w:left="0" w:firstLine="0"/>
        <w:jc w:val="both"/>
        <w:rPr>
          <w:lang w:val="en-GB"/>
        </w:rPr>
      </w:pPr>
    </w:p>
    <w:p w:rsidR="00142584" w:rsidRPr="00803E12" w:rsidRDefault="00142584" w:rsidP="00B149A7">
      <w:pPr>
        <w:jc w:val="both"/>
      </w:pPr>
      <w:r w:rsidRPr="00DF3326">
        <w:rPr>
          <w:lang w:val="es-CO"/>
        </w:rPr>
        <w:t>Ritter</w:t>
      </w:r>
      <w:r w:rsidR="00B149A7" w:rsidRPr="00DF3326">
        <w:rPr>
          <w:lang w:val="es-CO"/>
        </w:rPr>
        <w:t xml:space="preserve"> </w:t>
      </w:r>
      <w:r w:rsidRPr="00DF3326">
        <w:rPr>
          <w:lang w:val="es-CO"/>
        </w:rPr>
        <w:t>E.</w:t>
      </w:r>
      <w:r w:rsidR="00B149A7" w:rsidRPr="00DF3326">
        <w:rPr>
          <w:lang w:val="es-CO"/>
        </w:rPr>
        <w:t>,</w:t>
      </w:r>
      <w:r w:rsidRPr="00DF3326">
        <w:rPr>
          <w:lang w:val="es-CO"/>
        </w:rPr>
        <w:t xml:space="preserve"> Herran</w:t>
      </w:r>
      <w:r w:rsidR="00B149A7" w:rsidRPr="00DF3326">
        <w:rPr>
          <w:lang w:val="es-CO"/>
        </w:rPr>
        <w:t xml:space="preserve"> A.,</w:t>
      </w:r>
      <w:r w:rsidRPr="00DF3326">
        <w:rPr>
          <w:lang w:val="es-CO"/>
        </w:rPr>
        <w:t xml:space="preserve"> Valdes-Infante</w:t>
      </w:r>
      <w:r w:rsidR="00B149A7" w:rsidRPr="00DF3326">
        <w:rPr>
          <w:lang w:val="es-CO"/>
        </w:rPr>
        <w:t xml:space="preserve"> J.,</w:t>
      </w:r>
      <w:r w:rsidRPr="00DF3326">
        <w:rPr>
          <w:lang w:val="es-CO"/>
        </w:rPr>
        <w:t xml:space="preserve"> Rodriguez</w:t>
      </w:r>
      <w:r w:rsidR="00B149A7" w:rsidRPr="00DF3326">
        <w:rPr>
          <w:lang w:val="es-CO"/>
        </w:rPr>
        <w:t>-</w:t>
      </w:r>
      <w:r w:rsidRPr="00DF3326">
        <w:rPr>
          <w:lang w:val="es-CO"/>
        </w:rPr>
        <w:t>Medina</w:t>
      </w:r>
      <w:r w:rsidR="00B149A7" w:rsidRPr="00DF3326">
        <w:rPr>
          <w:lang w:val="es-CO"/>
        </w:rPr>
        <w:t xml:space="preserve"> N.,</w:t>
      </w:r>
      <w:r w:rsidRPr="00DF3326">
        <w:rPr>
          <w:lang w:val="es-CO"/>
        </w:rPr>
        <w:t xml:space="preserve"> Briceño</w:t>
      </w:r>
      <w:r w:rsidR="00B149A7" w:rsidRPr="00DF3326">
        <w:rPr>
          <w:lang w:val="es-CO"/>
        </w:rPr>
        <w:t xml:space="preserve"> A.,</w:t>
      </w:r>
      <w:r w:rsidRPr="00DF3326">
        <w:rPr>
          <w:lang w:val="es-CO"/>
        </w:rPr>
        <w:t xml:space="preserve"> Fermin</w:t>
      </w:r>
      <w:r w:rsidR="00B149A7" w:rsidRPr="00DF3326">
        <w:rPr>
          <w:lang w:val="es-CO"/>
        </w:rPr>
        <w:t xml:space="preserve"> G.,</w:t>
      </w:r>
      <w:r w:rsidRPr="00DF3326">
        <w:rPr>
          <w:lang w:val="es-CO"/>
        </w:rPr>
        <w:t xml:space="preserve"> Sanchez</w:t>
      </w:r>
      <w:r w:rsidR="00B149A7" w:rsidRPr="00DF3326">
        <w:rPr>
          <w:lang w:val="es-CO"/>
        </w:rPr>
        <w:t>-Teller F.,</w:t>
      </w:r>
      <w:r w:rsidRPr="00DF3326">
        <w:rPr>
          <w:lang w:val="es-CO"/>
        </w:rPr>
        <w:t xml:space="preserve"> O’Connor</w:t>
      </w:r>
      <w:r w:rsidR="00B149A7" w:rsidRPr="00DF3326">
        <w:rPr>
          <w:lang w:val="es-CO"/>
        </w:rPr>
        <w:t>-</w:t>
      </w:r>
      <w:r w:rsidRPr="00DF3326">
        <w:rPr>
          <w:lang w:val="es-CO"/>
        </w:rPr>
        <w:t>Sanchez</w:t>
      </w:r>
      <w:r w:rsidR="00B149A7" w:rsidRPr="00DF3326">
        <w:rPr>
          <w:lang w:val="es-CO"/>
        </w:rPr>
        <w:t xml:space="preserve"> A.,</w:t>
      </w:r>
      <w:r w:rsidRPr="00DF3326">
        <w:rPr>
          <w:lang w:val="es-CO"/>
        </w:rPr>
        <w:t xml:space="preserve"> Muth</w:t>
      </w:r>
      <w:r w:rsidR="00B149A7" w:rsidRPr="00DF3326">
        <w:rPr>
          <w:lang w:val="es-CO"/>
        </w:rPr>
        <w:t xml:space="preserve"> J.,</w:t>
      </w:r>
      <w:r w:rsidRPr="00DF3326">
        <w:rPr>
          <w:lang w:val="es-CO"/>
        </w:rPr>
        <w:t xml:space="preserve"> J. Boike; </w:t>
      </w:r>
      <w:r w:rsidR="00B149A7" w:rsidRPr="00DF3326">
        <w:rPr>
          <w:lang w:val="es-CO"/>
        </w:rPr>
        <w:t xml:space="preserve">Prüfer D., </w:t>
      </w:r>
      <w:r w:rsidRPr="00DF3326">
        <w:rPr>
          <w:lang w:val="es-CO"/>
        </w:rPr>
        <w:t>Santos</w:t>
      </w:r>
      <w:r w:rsidR="00B149A7" w:rsidRPr="00DF3326">
        <w:rPr>
          <w:lang w:val="es-CO"/>
        </w:rPr>
        <w:t xml:space="preserve"> C.A.,</w:t>
      </w:r>
      <w:r w:rsidRPr="00DF3326">
        <w:rPr>
          <w:lang w:val="es-CO"/>
        </w:rPr>
        <w:t xml:space="preserve"> Nunes dos Santos</w:t>
      </w:r>
      <w:r w:rsidR="00B149A7" w:rsidRPr="00DF3326">
        <w:rPr>
          <w:lang w:val="es-CO"/>
        </w:rPr>
        <w:t xml:space="preserve"> I.C.,</w:t>
      </w:r>
      <w:r w:rsidRPr="00DF3326">
        <w:rPr>
          <w:lang w:val="es-CO"/>
        </w:rPr>
        <w:t xml:space="preserve"> Rodrigues</w:t>
      </w:r>
      <w:r w:rsidR="00F01723" w:rsidRPr="00DF3326">
        <w:rPr>
          <w:lang w:val="es-CO"/>
        </w:rPr>
        <w:t xml:space="preserve"> M.A.,</w:t>
      </w:r>
      <w:r w:rsidRPr="00DF3326">
        <w:rPr>
          <w:lang w:val="es-CO"/>
        </w:rPr>
        <w:t xml:space="preserve"> Risterucci</w:t>
      </w:r>
      <w:r w:rsidR="00F01723" w:rsidRPr="00DF3326">
        <w:rPr>
          <w:lang w:val="es-CO"/>
        </w:rPr>
        <w:t xml:space="preserve"> A.M.,</w:t>
      </w:r>
      <w:r w:rsidRPr="00DF3326">
        <w:rPr>
          <w:lang w:val="es-CO"/>
        </w:rPr>
        <w:t xml:space="preserve"> Billotte</w:t>
      </w:r>
      <w:r w:rsidR="00F01723" w:rsidRPr="00DF3326">
        <w:rPr>
          <w:lang w:val="es-CO"/>
        </w:rPr>
        <w:t xml:space="preserve"> N.,</w:t>
      </w:r>
      <w:r w:rsidRPr="00DF3326">
        <w:rPr>
          <w:lang w:val="es-CO"/>
        </w:rPr>
        <w:t xml:space="preserve"> Becker </w:t>
      </w:r>
      <w:r w:rsidR="00F01723" w:rsidRPr="00DF3326">
        <w:rPr>
          <w:lang w:val="es-CO"/>
        </w:rPr>
        <w:t xml:space="preserve">D., </w:t>
      </w:r>
      <w:r w:rsidRPr="00DF3326">
        <w:rPr>
          <w:lang w:val="es-CO"/>
        </w:rPr>
        <w:t>Rohde</w:t>
      </w:r>
      <w:r w:rsidR="00F01723" w:rsidRPr="00DF3326">
        <w:rPr>
          <w:lang w:val="es-CO"/>
        </w:rPr>
        <w:t xml:space="preserve"> W.</w:t>
      </w:r>
      <w:r w:rsidRPr="00DF3326">
        <w:rPr>
          <w:lang w:val="es-CO"/>
        </w:rPr>
        <w:t xml:space="preserve"> 2010a. </w:t>
      </w:r>
      <w:r w:rsidRPr="007365A7">
        <w:rPr>
          <w:bCs/>
          <w:lang w:val="en-GB"/>
        </w:rPr>
        <w:t>Comparative linkage mapping in three guava mapping populations and construction of an integrated reference map in guava.</w:t>
      </w:r>
      <w:r w:rsidRPr="007660BD">
        <w:rPr>
          <w:lang w:val="en-GB"/>
        </w:rPr>
        <w:t xml:space="preserve"> </w:t>
      </w:r>
      <w:proofErr w:type="gramStart"/>
      <w:r w:rsidRPr="0041129A">
        <w:rPr>
          <w:i/>
          <w:lang w:val="en-GB"/>
        </w:rPr>
        <w:t>Acta Horticulturae</w:t>
      </w:r>
      <w:r w:rsidR="00F01723">
        <w:rPr>
          <w:i/>
          <w:lang w:val="en-GB"/>
        </w:rPr>
        <w:t xml:space="preserve"> ISHS</w:t>
      </w:r>
      <w:r w:rsidRPr="007660BD">
        <w:rPr>
          <w:lang w:val="en-GB"/>
        </w:rPr>
        <w:t>.</w:t>
      </w:r>
      <w:proofErr w:type="gramEnd"/>
      <w:r w:rsidRPr="007660BD">
        <w:rPr>
          <w:lang w:val="en-GB"/>
        </w:rPr>
        <w:t xml:space="preserve"> </w:t>
      </w:r>
      <w:r w:rsidRPr="00CA033A">
        <w:rPr>
          <w:lang w:val="es-CO"/>
        </w:rPr>
        <w:t>849</w:t>
      </w:r>
      <w:r w:rsidR="00F01723">
        <w:rPr>
          <w:lang w:val="es-CO"/>
        </w:rPr>
        <w:t>:</w:t>
      </w:r>
      <w:r w:rsidRPr="00CA033A">
        <w:rPr>
          <w:lang w:val="es-CO"/>
        </w:rPr>
        <w:t xml:space="preserve"> 175-182.</w:t>
      </w:r>
    </w:p>
    <w:p w:rsidR="00142584" w:rsidRDefault="009926EC" w:rsidP="00133647">
      <w:pPr>
        <w:jc w:val="both"/>
      </w:pPr>
      <w:r>
        <w:lastRenderedPageBreak/>
        <w:t>Rodríguez</w:t>
      </w:r>
      <w:r w:rsidR="00142584" w:rsidRPr="007365A7">
        <w:t xml:space="preserve"> N.N.</w:t>
      </w:r>
      <w:r>
        <w:t>,</w:t>
      </w:r>
      <w:r w:rsidR="00142584" w:rsidRPr="007365A7">
        <w:t xml:space="preserve"> Velásquez</w:t>
      </w:r>
      <w:r w:rsidRPr="009926EC">
        <w:t xml:space="preserve"> </w:t>
      </w:r>
      <w:r w:rsidRPr="007365A7">
        <w:t>B</w:t>
      </w:r>
      <w:r w:rsidR="00142584" w:rsidRPr="007365A7">
        <w:t>. 1999. Propagación del guayabo. Informe final de proyecto. Propagación, mejoramiento y conservación de frutales cultivados bajo condiciones tropicales. CITMA. Ciudad de la Habana</w:t>
      </w:r>
      <w:r>
        <w:t>, Cuba:</w:t>
      </w:r>
      <w:r w:rsidR="00142584" w:rsidRPr="007365A7">
        <w:t xml:space="preserve"> 70p.</w:t>
      </w:r>
    </w:p>
    <w:p w:rsidR="009926EC" w:rsidRPr="007365A7" w:rsidRDefault="009926EC" w:rsidP="00133647">
      <w:pPr>
        <w:jc w:val="both"/>
      </w:pPr>
    </w:p>
    <w:p w:rsidR="00AE4ABD" w:rsidRPr="00785120" w:rsidRDefault="00AE4ABD" w:rsidP="00133647">
      <w:pPr>
        <w:jc w:val="both"/>
        <w:rPr>
          <w:lang w:val="es-CO"/>
        </w:rPr>
      </w:pPr>
      <w:r>
        <w:rPr>
          <w:rStyle w:val="Textoennegrita"/>
          <w:b w:val="0"/>
        </w:rPr>
        <w:t>Rodríguez N.</w:t>
      </w:r>
      <w:r w:rsidR="00142584" w:rsidRPr="007365A7">
        <w:rPr>
          <w:rStyle w:val="Textoennegrita"/>
          <w:b w:val="0"/>
        </w:rPr>
        <w:t>N.</w:t>
      </w:r>
      <w:r>
        <w:rPr>
          <w:rStyle w:val="Textoennegrita"/>
          <w:b w:val="0"/>
        </w:rPr>
        <w:t>,</w:t>
      </w:r>
      <w:r w:rsidR="00142584" w:rsidRPr="007365A7">
        <w:t xml:space="preserve"> Valdés-Infante</w:t>
      </w:r>
      <w:r w:rsidRPr="00AE4ABD">
        <w:t xml:space="preserve"> </w:t>
      </w:r>
      <w:r w:rsidRPr="007365A7">
        <w:t>J.</w:t>
      </w:r>
      <w:r>
        <w:t>,</w:t>
      </w:r>
      <w:r w:rsidR="00142584" w:rsidRPr="007365A7">
        <w:t xml:space="preserve"> Becker</w:t>
      </w:r>
      <w:r w:rsidRPr="00AE4ABD">
        <w:t xml:space="preserve"> </w:t>
      </w:r>
      <w:r w:rsidRPr="007365A7">
        <w:t>D.</w:t>
      </w:r>
      <w:r>
        <w:t>,</w:t>
      </w:r>
      <w:r w:rsidR="00142584" w:rsidRPr="007365A7">
        <w:t xml:space="preserve"> Velásquez</w:t>
      </w:r>
      <w:r w:rsidRPr="00AE4ABD">
        <w:t xml:space="preserve"> </w:t>
      </w:r>
      <w:r w:rsidRPr="007365A7">
        <w:t>B.</w:t>
      </w:r>
      <w:r>
        <w:t>,</w:t>
      </w:r>
      <w:r w:rsidR="00142584" w:rsidRPr="007365A7">
        <w:rPr>
          <w:rStyle w:val="Textoennegrita"/>
          <w:b w:val="0"/>
        </w:rPr>
        <w:t xml:space="preserve"> González</w:t>
      </w:r>
      <w:r w:rsidRPr="00AE4ABD">
        <w:rPr>
          <w:rStyle w:val="Textoennegrita"/>
          <w:b w:val="0"/>
        </w:rPr>
        <w:t xml:space="preserve"> </w:t>
      </w:r>
      <w:r w:rsidRPr="007365A7">
        <w:rPr>
          <w:rStyle w:val="Textoennegrita"/>
          <w:b w:val="0"/>
        </w:rPr>
        <w:t>G.</w:t>
      </w:r>
      <w:r>
        <w:rPr>
          <w:rStyle w:val="Textoennegrita"/>
          <w:b w:val="0"/>
        </w:rPr>
        <w:t>,</w:t>
      </w:r>
      <w:r w:rsidR="00142584" w:rsidRPr="007365A7">
        <w:rPr>
          <w:rStyle w:val="Textoennegrita"/>
          <w:b w:val="0"/>
        </w:rPr>
        <w:t xml:space="preserve"> Sourd</w:t>
      </w:r>
      <w:r w:rsidRPr="00AE4ABD">
        <w:rPr>
          <w:rStyle w:val="Textoennegrita"/>
          <w:b w:val="0"/>
        </w:rPr>
        <w:t xml:space="preserve"> </w:t>
      </w:r>
      <w:r w:rsidRPr="007365A7">
        <w:rPr>
          <w:rStyle w:val="Textoennegrita"/>
          <w:b w:val="0"/>
        </w:rPr>
        <w:t>D.</w:t>
      </w:r>
      <w:r>
        <w:rPr>
          <w:rStyle w:val="Textoennegrita"/>
          <w:b w:val="0"/>
        </w:rPr>
        <w:t>,</w:t>
      </w:r>
      <w:r w:rsidR="00142584" w:rsidRPr="007365A7">
        <w:rPr>
          <w:rStyle w:val="Textoennegrita"/>
          <w:b w:val="0"/>
        </w:rPr>
        <w:t xml:space="preserve"> Rodríguez</w:t>
      </w:r>
      <w:r>
        <w:rPr>
          <w:rStyle w:val="Textoennegrita"/>
          <w:b w:val="0"/>
        </w:rPr>
        <w:t xml:space="preserve"> </w:t>
      </w:r>
      <w:r w:rsidRPr="007365A7">
        <w:rPr>
          <w:rStyle w:val="Textoennegrita"/>
          <w:b w:val="0"/>
        </w:rPr>
        <w:t>J.</w:t>
      </w:r>
      <w:r>
        <w:rPr>
          <w:rStyle w:val="Textoennegrita"/>
          <w:b w:val="0"/>
        </w:rPr>
        <w:t xml:space="preserve">, </w:t>
      </w:r>
      <w:r w:rsidR="00142584" w:rsidRPr="007365A7">
        <w:rPr>
          <w:rStyle w:val="Textoennegrita"/>
          <w:b w:val="0"/>
        </w:rPr>
        <w:t>Billotte</w:t>
      </w:r>
      <w:r>
        <w:rPr>
          <w:rStyle w:val="Textoennegrita"/>
          <w:b w:val="0"/>
        </w:rPr>
        <w:t xml:space="preserve"> </w:t>
      </w:r>
      <w:r w:rsidRPr="007365A7">
        <w:rPr>
          <w:rStyle w:val="Textoennegrita"/>
          <w:b w:val="0"/>
        </w:rPr>
        <w:t>N.</w:t>
      </w:r>
      <w:r>
        <w:rPr>
          <w:rStyle w:val="Textoennegrita"/>
          <w:b w:val="0"/>
        </w:rPr>
        <w:t xml:space="preserve">, </w:t>
      </w:r>
      <w:r w:rsidR="00142584" w:rsidRPr="007365A7">
        <w:rPr>
          <w:rStyle w:val="Textoennegrita"/>
          <w:b w:val="0"/>
        </w:rPr>
        <w:t>Risterucci</w:t>
      </w:r>
      <w:r w:rsidRPr="00AE4ABD">
        <w:rPr>
          <w:rStyle w:val="Textoennegrita"/>
          <w:b w:val="0"/>
        </w:rPr>
        <w:t xml:space="preserve"> </w:t>
      </w:r>
      <w:r w:rsidRPr="007365A7">
        <w:rPr>
          <w:rStyle w:val="Textoennegrita"/>
          <w:b w:val="0"/>
        </w:rPr>
        <w:t>A.M.</w:t>
      </w:r>
      <w:r w:rsidR="00142584" w:rsidRPr="007365A7">
        <w:rPr>
          <w:rStyle w:val="Textoennegrita"/>
          <w:b w:val="0"/>
        </w:rPr>
        <w:t xml:space="preserve">, Ritter </w:t>
      </w:r>
      <w:r>
        <w:rPr>
          <w:rStyle w:val="Textoennegrita"/>
          <w:b w:val="0"/>
        </w:rPr>
        <w:t xml:space="preserve">E., </w:t>
      </w:r>
      <w:r w:rsidR="00142584" w:rsidRPr="007365A7">
        <w:rPr>
          <w:rStyle w:val="Textoennegrita"/>
          <w:b w:val="0"/>
        </w:rPr>
        <w:t>Rohde</w:t>
      </w:r>
      <w:r w:rsidRPr="00AE4ABD">
        <w:rPr>
          <w:rStyle w:val="Textoennegrita"/>
          <w:b w:val="0"/>
        </w:rPr>
        <w:t xml:space="preserve"> </w:t>
      </w:r>
      <w:r w:rsidRPr="007365A7">
        <w:rPr>
          <w:rStyle w:val="Textoennegrita"/>
          <w:b w:val="0"/>
        </w:rPr>
        <w:t>W.</w:t>
      </w:r>
      <w:r w:rsidR="00142584" w:rsidRPr="007365A7">
        <w:t xml:space="preserve"> </w:t>
      </w:r>
      <w:r w:rsidR="00142584" w:rsidRPr="00AE4ABD">
        <w:t xml:space="preserve">2005. </w:t>
      </w:r>
      <w:r w:rsidR="00142584" w:rsidRPr="007365A7">
        <w:rPr>
          <w:lang w:val="en-GB"/>
        </w:rPr>
        <w:t xml:space="preserve">Characterization of guava accessions by SSR markers, extension of the molecular linkage map, and mapping of QTLs for vegetative and reproductive characters. </w:t>
      </w:r>
      <w:r w:rsidRPr="00785120">
        <w:rPr>
          <w:i/>
          <w:lang w:val="es-CO"/>
        </w:rPr>
        <w:t>Acta Horticulturae ISHS</w:t>
      </w:r>
      <w:r w:rsidRPr="00785120">
        <w:rPr>
          <w:lang w:val="es-CO"/>
        </w:rPr>
        <w:t>.</w:t>
      </w:r>
      <w:r w:rsidRPr="00AE4ABD">
        <w:t xml:space="preserve"> </w:t>
      </w:r>
      <w:r w:rsidRPr="00785120">
        <w:rPr>
          <w:lang w:val="es-CO"/>
        </w:rPr>
        <w:t>735: 201-216.</w:t>
      </w:r>
    </w:p>
    <w:p w:rsidR="00AE4ABD" w:rsidRPr="009240FF" w:rsidRDefault="00AE4ABD" w:rsidP="00133647">
      <w:pPr>
        <w:jc w:val="both"/>
        <w:rPr>
          <w:lang w:val="es-CO"/>
        </w:rPr>
      </w:pPr>
    </w:p>
    <w:p w:rsidR="00142584" w:rsidRDefault="00142584" w:rsidP="00133647">
      <w:pPr>
        <w:jc w:val="both"/>
      </w:pPr>
      <w:r w:rsidRPr="007365A7">
        <w:t>Rodríguez</w:t>
      </w:r>
      <w:r w:rsidR="00785120">
        <w:t xml:space="preserve"> N.</w:t>
      </w:r>
      <w:r w:rsidRPr="007365A7">
        <w:t>N.</w:t>
      </w:r>
      <w:r w:rsidR="00785120">
        <w:t>,</w:t>
      </w:r>
      <w:r w:rsidRPr="007365A7">
        <w:t xml:space="preserve"> Pérez </w:t>
      </w:r>
      <w:r w:rsidR="00785120">
        <w:t>L.</w:t>
      </w:r>
      <w:r w:rsidR="00785120" w:rsidRPr="007365A7">
        <w:t>O.</w:t>
      </w:r>
      <w:r w:rsidR="00785120">
        <w:t>,</w:t>
      </w:r>
      <w:r w:rsidRPr="007365A7">
        <w:t xml:space="preserve">  Blanco</w:t>
      </w:r>
      <w:r w:rsidR="00785120" w:rsidRPr="00785120">
        <w:t xml:space="preserve"> </w:t>
      </w:r>
      <w:r w:rsidR="00785120" w:rsidRPr="007365A7">
        <w:t>M.</w:t>
      </w:r>
      <w:r w:rsidRPr="007365A7">
        <w:t xml:space="preserve"> 1994. Avances en la propagación </w:t>
      </w:r>
      <w:r w:rsidRPr="007365A7">
        <w:rPr>
          <w:i/>
        </w:rPr>
        <w:t>in vitro</w:t>
      </w:r>
      <w:r w:rsidRPr="007365A7">
        <w:t xml:space="preserve"> de </w:t>
      </w:r>
      <w:r w:rsidRPr="007365A7">
        <w:rPr>
          <w:i/>
        </w:rPr>
        <w:t>Psidium guajava</w:t>
      </w:r>
      <w:r w:rsidRPr="007365A7">
        <w:t xml:space="preserve"> L. </w:t>
      </w:r>
      <w:r w:rsidR="0079588B">
        <w:t xml:space="preserve">Memorias de la </w:t>
      </w:r>
      <w:r w:rsidRPr="007365A7">
        <w:t>VII Jornada Científica INIFA</w:t>
      </w:r>
      <w:r w:rsidR="00785120">
        <w:t>P</w:t>
      </w:r>
      <w:r w:rsidRPr="007365A7">
        <w:t>-MINAG. Santiago de las Vegas</w:t>
      </w:r>
      <w:r w:rsidR="00785120">
        <w:t xml:space="preserve">, Cuba. </w:t>
      </w:r>
      <w:r w:rsidRPr="007365A7">
        <w:t>p: 94-95.</w:t>
      </w:r>
    </w:p>
    <w:p w:rsidR="00785120" w:rsidRPr="007365A7" w:rsidRDefault="00785120" w:rsidP="00133647">
      <w:pPr>
        <w:jc w:val="both"/>
      </w:pPr>
    </w:p>
    <w:p w:rsidR="00142584" w:rsidRDefault="00142584" w:rsidP="00133647">
      <w:pPr>
        <w:jc w:val="both"/>
      </w:pPr>
      <w:r w:rsidRPr="007365A7">
        <w:t>Rodríguez</w:t>
      </w:r>
      <w:r w:rsidR="0079588B">
        <w:t xml:space="preserve"> N.</w:t>
      </w:r>
      <w:r w:rsidRPr="007365A7">
        <w:t>N.</w:t>
      </w:r>
      <w:r w:rsidR="0079588B">
        <w:t>,</w:t>
      </w:r>
      <w:r w:rsidRPr="007365A7">
        <w:t xml:space="preserve"> Rodríguez</w:t>
      </w:r>
      <w:r w:rsidR="0079588B" w:rsidRPr="0079588B">
        <w:t xml:space="preserve"> </w:t>
      </w:r>
      <w:r w:rsidR="0079588B">
        <w:t>O.</w:t>
      </w:r>
      <w:r w:rsidR="0079588B" w:rsidRPr="007365A7">
        <w:t>L.</w:t>
      </w:r>
      <w:r w:rsidR="0079588B">
        <w:t>,</w:t>
      </w:r>
      <w:r w:rsidRPr="007365A7">
        <w:t xml:space="preserve"> Blanco </w:t>
      </w:r>
      <w:r w:rsidR="0079588B" w:rsidRPr="007365A7">
        <w:t>M.</w:t>
      </w:r>
      <w:r w:rsidR="0079588B">
        <w:t>,</w:t>
      </w:r>
      <w:r w:rsidRPr="007365A7">
        <w:t xml:space="preserve"> Silva</w:t>
      </w:r>
      <w:r w:rsidR="0079588B" w:rsidRPr="0079588B">
        <w:t xml:space="preserve"> </w:t>
      </w:r>
      <w:r w:rsidR="0079588B" w:rsidRPr="007365A7">
        <w:t>J.</w:t>
      </w:r>
      <w:r w:rsidRPr="007365A7">
        <w:t xml:space="preserve"> 1995. Sobre la propagación </w:t>
      </w:r>
      <w:r w:rsidRPr="007365A7">
        <w:rPr>
          <w:i/>
        </w:rPr>
        <w:t>in vitro</w:t>
      </w:r>
      <w:r w:rsidRPr="007365A7">
        <w:t xml:space="preserve"> de </w:t>
      </w:r>
      <w:r w:rsidRPr="007365A7">
        <w:rPr>
          <w:i/>
        </w:rPr>
        <w:t>Psidium guajava</w:t>
      </w:r>
      <w:r w:rsidRPr="007365A7">
        <w:t xml:space="preserve"> L. </w:t>
      </w:r>
      <w:r w:rsidR="0079588B">
        <w:t xml:space="preserve">Memorias del </w:t>
      </w:r>
      <w:r w:rsidRPr="007365A7">
        <w:t>I Simposio Internacional sobre Fruticultura Tropical y Subtropical. La Habana, Cuba. Pp: 143-144.</w:t>
      </w:r>
    </w:p>
    <w:p w:rsidR="0079588B" w:rsidRPr="007365A7" w:rsidRDefault="0079588B" w:rsidP="00133647">
      <w:pPr>
        <w:jc w:val="both"/>
      </w:pPr>
    </w:p>
    <w:p w:rsidR="00142584" w:rsidRDefault="00512BDB" w:rsidP="00133647">
      <w:pPr>
        <w:jc w:val="both"/>
      </w:pPr>
      <w:r>
        <w:t>Rodríguez N.</w:t>
      </w:r>
      <w:r w:rsidR="00142584" w:rsidRPr="007365A7">
        <w:t>N.</w:t>
      </w:r>
      <w:r>
        <w:t>,</w:t>
      </w:r>
      <w:r w:rsidR="00142584" w:rsidRPr="007365A7">
        <w:t xml:space="preserve"> Mas </w:t>
      </w:r>
      <w:r w:rsidRPr="007365A7">
        <w:t>O.</w:t>
      </w:r>
      <w:r>
        <w:t xml:space="preserve">, </w:t>
      </w:r>
      <w:r w:rsidR="00142584" w:rsidRPr="007365A7">
        <w:t>Capote</w:t>
      </w:r>
      <w:r w:rsidRPr="00512BDB">
        <w:t xml:space="preserve"> </w:t>
      </w:r>
      <w:r w:rsidRPr="007365A7">
        <w:t>M.</w:t>
      </w:r>
      <w:r w:rsidR="00142584" w:rsidRPr="007365A7">
        <w:t xml:space="preserve"> 1998. Avances en la propagación </w:t>
      </w:r>
      <w:r w:rsidR="00142584" w:rsidRPr="007365A7">
        <w:rPr>
          <w:i/>
        </w:rPr>
        <w:t>in vitro</w:t>
      </w:r>
      <w:r w:rsidR="00142584" w:rsidRPr="007365A7">
        <w:t xml:space="preserve"> de frutales cultivados bajo condiciones tropicales. </w:t>
      </w:r>
      <w:r>
        <w:t xml:space="preserve">Memorias del </w:t>
      </w:r>
      <w:r w:rsidR="00142584" w:rsidRPr="007365A7">
        <w:t>III Encuentro Latinoamericano de Biotecnol</w:t>
      </w:r>
      <w:r>
        <w:t xml:space="preserve">ogía Vegetal. La Habana, Cuba. </w:t>
      </w:r>
      <w:r w:rsidR="00142584" w:rsidRPr="007365A7">
        <w:t>p: 107-108.</w:t>
      </w:r>
    </w:p>
    <w:p w:rsidR="00512BDB" w:rsidRPr="007365A7" w:rsidRDefault="00512BDB" w:rsidP="00133647">
      <w:pPr>
        <w:jc w:val="both"/>
      </w:pPr>
    </w:p>
    <w:p w:rsidR="00767C57" w:rsidRDefault="00767C57" w:rsidP="00133647">
      <w:pPr>
        <w:jc w:val="both"/>
        <w:rPr>
          <w:lang w:val="en-GB"/>
        </w:rPr>
      </w:pPr>
      <w:r w:rsidRPr="00DF3326">
        <w:rPr>
          <w:lang w:val="es-CO"/>
        </w:rPr>
        <w:t>Sanchez-Pérez</w:t>
      </w:r>
      <w:r w:rsidR="00142584" w:rsidRPr="00DF3326">
        <w:rPr>
          <w:lang w:val="es-CO"/>
        </w:rPr>
        <w:t xml:space="preserve"> R.</w:t>
      </w:r>
      <w:r w:rsidRPr="00DF3326">
        <w:rPr>
          <w:lang w:val="es-CO"/>
        </w:rPr>
        <w:t>,</w:t>
      </w:r>
      <w:r w:rsidR="00142584" w:rsidRPr="00DF3326">
        <w:rPr>
          <w:lang w:val="es-CO"/>
        </w:rPr>
        <w:t xml:space="preserve"> Dicenta</w:t>
      </w:r>
      <w:r w:rsidRPr="00DF3326">
        <w:rPr>
          <w:lang w:val="es-CO"/>
        </w:rPr>
        <w:t xml:space="preserve"> F.,</w:t>
      </w:r>
      <w:r w:rsidR="00142584" w:rsidRPr="00DF3326">
        <w:rPr>
          <w:lang w:val="es-CO"/>
        </w:rPr>
        <w:t xml:space="preserve"> Martinez-Gomez</w:t>
      </w:r>
      <w:r w:rsidRPr="00DF3326">
        <w:rPr>
          <w:lang w:val="es-CO"/>
        </w:rPr>
        <w:t xml:space="preserve"> P.,</w:t>
      </w:r>
      <w:r w:rsidR="00142584" w:rsidRPr="00DF3326">
        <w:rPr>
          <w:lang w:val="es-CO"/>
        </w:rPr>
        <w:t xml:space="preserve"> Howad</w:t>
      </w:r>
      <w:r w:rsidRPr="00DF3326">
        <w:rPr>
          <w:lang w:val="es-CO"/>
        </w:rPr>
        <w:t xml:space="preserve"> W.,</w:t>
      </w:r>
      <w:r w:rsidR="00142584" w:rsidRPr="00DF3326">
        <w:rPr>
          <w:lang w:val="es-CO"/>
        </w:rPr>
        <w:t xml:space="preserve"> Arus</w:t>
      </w:r>
      <w:r w:rsidRPr="00DF3326">
        <w:rPr>
          <w:lang w:val="es-CO"/>
        </w:rPr>
        <w:t xml:space="preserve"> P.</w:t>
      </w:r>
      <w:r w:rsidR="00142584" w:rsidRPr="00DF3326">
        <w:rPr>
          <w:lang w:val="es-CO"/>
        </w:rPr>
        <w:t xml:space="preserve"> 2004. </w:t>
      </w:r>
      <w:proofErr w:type="gramStart"/>
      <w:r w:rsidR="00142584" w:rsidRPr="0011050E">
        <w:rPr>
          <w:lang w:val="en-US"/>
        </w:rPr>
        <w:t xml:space="preserve">Construction of a linkage map and QTL analysis of </w:t>
      </w:r>
      <w:r w:rsidR="00142584" w:rsidRPr="007365A7">
        <w:rPr>
          <w:lang w:val="en-GB"/>
        </w:rPr>
        <w:t>agronomic traits in almond using SSR markers.</w:t>
      </w:r>
      <w:proofErr w:type="gramEnd"/>
      <w:r w:rsidR="00142584" w:rsidRPr="007365A7">
        <w:rPr>
          <w:lang w:val="en-GB"/>
        </w:rPr>
        <w:t xml:space="preserve"> </w:t>
      </w:r>
      <w:proofErr w:type="gramStart"/>
      <w:r w:rsidR="00142584" w:rsidRPr="0011050E">
        <w:rPr>
          <w:bCs/>
          <w:i/>
          <w:lang w:val="en-GB"/>
        </w:rPr>
        <w:t xml:space="preserve">Acta Horticulturae </w:t>
      </w:r>
      <w:r w:rsidRPr="0011050E">
        <w:rPr>
          <w:bCs/>
          <w:i/>
          <w:lang w:val="en-GB"/>
        </w:rPr>
        <w:t>(ISHS).</w:t>
      </w:r>
      <w:proofErr w:type="gramEnd"/>
      <w:r>
        <w:rPr>
          <w:bCs/>
          <w:lang w:val="en-GB"/>
        </w:rPr>
        <w:t xml:space="preserve"> </w:t>
      </w:r>
      <w:r w:rsidR="00142584" w:rsidRPr="007365A7">
        <w:rPr>
          <w:bCs/>
          <w:lang w:val="en-GB"/>
        </w:rPr>
        <w:t>726:</w:t>
      </w:r>
      <w:r w:rsidRPr="00EA5AC5">
        <w:rPr>
          <w:lang w:val="en-US"/>
        </w:rPr>
        <w:t xml:space="preserve"> </w:t>
      </w:r>
      <w:r w:rsidRPr="00767C57">
        <w:rPr>
          <w:bCs/>
          <w:lang w:val="en-GB"/>
        </w:rPr>
        <w:t>89-92</w:t>
      </w:r>
      <w:r>
        <w:rPr>
          <w:lang w:val="en-GB"/>
        </w:rPr>
        <w:t>.</w:t>
      </w:r>
    </w:p>
    <w:p w:rsidR="00767C57" w:rsidRPr="007365A7" w:rsidRDefault="00767C57" w:rsidP="00133647">
      <w:pPr>
        <w:jc w:val="both"/>
        <w:rPr>
          <w:lang w:val="en-GB"/>
        </w:rPr>
      </w:pPr>
    </w:p>
    <w:p w:rsidR="00B62229" w:rsidRDefault="00EA5AC5" w:rsidP="00133647">
      <w:pPr>
        <w:jc w:val="both"/>
        <w:rPr>
          <w:lang w:val="es-CO"/>
        </w:rPr>
      </w:pPr>
      <w:r>
        <w:rPr>
          <w:lang w:val="en-GB"/>
        </w:rPr>
        <w:t>Shepherd</w:t>
      </w:r>
      <w:r w:rsidR="00142584" w:rsidRPr="007365A7">
        <w:rPr>
          <w:lang w:val="en-GB"/>
        </w:rPr>
        <w:t xml:space="preserve"> M.</w:t>
      </w:r>
      <w:r>
        <w:rPr>
          <w:lang w:val="en-GB"/>
        </w:rPr>
        <w:t>,</w:t>
      </w:r>
      <w:r w:rsidR="00142584" w:rsidRPr="007365A7">
        <w:rPr>
          <w:lang w:val="en-GB"/>
        </w:rPr>
        <w:t xml:space="preserve"> Kasem</w:t>
      </w:r>
      <w:r w:rsidRPr="00EA5AC5">
        <w:rPr>
          <w:lang w:val="en-GB"/>
        </w:rPr>
        <w:t xml:space="preserve"> </w:t>
      </w:r>
      <w:r w:rsidRPr="007365A7">
        <w:rPr>
          <w:lang w:val="en-GB"/>
        </w:rPr>
        <w:t>S.</w:t>
      </w:r>
      <w:r>
        <w:rPr>
          <w:lang w:val="en-GB"/>
        </w:rPr>
        <w:t>,</w:t>
      </w:r>
      <w:r w:rsidR="00142584" w:rsidRPr="007365A7">
        <w:rPr>
          <w:lang w:val="en-GB"/>
        </w:rPr>
        <w:t xml:space="preserve"> Lee </w:t>
      </w:r>
      <w:r>
        <w:rPr>
          <w:lang w:val="en-GB"/>
        </w:rPr>
        <w:t>D.</w:t>
      </w:r>
      <w:r w:rsidRPr="007365A7">
        <w:rPr>
          <w:lang w:val="en-GB"/>
        </w:rPr>
        <w:t>J.</w:t>
      </w:r>
      <w:r>
        <w:rPr>
          <w:lang w:val="en-GB"/>
        </w:rPr>
        <w:t xml:space="preserve">, </w:t>
      </w:r>
      <w:r w:rsidR="00142584" w:rsidRPr="007365A7">
        <w:rPr>
          <w:lang w:val="en-GB"/>
        </w:rPr>
        <w:t>Henry</w:t>
      </w:r>
      <w:r w:rsidRPr="00EA5AC5">
        <w:rPr>
          <w:lang w:val="en-GB"/>
        </w:rPr>
        <w:t xml:space="preserve"> </w:t>
      </w:r>
      <w:r w:rsidRPr="007365A7">
        <w:rPr>
          <w:lang w:val="en-GB"/>
        </w:rPr>
        <w:t>R.</w:t>
      </w:r>
      <w:r w:rsidR="00142584" w:rsidRPr="007365A7">
        <w:rPr>
          <w:lang w:val="en-GB"/>
        </w:rPr>
        <w:t xml:space="preserve"> 2008. </w:t>
      </w:r>
      <w:proofErr w:type="gramStart"/>
      <w:r w:rsidR="00402B06" w:rsidRPr="00402B06">
        <w:rPr>
          <w:lang w:val="en-GB"/>
        </w:rPr>
        <w:t xml:space="preserve">Mapping species differences for adventitious rooting in a </w:t>
      </w:r>
      <w:r w:rsidR="00402B06" w:rsidRPr="00402B06">
        <w:rPr>
          <w:i/>
          <w:lang w:val="en-GB"/>
        </w:rPr>
        <w:t>Corymbia torelliana</w:t>
      </w:r>
      <w:r w:rsidR="00402B06" w:rsidRPr="00402B06">
        <w:rPr>
          <w:lang w:val="en-GB"/>
        </w:rPr>
        <w:t xml:space="preserve"> × </w:t>
      </w:r>
      <w:r w:rsidR="00402B06" w:rsidRPr="00402B06">
        <w:rPr>
          <w:i/>
          <w:lang w:val="en-GB"/>
        </w:rPr>
        <w:t>Corymbia citriodora</w:t>
      </w:r>
      <w:r w:rsidR="00402B06" w:rsidRPr="00402B06">
        <w:rPr>
          <w:lang w:val="en-GB"/>
        </w:rPr>
        <w:t xml:space="preserve"> subspecies </w:t>
      </w:r>
      <w:r w:rsidR="00402B06" w:rsidRPr="00402B06">
        <w:rPr>
          <w:i/>
          <w:lang w:val="en-GB"/>
        </w:rPr>
        <w:t>variegata</w:t>
      </w:r>
      <w:r w:rsidR="00402B06" w:rsidRPr="00402B06">
        <w:rPr>
          <w:lang w:val="en-GB"/>
        </w:rPr>
        <w:t xml:space="preserve"> hybrid</w:t>
      </w:r>
      <w:r w:rsidR="00142584" w:rsidRPr="007365A7">
        <w:rPr>
          <w:lang w:val="en-GB"/>
        </w:rPr>
        <w:t>.</w:t>
      </w:r>
      <w:proofErr w:type="gramEnd"/>
      <w:r w:rsidR="00142584" w:rsidRPr="007365A7">
        <w:rPr>
          <w:lang w:val="en-GB"/>
        </w:rPr>
        <w:t xml:space="preserve"> </w:t>
      </w:r>
      <w:r w:rsidR="00142584" w:rsidRPr="0053756F">
        <w:rPr>
          <w:i/>
          <w:lang w:val="en-GB"/>
        </w:rPr>
        <w:t>Tree Genetics &amp; Genomes</w:t>
      </w:r>
      <w:r w:rsidR="00142584" w:rsidRPr="007365A7">
        <w:rPr>
          <w:lang w:val="en-GB"/>
        </w:rPr>
        <w:t xml:space="preserve">. </w:t>
      </w:r>
      <w:r w:rsidR="00402B06" w:rsidRPr="00402B06">
        <w:rPr>
          <w:lang w:val="es-CO"/>
        </w:rPr>
        <w:t>Disponible en web: http://link.springer.com/article/10.1007/s11295-008-0145-1/fulltext.html</w:t>
      </w:r>
    </w:p>
    <w:p w:rsidR="00402B06" w:rsidRPr="00402B06" w:rsidRDefault="00402B06" w:rsidP="00133647">
      <w:pPr>
        <w:jc w:val="both"/>
        <w:rPr>
          <w:bCs/>
          <w:lang w:val="es-CO"/>
        </w:rPr>
      </w:pPr>
    </w:p>
    <w:p w:rsidR="00142584" w:rsidRDefault="00142584" w:rsidP="00133647">
      <w:pPr>
        <w:jc w:val="both"/>
        <w:rPr>
          <w:lang w:val="es-CO"/>
        </w:rPr>
      </w:pPr>
      <w:r w:rsidRPr="00CA033A">
        <w:rPr>
          <w:lang w:val="en-US"/>
        </w:rPr>
        <w:t>Siviero A.</w:t>
      </w:r>
      <w:r w:rsidR="00402B06">
        <w:rPr>
          <w:lang w:val="en-US"/>
        </w:rPr>
        <w:t>,</w:t>
      </w:r>
      <w:r w:rsidRPr="00CA033A">
        <w:rPr>
          <w:lang w:val="en-US"/>
        </w:rPr>
        <w:t xml:space="preserve"> Cristofani</w:t>
      </w:r>
      <w:r w:rsidR="00402B06" w:rsidRPr="00402B06">
        <w:rPr>
          <w:lang w:val="en-US"/>
        </w:rPr>
        <w:t xml:space="preserve"> </w:t>
      </w:r>
      <w:r w:rsidR="00402B06" w:rsidRPr="00CA033A">
        <w:rPr>
          <w:lang w:val="en-US"/>
        </w:rPr>
        <w:t>M.</w:t>
      </w:r>
      <w:r w:rsidR="00402B06">
        <w:rPr>
          <w:lang w:val="en-US"/>
        </w:rPr>
        <w:t>,</w:t>
      </w:r>
      <w:r w:rsidRPr="00CA033A">
        <w:rPr>
          <w:lang w:val="en-US"/>
        </w:rPr>
        <w:t xml:space="preserve"> Boava</w:t>
      </w:r>
      <w:r w:rsidR="00402B06" w:rsidRPr="00402B06">
        <w:rPr>
          <w:lang w:val="en-US"/>
        </w:rPr>
        <w:t xml:space="preserve"> </w:t>
      </w:r>
      <w:r w:rsidR="00402B06">
        <w:rPr>
          <w:lang w:val="en-US"/>
        </w:rPr>
        <w:t>L.</w:t>
      </w:r>
      <w:r w:rsidR="00402B06" w:rsidRPr="00CA033A">
        <w:rPr>
          <w:lang w:val="en-US"/>
        </w:rPr>
        <w:t>P.</w:t>
      </w:r>
      <w:r w:rsidR="00402B06">
        <w:rPr>
          <w:lang w:val="en-US"/>
        </w:rPr>
        <w:t>,</w:t>
      </w:r>
      <w:r w:rsidRPr="00CA033A">
        <w:rPr>
          <w:lang w:val="en-US"/>
        </w:rPr>
        <w:t xml:space="preserve"> Machado</w:t>
      </w:r>
      <w:r w:rsidR="00402B06" w:rsidRPr="00402B06">
        <w:rPr>
          <w:lang w:val="en-US"/>
        </w:rPr>
        <w:t xml:space="preserve"> </w:t>
      </w:r>
      <w:r w:rsidR="00402B06">
        <w:rPr>
          <w:lang w:val="en-US"/>
        </w:rPr>
        <w:t>M.A</w:t>
      </w:r>
      <w:r w:rsidRPr="00CA033A">
        <w:rPr>
          <w:lang w:val="en-US"/>
        </w:rPr>
        <w:t xml:space="preserve">. 2002. QTL mapping linked to fruit set and seeds in </w:t>
      </w:r>
      <w:r w:rsidRPr="00CA033A">
        <w:rPr>
          <w:i/>
          <w:lang w:val="en-US"/>
        </w:rPr>
        <w:t>Citrus Sunki</w:t>
      </w:r>
      <w:r w:rsidRPr="00CA033A">
        <w:rPr>
          <w:lang w:val="en-US"/>
        </w:rPr>
        <w:t xml:space="preserve"> vs. </w:t>
      </w:r>
      <w:r w:rsidRPr="00CA033A">
        <w:rPr>
          <w:i/>
          <w:lang w:val="en-US"/>
        </w:rPr>
        <w:t>Poncirus trifoliata</w:t>
      </w:r>
      <w:r w:rsidRPr="00CA033A">
        <w:rPr>
          <w:lang w:val="en-US"/>
        </w:rPr>
        <w:t xml:space="preserve"> hybrids. </w:t>
      </w:r>
      <w:r w:rsidRPr="00CA033A">
        <w:rPr>
          <w:i/>
          <w:lang w:val="es-CO"/>
        </w:rPr>
        <w:t>Rev. Bras. Frutic.</w:t>
      </w:r>
      <w:r w:rsidR="00402B06">
        <w:rPr>
          <w:lang w:val="es-CO"/>
        </w:rPr>
        <w:t>  24(3): 1-9.</w:t>
      </w:r>
    </w:p>
    <w:p w:rsidR="00402B06" w:rsidRPr="00CA033A" w:rsidRDefault="00402B06" w:rsidP="00133647">
      <w:pPr>
        <w:jc w:val="both"/>
        <w:rPr>
          <w:lang w:val="es-CO"/>
        </w:rPr>
      </w:pPr>
    </w:p>
    <w:p w:rsidR="00142584" w:rsidRDefault="00402B06" w:rsidP="00133647">
      <w:pPr>
        <w:jc w:val="both"/>
        <w:rPr>
          <w:lang w:val="es-CO"/>
        </w:rPr>
      </w:pPr>
      <w:r w:rsidRPr="00402B06">
        <w:rPr>
          <w:lang w:val="pt-BR"/>
        </w:rPr>
        <w:t xml:space="preserve">Sotolongo </w:t>
      </w:r>
      <w:r w:rsidR="00142584" w:rsidRPr="00402B06">
        <w:rPr>
          <w:lang w:val="pt-BR"/>
        </w:rPr>
        <w:t>R., Gaeda</w:t>
      </w:r>
      <w:r w:rsidRPr="00402B06">
        <w:rPr>
          <w:lang w:val="pt-BR"/>
        </w:rPr>
        <w:t xml:space="preserve"> G.,</w:t>
      </w:r>
      <w:r w:rsidR="00142584" w:rsidRPr="00402B06">
        <w:rPr>
          <w:lang w:val="pt-BR"/>
        </w:rPr>
        <w:t xml:space="preserve"> Junco </w:t>
      </w:r>
      <w:r w:rsidRPr="00402B06">
        <w:rPr>
          <w:lang w:val="pt-BR"/>
        </w:rPr>
        <w:t>L.,</w:t>
      </w:r>
      <w:r w:rsidR="00142584" w:rsidRPr="00402B06">
        <w:rPr>
          <w:lang w:val="pt-BR"/>
        </w:rPr>
        <w:t xml:space="preserve"> García</w:t>
      </w:r>
      <w:r w:rsidRPr="00402B06">
        <w:rPr>
          <w:lang w:val="pt-BR"/>
        </w:rPr>
        <w:t xml:space="preserve"> M.</w:t>
      </w:r>
      <w:r w:rsidR="00142584" w:rsidRPr="00402B06">
        <w:rPr>
          <w:lang w:val="pt-BR"/>
        </w:rPr>
        <w:t xml:space="preserve"> 1998. </w:t>
      </w:r>
      <w:r w:rsidR="00142584" w:rsidRPr="00CA033A">
        <w:rPr>
          <w:lang w:val="es-CO"/>
        </w:rPr>
        <w:t xml:space="preserve">Propagación masiva </w:t>
      </w:r>
      <w:r w:rsidR="00142584" w:rsidRPr="00CA033A">
        <w:rPr>
          <w:i/>
          <w:lang w:val="es-CO"/>
        </w:rPr>
        <w:t>in vitro</w:t>
      </w:r>
      <w:r w:rsidR="00142584" w:rsidRPr="00CA033A">
        <w:rPr>
          <w:lang w:val="es-CO"/>
        </w:rPr>
        <w:t xml:space="preserve"> de </w:t>
      </w:r>
      <w:r w:rsidR="00142584" w:rsidRPr="00CA033A">
        <w:rPr>
          <w:i/>
          <w:lang w:val="es-CO"/>
        </w:rPr>
        <w:t>Psidium salutare</w:t>
      </w:r>
      <w:r w:rsidR="00142584" w:rsidRPr="00CA033A">
        <w:rPr>
          <w:lang w:val="es-CO"/>
        </w:rPr>
        <w:t xml:space="preserve"> (H. B. K.) Berg. </w:t>
      </w:r>
      <w:r>
        <w:rPr>
          <w:lang w:val="es-CO"/>
        </w:rPr>
        <w:t xml:space="preserve">Memorias del </w:t>
      </w:r>
      <w:r w:rsidR="00142584" w:rsidRPr="00CA033A">
        <w:rPr>
          <w:lang w:val="es-CO"/>
        </w:rPr>
        <w:t xml:space="preserve">III Encuentro Latinoamericano de Biotecnología Vegetal. La Habana, Cuba. </w:t>
      </w:r>
      <w:r w:rsidRPr="00CA033A">
        <w:rPr>
          <w:lang w:val="es-CO"/>
        </w:rPr>
        <w:t xml:space="preserve">p </w:t>
      </w:r>
      <w:r w:rsidR="00142584" w:rsidRPr="00CA033A">
        <w:rPr>
          <w:lang w:val="es-CO"/>
        </w:rPr>
        <w:t>163.</w:t>
      </w:r>
    </w:p>
    <w:p w:rsidR="00402B06" w:rsidRPr="00CA033A" w:rsidRDefault="00402B06" w:rsidP="00133647">
      <w:pPr>
        <w:jc w:val="both"/>
        <w:rPr>
          <w:lang w:val="es-CO"/>
        </w:rPr>
      </w:pPr>
    </w:p>
    <w:p w:rsidR="00142584" w:rsidRDefault="00737305" w:rsidP="00133647">
      <w:pPr>
        <w:pStyle w:val="Lista2"/>
        <w:ind w:left="0" w:firstLine="0"/>
        <w:jc w:val="both"/>
        <w:rPr>
          <w:lang w:val="es-CO"/>
        </w:rPr>
      </w:pPr>
      <w:r>
        <w:rPr>
          <w:lang w:val="en-GB"/>
        </w:rPr>
        <w:t>Sunil K.</w:t>
      </w:r>
      <w:r w:rsidR="00142584" w:rsidRPr="007365A7">
        <w:rPr>
          <w:lang w:val="en-GB"/>
        </w:rPr>
        <w:t xml:space="preserve">L. 1999. DNA markers in plant improvement: An overview. </w:t>
      </w:r>
      <w:r w:rsidR="00142584" w:rsidRPr="00CA033A">
        <w:rPr>
          <w:i/>
          <w:lang w:val="es-CO"/>
        </w:rPr>
        <w:t>Biotechnology Advances</w:t>
      </w:r>
      <w:r w:rsidR="00142584" w:rsidRPr="00CA033A">
        <w:rPr>
          <w:lang w:val="es-CO"/>
        </w:rPr>
        <w:t>. 17: 143-182.</w:t>
      </w:r>
    </w:p>
    <w:p w:rsidR="00737305" w:rsidRPr="00CA033A" w:rsidRDefault="00737305" w:rsidP="00133647">
      <w:pPr>
        <w:pStyle w:val="Lista2"/>
        <w:ind w:left="0" w:firstLine="0"/>
        <w:jc w:val="both"/>
        <w:rPr>
          <w:lang w:val="es-CO"/>
        </w:rPr>
      </w:pPr>
    </w:p>
    <w:p w:rsidR="00142584" w:rsidRDefault="00142584" w:rsidP="00133647">
      <w:pPr>
        <w:jc w:val="both"/>
      </w:pPr>
      <w:r w:rsidRPr="007365A7">
        <w:t>Valdés-Infante J. 2009. Utilización de caracteres morfoagronómicos y de marcadores de ADN para el desarrollo de una metodología que contribuya al mejoramiento genético del guayabo (</w:t>
      </w:r>
      <w:r w:rsidRPr="007365A7">
        <w:rPr>
          <w:i/>
        </w:rPr>
        <w:t>Psidium guajava</w:t>
      </w:r>
      <w:r w:rsidRPr="007365A7">
        <w:t xml:space="preserve"> L.) en Cuba. Tesis en opción al grado científico de Doctor en Ciencias Biológicas. Facultad de Biología. </w:t>
      </w:r>
      <w:r w:rsidR="00715820">
        <w:t>La Habana, Cuba. Universidad de la Habana,</w:t>
      </w:r>
      <w:r w:rsidRPr="007365A7">
        <w:t xml:space="preserve"> </w:t>
      </w:r>
      <w:r w:rsidR="00715820" w:rsidRPr="007365A7">
        <w:t xml:space="preserve">p </w:t>
      </w:r>
      <w:r w:rsidRPr="007365A7">
        <w:t>100.</w:t>
      </w:r>
    </w:p>
    <w:p w:rsidR="00715820" w:rsidRPr="007365A7" w:rsidRDefault="00715820" w:rsidP="00133647">
      <w:pPr>
        <w:jc w:val="both"/>
      </w:pPr>
    </w:p>
    <w:p w:rsidR="00142584" w:rsidRDefault="00EB25EB" w:rsidP="00133647">
      <w:pPr>
        <w:jc w:val="both"/>
        <w:rPr>
          <w:lang w:val="en-US"/>
        </w:rPr>
      </w:pPr>
      <w:r>
        <w:t>Valdés-Infante</w:t>
      </w:r>
      <w:r w:rsidR="00142584" w:rsidRPr="007365A7">
        <w:t xml:space="preserve"> J.</w:t>
      </w:r>
      <w:r>
        <w:t>,</w:t>
      </w:r>
      <w:r w:rsidR="00142584" w:rsidRPr="007365A7">
        <w:t xml:space="preserve"> Becker</w:t>
      </w:r>
      <w:r w:rsidRPr="00EB25EB">
        <w:t xml:space="preserve"> </w:t>
      </w:r>
      <w:r w:rsidRPr="007365A7">
        <w:t>D.</w:t>
      </w:r>
      <w:r>
        <w:t>,</w:t>
      </w:r>
      <w:r w:rsidR="00142584" w:rsidRPr="007365A7">
        <w:t xml:space="preserve"> Rodríguez</w:t>
      </w:r>
      <w:r w:rsidRPr="00EB25EB">
        <w:t xml:space="preserve"> </w:t>
      </w:r>
      <w:r>
        <w:t>N.</w:t>
      </w:r>
      <w:r w:rsidRPr="007365A7">
        <w:t>N.</w:t>
      </w:r>
      <w:r>
        <w:t>,</w:t>
      </w:r>
      <w:r w:rsidR="00142584" w:rsidRPr="007365A7">
        <w:t xml:space="preserve"> Velásquez</w:t>
      </w:r>
      <w:r w:rsidRPr="00EB25EB">
        <w:t xml:space="preserve"> </w:t>
      </w:r>
      <w:r w:rsidRPr="007365A7">
        <w:t>B.</w:t>
      </w:r>
      <w:r>
        <w:t>,</w:t>
      </w:r>
      <w:r w:rsidR="00142584" w:rsidRPr="007365A7">
        <w:t xml:space="preserve"> González</w:t>
      </w:r>
      <w:r w:rsidRPr="00EB25EB">
        <w:t xml:space="preserve"> </w:t>
      </w:r>
      <w:r w:rsidRPr="007365A7">
        <w:t>G.</w:t>
      </w:r>
      <w:r>
        <w:t>,</w:t>
      </w:r>
      <w:r w:rsidR="00142584" w:rsidRPr="007365A7">
        <w:t xml:space="preserve"> Sourd</w:t>
      </w:r>
      <w:r w:rsidRPr="00EB25EB">
        <w:t xml:space="preserve"> </w:t>
      </w:r>
      <w:r w:rsidRPr="007365A7">
        <w:t>D.</w:t>
      </w:r>
      <w:r>
        <w:t>,</w:t>
      </w:r>
      <w:r w:rsidR="00142584" w:rsidRPr="007365A7">
        <w:t xml:space="preserve"> Rodríguez</w:t>
      </w:r>
      <w:r w:rsidR="002B6C44" w:rsidRPr="002B6C44">
        <w:t xml:space="preserve"> </w:t>
      </w:r>
      <w:r w:rsidR="002B6C44" w:rsidRPr="007365A7">
        <w:t>J.</w:t>
      </w:r>
      <w:r w:rsidR="002B6C44">
        <w:t>,</w:t>
      </w:r>
      <w:r w:rsidR="00142584" w:rsidRPr="007365A7">
        <w:t xml:space="preserve"> Ritter </w:t>
      </w:r>
      <w:r w:rsidR="002B6C44" w:rsidRPr="007365A7">
        <w:t>E.</w:t>
      </w:r>
      <w:r w:rsidR="002B6C44">
        <w:t>, Rohde</w:t>
      </w:r>
      <w:r w:rsidR="00142584" w:rsidRPr="007365A7">
        <w:t xml:space="preserve"> W. 2003. </w:t>
      </w:r>
      <w:proofErr w:type="gramStart"/>
      <w:r w:rsidR="00142584" w:rsidRPr="00CA033A">
        <w:rPr>
          <w:lang w:val="en-US"/>
        </w:rPr>
        <w:t xml:space="preserve">Molecular characterization of Cuban accessions </w:t>
      </w:r>
      <w:r w:rsidR="00142584" w:rsidRPr="00CA033A">
        <w:rPr>
          <w:lang w:val="en-US"/>
        </w:rPr>
        <w:lastRenderedPageBreak/>
        <w:t>of guava (</w:t>
      </w:r>
      <w:r w:rsidR="00142584" w:rsidRPr="00CA033A">
        <w:rPr>
          <w:i/>
          <w:lang w:val="en-US"/>
        </w:rPr>
        <w:t>Psidium guajava</w:t>
      </w:r>
      <w:r w:rsidR="00142584" w:rsidRPr="00CA033A">
        <w:rPr>
          <w:lang w:val="en-US"/>
        </w:rPr>
        <w:t xml:space="preserve"> L.), establishment of a first molecular linkage map and mapping of QTLs for vegetative characters.</w:t>
      </w:r>
      <w:proofErr w:type="gramEnd"/>
      <w:r w:rsidR="00142584" w:rsidRPr="00CA033A">
        <w:rPr>
          <w:lang w:val="en-US"/>
        </w:rPr>
        <w:t xml:space="preserve"> </w:t>
      </w:r>
      <w:r w:rsidR="00142584" w:rsidRPr="00CA033A">
        <w:rPr>
          <w:i/>
          <w:lang w:val="en-US"/>
        </w:rPr>
        <w:t xml:space="preserve">J. Genet. &amp; </w:t>
      </w:r>
      <w:proofErr w:type="gramStart"/>
      <w:r w:rsidR="00142584" w:rsidRPr="00CA033A">
        <w:rPr>
          <w:i/>
          <w:lang w:val="en-US"/>
        </w:rPr>
        <w:t>Breed</w:t>
      </w:r>
      <w:r w:rsidR="00142584" w:rsidRPr="00CA033A">
        <w:rPr>
          <w:lang w:val="en-US"/>
        </w:rPr>
        <w:t>.,</w:t>
      </w:r>
      <w:proofErr w:type="gramEnd"/>
      <w:r w:rsidR="00142584" w:rsidRPr="00CA033A">
        <w:rPr>
          <w:lang w:val="en-US"/>
        </w:rPr>
        <w:t xml:space="preserve"> 57: 349-358.</w:t>
      </w:r>
    </w:p>
    <w:p w:rsidR="002B6C44" w:rsidRPr="00CA033A" w:rsidRDefault="002B6C44" w:rsidP="00133647">
      <w:pPr>
        <w:jc w:val="both"/>
        <w:rPr>
          <w:lang w:val="en-US"/>
        </w:rPr>
      </w:pPr>
    </w:p>
    <w:p w:rsidR="002B6C44" w:rsidRDefault="00142584" w:rsidP="00133647">
      <w:pPr>
        <w:pStyle w:val="Lista2"/>
        <w:ind w:left="0" w:firstLine="0"/>
        <w:jc w:val="both"/>
      </w:pPr>
      <w:r w:rsidRPr="002B6C44">
        <w:rPr>
          <w:bCs/>
          <w:lang w:val="es-CO"/>
        </w:rPr>
        <w:t>Valecillos C.</w:t>
      </w:r>
      <w:r w:rsidR="002B6C44" w:rsidRPr="002B6C44">
        <w:rPr>
          <w:bCs/>
          <w:lang w:val="es-CO"/>
        </w:rPr>
        <w:t>,</w:t>
      </w:r>
      <w:r w:rsidR="002B6C44">
        <w:rPr>
          <w:bCs/>
          <w:lang w:val="es-CO"/>
        </w:rPr>
        <w:t xml:space="preserve"> </w:t>
      </w:r>
      <w:r w:rsidRPr="002B6C44">
        <w:rPr>
          <w:bCs/>
          <w:lang w:val="es-CO"/>
        </w:rPr>
        <w:t>Fermin</w:t>
      </w:r>
      <w:r w:rsidR="002B6C44" w:rsidRPr="002B6C44">
        <w:rPr>
          <w:bCs/>
          <w:lang w:val="es-CO"/>
        </w:rPr>
        <w:t xml:space="preserve"> G.</w:t>
      </w:r>
      <w:r w:rsidRPr="002B6C44">
        <w:rPr>
          <w:bCs/>
          <w:lang w:val="es-CO"/>
        </w:rPr>
        <w:t xml:space="preserve"> </w:t>
      </w:r>
      <w:r w:rsidRPr="00CA033A">
        <w:rPr>
          <w:lang w:val="en-US"/>
        </w:rPr>
        <w:t xml:space="preserve">2010. </w:t>
      </w:r>
      <w:r w:rsidRPr="0036080D">
        <w:rPr>
          <w:lang w:val="en-GB"/>
        </w:rPr>
        <w:t xml:space="preserve">Cloning and sequencing of the hydroxyperoxide lyase gene and genetic transformation of guava. </w:t>
      </w:r>
      <w:r w:rsidRPr="00F83B32">
        <w:rPr>
          <w:i/>
          <w:lang w:val="en-GB"/>
        </w:rPr>
        <w:t>Acta Horticulturae</w:t>
      </w:r>
      <w:r w:rsidR="002B6C44">
        <w:rPr>
          <w:i/>
          <w:lang w:val="en-GB"/>
        </w:rPr>
        <w:t xml:space="preserve"> (ISHS)</w:t>
      </w:r>
      <w:r w:rsidRPr="0036080D">
        <w:rPr>
          <w:lang w:val="en-GB"/>
        </w:rPr>
        <w:t xml:space="preserve">. </w:t>
      </w:r>
      <w:r w:rsidRPr="0036080D">
        <w:t>849: 245-251.</w:t>
      </w:r>
    </w:p>
    <w:p w:rsidR="002B6C44" w:rsidRDefault="002B6C44" w:rsidP="00133647">
      <w:pPr>
        <w:pStyle w:val="Lista2"/>
        <w:ind w:left="0" w:firstLine="0"/>
        <w:jc w:val="both"/>
      </w:pPr>
    </w:p>
    <w:p w:rsidR="00142584" w:rsidRDefault="00142584" w:rsidP="00133647">
      <w:pPr>
        <w:pStyle w:val="Lista2"/>
        <w:ind w:left="0" w:firstLine="0"/>
        <w:jc w:val="both"/>
        <w:rPr>
          <w:rFonts w:eastAsia="Calibri"/>
        </w:rPr>
      </w:pPr>
      <w:r w:rsidRPr="0051756D">
        <w:rPr>
          <w:rFonts w:eastAsia="Calibri"/>
        </w:rPr>
        <w:t>Vilches J. 2001. Embriogénesis somática y regeneración de plantas en el guayabo (</w:t>
      </w:r>
      <w:r w:rsidRPr="0051756D">
        <w:rPr>
          <w:rFonts w:eastAsia="Calibri"/>
          <w:i/>
          <w:iCs/>
        </w:rPr>
        <w:t>Psidium guajava</w:t>
      </w:r>
      <w:r w:rsidRPr="0051756D">
        <w:rPr>
          <w:rFonts w:eastAsia="Calibri"/>
        </w:rPr>
        <w:t xml:space="preserve">) L Cultivar. Enana Roja Cubana EEA 18-40. Tesis presentada en opción al título de Máster. </w:t>
      </w:r>
      <w:r w:rsidR="002B6A64">
        <w:rPr>
          <w:rFonts w:eastAsia="Calibri"/>
        </w:rPr>
        <w:t>Santa Clara,</w:t>
      </w:r>
      <w:r w:rsidR="006F5817">
        <w:rPr>
          <w:rFonts w:eastAsia="Calibri"/>
        </w:rPr>
        <w:t xml:space="preserve"> Villa Clara,</w:t>
      </w:r>
      <w:r w:rsidR="002B6A64">
        <w:rPr>
          <w:rFonts w:eastAsia="Calibri"/>
        </w:rPr>
        <w:t xml:space="preserve"> </w:t>
      </w:r>
      <w:r w:rsidR="008060AC">
        <w:rPr>
          <w:rFonts w:eastAsia="Calibri"/>
        </w:rPr>
        <w:t xml:space="preserve">Cuba: </w:t>
      </w:r>
      <w:r w:rsidR="008060AC" w:rsidRPr="008060AC">
        <w:rPr>
          <w:rFonts w:eastAsia="Calibri"/>
        </w:rPr>
        <w:t xml:space="preserve">Instituto de Biotecnología de las Plantas </w:t>
      </w:r>
      <w:r w:rsidR="008060AC">
        <w:rPr>
          <w:rFonts w:eastAsia="Calibri"/>
        </w:rPr>
        <w:t>-</w:t>
      </w:r>
      <w:r w:rsidRPr="0051756D">
        <w:rPr>
          <w:rFonts w:eastAsia="Calibri"/>
        </w:rPr>
        <w:t xml:space="preserve">IBP, </w:t>
      </w:r>
      <w:r w:rsidR="008060AC" w:rsidRPr="008060AC">
        <w:rPr>
          <w:rFonts w:eastAsia="Calibri"/>
        </w:rPr>
        <w:t xml:space="preserve">Universidad Central "Marta Abreu" de Las Villas </w:t>
      </w:r>
      <w:r w:rsidR="008060AC">
        <w:rPr>
          <w:rFonts w:eastAsia="Calibri"/>
        </w:rPr>
        <w:t>–</w:t>
      </w:r>
      <w:r w:rsidR="008060AC" w:rsidRPr="008060AC">
        <w:rPr>
          <w:rFonts w:eastAsia="Calibri"/>
        </w:rPr>
        <w:t xml:space="preserve"> UCLV</w:t>
      </w:r>
      <w:r w:rsidR="008060AC">
        <w:rPr>
          <w:rFonts w:eastAsia="Calibri"/>
        </w:rPr>
        <w:t>,</w:t>
      </w:r>
      <w:r w:rsidRPr="0051756D">
        <w:rPr>
          <w:rFonts w:eastAsia="Calibri"/>
        </w:rPr>
        <w:t xml:space="preserve"> </w:t>
      </w:r>
      <w:r w:rsidR="008060AC" w:rsidRPr="0051756D">
        <w:rPr>
          <w:rFonts w:eastAsia="Calibri"/>
        </w:rPr>
        <w:t xml:space="preserve">p </w:t>
      </w:r>
      <w:r w:rsidRPr="0051756D">
        <w:rPr>
          <w:rFonts w:eastAsia="Calibri"/>
        </w:rPr>
        <w:t>60.</w:t>
      </w:r>
    </w:p>
    <w:p w:rsidR="008060AC" w:rsidRDefault="008060AC" w:rsidP="00133647">
      <w:pPr>
        <w:pStyle w:val="Lista2"/>
        <w:ind w:left="0" w:firstLine="0"/>
        <w:jc w:val="both"/>
        <w:rPr>
          <w:rFonts w:eastAsia="Calibri"/>
        </w:rPr>
      </w:pPr>
    </w:p>
    <w:p w:rsidR="00142584" w:rsidRDefault="00142584" w:rsidP="00133647">
      <w:pPr>
        <w:pStyle w:val="Lista2"/>
        <w:ind w:left="0" w:firstLine="0"/>
        <w:jc w:val="both"/>
        <w:rPr>
          <w:bCs/>
        </w:rPr>
      </w:pPr>
      <w:r w:rsidRPr="00807E61">
        <w:rPr>
          <w:bCs/>
          <w:iCs/>
        </w:rPr>
        <w:t xml:space="preserve">Vilchez </w:t>
      </w:r>
      <w:r w:rsidR="008060AC">
        <w:rPr>
          <w:bCs/>
          <w:iCs/>
        </w:rPr>
        <w:t>J.</w:t>
      </w:r>
      <w:r>
        <w:rPr>
          <w:bCs/>
          <w:iCs/>
        </w:rPr>
        <w:t>A.</w:t>
      </w:r>
      <w:r w:rsidR="008060AC">
        <w:rPr>
          <w:bCs/>
          <w:iCs/>
        </w:rPr>
        <w:t>,</w:t>
      </w:r>
      <w:r>
        <w:rPr>
          <w:bCs/>
          <w:iCs/>
        </w:rPr>
        <w:t xml:space="preserve"> Albany</w:t>
      </w:r>
      <w:r w:rsidR="008060AC" w:rsidRPr="008060AC">
        <w:rPr>
          <w:bCs/>
          <w:iCs/>
        </w:rPr>
        <w:t xml:space="preserve"> </w:t>
      </w:r>
      <w:r w:rsidR="008060AC">
        <w:rPr>
          <w:bCs/>
          <w:iCs/>
        </w:rPr>
        <w:t>N.R.,</w:t>
      </w:r>
      <w:r>
        <w:rPr>
          <w:bCs/>
          <w:iCs/>
        </w:rPr>
        <w:t xml:space="preserve"> Gómez </w:t>
      </w:r>
      <w:r w:rsidR="008060AC">
        <w:rPr>
          <w:bCs/>
          <w:iCs/>
        </w:rPr>
        <w:t>R.,</w:t>
      </w:r>
      <w:r>
        <w:rPr>
          <w:bCs/>
          <w:iCs/>
        </w:rPr>
        <w:t xml:space="preserve"> </w:t>
      </w:r>
      <w:r w:rsidRPr="00807E61">
        <w:rPr>
          <w:bCs/>
          <w:iCs/>
        </w:rPr>
        <w:t>Garcia</w:t>
      </w:r>
      <w:r w:rsidR="006F5817" w:rsidRPr="006F5817">
        <w:rPr>
          <w:bCs/>
          <w:iCs/>
        </w:rPr>
        <w:t xml:space="preserve"> </w:t>
      </w:r>
      <w:r w:rsidR="006F5817" w:rsidRPr="00807E61">
        <w:rPr>
          <w:bCs/>
          <w:iCs/>
        </w:rPr>
        <w:t>L.</w:t>
      </w:r>
      <w:r w:rsidRPr="00807E61">
        <w:rPr>
          <w:bCs/>
          <w:iCs/>
        </w:rPr>
        <w:t xml:space="preserve"> 2002. Inducción de embriogénesis somática en </w:t>
      </w:r>
      <w:r w:rsidRPr="00807E61">
        <w:rPr>
          <w:bCs/>
          <w:i/>
          <w:iCs/>
        </w:rPr>
        <w:t>Psidium guajava</w:t>
      </w:r>
      <w:r w:rsidRPr="00807E61">
        <w:rPr>
          <w:bCs/>
          <w:iCs/>
        </w:rPr>
        <w:t xml:space="preserve"> L. a partir de embriones cigóticos. </w:t>
      </w:r>
      <w:r w:rsidRPr="00F83B32">
        <w:rPr>
          <w:bCs/>
          <w:i/>
          <w:iCs/>
        </w:rPr>
        <w:t>Revista de la Facultad de Agronomía</w:t>
      </w:r>
      <w:r w:rsidRPr="00807E61">
        <w:rPr>
          <w:bCs/>
          <w:iCs/>
        </w:rPr>
        <w:t>.</w:t>
      </w:r>
      <w:r w:rsidRPr="00807E61">
        <w:rPr>
          <w:bCs/>
        </w:rPr>
        <w:t> </w:t>
      </w:r>
      <w:r>
        <w:rPr>
          <w:bCs/>
        </w:rPr>
        <w:t>19(</w:t>
      </w:r>
      <w:r w:rsidRPr="00807E61">
        <w:rPr>
          <w:bCs/>
        </w:rPr>
        <w:t>4</w:t>
      </w:r>
      <w:r w:rsidR="008060AC">
        <w:rPr>
          <w:bCs/>
        </w:rPr>
        <w:t>): 20-28.</w:t>
      </w:r>
    </w:p>
    <w:p w:rsidR="008060AC" w:rsidRDefault="008060AC" w:rsidP="00133647">
      <w:pPr>
        <w:pStyle w:val="Lista2"/>
        <w:ind w:left="0" w:firstLine="0"/>
        <w:jc w:val="both"/>
        <w:rPr>
          <w:bCs/>
        </w:rPr>
      </w:pPr>
    </w:p>
    <w:p w:rsidR="00142584" w:rsidRDefault="00E04D1A" w:rsidP="00133647">
      <w:pPr>
        <w:pStyle w:val="Textoindependiente2"/>
        <w:spacing w:after="0" w:line="240" w:lineRule="auto"/>
        <w:jc w:val="both"/>
        <w:rPr>
          <w:lang w:val="en-GB"/>
        </w:rPr>
      </w:pPr>
      <w:r w:rsidRPr="00C65378">
        <w:rPr>
          <w:lang w:val="en-US"/>
        </w:rPr>
        <w:t>Wenzel</w:t>
      </w:r>
      <w:r w:rsidR="00142584" w:rsidRPr="00C65378">
        <w:rPr>
          <w:lang w:val="en-US"/>
        </w:rPr>
        <w:t xml:space="preserve"> G</w:t>
      </w:r>
      <w:r w:rsidRPr="00C65378">
        <w:rPr>
          <w:lang w:val="en-US"/>
        </w:rPr>
        <w:t>.,</w:t>
      </w:r>
      <w:r w:rsidR="00142584" w:rsidRPr="00C65378">
        <w:rPr>
          <w:lang w:val="en-US"/>
        </w:rPr>
        <w:t xml:space="preserve"> Bolik</w:t>
      </w:r>
      <w:r w:rsidRPr="00C65378">
        <w:rPr>
          <w:lang w:val="en-US"/>
        </w:rPr>
        <w:t xml:space="preserve"> M.,</w:t>
      </w:r>
      <w:r w:rsidR="00142584" w:rsidRPr="00C65378">
        <w:rPr>
          <w:lang w:val="en-US"/>
        </w:rPr>
        <w:t xml:space="preserve"> Deimling</w:t>
      </w:r>
      <w:r w:rsidRPr="00C65378">
        <w:rPr>
          <w:lang w:val="en-US"/>
        </w:rPr>
        <w:t xml:space="preserve"> S.,</w:t>
      </w:r>
      <w:r w:rsidR="00142584" w:rsidRPr="00C65378">
        <w:rPr>
          <w:lang w:val="en-US"/>
        </w:rPr>
        <w:t xml:space="preserve"> Debnath</w:t>
      </w:r>
      <w:r w:rsidRPr="00C65378">
        <w:rPr>
          <w:lang w:val="en-US"/>
        </w:rPr>
        <w:t xml:space="preserve"> S.C.,</w:t>
      </w:r>
      <w:r w:rsidR="00142584" w:rsidRPr="00C65378">
        <w:rPr>
          <w:lang w:val="en-US"/>
        </w:rPr>
        <w:t xml:space="preserve"> B. Foroughi</w:t>
      </w:r>
      <w:r w:rsidR="00C65378" w:rsidRPr="00C65378">
        <w:rPr>
          <w:lang w:val="en-US"/>
        </w:rPr>
        <w:t>-</w:t>
      </w:r>
      <w:r w:rsidR="00142584" w:rsidRPr="00C65378">
        <w:rPr>
          <w:lang w:val="en-US"/>
        </w:rPr>
        <w:t xml:space="preserve">Wehr and R. Schuchmann. 1987. Breeding for </w:t>
      </w:r>
      <w:r w:rsidR="00DF6CC6" w:rsidRPr="00C65378">
        <w:rPr>
          <w:lang w:val="en-US"/>
        </w:rPr>
        <w:t>d</w:t>
      </w:r>
      <w:r w:rsidR="00194C1C" w:rsidRPr="00C65378">
        <w:rPr>
          <w:lang w:val="en-US"/>
        </w:rPr>
        <w:t>i</w:t>
      </w:r>
      <w:r w:rsidR="00DF6CC6" w:rsidRPr="00C65378">
        <w:rPr>
          <w:lang w:val="en-US"/>
        </w:rPr>
        <w:t>sease</w:t>
      </w:r>
      <w:r w:rsidR="00142584" w:rsidRPr="00C65378">
        <w:rPr>
          <w:lang w:val="en-US"/>
        </w:rPr>
        <w:t xml:space="preserve"> resistant crop plants by cell culture tec</w:t>
      </w:r>
      <w:r w:rsidR="00C65378">
        <w:rPr>
          <w:lang w:val="en-US"/>
        </w:rPr>
        <w:t>h</w:t>
      </w:r>
      <w:r w:rsidR="00142584" w:rsidRPr="00C65378">
        <w:rPr>
          <w:lang w:val="en-US"/>
        </w:rPr>
        <w:t xml:space="preserve">niques. </w:t>
      </w:r>
      <w:r w:rsidR="00C65378">
        <w:rPr>
          <w:lang w:val="en-US"/>
        </w:rPr>
        <w:t>E</w:t>
      </w:r>
      <w:r w:rsidR="00C65378" w:rsidRPr="007365A7">
        <w:rPr>
          <w:lang w:val="en-US"/>
        </w:rPr>
        <w:t xml:space="preserve">n: </w:t>
      </w:r>
      <w:r w:rsidR="00C65378" w:rsidRPr="00F97CD3">
        <w:rPr>
          <w:i/>
          <w:lang w:val="en-US"/>
        </w:rPr>
        <w:t>Plan</w:t>
      </w:r>
      <w:r w:rsidR="00C65378">
        <w:rPr>
          <w:i/>
          <w:lang w:val="en-US"/>
        </w:rPr>
        <w:t>t tissue and cell culture</w:t>
      </w:r>
      <w:r w:rsidR="00C65378" w:rsidRPr="00F97CD3">
        <w:rPr>
          <w:i/>
          <w:lang w:val="en-US"/>
        </w:rPr>
        <w:t>: proceedings of the VIth International Congress on Plant Tissue and Cell Culture, held at the University of Minnesota</w:t>
      </w:r>
      <w:r w:rsidR="00C65378">
        <w:rPr>
          <w:i/>
          <w:lang w:val="en-US"/>
        </w:rPr>
        <w:t>, USA</w:t>
      </w:r>
      <w:r w:rsidR="00C65378" w:rsidRPr="004E2B9E">
        <w:rPr>
          <w:lang w:val="en-US"/>
        </w:rPr>
        <w:t>:</w:t>
      </w:r>
      <w:r w:rsidR="00C65378">
        <w:rPr>
          <w:lang w:val="en-US"/>
        </w:rPr>
        <w:t xml:space="preserve"> Alan R. Liss, Inc.</w:t>
      </w:r>
      <w:r w:rsidR="00C65378" w:rsidRPr="007365A7">
        <w:rPr>
          <w:lang w:val="en-US"/>
        </w:rPr>
        <w:t xml:space="preserve"> Pp:</w:t>
      </w:r>
      <w:r w:rsidR="00142584" w:rsidRPr="00C65378">
        <w:rPr>
          <w:lang w:val="en-GB"/>
        </w:rPr>
        <w:t xml:space="preserve"> 343-358.</w:t>
      </w:r>
      <w:r w:rsidR="00142584" w:rsidRPr="00B157CA">
        <w:rPr>
          <w:lang w:val="en-GB"/>
        </w:rPr>
        <w:t xml:space="preserve"> </w:t>
      </w:r>
    </w:p>
    <w:p w:rsidR="00E04D1A" w:rsidRPr="00B157CA" w:rsidRDefault="00E04D1A" w:rsidP="00133647">
      <w:pPr>
        <w:pStyle w:val="Textoindependiente2"/>
        <w:spacing w:after="0" w:line="240" w:lineRule="auto"/>
        <w:jc w:val="both"/>
        <w:rPr>
          <w:lang w:val="en-GB"/>
        </w:rPr>
      </w:pPr>
    </w:p>
    <w:p w:rsidR="00142584" w:rsidRPr="002067E7" w:rsidRDefault="00194C1C" w:rsidP="00133647">
      <w:pPr>
        <w:jc w:val="both"/>
        <w:rPr>
          <w:lang w:val="en-US"/>
        </w:rPr>
      </w:pPr>
      <w:proofErr w:type="gramStart"/>
      <w:r w:rsidRPr="002067E7">
        <w:rPr>
          <w:lang w:val="en-GB"/>
        </w:rPr>
        <w:t>Yadav</w:t>
      </w:r>
      <w:r w:rsidR="00142584" w:rsidRPr="002067E7">
        <w:rPr>
          <w:lang w:val="en-GB"/>
        </w:rPr>
        <w:t xml:space="preserve"> A.K.</w:t>
      </w:r>
      <w:r w:rsidRPr="002067E7">
        <w:rPr>
          <w:lang w:val="en-GB"/>
        </w:rPr>
        <w:t>,</w:t>
      </w:r>
      <w:r w:rsidR="00142584" w:rsidRPr="002067E7">
        <w:rPr>
          <w:lang w:val="en-GB"/>
        </w:rPr>
        <w:t xml:space="preserve"> Viji</w:t>
      </w:r>
      <w:r w:rsidRPr="002067E7">
        <w:rPr>
          <w:lang w:val="en-GB"/>
        </w:rPr>
        <w:t xml:space="preserve"> G.,</w:t>
      </w:r>
      <w:r w:rsidR="00142584" w:rsidRPr="002067E7">
        <w:rPr>
          <w:lang w:val="en-GB"/>
        </w:rPr>
        <w:t xml:space="preserve"> Jos</w:t>
      </w:r>
      <w:r w:rsidR="002067E7" w:rsidRPr="002067E7">
        <w:rPr>
          <w:lang w:val="en-GB"/>
        </w:rPr>
        <w:t>hee</w:t>
      </w:r>
      <w:r w:rsidRPr="002067E7">
        <w:rPr>
          <w:lang w:val="en-GB"/>
        </w:rPr>
        <w:t xml:space="preserve"> N.</w:t>
      </w:r>
      <w:r w:rsidR="00142584" w:rsidRPr="002067E7">
        <w:rPr>
          <w:lang w:val="en-GB"/>
        </w:rPr>
        <w:t>, Biswas</w:t>
      </w:r>
      <w:r w:rsidRPr="002067E7">
        <w:rPr>
          <w:lang w:val="en-GB"/>
        </w:rPr>
        <w:t xml:space="preserve"> B</w:t>
      </w:r>
      <w:r w:rsidR="002067E7" w:rsidRPr="002067E7">
        <w:rPr>
          <w:lang w:val="en-GB"/>
        </w:rPr>
        <w:t>.</w:t>
      </w:r>
      <w:r w:rsidRPr="002067E7">
        <w:rPr>
          <w:lang w:val="en-GB"/>
        </w:rPr>
        <w:t>K.,</w:t>
      </w:r>
      <w:r w:rsidR="00142584" w:rsidRPr="002067E7">
        <w:rPr>
          <w:lang w:val="en-GB"/>
        </w:rPr>
        <w:t xml:space="preserve"> Baldwin </w:t>
      </w:r>
      <w:r w:rsidR="002067E7" w:rsidRPr="002067E7">
        <w:rPr>
          <w:lang w:val="en-GB"/>
        </w:rPr>
        <w:t>E.</w:t>
      </w:r>
      <w:r w:rsidRPr="002067E7">
        <w:rPr>
          <w:lang w:val="en-GB"/>
        </w:rPr>
        <w:t>A.,</w:t>
      </w:r>
      <w:r w:rsidR="00142584" w:rsidRPr="002067E7">
        <w:rPr>
          <w:lang w:val="en-GB"/>
        </w:rPr>
        <w:t xml:space="preserve"> Zee</w:t>
      </w:r>
      <w:r w:rsidRPr="002067E7">
        <w:rPr>
          <w:lang w:val="en-GB"/>
        </w:rPr>
        <w:t xml:space="preserve"> F.</w:t>
      </w:r>
      <w:r w:rsidR="00142584" w:rsidRPr="002067E7">
        <w:rPr>
          <w:lang w:val="en-GB"/>
        </w:rPr>
        <w:t xml:space="preserve"> 2008.</w:t>
      </w:r>
      <w:proofErr w:type="gramEnd"/>
      <w:r w:rsidR="00142584" w:rsidRPr="002067E7">
        <w:rPr>
          <w:lang w:val="en-GB"/>
        </w:rPr>
        <w:t xml:space="preserve"> </w:t>
      </w:r>
      <w:r w:rsidR="00142584" w:rsidRPr="002067E7">
        <w:rPr>
          <w:lang w:val="en-US"/>
        </w:rPr>
        <w:t xml:space="preserve">Guava biotechnology: Road toward enhancing plant cold hardiness and nutraceutical values of fruit. </w:t>
      </w:r>
      <w:proofErr w:type="gramStart"/>
      <w:r w:rsidR="002067E7" w:rsidRPr="002067E7">
        <w:rPr>
          <w:lang w:val="en-US"/>
        </w:rPr>
        <w:t>2nd International Symposiu</w:t>
      </w:r>
      <w:r w:rsidR="00A13425">
        <w:rPr>
          <w:lang w:val="en-US"/>
        </w:rPr>
        <w:t>m on Guava and Other Myrtaceae.</w:t>
      </w:r>
      <w:proofErr w:type="gramEnd"/>
      <w:r w:rsidR="00A13425" w:rsidRPr="00A13425">
        <w:rPr>
          <w:i/>
          <w:lang w:val="en-US"/>
        </w:rPr>
        <w:t xml:space="preserve"> </w:t>
      </w:r>
      <w:proofErr w:type="gramStart"/>
      <w:r w:rsidR="00A13425" w:rsidRPr="002067E7">
        <w:rPr>
          <w:i/>
          <w:lang w:val="en-US"/>
        </w:rPr>
        <w:t xml:space="preserve">Abstract </w:t>
      </w:r>
      <w:r w:rsidR="00A13425">
        <w:rPr>
          <w:i/>
          <w:lang w:val="en-US"/>
        </w:rPr>
        <w:t>b</w:t>
      </w:r>
      <w:r w:rsidR="00A13425" w:rsidRPr="002067E7">
        <w:rPr>
          <w:i/>
          <w:lang w:val="en-US"/>
        </w:rPr>
        <w:t>ook</w:t>
      </w:r>
      <w:r w:rsidR="00A13425">
        <w:rPr>
          <w:lang w:val="en-US"/>
        </w:rPr>
        <w:t>.</w:t>
      </w:r>
      <w:proofErr w:type="gramEnd"/>
      <w:r w:rsidR="002067E7">
        <w:rPr>
          <w:lang w:val="en-US"/>
        </w:rPr>
        <w:t xml:space="preserve"> </w:t>
      </w:r>
      <w:r w:rsidR="00A13425" w:rsidRPr="002067E7">
        <w:rPr>
          <w:lang w:val="en-US"/>
        </w:rPr>
        <w:t>Merida, Mexico</w:t>
      </w:r>
      <w:r w:rsidR="00A13425">
        <w:rPr>
          <w:lang w:val="en-US"/>
        </w:rPr>
        <w:t xml:space="preserve">. </w:t>
      </w:r>
      <w:r w:rsidR="002067E7">
        <w:rPr>
          <w:lang w:val="en-US"/>
        </w:rPr>
        <w:t>p:</w:t>
      </w:r>
      <w:r w:rsidR="002067E7" w:rsidRPr="002067E7">
        <w:rPr>
          <w:lang w:val="en-US"/>
        </w:rPr>
        <w:t xml:space="preserve"> 53-54.</w:t>
      </w:r>
    </w:p>
    <w:p w:rsidR="00194C1C" w:rsidRPr="006B3538" w:rsidRDefault="00194C1C" w:rsidP="00133647">
      <w:pPr>
        <w:jc w:val="both"/>
        <w:rPr>
          <w:lang w:val="en-US"/>
        </w:rPr>
      </w:pPr>
    </w:p>
    <w:p w:rsidR="00142584" w:rsidRDefault="00142584" w:rsidP="00133647">
      <w:pPr>
        <w:pStyle w:val="Lista2"/>
        <w:ind w:left="0" w:firstLine="0"/>
        <w:jc w:val="both"/>
        <w:rPr>
          <w:lang w:val="en-US"/>
        </w:rPr>
      </w:pPr>
      <w:r w:rsidRPr="00150C75">
        <w:rPr>
          <w:bCs/>
          <w:iCs/>
          <w:lang w:val="en-GB"/>
        </w:rPr>
        <w:t>Yang G.</w:t>
      </w:r>
      <w:r w:rsidRPr="00150C75">
        <w:rPr>
          <w:iCs/>
          <w:lang w:val="en-GB"/>
        </w:rPr>
        <w:t xml:space="preserve">; L. Zhongge; C. Niedziela </w:t>
      </w:r>
      <w:r w:rsidRPr="00150C75">
        <w:rPr>
          <w:rFonts w:eastAsia="TimesNewRoman"/>
          <w:lang w:val="en-GB"/>
        </w:rPr>
        <w:t xml:space="preserve">and </w:t>
      </w:r>
      <w:r w:rsidRPr="00150C75">
        <w:rPr>
          <w:iCs/>
          <w:lang w:val="en-GB"/>
        </w:rPr>
        <w:t xml:space="preserve">T. Asnate. 2005. </w:t>
      </w:r>
      <w:r w:rsidRPr="00150C75">
        <w:rPr>
          <w:bCs/>
          <w:i/>
          <w:iCs/>
          <w:lang w:val="en-GB"/>
        </w:rPr>
        <w:t>In vitro</w:t>
      </w:r>
      <w:r w:rsidRPr="00150C75">
        <w:rPr>
          <w:bCs/>
          <w:iCs/>
          <w:lang w:val="en-GB"/>
        </w:rPr>
        <w:t xml:space="preserve"> </w:t>
      </w:r>
      <w:r w:rsidRPr="00150C75">
        <w:rPr>
          <w:bCs/>
          <w:lang w:val="en-GB"/>
        </w:rPr>
        <w:t xml:space="preserve">callus initiation of guava. International Symposium on Biotechnology of Temperate Fruit Crops and Tropical Species. </w:t>
      </w:r>
      <w:r w:rsidRPr="00CA033A">
        <w:rPr>
          <w:bCs/>
          <w:i/>
          <w:lang w:val="en-US"/>
        </w:rPr>
        <w:t>A</w:t>
      </w:r>
      <w:r w:rsidR="00F83B32" w:rsidRPr="00CA033A">
        <w:rPr>
          <w:bCs/>
          <w:i/>
          <w:lang w:val="en-US"/>
        </w:rPr>
        <w:t>bstract book</w:t>
      </w:r>
      <w:r w:rsidRPr="00CA033A">
        <w:rPr>
          <w:bCs/>
          <w:lang w:val="en-US"/>
        </w:rPr>
        <w:t>.</w:t>
      </w:r>
      <w:r w:rsidRPr="00CA033A">
        <w:rPr>
          <w:lang w:val="en-US"/>
        </w:rPr>
        <w:t xml:space="preserve"> Daytona Beach, Florida</w:t>
      </w:r>
      <w:r w:rsidR="002510C0">
        <w:rPr>
          <w:lang w:val="en-US"/>
        </w:rPr>
        <w:t>,</w:t>
      </w:r>
      <w:r w:rsidRPr="00CA033A">
        <w:rPr>
          <w:lang w:val="en-US"/>
        </w:rPr>
        <w:t xml:space="preserve"> USA</w:t>
      </w:r>
      <w:r w:rsidR="002510C0">
        <w:rPr>
          <w:lang w:val="en-US"/>
        </w:rPr>
        <w:t>.</w:t>
      </w:r>
      <w:r w:rsidRPr="00CA033A">
        <w:rPr>
          <w:lang w:val="en-US"/>
        </w:rPr>
        <w:t xml:space="preserve"> </w:t>
      </w:r>
      <w:r w:rsidR="002510C0">
        <w:rPr>
          <w:lang w:val="en-US"/>
        </w:rPr>
        <w:t>p</w:t>
      </w:r>
      <w:r w:rsidRPr="00150C75">
        <w:rPr>
          <w:lang w:val="en-US"/>
        </w:rPr>
        <w:t xml:space="preserve"> 160. </w:t>
      </w:r>
    </w:p>
    <w:p w:rsidR="00194C1C" w:rsidRPr="00150C75" w:rsidRDefault="00194C1C" w:rsidP="00133647">
      <w:pPr>
        <w:pStyle w:val="Lista2"/>
        <w:ind w:left="0" w:firstLine="0"/>
        <w:jc w:val="both"/>
        <w:rPr>
          <w:lang w:val="en-US"/>
        </w:rPr>
      </w:pPr>
    </w:p>
    <w:p w:rsidR="00142584" w:rsidRDefault="00074C28" w:rsidP="00133647">
      <w:pPr>
        <w:jc w:val="both"/>
        <w:rPr>
          <w:lang w:val="en-GB"/>
        </w:rPr>
      </w:pPr>
      <w:r>
        <w:rPr>
          <w:lang w:val="en-US"/>
        </w:rPr>
        <w:t>Youssef M.</w:t>
      </w:r>
      <w:r w:rsidR="00142584" w:rsidRPr="006B3538">
        <w:rPr>
          <w:lang w:val="en-US"/>
        </w:rPr>
        <w:t>A.</w:t>
      </w:r>
      <w:r>
        <w:rPr>
          <w:lang w:val="en-US"/>
        </w:rPr>
        <w:t xml:space="preserve">, </w:t>
      </w:r>
      <w:r w:rsidR="00142584" w:rsidRPr="006B3538">
        <w:rPr>
          <w:lang w:val="en-US"/>
        </w:rPr>
        <w:t>El-Helw</w:t>
      </w:r>
      <w:r w:rsidRPr="00074C28">
        <w:rPr>
          <w:lang w:val="en-US"/>
        </w:rPr>
        <w:t xml:space="preserve"> </w:t>
      </w:r>
      <w:r>
        <w:rPr>
          <w:lang w:val="en-US"/>
        </w:rPr>
        <w:t>M.</w:t>
      </w:r>
      <w:r w:rsidRPr="006B3538">
        <w:rPr>
          <w:lang w:val="en-US"/>
        </w:rPr>
        <w:t>R.</w:t>
      </w:r>
      <w:r>
        <w:rPr>
          <w:lang w:val="en-US"/>
        </w:rPr>
        <w:t>,</w:t>
      </w:r>
      <w:r w:rsidR="00142584" w:rsidRPr="006B3538">
        <w:rPr>
          <w:lang w:val="en-US"/>
        </w:rPr>
        <w:t xml:space="preserve"> Taghian </w:t>
      </w:r>
      <w:r>
        <w:rPr>
          <w:lang w:val="en-US"/>
        </w:rPr>
        <w:t>A.</w:t>
      </w:r>
      <w:r w:rsidRPr="006B3538">
        <w:rPr>
          <w:lang w:val="en-US"/>
        </w:rPr>
        <w:t>S.</w:t>
      </w:r>
      <w:r>
        <w:rPr>
          <w:lang w:val="en-US"/>
        </w:rPr>
        <w:t>,</w:t>
      </w:r>
      <w:r w:rsidR="00142584" w:rsidRPr="006B3538">
        <w:rPr>
          <w:lang w:val="en-US"/>
        </w:rPr>
        <w:t xml:space="preserve"> El-Aref</w:t>
      </w:r>
      <w:r w:rsidRPr="00074C28">
        <w:rPr>
          <w:lang w:val="en-US"/>
        </w:rPr>
        <w:t xml:space="preserve"> </w:t>
      </w:r>
      <w:proofErr w:type="gramStart"/>
      <w:r>
        <w:rPr>
          <w:lang w:val="en-US"/>
        </w:rPr>
        <w:t>H.</w:t>
      </w:r>
      <w:r w:rsidRPr="006B3538">
        <w:rPr>
          <w:lang w:val="en-US"/>
        </w:rPr>
        <w:t>M.</w:t>
      </w:r>
      <w:r w:rsidR="00142584" w:rsidRPr="006B3538">
        <w:rPr>
          <w:lang w:val="en-US"/>
        </w:rPr>
        <w:t>.</w:t>
      </w:r>
      <w:proofErr w:type="gramEnd"/>
      <w:r w:rsidR="00142584" w:rsidRPr="006B3538">
        <w:rPr>
          <w:lang w:val="en-US"/>
        </w:rPr>
        <w:t xml:space="preserve"> 2010. </w:t>
      </w:r>
      <w:r w:rsidR="00142584" w:rsidRPr="00CA033A">
        <w:rPr>
          <w:lang w:val="en-US"/>
        </w:rPr>
        <w:t xml:space="preserve">Improvement of </w:t>
      </w:r>
      <w:r w:rsidR="00142584" w:rsidRPr="00CA033A">
        <w:rPr>
          <w:i/>
          <w:lang w:val="en-US"/>
        </w:rPr>
        <w:t>Psidium guajava</w:t>
      </w:r>
      <w:r w:rsidR="00142584" w:rsidRPr="00CA033A">
        <w:rPr>
          <w:lang w:val="en-US"/>
        </w:rPr>
        <w:t xml:space="preserve"> L. using micropropagation. </w:t>
      </w:r>
      <w:proofErr w:type="gramStart"/>
      <w:r w:rsidR="00142584" w:rsidRPr="00F83B32">
        <w:rPr>
          <w:i/>
          <w:lang w:val="en-GB"/>
        </w:rPr>
        <w:t>Acta Horticulturae</w:t>
      </w:r>
      <w:r>
        <w:rPr>
          <w:i/>
          <w:lang w:val="en-GB"/>
        </w:rPr>
        <w:t xml:space="preserve"> (ISHS)</w:t>
      </w:r>
      <w:r w:rsidR="00142584" w:rsidRPr="007660BD">
        <w:rPr>
          <w:lang w:val="en-GB"/>
        </w:rPr>
        <w:t>.</w:t>
      </w:r>
      <w:proofErr w:type="gramEnd"/>
      <w:r w:rsidR="00142584" w:rsidRPr="007660BD">
        <w:rPr>
          <w:lang w:val="en-GB"/>
        </w:rPr>
        <w:t xml:space="preserve"> 849:</w:t>
      </w:r>
      <w:r w:rsidR="00142584">
        <w:rPr>
          <w:lang w:val="en-GB"/>
        </w:rPr>
        <w:t xml:space="preserve"> 223-230</w:t>
      </w:r>
      <w:r w:rsidR="00142584" w:rsidRPr="007660BD">
        <w:rPr>
          <w:lang w:val="en-GB"/>
        </w:rPr>
        <w:t>.</w:t>
      </w:r>
    </w:p>
    <w:p w:rsidR="00074C28" w:rsidRPr="00B157CA" w:rsidRDefault="00074C28" w:rsidP="00133647">
      <w:pPr>
        <w:jc w:val="both"/>
        <w:rPr>
          <w:lang w:val="en-GB"/>
        </w:rPr>
      </w:pPr>
    </w:p>
    <w:p w:rsidR="00142584" w:rsidRPr="006B0E18" w:rsidRDefault="00702EF8" w:rsidP="00133647">
      <w:pPr>
        <w:pStyle w:val="Lista2"/>
        <w:ind w:left="0" w:firstLine="0"/>
        <w:jc w:val="both"/>
        <w:rPr>
          <w:lang w:val="en-US"/>
        </w:rPr>
      </w:pPr>
      <w:r>
        <w:rPr>
          <w:lang w:val="en-GB"/>
        </w:rPr>
        <w:t>Zamirl</w:t>
      </w:r>
      <w:r w:rsidR="00142584" w:rsidRPr="007365A7">
        <w:rPr>
          <w:lang w:val="en-GB"/>
        </w:rPr>
        <w:t xml:space="preserve"> R.</w:t>
      </w:r>
      <w:r>
        <w:rPr>
          <w:lang w:val="en-GB"/>
        </w:rPr>
        <w:t>,</w:t>
      </w:r>
      <w:r w:rsidR="00142584" w:rsidRPr="007365A7">
        <w:rPr>
          <w:lang w:val="en-GB"/>
        </w:rPr>
        <w:t xml:space="preserve"> </w:t>
      </w:r>
      <w:proofErr w:type="gramStart"/>
      <w:r w:rsidR="00142584" w:rsidRPr="007365A7">
        <w:rPr>
          <w:lang w:val="en-GB"/>
        </w:rPr>
        <w:t>An</w:t>
      </w:r>
      <w:proofErr w:type="gramEnd"/>
      <w:r w:rsidRPr="00702EF8">
        <w:rPr>
          <w:lang w:val="en-GB"/>
        </w:rPr>
        <w:t xml:space="preserve"> </w:t>
      </w:r>
      <w:r w:rsidRPr="007365A7">
        <w:rPr>
          <w:lang w:val="en-GB"/>
        </w:rPr>
        <w:t>N.</w:t>
      </w:r>
      <w:r>
        <w:rPr>
          <w:lang w:val="en-GB"/>
        </w:rPr>
        <w:t>,</w:t>
      </w:r>
      <w:r w:rsidR="00142584" w:rsidRPr="007365A7">
        <w:rPr>
          <w:lang w:val="en-GB"/>
        </w:rPr>
        <w:t xml:space="preserve"> Tariq Shah</w:t>
      </w:r>
      <w:r w:rsidRPr="00702EF8">
        <w:rPr>
          <w:lang w:val="en-GB"/>
        </w:rPr>
        <w:t xml:space="preserve"> </w:t>
      </w:r>
      <w:r w:rsidRPr="007365A7">
        <w:rPr>
          <w:lang w:val="en-GB"/>
        </w:rPr>
        <w:t>S.</w:t>
      </w:r>
      <w:r>
        <w:rPr>
          <w:lang w:val="en-GB"/>
        </w:rPr>
        <w:t>,</w:t>
      </w:r>
      <w:r w:rsidR="00142584" w:rsidRPr="007365A7">
        <w:rPr>
          <w:lang w:val="en-GB"/>
        </w:rPr>
        <w:t xml:space="preserve"> Mohammad </w:t>
      </w:r>
      <w:r>
        <w:rPr>
          <w:lang w:val="en-GB"/>
        </w:rPr>
        <w:t xml:space="preserve">T., </w:t>
      </w:r>
      <w:r w:rsidR="00142584" w:rsidRPr="007365A7">
        <w:rPr>
          <w:lang w:val="en-GB"/>
        </w:rPr>
        <w:t>Ahmad</w:t>
      </w:r>
      <w:r w:rsidRPr="00702EF8">
        <w:rPr>
          <w:lang w:val="en-GB"/>
        </w:rPr>
        <w:t xml:space="preserve"> </w:t>
      </w:r>
      <w:r w:rsidRPr="007365A7">
        <w:rPr>
          <w:lang w:val="en-GB"/>
        </w:rPr>
        <w:t>J.</w:t>
      </w:r>
      <w:r w:rsidR="00142584" w:rsidRPr="007365A7">
        <w:rPr>
          <w:lang w:val="en-GB"/>
        </w:rPr>
        <w:t xml:space="preserve"> </w:t>
      </w:r>
      <w:r w:rsidR="00142584" w:rsidRPr="00CA033A">
        <w:rPr>
          <w:lang w:val="en-US"/>
        </w:rPr>
        <w:t>2009. Guava (</w:t>
      </w:r>
      <w:r w:rsidR="00142584" w:rsidRPr="00CA033A">
        <w:rPr>
          <w:i/>
          <w:lang w:val="en-US"/>
        </w:rPr>
        <w:t>Psidium guajava</w:t>
      </w:r>
      <w:r w:rsidR="00142584" w:rsidRPr="00CA033A">
        <w:rPr>
          <w:lang w:val="en-US"/>
        </w:rPr>
        <w:t xml:space="preserve"> L.) improvement using in vivo and </w:t>
      </w:r>
      <w:r w:rsidR="00142584" w:rsidRPr="00CA033A">
        <w:rPr>
          <w:i/>
          <w:lang w:val="en-US"/>
        </w:rPr>
        <w:t>in vitro</w:t>
      </w:r>
      <w:r w:rsidR="00142584" w:rsidRPr="00CA033A">
        <w:rPr>
          <w:lang w:val="en-US"/>
        </w:rPr>
        <w:t xml:space="preserve"> induced mutagenesis. </w:t>
      </w:r>
      <w:r w:rsidR="001733E5">
        <w:rPr>
          <w:lang w:val="en-US"/>
        </w:rPr>
        <w:t>I</w:t>
      </w:r>
      <w:r w:rsidR="009167CC">
        <w:rPr>
          <w:lang w:val="en-US"/>
        </w:rPr>
        <w:t xml:space="preserve">n: </w:t>
      </w:r>
      <w:r w:rsidR="00142584" w:rsidRPr="00CA033A">
        <w:rPr>
          <w:lang w:val="en-US"/>
        </w:rPr>
        <w:t>Induced mutations in tropical fruit trees. I</w:t>
      </w:r>
      <w:r w:rsidR="009167CC">
        <w:rPr>
          <w:lang w:val="en-US"/>
        </w:rPr>
        <w:t xml:space="preserve">nternational </w:t>
      </w:r>
      <w:r w:rsidR="00142584" w:rsidRPr="00CA033A">
        <w:rPr>
          <w:lang w:val="en-US"/>
        </w:rPr>
        <w:t>A</w:t>
      </w:r>
      <w:r w:rsidR="009167CC">
        <w:rPr>
          <w:lang w:val="en-US"/>
        </w:rPr>
        <w:t xml:space="preserve">tomic </w:t>
      </w:r>
      <w:r w:rsidR="00142584" w:rsidRPr="00CA033A">
        <w:rPr>
          <w:lang w:val="en-US"/>
        </w:rPr>
        <w:t>E</w:t>
      </w:r>
      <w:r w:rsidR="009167CC">
        <w:rPr>
          <w:lang w:val="en-US"/>
        </w:rPr>
        <w:t xml:space="preserve">nergy </w:t>
      </w:r>
      <w:r w:rsidR="00142584" w:rsidRPr="00CA033A">
        <w:rPr>
          <w:lang w:val="en-US"/>
        </w:rPr>
        <w:t>A</w:t>
      </w:r>
      <w:r w:rsidR="009167CC">
        <w:rPr>
          <w:lang w:val="en-US"/>
        </w:rPr>
        <w:t>gency IAEA</w:t>
      </w:r>
      <w:r w:rsidR="006700E4">
        <w:rPr>
          <w:lang w:val="en-US"/>
        </w:rPr>
        <w:t xml:space="preserve"> </w:t>
      </w:r>
      <w:r w:rsidR="00142584" w:rsidRPr="00CA033A">
        <w:rPr>
          <w:lang w:val="en-US"/>
        </w:rPr>
        <w:t xml:space="preserve">TECDOC-1615. </w:t>
      </w:r>
      <w:r w:rsidR="009167CC" w:rsidRPr="009167CC">
        <w:rPr>
          <w:lang w:val="en-US"/>
        </w:rPr>
        <w:t>Vie</w:t>
      </w:r>
      <w:r w:rsidR="006700E4">
        <w:rPr>
          <w:lang w:val="en-US"/>
        </w:rPr>
        <w:t>n</w:t>
      </w:r>
      <w:r w:rsidR="009167CC" w:rsidRPr="009167CC">
        <w:rPr>
          <w:lang w:val="en-US"/>
        </w:rPr>
        <w:t>na, Austria: IAEA Press, p</w:t>
      </w:r>
      <w:r w:rsidR="00142584" w:rsidRPr="006B0E18">
        <w:rPr>
          <w:lang w:val="en-US"/>
        </w:rPr>
        <w:t xml:space="preserve"> 101-112.</w:t>
      </w:r>
      <w:r w:rsidR="009167CC" w:rsidRPr="009167CC">
        <w:rPr>
          <w:lang w:val="en-US"/>
        </w:rPr>
        <w:t xml:space="preserve"> </w:t>
      </w:r>
      <w:r w:rsidR="009167CC" w:rsidRPr="00CA033A">
        <w:rPr>
          <w:lang w:val="en-US"/>
        </w:rPr>
        <w:t>ISBN 978-92-0-102709-2. ISSN 1011-4289.</w:t>
      </w:r>
    </w:p>
    <w:p w:rsidR="0036080D" w:rsidRPr="00EA532D" w:rsidRDefault="0036080D" w:rsidP="00EA532D">
      <w:pPr>
        <w:pStyle w:val="Lista2"/>
        <w:ind w:left="360" w:hanging="360"/>
        <w:jc w:val="both"/>
        <w:rPr>
          <w:iCs/>
        </w:rPr>
      </w:pPr>
    </w:p>
    <w:p w:rsidR="00EA532D" w:rsidRDefault="00EA532D" w:rsidP="00EA532D">
      <w:pPr>
        <w:autoSpaceDE w:val="0"/>
        <w:autoSpaceDN w:val="0"/>
        <w:adjustRightInd w:val="0"/>
        <w:jc w:val="both"/>
        <w:rPr>
          <w:rFonts w:ascii="Arial" w:eastAsia="Calibri" w:hAnsi="Arial" w:cs="Arial"/>
          <w:b/>
          <w:iCs/>
        </w:rPr>
      </w:pPr>
    </w:p>
    <w:p w:rsidR="00EA532D" w:rsidRPr="00EA532D" w:rsidRDefault="00EA532D" w:rsidP="00EA532D">
      <w:pPr>
        <w:pStyle w:val="Lista2"/>
        <w:ind w:left="360" w:hanging="360"/>
        <w:jc w:val="both"/>
        <w:rPr>
          <w:lang w:val="en-GB"/>
        </w:rPr>
      </w:pPr>
    </w:p>
    <w:p w:rsidR="00114139" w:rsidRPr="003628FB" w:rsidRDefault="00114139" w:rsidP="003628FB">
      <w:pPr>
        <w:pStyle w:val="Lista2"/>
        <w:ind w:left="360" w:hanging="360"/>
        <w:jc w:val="both"/>
        <w:rPr>
          <w:lang w:val="en-GB"/>
        </w:rPr>
      </w:pPr>
    </w:p>
    <w:p w:rsidR="003628FB" w:rsidRPr="003C2244" w:rsidRDefault="003628FB" w:rsidP="003C2244">
      <w:pPr>
        <w:pStyle w:val="Lista2"/>
        <w:ind w:left="360" w:hanging="360"/>
        <w:jc w:val="both"/>
      </w:pPr>
    </w:p>
    <w:p w:rsidR="000E639E" w:rsidRPr="003C2244" w:rsidRDefault="000E639E" w:rsidP="006C4EDC">
      <w:pPr>
        <w:pStyle w:val="Lista2"/>
        <w:ind w:left="360" w:hanging="360"/>
        <w:jc w:val="both"/>
        <w:rPr>
          <w:lang w:val="en-GB"/>
        </w:rPr>
      </w:pPr>
    </w:p>
    <w:p w:rsidR="009D72F6" w:rsidRPr="00B86B8B" w:rsidRDefault="009D72F6" w:rsidP="0049036D">
      <w:pPr>
        <w:autoSpaceDE w:val="0"/>
        <w:autoSpaceDN w:val="0"/>
        <w:adjustRightInd w:val="0"/>
        <w:rPr>
          <w:rFonts w:ascii="Arial" w:hAnsi="Arial" w:cs="Arial"/>
          <w:sz w:val="22"/>
          <w:szCs w:val="22"/>
          <w:lang w:val="en-US"/>
        </w:rPr>
      </w:pPr>
    </w:p>
    <w:sectPr w:rsidR="009D72F6" w:rsidRPr="00B86B8B" w:rsidSect="00981FE1">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Ten-Roman">
    <w:altName w:val="Arial Unicode MS"/>
    <w:panose1 w:val="00000000000000000000"/>
    <w:charset w:val="81"/>
    <w:family w:val="auto"/>
    <w:notTrueType/>
    <w:pitch w:val="default"/>
    <w:sig w:usb0="00000003" w:usb1="09060000" w:usb2="00000010" w:usb3="00000000" w:csb0="00080001" w:csb1="00000000"/>
  </w:font>
  <w:font w:name="TimesNewRoman">
    <w:altName w:val="MS Gothic"/>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7CB9"/>
    <w:multiLevelType w:val="hybridMultilevel"/>
    <w:tmpl w:val="362804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EBC61E3"/>
    <w:multiLevelType w:val="hybridMultilevel"/>
    <w:tmpl w:val="EB94372A"/>
    <w:lvl w:ilvl="0" w:tplc="C874A898">
      <w:start w:val="1"/>
      <w:numFmt w:val="decimal"/>
      <w:lvlText w:val="%1."/>
      <w:lvlJc w:val="left"/>
      <w:pPr>
        <w:tabs>
          <w:tab w:val="num" w:pos="720"/>
        </w:tabs>
        <w:ind w:left="720" w:hanging="360"/>
      </w:pPr>
      <w:rPr>
        <w:color w:val="auto"/>
        <w:sz w:val="22"/>
        <w:szCs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AC64A86"/>
    <w:multiLevelType w:val="hybridMultilevel"/>
    <w:tmpl w:val="6EF87D3C"/>
    <w:lvl w:ilvl="0" w:tplc="0226B7E2">
      <w:start w:val="1"/>
      <w:numFmt w:val="decimal"/>
      <w:lvlText w:val="%1."/>
      <w:lvlJc w:val="left"/>
      <w:pPr>
        <w:tabs>
          <w:tab w:val="num" w:pos="720"/>
        </w:tabs>
        <w:ind w:left="720" w:hanging="360"/>
      </w:pPr>
      <w:rPr>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E8005D9"/>
    <w:multiLevelType w:val="hybridMultilevel"/>
    <w:tmpl w:val="21AC0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21557B9"/>
    <w:multiLevelType w:val="hybridMultilevel"/>
    <w:tmpl w:val="31E0AA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76DD5909"/>
    <w:multiLevelType w:val="hybridMultilevel"/>
    <w:tmpl w:val="FDC2A97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stylePaneFormatFilter w:val="3F01"/>
  <w:defaultTabStop w:val="708"/>
  <w:hyphenationZone w:val="425"/>
  <w:characterSpacingControl w:val="doNotCompress"/>
  <w:compat/>
  <w:rsids>
    <w:rsidRoot w:val="003E51CD"/>
    <w:rsid w:val="00011AD5"/>
    <w:rsid w:val="00013D1B"/>
    <w:rsid w:val="00030BC7"/>
    <w:rsid w:val="0004518F"/>
    <w:rsid w:val="00045510"/>
    <w:rsid w:val="000509DF"/>
    <w:rsid w:val="000523B5"/>
    <w:rsid w:val="00061D8E"/>
    <w:rsid w:val="00061DCF"/>
    <w:rsid w:val="00070FBC"/>
    <w:rsid w:val="00074C28"/>
    <w:rsid w:val="00077056"/>
    <w:rsid w:val="00086080"/>
    <w:rsid w:val="000874FE"/>
    <w:rsid w:val="0009138B"/>
    <w:rsid w:val="000A3393"/>
    <w:rsid w:val="000B785E"/>
    <w:rsid w:val="000C0DEF"/>
    <w:rsid w:val="000C2691"/>
    <w:rsid w:val="000C2A0E"/>
    <w:rsid w:val="000D1FC8"/>
    <w:rsid w:val="000D7BFD"/>
    <w:rsid w:val="000E2CC2"/>
    <w:rsid w:val="000E639E"/>
    <w:rsid w:val="000F3664"/>
    <w:rsid w:val="001020D7"/>
    <w:rsid w:val="0011050E"/>
    <w:rsid w:val="00113041"/>
    <w:rsid w:val="00114139"/>
    <w:rsid w:val="0011507F"/>
    <w:rsid w:val="00120E28"/>
    <w:rsid w:val="0012772A"/>
    <w:rsid w:val="00133647"/>
    <w:rsid w:val="00137442"/>
    <w:rsid w:val="00142584"/>
    <w:rsid w:val="0014410D"/>
    <w:rsid w:val="00150C75"/>
    <w:rsid w:val="00163777"/>
    <w:rsid w:val="00163C9D"/>
    <w:rsid w:val="001733E5"/>
    <w:rsid w:val="0017760D"/>
    <w:rsid w:val="00182131"/>
    <w:rsid w:val="00192A72"/>
    <w:rsid w:val="00194C1C"/>
    <w:rsid w:val="001960BA"/>
    <w:rsid w:val="00197657"/>
    <w:rsid w:val="001A1514"/>
    <w:rsid w:val="001A50F0"/>
    <w:rsid w:val="001B2703"/>
    <w:rsid w:val="001B29E6"/>
    <w:rsid w:val="001B514F"/>
    <w:rsid w:val="001B5423"/>
    <w:rsid w:val="001C0BD9"/>
    <w:rsid w:val="001C434E"/>
    <w:rsid w:val="001C5050"/>
    <w:rsid w:val="001D3B2D"/>
    <w:rsid w:val="001F15D2"/>
    <w:rsid w:val="001F3DAC"/>
    <w:rsid w:val="002015B0"/>
    <w:rsid w:val="0020404E"/>
    <w:rsid w:val="002064B1"/>
    <w:rsid w:val="002067E7"/>
    <w:rsid w:val="00210D5D"/>
    <w:rsid w:val="00231ECB"/>
    <w:rsid w:val="00234651"/>
    <w:rsid w:val="0024166E"/>
    <w:rsid w:val="00244D23"/>
    <w:rsid w:val="002501AA"/>
    <w:rsid w:val="002502F5"/>
    <w:rsid w:val="002510C0"/>
    <w:rsid w:val="00255A5E"/>
    <w:rsid w:val="0025656F"/>
    <w:rsid w:val="00262497"/>
    <w:rsid w:val="0027263F"/>
    <w:rsid w:val="002740DC"/>
    <w:rsid w:val="00275B88"/>
    <w:rsid w:val="00276B7F"/>
    <w:rsid w:val="002810C6"/>
    <w:rsid w:val="002816C7"/>
    <w:rsid w:val="002864E8"/>
    <w:rsid w:val="0029349A"/>
    <w:rsid w:val="002A4D95"/>
    <w:rsid w:val="002B55CA"/>
    <w:rsid w:val="002B6A64"/>
    <w:rsid w:val="002B6C44"/>
    <w:rsid w:val="002B6D21"/>
    <w:rsid w:val="002C3A00"/>
    <w:rsid w:val="002D5DF4"/>
    <w:rsid w:val="002F0F93"/>
    <w:rsid w:val="002F7EBA"/>
    <w:rsid w:val="0031229C"/>
    <w:rsid w:val="00333AC7"/>
    <w:rsid w:val="0033496F"/>
    <w:rsid w:val="003355B9"/>
    <w:rsid w:val="003478E8"/>
    <w:rsid w:val="003546B1"/>
    <w:rsid w:val="0036080D"/>
    <w:rsid w:val="003628FB"/>
    <w:rsid w:val="00366F45"/>
    <w:rsid w:val="00387C23"/>
    <w:rsid w:val="00390D85"/>
    <w:rsid w:val="00393FAE"/>
    <w:rsid w:val="00394221"/>
    <w:rsid w:val="00395927"/>
    <w:rsid w:val="003974C5"/>
    <w:rsid w:val="003977A3"/>
    <w:rsid w:val="003A2390"/>
    <w:rsid w:val="003A2BFB"/>
    <w:rsid w:val="003A3152"/>
    <w:rsid w:val="003A4809"/>
    <w:rsid w:val="003A6D67"/>
    <w:rsid w:val="003B5F0E"/>
    <w:rsid w:val="003B73B0"/>
    <w:rsid w:val="003C2244"/>
    <w:rsid w:val="003C5632"/>
    <w:rsid w:val="003C65A3"/>
    <w:rsid w:val="003E0719"/>
    <w:rsid w:val="003E3673"/>
    <w:rsid w:val="003E51CD"/>
    <w:rsid w:val="003F49B1"/>
    <w:rsid w:val="00401CF0"/>
    <w:rsid w:val="00402B06"/>
    <w:rsid w:val="0040369C"/>
    <w:rsid w:val="004110A7"/>
    <w:rsid w:val="0041129A"/>
    <w:rsid w:val="00413640"/>
    <w:rsid w:val="00420590"/>
    <w:rsid w:val="004232BA"/>
    <w:rsid w:val="004232F5"/>
    <w:rsid w:val="00425AF2"/>
    <w:rsid w:val="00426D09"/>
    <w:rsid w:val="0043225B"/>
    <w:rsid w:val="00433160"/>
    <w:rsid w:val="0043567A"/>
    <w:rsid w:val="00435C82"/>
    <w:rsid w:val="00436D85"/>
    <w:rsid w:val="00440CB6"/>
    <w:rsid w:val="00444537"/>
    <w:rsid w:val="0044561C"/>
    <w:rsid w:val="00451349"/>
    <w:rsid w:val="0046098C"/>
    <w:rsid w:val="00460D08"/>
    <w:rsid w:val="00466F27"/>
    <w:rsid w:val="0047729D"/>
    <w:rsid w:val="004837CA"/>
    <w:rsid w:val="00485129"/>
    <w:rsid w:val="0048614C"/>
    <w:rsid w:val="0049036D"/>
    <w:rsid w:val="00493BAE"/>
    <w:rsid w:val="00496ADE"/>
    <w:rsid w:val="004A5F7A"/>
    <w:rsid w:val="004B002A"/>
    <w:rsid w:val="004B11E5"/>
    <w:rsid w:val="004B55CE"/>
    <w:rsid w:val="004D0369"/>
    <w:rsid w:val="004D2DF7"/>
    <w:rsid w:val="004D4DB0"/>
    <w:rsid w:val="004E1FBB"/>
    <w:rsid w:val="004E2B9E"/>
    <w:rsid w:val="004E2CFA"/>
    <w:rsid w:val="004F0CE4"/>
    <w:rsid w:val="004F2F15"/>
    <w:rsid w:val="005034B8"/>
    <w:rsid w:val="00506B63"/>
    <w:rsid w:val="005124D3"/>
    <w:rsid w:val="00512BDB"/>
    <w:rsid w:val="00514F80"/>
    <w:rsid w:val="0051756D"/>
    <w:rsid w:val="00517695"/>
    <w:rsid w:val="005201D0"/>
    <w:rsid w:val="00525190"/>
    <w:rsid w:val="0053141E"/>
    <w:rsid w:val="005339CD"/>
    <w:rsid w:val="005349F0"/>
    <w:rsid w:val="0053756F"/>
    <w:rsid w:val="00540D2D"/>
    <w:rsid w:val="0054729C"/>
    <w:rsid w:val="00552D94"/>
    <w:rsid w:val="0055401F"/>
    <w:rsid w:val="0056184E"/>
    <w:rsid w:val="0056285F"/>
    <w:rsid w:val="0056342F"/>
    <w:rsid w:val="00565B57"/>
    <w:rsid w:val="0057261B"/>
    <w:rsid w:val="00574C48"/>
    <w:rsid w:val="00577A2B"/>
    <w:rsid w:val="005A4E22"/>
    <w:rsid w:val="005B37B7"/>
    <w:rsid w:val="005B5BA4"/>
    <w:rsid w:val="005D4B60"/>
    <w:rsid w:val="005D5EFF"/>
    <w:rsid w:val="005D766A"/>
    <w:rsid w:val="005E0180"/>
    <w:rsid w:val="005F5C9E"/>
    <w:rsid w:val="005F7E3B"/>
    <w:rsid w:val="00601F53"/>
    <w:rsid w:val="00610BA7"/>
    <w:rsid w:val="00614A4F"/>
    <w:rsid w:val="00615859"/>
    <w:rsid w:val="0062123E"/>
    <w:rsid w:val="0064081C"/>
    <w:rsid w:val="0064559B"/>
    <w:rsid w:val="00655266"/>
    <w:rsid w:val="00656208"/>
    <w:rsid w:val="006575B0"/>
    <w:rsid w:val="00660750"/>
    <w:rsid w:val="00660BEE"/>
    <w:rsid w:val="0066298C"/>
    <w:rsid w:val="006653F9"/>
    <w:rsid w:val="006700E4"/>
    <w:rsid w:val="00684BCA"/>
    <w:rsid w:val="006911CE"/>
    <w:rsid w:val="006A5F7B"/>
    <w:rsid w:val="006B0E18"/>
    <w:rsid w:val="006B3538"/>
    <w:rsid w:val="006B46D1"/>
    <w:rsid w:val="006B4845"/>
    <w:rsid w:val="006B7C7B"/>
    <w:rsid w:val="006C4B80"/>
    <w:rsid w:val="006C4EDC"/>
    <w:rsid w:val="006D16B8"/>
    <w:rsid w:val="006D3D8E"/>
    <w:rsid w:val="006D7F26"/>
    <w:rsid w:val="006D7FAF"/>
    <w:rsid w:val="006E19B6"/>
    <w:rsid w:val="006E65AB"/>
    <w:rsid w:val="006F1A97"/>
    <w:rsid w:val="006F43BE"/>
    <w:rsid w:val="006F5817"/>
    <w:rsid w:val="006F5C44"/>
    <w:rsid w:val="00702EF8"/>
    <w:rsid w:val="00705083"/>
    <w:rsid w:val="0070556B"/>
    <w:rsid w:val="00706597"/>
    <w:rsid w:val="00712C56"/>
    <w:rsid w:val="00714EDF"/>
    <w:rsid w:val="00715820"/>
    <w:rsid w:val="007177D0"/>
    <w:rsid w:val="007207E7"/>
    <w:rsid w:val="00721914"/>
    <w:rsid w:val="0072303E"/>
    <w:rsid w:val="0073142A"/>
    <w:rsid w:val="007365A7"/>
    <w:rsid w:val="00737305"/>
    <w:rsid w:val="00740FD6"/>
    <w:rsid w:val="007423BD"/>
    <w:rsid w:val="00743776"/>
    <w:rsid w:val="00756516"/>
    <w:rsid w:val="00763A78"/>
    <w:rsid w:val="007660BD"/>
    <w:rsid w:val="00767C57"/>
    <w:rsid w:val="00767FE4"/>
    <w:rsid w:val="00771442"/>
    <w:rsid w:val="0077376D"/>
    <w:rsid w:val="00785120"/>
    <w:rsid w:val="00787E13"/>
    <w:rsid w:val="007945A7"/>
    <w:rsid w:val="0079466A"/>
    <w:rsid w:val="00794845"/>
    <w:rsid w:val="0079588B"/>
    <w:rsid w:val="007A0C4B"/>
    <w:rsid w:val="007A686D"/>
    <w:rsid w:val="007C4F6D"/>
    <w:rsid w:val="007C5898"/>
    <w:rsid w:val="007F391F"/>
    <w:rsid w:val="00801D41"/>
    <w:rsid w:val="00803E12"/>
    <w:rsid w:val="008044AF"/>
    <w:rsid w:val="00804BB3"/>
    <w:rsid w:val="00805807"/>
    <w:rsid w:val="008060AC"/>
    <w:rsid w:val="00807796"/>
    <w:rsid w:val="00807A23"/>
    <w:rsid w:val="00807E61"/>
    <w:rsid w:val="00821C00"/>
    <w:rsid w:val="00830CE8"/>
    <w:rsid w:val="00831EE9"/>
    <w:rsid w:val="0083279F"/>
    <w:rsid w:val="008540B4"/>
    <w:rsid w:val="00854FE5"/>
    <w:rsid w:val="00866C7A"/>
    <w:rsid w:val="008871E5"/>
    <w:rsid w:val="008A0B46"/>
    <w:rsid w:val="008A263F"/>
    <w:rsid w:val="008B2BBB"/>
    <w:rsid w:val="008B6688"/>
    <w:rsid w:val="008D06E9"/>
    <w:rsid w:val="008D11F4"/>
    <w:rsid w:val="008F0316"/>
    <w:rsid w:val="009001B3"/>
    <w:rsid w:val="009167CC"/>
    <w:rsid w:val="0091762D"/>
    <w:rsid w:val="0092309D"/>
    <w:rsid w:val="009240FF"/>
    <w:rsid w:val="00926E75"/>
    <w:rsid w:val="009305D8"/>
    <w:rsid w:val="00933976"/>
    <w:rsid w:val="00934A9D"/>
    <w:rsid w:val="009359E1"/>
    <w:rsid w:val="00936D3B"/>
    <w:rsid w:val="0094189A"/>
    <w:rsid w:val="00941982"/>
    <w:rsid w:val="00942B14"/>
    <w:rsid w:val="00945C41"/>
    <w:rsid w:val="00946A26"/>
    <w:rsid w:val="00957CD5"/>
    <w:rsid w:val="0097287C"/>
    <w:rsid w:val="00975B37"/>
    <w:rsid w:val="009778F9"/>
    <w:rsid w:val="00977B7A"/>
    <w:rsid w:val="00980186"/>
    <w:rsid w:val="00981FE1"/>
    <w:rsid w:val="009861DD"/>
    <w:rsid w:val="00986AC2"/>
    <w:rsid w:val="009909E9"/>
    <w:rsid w:val="009926EC"/>
    <w:rsid w:val="00993D7D"/>
    <w:rsid w:val="009A41EB"/>
    <w:rsid w:val="009B4585"/>
    <w:rsid w:val="009B64BD"/>
    <w:rsid w:val="009B7B6B"/>
    <w:rsid w:val="009C1335"/>
    <w:rsid w:val="009C610F"/>
    <w:rsid w:val="009D292B"/>
    <w:rsid w:val="009D7162"/>
    <w:rsid w:val="009D72F6"/>
    <w:rsid w:val="00A054B6"/>
    <w:rsid w:val="00A10B28"/>
    <w:rsid w:val="00A13425"/>
    <w:rsid w:val="00A14E69"/>
    <w:rsid w:val="00A2036D"/>
    <w:rsid w:val="00A21470"/>
    <w:rsid w:val="00A21B54"/>
    <w:rsid w:val="00A230D3"/>
    <w:rsid w:val="00A26C56"/>
    <w:rsid w:val="00A35123"/>
    <w:rsid w:val="00A42296"/>
    <w:rsid w:val="00A42FD2"/>
    <w:rsid w:val="00A443BC"/>
    <w:rsid w:val="00A45C40"/>
    <w:rsid w:val="00A500D4"/>
    <w:rsid w:val="00A505C1"/>
    <w:rsid w:val="00A5645F"/>
    <w:rsid w:val="00A673B3"/>
    <w:rsid w:val="00A7403E"/>
    <w:rsid w:val="00A7654C"/>
    <w:rsid w:val="00A85A74"/>
    <w:rsid w:val="00A906E7"/>
    <w:rsid w:val="00A96E65"/>
    <w:rsid w:val="00AA7EDD"/>
    <w:rsid w:val="00AB1B75"/>
    <w:rsid w:val="00AB6E0A"/>
    <w:rsid w:val="00AC1A85"/>
    <w:rsid w:val="00AC3099"/>
    <w:rsid w:val="00AC4AE0"/>
    <w:rsid w:val="00AC53AA"/>
    <w:rsid w:val="00AC69F3"/>
    <w:rsid w:val="00AD2A1B"/>
    <w:rsid w:val="00AD2E52"/>
    <w:rsid w:val="00AD4270"/>
    <w:rsid w:val="00AD770D"/>
    <w:rsid w:val="00AE4ABD"/>
    <w:rsid w:val="00AF506A"/>
    <w:rsid w:val="00B0415C"/>
    <w:rsid w:val="00B060E8"/>
    <w:rsid w:val="00B071E6"/>
    <w:rsid w:val="00B13CF9"/>
    <w:rsid w:val="00B149A7"/>
    <w:rsid w:val="00B157CA"/>
    <w:rsid w:val="00B27D71"/>
    <w:rsid w:val="00B37640"/>
    <w:rsid w:val="00B415D8"/>
    <w:rsid w:val="00B42575"/>
    <w:rsid w:val="00B574AC"/>
    <w:rsid w:val="00B62229"/>
    <w:rsid w:val="00B71AA4"/>
    <w:rsid w:val="00B75255"/>
    <w:rsid w:val="00B80536"/>
    <w:rsid w:val="00B86B8B"/>
    <w:rsid w:val="00B92593"/>
    <w:rsid w:val="00B9588B"/>
    <w:rsid w:val="00BA6839"/>
    <w:rsid w:val="00BB0358"/>
    <w:rsid w:val="00BB0D29"/>
    <w:rsid w:val="00BB4144"/>
    <w:rsid w:val="00BB50B0"/>
    <w:rsid w:val="00BB674D"/>
    <w:rsid w:val="00BC16A1"/>
    <w:rsid w:val="00BD3E68"/>
    <w:rsid w:val="00BD5333"/>
    <w:rsid w:val="00BD691D"/>
    <w:rsid w:val="00BE25D4"/>
    <w:rsid w:val="00BE53D0"/>
    <w:rsid w:val="00BE568C"/>
    <w:rsid w:val="00BE5909"/>
    <w:rsid w:val="00BE612A"/>
    <w:rsid w:val="00BE7420"/>
    <w:rsid w:val="00BF5A49"/>
    <w:rsid w:val="00C011E1"/>
    <w:rsid w:val="00C07054"/>
    <w:rsid w:val="00C104FB"/>
    <w:rsid w:val="00C15C1B"/>
    <w:rsid w:val="00C17242"/>
    <w:rsid w:val="00C228AA"/>
    <w:rsid w:val="00C27294"/>
    <w:rsid w:val="00C3457C"/>
    <w:rsid w:val="00C407D6"/>
    <w:rsid w:val="00C52353"/>
    <w:rsid w:val="00C5559B"/>
    <w:rsid w:val="00C639AD"/>
    <w:rsid w:val="00C63FF9"/>
    <w:rsid w:val="00C65378"/>
    <w:rsid w:val="00C7741B"/>
    <w:rsid w:val="00C81A44"/>
    <w:rsid w:val="00CA033A"/>
    <w:rsid w:val="00CB50F1"/>
    <w:rsid w:val="00CB536D"/>
    <w:rsid w:val="00CB7595"/>
    <w:rsid w:val="00CC0A4D"/>
    <w:rsid w:val="00CC1376"/>
    <w:rsid w:val="00CC43A3"/>
    <w:rsid w:val="00CC44C7"/>
    <w:rsid w:val="00CD0995"/>
    <w:rsid w:val="00CD1914"/>
    <w:rsid w:val="00CD381E"/>
    <w:rsid w:val="00CE11B5"/>
    <w:rsid w:val="00CF1C4D"/>
    <w:rsid w:val="00D0144C"/>
    <w:rsid w:val="00D14D3B"/>
    <w:rsid w:val="00D2459C"/>
    <w:rsid w:val="00D338FF"/>
    <w:rsid w:val="00D400E8"/>
    <w:rsid w:val="00D40F95"/>
    <w:rsid w:val="00D4246A"/>
    <w:rsid w:val="00D425A3"/>
    <w:rsid w:val="00D46793"/>
    <w:rsid w:val="00D607E9"/>
    <w:rsid w:val="00D61E19"/>
    <w:rsid w:val="00D624BA"/>
    <w:rsid w:val="00D645FF"/>
    <w:rsid w:val="00D8308A"/>
    <w:rsid w:val="00DB7A1C"/>
    <w:rsid w:val="00DE00FC"/>
    <w:rsid w:val="00DE0573"/>
    <w:rsid w:val="00DE172A"/>
    <w:rsid w:val="00DF3326"/>
    <w:rsid w:val="00DF6CC6"/>
    <w:rsid w:val="00E03048"/>
    <w:rsid w:val="00E0345D"/>
    <w:rsid w:val="00E04D1A"/>
    <w:rsid w:val="00E11A8C"/>
    <w:rsid w:val="00E1230F"/>
    <w:rsid w:val="00E232AE"/>
    <w:rsid w:val="00E32D3D"/>
    <w:rsid w:val="00E41304"/>
    <w:rsid w:val="00E42DD0"/>
    <w:rsid w:val="00E446EC"/>
    <w:rsid w:val="00E447D1"/>
    <w:rsid w:val="00E551CE"/>
    <w:rsid w:val="00E66DDA"/>
    <w:rsid w:val="00E82175"/>
    <w:rsid w:val="00E832E1"/>
    <w:rsid w:val="00E84AF5"/>
    <w:rsid w:val="00E86193"/>
    <w:rsid w:val="00E8696C"/>
    <w:rsid w:val="00E923F3"/>
    <w:rsid w:val="00E95E2D"/>
    <w:rsid w:val="00E962A6"/>
    <w:rsid w:val="00EA0880"/>
    <w:rsid w:val="00EA09F3"/>
    <w:rsid w:val="00EA0CDA"/>
    <w:rsid w:val="00EA532D"/>
    <w:rsid w:val="00EA5484"/>
    <w:rsid w:val="00EA5AC5"/>
    <w:rsid w:val="00EA5F0A"/>
    <w:rsid w:val="00EB25EB"/>
    <w:rsid w:val="00EB4328"/>
    <w:rsid w:val="00EB530E"/>
    <w:rsid w:val="00EC1056"/>
    <w:rsid w:val="00EC7572"/>
    <w:rsid w:val="00ED3BE6"/>
    <w:rsid w:val="00EF0096"/>
    <w:rsid w:val="00EF2E66"/>
    <w:rsid w:val="00EF6C62"/>
    <w:rsid w:val="00EF79FF"/>
    <w:rsid w:val="00F01723"/>
    <w:rsid w:val="00F04DBD"/>
    <w:rsid w:val="00F10C18"/>
    <w:rsid w:val="00F127AB"/>
    <w:rsid w:val="00F234EB"/>
    <w:rsid w:val="00F2566B"/>
    <w:rsid w:val="00F30131"/>
    <w:rsid w:val="00F52D57"/>
    <w:rsid w:val="00F573EA"/>
    <w:rsid w:val="00F57544"/>
    <w:rsid w:val="00F6003A"/>
    <w:rsid w:val="00F60AC5"/>
    <w:rsid w:val="00F62805"/>
    <w:rsid w:val="00F62E7C"/>
    <w:rsid w:val="00F71034"/>
    <w:rsid w:val="00F71A1F"/>
    <w:rsid w:val="00F74AC1"/>
    <w:rsid w:val="00F83B32"/>
    <w:rsid w:val="00F84A01"/>
    <w:rsid w:val="00F939E6"/>
    <w:rsid w:val="00F9569A"/>
    <w:rsid w:val="00F971B3"/>
    <w:rsid w:val="00F97CD3"/>
    <w:rsid w:val="00FA2207"/>
    <w:rsid w:val="00FA25D6"/>
    <w:rsid w:val="00FB7C07"/>
    <w:rsid w:val="00FD62DB"/>
    <w:rsid w:val="00FF0790"/>
    <w:rsid w:val="00FF1E6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51CD"/>
    <w:rPr>
      <w:sz w:val="24"/>
      <w:szCs w:val="24"/>
      <w:lang w:val="es-ES" w:eastAsia="es-ES"/>
    </w:rPr>
  </w:style>
  <w:style w:type="paragraph" w:styleId="Ttulo1">
    <w:name w:val="heading 1"/>
    <w:basedOn w:val="Normal"/>
    <w:next w:val="Normal"/>
    <w:link w:val="Ttulo1Car"/>
    <w:qFormat/>
    <w:rsid w:val="00655266"/>
    <w:pPr>
      <w:keepNext/>
      <w:spacing w:before="240" w:after="60"/>
      <w:outlineLvl w:val="0"/>
    </w:pPr>
    <w:rPr>
      <w:rFonts w:ascii="Arial" w:hAnsi="Arial" w:cs="Arial"/>
      <w:b/>
      <w:bCs/>
      <w:kern w:val="32"/>
      <w:sz w:val="32"/>
      <w:szCs w:val="32"/>
      <w:lang w:val="es-CO" w:eastAsia="es-CO"/>
    </w:rPr>
  </w:style>
  <w:style w:type="paragraph" w:styleId="Ttulo2">
    <w:name w:val="heading 2"/>
    <w:basedOn w:val="Normal"/>
    <w:next w:val="Normal"/>
    <w:link w:val="Ttulo2Car"/>
    <w:uiPriority w:val="9"/>
    <w:qFormat/>
    <w:rsid w:val="00514F80"/>
    <w:pPr>
      <w:keepNext/>
      <w:spacing w:before="240" w:after="60"/>
      <w:outlineLvl w:val="1"/>
    </w:pPr>
    <w:rPr>
      <w:rFonts w:ascii="Cambria" w:hAnsi="Cambria"/>
      <w:b/>
      <w:bCs/>
      <w:i/>
      <w:iCs/>
      <w:sz w:val="28"/>
      <w:szCs w:val="28"/>
      <w:lang w:val="es-CO" w:eastAsia="es-CO"/>
    </w:rPr>
  </w:style>
  <w:style w:type="paragraph" w:styleId="Ttulo4">
    <w:name w:val="heading 4"/>
    <w:basedOn w:val="Normal"/>
    <w:next w:val="Normal"/>
    <w:link w:val="Ttulo4Car"/>
    <w:semiHidden/>
    <w:unhideWhenUsed/>
    <w:qFormat/>
    <w:rsid w:val="00F127AB"/>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3E51CD"/>
    <w:pPr>
      <w:spacing w:line="360" w:lineRule="auto"/>
      <w:jc w:val="both"/>
    </w:pPr>
    <w:rPr>
      <w:rFonts w:ascii="Arial" w:hAnsi="Arial"/>
      <w:snapToGrid w:val="0"/>
      <w:szCs w:val="20"/>
      <w:lang w:val="es-ES_tradnl"/>
    </w:rPr>
  </w:style>
  <w:style w:type="paragraph" w:styleId="HTMLconformatoprevio">
    <w:name w:val="HTML Preformatted"/>
    <w:basedOn w:val="Normal"/>
    <w:rsid w:val="00F60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F60AC5"/>
    <w:pPr>
      <w:spacing w:before="100" w:beforeAutospacing="1" w:after="100" w:afterAutospacing="1"/>
    </w:pPr>
    <w:rPr>
      <w:color w:val="000000"/>
    </w:rPr>
  </w:style>
  <w:style w:type="paragraph" w:styleId="Lista2">
    <w:name w:val="List 2"/>
    <w:basedOn w:val="Normal"/>
    <w:rsid w:val="00D46793"/>
    <w:pPr>
      <w:ind w:left="566" w:hanging="283"/>
    </w:pPr>
  </w:style>
  <w:style w:type="paragraph" w:styleId="Textoindependiente2">
    <w:name w:val="Body Text 2"/>
    <w:basedOn w:val="Normal"/>
    <w:rsid w:val="00D425A3"/>
    <w:pPr>
      <w:spacing w:after="120" w:line="480" w:lineRule="auto"/>
    </w:pPr>
  </w:style>
  <w:style w:type="character" w:styleId="Hipervnculo">
    <w:name w:val="Hyperlink"/>
    <w:basedOn w:val="Fuentedeprrafopredeter"/>
    <w:rsid w:val="00BD5333"/>
    <w:rPr>
      <w:color w:val="0000FF"/>
      <w:u w:val="single"/>
    </w:rPr>
  </w:style>
  <w:style w:type="character" w:styleId="Textoennegrita">
    <w:name w:val="Strong"/>
    <w:basedOn w:val="Fuentedeprrafopredeter"/>
    <w:uiPriority w:val="22"/>
    <w:qFormat/>
    <w:rsid w:val="009C610F"/>
    <w:rPr>
      <w:b/>
      <w:bCs/>
    </w:rPr>
  </w:style>
  <w:style w:type="character" w:styleId="nfasis">
    <w:name w:val="Emphasis"/>
    <w:basedOn w:val="Fuentedeprrafopredeter"/>
    <w:uiPriority w:val="20"/>
    <w:qFormat/>
    <w:rsid w:val="00444537"/>
    <w:rPr>
      <w:i/>
      <w:iCs/>
    </w:rPr>
  </w:style>
  <w:style w:type="character" w:customStyle="1" w:styleId="Ttulo2Car">
    <w:name w:val="Título 2 Car"/>
    <w:basedOn w:val="Fuentedeprrafopredeter"/>
    <w:link w:val="Ttulo2"/>
    <w:uiPriority w:val="9"/>
    <w:rsid w:val="00514F80"/>
    <w:rPr>
      <w:rFonts w:ascii="Cambria" w:hAnsi="Cambria"/>
      <w:b/>
      <w:bCs/>
      <w:i/>
      <w:iCs/>
      <w:sz w:val="28"/>
      <w:szCs w:val="28"/>
      <w:lang w:val="es-CO" w:eastAsia="es-CO"/>
    </w:rPr>
  </w:style>
  <w:style w:type="character" w:customStyle="1" w:styleId="Ttulo4Car">
    <w:name w:val="Título 4 Car"/>
    <w:basedOn w:val="Fuentedeprrafopredeter"/>
    <w:link w:val="Ttulo4"/>
    <w:semiHidden/>
    <w:rsid w:val="00F127AB"/>
    <w:rPr>
      <w:rFonts w:ascii="Calibri" w:eastAsia="Times New Roman" w:hAnsi="Calibri" w:cs="Times New Roman"/>
      <w:b/>
      <w:bCs/>
      <w:sz w:val="28"/>
      <w:szCs w:val="28"/>
    </w:rPr>
  </w:style>
  <w:style w:type="paragraph" w:customStyle="1" w:styleId="Default">
    <w:name w:val="Default"/>
    <w:rsid w:val="00BE612A"/>
    <w:pPr>
      <w:autoSpaceDE w:val="0"/>
      <w:autoSpaceDN w:val="0"/>
      <w:adjustRightInd w:val="0"/>
    </w:pPr>
    <w:rPr>
      <w:rFonts w:eastAsia="Calibri"/>
      <w:color w:val="000000"/>
      <w:sz w:val="24"/>
      <w:szCs w:val="24"/>
      <w:lang w:val="es-ES" w:eastAsia="es-ES"/>
    </w:rPr>
  </w:style>
  <w:style w:type="character" w:styleId="CitaHTML">
    <w:name w:val="HTML Cite"/>
    <w:basedOn w:val="Fuentedeprrafopredeter"/>
    <w:uiPriority w:val="99"/>
    <w:unhideWhenUsed/>
    <w:rsid w:val="00BE612A"/>
    <w:rPr>
      <w:i/>
      <w:iCs/>
    </w:rPr>
  </w:style>
  <w:style w:type="character" w:customStyle="1" w:styleId="font6">
    <w:name w:val="font6"/>
    <w:basedOn w:val="Fuentedeprrafopredeter"/>
    <w:rsid w:val="00163C9D"/>
  </w:style>
  <w:style w:type="character" w:customStyle="1" w:styleId="font5">
    <w:name w:val="font5"/>
    <w:basedOn w:val="Fuentedeprrafopredeter"/>
    <w:rsid w:val="00163C9D"/>
  </w:style>
  <w:style w:type="character" w:customStyle="1" w:styleId="font2">
    <w:name w:val="font2"/>
    <w:basedOn w:val="Fuentedeprrafopredeter"/>
    <w:rsid w:val="00163C9D"/>
  </w:style>
  <w:style w:type="character" w:customStyle="1" w:styleId="Ttulo1Car">
    <w:name w:val="Título 1 Car"/>
    <w:basedOn w:val="Fuentedeprrafopredeter"/>
    <w:link w:val="Ttulo1"/>
    <w:rsid w:val="00655266"/>
    <w:rPr>
      <w:rFonts w:ascii="Arial" w:hAnsi="Arial" w:cs="Arial"/>
      <w:b/>
      <w:bCs/>
      <w:kern w:val="32"/>
      <w:sz w:val="32"/>
      <w:szCs w:val="32"/>
      <w:lang w:val="es-CO" w:eastAsia="es-CO"/>
    </w:rPr>
  </w:style>
  <w:style w:type="character" w:customStyle="1" w:styleId="authors">
    <w:name w:val="authors"/>
    <w:basedOn w:val="Fuentedeprrafopredeter"/>
    <w:rsid w:val="00601F53"/>
  </w:style>
  <w:style w:type="character" w:customStyle="1" w:styleId="author">
    <w:name w:val="author"/>
    <w:basedOn w:val="Fuentedeprrafopredeter"/>
    <w:rsid w:val="000E639E"/>
  </w:style>
  <w:style w:type="character" w:customStyle="1" w:styleId="authorname">
    <w:name w:val="authorname"/>
    <w:basedOn w:val="Fuentedeprrafopredeter"/>
    <w:rsid w:val="000E639E"/>
  </w:style>
  <w:style w:type="character" w:customStyle="1" w:styleId="contacticon">
    <w:name w:val="contacticon"/>
    <w:basedOn w:val="Fuentedeprrafopredeter"/>
    <w:rsid w:val="000E639E"/>
  </w:style>
  <w:style w:type="character" w:customStyle="1" w:styleId="emphasistypeitalic">
    <w:name w:val="emphasistypeitalic"/>
    <w:basedOn w:val="Fuentedeprrafopredeter"/>
    <w:rsid w:val="000E639E"/>
  </w:style>
  <w:style w:type="character" w:customStyle="1" w:styleId="journaltitle">
    <w:name w:val="journaltitle"/>
    <w:basedOn w:val="Fuentedeprrafopredeter"/>
    <w:rsid w:val="000E639E"/>
  </w:style>
  <w:style w:type="paragraph" w:styleId="Prrafodelista">
    <w:name w:val="List Paragraph"/>
    <w:basedOn w:val="Normal"/>
    <w:uiPriority w:val="34"/>
    <w:qFormat/>
    <w:rsid w:val="002040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2351551">
      <w:bodyDiv w:val="1"/>
      <w:marLeft w:val="0"/>
      <w:marRight w:val="0"/>
      <w:marTop w:val="0"/>
      <w:marBottom w:val="0"/>
      <w:divBdr>
        <w:top w:val="none" w:sz="0" w:space="0" w:color="auto"/>
        <w:left w:val="none" w:sz="0" w:space="0" w:color="auto"/>
        <w:bottom w:val="none" w:sz="0" w:space="0" w:color="auto"/>
        <w:right w:val="none" w:sz="0" w:space="0" w:color="auto"/>
      </w:divBdr>
    </w:div>
    <w:div w:id="665405054">
      <w:bodyDiv w:val="1"/>
      <w:marLeft w:val="0"/>
      <w:marRight w:val="0"/>
      <w:marTop w:val="0"/>
      <w:marBottom w:val="0"/>
      <w:divBdr>
        <w:top w:val="none" w:sz="0" w:space="0" w:color="auto"/>
        <w:left w:val="none" w:sz="0" w:space="0" w:color="auto"/>
        <w:bottom w:val="none" w:sz="0" w:space="0" w:color="auto"/>
        <w:right w:val="none" w:sz="0" w:space="0" w:color="auto"/>
      </w:divBdr>
    </w:div>
    <w:div w:id="1086726234">
      <w:bodyDiv w:val="1"/>
      <w:marLeft w:val="0"/>
      <w:marRight w:val="0"/>
      <w:marTop w:val="0"/>
      <w:marBottom w:val="0"/>
      <w:divBdr>
        <w:top w:val="none" w:sz="0" w:space="0" w:color="auto"/>
        <w:left w:val="none" w:sz="0" w:space="0" w:color="auto"/>
        <w:bottom w:val="none" w:sz="0" w:space="0" w:color="auto"/>
        <w:right w:val="none" w:sz="0" w:space="0" w:color="auto"/>
      </w:divBdr>
    </w:div>
    <w:div w:id="1733917711">
      <w:bodyDiv w:val="1"/>
      <w:marLeft w:val="0"/>
      <w:marRight w:val="0"/>
      <w:marTop w:val="0"/>
      <w:marBottom w:val="0"/>
      <w:divBdr>
        <w:top w:val="none" w:sz="0" w:space="0" w:color="auto"/>
        <w:left w:val="none" w:sz="0" w:space="0" w:color="auto"/>
        <w:bottom w:val="none" w:sz="0" w:space="0" w:color="auto"/>
        <w:right w:val="none" w:sz="0" w:space="0" w:color="auto"/>
      </w:divBdr>
    </w:div>
    <w:div w:id="1797867408">
      <w:bodyDiv w:val="1"/>
      <w:marLeft w:val="0"/>
      <w:marRight w:val="0"/>
      <w:marTop w:val="0"/>
      <w:marBottom w:val="0"/>
      <w:divBdr>
        <w:top w:val="none" w:sz="0" w:space="0" w:color="auto"/>
        <w:left w:val="none" w:sz="0" w:space="0" w:color="auto"/>
        <w:bottom w:val="none" w:sz="0" w:space="0" w:color="auto"/>
        <w:right w:val="none" w:sz="0" w:space="0" w:color="auto"/>
      </w:divBdr>
      <w:divsChild>
        <w:div w:id="1892617600">
          <w:marLeft w:val="0"/>
          <w:marRight w:val="0"/>
          <w:marTop w:val="0"/>
          <w:marBottom w:val="0"/>
          <w:divBdr>
            <w:top w:val="none" w:sz="0" w:space="0" w:color="auto"/>
            <w:left w:val="none" w:sz="0" w:space="0" w:color="auto"/>
            <w:bottom w:val="none" w:sz="0" w:space="0" w:color="auto"/>
            <w:right w:val="none" w:sz="0" w:space="0" w:color="auto"/>
          </w:divBdr>
        </w:div>
      </w:divsChild>
    </w:div>
    <w:div w:id="1797988535">
      <w:bodyDiv w:val="1"/>
      <w:marLeft w:val="0"/>
      <w:marRight w:val="0"/>
      <w:marTop w:val="0"/>
      <w:marBottom w:val="0"/>
      <w:divBdr>
        <w:top w:val="none" w:sz="0" w:space="0" w:color="auto"/>
        <w:left w:val="none" w:sz="0" w:space="0" w:color="auto"/>
        <w:bottom w:val="none" w:sz="0" w:space="0" w:color="auto"/>
        <w:right w:val="none" w:sz="0" w:space="0" w:color="auto"/>
      </w:divBdr>
      <w:divsChild>
        <w:div w:id="2445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enologia.com/ciencia56_1.htm" TargetMode="External"/><Relationship Id="rId13" Type="http://schemas.openxmlformats.org/officeDocument/2006/relationships/image" Target="media/image1.emf"/><Relationship Id="rId18" Type="http://schemas.openxmlformats.org/officeDocument/2006/relationships/hyperlink" Target="http://www.researchgate.net/researcher/76220849_M_A_Nort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hortsci.ashspublications.org/search?author1=Wei+Hao&amp;sortspec=date&amp;submit=Submit" TargetMode="External"/><Relationship Id="rId7" Type="http://schemas.openxmlformats.org/officeDocument/2006/relationships/hyperlink" Target="http://www.acenologia.com/ciencia56_1.htm" TargetMode="External"/><Relationship Id="rId12" Type="http://schemas.openxmlformats.org/officeDocument/2006/relationships/hyperlink" Target="http://www.acenologia.com/ciencia56_1.htm" TargetMode="External"/><Relationship Id="rId17" Type="http://schemas.openxmlformats.org/officeDocument/2006/relationships/hyperlink" Target="http://www.researchgate.net/researcher/80011005_R_M_S_Mulwa" TargetMode="External"/><Relationship Id="rId25" Type="http://schemas.openxmlformats.org/officeDocument/2006/relationships/hyperlink" Target="file:///C:\Documents%20and%20Settings\Particular\Mis%20documentos\Juliette\Busqueda%20en%20Internet\Juliette19-07\QTLs%206.htm" TargetMode="External"/><Relationship Id="rId2" Type="http://schemas.openxmlformats.org/officeDocument/2006/relationships/numbering" Target="numbering.xml"/><Relationship Id="rId16" Type="http://schemas.openxmlformats.org/officeDocument/2006/relationships/hyperlink" Target="http://www.researchgate.net/researcher/66079711_N_Ali" TargetMode="External"/><Relationship Id="rId20" Type="http://schemas.openxmlformats.org/officeDocument/2006/relationships/hyperlink" Target="http://www.researchgate.net/journal/0167-6857_Plant_Cell_Tissue_and_Organ_Culture" TargetMode="External"/><Relationship Id="rId1" Type="http://schemas.openxmlformats.org/officeDocument/2006/relationships/customXml" Target="../customXml/item1.xml"/><Relationship Id="rId6" Type="http://schemas.openxmlformats.org/officeDocument/2006/relationships/hyperlink" Target="http://www.acenologia.com/ciencia56_1.htm" TargetMode="External"/><Relationship Id="rId11" Type="http://schemas.openxmlformats.org/officeDocument/2006/relationships/hyperlink" Target="http://www.acenologia.com/ciencia56_1.htm" TargetMode="External"/><Relationship Id="rId24" Type="http://schemas.openxmlformats.org/officeDocument/2006/relationships/hyperlink" Target="http://hortsci.ashspublications.org/search?author1=Nirmal+Joshee&amp;sortspec=date&amp;submit=Submit"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hortsci.ashspublications.org/search?author1=Anand+K.+Yadav&amp;sortspec=date&amp;submit=Submit" TargetMode="External"/><Relationship Id="rId10" Type="http://schemas.openxmlformats.org/officeDocument/2006/relationships/hyperlink" Target="http://www.acenologia.com/ciencia56_1.htm" TargetMode="External"/><Relationship Id="rId19" Type="http://schemas.openxmlformats.org/officeDocument/2006/relationships/hyperlink" Target="http://www.researchgate.net/researcher/76122375_R_M_Skirvin" TargetMode="External"/><Relationship Id="rId4" Type="http://schemas.openxmlformats.org/officeDocument/2006/relationships/settings" Target="settings.xml"/><Relationship Id="rId9" Type="http://schemas.openxmlformats.org/officeDocument/2006/relationships/hyperlink" Target="http://www.acenologia.com/ciencia56_1.htm" TargetMode="External"/><Relationship Id="rId14" Type="http://schemas.openxmlformats.org/officeDocument/2006/relationships/image" Target="media/image2.emf"/><Relationship Id="rId22" Type="http://schemas.openxmlformats.org/officeDocument/2006/relationships/hyperlink" Target="http://hortsci.ashspublications.org/search?author1=Rajeev+Arora&amp;sortspec=date&amp;submit=Submit" TargetMode="External"/><Relationship Id="rId27" Type="http://schemas.openxmlformats.org/officeDocument/2006/relationships/theme" Target="theme/theme1.xml"/><Relationship Id="rId30"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DE9BF-8EE1-4A73-813A-D4CDF055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9643</Words>
  <Characters>53037</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LA BIOTECNOLOGÍA COMO HERRAMIENTA PARA LA PROPAGACIÓN, CONSERVACIÓN Y EL MEJORAMIENTO GENÉTICO DEL GUAYABO</vt:lpstr>
    </vt:vector>
  </TitlesOfParts>
  <Company>IIFT</Company>
  <LinksUpToDate>false</LinksUpToDate>
  <CharactersWithSpaces>62555</CharactersWithSpaces>
  <SharedDoc>false</SharedDoc>
  <HLinks>
    <vt:vector size="282" baseType="variant">
      <vt:variant>
        <vt:i4>3145779</vt:i4>
      </vt:variant>
      <vt:variant>
        <vt:i4>138</vt:i4>
      </vt:variant>
      <vt:variant>
        <vt:i4>0</vt:i4>
      </vt:variant>
      <vt:variant>
        <vt:i4>5</vt:i4>
      </vt:variant>
      <vt:variant>
        <vt:lpwstr>http://www.springerlink.com/content/112958/?p=7dd96d75a5a24f7d9cf0cfaada455b03&amp;pi=0</vt:lpwstr>
      </vt:variant>
      <vt:variant>
        <vt:lpwstr/>
      </vt:variant>
      <vt:variant>
        <vt:i4>6750328</vt:i4>
      </vt:variant>
      <vt:variant>
        <vt:i4>135</vt:i4>
      </vt:variant>
      <vt:variant>
        <vt:i4>0</vt:i4>
      </vt:variant>
      <vt:variant>
        <vt:i4>5</vt:i4>
      </vt:variant>
      <vt:variant>
        <vt:lpwstr>http://rd.springer.com/journal/299/14/8/page/1</vt:lpwstr>
      </vt:variant>
      <vt:variant>
        <vt:lpwstr/>
      </vt:variant>
      <vt:variant>
        <vt:i4>6488163</vt:i4>
      </vt:variant>
      <vt:variant>
        <vt:i4>132</vt:i4>
      </vt:variant>
      <vt:variant>
        <vt:i4>0</vt:i4>
      </vt:variant>
      <vt:variant>
        <vt:i4>5</vt:i4>
      </vt:variant>
      <vt:variant>
        <vt:lpwstr>http://rd.springer.com/journal/299</vt:lpwstr>
      </vt:variant>
      <vt:variant>
        <vt:lpwstr/>
      </vt:variant>
      <vt:variant>
        <vt:i4>786509</vt:i4>
      </vt:variant>
      <vt:variant>
        <vt:i4>129</vt:i4>
      </vt:variant>
      <vt:variant>
        <vt:i4>0</vt:i4>
      </vt:variant>
      <vt:variant>
        <vt:i4>5</vt:i4>
      </vt:variant>
      <vt:variant>
        <vt:lpwstr>http://rd.springer.com/search?facet-author=%22Walter+E.+Splittstoesser%22</vt:lpwstr>
      </vt:variant>
      <vt:variant>
        <vt:lpwstr/>
      </vt:variant>
      <vt:variant>
        <vt:i4>2949239</vt:i4>
      </vt:variant>
      <vt:variant>
        <vt:i4>126</vt:i4>
      </vt:variant>
      <vt:variant>
        <vt:i4>0</vt:i4>
      </vt:variant>
      <vt:variant>
        <vt:i4>5</vt:i4>
      </vt:variant>
      <vt:variant>
        <vt:lpwstr>http://rd.springer.com/search?facet-author=%22Raymond+J.+Schnell%22</vt:lpwstr>
      </vt:variant>
      <vt:variant>
        <vt:lpwstr/>
      </vt:variant>
      <vt:variant>
        <vt:i4>5832774</vt:i4>
      </vt:variant>
      <vt:variant>
        <vt:i4>123</vt:i4>
      </vt:variant>
      <vt:variant>
        <vt:i4>0</vt:i4>
      </vt:variant>
      <vt:variant>
        <vt:i4>5</vt:i4>
      </vt:variant>
      <vt:variant>
        <vt:lpwstr>http://rd.springer.com/search?facet-author=%22Sheryl+A.+Barringer%22</vt:lpwstr>
      </vt:variant>
      <vt:variant>
        <vt:lpwstr/>
      </vt:variant>
      <vt:variant>
        <vt:i4>1048652</vt:i4>
      </vt:variant>
      <vt:variant>
        <vt:i4>120</vt:i4>
      </vt:variant>
      <vt:variant>
        <vt:i4>0</vt:i4>
      </vt:variant>
      <vt:variant>
        <vt:i4>5</vt:i4>
      </vt:variant>
      <vt:variant>
        <vt:lpwstr>http://rd.springer.com/search?facet-author=%22Yasseen+Mohamed-Yasseen%22</vt:lpwstr>
      </vt:variant>
      <vt:variant>
        <vt:lpwstr/>
      </vt:variant>
      <vt:variant>
        <vt:i4>5636184</vt:i4>
      </vt:variant>
      <vt:variant>
        <vt:i4>117</vt:i4>
      </vt:variant>
      <vt:variant>
        <vt:i4>0</vt:i4>
      </vt:variant>
      <vt:variant>
        <vt:i4>5</vt:i4>
      </vt:variant>
      <vt:variant>
        <vt:lpwstr>http://rd.springer.com/journal/11738</vt:lpwstr>
      </vt:variant>
      <vt:variant>
        <vt:lpwstr/>
      </vt:variant>
      <vt:variant>
        <vt:i4>7209082</vt:i4>
      </vt:variant>
      <vt:variant>
        <vt:i4>114</vt:i4>
      </vt:variant>
      <vt:variant>
        <vt:i4>0</vt:i4>
      </vt:variant>
      <vt:variant>
        <vt:i4>5</vt:i4>
      </vt:variant>
      <vt:variant>
        <vt:lpwstr>http://rd.springer.com/search?facet-author=%22U.+Jaiswal%22</vt:lpwstr>
      </vt:variant>
      <vt:variant>
        <vt:lpwstr/>
      </vt:variant>
      <vt:variant>
        <vt:i4>7864363</vt:i4>
      </vt:variant>
      <vt:variant>
        <vt:i4>111</vt:i4>
      </vt:variant>
      <vt:variant>
        <vt:i4>0</vt:i4>
      </vt:variant>
      <vt:variant>
        <vt:i4>5</vt:i4>
      </vt:variant>
      <vt:variant>
        <vt:lpwstr>http://rd.springer.com/search?facet-author=%22V.+S.+Jaiswal%22</vt:lpwstr>
      </vt:variant>
      <vt:variant>
        <vt:lpwstr/>
      </vt:variant>
      <vt:variant>
        <vt:i4>4718623</vt:i4>
      </vt:variant>
      <vt:variant>
        <vt:i4>108</vt:i4>
      </vt:variant>
      <vt:variant>
        <vt:i4>0</vt:i4>
      </vt:variant>
      <vt:variant>
        <vt:i4>5</vt:i4>
      </vt:variant>
      <vt:variant>
        <vt:lpwstr>http://rd.springer.com/search?facet-author=%22Manoj+K.+Rai%22</vt:lpwstr>
      </vt:variant>
      <vt:variant>
        <vt:lpwstr/>
      </vt:variant>
      <vt:variant>
        <vt:i4>6553708</vt:i4>
      </vt:variant>
      <vt:variant>
        <vt:i4>105</vt:i4>
      </vt:variant>
      <vt:variant>
        <vt:i4>0</vt:i4>
      </vt:variant>
      <vt:variant>
        <vt:i4>5</vt:i4>
      </vt:variant>
      <vt:variant>
        <vt:lpwstr>http://rd.springer.com/journal/468</vt:lpwstr>
      </vt:variant>
      <vt:variant>
        <vt:lpwstr/>
      </vt:variant>
      <vt:variant>
        <vt:i4>7209082</vt:i4>
      </vt:variant>
      <vt:variant>
        <vt:i4>102</vt:i4>
      </vt:variant>
      <vt:variant>
        <vt:i4>0</vt:i4>
      </vt:variant>
      <vt:variant>
        <vt:i4>5</vt:i4>
      </vt:variant>
      <vt:variant>
        <vt:lpwstr>http://rd.springer.com/search?facet-author=%22U.+Jaiswal%22</vt:lpwstr>
      </vt:variant>
      <vt:variant>
        <vt:lpwstr/>
      </vt:variant>
      <vt:variant>
        <vt:i4>7864363</vt:i4>
      </vt:variant>
      <vt:variant>
        <vt:i4>99</vt:i4>
      </vt:variant>
      <vt:variant>
        <vt:i4>0</vt:i4>
      </vt:variant>
      <vt:variant>
        <vt:i4>5</vt:i4>
      </vt:variant>
      <vt:variant>
        <vt:lpwstr>http://rd.springer.com/search?facet-author=%22V.+S.+Jaiswal%22</vt:lpwstr>
      </vt:variant>
      <vt:variant>
        <vt:lpwstr/>
      </vt:variant>
      <vt:variant>
        <vt:i4>2490411</vt:i4>
      </vt:variant>
      <vt:variant>
        <vt:i4>96</vt:i4>
      </vt:variant>
      <vt:variant>
        <vt:i4>0</vt:i4>
      </vt:variant>
      <vt:variant>
        <vt:i4>5</vt:i4>
      </vt:variant>
      <vt:variant>
        <vt:lpwstr>http://rd.springer.com/search?facet-author=%22Pooja+Asthana%22</vt:lpwstr>
      </vt:variant>
      <vt:variant>
        <vt:lpwstr/>
      </vt:variant>
      <vt:variant>
        <vt:i4>4718623</vt:i4>
      </vt:variant>
      <vt:variant>
        <vt:i4>93</vt:i4>
      </vt:variant>
      <vt:variant>
        <vt:i4>0</vt:i4>
      </vt:variant>
      <vt:variant>
        <vt:i4>5</vt:i4>
      </vt:variant>
      <vt:variant>
        <vt:lpwstr>http://rd.springer.com/search?facet-author=%22Manoj+K.+Rai%22</vt:lpwstr>
      </vt:variant>
      <vt:variant>
        <vt:lpwstr/>
      </vt:variant>
      <vt:variant>
        <vt:i4>5963871</vt:i4>
      </vt:variant>
      <vt:variant>
        <vt:i4>90</vt:i4>
      </vt:variant>
      <vt:variant>
        <vt:i4>0</vt:i4>
      </vt:variant>
      <vt:variant>
        <vt:i4>5</vt:i4>
      </vt:variant>
      <vt:variant>
        <vt:lpwstr>http://rd.springer.com/journal/11240</vt:lpwstr>
      </vt:variant>
      <vt:variant>
        <vt:lpwstr/>
      </vt:variant>
      <vt:variant>
        <vt:i4>7209082</vt:i4>
      </vt:variant>
      <vt:variant>
        <vt:i4>87</vt:i4>
      </vt:variant>
      <vt:variant>
        <vt:i4>0</vt:i4>
      </vt:variant>
      <vt:variant>
        <vt:i4>5</vt:i4>
      </vt:variant>
      <vt:variant>
        <vt:lpwstr>http://rd.springer.com/search?facet-author=%22U.+Jaiswal%22</vt:lpwstr>
      </vt:variant>
      <vt:variant>
        <vt:lpwstr/>
      </vt:variant>
      <vt:variant>
        <vt:i4>524374</vt:i4>
      </vt:variant>
      <vt:variant>
        <vt:i4>84</vt:i4>
      </vt:variant>
      <vt:variant>
        <vt:i4>0</vt:i4>
      </vt:variant>
      <vt:variant>
        <vt:i4>5</vt:i4>
      </vt:variant>
      <vt:variant>
        <vt:lpwstr>http://rd.springer.com/search?facet-author=%22N.+S.+Shekhawat%22</vt:lpwstr>
      </vt:variant>
      <vt:variant>
        <vt:lpwstr/>
      </vt:variant>
      <vt:variant>
        <vt:i4>2424891</vt:i4>
      </vt:variant>
      <vt:variant>
        <vt:i4>81</vt:i4>
      </vt:variant>
      <vt:variant>
        <vt:i4>0</vt:i4>
      </vt:variant>
      <vt:variant>
        <vt:i4>5</vt:i4>
      </vt:variant>
      <vt:variant>
        <vt:lpwstr>http://rd.springer.com/search?facet-author=%22Amit+K.+Gupta%22</vt:lpwstr>
      </vt:variant>
      <vt:variant>
        <vt:lpwstr/>
      </vt:variant>
      <vt:variant>
        <vt:i4>3670121</vt:i4>
      </vt:variant>
      <vt:variant>
        <vt:i4>78</vt:i4>
      </vt:variant>
      <vt:variant>
        <vt:i4>0</vt:i4>
      </vt:variant>
      <vt:variant>
        <vt:i4>5</vt:i4>
      </vt:variant>
      <vt:variant>
        <vt:lpwstr>http://rd.springer.com/search?facet-author=%22Mahendra+Phulwaria%22</vt:lpwstr>
      </vt:variant>
      <vt:variant>
        <vt:lpwstr/>
      </vt:variant>
      <vt:variant>
        <vt:i4>4718623</vt:i4>
      </vt:variant>
      <vt:variant>
        <vt:i4>75</vt:i4>
      </vt:variant>
      <vt:variant>
        <vt:i4>0</vt:i4>
      </vt:variant>
      <vt:variant>
        <vt:i4>5</vt:i4>
      </vt:variant>
      <vt:variant>
        <vt:lpwstr>http://rd.springer.com/search?facet-author=%22Manoj+K.+Rai%22</vt:lpwstr>
      </vt:variant>
      <vt:variant>
        <vt:lpwstr/>
      </vt:variant>
      <vt:variant>
        <vt:i4>5111831</vt:i4>
      </vt:variant>
      <vt:variant>
        <vt:i4>72</vt:i4>
      </vt:variant>
      <vt:variant>
        <vt:i4>0</vt:i4>
      </vt:variant>
      <vt:variant>
        <vt:i4>5</vt:i4>
      </vt:variant>
      <vt:variant>
        <vt:lpwstr>G:\Busqueda en Internet\Juliette19-07\QTLs 6.htm</vt:lpwstr>
      </vt:variant>
      <vt:variant>
        <vt:lpwstr>#</vt:lpwstr>
      </vt:variant>
      <vt:variant>
        <vt:i4>3538995</vt:i4>
      </vt:variant>
      <vt:variant>
        <vt:i4>69</vt:i4>
      </vt:variant>
      <vt:variant>
        <vt:i4>0</vt:i4>
      </vt:variant>
      <vt:variant>
        <vt:i4>5</vt:i4>
      </vt:variant>
      <vt:variant>
        <vt:lpwstr>http://lib.dr.iastate.edu/etd/11179</vt:lpwstr>
      </vt:variant>
      <vt:variant>
        <vt:lpwstr/>
      </vt:variant>
      <vt:variant>
        <vt:i4>4915265</vt:i4>
      </vt:variant>
      <vt:variant>
        <vt:i4>66</vt:i4>
      </vt:variant>
      <vt:variant>
        <vt:i4>0</vt:i4>
      </vt:variant>
      <vt:variant>
        <vt:i4>5</vt:i4>
      </vt:variant>
      <vt:variant>
        <vt:lpwstr>http://hortsci.ashspublications.org/search?author1=Nirmal+Joshee&amp;sortspec=date&amp;submit=Submit</vt:lpwstr>
      </vt:variant>
      <vt:variant>
        <vt:lpwstr/>
      </vt:variant>
      <vt:variant>
        <vt:i4>5242948</vt:i4>
      </vt:variant>
      <vt:variant>
        <vt:i4>63</vt:i4>
      </vt:variant>
      <vt:variant>
        <vt:i4>0</vt:i4>
      </vt:variant>
      <vt:variant>
        <vt:i4>5</vt:i4>
      </vt:variant>
      <vt:variant>
        <vt:lpwstr>http://hortsci.ashspublications.org/search?author1=Anand+K.+Yadav&amp;sortspec=date&amp;submit=Submit</vt:lpwstr>
      </vt:variant>
      <vt:variant>
        <vt:lpwstr/>
      </vt:variant>
      <vt:variant>
        <vt:i4>2228279</vt:i4>
      </vt:variant>
      <vt:variant>
        <vt:i4>60</vt:i4>
      </vt:variant>
      <vt:variant>
        <vt:i4>0</vt:i4>
      </vt:variant>
      <vt:variant>
        <vt:i4>5</vt:i4>
      </vt:variant>
      <vt:variant>
        <vt:lpwstr>http://hortsci.ashspublications.org/search?author1=Rajeev+Arora&amp;sortspec=date&amp;submit=Submit</vt:lpwstr>
      </vt:variant>
      <vt:variant>
        <vt:lpwstr/>
      </vt:variant>
      <vt:variant>
        <vt:i4>6684794</vt:i4>
      </vt:variant>
      <vt:variant>
        <vt:i4>57</vt:i4>
      </vt:variant>
      <vt:variant>
        <vt:i4>0</vt:i4>
      </vt:variant>
      <vt:variant>
        <vt:i4>5</vt:i4>
      </vt:variant>
      <vt:variant>
        <vt:lpwstr>http://hortsci.ashspublications.org/search?author1=Wei+Hao&amp;sortspec=date&amp;submit=Submit</vt:lpwstr>
      </vt:variant>
      <vt:variant>
        <vt:lpwstr/>
      </vt:variant>
      <vt:variant>
        <vt:i4>3604579</vt:i4>
      </vt:variant>
      <vt:variant>
        <vt:i4>54</vt:i4>
      </vt:variant>
      <vt:variant>
        <vt:i4>0</vt:i4>
      </vt:variant>
      <vt:variant>
        <vt:i4>5</vt:i4>
      </vt:variant>
      <vt:variant>
        <vt:lpwstr>http://www.i-sis.org.uk/MAS.php</vt:lpwstr>
      </vt:variant>
      <vt:variant>
        <vt:lpwstr/>
      </vt:variant>
      <vt:variant>
        <vt:i4>5242948</vt:i4>
      </vt:variant>
      <vt:variant>
        <vt:i4>51</vt:i4>
      </vt:variant>
      <vt:variant>
        <vt:i4>0</vt:i4>
      </vt:variant>
      <vt:variant>
        <vt:i4>5</vt:i4>
      </vt:variant>
      <vt:variant>
        <vt:lpwstr>http://hortsci.ashspublications.org/search?author1=Anand+K.+Yadav&amp;sortspec=date&amp;submit=Submit</vt:lpwstr>
      </vt:variant>
      <vt:variant>
        <vt:lpwstr/>
      </vt:variant>
      <vt:variant>
        <vt:i4>4915265</vt:i4>
      </vt:variant>
      <vt:variant>
        <vt:i4>48</vt:i4>
      </vt:variant>
      <vt:variant>
        <vt:i4>0</vt:i4>
      </vt:variant>
      <vt:variant>
        <vt:i4>5</vt:i4>
      </vt:variant>
      <vt:variant>
        <vt:lpwstr>http://hortsci.ashspublications.org/search?author1=Nirmal+Joshee&amp;sortspec=date&amp;submit=Submit</vt:lpwstr>
      </vt:variant>
      <vt:variant>
        <vt:lpwstr/>
      </vt:variant>
      <vt:variant>
        <vt:i4>2556009</vt:i4>
      </vt:variant>
      <vt:variant>
        <vt:i4>45</vt:i4>
      </vt:variant>
      <vt:variant>
        <vt:i4>0</vt:i4>
      </vt:variant>
      <vt:variant>
        <vt:i4>5</vt:i4>
      </vt:variant>
      <vt:variant>
        <vt:lpwstr>http://hortsci.ashspublications.org/search?author1=Bipul+K.+Biswas*&amp;sortspec=date&amp;submit=Submit</vt:lpwstr>
      </vt:variant>
      <vt:variant>
        <vt:lpwstr/>
      </vt:variant>
      <vt:variant>
        <vt:i4>2162750</vt:i4>
      </vt:variant>
      <vt:variant>
        <vt:i4>42</vt:i4>
      </vt:variant>
      <vt:variant>
        <vt:i4>0</vt:i4>
      </vt:variant>
      <vt:variant>
        <vt:i4>5</vt:i4>
      </vt:variant>
      <vt:variant>
        <vt:lpwstr>http://www.researchgate.net/journal/0167-6857_Plant_Cell_Tissue_and_Organ_Culture</vt:lpwstr>
      </vt:variant>
      <vt:variant>
        <vt:lpwstr/>
      </vt:variant>
      <vt:variant>
        <vt:i4>1769580</vt:i4>
      </vt:variant>
      <vt:variant>
        <vt:i4>39</vt:i4>
      </vt:variant>
      <vt:variant>
        <vt:i4>0</vt:i4>
      </vt:variant>
      <vt:variant>
        <vt:i4>5</vt:i4>
      </vt:variant>
      <vt:variant>
        <vt:lpwstr>http://www.researchgate.net/researcher/76122375_R_M_Skirvin</vt:lpwstr>
      </vt:variant>
      <vt:variant>
        <vt:lpwstr/>
      </vt:variant>
      <vt:variant>
        <vt:i4>1835111</vt:i4>
      </vt:variant>
      <vt:variant>
        <vt:i4>36</vt:i4>
      </vt:variant>
      <vt:variant>
        <vt:i4>0</vt:i4>
      </vt:variant>
      <vt:variant>
        <vt:i4>5</vt:i4>
      </vt:variant>
      <vt:variant>
        <vt:lpwstr>http://www.researchgate.net/researcher/76220849_M_A_Norton</vt:lpwstr>
      </vt:variant>
      <vt:variant>
        <vt:lpwstr/>
      </vt:variant>
      <vt:variant>
        <vt:i4>3932276</vt:i4>
      </vt:variant>
      <vt:variant>
        <vt:i4>33</vt:i4>
      </vt:variant>
      <vt:variant>
        <vt:i4>0</vt:i4>
      </vt:variant>
      <vt:variant>
        <vt:i4>5</vt:i4>
      </vt:variant>
      <vt:variant>
        <vt:lpwstr>http://www.researchgate.net/researcher/80011005_R_M_S_Mulwa</vt:lpwstr>
      </vt:variant>
      <vt:variant>
        <vt:lpwstr/>
      </vt:variant>
      <vt:variant>
        <vt:i4>5570581</vt:i4>
      </vt:variant>
      <vt:variant>
        <vt:i4>30</vt:i4>
      </vt:variant>
      <vt:variant>
        <vt:i4>0</vt:i4>
      </vt:variant>
      <vt:variant>
        <vt:i4>5</vt:i4>
      </vt:variant>
      <vt:variant>
        <vt:lpwstr>http://www.researchgate.net/researcher/66079711_N_Ali</vt:lpwstr>
      </vt:variant>
      <vt:variant>
        <vt:lpwstr/>
      </vt:variant>
      <vt:variant>
        <vt:i4>7864392</vt:i4>
      </vt:variant>
      <vt:variant>
        <vt:i4>27</vt:i4>
      </vt:variant>
      <vt:variant>
        <vt:i4>0</vt:i4>
      </vt:variant>
      <vt:variant>
        <vt:i4>5</vt:i4>
      </vt:variant>
      <vt:variant>
        <vt:lpwstr>http://www.acenologia.com/ciencia56_1.htm</vt:lpwstr>
      </vt:variant>
      <vt:variant>
        <vt:lpwstr>notas</vt:lpwstr>
      </vt:variant>
      <vt:variant>
        <vt:i4>7864392</vt:i4>
      </vt:variant>
      <vt:variant>
        <vt:i4>24</vt:i4>
      </vt:variant>
      <vt:variant>
        <vt:i4>0</vt:i4>
      </vt:variant>
      <vt:variant>
        <vt:i4>5</vt:i4>
      </vt:variant>
      <vt:variant>
        <vt:lpwstr>http://www.acenologia.com/ciencia56_1.htm</vt:lpwstr>
      </vt:variant>
      <vt:variant>
        <vt:lpwstr>notas</vt:lpwstr>
      </vt:variant>
      <vt:variant>
        <vt:i4>7864392</vt:i4>
      </vt:variant>
      <vt:variant>
        <vt:i4>21</vt:i4>
      </vt:variant>
      <vt:variant>
        <vt:i4>0</vt:i4>
      </vt:variant>
      <vt:variant>
        <vt:i4>5</vt:i4>
      </vt:variant>
      <vt:variant>
        <vt:lpwstr>http://www.acenologia.com/ciencia56_1.htm</vt:lpwstr>
      </vt:variant>
      <vt:variant>
        <vt:lpwstr>notas</vt:lpwstr>
      </vt:variant>
      <vt:variant>
        <vt:i4>7864392</vt:i4>
      </vt:variant>
      <vt:variant>
        <vt:i4>18</vt:i4>
      </vt:variant>
      <vt:variant>
        <vt:i4>0</vt:i4>
      </vt:variant>
      <vt:variant>
        <vt:i4>5</vt:i4>
      </vt:variant>
      <vt:variant>
        <vt:lpwstr>http://www.acenologia.com/ciencia56_1.htm</vt:lpwstr>
      </vt:variant>
      <vt:variant>
        <vt:lpwstr>notas</vt:lpwstr>
      </vt:variant>
      <vt:variant>
        <vt:i4>7864392</vt:i4>
      </vt:variant>
      <vt:variant>
        <vt:i4>15</vt:i4>
      </vt:variant>
      <vt:variant>
        <vt:i4>0</vt:i4>
      </vt:variant>
      <vt:variant>
        <vt:i4>5</vt:i4>
      </vt:variant>
      <vt:variant>
        <vt:lpwstr>http://www.acenologia.com/ciencia56_1.htm</vt:lpwstr>
      </vt:variant>
      <vt:variant>
        <vt:lpwstr>notas</vt:lpwstr>
      </vt:variant>
      <vt:variant>
        <vt:i4>7864392</vt:i4>
      </vt:variant>
      <vt:variant>
        <vt:i4>12</vt:i4>
      </vt:variant>
      <vt:variant>
        <vt:i4>0</vt:i4>
      </vt:variant>
      <vt:variant>
        <vt:i4>5</vt:i4>
      </vt:variant>
      <vt:variant>
        <vt:lpwstr>http://www.acenologia.com/ciencia56_1.htm</vt:lpwstr>
      </vt:variant>
      <vt:variant>
        <vt:lpwstr>notas</vt:lpwstr>
      </vt:variant>
      <vt:variant>
        <vt:i4>7864392</vt:i4>
      </vt:variant>
      <vt:variant>
        <vt:i4>9</vt:i4>
      </vt:variant>
      <vt:variant>
        <vt:i4>0</vt:i4>
      </vt:variant>
      <vt:variant>
        <vt:i4>5</vt:i4>
      </vt:variant>
      <vt:variant>
        <vt:lpwstr>http://www.acenologia.com/ciencia56_1.htm</vt:lpwstr>
      </vt:variant>
      <vt:variant>
        <vt:lpwstr>notas</vt:lpwstr>
      </vt:variant>
      <vt:variant>
        <vt:i4>2687054</vt:i4>
      </vt:variant>
      <vt:variant>
        <vt:i4>6</vt:i4>
      </vt:variant>
      <vt:variant>
        <vt:i4>0</vt:i4>
      </vt:variant>
      <vt:variant>
        <vt:i4>5</vt:i4>
      </vt:variant>
      <vt:variant>
        <vt:lpwstr>mailto:liengonza@fbio.uh.cu</vt:lpwstr>
      </vt:variant>
      <vt:variant>
        <vt:lpwstr/>
      </vt:variant>
      <vt:variant>
        <vt:i4>3145731</vt:i4>
      </vt:variant>
      <vt:variant>
        <vt:i4>3</vt:i4>
      </vt:variant>
      <vt:variant>
        <vt:i4>0</vt:i4>
      </vt:variant>
      <vt:variant>
        <vt:i4>5</vt:i4>
      </vt:variant>
      <vt:variant>
        <vt:lpwstr>mailto:isabel.garcia@infomed.sld.cu</vt:lpwstr>
      </vt:variant>
      <vt:variant>
        <vt:lpwstr/>
      </vt:variant>
      <vt:variant>
        <vt:i4>5570664</vt:i4>
      </vt:variant>
      <vt:variant>
        <vt:i4>0</vt:i4>
      </vt:variant>
      <vt:variant>
        <vt:i4>0</vt:i4>
      </vt:variant>
      <vt:variant>
        <vt:i4>5</vt:i4>
      </vt:variant>
      <vt:variant>
        <vt:lpwstr>mailto:mejoramiento@iift.cu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BIOTECNOLOGÍA COMO HERRAMIENTA PARA LA PROPAGACIÓN, CONSERVACIÓN Y EL MEJORAMIENTO GENÉTICO DEL GUAYABO</dc:title>
  <dc:creator>maruchialonso</dc:creator>
  <cp:lastModifiedBy>Universidad Nacional de Colombia</cp:lastModifiedBy>
  <cp:revision>2</cp:revision>
  <dcterms:created xsi:type="dcterms:W3CDTF">2013-01-24T16:13:00Z</dcterms:created>
  <dcterms:modified xsi:type="dcterms:W3CDTF">2013-01-24T16:13:00Z</dcterms:modified>
</cp:coreProperties>
</file>