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CA" w:rsidRPr="00A90230" w:rsidRDefault="005E14CA" w:rsidP="00D54F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0230">
        <w:rPr>
          <w:rFonts w:ascii="Times New Roman" w:hAnsi="Times New Roman" w:cs="Times New Roman"/>
          <w:b/>
          <w:sz w:val="20"/>
          <w:szCs w:val="20"/>
        </w:rPr>
        <w:t xml:space="preserve">Tecnoparque SENA  </w:t>
      </w:r>
    </w:p>
    <w:p w:rsidR="00015EB0" w:rsidRPr="00A90230" w:rsidRDefault="005E14CA" w:rsidP="00D54F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0230">
        <w:rPr>
          <w:rFonts w:ascii="Times New Roman" w:hAnsi="Times New Roman" w:cs="Times New Roman"/>
          <w:b/>
          <w:sz w:val="20"/>
          <w:szCs w:val="20"/>
        </w:rPr>
        <w:t>Una apuesta biotecnológica al alcance de todos</w:t>
      </w:r>
    </w:p>
    <w:p w:rsidR="005E14CA" w:rsidRPr="00A90230" w:rsidRDefault="005E14CA" w:rsidP="00D54FF7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9023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</w:p>
    <w:p w:rsidR="005E14CA" w:rsidRPr="00A90230" w:rsidRDefault="005E14CA" w:rsidP="00D54FF7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90230">
        <w:rPr>
          <w:rFonts w:ascii="Times New Roman" w:eastAsiaTheme="minorHAnsi" w:hAnsi="Times New Roman" w:cs="Times New Roman"/>
          <w:sz w:val="20"/>
          <w:szCs w:val="20"/>
          <w:lang w:eastAsia="en-US"/>
        </w:rPr>
        <w:t>María Isabel Gaviria*,  Johana Gutiérrez**, Carolina Montoya***</w:t>
      </w:r>
    </w:p>
    <w:p w:rsidR="007C63CE" w:rsidRPr="00A90230" w:rsidRDefault="007C63CE" w:rsidP="00D54FF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color w:val="000000" w:themeColor="text1"/>
          <w:sz w:val="20"/>
          <w:szCs w:val="20"/>
          <w:lang w:eastAsia="en-US"/>
        </w:rPr>
      </w:pPr>
    </w:p>
    <w:p w:rsidR="00D71626" w:rsidRPr="00A90230" w:rsidRDefault="009E7FCC" w:rsidP="00D7162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  <w:r w:rsidRPr="00A9023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*Gestora líder línea de Biotecnología. Red Tecnoparque SENA nodo Medellín. Centro de Servicios y Gestión Empresarial. Carrera 46 No. 56-11 Edif. Tecnoparque, Medellín, Colombia. </w:t>
      </w:r>
      <w:hyperlink r:id="rId8" w:history="1">
        <w:r w:rsidRPr="00A90230">
          <w:rPr>
            <w:rFonts w:ascii="Times New Roman" w:eastAsiaTheme="minorHAnsi" w:hAnsi="Times New Roman" w:cs="Times New Roman"/>
            <w:color w:val="000000" w:themeColor="text1"/>
            <w:sz w:val="20"/>
            <w:szCs w:val="20"/>
            <w:lang w:eastAsia="en-US"/>
          </w:rPr>
          <w:t>isabelita867@misena.edu.co</w:t>
        </w:r>
      </w:hyperlink>
      <w:r w:rsidRPr="00A9023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.</w:t>
      </w:r>
    </w:p>
    <w:p w:rsidR="00D71626" w:rsidRPr="00A90230" w:rsidRDefault="00D71626" w:rsidP="00D7162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D71626" w:rsidRPr="00A90230" w:rsidRDefault="009E7FCC" w:rsidP="00D7162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  <w:r w:rsidRPr="00A9023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** Gestora junior línea de Biotecnología. Red Tecnoparque SENA nodo Medellín. Centro de Servicios y Gestión Empresarial. Carrera 46 No. 56-11 Edif. Tecnoparque, Medellín, Colombia. </w:t>
      </w:r>
      <w:hyperlink r:id="rId9" w:history="1">
        <w:r w:rsidRPr="00A90230">
          <w:rPr>
            <w:rFonts w:ascii="Times New Roman" w:eastAsiaTheme="minorHAnsi" w:hAnsi="Times New Roman" w:cs="Times New Roman"/>
            <w:color w:val="000000" w:themeColor="text1"/>
            <w:sz w:val="20"/>
            <w:szCs w:val="20"/>
            <w:lang w:eastAsia="en-US"/>
          </w:rPr>
          <w:t>jagutierrezb@misena.edu.co</w:t>
        </w:r>
      </w:hyperlink>
    </w:p>
    <w:p w:rsidR="00D71626" w:rsidRPr="00A90230" w:rsidRDefault="00D71626" w:rsidP="00D7162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  <w:bookmarkStart w:id="0" w:name="_GoBack"/>
      <w:bookmarkEnd w:id="0"/>
    </w:p>
    <w:p w:rsidR="00D71626" w:rsidRPr="00A90230" w:rsidRDefault="009E7FCC" w:rsidP="00D71626">
      <w:pPr>
        <w:pStyle w:val="Textonotapie"/>
        <w:rPr>
          <w:rFonts w:ascii="Times New Roman" w:eastAsiaTheme="minorHAnsi" w:hAnsi="Times New Roman"/>
          <w:color w:val="000000" w:themeColor="text1"/>
          <w:lang w:eastAsia="en-US"/>
        </w:rPr>
      </w:pPr>
      <w:r w:rsidRPr="00A90230">
        <w:rPr>
          <w:rFonts w:ascii="Times New Roman" w:eastAsiaTheme="minorHAnsi" w:hAnsi="Times New Roman"/>
          <w:color w:val="000000" w:themeColor="text1"/>
          <w:lang w:eastAsia="en-US"/>
        </w:rPr>
        <w:t>***</w:t>
      </w:r>
      <w:r w:rsidR="00B672DC" w:rsidRPr="00A90230">
        <w:rPr>
          <w:rFonts w:ascii="Times New Roman" w:eastAsiaTheme="minorHAnsi" w:hAnsi="Times New Roman"/>
          <w:color w:val="000000" w:themeColor="text1"/>
          <w:lang w:eastAsia="en-US"/>
        </w:rPr>
        <w:t xml:space="preserve">Gestora </w:t>
      </w:r>
      <w:r w:rsidR="00B34A1A" w:rsidRPr="00A90230">
        <w:rPr>
          <w:rFonts w:ascii="Times New Roman" w:eastAsiaTheme="minorHAnsi" w:hAnsi="Times New Roman"/>
          <w:color w:val="000000" w:themeColor="text1"/>
          <w:lang w:eastAsia="en-US"/>
        </w:rPr>
        <w:t>Sénior</w:t>
      </w:r>
      <w:r w:rsidR="00B672DC" w:rsidRPr="00A90230">
        <w:rPr>
          <w:rFonts w:ascii="Times New Roman" w:eastAsiaTheme="minorHAnsi" w:hAnsi="Times New Roman"/>
          <w:color w:val="000000" w:themeColor="text1"/>
          <w:lang w:eastAsia="en-US"/>
        </w:rPr>
        <w:t xml:space="preserve"> l</w:t>
      </w:r>
      <w:r w:rsidRPr="00A90230">
        <w:rPr>
          <w:rFonts w:ascii="Times New Roman" w:eastAsiaTheme="minorHAnsi" w:hAnsi="Times New Roman"/>
          <w:color w:val="000000" w:themeColor="text1"/>
          <w:lang w:eastAsia="en-US"/>
        </w:rPr>
        <w:t>ínea</w:t>
      </w:r>
      <w:r w:rsidR="00B672DC" w:rsidRPr="00A90230">
        <w:rPr>
          <w:rFonts w:ascii="Times New Roman" w:eastAsiaTheme="minorHAnsi" w:hAnsi="Times New Roman"/>
          <w:color w:val="000000" w:themeColor="text1"/>
          <w:lang w:eastAsia="en-US"/>
        </w:rPr>
        <w:t xml:space="preserve"> de</w:t>
      </w:r>
      <w:r w:rsidRPr="00A90230">
        <w:rPr>
          <w:rFonts w:ascii="Times New Roman" w:eastAsiaTheme="minorHAnsi" w:hAnsi="Times New Roman"/>
          <w:color w:val="000000" w:themeColor="text1"/>
          <w:lang w:eastAsia="en-US"/>
        </w:rPr>
        <w:t xml:space="preserve"> Biotecnología. Red Tecnoparque SENA nodo Medellín. Centro de Servicios y Gestión Empresarial. Carrera 46 No. 56-11 Edif. Tecnoparque, Medellín, Colombia. </w:t>
      </w:r>
      <w:r w:rsidR="00B672DC" w:rsidRPr="00A90230">
        <w:rPr>
          <w:rFonts w:ascii="Times New Roman" w:eastAsiaTheme="minorHAnsi" w:hAnsi="Times New Roman"/>
          <w:color w:val="000000" w:themeColor="text1"/>
          <w:lang w:eastAsia="en-US"/>
        </w:rPr>
        <w:t>cmontoyare@sena.edu.co</w:t>
      </w:r>
    </w:p>
    <w:p w:rsidR="00D71626" w:rsidRPr="00A90230" w:rsidRDefault="00D71626" w:rsidP="00D54FF7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C6E75" w:rsidRPr="00A90230" w:rsidRDefault="005C6E75" w:rsidP="00D54FF7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07218" w:rsidRPr="00A90230" w:rsidRDefault="002717D5" w:rsidP="00D54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30">
        <w:rPr>
          <w:rFonts w:ascii="Times New Roman" w:hAnsi="Times New Roman" w:cs="Times New Roman"/>
          <w:sz w:val="20"/>
          <w:szCs w:val="20"/>
        </w:rPr>
        <w:t>A nivel mundial se considera que la biotecnología y la nanotecnología son ejes centrales para la  solución  de</w:t>
      </w:r>
      <w:r w:rsidR="00D54FF7" w:rsidRPr="00A90230">
        <w:rPr>
          <w:rFonts w:ascii="Times New Roman" w:hAnsi="Times New Roman" w:cs="Times New Roman"/>
          <w:sz w:val="20"/>
          <w:szCs w:val="20"/>
        </w:rPr>
        <w:t xml:space="preserve"> </w:t>
      </w:r>
      <w:r w:rsidRPr="00A90230">
        <w:rPr>
          <w:rFonts w:ascii="Times New Roman" w:hAnsi="Times New Roman" w:cs="Times New Roman"/>
          <w:sz w:val="20"/>
          <w:szCs w:val="20"/>
        </w:rPr>
        <w:t xml:space="preserve"> grandes problemas de la humanidad </w:t>
      </w:r>
      <w:r w:rsidR="00D54FF7" w:rsidRPr="00A90230">
        <w:rPr>
          <w:rFonts w:ascii="Times New Roman" w:hAnsi="Times New Roman" w:cs="Times New Roman"/>
          <w:sz w:val="20"/>
          <w:szCs w:val="20"/>
        </w:rPr>
        <w:t xml:space="preserve">como </w:t>
      </w:r>
      <w:r w:rsidRPr="00A90230">
        <w:rPr>
          <w:rFonts w:ascii="Times New Roman" w:hAnsi="Times New Roman" w:cs="Times New Roman"/>
          <w:sz w:val="20"/>
          <w:szCs w:val="20"/>
        </w:rPr>
        <w:t xml:space="preserve">el cambio climático, </w:t>
      </w:r>
      <w:r w:rsidR="00D54FF7" w:rsidRPr="00A90230">
        <w:rPr>
          <w:rFonts w:ascii="Times New Roman" w:hAnsi="Times New Roman" w:cs="Times New Roman"/>
          <w:sz w:val="20"/>
          <w:szCs w:val="20"/>
        </w:rPr>
        <w:t xml:space="preserve">la </w:t>
      </w:r>
      <w:r w:rsidRPr="00A90230">
        <w:rPr>
          <w:rFonts w:ascii="Times New Roman" w:hAnsi="Times New Roman" w:cs="Times New Roman"/>
          <w:sz w:val="20"/>
          <w:szCs w:val="20"/>
        </w:rPr>
        <w:t xml:space="preserve">cura de enfermedades, la generación de energías alternativas y la emergencia </w:t>
      </w:r>
      <w:r w:rsidR="002507A4" w:rsidRPr="00A90230">
        <w:rPr>
          <w:rFonts w:ascii="Times New Roman" w:hAnsi="Times New Roman" w:cs="Times New Roman"/>
          <w:sz w:val="20"/>
          <w:szCs w:val="20"/>
        </w:rPr>
        <w:t>alimentaria</w:t>
      </w:r>
      <w:r w:rsidR="003A6387" w:rsidRPr="00A90230">
        <w:rPr>
          <w:rStyle w:val="Refdenotaalpie"/>
          <w:rFonts w:ascii="Times New Roman" w:hAnsi="Times New Roman" w:cs="Times New Roman"/>
          <w:sz w:val="20"/>
          <w:szCs w:val="20"/>
        </w:rPr>
        <w:footnoteReference w:id="2"/>
      </w:r>
      <w:r w:rsidRPr="00A90230">
        <w:rPr>
          <w:rFonts w:ascii="Times New Roman" w:hAnsi="Times New Roman" w:cs="Times New Roman"/>
          <w:sz w:val="20"/>
          <w:szCs w:val="20"/>
        </w:rPr>
        <w:t>. En el mercado nacional, la biotecnología se plantea como sector estratégico dentro de las locomotoras de innovación y estrategia transversal para dar valor agregado a sectores</w:t>
      </w:r>
      <w:r w:rsidR="00471B4A" w:rsidRPr="00A90230">
        <w:rPr>
          <w:rFonts w:ascii="Times New Roman" w:hAnsi="Times New Roman" w:cs="Times New Roman"/>
          <w:sz w:val="20"/>
          <w:szCs w:val="20"/>
        </w:rPr>
        <w:t xml:space="preserve"> de</w:t>
      </w:r>
      <w:r w:rsidRPr="00A90230">
        <w:rPr>
          <w:rFonts w:ascii="Times New Roman" w:hAnsi="Times New Roman" w:cs="Times New Roman"/>
          <w:sz w:val="20"/>
          <w:szCs w:val="20"/>
        </w:rPr>
        <w:t xml:space="preserve"> talla mundial</w:t>
      </w:r>
      <w:r w:rsidR="003A6387" w:rsidRPr="00A90230">
        <w:rPr>
          <w:rStyle w:val="Refdenotaalpie"/>
          <w:rFonts w:ascii="Times New Roman" w:hAnsi="Times New Roman" w:cs="Times New Roman"/>
          <w:sz w:val="20"/>
          <w:szCs w:val="20"/>
        </w:rPr>
        <w:footnoteReference w:id="3"/>
      </w:r>
      <w:r w:rsidRPr="00A90230">
        <w:rPr>
          <w:rFonts w:ascii="Times New Roman" w:hAnsi="Times New Roman" w:cs="Times New Roman"/>
          <w:sz w:val="20"/>
          <w:szCs w:val="20"/>
        </w:rPr>
        <w:t xml:space="preserve">. En este contexto, el programa de innovación SENA denominado </w:t>
      </w:r>
      <w:r w:rsidR="00CA7075" w:rsidRPr="00A90230">
        <w:rPr>
          <w:rFonts w:ascii="Times New Roman" w:hAnsi="Times New Roman" w:cs="Times New Roman"/>
          <w:sz w:val="20"/>
          <w:szCs w:val="20"/>
        </w:rPr>
        <w:t>“</w:t>
      </w:r>
      <w:r w:rsidR="00471B4A" w:rsidRPr="00A90230">
        <w:rPr>
          <w:rFonts w:ascii="Times New Roman" w:hAnsi="Times New Roman" w:cs="Times New Roman"/>
          <w:sz w:val="20"/>
          <w:szCs w:val="20"/>
        </w:rPr>
        <w:t xml:space="preserve">Red </w:t>
      </w:r>
      <w:r w:rsidRPr="00A90230">
        <w:rPr>
          <w:rFonts w:ascii="Times New Roman" w:hAnsi="Times New Roman" w:cs="Times New Roman"/>
          <w:sz w:val="20"/>
          <w:szCs w:val="20"/>
        </w:rPr>
        <w:t>Tecnoparque</w:t>
      </w:r>
      <w:r w:rsidR="00CA7075" w:rsidRPr="00A90230">
        <w:rPr>
          <w:rFonts w:ascii="Times New Roman" w:hAnsi="Times New Roman" w:cs="Times New Roman"/>
          <w:sz w:val="20"/>
          <w:szCs w:val="20"/>
        </w:rPr>
        <w:t>”</w:t>
      </w:r>
      <w:r w:rsidRPr="00A90230">
        <w:rPr>
          <w:rFonts w:ascii="Times New Roman" w:hAnsi="Times New Roman" w:cs="Times New Roman"/>
          <w:sz w:val="20"/>
          <w:szCs w:val="20"/>
        </w:rPr>
        <w:t xml:space="preserve"> ofrece al país asesoría técnica especializada y acceso</w:t>
      </w:r>
      <w:r w:rsidR="00BB6D5D" w:rsidRPr="00A90230">
        <w:rPr>
          <w:rFonts w:ascii="Times New Roman" w:hAnsi="Times New Roman" w:cs="Times New Roman"/>
          <w:sz w:val="20"/>
          <w:szCs w:val="20"/>
        </w:rPr>
        <w:t xml:space="preserve"> gratuito</w:t>
      </w:r>
      <w:r w:rsidRPr="00A90230">
        <w:rPr>
          <w:rFonts w:ascii="Times New Roman" w:hAnsi="Times New Roman" w:cs="Times New Roman"/>
          <w:sz w:val="20"/>
          <w:szCs w:val="20"/>
        </w:rPr>
        <w:t xml:space="preserve"> a infraest</w:t>
      </w:r>
      <w:r w:rsidR="00BB6D5D" w:rsidRPr="00A90230">
        <w:rPr>
          <w:rFonts w:ascii="Times New Roman" w:hAnsi="Times New Roman" w:cs="Times New Roman"/>
          <w:sz w:val="20"/>
          <w:szCs w:val="20"/>
        </w:rPr>
        <w:t>ructura de punta en 4 áreas del conocimiento incluyendo la línea de biotecnología y nanotecnología.</w:t>
      </w:r>
      <w:r w:rsidR="0065687F" w:rsidRPr="00A90230">
        <w:rPr>
          <w:rFonts w:ascii="Times New Roman" w:hAnsi="Times New Roman" w:cs="Times New Roman"/>
          <w:sz w:val="20"/>
          <w:szCs w:val="20"/>
        </w:rPr>
        <w:t xml:space="preserve"> </w:t>
      </w:r>
      <w:r w:rsidR="00CA7075" w:rsidRPr="00A90230">
        <w:rPr>
          <w:rFonts w:ascii="Times New Roman" w:hAnsi="Times New Roman" w:cs="Times New Roman"/>
          <w:sz w:val="20"/>
          <w:szCs w:val="20"/>
        </w:rPr>
        <w:t>Particularmente, e</w:t>
      </w:r>
      <w:r w:rsidR="0065687F" w:rsidRPr="00A90230">
        <w:rPr>
          <w:rFonts w:ascii="Times New Roman" w:hAnsi="Times New Roman" w:cs="Times New Roman"/>
          <w:sz w:val="20"/>
          <w:szCs w:val="20"/>
        </w:rPr>
        <w:t>n Tecnoparque nodo Medellín esta línea  viene impulsando desde el año 2010 el desarrollo de proyectos productivos basados en conocimiento, trabajando de la mano de las más importantes y reconocidas instituciones acádemicas en áreas estratégicas como nanotecnología aplicada a nuevos materiales y formulación de alimentos funcionales basados en probióticos.</w:t>
      </w:r>
    </w:p>
    <w:p w:rsidR="00CA7075" w:rsidRPr="00A90230" w:rsidRDefault="00CA7075" w:rsidP="00D54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1626" w:rsidRPr="00A90230" w:rsidRDefault="00CA7075" w:rsidP="00D54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30">
        <w:rPr>
          <w:rFonts w:ascii="Times New Roman" w:hAnsi="Times New Roman" w:cs="Times New Roman"/>
          <w:sz w:val="20"/>
          <w:szCs w:val="20"/>
        </w:rPr>
        <w:t xml:space="preserve">Durante </w:t>
      </w:r>
      <w:r w:rsidR="007C63CE" w:rsidRPr="00A90230">
        <w:rPr>
          <w:rFonts w:ascii="Times New Roman" w:hAnsi="Times New Roman" w:cs="Times New Roman"/>
          <w:sz w:val="20"/>
          <w:szCs w:val="20"/>
        </w:rPr>
        <w:t>el año 2013 y en alianza</w:t>
      </w:r>
      <w:r w:rsidR="0004510F" w:rsidRPr="00A90230">
        <w:rPr>
          <w:rFonts w:ascii="Times New Roman" w:hAnsi="Times New Roman" w:cs="Times New Roman"/>
          <w:sz w:val="20"/>
          <w:szCs w:val="20"/>
        </w:rPr>
        <w:t xml:space="preserve"> con </w:t>
      </w:r>
      <w:r w:rsidR="007A03B3" w:rsidRPr="00A90230">
        <w:rPr>
          <w:rFonts w:ascii="Times New Roman" w:hAnsi="Times New Roman" w:cs="Times New Roman"/>
          <w:sz w:val="20"/>
          <w:szCs w:val="20"/>
        </w:rPr>
        <w:t xml:space="preserve">el grupo de investigación </w:t>
      </w:r>
      <w:r w:rsidR="00904437" w:rsidRPr="00A90230">
        <w:rPr>
          <w:rFonts w:ascii="Times New Roman" w:hAnsi="Times New Roman" w:cs="Times New Roman"/>
          <w:sz w:val="20"/>
          <w:szCs w:val="20"/>
        </w:rPr>
        <w:t xml:space="preserve">en Biotecnología de Alimentos </w:t>
      </w:r>
      <w:r w:rsidR="00904437" w:rsidRPr="00A90230">
        <w:rPr>
          <w:rFonts w:ascii="Times New Roman" w:hAnsi="Times New Roman" w:cs="Times New Roman"/>
          <w:b/>
          <w:sz w:val="20"/>
          <w:szCs w:val="20"/>
        </w:rPr>
        <w:t>BIOALI</w:t>
      </w:r>
      <w:r w:rsidR="007A03B3" w:rsidRPr="00A90230">
        <w:rPr>
          <w:rFonts w:ascii="Times New Roman" w:hAnsi="Times New Roman" w:cs="Times New Roman"/>
          <w:sz w:val="20"/>
          <w:szCs w:val="20"/>
        </w:rPr>
        <w:t xml:space="preserve"> perten</w:t>
      </w:r>
      <w:r w:rsidR="0024349A" w:rsidRPr="00A90230">
        <w:rPr>
          <w:rFonts w:ascii="Times New Roman" w:hAnsi="Times New Roman" w:cs="Times New Roman"/>
          <w:sz w:val="20"/>
          <w:szCs w:val="20"/>
        </w:rPr>
        <w:t>e</w:t>
      </w:r>
      <w:r w:rsidR="007A03B3" w:rsidRPr="00A90230">
        <w:rPr>
          <w:rFonts w:ascii="Times New Roman" w:hAnsi="Times New Roman" w:cs="Times New Roman"/>
          <w:sz w:val="20"/>
          <w:szCs w:val="20"/>
        </w:rPr>
        <w:t>ciente a la Facultad de Química Farmaceútica de la Universidad de Antioquia, se desarrollará el proyecto “</w:t>
      </w:r>
      <w:r w:rsidR="007A03B3" w:rsidRPr="00A90230">
        <w:rPr>
          <w:rFonts w:ascii="Times New Roman" w:hAnsi="Times New Roman" w:cs="Times New Roman"/>
          <w:b/>
          <w:sz w:val="20"/>
          <w:szCs w:val="20"/>
        </w:rPr>
        <w:t>Obtención de Biomasa Funcional</w:t>
      </w:r>
      <w:r w:rsidR="0004510F" w:rsidRPr="00A90230">
        <w:rPr>
          <w:rFonts w:ascii="Times New Roman" w:hAnsi="Times New Roman" w:cs="Times New Roman"/>
          <w:b/>
          <w:sz w:val="20"/>
          <w:szCs w:val="20"/>
        </w:rPr>
        <w:t xml:space="preserve"> probiótica</w:t>
      </w:r>
      <w:r w:rsidR="0004510F" w:rsidRPr="00A90230">
        <w:rPr>
          <w:rFonts w:ascii="Times New Roman" w:hAnsi="Times New Roman" w:cs="Times New Roman"/>
          <w:sz w:val="20"/>
          <w:szCs w:val="20"/>
        </w:rPr>
        <w:t xml:space="preserve">” que busca obtener </w:t>
      </w:r>
      <w:r w:rsidR="007A03B3" w:rsidRPr="00A90230">
        <w:rPr>
          <w:rFonts w:ascii="Times New Roman" w:hAnsi="Times New Roman" w:cs="Times New Roman"/>
          <w:sz w:val="20"/>
          <w:szCs w:val="20"/>
        </w:rPr>
        <w:t>un bioingrediente fu</w:t>
      </w:r>
      <w:r w:rsidR="003724AE" w:rsidRPr="00A90230">
        <w:rPr>
          <w:rFonts w:ascii="Times New Roman" w:hAnsi="Times New Roman" w:cs="Times New Roman"/>
          <w:sz w:val="20"/>
          <w:szCs w:val="20"/>
        </w:rPr>
        <w:t>ncional de amplia utilización en industria de alimentos,  a base de bacterias ácido lácticas probióticas</w:t>
      </w:r>
      <w:r w:rsidR="00B044C5" w:rsidRPr="00A90230">
        <w:rPr>
          <w:rFonts w:ascii="Times New Roman" w:hAnsi="Times New Roman" w:cs="Times New Roman"/>
          <w:sz w:val="20"/>
          <w:szCs w:val="20"/>
        </w:rPr>
        <w:t xml:space="preserve"> y </w:t>
      </w:r>
      <w:r w:rsidR="003724AE" w:rsidRPr="00A90230">
        <w:rPr>
          <w:rFonts w:ascii="Times New Roman" w:hAnsi="Times New Roman" w:cs="Times New Roman"/>
          <w:sz w:val="20"/>
          <w:szCs w:val="20"/>
        </w:rPr>
        <w:t xml:space="preserve">utilizando </w:t>
      </w:r>
      <w:r w:rsidR="00476A86" w:rsidRPr="00A90230">
        <w:rPr>
          <w:rFonts w:ascii="Times New Roman" w:hAnsi="Times New Roman" w:cs="Times New Roman"/>
          <w:sz w:val="20"/>
          <w:szCs w:val="20"/>
        </w:rPr>
        <w:t>suero de lechería</w:t>
      </w:r>
      <w:r w:rsidR="007A03B3" w:rsidRPr="00A90230">
        <w:rPr>
          <w:rFonts w:ascii="Times New Roman" w:hAnsi="Times New Roman" w:cs="Times New Roman"/>
          <w:sz w:val="20"/>
          <w:szCs w:val="20"/>
        </w:rPr>
        <w:t xml:space="preserve"> </w:t>
      </w:r>
      <w:r w:rsidR="00D71626" w:rsidRPr="00A90230">
        <w:rPr>
          <w:rFonts w:ascii="Times New Roman" w:hAnsi="Times New Roman" w:cs="Times New Roman"/>
          <w:sz w:val="20"/>
          <w:szCs w:val="20"/>
        </w:rPr>
        <w:t xml:space="preserve">(residuo líquido) </w:t>
      </w:r>
      <w:r w:rsidR="003724AE" w:rsidRPr="00A90230">
        <w:rPr>
          <w:rFonts w:ascii="Times New Roman" w:hAnsi="Times New Roman" w:cs="Times New Roman"/>
          <w:sz w:val="20"/>
          <w:szCs w:val="20"/>
        </w:rPr>
        <w:t>como medio de cultivo</w:t>
      </w:r>
      <w:r w:rsidR="007A03B3" w:rsidRPr="00A90230">
        <w:rPr>
          <w:rFonts w:ascii="Times New Roman" w:hAnsi="Times New Roman" w:cs="Times New Roman"/>
          <w:sz w:val="20"/>
          <w:szCs w:val="20"/>
        </w:rPr>
        <w:t>.</w:t>
      </w:r>
      <w:r w:rsidR="003A6387" w:rsidRPr="00A90230">
        <w:rPr>
          <w:rFonts w:ascii="Times New Roman" w:hAnsi="Times New Roman" w:cs="Times New Roman"/>
          <w:sz w:val="20"/>
          <w:szCs w:val="20"/>
        </w:rPr>
        <w:t xml:space="preserve"> Esta temática ha</w:t>
      </w:r>
      <w:r w:rsidR="007A03B3" w:rsidRPr="00A90230">
        <w:rPr>
          <w:rFonts w:ascii="Times New Roman" w:hAnsi="Times New Roman" w:cs="Times New Roman"/>
          <w:sz w:val="20"/>
          <w:szCs w:val="20"/>
        </w:rPr>
        <w:t xml:space="preserve"> </w:t>
      </w:r>
      <w:r w:rsidR="00B044C5" w:rsidRPr="00A90230">
        <w:rPr>
          <w:rFonts w:ascii="Times New Roman" w:hAnsi="Times New Roman" w:cs="Times New Roman"/>
          <w:sz w:val="20"/>
          <w:szCs w:val="20"/>
        </w:rPr>
        <w:t>sido rigurosa</w:t>
      </w:r>
      <w:r w:rsidR="00CF662C" w:rsidRPr="00A90230">
        <w:rPr>
          <w:rFonts w:ascii="Times New Roman" w:hAnsi="Times New Roman" w:cs="Times New Roman"/>
          <w:sz w:val="20"/>
          <w:szCs w:val="20"/>
        </w:rPr>
        <w:t>mente estudiada por</w:t>
      </w:r>
      <w:r w:rsidR="0004510F" w:rsidRPr="00A90230">
        <w:rPr>
          <w:rFonts w:ascii="Times New Roman" w:hAnsi="Times New Roman" w:cs="Times New Roman"/>
          <w:sz w:val="20"/>
          <w:szCs w:val="20"/>
        </w:rPr>
        <w:t xml:space="preserve"> </w:t>
      </w:r>
      <w:r w:rsidR="00904437" w:rsidRPr="00A90230">
        <w:rPr>
          <w:rFonts w:ascii="Times New Roman" w:hAnsi="Times New Roman" w:cs="Times New Roman"/>
          <w:sz w:val="20"/>
          <w:szCs w:val="20"/>
        </w:rPr>
        <w:t xml:space="preserve">el grupo </w:t>
      </w:r>
      <w:r w:rsidR="00904437" w:rsidRPr="00A90230">
        <w:rPr>
          <w:rFonts w:ascii="Times New Roman" w:hAnsi="Times New Roman" w:cs="Times New Roman"/>
          <w:b/>
          <w:sz w:val="20"/>
          <w:szCs w:val="20"/>
        </w:rPr>
        <w:t>BIOALI</w:t>
      </w:r>
      <w:r w:rsidR="007A03B3" w:rsidRPr="00A90230">
        <w:rPr>
          <w:rFonts w:ascii="Times New Roman" w:hAnsi="Times New Roman" w:cs="Times New Roman"/>
          <w:sz w:val="20"/>
          <w:szCs w:val="20"/>
        </w:rPr>
        <w:t xml:space="preserve"> en el transcurso de su trabajo, logrando estandarizar el proceso a escala</w:t>
      </w:r>
      <w:r w:rsidR="00127B68" w:rsidRPr="00A90230">
        <w:rPr>
          <w:rFonts w:ascii="Times New Roman" w:hAnsi="Times New Roman" w:cs="Times New Roman"/>
          <w:sz w:val="20"/>
          <w:szCs w:val="20"/>
        </w:rPr>
        <w:t xml:space="preserve"> de laboratorio. G</w:t>
      </w:r>
      <w:r w:rsidR="00B044C5" w:rsidRPr="00A90230">
        <w:rPr>
          <w:rFonts w:ascii="Times New Roman" w:hAnsi="Times New Roman" w:cs="Times New Roman"/>
          <w:sz w:val="20"/>
          <w:szCs w:val="20"/>
        </w:rPr>
        <w:t xml:space="preserve">racias a la  asesoría y acompañamiento del personal gestor de la </w:t>
      </w:r>
      <w:r w:rsidR="00B044C5" w:rsidRPr="00A90230">
        <w:rPr>
          <w:rFonts w:ascii="Times New Roman" w:hAnsi="Times New Roman" w:cs="Times New Roman"/>
          <w:b/>
          <w:sz w:val="20"/>
          <w:szCs w:val="20"/>
        </w:rPr>
        <w:t>Línea de Biotecnología de la Red-Tecnoparque</w:t>
      </w:r>
      <w:r w:rsidR="00B044C5" w:rsidRPr="00A90230">
        <w:rPr>
          <w:rFonts w:ascii="Times New Roman" w:hAnsi="Times New Roman" w:cs="Times New Roman"/>
          <w:sz w:val="20"/>
          <w:szCs w:val="20"/>
        </w:rPr>
        <w:t xml:space="preserve">, junto con el  talento  humano de alto nivel representado en jóvenes investigadores y profesores de los programas de Ingeniería de Alimentos y de Microbiología Industrial y </w:t>
      </w:r>
      <w:r w:rsidR="00D71626" w:rsidRPr="00A90230">
        <w:rPr>
          <w:rFonts w:ascii="Times New Roman" w:hAnsi="Times New Roman" w:cs="Times New Roman"/>
          <w:sz w:val="20"/>
          <w:szCs w:val="20"/>
        </w:rPr>
        <w:t xml:space="preserve">Ambiental </w:t>
      </w:r>
      <w:r w:rsidR="00B044C5" w:rsidRPr="00A90230">
        <w:rPr>
          <w:rFonts w:ascii="Times New Roman" w:hAnsi="Times New Roman" w:cs="Times New Roman"/>
          <w:sz w:val="20"/>
          <w:szCs w:val="20"/>
        </w:rPr>
        <w:t xml:space="preserve">del grupo </w:t>
      </w:r>
      <w:r w:rsidR="00B044C5" w:rsidRPr="00A90230">
        <w:rPr>
          <w:rFonts w:ascii="Times New Roman" w:hAnsi="Times New Roman" w:cs="Times New Roman"/>
          <w:b/>
          <w:sz w:val="20"/>
          <w:szCs w:val="20"/>
        </w:rPr>
        <w:t>BIOALI</w:t>
      </w:r>
      <w:r w:rsidR="002743DD" w:rsidRPr="00A90230">
        <w:rPr>
          <w:rFonts w:ascii="Times New Roman" w:hAnsi="Times New Roman" w:cs="Times New Roman"/>
          <w:sz w:val="20"/>
          <w:szCs w:val="20"/>
        </w:rPr>
        <w:t>, se obtuvieron</w:t>
      </w:r>
      <w:r w:rsidR="00F61D67" w:rsidRPr="00A90230">
        <w:rPr>
          <w:rFonts w:ascii="Times New Roman" w:hAnsi="Times New Roman" w:cs="Times New Roman"/>
          <w:sz w:val="20"/>
          <w:szCs w:val="20"/>
        </w:rPr>
        <w:t xml:space="preserve"> a través de la convocatoria para proyectos de </w:t>
      </w:r>
      <w:r w:rsidR="00D71626" w:rsidRPr="00A90230">
        <w:rPr>
          <w:rFonts w:ascii="Times New Roman" w:hAnsi="Times New Roman" w:cs="Times New Roman"/>
          <w:sz w:val="20"/>
          <w:szCs w:val="20"/>
        </w:rPr>
        <w:t xml:space="preserve">Ley </w:t>
      </w:r>
      <w:r w:rsidR="00F61D67" w:rsidRPr="00A90230">
        <w:rPr>
          <w:rFonts w:ascii="Times New Roman" w:hAnsi="Times New Roman" w:cs="Times New Roman"/>
          <w:sz w:val="20"/>
          <w:szCs w:val="20"/>
        </w:rPr>
        <w:t>344 SENA,</w:t>
      </w:r>
      <w:r w:rsidR="00B044C5" w:rsidRPr="00A90230">
        <w:rPr>
          <w:rFonts w:ascii="Times New Roman" w:hAnsi="Times New Roman" w:cs="Times New Roman"/>
          <w:sz w:val="20"/>
          <w:szCs w:val="20"/>
        </w:rPr>
        <w:t xml:space="preserve"> recursos por alrededor de 300 millones de pesos que</w:t>
      </w:r>
      <w:r w:rsidR="007A03B3" w:rsidRPr="00A90230">
        <w:rPr>
          <w:rFonts w:ascii="Times New Roman" w:hAnsi="Times New Roman" w:cs="Times New Roman"/>
          <w:sz w:val="20"/>
          <w:szCs w:val="20"/>
        </w:rPr>
        <w:t xml:space="preserve"> </w:t>
      </w:r>
      <w:r w:rsidR="00CF662C" w:rsidRPr="00A90230">
        <w:rPr>
          <w:rFonts w:ascii="Times New Roman" w:hAnsi="Times New Roman" w:cs="Times New Roman"/>
          <w:sz w:val="20"/>
          <w:szCs w:val="20"/>
        </w:rPr>
        <w:t>constituyen</w:t>
      </w:r>
      <w:r w:rsidR="007A03B3" w:rsidRPr="00A90230">
        <w:rPr>
          <w:rFonts w:ascii="Times New Roman" w:hAnsi="Times New Roman" w:cs="Times New Roman"/>
          <w:sz w:val="20"/>
          <w:szCs w:val="20"/>
        </w:rPr>
        <w:t xml:space="preserve"> un gran </w:t>
      </w:r>
      <w:r w:rsidR="00B044C5" w:rsidRPr="00A90230">
        <w:rPr>
          <w:rFonts w:ascii="Times New Roman" w:hAnsi="Times New Roman" w:cs="Times New Roman"/>
          <w:sz w:val="20"/>
          <w:szCs w:val="20"/>
        </w:rPr>
        <w:t xml:space="preserve">paso para </w:t>
      </w:r>
      <w:r w:rsidR="0024349A" w:rsidRPr="00A90230">
        <w:rPr>
          <w:rFonts w:ascii="Times New Roman" w:hAnsi="Times New Roman" w:cs="Times New Roman"/>
          <w:sz w:val="20"/>
          <w:szCs w:val="20"/>
        </w:rPr>
        <w:t>cristalizar</w:t>
      </w:r>
      <w:r w:rsidR="007A03B3" w:rsidRPr="00A90230">
        <w:rPr>
          <w:rFonts w:ascii="Times New Roman" w:hAnsi="Times New Roman" w:cs="Times New Roman"/>
          <w:sz w:val="20"/>
          <w:szCs w:val="20"/>
        </w:rPr>
        <w:t xml:space="preserve"> los</w:t>
      </w:r>
      <w:r w:rsidR="0024349A" w:rsidRPr="00A90230">
        <w:rPr>
          <w:rFonts w:ascii="Times New Roman" w:hAnsi="Times New Roman" w:cs="Times New Roman"/>
          <w:sz w:val="20"/>
          <w:szCs w:val="20"/>
        </w:rPr>
        <w:t xml:space="preserve"> avances técnicos y científicos en el área de</w:t>
      </w:r>
      <w:r w:rsidR="00127B68" w:rsidRPr="00A90230">
        <w:rPr>
          <w:rFonts w:ascii="Times New Roman" w:hAnsi="Times New Roman" w:cs="Times New Roman"/>
          <w:sz w:val="20"/>
          <w:szCs w:val="20"/>
        </w:rPr>
        <w:t xml:space="preserve"> bioprocesos</w:t>
      </w:r>
      <w:r w:rsidR="002743DD" w:rsidRPr="00A90230">
        <w:rPr>
          <w:rFonts w:ascii="Times New Roman" w:hAnsi="Times New Roman" w:cs="Times New Roman"/>
          <w:sz w:val="20"/>
          <w:szCs w:val="20"/>
        </w:rPr>
        <w:t xml:space="preserve"> </w:t>
      </w:r>
      <w:r w:rsidR="00127B68" w:rsidRPr="00A90230">
        <w:rPr>
          <w:rFonts w:ascii="Times New Roman" w:hAnsi="Times New Roman" w:cs="Times New Roman"/>
          <w:sz w:val="20"/>
          <w:szCs w:val="20"/>
        </w:rPr>
        <w:t>de</w:t>
      </w:r>
      <w:r w:rsidR="0024349A" w:rsidRPr="00A90230">
        <w:rPr>
          <w:rFonts w:ascii="Times New Roman" w:hAnsi="Times New Roman" w:cs="Times New Roman"/>
          <w:sz w:val="20"/>
          <w:szCs w:val="20"/>
        </w:rPr>
        <w:t xml:space="preserve"> las </w:t>
      </w:r>
      <w:r w:rsidR="00D71626" w:rsidRPr="00A90230">
        <w:rPr>
          <w:rFonts w:ascii="Times New Roman" w:hAnsi="Times New Roman" w:cs="Times New Roman"/>
          <w:sz w:val="20"/>
          <w:szCs w:val="20"/>
        </w:rPr>
        <w:t xml:space="preserve">bacterias </w:t>
      </w:r>
      <w:r w:rsidR="0024349A" w:rsidRPr="00A90230">
        <w:rPr>
          <w:rFonts w:ascii="Times New Roman" w:hAnsi="Times New Roman" w:cs="Times New Roman"/>
          <w:sz w:val="20"/>
          <w:szCs w:val="20"/>
        </w:rPr>
        <w:t>ácido lácticas</w:t>
      </w:r>
      <w:r w:rsidR="00127B68" w:rsidRPr="00A90230">
        <w:rPr>
          <w:rFonts w:ascii="Times New Roman" w:hAnsi="Times New Roman" w:cs="Times New Roman"/>
          <w:sz w:val="20"/>
          <w:szCs w:val="20"/>
        </w:rPr>
        <w:t xml:space="preserve"> probióticas, iniciando un camino hacia la creación de empresas de base biotecnológica</w:t>
      </w:r>
      <w:r w:rsidR="00F61D67" w:rsidRPr="00A90230">
        <w:rPr>
          <w:rFonts w:ascii="Times New Roman" w:hAnsi="Times New Roman" w:cs="Times New Roman"/>
          <w:sz w:val="20"/>
          <w:szCs w:val="20"/>
        </w:rPr>
        <w:t>,</w:t>
      </w:r>
      <w:r w:rsidR="003724AE" w:rsidRPr="00A90230">
        <w:rPr>
          <w:rFonts w:ascii="Times New Roman" w:hAnsi="Times New Roman" w:cs="Times New Roman"/>
          <w:sz w:val="20"/>
          <w:szCs w:val="20"/>
        </w:rPr>
        <w:t xml:space="preserve"> un área apenas incipiente en </w:t>
      </w:r>
      <w:r w:rsidR="00127B68" w:rsidRPr="00A90230">
        <w:rPr>
          <w:rFonts w:ascii="Times New Roman" w:hAnsi="Times New Roman" w:cs="Times New Roman"/>
          <w:sz w:val="20"/>
          <w:szCs w:val="20"/>
        </w:rPr>
        <w:t xml:space="preserve"> </w:t>
      </w:r>
      <w:r w:rsidR="003724AE" w:rsidRPr="00A90230">
        <w:rPr>
          <w:rFonts w:ascii="Times New Roman" w:hAnsi="Times New Roman" w:cs="Times New Roman"/>
          <w:sz w:val="20"/>
          <w:szCs w:val="20"/>
        </w:rPr>
        <w:t xml:space="preserve">un país </w:t>
      </w:r>
      <w:r w:rsidR="00556786" w:rsidRPr="00A90230">
        <w:rPr>
          <w:rFonts w:ascii="Times New Roman" w:hAnsi="Times New Roman" w:cs="Times New Roman"/>
          <w:sz w:val="20"/>
          <w:szCs w:val="20"/>
        </w:rPr>
        <w:t>mega biodiverso</w:t>
      </w:r>
      <w:r w:rsidR="003724AE" w:rsidRPr="00A90230">
        <w:rPr>
          <w:rFonts w:ascii="Times New Roman" w:hAnsi="Times New Roman" w:cs="Times New Roman"/>
          <w:sz w:val="20"/>
          <w:szCs w:val="20"/>
        </w:rPr>
        <w:t xml:space="preserve"> como Colombia</w:t>
      </w:r>
      <w:r w:rsidR="00127B68" w:rsidRPr="00A90230">
        <w:rPr>
          <w:rFonts w:ascii="Times New Roman" w:hAnsi="Times New Roman" w:cs="Times New Roman"/>
          <w:sz w:val="20"/>
          <w:szCs w:val="20"/>
        </w:rPr>
        <w:t>.</w:t>
      </w:r>
    </w:p>
    <w:p w:rsidR="0065687F" w:rsidRPr="00A90230" w:rsidRDefault="0065687F" w:rsidP="00D54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CBA" w:rsidRPr="00A90230" w:rsidRDefault="00CF662C" w:rsidP="00D54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30">
        <w:rPr>
          <w:rFonts w:ascii="Times New Roman" w:hAnsi="Times New Roman" w:cs="Times New Roman"/>
          <w:sz w:val="20"/>
          <w:szCs w:val="20"/>
        </w:rPr>
        <w:t xml:space="preserve">Este proyecto  busca </w:t>
      </w:r>
      <w:r w:rsidR="00D65657" w:rsidRPr="00A90230">
        <w:rPr>
          <w:rFonts w:ascii="Times New Roman" w:hAnsi="Times New Roman" w:cs="Times New Roman"/>
          <w:sz w:val="20"/>
          <w:szCs w:val="20"/>
        </w:rPr>
        <w:t xml:space="preserve">además establecer estrategias para en un mediano plazo lograr </w:t>
      </w:r>
      <w:r w:rsidRPr="00A90230">
        <w:rPr>
          <w:rFonts w:ascii="Times New Roman" w:hAnsi="Times New Roman" w:cs="Times New Roman"/>
          <w:sz w:val="20"/>
          <w:szCs w:val="20"/>
        </w:rPr>
        <w:t xml:space="preserve"> la integración Universidad-Empresa</w:t>
      </w:r>
      <w:r w:rsidR="00814D9B" w:rsidRPr="00A90230">
        <w:rPr>
          <w:rFonts w:ascii="Times New Roman" w:hAnsi="Times New Roman" w:cs="Times New Roman"/>
          <w:sz w:val="20"/>
          <w:szCs w:val="20"/>
        </w:rPr>
        <w:t>-</w:t>
      </w:r>
      <w:r w:rsidR="00FA5E8C" w:rsidRPr="00A90230">
        <w:rPr>
          <w:rFonts w:ascii="Times New Roman" w:hAnsi="Times New Roman" w:cs="Times New Roman"/>
          <w:sz w:val="20"/>
          <w:szCs w:val="20"/>
        </w:rPr>
        <w:t xml:space="preserve">Estado, en donde el acompañamiento y trabajo conjunto de la Red-Tecnoparque y </w:t>
      </w:r>
      <w:r w:rsidR="00DC0611" w:rsidRPr="00A90230">
        <w:rPr>
          <w:rFonts w:ascii="Times New Roman" w:hAnsi="Times New Roman" w:cs="Times New Roman"/>
          <w:sz w:val="20"/>
          <w:szCs w:val="20"/>
        </w:rPr>
        <w:t>la Universidad de Antioquia</w:t>
      </w:r>
      <w:r w:rsidR="00FA5E8C" w:rsidRPr="00A90230">
        <w:rPr>
          <w:rFonts w:ascii="Times New Roman" w:hAnsi="Times New Roman" w:cs="Times New Roman"/>
          <w:sz w:val="20"/>
          <w:szCs w:val="20"/>
        </w:rPr>
        <w:t xml:space="preserve"> será indispensable en todo lo relacionado con emprendimiento, explotación comercial de cepas, procesos de licenciamiento  </w:t>
      </w:r>
      <w:r w:rsidR="008D4B89" w:rsidRPr="00A90230">
        <w:rPr>
          <w:rFonts w:ascii="Times New Roman" w:hAnsi="Times New Roman" w:cs="Times New Roman"/>
          <w:sz w:val="20"/>
          <w:szCs w:val="20"/>
        </w:rPr>
        <w:t>y patente</w:t>
      </w:r>
      <w:r w:rsidR="00057195" w:rsidRPr="00A90230">
        <w:rPr>
          <w:rFonts w:ascii="Times New Roman" w:hAnsi="Times New Roman" w:cs="Times New Roman"/>
          <w:sz w:val="20"/>
          <w:szCs w:val="20"/>
        </w:rPr>
        <w:t>s,</w:t>
      </w:r>
      <w:r w:rsidR="008D4B89" w:rsidRPr="00A90230">
        <w:rPr>
          <w:rFonts w:ascii="Times New Roman" w:hAnsi="Times New Roman" w:cs="Times New Roman"/>
          <w:sz w:val="20"/>
          <w:szCs w:val="20"/>
        </w:rPr>
        <w:t xml:space="preserve"> entre otros. E</w:t>
      </w:r>
      <w:r w:rsidR="00FA5E8C" w:rsidRPr="00A90230">
        <w:rPr>
          <w:rFonts w:ascii="Times New Roman" w:hAnsi="Times New Roman" w:cs="Times New Roman"/>
          <w:sz w:val="20"/>
          <w:szCs w:val="20"/>
        </w:rPr>
        <w:t xml:space="preserve">l </w:t>
      </w:r>
      <w:r w:rsidRPr="00A90230">
        <w:rPr>
          <w:rFonts w:ascii="Times New Roman" w:hAnsi="Times New Roman" w:cs="Times New Roman"/>
          <w:sz w:val="20"/>
          <w:szCs w:val="20"/>
        </w:rPr>
        <w:t xml:space="preserve"> proyecto </w:t>
      </w:r>
      <w:r w:rsidR="008D4B89" w:rsidRPr="00A90230">
        <w:rPr>
          <w:rFonts w:ascii="Times New Roman" w:hAnsi="Times New Roman" w:cs="Times New Roman"/>
          <w:sz w:val="20"/>
          <w:szCs w:val="20"/>
        </w:rPr>
        <w:t>contempla la formación de nuevos talento</w:t>
      </w:r>
      <w:r w:rsidR="0024571E" w:rsidRPr="00A90230">
        <w:rPr>
          <w:rFonts w:ascii="Times New Roman" w:hAnsi="Times New Roman" w:cs="Times New Roman"/>
          <w:sz w:val="20"/>
          <w:szCs w:val="20"/>
        </w:rPr>
        <w:t>s</w:t>
      </w:r>
      <w:r w:rsidR="008D4B89" w:rsidRPr="00A90230">
        <w:rPr>
          <w:rFonts w:ascii="Times New Roman" w:hAnsi="Times New Roman" w:cs="Times New Roman"/>
          <w:sz w:val="20"/>
          <w:szCs w:val="20"/>
        </w:rPr>
        <w:t xml:space="preserve"> al </w:t>
      </w:r>
      <w:r w:rsidRPr="00A90230">
        <w:rPr>
          <w:rFonts w:ascii="Times New Roman" w:hAnsi="Times New Roman" w:cs="Times New Roman"/>
          <w:sz w:val="20"/>
          <w:szCs w:val="20"/>
        </w:rPr>
        <w:t>participar</w:t>
      </w:r>
      <w:r w:rsidR="00FA5E8C" w:rsidRPr="00A90230">
        <w:rPr>
          <w:rFonts w:ascii="Times New Roman" w:hAnsi="Times New Roman" w:cs="Times New Roman"/>
          <w:sz w:val="20"/>
          <w:szCs w:val="20"/>
        </w:rPr>
        <w:t xml:space="preserve"> </w:t>
      </w:r>
      <w:r w:rsidRPr="00A90230">
        <w:rPr>
          <w:rFonts w:ascii="Times New Roman" w:hAnsi="Times New Roman" w:cs="Times New Roman"/>
          <w:sz w:val="20"/>
          <w:szCs w:val="20"/>
        </w:rPr>
        <w:t xml:space="preserve">de manera activa tanto </w:t>
      </w:r>
      <w:r w:rsidR="00D71626" w:rsidRPr="00A90230">
        <w:rPr>
          <w:rFonts w:ascii="Times New Roman" w:hAnsi="Times New Roman" w:cs="Times New Roman"/>
          <w:sz w:val="20"/>
          <w:szCs w:val="20"/>
        </w:rPr>
        <w:t xml:space="preserve">gestores </w:t>
      </w:r>
      <w:r w:rsidRPr="00A90230">
        <w:rPr>
          <w:rFonts w:ascii="Times New Roman" w:hAnsi="Times New Roman" w:cs="Times New Roman"/>
          <w:sz w:val="20"/>
          <w:szCs w:val="20"/>
        </w:rPr>
        <w:t xml:space="preserve">y aprendices </w:t>
      </w:r>
      <w:r w:rsidRPr="00A90230">
        <w:rPr>
          <w:rFonts w:ascii="Times New Roman" w:hAnsi="Times New Roman" w:cs="Times New Roman"/>
          <w:b/>
          <w:sz w:val="20"/>
          <w:szCs w:val="20"/>
        </w:rPr>
        <w:t xml:space="preserve">SENA </w:t>
      </w:r>
      <w:r w:rsidRPr="00A90230">
        <w:rPr>
          <w:rFonts w:ascii="Times New Roman" w:hAnsi="Times New Roman" w:cs="Times New Roman"/>
          <w:sz w:val="20"/>
          <w:szCs w:val="20"/>
        </w:rPr>
        <w:t xml:space="preserve">como investigadores y estudiantes de la </w:t>
      </w:r>
      <w:r w:rsidRPr="00A90230">
        <w:rPr>
          <w:rFonts w:ascii="Times New Roman" w:hAnsi="Times New Roman" w:cs="Times New Roman"/>
          <w:b/>
          <w:sz w:val="20"/>
          <w:szCs w:val="20"/>
        </w:rPr>
        <w:t>Universidad de Antioquia</w:t>
      </w:r>
      <w:r w:rsidRPr="00A90230">
        <w:rPr>
          <w:rFonts w:ascii="Times New Roman" w:hAnsi="Times New Roman" w:cs="Times New Roman"/>
          <w:sz w:val="20"/>
          <w:szCs w:val="20"/>
        </w:rPr>
        <w:t>; además, se harán transf</w:t>
      </w:r>
      <w:r w:rsidR="0024571E" w:rsidRPr="00A90230">
        <w:rPr>
          <w:rFonts w:ascii="Times New Roman" w:hAnsi="Times New Roman" w:cs="Times New Roman"/>
          <w:sz w:val="20"/>
          <w:szCs w:val="20"/>
        </w:rPr>
        <w:t>e</w:t>
      </w:r>
      <w:r w:rsidRPr="00A90230">
        <w:rPr>
          <w:rFonts w:ascii="Times New Roman" w:hAnsi="Times New Roman" w:cs="Times New Roman"/>
          <w:sz w:val="20"/>
          <w:szCs w:val="20"/>
        </w:rPr>
        <w:t>rencias de conocimiento y tecnología al sector productivo, en especial se pondrá a disposición un laboratorio moderno y recientemente dotado para las Mypes del sector de alimentos de la región Antioqueña</w:t>
      </w:r>
      <w:r w:rsidR="00826DA8" w:rsidRPr="00A90230">
        <w:rPr>
          <w:rFonts w:ascii="Times New Roman" w:hAnsi="Times New Roman" w:cs="Times New Roman"/>
          <w:sz w:val="20"/>
          <w:szCs w:val="20"/>
        </w:rPr>
        <w:t>,</w:t>
      </w:r>
      <w:r w:rsidRPr="00A90230">
        <w:rPr>
          <w:rFonts w:ascii="Times New Roman" w:hAnsi="Times New Roman" w:cs="Times New Roman"/>
          <w:sz w:val="20"/>
          <w:szCs w:val="20"/>
        </w:rPr>
        <w:t xml:space="preserve"> que deseen desarrollar proyectos de I+D</w:t>
      </w:r>
      <w:r w:rsidR="00826DA8" w:rsidRPr="00A90230">
        <w:rPr>
          <w:rFonts w:ascii="Times New Roman" w:hAnsi="Times New Roman" w:cs="Times New Roman"/>
          <w:sz w:val="20"/>
          <w:szCs w:val="20"/>
        </w:rPr>
        <w:t xml:space="preserve"> con potencial innovador</w:t>
      </w:r>
      <w:r w:rsidR="00F50CBA" w:rsidRPr="00A90230">
        <w:rPr>
          <w:rFonts w:ascii="Times New Roman" w:hAnsi="Times New Roman" w:cs="Times New Roman"/>
          <w:sz w:val="20"/>
          <w:szCs w:val="20"/>
        </w:rPr>
        <w:t>.</w:t>
      </w:r>
    </w:p>
    <w:p w:rsidR="00D71626" w:rsidRPr="00A90230" w:rsidRDefault="00D71626" w:rsidP="00D54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687F" w:rsidRPr="00A90230" w:rsidRDefault="00F50CBA" w:rsidP="00D54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30">
        <w:rPr>
          <w:rFonts w:ascii="Times New Roman" w:hAnsi="Times New Roman" w:cs="Times New Roman"/>
          <w:sz w:val="20"/>
          <w:szCs w:val="20"/>
        </w:rPr>
        <w:t xml:space="preserve">Con el apoyo de </w:t>
      </w:r>
      <w:r w:rsidRPr="00A90230">
        <w:rPr>
          <w:rFonts w:ascii="Times New Roman" w:hAnsi="Times New Roman" w:cs="Times New Roman"/>
          <w:b/>
          <w:sz w:val="20"/>
          <w:szCs w:val="20"/>
        </w:rPr>
        <w:t>Tecnoparque</w:t>
      </w:r>
      <w:r w:rsidRPr="00A90230">
        <w:rPr>
          <w:rFonts w:ascii="Times New Roman" w:hAnsi="Times New Roman" w:cs="Times New Roman"/>
          <w:sz w:val="20"/>
          <w:szCs w:val="20"/>
        </w:rPr>
        <w:t xml:space="preserve"> y la marca de respaldo </w:t>
      </w:r>
      <w:r w:rsidRPr="00A90230">
        <w:rPr>
          <w:rFonts w:ascii="Times New Roman" w:hAnsi="Times New Roman" w:cs="Times New Roman"/>
          <w:b/>
          <w:sz w:val="20"/>
          <w:szCs w:val="20"/>
        </w:rPr>
        <w:t>SENA</w:t>
      </w:r>
      <w:r w:rsidRPr="00A90230">
        <w:rPr>
          <w:rFonts w:ascii="Times New Roman" w:hAnsi="Times New Roman" w:cs="Times New Roman"/>
          <w:sz w:val="20"/>
          <w:szCs w:val="20"/>
        </w:rPr>
        <w:t>, se continúa mostrando el potencial  del país en materia de investigación aplicada</w:t>
      </w:r>
      <w:r w:rsidR="00826DA8" w:rsidRPr="00A90230">
        <w:rPr>
          <w:rFonts w:ascii="Times New Roman" w:hAnsi="Times New Roman" w:cs="Times New Roman"/>
          <w:sz w:val="20"/>
          <w:szCs w:val="20"/>
        </w:rPr>
        <w:t xml:space="preserve"> y desarrollo tecnológico, además </w:t>
      </w:r>
      <w:r w:rsidRPr="00A90230">
        <w:rPr>
          <w:rFonts w:ascii="Times New Roman" w:hAnsi="Times New Roman" w:cs="Times New Roman"/>
          <w:sz w:val="20"/>
          <w:szCs w:val="20"/>
        </w:rPr>
        <w:t xml:space="preserve"> se evidencia la necesidad de establecer redes colaborativas que permitan dar el salto hacia emprendimientos dinámicos y negocios basados en conocimiento en áreas de desarrollo que</w:t>
      </w:r>
      <w:r w:rsidR="00826DA8" w:rsidRPr="00A90230">
        <w:rPr>
          <w:rFonts w:ascii="Times New Roman" w:hAnsi="Times New Roman" w:cs="Times New Roman"/>
          <w:sz w:val="20"/>
          <w:szCs w:val="20"/>
        </w:rPr>
        <w:t>,</w:t>
      </w:r>
      <w:r w:rsidRPr="00A90230">
        <w:rPr>
          <w:rFonts w:ascii="Times New Roman" w:hAnsi="Times New Roman" w:cs="Times New Roman"/>
          <w:sz w:val="20"/>
          <w:szCs w:val="20"/>
        </w:rPr>
        <w:t xml:space="preserve"> hasta hace algunos años</w:t>
      </w:r>
      <w:r w:rsidR="00826DA8" w:rsidRPr="00A90230">
        <w:rPr>
          <w:rFonts w:ascii="Times New Roman" w:hAnsi="Times New Roman" w:cs="Times New Roman"/>
          <w:sz w:val="20"/>
          <w:szCs w:val="20"/>
        </w:rPr>
        <w:t>,</w:t>
      </w:r>
      <w:r w:rsidRPr="00A90230">
        <w:rPr>
          <w:rFonts w:ascii="Times New Roman" w:hAnsi="Times New Roman" w:cs="Times New Roman"/>
          <w:sz w:val="20"/>
          <w:szCs w:val="20"/>
        </w:rPr>
        <w:t xml:space="preserve"> </w:t>
      </w:r>
      <w:r w:rsidR="0021245C" w:rsidRPr="00A90230">
        <w:rPr>
          <w:rFonts w:ascii="Times New Roman" w:hAnsi="Times New Roman" w:cs="Times New Roman"/>
          <w:sz w:val="20"/>
          <w:szCs w:val="20"/>
        </w:rPr>
        <w:t>eran exclusivas de la academia pero que ahora están teniendo impacto</w:t>
      </w:r>
      <w:r w:rsidR="0033628E" w:rsidRPr="00A90230">
        <w:rPr>
          <w:rFonts w:ascii="Times New Roman" w:hAnsi="Times New Roman" w:cs="Times New Roman"/>
          <w:sz w:val="20"/>
          <w:szCs w:val="20"/>
        </w:rPr>
        <w:t xml:space="preserve"> positivo</w:t>
      </w:r>
      <w:r w:rsidR="0021245C" w:rsidRPr="00A90230">
        <w:rPr>
          <w:rFonts w:ascii="Times New Roman" w:hAnsi="Times New Roman" w:cs="Times New Roman"/>
          <w:sz w:val="20"/>
          <w:szCs w:val="20"/>
        </w:rPr>
        <w:t xml:space="preserve"> en la economía nacional constituyendo un real avance en materia de innovación.</w:t>
      </w:r>
    </w:p>
    <w:p w:rsidR="0004510F" w:rsidRPr="00A90230" w:rsidRDefault="0004510F" w:rsidP="00D54F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4510F" w:rsidRPr="00A90230" w:rsidSect="00D54FF7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698" w:rsidRDefault="009C5698" w:rsidP="002717D5">
      <w:pPr>
        <w:spacing w:after="0" w:line="240" w:lineRule="auto"/>
      </w:pPr>
      <w:r>
        <w:separator/>
      </w:r>
    </w:p>
  </w:endnote>
  <w:endnote w:type="continuationSeparator" w:id="1">
    <w:p w:rsidR="009C5698" w:rsidRDefault="009C5698" w:rsidP="0027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CA" w:rsidRDefault="005E14CA" w:rsidP="007C63CE">
    <w:pPr>
      <w:rPr>
        <w:rFonts w:cs="Arial"/>
        <w:sz w:val="16"/>
        <w:szCs w:val="16"/>
        <w:lang w:val="en-US"/>
      </w:rPr>
    </w:pPr>
  </w:p>
  <w:p w:rsidR="005E14CA" w:rsidRPr="005E14CA" w:rsidRDefault="005E14CA" w:rsidP="005E14CA">
    <w:pPr>
      <w:pStyle w:val="Textonotapie"/>
      <w:ind w:left="720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698" w:rsidRDefault="009C5698" w:rsidP="002717D5">
      <w:pPr>
        <w:spacing w:after="0" w:line="240" w:lineRule="auto"/>
      </w:pPr>
      <w:r>
        <w:separator/>
      </w:r>
    </w:p>
  </w:footnote>
  <w:footnote w:type="continuationSeparator" w:id="1">
    <w:p w:rsidR="009C5698" w:rsidRDefault="009C5698" w:rsidP="002717D5">
      <w:pPr>
        <w:spacing w:after="0" w:line="240" w:lineRule="auto"/>
      </w:pPr>
      <w:r>
        <w:continuationSeparator/>
      </w:r>
    </w:p>
  </w:footnote>
  <w:footnote w:id="2">
    <w:p w:rsidR="003A6387" w:rsidRPr="005E14CA" w:rsidRDefault="003A6387" w:rsidP="003A6387">
      <w:pPr>
        <w:pStyle w:val="Textonotapie"/>
        <w:rPr>
          <w:sz w:val="16"/>
          <w:szCs w:val="16"/>
          <w:lang w:val="en-US"/>
        </w:rPr>
      </w:pPr>
      <w:r>
        <w:rPr>
          <w:rStyle w:val="Refdenotaalpie"/>
        </w:rPr>
        <w:footnoteRef/>
      </w:r>
      <w:r w:rsidRPr="00904437">
        <w:rPr>
          <w:lang w:val="en-US"/>
        </w:rPr>
        <w:t xml:space="preserve"> </w:t>
      </w:r>
      <w:sdt>
        <w:sdtPr>
          <w:rPr>
            <w:rFonts w:cs="Arial"/>
            <w:sz w:val="16"/>
            <w:szCs w:val="16"/>
            <w:lang w:val="en-US"/>
          </w:rPr>
          <w:id w:val="-464202655"/>
          <w:citation/>
        </w:sdtPr>
        <w:sdtContent>
          <w:r w:rsidR="00FE7D85" w:rsidRPr="005E14CA">
            <w:rPr>
              <w:rFonts w:cs="Arial"/>
              <w:sz w:val="16"/>
              <w:szCs w:val="16"/>
              <w:lang w:val="en-US"/>
            </w:rPr>
            <w:fldChar w:fldCharType="begin"/>
          </w:r>
          <w:r w:rsidRPr="005E14CA">
            <w:rPr>
              <w:rFonts w:cs="Arial"/>
              <w:sz w:val="16"/>
              <w:szCs w:val="16"/>
              <w:lang w:val="en-US"/>
            </w:rPr>
            <w:instrText xml:space="preserve"> CITATION Shu12 \l 9226 </w:instrText>
          </w:r>
          <w:r w:rsidR="00FE7D85" w:rsidRPr="005E14CA">
            <w:rPr>
              <w:rFonts w:cs="Arial"/>
              <w:sz w:val="16"/>
              <w:szCs w:val="16"/>
              <w:lang w:val="en-US"/>
            </w:rPr>
            <w:fldChar w:fldCharType="separate"/>
          </w:r>
          <w:r w:rsidRPr="005E14CA">
            <w:rPr>
              <w:rFonts w:cs="Arial"/>
              <w:noProof/>
              <w:sz w:val="16"/>
              <w:szCs w:val="16"/>
              <w:lang w:val="en-US"/>
            </w:rPr>
            <w:t>(Shumpeter, 2012)</w:t>
          </w:r>
          <w:r w:rsidR="00FE7D85" w:rsidRPr="005E14CA">
            <w:rPr>
              <w:rFonts w:cs="Arial"/>
              <w:sz w:val="16"/>
              <w:szCs w:val="16"/>
              <w:lang w:val="en-US"/>
            </w:rPr>
            <w:fldChar w:fldCharType="end"/>
          </w:r>
        </w:sdtContent>
      </w:sdt>
    </w:p>
    <w:p w:rsidR="003A6387" w:rsidRPr="00904437" w:rsidRDefault="003A6387">
      <w:pPr>
        <w:pStyle w:val="Textonotapie"/>
        <w:rPr>
          <w:lang w:val="en-US"/>
        </w:rPr>
      </w:pPr>
    </w:p>
  </w:footnote>
  <w:footnote w:id="3">
    <w:p w:rsidR="003A6387" w:rsidRPr="003A6387" w:rsidRDefault="003A6387" w:rsidP="003A6387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3A6387">
        <w:rPr>
          <w:lang w:val="en-US"/>
        </w:rPr>
        <w:t xml:space="preserve"> </w:t>
      </w:r>
      <w:sdt>
        <w:sdtPr>
          <w:rPr>
            <w:sz w:val="16"/>
            <w:szCs w:val="16"/>
            <w:lang w:val="en-US"/>
          </w:rPr>
          <w:id w:val="139162050"/>
          <w:citation/>
        </w:sdtPr>
        <w:sdtContent>
          <w:r w:rsidR="00FE7D85" w:rsidRPr="005E14CA">
            <w:rPr>
              <w:sz w:val="16"/>
              <w:szCs w:val="16"/>
              <w:lang w:val="en-US"/>
            </w:rPr>
            <w:fldChar w:fldCharType="begin"/>
          </w:r>
          <w:r w:rsidRPr="005E14CA">
            <w:rPr>
              <w:sz w:val="16"/>
              <w:szCs w:val="16"/>
              <w:lang w:val="en-US"/>
            </w:rPr>
            <w:instrText xml:space="preserve"> CITATION The09 \l 9226 </w:instrText>
          </w:r>
          <w:r w:rsidR="00FE7D85" w:rsidRPr="005E14CA">
            <w:rPr>
              <w:sz w:val="16"/>
              <w:szCs w:val="16"/>
              <w:lang w:val="en-US"/>
            </w:rPr>
            <w:fldChar w:fldCharType="separate"/>
          </w:r>
          <w:r w:rsidRPr="005E14CA">
            <w:rPr>
              <w:noProof/>
              <w:sz w:val="16"/>
              <w:szCs w:val="16"/>
              <w:lang w:val="en-US"/>
            </w:rPr>
            <w:t>(The Bioeconomy to 2030 - Designing a policy agenda, 2009)</w:t>
          </w:r>
          <w:r w:rsidR="00FE7D85" w:rsidRPr="005E14CA">
            <w:rPr>
              <w:sz w:val="16"/>
              <w:szCs w:val="16"/>
              <w:lang w:val="en-US"/>
            </w:rPr>
            <w:fldChar w:fldCharType="end"/>
          </w:r>
        </w:sdtContent>
      </w:sdt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113AD"/>
    <w:multiLevelType w:val="hybridMultilevel"/>
    <w:tmpl w:val="CB4C9EC4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17D5"/>
    <w:rsid w:val="00010460"/>
    <w:rsid w:val="00015EB0"/>
    <w:rsid w:val="0004510F"/>
    <w:rsid w:val="00057195"/>
    <w:rsid w:val="00081109"/>
    <w:rsid w:val="000F5098"/>
    <w:rsid w:val="00127B68"/>
    <w:rsid w:val="0021245C"/>
    <w:rsid w:val="0024349A"/>
    <w:rsid w:val="0024571E"/>
    <w:rsid w:val="002507A4"/>
    <w:rsid w:val="002717D5"/>
    <w:rsid w:val="002743DD"/>
    <w:rsid w:val="0033628E"/>
    <w:rsid w:val="003724AE"/>
    <w:rsid w:val="003A6387"/>
    <w:rsid w:val="00471B4A"/>
    <w:rsid w:val="00476A86"/>
    <w:rsid w:val="004D1E30"/>
    <w:rsid w:val="00505AD6"/>
    <w:rsid w:val="00507218"/>
    <w:rsid w:val="00556786"/>
    <w:rsid w:val="005C6E75"/>
    <w:rsid w:val="005E14CA"/>
    <w:rsid w:val="005F404E"/>
    <w:rsid w:val="006118B6"/>
    <w:rsid w:val="006442AE"/>
    <w:rsid w:val="0065687F"/>
    <w:rsid w:val="006E1F09"/>
    <w:rsid w:val="00784245"/>
    <w:rsid w:val="007A03B3"/>
    <w:rsid w:val="007C63CE"/>
    <w:rsid w:val="007D13C6"/>
    <w:rsid w:val="007E5D8A"/>
    <w:rsid w:val="00814D9B"/>
    <w:rsid w:val="00826DA8"/>
    <w:rsid w:val="008D4AC2"/>
    <w:rsid w:val="008D4B89"/>
    <w:rsid w:val="00904437"/>
    <w:rsid w:val="00940D4C"/>
    <w:rsid w:val="009C5698"/>
    <w:rsid w:val="009E7FCC"/>
    <w:rsid w:val="00A67719"/>
    <w:rsid w:val="00A90230"/>
    <w:rsid w:val="00B044C5"/>
    <w:rsid w:val="00B34A1A"/>
    <w:rsid w:val="00B672DC"/>
    <w:rsid w:val="00B87115"/>
    <w:rsid w:val="00BB6D5D"/>
    <w:rsid w:val="00C161D3"/>
    <w:rsid w:val="00C8642E"/>
    <w:rsid w:val="00C96A2D"/>
    <w:rsid w:val="00CA7075"/>
    <w:rsid w:val="00CB4522"/>
    <w:rsid w:val="00CF662C"/>
    <w:rsid w:val="00D4235B"/>
    <w:rsid w:val="00D4352F"/>
    <w:rsid w:val="00D54FF7"/>
    <w:rsid w:val="00D65657"/>
    <w:rsid w:val="00D71626"/>
    <w:rsid w:val="00DC0611"/>
    <w:rsid w:val="00DC5C14"/>
    <w:rsid w:val="00DE33EE"/>
    <w:rsid w:val="00DE6873"/>
    <w:rsid w:val="00EC3544"/>
    <w:rsid w:val="00F50CBA"/>
    <w:rsid w:val="00F61D67"/>
    <w:rsid w:val="00FA3437"/>
    <w:rsid w:val="00FA5E8C"/>
    <w:rsid w:val="00FE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sid w:val="002717D5"/>
    <w:rPr>
      <w:vertAlign w:val="superscript"/>
    </w:rPr>
  </w:style>
  <w:style w:type="paragraph" w:styleId="Textonotapie">
    <w:name w:val="footnote text"/>
    <w:basedOn w:val="Normal"/>
    <w:link w:val="TextonotapieCar"/>
    <w:rsid w:val="002717D5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2717D5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45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10F"/>
  </w:style>
  <w:style w:type="paragraph" w:styleId="Piedepgina">
    <w:name w:val="footer"/>
    <w:basedOn w:val="Normal"/>
    <w:link w:val="PiedepginaCar"/>
    <w:uiPriority w:val="99"/>
    <w:unhideWhenUsed/>
    <w:rsid w:val="00045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10F"/>
  </w:style>
  <w:style w:type="paragraph" w:styleId="Textodeglobo">
    <w:name w:val="Balloon Text"/>
    <w:basedOn w:val="Normal"/>
    <w:link w:val="TextodegloboCar"/>
    <w:uiPriority w:val="99"/>
    <w:semiHidden/>
    <w:unhideWhenUsed/>
    <w:rsid w:val="0004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10F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7162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716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716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sid w:val="002717D5"/>
    <w:rPr>
      <w:vertAlign w:val="superscript"/>
    </w:rPr>
  </w:style>
  <w:style w:type="paragraph" w:styleId="Textonotapie">
    <w:name w:val="footnote text"/>
    <w:basedOn w:val="Normal"/>
    <w:link w:val="TextonotapieCar"/>
    <w:rsid w:val="002717D5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2717D5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45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10F"/>
  </w:style>
  <w:style w:type="paragraph" w:styleId="Piedepgina">
    <w:name w:val="footer"/>
    <w:basedOn w:val="Normal"/>
    <w:link w:val="PiedepginaCar"/>
    <w:uiPriority w:val="99"/>
    <w:unhideWhenUsed/>
    <w:rsid w:val="00045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10F"/>
  </w:style>
  <w:style w:type="paragraph" w:styleId="Textodeglobo">
    <w:name w:val="Balloon Text"/>
    <w:basedOn w:val="Normal"/>
    <w:link w:val="TextodegloboCar"/>
    <w:uiPriority w:val="99"/>
    <w:semiHidden/>
    <w:unhideWhenUsed/>
    <w:rsid w:val="0004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10F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7162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716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716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ita867@misena.edu.c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gutierrezb@misen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Shu12</b:Tag>
    <b:SourceType>JournalArticle</b:SourceType>
    <b:Guid>{70DEFC5A-B1CD-4FD1-BB08-0911475C7802}</b:Guid>
    <b:Year>2012</b:Year>
    <b:Author>
      <b:Author>
        <b:NameList>
          <b:Person>
            <b:Last>Shumpeter</b:Last>
          </b:Person>
        </b:NameList>
      </b:Author>
    </b:Author>
    <b:RefOrder>1</b:RefOrder>
  </b:Source>
  <b:Source>
    <b:Tag>The09</b:Tag>
    <b:SourceType>Report</b:SourceType>
    <b:Guid>{B3D4A820-CB1F-47F6-99EC-8FDB092E8955}</b:Guid>
    <b:Title>The Bioeconomy to 2030  - Designing a policy agenda</b:Title>
    <b:Year>2009</b:Year>
    <b:RefOrder>2</b:RefOrder>
  </b:Source>
</b:Sources>
</file>

<file path=customXml/itemProps1.xml><?xml version="1.0" encoding="utf-8"?>
<ds:datastoreItem xmlns:ds="http://schemas.openxmlformats.org/officeDocument/2006/customXml" ds:itemID="{B1B917CA-CB2C-42B7-8396-C67B303D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</dc:creator>
  <cp:lastModifiedBy>paulis</cp:lastModifiedBy>
  <cp:revision>4</cp:revision>
  <dcterms:created xsi:type="dcterms:W3CDTF">2013-08-06T16:55:00Z</dcterms:created>
  <dcterms:modified xsi:type="dcterms:W3CDTF">2013-09-10T17:05:00Z</dcterms:modified>
</cp:coreProperties>
</file>